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14:ligatures w14:val="standardContextual"/>
        </w:rPr>
        <w:id w:val="-1491317805"/>
        <w:docPartObj>
          <w:docPartGallery w:val="Cover Pages"/>
          <w:docPartUnique/>
        </w:docPartObj>
      </w:sdtPr>
      <w:sdtEndPr>
        <w:rPr>
          <w:b/>
          <w:bCs/>
          <w:sz w:val="32"/>
          <w:szCs w:val="32"/>
        </w:rPr>
      </w:sdtEndPr>
      <w:sdtContent>
        <w:p w14:paraId="6BFAA0F9" w14:textId="7DB4D1BF" w:rsidR="001D69E5" w:rsidRPr="00685FE3" w:rsidRDefault="001D69E5" w:rsidP="00167436">
          <w:pPr>
            <w:pStyle w:val="NoSpacing"/>
            <w:spacing w:line="360" w:lineRule="auto"/>
            <w:jc w:val="both"/>
            <w:rPr>
              <w:rFonts w:ascii="Arial" w:eastAsiaTheme="minorHAnsi" w:hAnsi="Arial" w:cs="Arial"/>
              <w:kern w:val="2"/>
              <w:sz w:val="24"/>
              <w:szCs w:val="24"/>
              <w14:ligatures w14:val="standardContextual"/>
            </w:rPr>
          </w:pPr>
        </w:p>
        <w:p w14:paraId="08FE5BFC" w14:textId="77777777" w:rsidR="001D69E5" w:rsidRPr="00A725EB" w:rsidRDefault="001D69E5" w:rsidP="00167436">
          <w:pPr>
            <w:spacing w:line="360" w:lineRule="auto"/>
            <w:jc w:val="both"/>
            <w:rPr>
              <w:rFonts w:ascii="Arial" w:hAnsi="Arial" w:cs="Arial"/>
              <w:b/>
              <w:bCs/>
              <w:sz w:val="32"/>
              <w:szCs w:val="32"/>
            </w:rPr>
          </w:pPr>
          <w:r w:rsidRPr="00564FB5">
            <w:rPr>
              <w:rFonts w:ascii="Arial" w:hAnsi="Arial" w:cs="Arial"/>
              <w:noProof/>
            </w:rPr>
            <mc:AlternateContent>
              <mc:Choice Requires="wps">
                <w:drawing>
                  <wp:anchor distT="0" distB="0" distL="114300" distR="114300" simplePos="0" relativeHeight="251659264" behindDoc="0" locked="0" layoutInCell="1" allowOverlap="1" wp14:anchorId="7FE512A6" wp14:editId="1209711B">
                    <wp:simplePos x="0" y="0"/>
                    <wp:positionH relativeFrom="page">
                      <wp:posOffset>1466850</wp:posOffset>
                    </wp:positionH>
                    <wp:positionV relativeFrom="page">
                      <wp:posOffset>3206750</wp:posOffset>
                    </wp:positionV>
                    <wp:extent cx="4766310" cy="594360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766310" cy="594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0B7EB" w14:textId="4D0C14F2" w:rsidR="001D69E5" w:rsidRPr="005B09FD" w:rsidRDefault="001D69E5" w:rsidP="005B09FD">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Module Name: Dissertation </w:t>
                                </w:r>
                              </w:p>
                              <w:p w14:paraId="3215CD25" w14:textId="11837A12"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Module Code: </w:t>
                                </w:r>
                                <w:r w:rsidR="0094090E" w:rsidRPr="005B09FD">
                                  <w:rPr>
                                    <w:rFonts w:ascii="Arial" w:hAnsi="Arial" w:cs="Arial"/>
                                    <w:b/>
                                    <w:bCs/>
                                    <w:sz w:val="32"/>
                                    <w:szCs w:val="32"/>
                                  </w:rPr>
                                  <w:t>LCMB7035</w:t>
                                </w:r>
                              </w:p>
                              <w:p w14:paraId="096BCB67" w14:textId="77777777" w:rsidR="001D69E5" w:rsidRPr="005B09FD" w:rsidRDefault="001D69E5" w:rsidP="001D69E5">
                                <w:pPr>
                                  <w:pStyle w:val="NoSpacing"/>
                                  <w:spacing w:line="360" w:lineRule="auto"/>
                                  <w:jc w:val="center"/>
                                  <w:rPr>
                                    <w:rFonts w:ascii="Arial" w:hAnsi="Arial" w:cs="Arial"/>
                                    <w:b/>
                                    <w:bCs/>
                                    <w:sz w:val="32"/>
                                    <w:szCs w:val="32"/>
                                  </w:rPr>
                                </w:pPr>
                              </w:p>
                              <w:p w14:paraId="5E7FBE7E" w14:textId="3BD4B1A5" w:rsidR="001D69E5" w:rsidRPr="005B09FD" w:rsidRDefault="001D69E5" w:rsidP="00813CDD">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Assignment Title: </w:t>
                                </w:r>
                                <w:r w:rsidR="0094090E" w:rsidRPr="005B09FD">
                                  <w:rPr>
                                    <w:rFonts w:ascii="Arial" w:hAnsi="Arial" w:cs="Arial"/>
                                    <w:b/>
                                    <w:bCs/>
                                    <w:sz w:val="32"/>
                                    <w:szCs w:val="32"/>
                                  </w:rPr>
                                  <w:t xml:space="preserve">Dissertation </w:t>
                                </w:r>
                              </w:p>
                              <w:p w14:paraId="40FC389C" w14:textId="77777777" w:rsidR="0094090E" w:rsidRPr="005B09FD" w:rsidRDefault="0094090E" w:rsidP="0094090E">
                                <w:pPr>
                                  <w:pStyle w:val="NoSpacing"/>
                                  <w:spacing w:line="360" w:lineRule="auto"/>
                                  <w:jc w:val="center"/>
                                  <w:rPr>
                                    <w:rFonts w:ascii="Arial" w:hAnsi="Arial" w:cs="Arial"/>
                                    <w:b/>
                                    <w:bCs/>
                                    <w:sz w:val="32"/>
                                    <w:szCs w:val="32"/>
                                  </w:rPr>
                                </w:pPr>
                              </w:p>
                              <w:p w14:paraId="448ADF29" w14:textId="0F5981B3" w:rsidR="005B09FD" w:rsidRPr="005B09FD" w:rsidRDefault="005B09FD" w:rsidP="005B09FD">
                                <w:pPr>
                                  <w:pStyle w:val="NoSpacing"/>
                                  <w:spacing w:line="360" w:lineRule="auto"/>
                                  <w:jc w:val="center"/>
                                  <w:rPr>
                                    <w:rFonts w:ascii="Arial" w:hAnsi="Arial" w:cs="Arial"/>
                                    <w:b/>
                                    <w:bCs/>
                                    <w:sz w:val="32"/>
                                    <w:szCs w:val="32"/>
                                  </w:rPr>
                                </w:pPr>
                                <w:r w:rsidRPr="005B09FD">
                                  <w:rPr>
                                    <w:rFonts w:ascii="Arial" w:hAnsi="Arial" w:cs="Arial"/>
                                    <w:b/>
                                    <w:bCs/>
                                    <w:sz w:val="32"/>
                                    <w:szCs w:val="32"/>
                                  </w:rPr>
                                  <w:t>Supervisor</w:t>
                                </w:r>
                                <w:r>
                                  <w:rPr>
                                    <w:rFonts w:ascii="Arial" w:hAnsi="Arial" w:cs="Arial"/>
                                    <w:b/>
                                    <w:bCs/>
                                    <w:sz w:val="32"/>
                                    <w:szCs w:val="32"/>
                                  </w:rPr>
                                  <w:t xml:space="preserve"> Name</w:t>
                                </w:r>
                                <w:r w:rsidRPr="005B09FD">
                                  <w:rPr>
                                    <w:rFonts w:ascii="Arial" w:hAnsi="Arial" w:cs="Arial"/>
                                    <w:b/>
                                    <w:bCs/>
                                    <w:sz w:val="32"/>
                                    <w:szCs w:val="32"/>
                                  </w:rPr>
                                  <w:t>: Jai Miao</w:t>
                                </w:r>
                              </w:p>
                              <w:p w14:paraId="796FB1FC" w14:textId="77777777" w:rsidR="005B09FD" w:rsidRDefault="005B09FD" w:rsidP="001D69E5">
                                <w:pPr>
                                  <w:pStyle w:val="NoSpacing"/>
                                  <w:spacing w:line="360" w:lineRule="auto"/>
                                  <w:jc w:val="center"/>
                                  <w:rPr>
                                    <w:rFonts w:ascii="Arial" w:hAnsi="Arial" w:cs="Arial"/>
                                    <w:b/>
                                    <w:bCs/>
                                    <w:sz w:val="32"/>
                                    <w:szCs w:val="32"/>
                                  </w:rPr>
                                </w:pPr>
                              </w:p>
                              <w:p w14:paraId="65BBC13C" w14:textId="1E9FF466"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Student Name: Borhan Uddin</w:t>
                                </w:r>
                              </w:p>
                              <w:p w14:paraId="6EF1165A" w14:textId="77777777" w:rsidR="001D69E5"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Student ID: 2503890</w:t>
                                </w:r>
                              </w:p>
                              <w:p w14:paraId="35F76824" w14:textId="353FC8F8" w:rsidR="005B09FD" w:rsidRDefault="005B09FD" w:rsidP="001D69E5">
                                <w:pPr>
                                  <w:pStyle w:val="NoSpacing"/>
                                  <w:spacing w:line="360" w:lineRule="auto"/>
                                  <w:jc w:val="center"/>
                                  <w:rPr>
                                    <w:rFonts w:ascii="Arial" w:hAnsi="Arial" w:cs="Arial"/>
                                    <w:b/>
                                    <w:bCs/>
                                    <w:sz w:val="32"/>
                                    <w:szCs w:val="32"/>
                                  </w:rPr>
                                </w:pPr>
                                <w:r>
                                  <w:rPr>
                                    <w:rFonts w:ascii="Arial" w:hAnsi="Arial" w:cs="Arial"/>
                                    <w:b/>
                                    <w:bCs/>
                                    <w:sz w:val="32"/>
                                    <w:szCs w:val="32"/>
                                  </w:rPr>
                                  <w:t>Word Count: 24,761</w:t>
                                </w:r>
                              </w:p>
                              <w:p w14:paraId="1B557D60" w14:textId="5393AE68" w:rsidR="005B09FD" w:rsidRPr="005B09FD" w:rsidRDefault="005B09FD"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Term</w:t>
                                </w:r>
                                <w:r>
                                  <w:rPr>
                                    <w:rFonts w:ascii="Arial" w:hAnsi="Arial" w:cs="Arial"/>
                                    <w:b/>
                                    <w:bCs/>
                                    <w:sz w:val="32"/>
                                    <w:szCs w:val="32"/>
                                  </w:rPr>
                                  <w:t>:</w:t>
                                </w:r>
                                <w:r w:rsidRPr="005B09FD">
                                  <w:rPr>
                                    <w:rFonts w:ascii="Arial" w:hAnsi="Arial" w:cs="Arial"/>
                                    <w:b/>
                                    <w:bCs/>
                                    <w:sz w:val="32"/>
                                    <w:szCs w:val="32"/>
                                  </w:rPr>
                                  <w:t xml:space="preserve"> 3, Group</w:t>
                                </w:r>
                                <w:r>
                                  <w:rPr>
                                    <w:rFonts w:ascii="Arial" w:hAnsi="Arial" w:cs="Arial"/>
                                    <w:b/>
                                    <w:bCs/>
                                    <w:sz w:val="32"/>
                                    <w:szCs w:val="32"/>
                                  </w:rPr>
                                  <w:t>:</w:t>
                                </w:r>
                                <w:r w:rsidRPr="005B09FD">
                                  <w:rPr>
                                    <w:rFonts w:ascii="Arial" w:hAnsi="Arial" w:cs="Arial"/>
                                    <w:b/>
                                    <w:bCs/>
                                    <w:sz w:val="32"/>
                                    <w:szCs w:val="32"/>
                                  </w:rPr>
                                  <w:t xml:space="preserve"> 4</w:t>
                                </w:r>
                              </w:p>
                              <w:p w14:paraId="31F368B1" w14:textId="77777777" w:rsidR="001D69E5" w:rsidRPr="005B09FD" w:rsidRDefault="001D69E5" w:rsidP="001D69E5">
                                <w:pPr>
                                  <w:pStyle w:val="NoSpacing"/>
                                  <w:spacing w:line="360" w:lineRule="auto"/>
                                  <w:jc w:val="center"/>
                                  <w:rPr>
                                    <w:rFonts w:ascii="Arial" w:hAnsi="Arial" w:cs="Arial"/>
                                    <w:b/>
                                    <w:bCs/>
                                    <w:sz w:val="32"/>
                                    <w:szCs w:val="32"/>
                                  </w:rPr>
                                </w:pPr>
                              </w:p>
                              <w:p w14:paraId="4E57CC06" w14:textId="77777777" w:rsidR="00111013" w:rsidRPr="005B09FD" w:rsidRDefault="00111013" w:rsidP="001D69E5">
                                <w:pPr>
                                  <w:pStyle w:val="NoSpacing"/>
                                  <w:spacing w:line="360" w:lineRule="auto"/>
                                  <w:jc w:val="center"/>
                                  <w:rPr>
                                    <w:rFonts w:ascii="Arial" w:hAnsi="Arial" w:cs="Arial"/>
                                    <w:b/>
                                    <w:bCs/>
                                    <w:sz w:val="32"/>
                                    <w:szCs w:val="32"/>
                                  </w:rPr>
                                </w:pPr>
                              </w:p>
                              <w:p w14:paraId="73A1BFCD" w14:textId="261BA949"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Submission Date: </w:t>
                                </w:r>
                                <w:r w:rsidR="00111013" w:rsidRPr="005B09FD">
                                  <w:rPr>
                                    <w:rFonts w:ascii="Arial" w:hAnsi="Arial" w:cs="Arial"/>
                                    <w:b/>
                                    <w:bCs/>
                                    <w:sz w:val="32"/>
                                    <w:szCs w:val="32"/>
                                  </w:rPr>
                                  <w:t>22</w:t>
                                </w:r>
                                <w:r w:rsidR="005B09FD" w:rsidRPr="005B09FD">
                                  <w:rPr>
                                    <w:rFonts w:ascii="Arial" w:hAnsi="Arial" w:cs="Arial"/>
                                    <w:b/>
                                    <w:bCs/>
                                    <w:sz w:val="32"/>
                                    <w:szCs w:val="32"/>
                                    <w:vertAlign w:val="superscript"/>
                                  </w:rPr>
                                  <w:t>nd</w:t>
                                </w:r>
                                <w:r w:rsidR="005B09FD">
                                  <w:rPr>
                                    <w:rFonts w:ascii="Arial" w:hAnsi="Arial" w:cs="Arial"/>
                                    <w:b/>
                                    <w:bCs/>
                                    <w:sz w:val="32"/>
                                    <w:szCs w:val="32"/>
                                  </w:rPr>
                                  <w:t xml:space="preserve"> </w:t>
                                </w:r>
                                <w:r w:rsidR="00111013" w:rsidRPr="005B09FD">
                                  <w:rPr>
                                    <w:rFonts w:ascii="Arial" w:hAnsi="Arial" w:cs="Arial"/>
                                    <w:b/>
                                    <w:bCs/>
                                    <w:sz w:val="32"/>
                                    <w:szCs w:val="32"/>
                                  </w:rPr>
                                  <w:t>September, 2026</w:t>
                                </w:r>
                              </w:p>
                              <w:p w14:paraId="1F4821AC" w14:textId="77777777" w:rsidR="001D69E5" w:rsidRPr="00782085" w:rsidRDefault="001D69E5" w:rsidP="001D69E5">
                                <w:pPr>
                                  <w:pStyle w:val="NoSpacing"/>
                                  <w:spacing w:line="360" w:lineRule="auto"/>
                                  <w:jc w:val="center"/>
                                  <w:rPr>
                                    <w:b/>
                                    <w:bCs/>
                                    <w:sz w:val="32"/>
                                    <w:szCs w:val="32"/>
                                  </w:rPr>
                                </w:pPr>
                              </w:p>
                              <w:p w14:paraId="2D408340" w14:textId="77777777" w:rsidR="001D69E5" w:rsidRPr="00782085" w:rsidRDefault="001D69E5" w:rsidP="001D69E5">
                                <w:pPr>
                                  <w:pStyle w:val="NoSpacing"/>
                                  <w:spacing w:line="360" w:lineRule="auto"/>
                                  <w:jc w:val="center"/>
                                  <w:rPr>
                                    <w:b/>
                                    <w:bCs/>
                                    <w:sz w:val="32"/>
                                    <w:szCs w:val="32"/>
                                  </w:rPr>
                                </w:pPr>
                              </w:p>
                              <w:p w14:paraId="1EF7F7D5" w14:textId="77777777" w:rsidR="001D69E5" w:rsidRPr="00782085" w:rsidRDefault="001D69E5" w:rsidP="001D69E5">
                                <w:pPr>
                                  <w:pStyle w:val="NoSpacing"/>
                                  <w:spacing w:line="360" w:lineRule="auto"/>
                                  <w:jc w:val="center"/>
                                  <w:rPr>
                                    <w:b/>
                                    <w:bCs/>
                                    <w:sz w:val="32"/>
                                    <w:szCs w:val="32"/>
                                  </w:rPr>
                                </w:pPr>
                              </w:p>
                              <w:p w14:paraId="29EB6818" w14:textId="77777777" w:rsidR="001D69E5" w:rsidRPr="00782085" w:rsidRDefault="001D69E5" w:rsidP="001D69E5">
                                <w:pPr>
                                  <w:pStyle w:val="NoSpacing"/>
                                  <w:spacing w:line="360" w:lineRule="auto"/>
                                  <w:jc w:val="center"/>
                                  <w:rPr>
                                    <w:b/>
                                    <w:bCs/>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FE512A6" id="_x0000_t202" coordsize="21600,21600" o:spt="202" path="m,l,21600r21600,l21600,xe">
                    <v:stroke joinstyle="miter"/>
                    <v:path gradientshapeok="t" o:connecttype="rect"/>
                  </v:shapetype>
                  <v:shape id="Text Box 28" o:spid="_x0000_s1026" type="#_x0000_t202" style="position:absolute;left:0;text-align:left;margin-left:115.5pt;margin-top:252.5pt;width:375.3pt;height:4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" filled="f" stroked="f" strokeweight=".5pt">
                    <v:textbox inset="0,0,0,0">
                      <w:txbxContent>
                        <w:p w14:paraId="4520B7EB" w14:textId="4D0C14F2" w:rsidR="001D69E5" w:rsidRPr="005B09FD" w:rsidRDefault="001D69E5" w:rsidP="005B09FD">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Module Name: Dissertation </w:t>
                          </w:r>
                        </w:p>
                        <w:p w14:paraId="3215CD25" w14:textId="11837A12"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Module Code: </w:t>
                          </w:r>
                          <w:r w:rsidR="0094090E" w:rsidRPr="005B09FD">
                            <w:rPr>
                              <w:rFonts w:ascii="Arial" w:hAnsi="Arial" w:cs="Arial"/>
                              <w:b/>
                              <w:bCs/>
                              <w:sz w:val="32"/>
                              <w:szCs w:val="32"/>
                            </w:rPr>
                            <w:t>LCMB7035</w:t>
                          </w:r>
                        </w:p>
                        <w:p w14:paraId="096BCB67" w14:textId="77777777" w:rsidR="001D69E5" w:rsidRPr="005B09FD" w:rsidRDefault="001D69E5" w:rsidP="001D69E5">
                          <w:pPr>
                            <w:pStyle w:val="NoSpacing"/>
                            <w:spacing w:line="360" w:lineRule="auto"/>
                            <w:jc w:val="center"/>
                            <w:rPr>
                              <w:rFonts w:ascii="Arial" w:hAnsi="Arial" w:cs="Arial"/>
                              <w:b/>
                              <w:bCs/>
                              <w:sz w:val="32"/>
                              <w:szCs w:val="32"/>
                            </w:rPr>
                          </w:pPr>
                        </w:p>
                        <w:p w14:paraId="5E7FBE7E" w14:textId="3BD4B1A5" w:rsidR="001D69E5" w:rsidRPr="005B09FD" w:rsidRDefault="001D69E5" w:rsidP="00813CDD">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Assignment Title: </w:t>
                          </w:r>
                          <w:r w:rsidR="0094090E" w:rsidRPr="005B09FD">
                            <w:rPr>
                              <w:rFonts w:ascii="Arial" w:hAnsi="Arial" w:cs="Arial"/>
                              <w:b/>
                              <w:bCs/>
                              <w:sz w:val="32"/>
                              <w:szCs w:val="32"/>
                            </w:rPr>
                            <w:t xml:space="preserve">Dissertation </w:t>
                          </w:r>
                        </w:p>
                        <w:p w14:paraId="40FC389C" w14:textId="77777777" w:rsidR="0094090E" w:rsidRPr="005B09FD" w:rsidRDefault="0094090E" w:rsidP="0094090E">
                          <w:pPr>
                            <w:pStyle w:val="NoSpacing"/>
                            <w:spacing w:line="360" w:lineRule="auto"/>
                            <w:jc w:val="center"/>
                            <w:rPr>
                              <w:rFonts w:ascii="Arial" w:hAnsi="Arial" w:cs="Arial"/>
                              <w:b/>
                              <w:bCs/>
                              <w:sz w:val="32"/>
                              <w:szCs w:val="32"/>
                            </w:rPr>
                          </w:pPr>
                        </w:p>
                        <w:p w14:paraId="448ADF29" w14:textId="0F5981B3" w:rsidR="005B09FD" w:rsidRPr="005B09FD" w:rsidRDefault="005B09FD" w:rsidP="005B09FD">
                          <w:pPr>
                            <w:pStyle w:val="NoSpacing"/>
                            <w:spacing w:line="360" w:lineRule="auto"/>
                            <w:jc w:val="center"/>
                            <w:rPr>
                              <w:rFonts w:ascii="Arial" w:hAnsi="Arial" w:cs="Arial"/>
                              <w:b/>
                              <w:bCs/>
                              <w:sz w:val="32"/>
                              <w:szCs w:val="32"/>
                            </w:rPr>
                          </w:pPr>
                          <w:r w:rsidRPr="005B09FD">
                            <w:rPr>
                              <w:rFonts w:ascii="Arial" w:hAnsi="Arial" w:cs="Arial"/>
                              <w:b/>
                              <w:bCs/>
                              <w:sz w:val="32"/>
                              <w:szCs w:val="32"/>
                            </w:rPr>
                            <w:t>Supervisor</w:t>
                          </w:r>
                          <w:r>
                            <w:rPr>
                              <w:rFonts w:ascii="Arial" w:hAnsi="Arial" w:cs="Arial"/>
                              <w:b/>
                              <w:bCs/>
                              <w:sz w:val="32"/>
                              <w:szCs w:val="32"/>
                            </w:rPr>
                            <w:t xml:space="preserve"> Name</w:t>
                          </w:r>
                          <w:r w:rsidRPr="005B09FD">
                            <w:rPr>
                              <w:rFonts w:ascii="Arial" w:hAnsi="Arial" w:cs="Arial"/>
                              <w:b/>
                              <w:bCs/>
                              <w:sz w:val="32"/>
                              <w:szCs w:val="32"/>
                            </w:rPr>
                            <w:t>: Jai Miao</w:t>
                          </w:r>
                        </w:p>
                        <w:p w14:paraId="796FB1FC" w14:textId="77777777" w:rsidR="005B09FD" w:rsidRDefault="005B09FD" w:rsidP="001D69E5">
                          <w:pPr>
                            <w:pStyle w:val="NoSpacing"/>
                            <w:spacing w:line="360" w:lineRule="auto"/>
                            <w:jc w:val="center"/>
                            <w:rPr>
                              <w:rFonts w:ascii="Arial" w:hAnsi="Arial" w:cs="Arial"/>
                              <w:b/>
                              <w:bCs/>
                              <w:sz w:val="32"/>
                              <w:szCs w:val="32"/>
                            </w:rPr>
                          </w:pPr>
                        </w:p>
                        <w:p w14:paraId="65BBC13C" w14:textId="1E9FF466"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Student Name: Borhan Uddin</w:t>
                          </w:r>
                        </w:p>
                        <w:p w14:paraId="6EF1165A" w14:textId="77777777" w:rsidR="001D69E5"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Student ID: 2503890</w:t>
                          </w:r>
                        </w:p>
                        <w:p w14:paraId="35F76824" w14:textId="353FC8F8" w:rsidR="005B09FD" w:rsidRDefault="005B09FD" w:rsidP="001D69E5">
                          <w:pPr>
                            <w:pStyle w:val="NoSpacing"/>
                            <w:spacing w:line="360" w:lineRule="auto"/>
                            <w:jc w:val="center"/>
                            <w:rPr>
                              <w:rFonts w:ascii="Arial" w:hAnsi="Arial" w:cs="Arial"/>
                              <w:b/>
                              <w:bCs/>
                              <w:sz w:val="32"/>
                              <w:szCs w:val="32"/>
                            </w:rPr>
                          </w:pPr>
                          <w:r>
                            <w:rPr>
                              <w:rFonts w:ascii="Arial" w:hAnsi="Arial" w:cs="Arial"/>
                              <w:b/>
                              <w:bCs/>
                              <w:sz w:val="32"/>
                              <w:szCs w:val="32"/>
                            </w:rPr>
                            <w:t>Word Count: 24,761</w:t>
                          </w:r>
                        </w:p>
                        <w:p w14:paraId="1B557D60" w14:textId="5393AE68" w:rsidR="005B09FD" w:rsidRPr="005B09FD" w:rsidRDefault="005B09FD"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Term</w:t>
                          </w:r>
                          <w:r>
                            <w:rPr>
                              <w:rFonts w:ascii="Arial" w:hAnsi="Arial" w:cs="Arial"/>
                              <w:b/>
                              <w:bCs/>
                              <w:sz w:val="32"/>
                              <w:szCs w:val="32"/>
                            </w:rPr>
                            <w:t>:</w:t>
                          </w:r>
                          <w:r w:rsidRPr="005B09FD">
                            <w:rPr>
                              <w:rFonts w:ascii="Arial" w:hAnsi="Arial" w:cs="Arial"/>
                              <w:b/>
                              <w:bCs/>
                              <w:sz w:val="32"/>
                              <w:szCs w:val="32"/>
                            </w:rPr>
                            <w:t xml:space="preserve"> 3, Group</w:t>
                          </w:r>
                          <w:r>
                            <w:rPr>
                              <w:rFonts w:ascii="Arial" w:hAnsi="Arial" w:cs="Arial"/>
                              <w:b/>
                              <w:bCs/>
                              <w:sz w:val="32"/>
                              <w:szCs w:val="32"/>
                            </w:rPr>
                            <w:t>:</w:t>
                          </w:r>
                          <w:r w:rsidRPr="005B09FD">
                            <w:rPr>
                              <w:rFonts w:ascii="Arial" w:hAnsi="Arial" w:cs="Arial"/>
                              <w:b/>
                              <w:bCs/>
                              <w:sz w:val="32"/>
                              <w:szCs w:val="32"/>
                            </w:rPr>
                            <w:t xml:space="preserve"> 4</w:t>
                          </w:r>
                        </w:p>
                        <w:p w14:paraId="31F368B1" w14:textId="77777777" w:rsidR="001D69E5" w:rsidRPr="005B09FD" w:rsidRDefault="001D69E5" w:rsidP="001D69E5">
                          <w:pPr>
                            <w:pStyle w:val="NoSpacing"/>
                            <w:spacing w:line="360" w:lineRule="auto"/>
                            <w:jc w:val="center"/>
                            <w:rPr>
                              <w:rFonts w:ascii="Arial" w:hAnsi="Arial" w:cs="Arial"/>
                              <w:b/>
                              <w:bCs/>
                              <w:sz w:val="32"/>
                              <w:szCs w:val="32"/>
                            </w:rPr>
                          </w:pPr>
                        </w:p>
                        <w:p w14:paraId="4E57CC06" w14:textId="77777777" w:rsidR="00111013" w:rsidRPr="005B09FD" w:rsidRDefault="00111013" w:rsidP="001D69E5">
                          <w:pPr>
                            <w:pStyle w:val="NoSpacing"/>
                            <w:spacing w:line="360" w:lineRule="auto"/>
                            <w:jc w:val="center"/>
                            <w:rPr>
                              <w:rFonts w:ascii="Arial" w:hAnsi="Arial" w:cs="Arial"/>
                              <w:b/>
                              <w:bCs/>
                              <w:sz w:val="32"/>
                              <w:szCs w:val="32"/>
                            </w:rPr>
                          </w:pPr>
                        </w:p>
                        <w:p w14:paraId="73A1BFCD" w14:textId="261BA949" w:rsidR="001D69E5" w:rsidRPr="005B09FD" w:rsidRDefault="001D69E5" w:rsidP="001D69E5">
                          <w:pPr>
                            <w:pStyle w:val="NoSpacing"/>
                            <w:spacing w:line="360" w:lineRule="auto"/>
                            <w:jc w:val="center"/>
                            <w:rPr>
                              <w:rFonts w:ascii="Arial" w:hAnsi="Arial" w:cs="Arial"/>
                              <w:b/>
                              <w:bCs/>
                              <w:sz w:val="32"/>
                              <w:szCs w:val="32"/>
                            </w:rPr>
                          </w:pPr>
                          <w:r w:rsidRPr="005B09FD">
                            <w:rPr>
                              <w:rFonts w:ascii="Arial" w:hAnsi="Arial" w:cs="Arial"/>
                              <w:b/>
                              <w:bCs/>
                              <w:sz w:val="32"/>
                              <w:szCs w:val="32"/>
                            </w:rPr>
                            <w:t xml:space="preserve">Submission Date: </w:t>
                          </w:r>
                          <w:r w:rsidR="00111013" w:rsidRPr="005B09FD">
                            <w:rPr>
                              <w:rFonts w:ascii="Arial" w:hAnsi="Arial" w:cs="Arial"/>
                              <w:b/>
                              <w:bCs/>
                              <w:sz w:val="32"/>
                              <w:szCs w:val="32"/>
                            </w:rPr>
                            <w:t>22</w:t>
                          </w:r>
                          <w:r w:rsidR="005B09FD" w:rsidRPr="005B09FD">
                            <w:rPr>
                              <w:rFonts w:ascii="Arial" w:hAnsi="Arial" w:cs="Arial"/>
                              <w:b/>
                              <w:bCs/>
                              <w:sz w:val="32"/>
                              <w:szCs w:val="32"/>
                              <w:vertAlign w:val="superscript"/>
                            </w:rPr>
                            <w:t>nd</w:t>
                          </w:r>
                          <w:r w:rsidR="005B09FD">
                            <w:rPr>
                              <w:rFonts w:ascii="Arial" w:hAnsi="Arial" w:cs="Arial"/>
                              <w:b/>
                              <w:bCs/>
                              <w:sz w:val="32"/>
                              <w:szCs w:val="32"/>
                            </w:rPr>
                            <w:t xml:space="preserve"> </w:t>
                          </w:r>
                          <w:r w:rsidR="00111013" w:rsidRPr="005B09FD">
                            <w:rPr>
                              <w:rFonts w:ascii="Arial" w:hAnsi="Arial" w:cs="Arial"/>
                              <w:b/>
                              <w:bCs/>
                              <w:sz w:val="32"/>
                              <w:szCs w:val="32"/>
                            </w:rPr>
                            <w:t>September, 2026</w:t>
                          </w:r>
                        </w:p>
                        <w:p w14:paraId="1F4821AC" w14:textId="77777777" w:rsidR="001D69E5" w:rsidRPr="00782085" w:rsidRDefault="001D69E5" w:rsidP="001D69E5">
                          <w:pPr>
                            <w:pStyle w:val="NoSpacing"/>
                            <w:spacing w:line="360" w:lineRule="auto"/>
                            <w:jc w:val="center"/>
                            <w:rPr>
                              <w:b/>
                              <w:bCs/>
                              <w:sz w:val="32"/>
                              <w:szCs w:val="32"/>
                            </w:rPr>
                          </w:pPr>
                        </w:p>
                        <w:p w14:paraId="2D408340" w14:textId="77777777" w:rsidR="001D69E5" w:rsidRPr="00782085" w:rsidRDefault="001D69E5" w:rsidP="001D69E5">
                          <w:pPr>
                            <w:pStyle w:val="NoSpacing"/>
                            <w:spacing w:line="360" w:lineRule="auto"/>
                            <w:jc w:val="center"/>
                            <w:rPr>
                              <w:b/>
                              <w:bCs/>
                              <w:sz w:val="32"/>
                              <w:szCs w:val="32"/>
                            </w:rPr>
                          </w:pPr>
                        </w:p>
                        <w:p w14:paraId="1EF7F7D5" w14:textId="77777777" w:rsidR="001D69E5" w:rsidRPr="00782085" w:rsidRDefault="001D69E5" w:rsidP="001D69E5">
                          <w:pPr>
                            <w:pStyle w:val="NoSpacing"/>
                            <w:spacing w:line="360" w:lineRule="auto"/>
                            <w:jc w:val="center"/>
                            <w:rPr>
                              <w:b/>
                              <w:bCs/>
                              <w:sz w:val="32"/>
                              <w:szCs w:val="32"/>
                            </w:rPr>
                          </w:pPr>
                        </w:p>
                        <w:p w14:paraId="29EB6818" w14:textId="77777777" w:rsidR="001D69E5" w:rsidRPr="00782085" w:rsidRDefault="001D69E5" w:rsidP="001D69E5">
                          <w:pPr>
                            <w:pStyle w:val="NoSpacing"/>
                            <w:spacing w:line="360" w:lineRule="auto"/>
                            <w:jc w:val="center"/>
                            <w:rPr>
                              <w:b/>
                              <w:bCs/>
                              <w:sz w:val="32"/>
                              <w:szCs w:val="32"/>
                            </w:rPr>
                          </w:pPr>
                        </w:p>
                      </w:txbxContent>
                    </v:textbox>
                    <w10:wrap anchorx="page" anchory="page"/>
                  </v:shape>
                </w:pict>
              </mc:Fallback>
            </mc:AlternateContent>
          </w:r>
          <w:r w:rsidRPr="00564FB5">
            <w:rPr>
              <w:rFonts w:ascii="Arial" w:hAnsi="Arial" w:cs="Arial"/>
              <w:noProof/>
            </w:rPr>
            <w:drawing>
              <wp:anchor distT="0" distB="0" distL="114300" distR="114300" simplePos="0" relativeHeight="251660288" behindDoc="1" locked="0" layoutInCell="1" allowOverlap="1" wp14:anchorId="0F44C399" wp14:editId="5C106D31">
                <wp:simplePos x="0" y="0"/>
                <wp:positionH relativeFrom="column">
                  <wp:posOffset>1373609</wp:posOffset>
                </wp:positionH>
                <wp:positionV relativeFrom="paragraph">
                  <wp:posOffset>101981</wp:posOffset>
                </wp:positionV>
                <wp:extent cx="3124541" cy="1733550"/>
                <wp:effectExtent l="0" t="0" r="0" b="0"/>
                <wp:wrapNone/>
                <wp:docPr id="2103426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2616" name="Picture 210342616"/>
                        <pic:cNvPicPr/>
                      </pic:nvPicPr>
                      <pic:blipFill>
                        <a:blip r:embed="rId8">
                          <a:extLst>
                            <a:ext uri="{28A0092B-C50C-407E-A947-70E740481C1C}">
                              <a14:useLocalDpi xmlns:a14="http://schemas.microsoft.com/office/drawing/2010/main" val="0"/>
                            </a:ext>
                          </a:extLst>
                        </a:blip>
                        <a:stretch>
                          <a:fillRect/>
                        </a:stretch>
                      </pic:blipFill>
                      <pic:spPr>
                        <a:xfrm>
                          <a:off x="0" y="0"/>
                          <a:ext cx="3124541" cy="1733550"/>
                        </a:xfrm>
                        <a:prstGeom prst="rect">
                          <a:avLst/>
                        </a:prstGeom>
                      </pic:spPr>
                    </pic:pic>
                  </a:graphicData>
                </a:graphic>
                <wp14:sizeRelH relativeFrom="margin">
                  <wp14:pctWidth>0</wp14:pctWidth>
                </wp14:sizeRelH>
                <wp14:sizeRelV relativeFrom="margin">
                  <wp14:pctHeight>0</wp14:pctHeight>
                </wp14:sizeRelV>
              </wp:anchor>
            </w:drawing>
          </w:r>
          <w:r w:rsidRPr="00564FB5">
            <w:rPr>
              <w:rFonts w:ascii="Arial" w:hAnsi="Arial" w:cs="Arial"/>
              <w:b/>
              <w:bCs/>
              <w:sz w:val="32"/>
              <w:szCs w:val="32"/>
            </w:rPr>
            <w:br w:type="page"/>
          </w:r>
        </w:p>
      </w:sdtContent>
    </w:sdt>
    <w:p w14:paraId="732ADC7A" w14:textId="77777777" w:rsidR="0094090E" w:rsidRDefault="0094090E" w:rsidP="00167436">
      <w:pPr>
        <w:spacing w:line="360" w:lineRule="auto"/>
        <w:jc w:val="both"/>
        <w:rPr>
          <w:rFonts w:ascii="Arial" w:hAnsi="Arial" w:cs="Arial"/>
          <w:b/>
          <w:bCs/>
          <w:sz w:val="40"/>
          <w:szCs w:val="40"/>
        </w:rPr>
      </w:pPr>
    </w:p>
    <w:p w14:paraId="4CCB46AC" w14:textId="77777777" w:rsidR="0094090E" w:rsidRDefault="0094090E" w:rsidP="00167436">
      <w:pPr>
        <w:spacing w:line="360" w:lineRule="auto"/>
        <w:jc w:val="both"/>
        <w:rPr>
          <w:rFonts w:ascii="Arial" w:hAnsi="Arial" w:cs="Arial"/>
          <w:b/>
          <w:bCs/>
          <w:sz w:val="40"/>
          <w:szCs w:val="40"/>
        </w:rPr>
      </w:pPr>
    </w:p>
    <w:p w14:paraId="4F1D55D0" w14:textId="77777777" w:rsidR="0094090E" w:rsidRDefault="0094090E" w:rsidP="00167436">
      <w:pPr>
        <w:spacing w:line="360" w:lineRule="auto"/>
        <w:jc w:val="both"/>
        <w:rPr>
          <w:rFonts w:ascii="Arial" w:hAnsi="Arial" w:cs="Arial"/>
          <w:b/>
          <w:bCs/>
          <w:sz w:val="40"/>
          <w:szCs w:val="40"/>
        </w:rPr>
      </w:pPr>
    </w:p>
    <w:p w14:paraId="321CC08D" w14:textId="77777777" w:rsidR="0094090E" w:rsidRDefault="0094090E" w:rsidP="00167436">
      <w:pPr>
        <w:spacing w:line="360" w:lineRule="auto"/>
        <w:jc w:val="both"/>
        <w:rPr>
          <w:rFonts w:ascii="Arial" w:hAnsi="Arial" w:cs="Arial"/>
          <w:b/>
          <w:bCs/>
          <w:sz w:val="40"/>
          <w:szCs w:val="40"/>
        </w:rPr>
      </w:pPr>
    </w:p>
    <w:p w14:paraId="510DE83D" w14:textId="77777777" w:rsidR="0094090E" w:rsidRDefault="0094090E" w:rsidP="00167436">
      <w:pPr>
        <w:spacing w:line="360" w:lineRule="auto"/>
        <w:jc w:val="both"/>
        <w:rPr>
          <w:rFonts w:ascii="Arial" w:hAnsi="Arial" w:cs="Arial"/>
          <w:b/>
          <w:bCs/>
          <w:sz w:val="40"/>
          <w:szCs w:val="40"/>
        </w:rPr>
      </w:pPr>
    </w:p>
    <w:p w14:paraId="36169DFE" w14:textId="77777777" w:rsidR="0094090E" w:rsidRDefault="0094090E" w:rsidP="00167436">
      <w:pPr>
        <w:spacing w:line="360" w:lineRule="auto"/>
        <w:jc w:val="both"/>
        <w:rPr>
          <w:rFonts w:ascii="Arial" w:hAnsi="Arial" w:cs="Arial"/>
          <w:b/>
          <w:bCs/>
          <w:sz w:val="40"/>
          <w:szCs w:val="40"/>
        </w:rPr>
      </w:pPr>
    </w:p>
    <w:p w14:paraId="559DAC3C" w14:textId="77777777" w:rsidR="0094090E" w:rsidRDefault="0094090E" w:rsidP="00167436">
      <w:pPr>
        <w:spacing w:line="360" w:lineRule="auto"/>
        <w:jc w:val="both"/>
        <w:rPr>
          <w:rFonts w:ascii="Arial" w:hAnsi="Arial" w:cs="Arial"/>
          <w:b/>
          <w:bCs/>
          <w:sz w:val="40"/>
          <w:szCs w:val="40"/>
        </w:rPr>
      </w:pPr>
    </w:p>
    <w:p w14:paraId="2A07EF26" w14:textId="1CB7E374" w:rsidR="0094090E" w:rsidRDefault="0094090E" w:rsidP="000C418E">
      <w:pPr>
        <w:spacing w:line="360" w:lineRule="auto"/>
        <w:jc w:val="center"/>
        <w:rPr>
          <w:rFonts w:ascii="Arial" w:hAnsi="Arial" w:cs="Arial"/>
          <w:b/>
          <w:bCs/>
          <w:sz w:val="40"/>
          <w:szCs w:val="40"/>
        </w:rPr>
      </w:pPr>
      <w:r w:rsidRPr="00E14821">
        <w:rPr>
          <w:rFonts w:ascii="Arial" w:hAnsi="Arial" w:cs="Arial"/>
          <w:b/>
          <w:bCs/>
          <w:sz w:val="40"/>
          <w:szCs w:val="40"/>
        </w:rPr>
        <w:t>Factors Influencing Consumer Buying Decisions: Evidence from Sainsbury's in the UK Grocery Retail Market</w:t>
      </w:r>
    </w:p>
    <w:p w14:paraId="51CEF130" w14:textId="77777777" w:rsidR="004C570F" w:rsidRDefault="004C570F" w:rsidP="00167436">
      <w:pPr>
        <w:spacing w:line="360" w:lineRule="auto"/>
        <w:jc w:val="both"/>
        <w:rPr>
          <w:rFonts w:ascii="Arial" w:hAnsi="Arial" w:cs="Arial"/>
        </w:rPr>
      </w:pPr>
    </w:p>
    <w:p w14:paraId="49CE3975" w14:textId="77777777" w:rsidR="00B67706" w:rsidRDefault="00B67706" w:rsidP="00167436">
      <w:pPr>
        <w:spacing w:line="360" w:lineRule="auto"/>
        <w:jc w:val="both"/>
        <w:rPr>
          <w:rFonts w:ascii="Arial" w:hAnsi="Arial" w:cs="Arial"/>
        </w:rPr>
      </w:pPr>
    </w:p>
    <w:p w14:paraId="482DB529" w14:textId="77777777" w:rsidR="00B67706" w:rsidRDefault="00B67706" w:rsidP="00167436">
      <w:pPr>
        <w:spacing w:line="360" w:lineRule="auto"/>
        <w:jc w:val="both"/>
        <w:rPr>
          <w:rFonts w:ascii="Arial" w:hAnsi="Arial" w:cs="Arial"/>
        </w:rPr>
      </w:pPr>
    </w:p>
    <w:p w14:paraId="37308D84" w14:textId="77777777" w:rsidR="00B67706" w:rsidRDefault="00B67706" w:rsidP="00167436">
      <w:pPr>
        <w:spacing w:line="360" w:lineRule="auto"/>
        <w:jc w:val="both"/>
        <w:rPr>
          <w:rFonts w:ascii="Arial" w:hAnsi="Arial" w:cs="Arial"/>
        </w:rPr>
      </w:pPr>
    </w:p>
    <w:p w14:paraId="2ABC769B" w14:textId="77777777" w:rsidR="00B67706" w:rsidRDefault="00B67706" w:rsidP="00167436">
      <w:pPr>
        <w:spacing w:line="360" w:lineRule="auto"/>
        <w:jc w:val="both"/>
        <w:rPr>
          <w:rFonts w:ascii="Arial" w:hAnsi="Arial" w:cs="Arial"/>
        </w:rPr>
      </w:pPr>
    </w:p>
    <w:p w14:paraId="0A932C21" w14:textId="77777777" w:rsidR="00B67706" w:rsidRDefault="00B67706" w:rsidP="00167436">
      <w:pPr>
        <w:spacing w:line="360" w:lineRule="auto"/>
        <w:jc w:val="both"/>
        <w:rPr>
          <w:rFonts w:ascii="Arial" w:hAnsi="Arial" w:cs="Arial"/>
        </w:rPr>
      </w:pPr>
    </w:p>
    <w:p w14:paraId="5AA16649" w14:textId="77777777" w:rsidR="00B67706" w:rsidRDefault="00B67706" w:rsidP="00167436">
      <w:pPr>
        <w:spacing w:line="360" w:lineRule="auto"/>
        <w:jc w:val="both"/>
        <w:rPr>
          <w:rFonts w:ascii="Arial" w:hAnsi="Arial" w:cs="Arial"/>
        </w:rPr>
      </w:pPr>
    </w:p>
    <w:p w14:paraId="67FE195B" w14:textId="77777777" w:rsidR="00B67706" w:rsidRDefault="00B67706" w:rsidP="00167436">
      <w:pPr>
        <w:spacing w:line="360" w:lineRule="auto"/>
        <w:jc w:val="both"/>
        <w:rPr>
          <w:rFonts w:ascii="Arial" w:hAnsi="Arial" w:cs="Arial"/>
        </w:rPr>
      </w:pPr>
    </w:p>
    <w:p w14:paraId="4BB38D9E" w14:textId="77777777" w:rsidR="00B67706" w:rsidRDefault="00B67706" w:rsidP="00167436">
      <w:pPr>
        <w:spacing w:line="360" w:lineRule="auto"/>
        <w:jc w:val="both"/>
        <w:rPr>
          <w:rFonts w:ascii="Arial" w:hAnsi="Arial" w:cs="Arial"/>
        </w:rPr>
      </w:pPr>
    </w:p>
    <w:p w14:paraId="16C73921" w14:textId="77777777" w:rsidR="00B67706" w:rsidRDefault="00B67706" w:rsidP="00167436">
      <w:pPr>
        <w:spacing w:line="360" w:lineRule="auto"/>
        <w:jc w:val="both"/>
        <w:rPr>
          <w:rFonts w:ascii="Arial" w:hAnsi="Arial" w:cs="Arial"/>
        </w:rPr>
      </w:pPr>
    </w:p>
    <w:p w14:paraId="4A0EA9A7" w14:textId="77777777" w:rsidR="00B67706" w:rsidRPr="00B67706" w:rsidRDefault="00B67706" w:rsidP="00B67706">
      <w:pPr>
        <w:spacing w:line="360" w:lineRule="auto"/>
        <w:jc w:val="center"/>
        <w:rPr>
          <w:rFonts w:ascii="Arial" w:hAnsi="Arial" w:cs="Arial"/>
          <w:b/>
          <w:bCs/>
          <w:sz w:val="32"/>
          <w:szCs w:val="32"/>
        </w:rPr>
      </w:pPr>
      <w:r w:rsidRPr="00B67706">
        <w:rPr>
          <w:rFonts w:ascii="Arial" w:hAnsi="Arial" w:cs="Arial"/>
          <w:b/>
          <w:bCs/>
          <w:sz w:val="32"/>
          <w:szCs w:val="32"/>
        </w:rPr>
        <w:lastRenderedPageBreak/>
        <w:t>Declaration</w:t>
      </w:r>
    </w:p>
    <w:p w14:paraId="00040ECE" w14:textId="098B8F8C" w:rsidR="00B67706" w:rsidRPr="00B67706" w:rsidRDefault="00B67706" w:rsidP="00B67706">
      <w:pPr>
        <w:spacing w:line="360" w:lineRule="auto"/>
        <w:rPr>
          <w:rFonts w:ascii="Arial" w:hAnsi="Arial" w:cs="Arial"/>
        </w:rPr>
      </w:pPr>
      <w:r w:rsidRPr="00B67706">
        <w:rPr>
          <w:rFonts w:ascii="Arial" w:hAnsi="Arial" w:cs="Arial"/>
        </w:rPr>
        <w:t>I hereby declare that this dissertation is my own work and has been completed in accordance with the academic requirements of the programme. All sources of information, ideas, and materials used in this dissertation have been appropriately acknowledged and referenced.</w:t>
      </w:r>
    </w:p>
    <w:p w14:paraId="36B898E1" w14:textId="77777777" w:rsidR="00B67706" w:rsidRPr="00B67706" w:rsidRDefault="00B67706" w:rsidP="00B67706">
      <w:pPr>
        <w:spacing w:line="360" w:lineRule="auto"/>
        <w:jc w:val="both"/>
        <w:rPr>
          <w:rFonts w:ascii="Arial" w:hAnsi="Arial" w:cs="Arial"/>
        </w:rPr>
      </w:pPr>
      <w:r w:rsidRPr="00B67706">
        <w:rPr>
          <w:rFonts w:ascii="Arial" w:hAnsi="Arial" w:cs="Arial"/>
        </w:rPr>
        <w:t>I confirm that this dissertation has not been submitted, either in whole or in part, for any other academic award or qualification. Where the work of other authors, researchers, organisations, or sources has been used, appropriate acknowledgement and referencing have been provided.</w:t>
      </w:r>
    </w:p>
    <w:p w14:paraId="62CDB160" w14:textId="77777777" w:rsidR="00B67706" w:rsidRPr="00B67706" w:rsidRDefault="00B67706" w:rsidP="00B67706">
      <w:pPr>
        <w:spacing w:line="360" w:lineRule="auto"/>
        <w:jc w:val="both"/>
        <w:rPr>
          <w:rFonts w:ascii="Arial" w:hAnsi="Arial" w:cs="Arial"/>
        </w:rPr>
      </w:pPr>
      <w:r w:rsidRPr="00B67706">
        <w:rPr>
          <w:rFonts w:ascii="Arial" w:hAnsi="Arial" w:cs="Arial"/>
        </w:rPr>
        <w:t>I take full responsibility for the content and presentation of this dissertation.</w:t>
      </w:r>
    </w:p>
    <w:p w14:paraId="1129AF01" w14:textId="77777777" w:rsidR="00B67706" w:rsidRDefault="00B67706" w:rsidP="00167436">
      <w:pPr>
        <w:spacing w:line="360" w:lineRule="auto"/>
        <w:jc w:val="both"/>
        <w:rPr>
          <w:rFonts w:ascii="Arial" w:hAnsi="Arial" w:cs="Arial"/>
        </w:rPr>
      </w:pPr>
    </w:p>
    <w:p w14:paraId="5F828333" w14:textId="77777777" w:rsidR="0094090E" w:rsidRDefault="0094090E" w:rsidP="00167436">
      <w:pPr>
        <w:spacing w:line="360" w:lineRule="auto"/>
        <w:jc w:val="both"/>
        <w:rPr>
          <w:rFonts w:ascii="Arial" w:hAnsi="Arial" w:cs="Arial"/>
        </w:rPr>
      </w:pPr>
    </w:p>
    <w:p w14:paraId="261FA143" w14:textId="77777777" w:rsidR="00B67706" w:rsidRDefault="00B67706" w:rsidP="00167436">
      <w:pPr>
        <w:spacing w:line="360" w:lineRule="auto"/>
        <w:jc w:val="both"/>
        <w:rPr>
          <w:rFonts w:ascii="Arial" w:hAnsi="Arial" w:cs="Arial"/>
        </w:rPr>
      </w:pPr>
    </w:p>
    <w:p w14:paraId="3EAD01DE" w14:textId="77777777" w:rsidR="00B67706" w:rsidRDefault="00B67706" w:rsidP="00167436">
      <w:pPr>
        <w:spacing w:line="360" w:lineRule="auto"/>
        <w:jc w:val="both"/>
        <w:rPr>
          <w:rFonts w:ascii="Arial" w:hAnsi="Arial" w:cs="Arial"/>
        </w:rPr>
      </w:pPr>
    </w:p>
    <w:p w14:paraId="0203FACB" w14:textId="77777777" w:rsidR="00B67706" w:rsidRDefault="00B67706" w:rsidP="00167436">
      <w:pPr>
        <w:spacing w:line="360" w:lineRule="auto"/>
        <w:jc w:val="both"/>
        <w:rPr>
          <w:rFonts w:ascii="Arial" w:hAnsi="Arial" w:cs="Arial"/>
        </w:rPr>
      </w:pPr>
    </w:p>
    <w:p w14:paraId="6A8C6F12" w14:textId="77777777" w:rsidR="00B67706" w:rsidRDefault="00B67706" w:rsidP="00167436">
      <w:pPr>
        <w:spacing w:line="360" w:lineRule="auto"/>
        <w:jc w:val="both"/>
        <w:rPr>
          <w:rFonts w:ascii="Arial" w:hAnsi="Arial" w:cs="Arial"/>
        </w:rPr>
      </w:pPr>
    </w:p>
    <w:p w14:paraId="679108F5" w14:textId="77777777" w:rsidR="00B67706" w:rsidRDefault="00B67706" w:rsidP="00167436">
      <w:pPr>
        <w:spacing w:line="360" w:lineRule="auto"/>
        <w:jc w:val="both"/>
        <w:rPr>
          <w:rFonts w:ascii="Arial" w:hAnsi="Arial" w:cs="Arial"/>
        </w:rPr>
      </w:pPr>
    </w:p>
    <w:p w14:paraId="36B42158" w14:textId="77777777" w:rsidR="00B67706" w:rsidRDefault="00B67706" w:rsidP="00167436">
      <w:pPr>
        <w:spacing w:line="360" w:lineRule="auto"/>
        <w:jc w:val="both"/>
        <w:rPr>
          <w:rFonts w:ascii="Arial" w:hAnsi="Arial" w:cs="Arial"/>
        </w:rPr>
      </w:pPr>
    </w:p>
    <w:p w14:paraId="5E6354A6" w14:textId="77777777" w:rsidR="00B67706" w:rsidRDefault="00B67706" w:rsidP="00167436">
      <w:pPr>
        <w:spacing w:line="360" w:lineRule="auto"/>
        <w:jc w:val="both"/>
        <w:rPr>
          <w:rFonts w:ascii="Arial" w:hAnsi="Arial" w:cs="Arial"/>
        </w:rPr>
      </w:pPr>
    </w:p>
    <w:p w14:paraId="2EEDDCE8" w14:textId="77777777" w:rsidR="00B67706" w:rsidRDefault="00B67706" w:rsidP="00167436">
      <w:pPr>
        <w:spacing w:line="360" w:lineRule="auto"/>
        <w:jc w:val="both"/>
        <w:rPr>
          <w:rFonts w:ascii="Arial" w:hAnsi="Arial" w:cs="Arial"/>
        </w:rPr>
      </w:pPr>
    </w:p>
    <w:p w14:paraId="2408640F" w14:textId="77777777" w:rsidR="00B67706" w:rsidRDefault="00B67706" w:rsidP="00167436">
      <w:pPr>
        <w:spacing w:line="360" w:lineRule="auto"/>
        <w:jc w:val="both"/>
        <w:rPr>
          <w:rFonts w:ascii="Arial" w:hAnsi="Arial" w:cs="Arial"/>
        </w:rPr>
      </w:pPr>
    </w:p>
    <w:p w14:paraId="414234C5" w14:textId="77777777" w:rsidR="00B67706" w:rsidRDefault="00B67706" w:rsidP="00167436">
      <w:pPr>
        <w:spacing w:line="360" w:lineRule="auto"/>
        <w:jc w:val="both"/>
        <w:rPr>
          <w:rFonts w:ascii="Arial" w:hAnsi="Arial" w:cs="Arial"/>
        </w:rPr>
      </w:pPr>
    </w:p>
    <w:p w14:paraId="2A47DD7E" w14:textId="77777777" w:rsidR="00B67706" w:rsidRDefault="00B67706" w:rsidP="00167436">
      <w:pPr>
        <w:spacing w:line="360" w:lineRule="auto"/>
        <w:jc w:val="both"/>
        <w:rPr>
          <w:rFonts w:ascii="Arial" w:hAnsi="Arial" w:cs="Arial"/>
        </w:rPr>
      </w:pPr>
    </w:p>
    <w:p w14:paraId="4DAF9BF8" w14:textId="77777777" w:rsidR="00B67706" w:rsidRDefault="00B67706" w:rsidP="00167436">
      <w:pPr>
        <w:spacing w:line="360" w:lineRule="auto"/>
        <w:jc w:val="both"/>
        <w:rPr>
          <w:rFonts w:ascii="Arial" w:hAnsi="Arial" w:cs="Arial"/>
        </w:rPr>
      </w:pPr>
    </w:p>
    <w:p w14:paraId="302F02BE" w14:textId="77777777" w:rsidR="00B67706" w:rsidRDefault="00B67706" w:rsidP="00167436">
      <w:pPr>
        <w:spacing w:line="360" w:lineRule="auto"/>
        <w:jc w:val="both"/>
        <w:rPr>
          <w:rFonts w:ascii="Arial" w:hAnsi="Arial" w:cs="Arial"/>
        </w:rPr>
      </w:pPr>
    </w:p>
    <w:p w14:paraId="1FABAF65" w14:textId="77777777" w:rsidR="00B67706" w:rsidRDefault="00B67706" w:rsidP="00167436">
      <w:pPr>
        <w:spacing w:line="360" w:lineRule="auto"/>
        <w:jc w:val="both"/>
        <w:rPr>
          <w:rFonts w:ascii="Arial" w:hAnsi="Arial" w:cs="Arial"/>
        </w:rPr>
      </w:pPr>
    </w:p>
    <w:p w14:paraId="12EB43BE" w14:textId="77777777" w:rsidR="00B67706" w:rsidRPr="00B67706" w:rsidRDefault="00B67706" w:rsidP="00B67706">
      <w:pPr>
        <w:spacing w:line="360" w:lineRule="auto"/>
        <w:jc w:val="center"/>
        <w:rPr>
          <w:rFonts w:ascii="Arial" w:hAnsi="Arial" w:cs="Arial"/>
          <w:b/>
          <w:bCs/>
          <w:sz w:val="32"/>
          <w:szCs w:val="32"/>
        </w:rPr>
      </w:pPr>
      <w:r w:rsidRPr="00B67706">
        <w:rPr>
          <w:rFonts w:ascii="Arial" w:hAnsi="Arial" w:cs="Arial"/>
          <w:b/>
          <w:bCs/>
          <w:sz w:val="32"/>
          <w:szCs w:val="32"/>
        </w:rPr>
        <w:lastRenderedPageBreak/>
        <w:t>AI Use Acknowledgements</w:t>
      </w:r>
    </w:p>
    <w:p w14:paraId="425DDD3A" w14:textId="127E50B7" w:rsidR="00B67706" w:rsidRPr="00B67706" w:rsidRDefault="00B67706" w:rsidP="00B67706">
      <w:pPr>
        <w:spacing w:line="360" w:lineRule="auto"/>
        <w:jc w:val="both"/>
        <w:rPr>
          <w:rFonts w:ascii="Arial" w:hAnsi="Arial" w:cs="Arial"/>
        </w:rPr>
      </w:pPr>
      <w:r w:rsidRPr="00B67706">
        <w:rPr>
          <w:rFonts w:ascii="Arial" w:hAnsi="Arial" w:cs="Arial"/>
        </w:rPr>
        <w:t>Generative Artificial Intelligence (AI) tools were used in the preparation of this dissertation as a supplementary academic support tool. AI assistance was used for purposes such as improving language clarity, refining sentence structure, identifying areas requiring further explanation, and supporting the organisation of ideas.</w:t>
      </w:r>
    </w:p>
    <w:p w14:paraId="25FCD782" w14:textId="77777777" w:rsidR="00B67706" w:rsidRPr="00B67706" w:rsidRDefault="00B67706" w:rsidP="00B67706">
      <w:pPr>
        <w:spacing w:line="360" w:lineRule="auto"/>
        <w:jc w:val="both"/>
        <w:rPr>
          <w:rFonts w:ascii="Arial" w:hAnsi="Arial" w:cs="Arial"/>
        </w:rPr>
      </w:pPr>
      <w:r w:rsidRPr="00B67706">
        <w:rPr>
          <w:rFonts w:ascii="Arial" w:hAnsi="Arial" w:cs="Arial"/>
        </w:rPr>
        <w:t>The research design, data collection, data analysis, interpretation of findings, academic judgement, and final conclusions remain the responsibility of the author. The primary survey data used in this dissertation were collected by the author, and the findings reported are based on the collected responses. AI-generated content was reviewed, evaluated, and edited by the author before inclusion in the dissertation. Appropriate academic sources have been independently considered and referenced throughout the work.</w:t>
      </w:r>
    </w:p>
    <w:p w14:paraId="47604C5C" w14:textId="77777777" w:rsidR="00B67706" w:rsidRDefault="00B67706" w:rsidP="00167436">
      <w:pPr>
        <w:spacing w:line="360" w:lineRule="auto"/>
        <w:jc w:val="both"/>
        <w:rPr>
          <w:rFonts w:ascii="Arial" w:hAnsi="Arial" w:cs="Arial"/>
        </w:rPr>
      </w:pPr>
    </w:p>
    <w:p w14:paraId="12A13B1D" w14:textId="77777777" w:rsidR="0094090E" w:rsidRDefault="0094090E" w:rsidP="00167436">
      <w:pPr>
        <w:spacing w:line="360" w:lineRule="auto"/>
        <w:jc w:val="both"/>
        <w:rPr>
          <w:rFonts w:ascii="Arial" w:hAnsi="Arial" w:cs="Arial"/>
        </w:rPr>
      </w:pPr>
    </w:p>
    <w:p w14:paraId="29A24BEE" w14:textId="77777777" w:rsidR="0094090E" w:rsidRDefault="0094090E" w:rsidP="00167436">
      <w:pPr>
        <w:spacing w:line="360" w:lineRule="auto"/>
        <w:jc w:val="both"/>
        <w:rPr>
          <w:rFonts w:ascii="Arial" w:hAnsi="Arial" w:cs="Arial"/>
        </w:rPr>
      </w:pPr>
    </w:p>
    <w:p w14:paraId="258C791D" w14:textId="77777777" w:rsidR="0094090E" w:rsidRDefault="0094090E" w:rsidP="00167436">
      <w:pPr>
        <w:spacing w:line="360" w:lineRule="auto"/>
        <w:jc w:val="both"/>
        <w:rPr>
          <w:rFonts w:ascii="Arial" w:hAnsi="Arial" w:cs="Arial"/>
        </w:rPr>
      </w:pPr>
    </w:p>
    <w:p w14:paraId="71B789F7" w14:textId="77777777" w:rsidR="0094090E" w:rsidRDefault="0094090E" w:rsidP="00167436">
      <w:pPr>
        <w:spacing w:line="360" w:lineRule="auto"/>
        <w:jc w:val="both"/>
        <w:rPr>
          <w:rFonts w:ascii="Arial" w:hAnsi="Arial" w:cs="Arial"/>
        </w:rPr>
      </w:pPr>
    </w:p>
    <w:p w14:paraId="64953E0A" w14:textId="77777777" w:rsidR="0094090E" w:rsidRDefault="0094090E" w:rsidP="00167436">
      <w:pPr>
        <w:spacing w:line="360" w:lineRule="auto"/>
        <w:jc w:val="both"/>
        <w:rPr>
          <w:rFonts w:ascii="Arial" w:hAnsi="Arial" w:cs="Arial"/>
        </w:rPr>
      </w:pPr>
    </w:p>
    <w:p w14:paraId="7FCE9974" w14:textId="77777777" w:rsidR="0094090E" w:rsidRDefault="0094090E" w:rsidP="00167436">
      <w:pPr>
        <w:spacing w:line="360" w:lineRule="auto"/>
        <w:jc w:val="both"/>
        <w:rPr>
          <w:rFonts w:ascii="Arial" w:hAnsi="Arial" w:cs="Arial"/>
        </w:rPr>
      </w:pPr>
    </w:p>
    <w:p w14:paraId="7FE05105" w14:textId="77777777" w:rsidR="0094090E" w:rsidRDefault="0094090E" w:rsidP="00167436">
      <w:pPr>
        <w:spacing w:line="360" w:lineRule="auto"/>
        <w:jc w:val="both"/>
        <w:rPr>
          <w:rFonts w:ascii="Arial" w:hAnsi="Arial" w:cs="Arial"/>
        </w:rPr>
      </w:pPr>
    </w:p>
    <w:p w14:paraId="274D28CA" w14:textId="77777777" w:rsidR="0094090E" w:rsidRDefault="0094090E" w:rsidP="00167436">
      <w:pPr>
        <w:spacing w:line="360" w:lineRule="auto"/>
        <w:jc w:val="both"/>
        <w:rPr>
          <w:rFonts w:ascii="Arial" w:hAnsi="Arial" w:cs="Arial"/>
        </w:rPr>
      </w:pPr>
    </w:p>
    <w:p w14:paraId="1C4D4860" w14:textId="77777777" w:rsidR="00B67706" w:rsidRDefault="00B67706" w:rsidP="00167436">
      <w:pPr>
        <w:spacing w:line="360" w:lineRule="auto"/>
        <w:jc w:val="both"/>
        <w:rPr>
          <w:rFonts w:ascii="Arial" w:hAnsi="Arial" w:cs="Arial"/>
        </w:rPr>
      </w:pPr>
    </w:p>
    <w:p w14:paraId="79A02221" w14:textId="77777777" w:rsidR="00B67706" w:rsidRDefault="00B67706" w:rsidP="00167436">
      <w:pPr>
        <w:spacing w:line="360" w:lineRule="auto"/>
        <w:jc w:val="both"/>
        <w:rPr>
          <w:rFonts w:ascii="Arial" w:hAnsi="Arial" w:cs="Arial"/>
        </w:rPr>
      </w:pPr>
    </w:p>
    <w:p w14:paraId="2F70F019" w14:textId="77777777" w:rsidR="00B67706" w:rsidRDefault="00B67706" w:rsidP="00167436">
      <w:pPr>
        <w:spacing w:line="360" w:lineRule="auto"/>
        <w:jc w:val="both"/>
        <w:rPr>
          <w:rFonts w:ascii="Arial" w:hAnsi="Arial" w:cs="Arial"/>
        </w:rPr>
      </w:pPr>
    </w:p>
    <w:p w14:paraId="17F173EB" w14:textId="77777777" w:rsidR="00B67706" w:rsidRDefault="00B67706" w:rsidP="00167436">
      <w:pPr>
        <w:spacing w:line="360" w:lineRule="auto"/>
        <w:jc w:val="both"/>
        <w:rPr>
          <w:rFonts w:ascii="Arial" w:hAnsi="Arial" w:cs="Arial"/>
        </w:rPr>
      </w:pPr>
    </w:p>
    <w:p w14:paraId="744CFDAE" w14:textId="77777777" w:rsidR="00B67706" w:rsidRDefault="00B67706" w:rsidP="00167436">
      <w:pPr>
        <w:spacing w:line="360" w:lineRule="auto"/>
        <w:jc w:val="both"/>
        <w:rPr>
          <w:rFonts w:ascii="Arial" w:hAnsi="Arial" w:cs="Arial"/>
        </w:rPr>
      </w:pPr>
    </w:p>
    <w:p w14:paraId="303F561D" w14:textId="77777777" w:rsidR="00B67706" w:rsidRDefault="00B67706" w:rsidP="00167436">
      <w:pPr>
        <w:spacing w:line="360" w:lineRule="auto"/>
        <w:jc w:val="both"/>
        <w:rPr>
          <w:rFonts w:ascii="Arial" w:hAnsi="Arial" w:cs="Arial"/>
        </w:rPr>
      </w:pPr>
    </w:p>
    <w:p w14:paraId="4B388D78" w14:textId="6EC7A266" w:rsidR="00B67706" w:rsidRPr="00B67706" w:rsidRDefault="00B67706" w:rsidP="00B67706">
      <w:pPr>
        <w:spacing w:line="360" w:lineRule="auto"/>
        <w:jc w:val="center"/>
        <w:rPr>
          <w:rFonts w:ascii="Arial" w:hAnsi="Arial" w:cs="Arial"/>
          <w:b/>
          <w:bCs/>
          <w:sz w:val="32"/>
          <w:szCs w:val="32"/>
        </w:rPr>
      </w:pPr>
      <w:r w:rsidRPr="00B67706">
        <w:rPr>
          <w:rFonts w:ascii="Arial" w:hAnsi="Arial" w:cs="Arial"/>
          <w:b/>
          <w:bCs/>
          <w:sz w:val="32"/>
          <w:szCs w:val="32"/>
        </w:rPr>
        <w:lastRenderedPageBreak/>
        <w:t>Acknowledgements</w:t>
      </w:r>
    </w:p>
    <w:p w14:paraId="0C807015" w14:textId="77777777" w:rsidR="00B67706" w:rsidRPr="00B67706" w:rsidRDefault="00B67706" w:rsidP="00B67706">
      <w:pPr>
        <w:spacing w:line="360" w:lineRule="auto"/>
        <w:jc w:val="both"/>
        <w:rPr>
          <w:rFonts w:ascii="Arial" w:hAnsi="Arial" w:cs="Arial"/>
        </w:rPr>
      </w:pPr>
      <w:r w:rsidRPr="00B67706">
        <w:rPr>
          <w:rFonts w:ascii="Arial" w:hAnsi="Arial" w:cs="Arial"/>
        </w:rPr>
        <w:t>I would like to express my sincere gratitude to everyone who supported me throughout the completion of this dissertation.</w:t>
      </w:r>
    </w:p>
    <w:p w14:paraId="36588A28" w14:textId="77777777" w:rsidR="00B67706" w:rsidRPr="00B67706" w:rsidRDefault="00B67706" w:rsidP="00B67706">
      <w:pPr>
        <w:spacing w:line="360" w:lineRule="auto"/>
        <w:jc w:val="both"/>
        <w:rPr>
          <w:rFonts w:ascii="Arial" w:hAnsi="Arial" w:cs="Arial"/>
        </w:rPr>
      </w:pPr>
      <w:r w:rsidRPr="00B67706">
        <w:rPr>
          <w:rFonts w:ascii="Arial" w:hAnsi="Arial" w:cs="Arial"/>
        </w:rPr>
        <w:t>First and foremost, I am deeply grateful to my supervisor for the guidance, constructive feedback, and encouragement provided throughout the research process. Their support helped me to develop my ideas, strengthen the direction of this study, and improve my academic work.</w:t>
      </w:r>
    </w:p>
    <w:p w14:paraId="7DB8E0AB" w14:textId="77777777" w:rsidR="00B67706" w:rsidRPr="00B67706" w:rsidRDefault="00B67706" w:rsidP="00B67706">
      <w:pPr>
        <w:spacing w:line="360" w:lineRule="auto"/>
        <w:jc w:val="both"/>
        <w:rPr>
          <w:rFonts w:ascii="Arial" w:hAnsi="Arial" w:cs="Arial"/>
        </w:rPr>
      </w:pPr>
      <w:r w:rsidRPr="00B67706">
        <w:rPr>
          <w:rFonts w:ascii="Arial" w:hAnsi="Arial" w:cs="Arial"/>
        </w:rPr>
        <w:t>I would also like to thank all the participants who generously gave their time to complete the survey. Their responses provided the primary data that made this research possible.</w:t>
      </w:r>
    </w:p>
    <w:p w14:paraId="388FEC8B" w14:textId="77777777" w:rsidR="00B67706" w:rsidRPr="00B67706" w:rsidRDefault="00B67706" w:rsidP="00B67706">
      <w:pPr>
        <w:spacing w:line="360" w:lineRule="auto"/>
        <w:jc w:val="both"/>
        <w:rPr>
          <w:rFonts w:ascii="Arial" w:hAnsi="Arial" w:cs="Arial"/>
        </w:rPr>
      </w:pPr>
      <w:r w:rsidRPr="00B67706">
        <w:rPr>
          <w:rFonts w:ascii="Arial" w:hAnsi="Arial" w:cs="Arial"/>
        </w:rPr>
        <w:t>My sincere appreciation also goes to my family, friends, and well-wishers for their patience, encouragement, and continuous support throughout my academic journey. Their understanding and motivation helped me remain committed during the challenging stages of the dissertation.</w:t>
      </w:r>
    </w:p>
    <w:p w14:paraId="0472640C" w14:textId="77777777" w:rsidR="00B67706" w:rsidRPr="00B67706" w:rsidRDefault="00B67706" w:rsidP="00B67706">
      <w:pPr>
        <w:spacing w:line="360" w:lineRule="auto"/>
        <w:jc w:val="both"/>
        <w:rPr>
          <w:rFonts w:ascii="Arial" w:hAnsi="Arial" w:cs="Arial"/>
        </w:rPr>
      </w:pPr>
      <w:r w:rsidRPr="00B67706">
        <w:rPr>
          <w:rFonts w:ascii="Arial" w:hAnsi="Arial" w:cs="Arial"/>
        </w:rPr>
        <w:t>Finally, I am grateful to everyone who contributed directly or indirectly to the completion of this research. I sincerely appreciate all the support, guidance, and encouragement I received throughout this journey.</w:t>
      </w:r>
    </w:p>
    <w:p w14:paraId="09823A52" w14:textId="77777777" w:rsidR="00B67706" w:rsidRDefault="00B67706" w:rsidP="00167436">
      <w:pPr>
        <w:spacing w:line="360" w:lineRule="auto"/>
        <w:jc w:val="both"/>
        <w:rPr>
          <w:rFonts w:ascii="Arial" w:hAnsi="Arial" w:cs="Arial"/>
        </w:rPr>
      </w:pPr>
    </w:p>
    <w:p w14:paraId="26119906" w14:textId="77777777" w:rsidR="00B67706" w:rsidRDefault="00B67706" w:rsidP="00167436">
      <w:pPr>
        <w:spacing w:line="360" w:lineRule="auto"/>
        <w:jc w:val="both"/>
        <w:rPr>
          <w:rFonts w:ascii="Arial" w:hAnsi="Arial" w:cs="Arial"/>
        </w:rPr>
      </w:pPr>
    </w:p>
    <w:p w14:paraId="01A8DA1F" w14:textId="77777777" w:rsidR="00B67706" w:rsidRDefault="00B67706" w:rsidP="00167436">
      <w:pPr>
        <w:spacing w:line="360" w:lineRule="auto"/>
        <w:jc w:val="both"/>
        <w:rPr>
          <w:rFonts w:ascii="Arial" w:hAnsi="Arial" w:cs="Arial"/>
        </w:rPr>
      </w:pPr>
    </w:p>
    <w:p w14:paraId="21EB50BD" w14:textId="77777777" w:rsidR="00B67706" w:rsidRDefault="00B67706" w:rsidP="00167436">
      <w:pPr>
        <w:spacing w:line="360" w:lineRule="auto"/>
        <w:jc w:val="both"/>
        <w:rPr>
          <w:rFonts w:ascii="Arial" w:hAnsi="Arial" w:cs="Arial"/>
        </w:rPr>
      </w:pPr>
    </w:p>
    <w:p w14:paraId="1DAEB75E" w14:textId="77777777" w:rsidR="00B67706" w:rsidRDefault="00B67706" w:rsidP="00167436">
      <w:pPr>
        <w:spacing w:line="360" w:lineRule="auto"/>
        <w:jc w:val="both"/>
        <w:rPr>
          <w:rFonts w:ascii="Arial" w:hAnsi="Arial" w:cs="Arial"/>
        </w:rPr>
      </w:pPr>
    </w:p>
    <w:p w14:paraId="46FAC660" w14:textId="77777777" w:rsidR="00B67706" w:rsidRDefault="00B67706" w:rsidP="00167436">
      <w:pPr>
        <w:spacing w:line="360" w:lineRule="auto"/>
        <w:jc w:val="both"/>
        <w:rPr>
          <w:rFonts w:ascii="Arial" w:hAnsi="Arial" w:cs="Arial"/>
        </w:rPr>
      </w:pPr>
    </w:p>
    <w:p w14:paraId="19B7ACC2" w14:textId="77777777" w:rsidR="00B67706" w:rsidRDefault="00B67706" w:rsidP="00167436">
      <w:pPr>
        <w:spacing w:line="360" w:lineRule="auto"/>
        <w:jc w:val="both"/>
        <w:rPr>
          <w:rFonts w:ascii="Arial" w:hAnsi="Arial" w:cs="Arial"/>
        </w:rPr>
      </w:pPr>
    </w:p>
    <w:p w14:paraId="4B160797" w14:textId="77777777" w:rsidR="00B67706" w:rsidRDefault="00B67706" w:rsidP="00167436">
      <w:pPr>
        <w:spacing w:line="360" w:lineRule="auto"/>
        <w:jc w:val="both"/>
        <w:rPr>
          <w:rFonts w:ascii="Arial" w:hAnsi="Arial" w:cs="Arial"/>
        </w:rPr>
      </w:pPr>
    </w:p>
    <w:p w14:paraId="2AD41864" w14:textId="77777777" w:rsidR="00B67706" w:rsidRDefault="00B67706" w:rsidP="00167436">
      <w:pPr>
        <w:spacing w:line="360" w:lineRule="auto"/>
        <w:jc w:val="both"/>
        <w:rPr>
          <w:rFonts w:ascii="Arial" w:hAnsi="Arial" w:cs="Arial"/>
        </w:rPr>
      </w:pPr>
    </w:p>
    <w:p w14:paraId="315E79E2" w14:textId="77777777" w:rsidR="00B67706" w:rsidRDefault="00B67706" w:rsidP="00167436">
      <w:pPr>
        <w:spacing w:line="360" w:lineRule="auto"/>
        <w:jc w:val="both"/>
        <w:rPr>
          <w:rFonts w:ascii="Arial" w:hAnsi="Arial" w:cs="Arial"/>
        </w:rPr>
      </w:pPr>
    </w:p>
    <w:p w14:paraId="342BA758" w14:textId="15BBC7B1" w:rsidR="00B67706" w:rsidRPr="00B67706" w:rsidRDefault="00B67706" w:rsidP="00B67706">
      <w:pPr>
        <w:spacing w:line="360" w:lineRule="auto"/>
        <w:jc w:val="center"/>
        <w:rPr>
          <w:rFonts w:ascii="Arial" w:hAnsi="Arial" w:cs="Arial"/>
          <w:b/>
          <w:bCs/>
          <w:sz w:val="32"/>
          <w:szCs w:val="32"/>
        </w:rPr>
      </w:pPr>
      <w:r w:rsidRPr="00B67706">
        <w:rPr>
          <w:rFonts w:ascii="Arial" w:hAnsi="Arial" w:cs="Arial"/>
          <w:b/>
          <w:bCs/>
          <w:sz w:val="32"/>
          <w:szCs w:val="32"/>
        </w:rPr>
        <w:lastRenderedPageBreak/>
        <w:t>Abstract</w:t>
      </w:r>
    </w:p>
    <w:p w14:paraId="145DCC48" w14:textId="77777777" w:rsidR="00B67706" w:rsidRPr="00B67706" w:rsidRDefault="00B67706" w:rsidP="00B67706">
      <w:pPr>
        <w:spacing w:line="360" w:lineRule="auto"/>
        <w:jc w:val="both"/>
        <w:rPr>
          <w:rFonts w:ascii="Arial" w:hAnsi="Arial" w:cs="Arial"/>
        </w:rPr>
      </w:pPr>
      <w:r w:rsidRPr="00B67706">
        <w:rPr>
          <w:rFonts w:ascii="Arial" w:hAnsi="Arial" w:cs="Arial"/>
        </w:rPr>
        <w:t>This dissertation critically examines the factors influencing consumer buying decisions towards Sainsbury’s within the UK grocery retail market. The study focuses on four factors: perceived product quality, brand image, promotional activities, and customer trust. The research was undertaken in the context of an increasingly competitive UK grocery sector, where retailers compete through quality, value, promotions, brand positioning, customer relationships, and convenience.</w:t>
      </w:r>
    </w:p>
    <w:p w14:paraId="6D729A3B" w14:textId="77777777" w:rsidR="00B67706" w:rsidRPr="00B67706" w:rsidRDefault="00B67706" w:rsidP="00B67706">
      <w:pPr>
        <w:spacing w:line="360" w:lineRule="auto"/>
        <w:jc w:val="both"/>
        <w:rPr>
          <w:rFonts w:ascii="Arial" w:hAnsi="Arial" w:cs="Arial"/>
        </w:rPr>
      </w:pPr>
      <w:r w:rsidRPr="00B67706">
        <w:rPr>
          <w:rFonts w:ascii="Arial" w:hAnsi="Arial" w:cs="Arial"/>
        </w:rPr>
        <w:t>A quantitative research approach was adopted, using a structured questionnaire to collect primary data from 58 respondents. The collected data were analysed using descriptive statistics, including mean scores and the proportion of positive responses. The findings indicate generally positive perceptions of Sainsbury’s across all four factors examined. Customer trust recorded the highest mean score (M = 4.05), followed by promotional activities (M = 4.01), brand image (M = 4.00), and perceived product quality (M = 3.91). Consumer buying decisions also received a high overall mean score (M = 4.04). Among the individual items, respondents showed particularly strong perceptions of Sainsbury’s reliability, ability to meet customer expectations, promotional purchasing, and brand reputation. However, perceived product quality meeting expectations and the distinctiveness of Sainsbury’s brand image received comparatively lower scores within their respective factors.</w:t>
      </w:r>
    </w:p>
    <w:p w14:paraId="6093AC7D" w14:textId="77777777" w:rsidR="00B67706" w:rsidRPr="00B67706" w:rsidRDefault="00B67706" w:rsidP="00B67706">
      <w:pPr>
        <w:spacing w:line="360" w:lineRule="auto"/>
        <w:jc w:val="both"/>
        <w:rPr>
          <w:rFonts w:ascii="Arial" w:hAnsi="Arial" w:cs="Arial"/>
        </w:rPr>
      </w:pPr>
      <w:r w:rsidRPr="00B67706">
        <w:rPr>
          <w:rFonts w:ascii="Arial" w:hAnsi="Arial" w:cs="Arial"/>
        </w:rPr>
        <w:t>The findings suggest that consumer perceptions of Sainsbury’s buying decisions are associated with a combination of functional, promotional, brand-related, and relationship-based considerations. However, as the study uses descriptive analysis and a relatively small sample, the findings should not be interpreted as establishing causal relationships or being representative of the wider UK population. The study recommends that Sainsbury’s continue to strengthen product quality and consistency, develop a more distinctive brand position, maintain relevant and transparent promotional activities, and protect customer trust through reliable service and clear communication. The study contributes to understanding consumer buying considerations within the specific context of Sainsbury’s and provides practical implications for grocery retail marketing and customer relationship strategies.</w:t>
      </w:r>
    </w:p>
    <w:p w14:paraId="4C8C4D58" w14:textId="5C04C9D5" w:rsidR="00B67706" w:rsidRDefault="00B67706" w:rsidP="00167436">
      <w:pPr>
        <w:spacing w:line="360" w:lineRule="auto"/>
        <w:jc w:val="both"/>
        <w:rPr>
          <w:rFonts w:ascii="Arial" w:hAnsi="Arial" w:cs="Arial"/>
        </w:rPr>
      </w:pPr>
      <w:r w:rsidRPr="00B67706">
        <w:rPr>
          <w:rFonts w:ascii="Arial" w:hAnsi="Arial" w:cs="Arial"/>
          <w:b/>
          <w:bCs/>
        </w:rPr>
        <w:t>Keywords:</w:t>
      </w:r>
      <w:r w:rsidRPr="00B67706">
        <w:rPr>
          <w:rFonts w:ascii="Arial" w:hAnsi="Arial" w:cs="Arial"/>
        </w:rPr>
        <w:t xml:space="preserve"> consumer buying decisions, Sainsbury’s, perceived product quality, brand image, promotional activities, customer trust, UK grocery retail market</w:t>
      </w:r>
    </w:p>
    <w:sdt>
      <w:sdtPr>
        <w:rPr>
          <w:rFonts w:ascii="Arial" w:eastAsiaTheme="minorHAnsi" w:hAnsi="Arial" w:cs="Arial"/>
          <w:color w:val="auto"/>
          <w:kern w:val="2"/>
          <w:sz w:val="24"/>
          <w:szCs w:val="24"/>
          <w14:ligatures w14:val="standardContextual"/>
        </w:rPr>
        <w:id w:val="2065837686"/>
        <w:docPartObj>
          <w:docPartGallery w:val="Table of Contents"/>
          <w:docPartUnique/>
        </w:docPartObj>
      </w:sdtPr>
      <w:sdtEndPr>
        <w:rPr>
          <w:b/>
          <w:bCs/>
          <w:noProof/>
        </w:rPr>
      </w:sdtEndPr>
      <w:sdtContent>
        <w:p w14:paraId="32C52CBC" w14:textId="40C76C46" w:rsidR="0052495E" w:rsidRPr="00D42B5E" w:rsidRDefault="0052495E" w:rsidP="00FE297E">
          <w:pPr>
            <w:pStyle w:val="TOCHeading"/>
            <w:spacing w:line="360" w:lineRule="auto"/>
            <w:rPr>
              <w:rFonts w:ascii="Arial" w:hAnsi="Arial" w:cs="Arial"/>
              <w:sz w:val="24"/>
              <w:szCs w:val="24"/>
            </w:rPr>
          </w:pPr>
          <w:r w:rsidRPr="00D42B5E">
            <w:rPr>
              <w:rFonts w:ascii="Arial" w:hAnsi="Arial" w:cs="Arial"/>
              <w:sz w:val="24"/>
              <w:szCs w:val="24"/>
            </w:rPr>
            <w:t>Table of Contents</w:t>
          </w:r>
        </w:p>
        <w:p w14:paraId="009F850A" w14:textId="702AFBE6" w:rsidR="00D42B5E" w:rsidRPr="00D42B5E" w:rsidRDefault="0052495E">
          <w:pPr>
            <w:pStyle w:val="TOC1"/>
            <w:rPr>
              <w:rFonts w:ascii="Arial" w:hAnsi="Arial" w:cs="Arial"/>
              <w:noProof/>
              <w:kern w:val="2"/>
              <w:sz w:val="24"/>
              <w:szCs w:val="24"/>
              <w14:ligatures w14:val="standardContextual"/>
            </w:rPr>
          </w:pPr>
          <w:r w:rsidRPr="00D42B5E">
            <w:rPr>
              <w:rFonts w:ascii="Arial" w:hAnsi="Arial" w:cs="Arial"/>
              <w:sz w:val="24"/>
              <w:szCs w:val="24"/>
            </w:rPr>
            <w:fldChar w:fldCharType="begin"/>
          </w:r>
          <w:r w:rsidRPr="00D42B5E">
            <w:rPr>
              <w:rFonts w:ascii="Arial" w:hAnsi="Arial" w:cs="Arial"/>
              <w:sz w:val="24"/>
              <w:szCs w:val="24"/>
            </w:rPr>
            <w:instrText xml:space="preserve"> TOC \o "1-3" \h \z \u </w:instrText>
          </w:r>
          <w:r w:rsidRPr="00D42B5E">
            <w:rPr>
              <w:rFonts w:ascii="Arial" w:hAnsi="Arial" w:cs="Arial"/>
              <w:sz w:val="24"/>
              <w:szCs w:val="24"/>
            </w:rPr>
            <w:fldChar w:fldCharType="separate"/>
          </w:r>
          <w:hyperlink w:anchor="_Toc240996498" w:history="1">
            <w:r w:rsidR="00D42B5E" w:rsidRPr="00D42B5E">
              <w:rPr>
                <w:rStyle w:val="Hyperlink"/>
                <w:rFonts w:ascii="Arial" w:hAnsi="Arial" w:cs="Arial"/>
                <w:noProof/>
                <w:sz w:val="24"/>
                <w:szCs w:val="24"/>
              </w:rPr>
              <w:t>List of Abbreviations</w:t>
            </w:r>
            <w:r w:rsidR="00D42B5E" w:rsidRPr="00D42B5E">
              <w:rPr>
                <w:rFonts w:ascii="Arial" w:hAnsi="Arial" w:cs="Arial"/>
                <w:noProof/>
                <w:webHidden/>
                <w:sz w:val="24"/>
                <w:szCs w:val="24"/>
              </w:rPr>
              <w:tab/>
            </w:r>
            <w:r w:rsidR="00D42B5E" w:rsidRPr="00D42B5E">
              <w:rPr>
                <w:rFonts w:ascii="Arial" w:hAnsi="Arial" w:cs="Arial"/>
                <w:noProof/>
                <w:webHidden/>
                <w:sz w:val="24"/>
                <w:szCs w:val="24"/>
              </w:rPr>
              <w:fldChar w:fldCharType="begin"/>
            </w:r>
            <w:r w:rsidR="00D42B5E" w:rsidRPr="00D42B5E">
              <w:rPr>
                <w:rFonts w:ascii="Arial" w:hAnsi="Arial" w:cs="Arial"/>
                <w:noProof/>
                <w:webHidden/>
                <w:sz w:val="24"/>
                <w:szCs w:val="24"/>
              </w:rPr>
              <w:instrText xml:space="preserve"> PAGEREF _Toc240996498 \h </w:instrText>
            </w:r>
            <w:r w:rsidR="00D42B5E" w:rsidRPr="00D42B5E">
              <w:rPr>
                <w:rFonts w:ascii="Arial" w:hAnsi="Arial" w:cs="Arial"/>
                <w:noProof/>
                <w:webHidden/>
                <w:sz w:val="24"/>
                <w:szCs w:val="24"/>
              </w:rPr>
            </w:r>
            <w:r w:rsidR="00D42B5E" w:rsidRPr="00D42B5E">
              <w:rPr>
                <w:rFonts w:ascii="Arial" w:hAnsi="Arial" w:cs="Arial"/>
                <w:noProof/>
                <w:webHidden/>
                <w:sz w:val="24"/>
                <w:szCs w:val="24"/>
              </w:rPr>
              <w:fldChar w:fldCharType="separate"/>
            </w:r>
            <w:r w:rsidR="00183345">
              <w:rPr>
                <w:rFonts w:ascii="Arial" w:hAnsi="Arial" w:cs="Arial"/>
                <w:noProof/>
                <w:webHidden/>
                <w:sz w:val="24"/>
                <w:szCs w:val="24"/>
              </w:rPr>
              <w:t>1</w:t>
            </w:r>
            <w:r w:rsidR="00D42B5E" w:rsidRPr="00D42B5E">
              <w:rPr>
                <w:rFonts w:ascii="Arial" w:hAnsi="Arial" w:cs="Arial"/>
                <w:noProof/>
                <w:webHidden/>
                <w:sz w:val="24"/>
                <w:szCs w:val="24"/>
              </w:rPr>
              <w:fldChar w:fldCharType="end"/>
            </w:r>
          </w:hyperlink>
        </w:p>
        <w:p w14:paraId="02BF83AA" w14:textId="68A37F9E" w:rsidR="00D42B5E" w:rsidRPr="00D42B5E" w:rsidRDefault="00D42B5E">
          <w:pPr>
            <w:pStyle w:val="TOC1"/>
            <w:rPr>
              <w:rFonts w:ascii="Arial" w:hAnsi="Arial" w:cs="Arial"/>
              <w:noProof/>
              <w:kern w:val="2"/>
              <w:sz w:val="24"/>
              <w:szCs w:val="24"/>
              <w14:ligatures w14:val="standardContextual"/>
            </w:rPr>
          </w:pPr>
          <w:hyperlink w:anchor="_Toc240996499" w:history="1">
            <w:r w:rsidRPr="00D42B5E">
              <w:rPr>
                <w:rStyle w:val="Hyperlink"/>
                <w:rFonts w:ascii="Arial" w:hAnsi="Arial" w:cs="Arial"/>
                <w:noProof/>
                <w:sz w:val="24"/>
                <w:szCs w:val="24"/>
              </w:rPr>
              <w:t>Glossary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_Toc240996499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w:t>
            </w:r>
            <w:r w:rsidRPr="00D42B5E">
              <w:rPr>
                <w:rFonts w:ascii="Arial" w:hAnsi="Arial" w:cs="Arial"/>
                <w:noProof/>
                <w:webHidden/>
                <w:sz w:val="24"/>
                <w:szCs w:val="24"/>
              </w:rPr>
              <w:fldChar w:fldCharType="end"/>
            </w:r>
          </w:hyperlink>
        </w:p>
        <w:p w14:paraId="082AB8A0" w14:textId="078B7284" w:rsidR="00D42B5E" w:rsidRPr="00D42B5E" w:rsidRDefault="00D42B5E">
          <w:pPr>
            <w:pStyle w:val="TOC1"/>
            <w:rPr>
              <w:rFonts w:ascii="Arial" w:hAnsi="Arial" w:cs="Arial"/>
              <w:noProof/>
              <w:kern w:val="2"/>
              <w:sz w:val="24"/>
              <w:szCs w:val="24"/>
              <w14:ligatures w14:val="standardContextual"/>
            </w:rPr>
          </w:pPr>
          <w:hyperlink w:anchor="_Toc240996500" w:history="1">
            <w:r w:rsidRPr="00D42B5E">
              <w:rPr>
                <w:rStyle w:val="Hyperlink"/>
                <w:rFonts w:ascii="Arial" w:hAnsi="Arial" w:cs="Arial"/>
                <w:noProof/>
                <w:sz w:val="24"/>
                <w:szCs w:val="24"/>
              </w:rPr>
              <w:t>Chapter 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w:t>
            </w:r>
            <w:r w:rsidRPr="00D42B5E">
              <w:rPr>
                <w:rFonts w:ascii="Arial" w:hAnsi="Arial" w:cs="Arial"/>
                <w:noProof/>
                <w:webHidden/>
                <w:sz w:val="24"/>
                <w:szCs w:val="24"/>
              </w:rPr>
              <w:fldChar w:fldCharType="end"/>
            </w:r>
          </w:hyperlink>
        </w:p>
        <w:p w14:paraId="69F98303" w14:textId="382E237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1" w:history="1">
            <w:r w:rsidRPr="00D42B5E">
              <w:rPr>
                <w:rStyle w:val="Hyperlink"/>
                <w:rFonts w:ascii="Arial" w:hAnsi="Arial" w:cs="Arial"/>
                <w:noProof/>
                <w:sz w:val="24"/>
                <w:szCs w:val="24"/>
              </w:rPr>
              <w:t>1.1 Background of the Study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w:t>
            </w:r>
            <w:r w:rsidRPr="00D42B5E">
              <w:rPr>
                <w:rFonts w:ascii="Arial" w:hAnsi="Arial" w:cs="Arial"/>
                <w:noProof/>
                <w:webHidden/>
                <w:sz w:val="24"/>
                <w:szCs w:val="24"/>
              </w:rPr>
              <w:fldChar w:fldCharType="end"/>
            </w:r>
          </w:hyperlink>
        </w:p>
        <w:p w14:paraId="2423F416" w14:textId="5A377154"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2" w:history="1">
            <w:r w:rsidRPr="00D42B5E">
              <w:rPr>
                <w:rStyle w:val="Hyperlink"/>
                <w:rFonts w:ascii="Arial" w:hAnsi="Arial" w:cs="Arial"/>
                <w:noProof/>
                <w:sz w:val="24"/>
                <w:szCs w:val="24"/>
              </w:rPr>
              <w:t>1.2 Rationale for Selecting Sainsbury's and Consumer Behaviour</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w:t>
            </w:r>
            <w:r w:rsidRPr="00D42B5E">
              <w:rPr>
                <w:rFonts w:ascii="Arial" w:hAnsi="Arial" w:cs="Arial"/>
                <w:noProof/>
                <w:webHidden/>
                <w:sz w:val="24"/>
                <w:szCs w:val="24"/>
              </w:rPr>
              <w:fldChar w:fldCharType="end"/>
            </w:r>
          </w:hyperlink>
        </w:p>
        <w:p w14:paraId="1257C33E" w14:textId="4EF80631"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3" w:history="1">
            <w:r w:rsidRPr="00D42B5E">
              <w:rPr>
                <w:rStyle w:val="Hyperlink"/>
                <w:rFonts w:ascii="Arial" w:hAnsi="Arial" w:cs="Arial"/>
                <w:noProof/>
                <w:sz w:val="24"/>
                <w:szCs w:val="24"/>
              </w:rPr>
              <w:t>1.3 Research Problem</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w:t>
            </w:r>
            <w:r w:rsidRPr="00D42B5E">
              <w:rPr>
                <w:rFonts w:ascii="Arial" w:hAnsi="Arial" w:cs="Arial"/>
                <w:noProof/>
                <w:webHidden/>
                <w:sz w:val="24"/>
                <w:szCs w:val="24"/>
              </w:rPr>
              <w:fldChar w:fldCharType="end"/>
            </w:r>
          </w:hyperlink>
        </w:p>
        <w:p w14:paraId="4BE9CD6E" w14:textId="0A6FCB4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4" w:history="1">
            <w:r w:rsidRPr="00D42B5E">
              <w:rPr>
                <w:rStyle w:val="Hyperlink"/>
                <w:rFonts w:ascii="Arial" w:hAnsi="Arial" w:cs="Arial"/>
                <w:noProof/>
                <w:sz w:val="24"/>
                <w:szCs w:val="24"/>
              </w:rPr>
              <w:t>1.4 Research Gap</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w:t>
            </w:r>
            <w:r w:rsidRPr="00D42B5E">
              <w:rPr>
                <w:rFonts w:ascii="Arial" w:hAnsi="Arial" w:cs="Arial"/>
                <w:noProof/>
                <w:webHidden/>
                <w:sz w:val="24"/>
                <w:szCs w:val="24"/>
              </w:rPr>
              <w:fldChar w:fldCharType="end"/>
            </w:r>
          </w:hyperlink>
        </w:p>
        <w:p w14:paraId="637ADFBB" w14:textId="2433673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5" w:history="1">
            <w:r w:rsidRPr="00D42B5E">
              <w:rPr>
                <w:rStyle w:val="Hyperlink"/>
                <w:rFonts w:ascii="Arial" w:hAnsi="Arial" w:cs="Arial"/>
                <w:noProof/>
                <w:sz w:val="24"/>
                <w:szCs w:val="24"/>
              </w:rPr>
              <w:t>1.5 Research Aim</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w:t>
            </w:r>
            <w:r w:rsidRPr="00D42B5E">
              <w:rPr>
                <w:rFonts w:ascii="Arial" w:hAnsi="Arial" w:cs="Arial"/>
                <w:noProof/>
                <w:webHidden/>
                <w:sz w:val="24"/>
                <w:szCs w:val="24"/>
              </w:rPr>
              <w:fldChar w:fldCharType="end"/>
            </w:r>
          </w:hyperlink>
        </w:p>
        <w:p w14:paraId="7BE602EA" w14:textId="578D7AE0"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6" w:history="1">
            <w:r w:rsidRPr="00D42B5E">
              <w:rPr>
                <w:rStyle w:val="Hyperlink"/>
                <w:rFonts w:ascii="Arial" w:hAnsi="Arial" w:cs="Arial"/>
                <w:noProof/>
                <w:sz w:val="24"/>
                <w:szCs w:val="24"/>
              </w:rPr>
              <w:t>1.6 Research Objectives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w:t>
            </w:r>
            <w:r w:rsidRPr="00D42B5E">
              <w:rPr>
                <w:rFonts w:ascii="Arial" w:hAnsi="Arial" w:cs="Arial"/>
                <w:noProof/>
                <w:webHidden/>
                <w:sz w:val="24"/>
                <w:szCs w:val="24"/>
              </w:rPr>
              <w:fldChar w:fldCharType="end"/>
            </w:r>
          </w:hyperlink>
        </w:p>
        <w:p w14:paraId="420AC01F" w14:textId="16ACF0A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7" w:history="1">
            <w:r w:rsidRPr="00D42B5E">
              <w:rPr>
                <w:rStyle w:val="Hyperlink"/>
                <w:rFonts w:ascii="Arial" w:hAnsi="Arial" w:cs="Arial"/>
                <w:noProof/>
                <w:sz w:val="24"/>
                <w:szCs w:val="24"/>
              </w:rPr>
              <w:t>1.7 Research Questions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w:t>
            </w:r>
            <w:r w:rsidRPr="00D42B5E">
              <w:rPr>
                <w:rFonts w:ascii="Arial" w:hAnsi="Arial" w:cs="Arial"/>
                <w:noProof/>
                <w:webHidden/>
                <w:sz w:val="24"/>
                <w:szCs w:val="24"/>
              </w:rPr>
              <w:fldChar w:fldCharType="end"/>
            </w:r>
          </w:hyperlink>
        </w:p>
        <w:p w14:paraId="31793B81" w14:textId="073F5240"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8" w:history="1">
            <w:r w:rsidRPr="00D42B5E">
              <w:rPr>
                <w:rStyle w:val="Hyperlink"/>
                <w:rFonts w:ascii="Arial" w:hAnsi="Arial" w:cs="Arial"/>
                <w:noProof/>
                <w:sz w:val="24"/>
                <w:szCs w:val="24"/>
              </w:rPr>
              <w:t>1.8 Significance of the Study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w:t>
            </w:r>
            <w:r w:rsidRPr="00D42B5E">
              <w:rPr>
                <w:rFonts w:ascii="Arial" w:hAnsi="Arial" w:cs="Arial"/>
                <w:noProof/>
                <w:webHidden/>
                <w:sz w:val="24"/>
                <w:szCs w:val="24"/>
              </w:rPr>
              <w:fldChar w:fldCharType="end"/>
            </w:r>
          </w:hyperlink>
        </w:p>
        <w:p w14:paraId="12ECA054" w14:textId="5F28B91F"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09" w:history="1">
            <w:r w:rsidRPr="00D42B5E">
              <w:rPr>
                <w:rStyle w:val="Hyperlink"/>
                <w:rFonts w:ascii="Arial" w:hAnsi="Arial" w:cs="Arial"/>
                <w:noProof/>
                <w:sz w:val="24"/>
                <w:szCs w:val="24"/>
              </w:rPr>
              <w:t>1.9 Scope of the Study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_Toc240996509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w:t>
            </w:r>
            <w:r w:rsidRPr="00D42B5E">
              <w:rPr>
                <w:rFonts w:ascii="Arial" w:hAnsi="Arial" w:cs="Arial"/>
                <w:noProof/>
                <w:webHidden/>
                <w:sz w:val="24"/>
                <w:szCs w:val="24"/>
              </w:rPr>
              <w:fldChar w:fldCharType="end"/>
            </w:r>
          </w:hyperlink>
        </w:p>
        <w:p w14:paraId="1ACF6F8A" w14:textId="590A8D2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0" w:history="1">
            <w:r w:rsidRPr="00D42B5E">
              <w:rPr>
                <w:rStyle w:val="Hyperlink"/>
                <w:rFonts w:ascii="Arial" w:hAnsi="Arial" w:cs="Arial"/>
                <w:noProof/>
                <w:sz w:val="24"/>
                <w:szCs w:val="24"/>
              </w:rPr>
              <w:t>1.10 Structure of the Dissertation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w:t>
            </w:r>
            <w:r w:rsidRPr="00D42B5E">
              <w:rPr>
                <w:rFonts w:ascii="Arial" w:hAnsi="Arial" w:cs="Arial"/>
                <w:noProof/>
                <w:webHidden/>
                <w:sz w:val="24"/>
                <w:szCs w:val="24"/>
              </w:rPr>
              <w:fldChar w:fldCharType="end"/>
            </w:r>
          </w:hyperlink>
        </w:p>
        <w:p w14:paraId="22F6BD61" w14:textId="1A1EE602" w:rsidR="00D42B5E" w:rsidRPr="00D42B5E" w:rsidRDefault="00D42B5E">
          <w:pPr>
            <w:pStyle w:val="TOC1"/>
            <w:rPr>
              <w:rFonts w:ascii="Arial" w:hAnsi="Arial" w:cs="Arial"/>
              <w:noProof/>
              <w:kern w:val="2"/>
              <w:sz w:val="24"/>
              <w:szCs w:val="24"/>
              <w14:ligatures w14:val="standardContextual"/>
            </w:rPr>
          </w:pPr>
          <w:hyperlink w:anchor="_Toc240996511" w:history="1">
            <w:r w:rsidRPr="00D42B5E">
              <w:rPr>
                <w:rStyle w:val="Hyperlink"/>
                <w:rFonts w:ascii="Arial" w:hAnsi="Arial" w:cs="Arial"/>
                <w:noProof/>
                <w:sz w:val="24"/>
                <w:szCs w:val="24"/>
              </w:rPr>
              <w:t>Chapter 2: Literature Review</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w:t>
            </w:r>
            <w:r w:rsidRPr="00D42B5E">
              <w:rPr>
                <w:rFonts w:ascii="Arial" w:hAnsi="Arial" w:cs="Arial"/>
                <w:noProof/>
                <w:webHidden/>
                <w:sz w:val="24"/>
                <w:szCs w:val="24"/>
              </w:rPr>
              <w:fldChar w:fldCharType="end"/>
            </w:r>
          </w:hyperlink>
        </w:p>
        <w:p w14:paraId="6ECBE736" w14:textId="4D0002F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2" w:history="1">
            <w:r w:rsidRPr="00D42B5E">
              <w:rPr>
                <w:rStyle w:val="Hyperlink"/>
                <w:rFonts w:ascii="Arial" w:hAnsi="Arial" w:cs="Arial"/>
                <w:noProof/>
                <w:sz w:val="24"/>
                <w:szCs w:val="24"/>
              </w:rPr>
              <w:t>2.1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w:t>
            </w:r>
            <w:r w:rsidRPr="00D42B5E">
              <w:rPr>
                <w:rFonts w:ascii="Arial" w:hAnsi="Arial" w:cs="Arial"/>
                <w:noProof/>
                <w:webHidden/>
                <w:sz w:val="24"/>
                <w:szCs w:val="24"/>
              </w:rPr>
              <w:fldChar w:fldCharType="end"/>
            </w:r>
          </w:hyperlink>
        </w:p>
        <w:p w14:paraId="1F71EC91" w14:textId="5FE9ED3B"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3" w:history="1">
            <w:r w:rsidRPr="00D42B5E">
              <w:rPr>
                <w:rStyle w:val="Hyperlink"/>
                <w:rFonts w:ascii="Arial" w:hAnsi="Arial" w:cs="Arial"/>
                <w:noProof/>
                <w:sz w:val="24"/>
                <w:szCs w:val="24"/>
              </w:rPr>
              <w:t>2.2 Theoretical Foundations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w:t>
            </w:r>
            <w:r w:rsidRPr="00D42B5E">
              <w:rPr>
                <w:rFonts w:ascii="Arial" w:hAnsi="Arial" w:cs="Arial"/>
                <w:noProof/>
                <w:webHidden/>
                <w:sz w:val="24"/>
                <w:szCs w:val="24"/>
              </w:rPr>
              <w:fldChar w:fldCharType="end"/>
            </w:r>
          </w:hyperlink>
        </w:p>
        <w:p w14:paraId="708D4A85" w14:textId="04C7F8B8"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14" w:history="1">
            <w:r w:rsidRPr="00D42B5E">
              <w:rPr>
                <w:rStyle w:val="Hyperlink"/>
                <w:rFonts w:ascii="Arial" w:hAnsi="Arial" w:cs="Arial"/>
                <w:noProof/>
                <w:sz w:val="24"/>
                <w:szCs w:val="24"/>
              </w:rPr>
              <w:t>2.2.1 Theory of Planned Behaviour</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w:t>
            </w:r>
            <w:r w:rsidRPr="00D42B5E">
              <w:rPr>
                <w:rFonts w:ascii="Arial" w:hAnsi="Arial" w:cs="Arial"/>
                <w:noProof/>
                <w:webHidden/>
                <w:sz w:val="24"/>
                <w:szCs w:val="24"/>
              </w:rPr>
              <w:fldChar w:fldCharType="end"/>
            </w:r>
          </w:hyperlink>
        </w:p>
        <w:p w14:paraId="7770B3F8" w14:textId="5F18775F"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15" w:history="1">
            <w:r w:rsidRPr="00D42B5E">
              <w:rPr>
                <w:rStyle w:val="Hyperlink"/>
                <w:rFonts w:ascii="Arial" w:hAnsi="Arial" w:cs="Arial"/>
                <w:noProof/>
                <w:sz w:val="24"/>
                <w:szCs w:val="24"/>
              </w:rPr>
              <w:t>2.2.2 Consumer Behaviour Theory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w:t>
            </w:r>
            <w:r w:rsidRPr="00D42B5E">
              <w:rPr>
                <w:rFonts w:ascii="Arial" w:hAnsi="Arial" w:cs="Arial"/>
                <w:noProof/>
                <w:webHidden/>
                <w:sz w:val="24"/>
                <w:szCs w:val="24"/>
              </w:rPr>
              <w:fldChar w:fldCharType="end"/>
            </w:r>
          </w:hyperlink>
        </w:p>
        <w:p w14:paraId="39B52169" w14:textId="7FC69304"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16" w:history="1">
            <w:r w:rsidRPr="00D42B5E">
              <w:rPr>
                <w:rStyle w:val="Hyperlink"/>
                <w:rFonts w:ascii="Arial" w:hAnsi="Arial" w:cs="Arial"/>
                <w:noProof/>
                <w:sz w:val="24"/>
                <w:szCs w:val="24"/>
              </w:rPr>
              <w:t>2.2.3 Engel–Kollat–Blackwell Model</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11</w:t>
            </w:r>
            <w:r w:rsidRPr="00D42B5E">
              <w:rPr>
                <w:rFonts w:ascii="Arial" w:hAnsi="Arial" w:cs="Arial"/>
                <w:noProof/>
                <w:webHidden/>
                <w:sz w:val="24"/>
                <w:szCs w:val="24"/>
              </w:rPr>
              <w:fldChar w:fldCharType="end"/>
            </w:r>
          </w:hyperlink>
        </w:p>
        <w:p w14:paraId="74CF9DC5" w14:textId="0B34E1B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7" w:history="1">
            <w:r w:rsidRPr="00D42B5E">
              <w:rPr>
                <w:rStyle w:val="Hyperlink"/>
                <w:rFonts w:ascii="Arial" w:hAnsi="Arial" w:cs="Arial"/>
                <w:noProof/>
                <w:sz w:val="24"/>
                <w:szCs w:val="24"/>
              </w:rPr>
              <w:t>2.3 Consumer Behaviour in the UK Grocery Retail Market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12</w:t>
            </w:r>
            <w:r w:rsidRPr="00D42B5E">
              <w:rPr>
                <w:rFonts w:ascii="Arial" w:hAnsi="Arial" w:cs="Arial"/>
                <w:noProof/>
                <w:webHidden/>
                <w:sz w:val="24"/>
                <w:szCs w:val="24"/>
              </w:rPr>
              <w:fldChar w:fldCharType="end"/>
            </w:r>
          </w:hyperlink>
        </w:p>
        <w:p w14:paraId="5BE48C98" w14:textId="0D015FDD"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8" w:history="1">
            <w:r w:rsidRPr="00D42B5E">
              <w:rPr>
                <w:rStyle w:val="Hyperlink"/>
                <w:rFonts w:ascii="Arial" w:hAnsi="Arial" w:cs="Arial"/>
                <w:noProof/>
                <w:sz w:val="24"/>
                <w:szCs w:val="24"/>
              </w:rPr>
              <w:t>2.4 Perceived Product Quality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13</w:t>
            </w:r>
            <w:r w:rsidRPr="00D42B5E">
              <w:rPr>
                <w:rFonts w:ascii="Arial" w:hAnsi="Arial" w:cs="Arial"/>
                <w:noProof/>
                <w:webHidden/>
                <w:sz w:val="24"/>
                <w:szCs w:val="24"/>
              </w:rPr>
              <w:fldChar w:fldCharType="end"/>
            </w:r>
          </w:hyperlink>
        </w:p>
        <w:p w14:paraId="69F29123" w14:textId="611D553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19" w:history="1">
            <w:r w:rsidRPr="00D42B5E">
              <w:rPr>
                <w:rStyle w:val="Hyperlink"/>
                <w:rFonts w:ascii="Arial" w:hAnsi="Arial" w:cs="Arial"/>
                <w:noProof/>
                <w:sz w:val="24"/>
                <w:szCs w:val="24"/>
              </w:rPr>
              <w:t>2.5 Brand Image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_Toc240996519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15</w:t>
            </w:r>
            <w:r w:rsidRPr="00D42B5E">
              <w:rPr>
                <w:rFonts w:ascii="Arial" w:hAnsi="Arial" w:cs="Arial"/>
                <w:noProof/>
                <w:webHidden/>
                <w:sz w:val="24"/>
                <w:szCs w:val="24"/>
              </w:rPr>
              <w:fldChar w:fldCharType="end"/>
            </w:r>
          </w:hyperlink>
        </w:p>
        <w:p w14:paraId="19B6D777" w14:textId="7BAEC4A1"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0" w:history="1">
            <w:r w:rsidRPr="00D42B5E">
              <w:rPr>
                <w:rStyle w:val="Hyperlink"/>
                <w:rFonts w:ascii="Arial" w:hAnsi="Arial" w:cs="Arial"/>
                <w:noProof/>
                <w:sz w:val="24"/>
                <w:szCs w:val="24"/>
              </w:rPr>
              <w:t>2.6 Promotional Activities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17</w:t>
            </w:r>
            <w:r w:rsidRPr="00D42B5E">
              <w:rPr>
                <w:rFonts w:ascii="Arial" w:hAnsi="Arial" w:cs="Arial"/>
                <w:noProof/>
                <w:webHidden/>
                <w:sz w:val="24"/>
                <w:szCs w:val="24"/>
              </w:rPr>
              <w:fldChar w:fldCharType="end"/>
            </w:r>
          </w:hyperlink>
        </w:p>
        <w:p w14:paraId="1674AB5A" w14:textId="58EE207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1" w:history="1">
            <w:r w:rsidRPr="00D42B5E">
              <w:rPr>
                <w:rStyle w:val="Hyperlink"/>
                <w:rFonts w:ascii="Arial" w:hAnsi="Arial" w:cs="Arial"/>
                <w:noProof/>
                <w:sz w:val="24"/>
                <w:szCs w:val="24"/>
              </w:rPr>
              <w:t>2.7 Customer Trust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19</w:t>
            </w:r>
            <w:r w:rsidRPr="00D42B5E">
              <w:rPr>
                <w:rFonts w:ascii="Arial" w:hAnsi="Arial" w:cs="Arial"/>
                <w:noProof/>
                <w:webHidden/>
                <w:sz w:val="24"/>
                <w:szCs w:val="24"/>
              </w:rPr>
              <w:fldChar w:fldCharType="end"/>
            </w:r>
          </w:hyperlink>
        </w:p>
        <w:p w14:paraId="14DE5B3D" w14:textId="6604CDEC"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2" w:history="1">
            <w:r w:rsidRPr="00D42B5E">
              <w:rPr>
                <w:rStyle w:val="Hyperlink"/>
                <w:rFonts w:ascii="Arial" w:hAnsi="Arial" w:cs="Arial"/>
                <w:noProof/>
                <w:sz w:val="24"/>
                <w:szCs w:val="24"/>
              </w:rPr>
              <w:t>2.8 Consumer Buying Decision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20</w:t>
            </w:r>
            <w:r w:rsidRPr="00D42B5E">
              <w:rPr>
                <w:rFonts w:ascii="Arial" w:hAnsi="Arial" w:cs="Arial"/>
                <w:noProof/>
                <w:webHidden/>
                <w:sz w:val="24"/>
                <w:szCs w:val="24"/>
              </w:rPr>
              <w:fldChar w:fldCharType="end"/>
            </w:r>
          </w:hyperlink>
        </w:p>
        <w:p w14:paraId="315EE7D6" w14:textId="3FB49D9F"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3" w:history="1">
            <w:r w:rsidRPr="00D42B5E">
              <w:rPr>
                <w:rStyle w:val="Hyperlink"/>
                <w:rFonts w:ascii="Arial" w:hAnsi="Arial" w:cs="Arial"/>
                <w:noProof/>
                <w:sz w:val="24"/>
                <w:szCs w:val="24"/>
              </w:rPr>
              <w:t>2.9 Real-Life Business Cases and Examples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22</w:t>
            </w:r>
            <w:r w:rsidRPr="00D42B5E">
              <w:rPr>
                <w:rFonts w:ascii="Arial" w:hAnsi="Arial" w:cs="Arial"/>
                <w:noProof/>
                <w:webHidden/>
                <w:sz w:val="24"/>
                <w:szCs w:val="24"/>
              </w:rPr>
              <w:fldChar w:fldCharType="end"/>
            </w:r>
          </w:hyperlink>
        </w:p>
        <w:p w14:paraId="20F0CAD2" w14:textId="6841CA9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4" w:history="1">
            <w:r w:rsidRPr="00D42B5E">
              <w:rPr>
                <w:rStyle w:val="Hyperlink"/>
                <w:rFonts w:ascii="Arial" w:hAnsi="Arial" w:cs="Arial"/>
                <w:noProof/>
                <w:sz w:val="24"/>
                <w:szCs w:val="24"/>
              </w:rPr>
              <w:t>2.10 Critical Literature Synthesis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23</w:t>
            </w:r>
            <w:r w:rsidRPr="00D42B5E">
              <w:rPr>
                <w:rFonts w:ascii="Arial" w:hAnsi="Arial" w:cs="Arial"/>
                <w:noProof/>
                <w:webHidden/>
                <w:sz w:val="24"/>
                <w:szCs w:val="24"/>
              </w:rPr>
              <w:fldChar w:fldCharType="end"/>
            </w:r>
          </w:hyperlink>
        </w:p>
        <w:p w14:paraId="50A1981B" w14:textId="6EF931A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5" w:history="1">
            <w:r w:rsidRPr="00D42B5E">
              <w:rPr>
                <w:rStyle w:val="Hyperlink"/>
                <w:rFonts w:ascii="Arial" w:hAnsi="Arial" w:cs="Arial"/>
                <w:noProof/>
                <w:sz w:val="24"/>
                <w:szCs w:val="24"/>
              </w:rPr>
              <w:t>2.11 Research Gap</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24</w:t>
            </w:r>
            <w:r w:rsidRPr="00D42B5E">
              <w:rPr>
                <w:rFonts w:ascii="Arial" w:hAnsi="Arial" w:cs="Arial"/>
                <w:noProof/>
                <w:webHidden/>
                <w:sz w:val="24"/>
                <w:szCs w:val="24"/>
              </w:rPr>
              <w:fldChar w:fldCharType="end"/>
            </w:r>
          </w:hyperlink>
        </w:p>
        <w:p w14:paraId="62551807" w14:textId="4A1AFCB4"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6" w:history="1">
            <w:r w:rsidRPr="00D42B5E">
              <w:rPr>
                <w:rStyle w:val="Hyperlink"/>
                <w:rFonts w:ascii="Arial" w:hAnsi="Arial" w:cs="Arial"/>
                <w:noProof/>
                <w:sz w:val="24"/>
                <w:szCs w:val="24"/>
              </w:rPr>
              <w:t>2.12 Conceptual Framework</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25</w:t>
            </w:r>
            <w:r w:rsidRPr="00D42B5E">
              <w:rPr>
                <w:rFonts w:ascii="Arial" w:hAnsi="Arial" w:cs="Arial"/>
                <w:noProof/>
                <w:webHidden/>
                <w:sz w:val="24"/>
                <w:szCs w:val="24"/>
              </w:rPr>
              <w:fldChar w:fldCharType="end"/>
            </w:r>
          </w:hyperlink>
        </w:p>
        <w:p w14:paraId="7587A4AC" w14:textId="7F8B9E14"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7" w:history="1">
            <w:r w:rsidRPr="00D42B5E">
              <w:rPr>
                <w:rStyle w:val="Hyperlink"/>
                <w:rFonts w:ascii="Arial" w:hAnsi="Arial" w:cs="Arial"/>
                <w:noProof/>
                <w:sz w:val="24"/>
                <w:szCs w:val="24"/>
              </w:rPr>
              <w:t>2.13 Chapter Summary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27</w:t>
            </w:r>
            <w:r w:rsidRPr="00D42B5E">
              <w:rPr>
                <w:rFonts w:ascii="Arial" w:hAnsi="Arial" w:cs="Arial"/>
                <w:noProof/>
                <w:webHidden/>
                <w:sz w:val="24"/>
                <w:szCs w:val="24"/>
              </w:rPr>
              <w:fldChar w:fldCharType="end"/>
            </w:r>
          </w:hyperlink>
        </w:p>
        <w:p w14:paraId="6FC55C68" w14:textId="6997A3B7" w:rsidR="00D42B5E" w:rsidRPr="00D42B5E" w:rsidRDefault="00D42B5E">
          <w:pPr>
            <w:pStyle w:val="TOC1"/>
            <w:rPr>
              <w:rFonts w:ascii="Arial" w:hAnsi="Arial" w:cs="Arial"/>
              <w:noProof/>
              <w:kern w:val="2"/>
              <w:sz w:val="24"/>
              <w:szCs w:val="24"/>
              <w14:ligatures w14:val="standardContextual"/>
            </w:rPr>
          </w:pPr>
          <w:hyperlink w:anchor="_Toc240996528" w:history="1">
            <w:r w:rsidRPr="00D42B5E">
              <w:rPr>
                <w:rStyle w:val="Hyperlink"/>
                <w:rFonts w:ascii="Arial" w:hAnsi="Arial" w:cs="Arial"/>
                <w:noProof/>
                <w:sz w:val="24"/>
                <w:szCs w:val="24"/>
              </w:rPr>
              <w:t>Chapter 3 – Methodology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27</w:t>
            </w:r>
            <w:r w:rsidRPr="00D42B5E">
              <w:rPr>
                <w:rFonts w:ascii="Arial" w:hAnsi="Arial" w:cs="Arial"/>
                <w:noProof/>
                <w:webHidden/>
                <w:sz w:val="24"/>
                <w:szCs w:val="24"/>
              </w:rPr>
              <w:fldChar w:fldCharType="end"/>
            </w:r>
          </w:hyperlink>
        </w:p>
        <w:p w14:paraId="017700CA" w14:textId="6FDCF26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29" w:history="1">
            <w:r w:rsidRPr="00D42B5E">
              <w:rPr>
                <w:rStyle w:val="Hyperlink"/>
                <w:rFonts w:ascii="Arial" w:hAnsi="Arial" w:cs="Arial"/>
                <w:noProof/>
                <w:sz w:val="24"/>
                <w:szCs w:val="24"/>
              </w:rPr>
              <w:t>3.1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_Toc240996529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27</w:t>
            </w:r>
            <w:r w:rsidRPr="00D42B5E">
              <w:rPr>
                <w:rFonts w:ascii="Arial" w:hAnsi="Arial" w:cs="Arial"/>
                <w:noProof/>
                <w:webHidden/>
                <w:sz w:val="24"/>
                <w:szCs w:val="24"/>
              </w:rPr>
              <w:fldChar w:fldCharType="end"/>
            </w:r>
          </w:hyperlink>
        </w:p>
        <w:p w14:paraId="4D65F45D" w14:textId="363DDC9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0" w:history="1">
            <w:r w:rsidRPr="00D42B5E">
              <w:rPr>
                <w:rStyle w:val="Hyperlink"/>
                <w:rFonts w:ascii="Arial" w:hAnsi="Arial" w:cs="Arial"/>
                <w:noProof/>
                <w:sz w:val="24"/>
                <w:szCs w:val="24"/>
              </w:rPr>
              <w:t>Part A – Literature Review Methodology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28</w:t>
            </w:r>
            <w:r w:rsidRPr="00D42B5E">
              <w:rPr>
                <w:rFonts w:ascii="Arial" w:hAnsi="Arial" w:cs="Arial"/>
                <w:noProof/>
                <w:webHidden/>
                <w:sz w:val="24"/>
                <w:szCs w:val="24"/>
              </w:rPr>
              <w:fldChar w:fldCharType="end"/>
            </w:r>
          </w:hyperlink>
        </w:p>
        <w:p w14:paraId="5B5C695A" w14:textId="4A6E10C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1" w:history="1">
            <w:r w:rsidRPr="00D42B5E">
              <w:rPr>
                <w:rStyle w:val="Hyperlink"/>
                <w:rFonts w:ascii="Arial" w:hAnsi="Arial" w:cs="Arial"/>
                <w:noProof/>
                <w:sz w:val="24"/>
                <w:szCs w:val="24"/>
              </w:rPr>
              <w:t>3.2 Literature Review Approach</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28</w:t>
            </w:r>
            <w:r w:rsidRPr="00D42B5E">
              <w:rPr>
                <w:rFonts w:ascii="Arial" w:hAnsi="Arial" w:cs="Arial"/>
                <w:noProof/>
                <w:webHidden/>
                <w:sz w:val="24"/>
                <w:szCs w:val="24"/>
              </w:rPr>
              <w:fldChar w:fldCharType="end"/>
            </w:r>
          </w:hyperlink>
        </w:p>
        <w:p w14:paraId="034297A3" w14:textId="1993268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2" w:history="1">
            <w:r w:rsidRPr="00D42B5E">
              <w:rPr>
                <w:rStyle w:val="Hyperlink"/>
                <w:rFonts w:ascii="Arial" w:hAnsi="Arial" w:cs="Arial"/>
                <w:noProof/>
                <w:sz w:val="24"/>
                <w:szCs w:val="24"/>
              </w:rPr>
              <w:t>3.3 Search Strategy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28</w:t>
            </w:r>
            <w:r w:rsidRPr="00D42B5E">
              <w:rPr>
                <w:rFonts w:ascii="Arial" w:hAnsi="Arial" w:cs="Arial"/>
                <w:noProof/>
                <w:webHidden/>
                <w:sz w:val="24"/>
                <w:szCs w:val="24"/>
              </w:rPr>
              <w:fldChar w:fldCharType="end"/>
            </w:r>
          </w:hyperlink>
        </w:p>
        <w:p w14:paraId="2CBFF7F2" w14:textId="6536CEB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3" w:history="1">
            <w:r w:rsidRPr="00D42B5E">
              <w:rPr>
                <w:rStyle w:val="Hyperlink"/>
                <w:rFonts w:ascii="Arial" w:hAnsi="Arial" w:cs="Arial"/>
                <w:noProof/>
                <w:sz w:val="24"/>
                <w:szCs w:val="24"/>
              </w:rPr>
              <w:t>3.4 Inclusion and Exclusion Criteria</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30</w:t>
            </w:r>
            <w:r w:rsidRPr="00D42B5E">
              <w:rPr>
                <w:rFonts w:ascii="Arial" w:hAnsi="Arial" w:cs="Arial"/>
                <w:noProof/>
                <w:webHidden/>
                <w:sz w:val="24"/>
                <w:szCs w:val="24"/>
              </w:rPr>
              <w:fldChar w:fldCharType="end"/>
            </w:r>
          </w:hyperlink>
        </w:p>
        <w:p w14:paraId="5B97CD71" w14:textId="1B63299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4" w:history="1">
            <w:r w:rsidRPr="00D42B5E">
              <w:rPr>
                <w:rStyle w:val="Hyperlink"/>
                <w:rFonts w:ascii="Arial" w:hAnsi="Arial" w:cs="Arial"/>
                <w:noProof/>
                <w:sz w:val="24"/>
                <w:szCs w:val="24"/>
              </w:rPr>
              <w:t>3.5 PRISMA</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31</w:t>
            </w:r>
            <w:r w:rsidRPr="00D42B5E">
              <w:rPr>
                <w:rFonts w:ascii="Arial" w:hAnsi="Arial" w:cs="Arial"/>
                <w:noProof/>
                <w:webHidden/>
                <w:sz w:val="24"/>
                <w:szCs w:val="24"/>
              </w:rPr>
              <w:fldChar w:fldCharType="end"/>
            </w:r>
          </w:hyperlink>
        </w:p>
        <w:p w14:paraId="69B14050" w14:textId="6B88636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5" w:history="1">
            <w:r w:rsidRPr="00D42B5E">
              <w:rPr>
                <w:rStyle w:val="Hyperlink"/>
                <w:rFonts w:ascii="Arial" w:hAnsi="Arial" w:cs="Arial"/>
                <w:noProof/>
                <w:sz w:val="24"/>
                <w:szCs w:val="24"/>
              </w:rPr>
              <w:t>Part B – Primary Research Methodology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32</w:t>
            </w:r>
            <w:r w:rsidRPr="00D42B5E">
              <w:rPr>
                <w:rFonts w:ascii="Arial" w:hAnsi="Arial" w:cs="Arial"/>
                <w:noProof/>
                <w:webHidden/>
                <w:sz w:val="24"/>
                <w:szCs w:val="24"/>
              </w:rPr>
              <w:fldChar w:fldCharType="end"/>
            </w:r>
          </w:hyperlink>
        </w:p>
        <w:p w14:paraId="4FFD3C37" w14:textId="33321F6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6" w:history="1">
            <w:r w:rsidRPr="00D42B5E">
              <w:rPr>
                <w:rStyle w:val="Hyperlink"/>
                <w:rFonts w:ascii="Arial" w:hAnsi="Arial" w:cs="Arial"/>
                <w:noProof/>
                <w:sz w:val="24"/>
                <w:szCs w:val="24"/>
              </w:rPr>
              <w:t>3.6 Research Philosophy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32</w:t>
            </w:r>
            <w:r w:rsidRPr="00D42B5E">
              <w:rPr>
                <w:rFonts w:ascii="Arial" w:hAnsi="Arial" w:cs="Arial"/>
                <w:noProof/>
                <w:webHidden/>
                <w:sz w:val="24"/>
                <w:szCs w:val="24"/>
              </w:rPr>
              <w:fldChar w:fldCharType="end"/>
            </w:r>
          </w:hyperlink>
        </w:p>
        <w:p w14:paraId="40FBED30" w14:textId="218F7A97"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7" w:history="1">
            <w:r w:rsidRPr="00D42B5E">
              <w:rPr>
                <w:rStyle w:val="Hyperlink"/>
                <w:rFonts w:ascii="Arial" w:hAnsi="Arial" w:cs="Arial"/>
                <w:noProof/>
                <w:sz w:val="24"/>
                <w:szCs w:val="24"/>
              </w:rPr>
              <w:t>3.7 Research Approach</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32</w:t>
            </w:r>
            <w:r w:rsidRPr="00D42B5E">
              <w:rPr>
                <w:rFonts w:ascii="Arial" w:hAnsi="Arial" w:cs="Arial"/>
                <w:noProof/>
                <w:webHidden/>
                <w:sz w:val="24"/>
                <w:szCs w:val="24"/>
              </w:rPr>
              <w:fldChar w:fldCharType="end"/>
            </w:r>
          </w:hyperlink>
        </w:p>
        <w:p w14:paraId="1BC710CC" w14:textId="03CC294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8" w:history="1">
            <w:r w:rsidRPr="00D42B5E">
              <w:rPr>
                <w:rStyle w:val="Hyperlink"/>
                <w:rFonts w:ascii="Arial" w:hAnsi="Arial" w:cs="Arial"/>
                <w:noProof/>
                <w:sz w:val="24"/>
                <w:szCs w:val="24"/>
              </w:rPr>
              <w:t>3.8 Research Design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33</w:t>
            </w:r>
            <w:r w:rsidRPr="00D42B5E">
              <w:rPr>
                <w:rFonts w:ascii="Arial" w:hAnsi="Arial" w:cs="Arial"/>
                <w:noProof/>
                <w:webHidden/>
                <w:sz w:val="24"/>
                <w:szCs w:val="24"/>
              </w:rPr>
              <w:fldChar w:fldCharType="end"/>
            </w:r>
          </w:hyperlink>
        </w:p>
        <w:p w14:paraId="3EDC2B17" w14:textId="4172917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39" w:history="1">
            <w:r w:rsidRPr="00D42B5E">
              <w:rPr>
                <w:rStyle w:val="Hyperlink"/>
                <w:rFonts w:ascii="Arial" w:hAnsi="Arial" w:cs="Arial"/>
                <w:noProof/>
                <w:sz w:val="24"/>
                <w:szCs w:val="24"/>
              </w:rPr>
              <w:t>3.9 Population and Sampling</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_Toc240996539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33</w:t>
            </w:r>
            <w:r w:rsidRPr="00D42B5E">
              <w:rPr>
                <w:rFonts w:ascii="Arial" w:hAnsi="Arial" w:cs="Arial"/>
                <w:noProof/>
                <w:webHidden/>
                <w:sz w:val="24"/>
                <w:szCs w:val="24"/>
              </w:rPr>
              <w:fldChar w:fldCharType="end"/>
            </w:r>
          </w:hyperlink>
        </w:p>
        <w:p w14:paraId="1F6DE80D" w14:textId="356D4EC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0" w:history="1">
            <w:r w:rsidRPr="00D42B5E">
              <w:rPr>
                <w:rStyle w:val="Hyperlink"/>
                <w:rFonts w:ascii="Arial" w:hAnsi="Arial" w:cs="Arial"/>
                <w:noProof/>
                <w:sz w:val="24"/>
                <w:szCs w:val="24"/>
              </w:rPr>
              <w:t>3.10 Questionnaire Design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35</w:t>
            </w:r>
            <w:r w:rsidRPr="00D42B5E">
              <w:rPr>
                <w:rFonts w:ascii="Arial" w:hAnsi="Arial" w:cs="Arial"/>
                <w:noProof/>
                <w:webHidden/>
                <w:sz w:val="24"/>
                <w:szCs w:val="24"/>
              </w:rPr>
              <w:fldChar w:fldCharType="end"/>
            </w:r>
          </w:hyperlink>
        </w:p>
        <w:p w14:paraId="566BF444" w14:textId="06A7B2ED"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1" w:history="1">
            <w:r w:rsidRPr="00D42B5E">
              <w:rPr>
                <w:rStyle w:val="Hyperlink"/>
                <w:rFonts w:ascii="Arial" w:hAnsi="Arial" w:cs="Arial"/>
                <w:noProof/>
                <w:sz w:val="24"/>
                <w:szCs w:val="24"/>
              </w:rPr>
              <w:t>3.11 Data Collection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36</w:t>
            </w:r>
            <w:r w:rsidRPr="00D42B5E">
              <w:rPr>
                <w:rFonts w:ascii="Arial" w:hAnsi="Arial" w:cs="Arial"/>
                <w:noProof/>
                <w:webHidden/>
                <w:sz w:val="24"/>
                <w:szCs w:val="24"/>
              </w:rPr>
              <w:fldChar w:fldCharType="end"/>
            </w:r>
          </w:hyperlink>
        </w:p>
        <w:p w14:paraId="0686C1BA" w14:textId="786D070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2" w:history="1">
            <w:r w:rsidRPr="00D42B5E">
              <w:rPr>
                <w:rStyle w:val="Hyperlink"/>
                <w:rFonts w:ascii="Arial" w:hAnsi="Arial" w:cs="Arial"/>
                <w:noProof/>
                <w:sz w:val="24"/>
                <w:szCs w:val="24"/>
              </w:rPr>
              <w:t>3.12 Data Analysis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37</w:t>
            </w:r>
            <w:r w:rsidRPr="00D42B5E">
              <w:rPr>
                <w:rFonts w:ascii="Arial" w:hAnsi="Arial" w:cs="Arial"/>
                <w:noProof/>
                <w:webHidden/>
                <w:sz w:val="24"/>
                <w:szCs w:val="24"/>
              </w:rPr>
              <w:fldChar w:fldCharType="end"/>
            </w:r>
          </w:hyperlink>
        </w:p>
        <w:p w14:paraId="7AC2BB0F" w14:textId="332B710F"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3" w:history="1">
            <w:r w:rsidRPr="00D42B5E">
              <w:rPr>
                <w:rStyle w:val="Hyperlink"/>
                <w:rFonts w:ascii="Arial" w:hAnsi="Arial" w:cs="Arial"/>
                <w:noProof/>
                <w:sz w:val="24"/>
                <w:szCs w:val="24"/>
              </w:rPr>
              <w:t>3.13 Ethical Considerations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37</w:t>
            </w:r>
            <w:r w:rsidRPr="00D42B5E">
              <w:rPr>
                <w:rFonts w:ascii="Arial" w:hAnsi="Arial" w:cs="Arial"/>
                <w:noProof/>
                <w:webHidden/>
                <w:sz w:val="24"/>
                <w:szCs w:val="24"/>
              </w:rPr>
              <w:fldChar w:fldCharType="end"/>
            </w:r>
          </w:hyperlink>
        </w:p>
        <w:p w14:paraId="1B8F1B06" w14:textId="3BF2552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4" w:history="1">
            <w:r w:rsidRPr="00D42B5E">
              <w:rPr>
                <w:rStyle w:val="Hyperlink"/>
                <w:rFonts w:ascii="Arial" w:hAnsi="Arial" w:cs="Arial"/>
                <w:noProof/>
                <w:sz w:val="24"/>
                <w:szCs w:val="24"/>
              </w:rPr>
              <w:t>3.14 Chapter Summary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38</w:t>
            </w:r>
            <w:r w:rsidRPr="00D42B5E">
              <w:rPr>
                <w:rFonts w:ascii="Arial" w:hAnsi="Arial" w:cs="Arial"/>
                <w:noProof/>
                <w:webHidden/>
                <w:sz w:val="24"/>
                <w:szCs w:val="24"/>
              </w:rPr>
              <w:fldChar w:fldCharType="end"/>
            </w:r>
          </w:hyperlink>
        </w:p>
        <w:p w14:paraId="5C0C704C" w14:textId="7E6E3D46" w:rsidR="00D42B5E" w:rsidRPr="00D42B5E" w:rsidRDefault="00D42B5E">
          <w:pPr>
            <w:pStyle w:val="TOC1"/>
            <w:rPr>
              <w:rFonts w:ascii="Arial" w:hAnsi="Arial" w:cs="Arial"/>
              <w:noProof/>
              <w:kern w:val="2"/>
              <w:sz w:val="24"/>
              <w:szCs w:val="24"/>
              <w14:ligatures w14:val="standardContextual"/>
            </w:rPr>
          </w:pPr>
          <w:hyperlink w:anchor="_Toc240996545" w:history="1">
            <w:r w:rsidRPr="00D42B5E">
              <w:rPr>
                <w:rStyle w:val="Hyperlink"/>
                <w:rFonts w:ascii="Arial" w:hAnsi="Arial" w:cs="Arial"/>
                <w:noProof/>
                <w:sz w:val="24"/>
                <w:szCs w:val="24"/>
              </w:rPr>
              <w:t>Chapter 4: Data Analysis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38</w:t>
            </w:r>
            <w:r w:rsidRPr="00D42B5E">
              <w:rPr>
                <w:rFonts w:ascii="Arial" w:hAnsi="Arial" w:cs="Arial"/>
                <w:noProof/>
                <w:webHidden/>
                <w:sz w:val="24"/>
                <w:szCs w:val="24"/>
              </w:rPr>
              <w:fldChar w:fldCharType="end"/>
            </w:r>
          </w:hyperlink>
        </w:p>
        <w:p w14:paraId="643CF983" w14:textId="17A79FA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6" w:history="1">
            <w:r w:rsidRPr="00D42B5E">
              <w:rPr>
                <w:rStyle w:val="Hyperlink"/>
                <w:rFonts w:ascii="Arial" w:hAnsi="Arial" w:cs="Arial"/>
                <w:noProof/>
                <w:sz w:val="24"/>
                <w:szCs w:val="24"/>
              </w:rPr>
              <w:t>4.1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38</w:t>
            </w:r>
            <w:r w:rsidRPr="00D42B5E">
              <w:rPr>
                <w:rFonts w:ascii="Arial" w:hAnsi="Arial" w:cs="Arial"/>
                <w:noProof/>
                <w:webHidden/>
                <w:sz w:val="24"/>
                <w:szCs w:val="24"/>
              </w:rPr>
              <w:fldChar w:fldCharType="end"/>
            </w:r>
          </w:hyperlink>
        </w:p>
        <w:p w14:paraId="123CF1A1" w14:textId="6EDE696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47" w:history="1">
            <w:r w:rsidRPr="00D42B5E">
              <w:rPr>
                <w:rStyle w:val="Hyperlink"/>
                <w:rFonts w:ascii="Arial" w:hAnsi="Arial" w:cs="Arial"/>
                <w:noProof/>
                <w:sz w:val="24"/>
                <w:szCs w:val="24"/>
              </w:rPr>
              <w:t>4.2 Respondent Profile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39</w:t>
            </w:r>
            <w:r w:rsidRPr="00D42B5E">
              <w:rPr>
                <w:rFonts w:ascii="Arial" w:hAnsi="Arial" w:cs="Arial"/>
                <w:noProof/>
                <w:webHidden/>
                <w:sz w:val="24"/>
                <w:szCs w:val="24"/>
              </w:rPr>
              <w:fldChar w:fldCharType="end"/>
            </w:r>
          </w:hyperlink>
        </w:p>
        <w:p w14:paraId="470E7B90" w14:textId="4BF76EC7"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48" w:history="1">
            <w:r w:rsidRPr="00D42B5E">
              <w:rPr>
                <w:rStyle w:val="Hyperlink"/>
                <w:rFonts w:ascii="Arial" w:hAnsi="Arial" w:cs="Arial"/>
                <w:noProof/>
                <w:sz w:val="24"/>
                <w:szCs w:val="24"/>
              </w:rPr>
              <w:t>4.2.1 Age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39</w:t>
            </w:r>
            <w:r w:rsidRPr="00D42B5E">
              <w:rPr>
                <w:rFonts w:ascii="Arial" w:hAnsi="Arial" w:cs="Arial"/>
                <w:noProof/>
                <w:webHidden/>
                <w:sz w:val="24"/>
                <w:szCs w:val="24"/>
              </w:rPr>
              <w:fldChar w:fldCharType="end"/>
            </w:r>
          </w:hyperlink>
        </w:p>
        <w:p w14:paraId="11A7277F" w14:textId="30C6F8D9"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49" w:history="1">
            <w:r w:rsidRPr="00D42B5E">
              <w:rPr>
                <w:rStyle w:val="Hyperlink"/>
                <w:rFonts w:ascii="Arial" w:hAnsi="Arial" w:cs="Arial"/>
                <w:noProof/>
                <w:sz w:val="24"/>
                <w:szCs w:val="24"/>
              </w:rPr>
              <w:t>4.2.2 Gender</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_Toc240996549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40</w:t>
            </w:r>
            <w:r w:rsidRPr="00D42B5E">
              <w:rPr>
                <w:rFonts w:ascii="Arial" w:hAnsi="Arial" w:cs="Arial"/>
                <w:noProof/>
                <w:webHidden/>
                <w:sz w:val="24"/>
                <w:szCs w:val="24"/>
              </w:rPr>
              <w:fldChar w:fldCharType="end"/>
            </w:r>
          </w:hyperlink>
        </w:p>
        <w:p w14:paraId="54A2E0FE" w14:textId="6BCA657D"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50" w:history="1">
            <w:r w:rsidRPr="00D42B5E">
              <w:rPr>
                <w:rStyle w:val="Hyperlink"/>
                <w:rFonts w:ascii="Arial" w:hAnsi="Arial" w:cs="Arial"/>
                <w:noProof/>
                <w:sz w:val="24"/>
                <w:szCs w:val="24"/>
              </w:rPr>
              <w:t>4.2.3 Employment Status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41</w:t>
            </w:r>
            <w:r w:rsidRPr="00D42B5E">
              <w:rPr>
                <w:rFonts w:ascii="Arial" w:hAnsi="Arial" w:cs="Arial"/>
                <w:noProof/>
                <w:webHidden/>
                <w:sz w:val="24"/>
                <w:szCs w:val="24"/>
              </w:rPr>
              <w:fldChar w:fldCharType="end"/>
            </w:r>
          </w:hyperlink>
        </w:p>
        <w:p w14:paraId="079E5069" w14:textId="10E842D3"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51" w:history="1">
            <w:r w:rsidRPr="00D42B5E">
              <w:rPr>
                <w:rStyle w:val="Hyperlink"/>
                <w:rFonts w:ascii="Arial" w:hAnsi="Arial" w:cs="Arial"/>
                <w:noProof/>
                <w:sz w:val="24"/>
                <w:szCs w:val="24"/>
              </w:rPr>
              <w:t>4.2.4 Shopping Frequency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41</w:t>
            </w:r>
            <w:r w:rsidRPr="00D42B5E">
              <w:rPr>
                <w:rFonts w:ascii="Arial" w:hAnsi="Arial" w:cs="Arial"/>
                <w:noProof/>
                <w:webHidden/>
                <w:sz w:val="24"/>
                <w:szCs w:val="24"/>
              </w:rPr>
              <w:fldChar w:fldCharType="end"/>
            </w:r>
          </w:hyperlink>
        </w:p>
        <w:p w14:paraId="5F7F8158" w14:textId="0DCBE460"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52" w:history="1">
            <w:r w:rsidRPr="00D42B5E">
              <w:rPr>
                <w:rStyle w:val="Hyperlink"/>
                <w:rFonts w:ascii="Arial" w:hAnsi="Arial" w:cs="Arial"/>
                <w:noProof/>
                <w:sz w:val="24"/>
                <w:szCs w:val="24"/>
              </w:rPr>
              <w:t>4.2.5 Shopping Channel</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42</w:t>
            </w:r>
            <w:r w:rsidRPr="00D42B5E">
              <w:rPr>
                <w:rFonts w:ascii="Arial" w:hAnsi="Arial" w:cs="Arial"/>
                <w:noProof/>
                <w:webHidden/>
                <w:sz w:val="24"/>
                <w:szCs w:val="24"/>
              </w:rPr>
              <w:fldChar w:fldCharType="end"/>
            </w:r>
          </w:hyperlink>
        </w:p>
        <w:p w14:paraId="3991E576" w14:textId="73799B07"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53" w:history="1">
            <w:r w:rsidRPr="00D42B5E">
              <w:rPr>
                <w:rStyle w:val="Hyperlink"/>
                <w:rFonts w:ascii="Arial" w:hAnsi="Arial" w:cs="Arial"/>
                <w:noProof/>
                <w:sz w:val="24"/>
                <w:szCs w:val="24"/>
              </w:rPr>
              <w:t>4.2.6 Overall Interpretation of the Respondent Profile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42</w:t>
            </w:r>
            <w:r w:rsidRPr="00D42B5E">
              <w:rPr>
                <w:rFonts w:ascii="Arial" w:hAnsi="Arial" w:cs="Arial"/>
                <w:noProof/>
                <w:webHidden/>
                <w:sz w:val="24"/>
                <w:szCs w:val="24"/>
              </w:rPr>
              <w:fldChar w:fldCharType="end"/>
            </w:r>
          </w:hyperlink>
        </w:p>
        <w:p w14:paraId="2D1CA733" w14:textId="17B9D0F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54" w:history="1">
            <w:r w:rsidRPr="00D42B5E">
              <w:rPr>
                <w:rStyle w:val="Hyperlink"/>
                <w:rFonts w:ascii="Arial" w:hAnsi="Arial" w:cs="Arial"/>
                <w:noProof/>
                <w:sz w:val="24"/>
                <w:szCs w:val="24"/>
              </w:rPr>
              <w:t>4.3 Perceived Product Quality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43</w:t>
            </w:r>
            <w:r w:rsidRPr="00D42B5E">
              <w:rPr>
                <w:rFonts w:ascii="Arial" w:hAnsi="Arial" w:cs="Arial"/>
                <w:noProof/>
                <w:webHidden/>
                <w:sz w:val="24"/>
                <w:szCs w:val="24"/>
              </w:rPr>
              <w:fldChar w:fldCharType="end"/>
            </w:r>
          </w:hyperlink>
        </w:p>
        <w:p w14:paraId="3F47265F" w14:textId="61A4F5AB"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55" w:history="1">
            <w:r w:rsidRPr="00D42B5E">
              <w:rPr>
                <w:rStyle w:val="Hyperlink"/>
                <w:rFonts w:ascii="Arial" w:hAnsi="Arial" w:cs="Arial"/>
                <w:noProof/>
                <w:sz w:val="24"/>
                <w:szCs w:val="24"/>
              </w:rPr>
              <w:t>4.4 Brand Image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45</w:t>
            </w:r>
            <w:r w:rsidRPr="00D42B5E">
              <w:rPr>
                <w:rFonts w:ascii="Arial" w:hAnsi="Arial" w:cs="Arial"/>
                <w:noProof/>
                <w:webHidden/>
                <w:sz w:val="24"/>
                <w:szCs w:val="24"/>
              </w:rPr>
              <w:fldChar w:fldCharType="end"/>
            </w:r>
          </w:hyperlink>
        </w:p>
        <w:p w14:paraId="2797D1FF" w14:textId="6E054FD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56" w:history="1">
            <w:r w:rsidRPr="00D42B5E">
              <w:rPr>
                <w:rStyle w:val="Hyperlink"/>
                <w:rFonts w:ascii="Arial" w:hAnsi="Arial" w:cs="Arial"/>
                <w:noProof/>
                <w:sz w:val="24"/>
                <w:szCs w:val="24"/>
              </w:rPr>
              <w:t>4.5 Promotional Activities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47</w:t>
            </w:r>
            <w:r w:rsidRPr="00D42B5E">
              <w:rPr>
                <w:rFonts w:ascii="Arial" w:hAnsi="Arial" w:cs="Arial"/>
                <w:noProof/>
                <w:webHidden/>
                <w:sz w:val="24"/>
                <w:szCs w:val="24"/>
              </w:rPr>
              <w:fldChar w:fldCharType="end"/>
            </w:r>
          </w:hyperlink>
        </w:p>
        <w:p w14:paraId="065FE20E" w14:textId="67DC7D85"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57" w:history="1">
            <w:r w:rsidRPr="00D42B5E">
              <w:rPr>
                <w:rStyle w:val="Hyperlink"/>
                <w:rFonts w:ascii="Arial" w:hAnsi="Arial" w:cs="Arial"/>
                <w:noProof/>
                <w:sz w:val="24"/>
                <w:szCs w:val="24"/>
              </w:rPr>
              <w:t>4.6 Customer Trust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50</w:t>
            </w:r>
            <w:r w:rsidRPr="00D42B5E">
              <w:rPr>
                <w:rFonts w:ascii="Arial" w:hAnsi="Arial" w:cs="Arial"/>
                <w:noProof/>
                <w:webHidden/>
                <w:sz w:val="24"/>
                <w:szCs w:val="24"/>
              </w:rPr>
              <w:fldChar w:fldCharType="end"/>
            </w:r>
          </w:hyperlink>
        </w:p>
        <w:p w14:paraId="276FF254" w14:textId="6F990915"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58" w:history="1">
            <w:r w:rsidRPr="00D42B5E">
              <w:rPr>
                <w:rStyle w:val="Hyperlink"/>
                <w:rFonts w:ascii="Arial" w:hAnsi="Arial" w:cs="Arial"/>
                <w:noProof/>
                <w:sz w:val="24"/>
                <w:szCs w:val="24"/>
              </w:rPr>
              <w:t>4.6.1 Customer Trust Findings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50</w:t>
            </w:r>
            <w:r w:rsidRPr="00D42B5E">
              <w:rPr>
                <w:rFonts w:ascii="Arial" w:hAnsi="Arial" w:cs="Arial"/>
                <w:noProof/>
                <w:webHidden/>
                <w:sz w:val="24"/>
                <w:szCs w:val="24"/>
              </w:rPr>
              <w:fldChar w:fldCharType="end"/>
            </w:r>
          </w:hyperlink>
        </w:p>
        <w:p w14:paraId="0CB03FAF" w14:textId="2597B31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59" w:history="1">
            <w:r w:rsidRPr="00D42B5E">
              <w:rPr>
                <w:rStyle w:val="Hyperlink"/>
                <w:rFonts w:ascii="Arial" w:hAnsi="Arial" w:cs="Arial"/>
                <w:noProof/>
                <w:sz w:val="24"/>
                <w:szCs w:val="24"/>
              </w:rPr>
              <w:t>4.7 Consumer Buying Decision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_Toc240996559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52</w:t>
            </w:r>
            <w:r w:rsidRPr="00D42B5E">
              <w:rPr>
                <w:rFonts w:ascii="Arial" w:hAnsi="Arial" w:cs="Arial"/>
                <w:noProof/>
                <w:webHidden/>
                <w:sz w:val="24"/>
                <w:szCs w:val="24"/>
              </w:rPr>
              <w:fldChar w:fldCharType="end"/>
            </w:r>
          </w:hyperlink>
        </w:p>
        <w:p w14:paraId="6087D4C5" w14:textId="74F62A54"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60" w:history="1">
            <w:r w:rsidRPr="00D42B5E">
              <w:rPr>
                <w:rStyle w:val="Hyperlink"/>
                <w:rFonts w:ascii="Arial" w:hAnsi="Arial" w:cs="Arial"/>
                <w:noProof/>
                <w:sz w:val="24"/>
                <w:szCs w:val="24"/>
              </w:rPr>
              <w:t>4.8 Comparative Analysis of the Four Factors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54</w:t>
            </w:r>
            <w:r w:rsidRPr="00D42B5E">
              <w:rPr>
                <w:rFonts w:ascii="Arial" w:hAnsi="Arial" w:cs="Arial"/>
                <w:noProof/>
                <w:webHidden/>
                <w:sz w:val="24"/>
                <w:szCs w:val="24"/>
              </w:rPr>
              <w:fldChar w:fldCharType="end"/>
            </w:r>
          </w:hyperlink>
        </w:p>
        <w:p w14:paraId="55FA6C3F" w14:textId="2734C5B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61" w:history="1">
            <w:r w:rsidRPr="00D42B5E">
              <w:rPr>
                <w:rStyle w:val="Hyperlink"/>
                <w:rFonts w:ascii="Arial" w:hAnsi="Arial" w:cs="Arial"/>
                <w:noProof/>
                <w:sz w:val="24"/>
                <w:szCs w:val="24"/>
              </w:rPr>
              <w:t>4.9 Business Implications and Recommendations for Sainsbury’s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55</w:t>
            </w:r>
            <w:r w:rsidRPr="00D42B5E">
              <w:rPr>
                <w:rFonts w:ascii="Arial" w:hAnsi="Arial" w:cs="Arial"/>
                <w:noProof/>
                <w:webHidden/>
                <w:sz w:val="24"/>
                <w:szCs w:val="24"/>
              </w:rPr>
              <w:fldChar w:fldCharType="end"/>
            </w:r>
          </w:hyperlink>
        </w:p>
        <w:p w14:paraId="03178F32" w14:textId="12C8F8CD"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62" w:history="1">
            <w:r w:rsidRPr="00D42B5E">
              <w:rPr>
                <w:rStyle w:val="Hyperlink"/>
                <w:rFonts w:ascii="Arial" w:hAnsi="Arial" w:cs="Arial"/>
                <w:noProof/>
                <w:sz w:val="24"/>
                <w:szCs w:val="24"/>
              </w:rPr>
              <w:t>4.9.1 Strengthening Product Quality Consistency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55</w:t>
            </w:r>
            <w:r w:rsidRPr="00D42B5E">
              <w:rPr>
                <w:rFonts w:ascii="Arial" w:hAnsi="Arial" w:cs="Arial"/>
                <w:noProof/>
                <w:webHidden/>
                <w:sz w:val="24"/>
                <w:szCs w:val="24"/>
              </w:rPr>
              <w:fldChar w:fldCharType="end"/>
            </w:r>
          </w:hyperlink>
        </w:p>
        <w:p w14:paraId="39DD30A1" w14:textId="139928FE"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63" w:history="1">
            <w:r w:rsidRPr="00D42B5E">
              <w:rPr>
                <w:rStyle w:val="Hyperlink"/>
                <w:rFonts w:ascii="Arial" w:hAnsi="Arial" w:cs="Arial"/>
                <w:noProof/>
                <w:sz w:val="24"/>
                <w:szCs w:val="24"/>
              </w:rPr>
              <w:t>4.9.2 Maintaining a Strong Brand Image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56</w:t>
            </w:r>
            <w:r w:rsidRPr="00D42B5E">
              <w:rPr>
                <w:rFonts w:ascii="Arial" w:hAnsi="Arial" w:cs="Arial"/>
                <w:noProof/>
                <w:webHidden/>
                <w:sz w:val="24"/>
                <w:szCs w:val="24"/>
              </w:rPr>
              <w:fldChar w:fldCharType="end"/>
            </w:r>
          </w:hyperlink>
        </w:p>
        <w:p w14:paraId="759F648F" w14:textId="5773C6F5"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64" w:history="1">
            <w:r w:rsidRPr="00D42B5E">
              <w:rPr>
                <w:rStyle w:val="Hyperlink"/>
                <w:rFonts w:ascii="Arial" w:hAnsi="Arial" w:cs="Arial"/>
                <w:noProof/>
                <w:sz w:val="24"/>
                <w:szCs w:val="24"/>
              </w:rPr>
              <w:t>4.9.3 Making Promotional Activities More Relevant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56</w:t>
            </w:r>
            <w:r w:rsidRPr="00D42B5E">
              <w:rPr>
                <w:rFonts w:ascii="Arial" w:hAnsi="Arial" w:cs="Arial"/>
                <w:noProof/>
                <w:webHidden/>
                <w:sz w:val="24"/>
                <w:szCs w:val="24"/>
              </w:rPr>
              <w:fldChar w:fldCharType="end"/>
            </w:r>
          </w:hyperlink>
        </w:p>
        <w:p w14:paraId="7EE1AB25" w14:textId="37E490A3"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65" w:history="1">
            <w:r w:rsidRPr="00D42B5E">
              <w:rPr>
                <w:rStyle w:val="Hyperlink"/>
                <w:rFonts w:ascii="Arial" w:hAnsi="Arial" w:cs="Arial"/>
                <w:noProof/>
                <w:sz w:val="24"/>
                <w:szCs w:val="24"/>
              </w:rPr>
              <w:t>4.9.4 Maintaining Customer Trust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57</w:t>
            </w:r>
            <w:r w:rsidRPr="00D42B5E">
              <w:rPr>
                <w:rFonts w:ascii="Arial" w:hAnsi="Arial" w:cs="Arial"/>
                <w:noProof/>
                <w:webHidden/>
                <w:sz w:val="24"/>
                <w:szCs w:val="24"/>
              </w:rPr>
              <w:fldChar w:fldCharType="end"/>
            </w:r>
          </w:hyperlink>
        </w:p>
        <w:p w14:paraId="326FAB8B" w14:textId="0FF750A0"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66" w:history="1">
            <w:r w:rsidRPr="00D42B5E">
              <w:rPr>
                <w:rStyle w:val="Hyperlink"/>
                <w:rFonts w:ascii="Arial" w:hAnsi="Arial" w:cs="Arial"/>
                <w:noProof/>
                <w:sz w:val="24"/>
                <w:szCs w:val="24"/>
              </w:rPr>
              <w:t>4.9.5 Overall Recommendation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57</w:t>
            </w:r>
            <w:r w:rsidRPr="00D42B5E">
              <w:rPr>
                <w:rFonts w:ascii="Arial" w:hAnsi="Arial" w:cs="Arial"/>
                <w:noProof/>
                <w:webHidden/>
                <w:sz w:val="24"/>
                <w:szCs w:val="24"/>
              </w:rPr>
              <w:fldChar w:fldCharType="end"/>
            </w:r>
          </w:hyperlink>
        </w:p>
        <w:p w14:paraId="0114CC24" w14:textId="3873CDD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67" w:history="1">
            <w:r w:rsidRPr="00D42B5E">
              <w:rPr>
                <w:rStyle w:val="Hyperlink"/>
                <w:rFonts w:ascii="Arial" w:hAnsi="Arial" w:cs="Arial"/>
                <w:noProof/>
                <w:sz w:val="24"/>
                <w:szCs w:val="24"/>
              </w:rPr>
              <w:t>4.10 Overall Findings in Relation to Research Questions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57</w:t>
            </w:r>
            <w:r w:rsidRPr="00D42B5E">
              <w:rPr>
                <w:rFonts w:ascii="Arial" w:hAnsi="Arial" w:cs="Arial"/>
                <w:noProof/>
                <w:webHidden/>
                <w:sz w:val="24"/>
                <w:szCs w:val="24"/>
              </w:rPr>
              <w:fldChar w:fldCharType="end"/>
            </w:r>
          </w:hyperlink>
        </w:p>
        <w:p w14:paraId="15E82FFC" w14:textId="715520D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68" w:history="1">
            <w:r w:rsidRPr="00D42B5E">
              <w:rPr>
                <w:rStyle w:val="Hyperlink"/>
                <w:rFonts w:ascii="Arial" w:hAnsi="Arial" w:cs="Arial"/>
                <w:noProof/>
                <w:sz w:val="24"/>
                <w:szCs w:val="24"/>
              </w:rPr>
              <w:t>4.11 Chapter Summary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58</w:t>
            </w:r>
            <w:r w:rsidRPr="00D42B5E">
              <w:rPr>
                <w:rFonts w:ascii="Arial" w:hAnsi="Arial" w:cs="Arial"/>
                <w:noProof/>
                <w:webHidden/>
                <w:sz w:val="24"/>
                <w:szCs w:val="24"/>
              </w:rPr>
              <w:fldChar w:fldCharType="end"/>
            </w:r>
          </w:hyperlink>
        </w:p>
        <w:p w14:paraId="0785A527" w14:textId="49062617" w:rsidR="00D42B5E" w:rsidRPr="00D42B5E" w:rsidRDefault="00D42B5E">
          <w:pPr>
            <w:pStyle w:val="TOC1"/>
            <w:rPr>
              <w:rFonts w:ascii="Arial" w:hAnsi="Arial" w:cs="Arial"/>
              <w:noProof/>
              <w:kern w:val="2"/>
              <w:sz w:val="24"/>
              <w:szCs w:val="24"/>
              <w14:ligatures w14:val="standardContextual"/>
            </w:rPr>
          </w:pPr>
          <w:hyperlink w:anchor="_Toc240996569" w:history="1">
            <w:r w:rsidRPr="00D42B5E">
              <w:rPr>
                <w:rStyle w:val="Hyperlink"/>
                <w:rFonts w:ascii="Arial" w:hAnsi="Arial" w:cs="Arial"/>
                <w:noProof/>
                <w:sz w:val="24"/>
                <w:szCs w:val="24"/>
              </w:rPr>
              <w:t>Chapter 5: Discussion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_Toc240996569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59</w:t>
            </w:r>
            <w:r w:rsidRPr="00D42B5E">
              <w:rPr>
                <w:rFonts w:ascii="Arial" w:hAnsi="Arial" w:cs="Arial"/>
                <w:noProof/>
                <w:webHidden/>
                <w:sz w:val="24"/>
                <w:szCs w:val="24"/>
              </w:rPr>
              <w:fldChar w:fldCharType="end"/>
            </w:r>
          </w:hyperlink>
        </w:p>
        <w:p w14:paraId="2D1D768A" w14:textId="1332B87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0" w:history="1">
            <w:r w:rsidRPr="00D42B5E">
              <w:rPr>
                <w:rStyle w:val="Hyperlink"/>
                <w:rFonts w:ascii="Arial" w:hAnsi="Arial" w:cs="Arial"/>
                <w:noProof/>
                <w:sz w:val="24"/>
                <w:szCs w:val="24"/>
              </w:rPr>
              <w:t>5.1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59</w:t>
            </w:r>
            <w:r w:rsidRPr="00D42B5E">
              <w:rPr>
                <w:rFonts w:ascii="Arial" w:hAnsi="Arial" w:cs="Arial"/>
                <w:noProof/>
                <w:webHidden/>
                <w:sz w:val="24"/>
                <w:szCs w:val="24"/>
              </w:rPr>
              <w:fldChar w:fldCharType="end"/>
            </w:r>
          </w:hyperlink>
        </w:p>
        <w:p w14:paraId="5E595227" w14:textId="545FFB17"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1" w:history="1">
            <w:r w:rsidRPr="00D42B5E">
              <w:rPr>
                <w:rStyle w:val="Hyperlink"/>
                <w:rFonts w:ascii="Arial" w:hAnsi="Arial" w:cs="Arial"/>
                <w:noProof/>
                <w:sz w:val="24"/>
                <w:szCs w:val="24"/>
              </w:rPr>
              <w:t>5.2 Perceived Product Quality and Consumer Buying Decisions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59</w:t>
            </w:r>
            <w:r w:rsidRPr="00D42B5E">
              <w:rPr>
                <w:rFonts w:ascii="Arial" w:hAnsi="Arial" w:cs="Arial"/>
                <w:noProof/>
                <w:webHidden/>
                <w:sz w:val="24"/>
                <w:szCs w:val="24"/>
              </w:rPr>
              <w:fldChar w:fldCharType="end"/>
            </w:r>
          </w:hyperlink>
        </w:p>
        <w:p w14:paraId="23B18556" w14:textId="3FF530AB"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2" w:history="1">
            <w:r w:rsidRPr="00D42B5E">
              <w:rPr>
                <w:rStyle w:val="Hyperlink"/>
                <w:rFonts w:ascii="Arial" w:hAnsi="Arial" w:cs="Arial"/>
                <w:noProof/>
                <w:sz w:val="24"/>
                <w:szCs w:val="24"/>
              </w:rPr>
              <w:t>5.3 Brand Image and Consumer Buying Decisions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61</w:t>
            </w:r>
            <w:r w:rsidRPr="00D42B5E">
              <w:rPr>
                <w:rFonts w:ascii="Arial" w:hAnsi="Arial" w:cs="Arial"/>
                <w:noProof/>
                <w:webHidden/>
                <w:sz w:val="24"/>
                <w:szCs w:val="24"/>
              </w:rPr>
              <w:fldChar w:fldCharType="end"/>
            </w:r>
          </w:hyperlink>
        </w:p>
        <w:p w14:paraId="6C550A42" w14:textId="3800976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3" w:history="1">
            <w:r w:rsidRPr="00D42B5E">
              <w:rPr>
                <w:rStyle w:val="Hyperlink"/>
                <w:rFonts w:ascii="Arial" w:hAnsi="Arial" w:cs="Arial"/>
                <w:noProof/>
                <w:sz w:val="24"/>
                <w:szCs w:val="24"/>
              </w:rPr>
              <w:t>5.4 Promotional Activities and Consumer Buying Decisions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63</w:t>
            </w:r>
            <w:r w:rsidRPr="00D42B5E">
              <w:rPr>
                <w:rFonts w:ascii="Arial" w:hAnsi="Arial" w:cs="Arial"/>
                <w:noProof/>
                <w:webHidden/>
                <w:sz w:val="24"/>
                <w:szCs w:val="24"/>
              </w:rPr>
              <w:fldChar w:fldCharType="end"/>
            </w:r>
          </w:hyperlink>
        </w:p>
        <w:p w14:paraId="157773E6" w14:textId="5E63512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4" w:history="1">
            <w:r w:rsidRPr="00D42B5E">
              <w:rPr>
                <w:rStyle w:val="Hyperlink"/>
                <w:rFonts w:ascii="Arial" w:hAnsi="Arial" w:cs="Arial"/>
                <w:noProof/>
                <w:sz w:val="24"/>
                <w:szCs w:val="24"/>
              </w:rPr>
              <w:t>5.5 Customer Trust and Consumer Buying Decisions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65</w:t>
            </w:r>
            <w:r w:rsidRPr="00D42B5E">
              <w:rPr>
                <w:rFonts w:ascii="Arial" w:hAnsi="Arial" w:cs="Arial"/>
                <w:noProof/>
                <w:webHidden/>
                <w:sz w:val="24"/>
                <w:szCs w:val="24"/>
              </w:rPr>
              <w:fldChar w:fldCharType="end"/>
            </w:r>
          </w:hyperlink>
        </w:p>
        <w:p w14:paraId="22A60404" w14:textId="26EB9383"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5" w:history="1">
            <w:r w:rsidRPr="00D42B5E">
              <w:rPr>
                <w:rStyle w:val="Hyperlink"/>
                <w:rFonts w:ascii="Arial" w:hAnsi="Arial" w:cs="Arial"/>
                <w:noProof/>
                <w:sz w:val="24"/>
                <w:szCs w:val="24"/>
              </w:rPr>
              <w:t>5.6 Comparison Across the Four Variables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66</w:t>
            </w:r>
            <w:r w:rsidRPr="00D42B5E">
              <w:rPr>
                <w:rFonts w:ascii="Arial" w:hAnsi="Arial" w:cs="Arial"/>
                <w:noProof/>
                <w:webHidden/>
                <w:sz w:val="24"/>
                <w:szCs w:val="24"/>
              </w:rPr>
              <w:fldChar w:fldCharType="end"/>
            </w:r>
          </w:hyperlink>
        </w:p>
        <w:p w14:paraId="55F4CF8A" w14:textId="6F812971"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6" w:history="1">
            <w:r w:rsidRPr="00D42B5E">
              <w:rPr>
                <w:rStyle w:val="Hyperlink"/>
                <w:rFonts w:ascii="Arial" w:hAnsi="Arial" w:cs="Arial"/>
                <w:noProof/>
                <w:sz w:val="24"/>
                <w:szCs w:val="24"/>
              </w:rPr>
              <w:t>5.7 Sainsbury’s Business Implications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68</w:t>
            </w:r>
            <w:r w:rsidRPr="00D42B5E">
              <w:rPr>
                <w:rFonts w:ascii="Arial" w:hAnsi="Arial" w:cs="Arial"/>
                <w:noProof/>
                <w:webHidden/>
                <w:sz w:val="24"/>
                <w:szCs w:val="24"/>
              </w:rPr>
              <w:fldChar w:fldCharType="end"/>
            </w:r>
          </w:hyperlink>
        </w:p>
        <w:p w14:paraId="2BCAC2EA" w14:textId="623334FC"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7" w:history="1">
            <w:r w:rsidRPr="00D42B5E">
              <w:rPr>
                <w:rStyle w:val="Hyperlink"/>
                <w:rFonts w:ascii="Arial" w:hAnsi="Arial" w:cs="Arial"/>
                <w:noProof/>
                <w:sz w:val="24"/>
                <w:szCs w:val="24"/>
              </w:rPr>
              <w:t>5.8 Theoretical Implications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69</w:t>
            </w:r>
            <w:r w:rsidRPr="00D42B5E">
              <w:rPr>
                <w:rFonts w:ascii="Arial" w:hAnsi="Arial" w:cs="Arial"/>
                <w:noProof/>
                <w:webHidden/>
                <w:sz w:val="24"/>
                <w:szCs w:val="24"/>
              </w:rPr>
              <w:fldChar w:fldCharType="end"/>
            </w:r>
          </w:hyperlink>
        </w:p>
        <w:p w14:paraId="1CA4666C" w14:textId="33F71E0B"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78" w:history="1">
            <w:r w:rsidRPr="00D42B5E">
              <w:rPr>
                <w:rStyle w:val="Hyperlink"/>
                <w:rFonts w:ascii="Arial" w:hAnsi="Arial" w:cs="Arial"/>
                <w:noProof/>
                <w:sz w:val="24"/>
                <w:szCs w:val="24"/>
              </w:rPr>
              <w:t>5.9 Linkage Between Findings and Theoretical Perspectives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70</w:t>
            </w:r>
            <w:r w:rsidRPr="00D42B5E">
              <w:rPr>
                <w:rFonts w:ascii="Arial" w:hAnsi="Arial" w:cs="Arial"/>
                <w:noProof/>
                <w:webHidden/>
                <w:sz w:val="24"/>
                <w:szCs w:val="24"/>
              </w:rPr>
              <w:fldChar w:fldCharType="end"/>
            </w:r>
          </w:hyperlink>
        </w:p>
        <w:p w14:paraId="69FA07C9" w14:textId="33A614E0"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79" w:history="1">
            <w:r w:rsidRPr="00D42B5E">
              <w:rPr>
                <w:rStyle w:val="Hyperlink"/>
                <w:rFonts w:ascii="Arial" w:hAnsi="Arial" w:cs="Arial"/>
                <w:noProof/>
                <w:sz w:val="24"/>
                <w:szCs w:val="24"/>
              </w:rPr>
              <w:t>5.9.1 Findings and the Theory of Planned Behaviour</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_Toc240996579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70</w:t>
            </w:r>
            <w:r w:rsidRPr="00D42B5E">
              <w:rPr>
                <w:rFonts w:ascii="Arial" w:hAnsi="Arial" w:cs="Arial"/>
                <w:noProof/>
                <w:webHidden/>
                <w:sz w:val="24"/>
                <w:szCs w:val="24"/>
              </w:rPr>
              <w:fldChar w:fldCharType="end"/>
            </w:r>
          </w:hyperlink>
        </w:p>
        <w:p w14:paraId="38099FF5" w14:textId="74B5C5E2"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0" w:history="1">
            <w:r w:rsidRPr="00D42B5E">
              <w:rPr>
                <w:rStyle w:val="Hyperlink"/>
                <w:rFonts w:ascii="Arial" w:hAnsi="Arial" w:cs="Arial"/>
                <w:noProof/>
                <w:sz w:val="24"/>
                <w:szCs w:val="24"/>
              </w:rPr>
              <w:t>5.9.2 Findings and Consumer Behaviour Theory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71</w:t>
            </w:r>
            <w:r w:rsidRPr="00D42B5E">
              <w:rPr>
                <w:rFonts w:ascii="Arial" w:hAnsi="Arial" w:cs="Arial"/>
                <w:noProof/>
                <w:webHidden/>
                <w:sz w:val="24"/>
                <w:szCs w:val="24"/>
              </w:rPr>
              <w:fldChar w:fldCharType="end"/>
            </w:r>
          </w:hyperlink>
        </w:p>
        <w:p w14:paraId="644A5018" w14:textId="3E5BCA9B"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1" w:history="1">
            <w:r w:rsidRPr="00D42B5E">
              <w:rPr>
                <w:rStyle w:val="Hyperlink"/>
                <w:rFonts w:ascii="Arial" w:hAnsi="Arial" w:cs="Arial"/>
                <w:noProof/>
                <w:sz w:val="24"/>
                <w:szCs w:val="24"/>
              </w:rPr>
              <w:t>5.9.3 Findings and the Engel–Kollat–Blackwell Model</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72</w:t>
            </w:r>
            <w:r w:rsidRPr="00D42B5E">
              <w:rPr>
                <w:rFonts w:ascii="Arial" w:hAnsi="Arial" w:cs="Arial"/>
                <w:noProof/>
                <w:webHidden/>
                <w:sz w:val="24"/>
                <w:szCs w:val="24"/>
              </w:rPr>
              <w:fldChar w:fldCharType="end"/>
            </w:r>
          </w:hyperlink>
        </w:p>
        <w:p w14:paraId="11EF9D9C" w14:textId="41F1E622"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2" w:history="1">
            <w:r w:rsidRPr="00D42B5E">
              <w:rPr>
                <w:rStyle w:val="Hyperlink"/>
                <w:rFonts w:ascii="Arial" w:hAnsi="Arial" w:cs="Arial"/>
                <w:noProof/>
                <w:sz w:val="24"/>
                <w:szCs w:val="24"/>
              </w:rPr>
              <w:t>5.9.4 Integrated Theoretical Interpretation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73</w:t>
            </w:r>
            <w:r w:rsidRPr="00D42B5E">
              <w:rPr>
                <w:rFonts w:ascii="Arial" w:hAnsi="Arial" w:cs="Arial"/>
                <w:noProof/>
                <w:webHidden/>
                <w:sz w:val="24"/>
                <w:szCs w:val="24"/>
              </w:rPr>
              <w:fldChar w:fldCharType="end"/>
            </w:r>
          </w:hyperlink>
        </w:p>
        <w:p w14:paraId="307E2AF0" w14:textId="116BF30C"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83" w:history="1">
            <w:r w:rsidRPr="00D42B5E">
              <w:rPr>
                <w:rStyle w:val="Hyperlink"/>
                <w:rFonts w:ascii="Arial" w:hAnsi="Arial" w:cs="Arial"/>
                <w:noProof/>
                <w:sz w:val="24"/>
                <w:szCs w:val="24"/>
              </w:rPr>
              <w:t>5.10 Comparison with Tesco and Competitive Positioning</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74</w:t>
            </w:r>
            <w:r w:rsidRPr="00D42B5E">
              <w:rPr>
                <w:rFonts w:ascii="Arial" w:hAnsi="Arial" w:cs="Arial"/>
                <w:noProof/>
                <w:webHidden/>
                <w:sz w:val="24"/>
                <w:szCs w:val="24"/>
              </w:rPr>
              <w:fldChar w:fldCharType="end"/>
            </w:r>
          </w:hyperlink>
        </w:p>
        <w:p w14:paraId="7341F4AE" w14:textId="4317D58D"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84" w:history="1">
            <w:r w:rsidRPr="00D42B5E">
              <w:rPr>
                <w:rStyle w:val="Hyperlink"/>
                <w:rFonts w:ascii="Arial" w:hAnsi="Arial" w:cs="Arial"/>
                <w:noProof/>
                <w:sz w:val="24"/>
                <w:szCs w:val="24"/>
              </w:rPr>
              <w:t>5.11 Recommendations for Sainsbury's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75</w:t>
            </w:r>
            <w:r w:rsidRPr="00D42B5E">
              <w:rPr>
                <w:rFonts w:ascii="Arial" w:hAnsi="Arial" w:cs="Arial"/>
                <w:noProof/>
                <w:webHidden/>
                <w:sz w:val="24"/>
                <w:szCs w:val="24"/>
              </w:rPr>
              <w:fldChar w:fldCharType="end"/>
            </w:r>
          </w:hyperlink>
        </w:p>
        <w:p w14:paraId="44549998" w14:textId="35190709"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5" w:history="1">
            <w:r w:rsidRPr="00D42B5E">
              <w:rPr>
                <w:rStyle w:val="Hyperlink"/>
                <w:rFonts w:ascii="Arial" w:hAnsi="Arial" w:cs="Arial"/>
                <w:noProof/>
                <w:sz w:val="24"/>
                <w:szCs w:val="24"/>
              </w:rPr>
              <w:t>5.11.1 Strengthen Consistency in Perceived Product Quality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79</w:t>
            </w:r>
            <w:r w:rsidRPr="00D42B5E">
              <w:rPr>
                <w:rFonts w:ascii="Arial" w:hAnsi="Arial" w:cs="Arial"/>
                <w:noProof/>
                <w:webHidden/>
                <w:sz w:val="24"/>
                <w:szCs w:val="24"/>
              </w:rPr>
              <w:fldChar w:fldCharType="end"/>
            </w:r>
          </w:hyperlink>
        </w:p>
        <w:p w14:paraId="7C9522B9" w14:textId="6AE87485"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6" w:history="1">
            <w:r w:rsidRPr="00D42B5E">
              <w:rPr>
                <w:rStyle w:val="Hyperlink"/>
                <w:rFonts w:ascii="Arial" w:hAnsi="Arial" w:cs="Arial"/>
                <w:noProof/>
                <w:sz w:val="24"/>
                <w:szCs w:val="24"/>
              </w:rPr>
              <w:t>5.11.2 Strengthen Brand Differentiation and Consistency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80</w:t>
            </w:r>
            <w:r w:rsidRPr="00D42B5E">
              <w:rPr>
                <w:rFonts w:ascii="Arial" w:hAnsi="Arial" w:cs="Arial"/>
                <w:noProof/>
                <w:webHidden/>
                <w:sz w:val="24"/>
                <w:szCs w:val="24"/>
              </w:rPr>
              <w:fldChar w:fldCharType="end"/>
            </w:r>
          </w:hyperlink>
        </w:p>
        <w:p w14:paraId="0062107E" w14:textId="70566F4E"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7" w:history="1">
            <w:r w:rsidRPr="00D42B5E">
              <w:rPr>
                <w:rStyle w:val="Hyperlink"/>
                <w:rFonts w:ascii="Arial" w:hAnsi="Arial" w:cs="Arial"/>
                <w:noProof/>
                <w:sz w:val="24"/>
                <w:szCs w:val="24"/>
              </w:rPr>
              <w:t>5.11.3 Make Promotional Activities More Relevant and Value-Focused</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81</w:t>
            </w:r>
            <w:r w:rsidRPr="00D42B5E">
              <w:rPr>
                <w:rFonts w:ascii="Arial" w:hAnsi="Arial" w:cs="Arial"/>
                <w:noProof/>
                <w:webHidden/>
                <w:sz w:val="24"/>
                <w:szCs w:val="24"/>
              </w:rPr>
              <w:fldChar w:fldCharType="end"/>
            </w:r>
          </w:hyperlink>
        </w:p>
        <w:p w14:paraId="4D1F59DC" w14:textId="72AA8FA2"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8" w:history="1">
            <w:r w:rsidRPr="00D42B5E">
              <w:rPr>
                <w:rStyle w:val="Hyperlink"/>
                <w:rFonts w:ascii="Arial" w:hAnsi="Arial" w:cs="Arial"/>
                <w:noProof/>
                <w:sz w:val="24"/>
                <w:szCs w:val="24"/>
              </w:rPr>
              <w:t>5.11.4 Maintain and Strengthen Customer Trust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82</w:t>
            </w:r>
            <w:r w:rsidRPr="00D42B5E">
              <w:rPr>
                <w:rFonts w:ascii="Arial" w:hAnsi="Arial" w:cs="Arial"/>
                <w:noProof/>
                <w:webHidden/>
                <w:sz w:val="24"/>
                <w:szCs w:val="24"/>
              </w:rPr>
              <w:fldChar w:fldCharType="end"/>
            </w:r>
          </w:hyperlink>
        </w:p>
        <w:p w14:paraId="46C72D95" w14:textId="258412B1"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589" w:history="1">
            <w:r w:rsidRPr="00D42B5E">
              <w:rPr>
                <w:rStyle w:val="Hyperlink"/>
                <w:rFonts w:ascii="Arial" w:hAnsi="Arial" w:cs="Arial"/>
                <w:noProof/>
                <w:sz w:val="24"/>
                <w:szCs w:val="24"/>
              </w:rPr>
              <w:t>5.11.5 Develop an Integrated Customer Strategy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_Toc240996589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82</w:t>
            </w:r>
            <w:r w:rsidRPr="00D42B5E">
              <w:rPr>
                <w:rFonts w:ascii="Arial" w:hAnsi="Arial" w:cs="Arial"/>
                <w:noProof/>
                <w:webHidden/>
                <w:sz w:val="24"/>
                <w:szCs w:val="24"/>
              </w:rPr>
              <w:fldChar w:fldCharType="end"/>
            </w:r>
          </w:hyperlink>
        </w:p>
        <w:p w14:paraId="622C7B21" w14:textId="33D5E1AD"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0" w:history="1">
            <w:r w:rsidRPr="00D42B5E">
              <w:rPr>
                <w:rStyle w:val="Hyperlink"/>
                <w:rFonts w:ascii="Arial" w:hAnsi="Arial" w:cs="Arial"/>
                <w:noProof/>
                <w:sz w:val="24"/>
                <w:szCs w:val="24"/>
              </w:rPr>
              <w:t>5.12 Managerial Implications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83</w:t>
            </w:r>
            <w:r w:rsidRPr="00D42B5E">
              <w:rPr>
                <w:rFonts w:ascii="Arial" w:hAnsi="Arial" w:cs="Arial"/>
                <w:noProof/>
                <w:webHidden/>
                <w:sz w:val="24"/>
                <w:szCs w:val="24"/>
              </w:rPr>
              <w:fldChar w:fldCharType="end"/>
            </w:r>
          </w:hyperlink>
        </w:p>
        <w:p w14:paraId="5F7C7E33" w14:textId="2F395050"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1" w:history="1">
            <w:r w:rsidRPr="00D42B5E">
              <w:rPr>
                <w:rStyle w:val="Hyperlink"/>
                <w:rFonts w:ascii="Arial" w:hAnsi="Arial" w:cs="Arial"/>
                <w:noProof/>
                <w:sz w:val="24"/>
                <w:szCs w:val="24"/>
              </w:rPr>
              <w:t>5.13 Academic Implications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84</w:t>
            </w:r>
            <w:r w:rsidRPr="00D42B5E">
              <w:rPr>
                <w:rFonts w:ascii="Arial" w:hAnsi="Arial" w:cs="Arial"/>
                <w:noProof/>
                <w:webHidden/>
                <w:sz w:val="24"/>
                <w:szCs w:val="24"/>
              </w:rPr>
              <w:fldChar w:fldCharType="end"/>
            </w:r>
          </w:hyperlink>
        </w:p>
        <w:p w14:paraId="460242DE" w14:textId="36D81FC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2" w:history="1">
            <w:r w:rsidRPr="00D42B5E">
              <w:rPr>
                <w:rStyle w:val="Hyperlink"/>
                <w:rFonts w:ascii="Arial" w:hAnsi="Arial" w:cs="Arial"/>
                <w:noProof/>
                <w:sz w:val="24"/>
                <w:szCs w:val="24"/>
              </w:rPr>
              <w:t>5.14 Implications for the UK Grocery Retail Industry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84</w:t>
            </w:r>
            <w:r w:rsidRPr="00D42B5E">
              <w:rPr>
                <w:rFonts w:ascii="Arial" w:hAnsi="Arial" w:cs="Arial"/>
                <w:noProof/>
                <w:webHidden/>
                <w:sz w:val="24"/>
                <w:szCs w:val="24"/>
              </w:rPr>
              <w:fldChar w:fldCharType="end"/>
            </w:r>
          </w:hyperlink>
        </w:p>
        <w:p w14:paraId="5FCC1E68" w14:textId="1EDBE2AB"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3" w:history="1">
            <w:r w:rsidRPr="00D42B5E">
              <w:rPr>
                <w:rStyle w:val="Hyperlink"/>
                <w:rFonts w:ascii="Arial" w:hAnsi="Arial" w:cs="Arial"/>
                <w:noProof/>
                <w:sz w:val="24"/>
                <w:szCs w:val="24"/>
              </w:rPr>
              <w:t xml:space="preserve">5.15 </w:t>
            </w:r>
            <w:r w:rsidRPr="00D42B5E">
              <w:rPr>
                <w:rStyle w:val="Hyperlink"/>
                <w:rFonts w:ascii="Arial" w:hAnsi="Arial" w:cs="Arial"/>
                <w:bCs/>
                <w:noProof/>
                <w:sz w:val="24"/>
                <w:szCs w:val="24"/>
              </w:rPr>
              <w:t>Summary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85</w:t>
            </w:r>
            <w:r w:rsidRPr="00D42B5E">
              <w:rPr>
                <w:rFonts w:ascii="Arial" w:hAnsi="Arial" w:cs="Arial"/>
                <w:noProof/>
                <w:webHidden/>
                <w:sz w:val="24"/>
                <w:szCs w:val="24"/>
              </w:rPr>
              <w:fldChar w:fldCharType="end"/>
            </w:r>
          </w:hyperlink>
        </w:p>
        <w:p w14:paraId="34B75ADE" w14:textId="57FCEB73" w:rsidR="00D42B5E" w:rsidRPr="00D42B5E" w:rsidRDefault="00D42B5E">
          <w:pPr>
            <w:pStyle w:val="TOC1"/>
            <w:rPr>
              <w:rFonts w:ascii="Arial" w:hAnsi="Arial" w:cs="Arial"/>
              <w:noProof/>
              <w:kern w:val="2"/>
              <w:sz w:val="24"/>
              <w:szCs w:val="24"/>
              <w14:ligatures w14:val="standardContextual"/>
            </w:rPr>
          </w:pPr>
          <w:hyperlink w:anchor="_Toc240996594" w:history="1">
            <w:r w:rsidRPr="00D42B5E">
              <w:rPr>
                <w:rStyle w:val="Hyperlink"/>
                <w:rFonts w:ascii="Arial" w:hAnsi="Arial" w:cs="Arial"/>
                <w:noProof/>
                <w:sz w:val="24"/>
                <w:szCs w:val="24"/>
              </w:rPr>
              <w:t>Chapter 6 – Conclusion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87</w:t>
            </w:r>
            <w:r w:rsidRPr="00D42B5E">
              <w:rPr>
                <w:rFonts w:ascii="Arial" w:hAnsi="Arial" w:cs="Arial"/>
                <w:noProof/>
                <w:webHidden/>
                <w:sz w:val="24"/>
                <w:szCs w:val="24"/>
              </w:rPr>
              <w:fldChar w:fldCharType="end"/>
            </w:r>
          </w:hyperlink>
        </w:p>
        <w:p w14:paraId="7925BD61" w14:textId="124ECB8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5" w:history="1">
            <w:r w:rsidRPr="00D42B5E">
              <w:rPr>
                <w:rStyle w:val="Hyperlink"/>
                <w:rFonts w:ascii="Arial" w:hAnsi="Arial" w:cs="Arial"/>
                <w:noProof/>
                <w:sz w:val="24"/>
                <w:szCs w:val="24"/>
              </w:rPr>
              <w:t>6.1 Introduction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87</w:t>
            </w:r>
            <w:r w:rsidRPr="00D42B5E">
              <w:rPr>
                <w:rFonts w:ascii="Arial" w:hAnsi="Arial" w:cs="Arial"/>
                <w:noProof/>
                <w:webHidden/>
                <w:sz w:val="24"/>
                <w:szCs w:val="24"/>
              </w:rPr>
              <w:fldChar w:fldCharType="end"/>
            </w:r>
          </w:hyperlink>
        </w:p>
        <w:p w14:paraId="37DF1E10" w14:textId="682AF79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6" w:history="1">
            <w:r w:rsidRPr="00D42B5E">
              <w:rPr>
                <w:rStyle w:val="Hyperlink"/>
                <w:rFonts w:ascii="Arial" w:hAnsi="Arial" w:cs="Arial"/>
                <w:noProof/>
                <w:sz w:val="24"/>
                <w:szCs w:val="24"/>
              </w:rPr>
              <w:t>6.2 Summary of the Research</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87</w:t>
            </w:r>
            <w:r w:rsidRPr="00D42B5E">
              <w:rPr>
                <w:rFonts w:ascii="Arial" w:hAnsi="Arial" w:cs="Arial"/>
                <w:noProof/>
                <w:webHidden/>
                <w:sz w:val="24"/>
                <w:szCs w:val="24"/>
              </w:rPr>
              <w:fldChar w:fldCharType="end"/>
            </w:r>
          </w:hyperlink>
        </w:p>
        <w:p w14:paraId="05910DFA" w14:textId="05D643FF"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7" w:history="1">
            <w:r w:rsidRPr="00D42B5E">
              <w:rPr>
                <w:rStyle w:val="Hyperlink"/>
                <w:rFonts w:ascii="Arial" w:hAnsi="Arial" w:cs="Arial"/>
                <w:noProof/>
                <w:sz w:val="24"/>
                <w:szCs w:val="24"/>
              </w:rPr>
              <w:t>6.3 Answers to the Research Questions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88</w:t>
            </w:r>
            <w:r w:rsidRPr="00D42B5E">
              <w:rPr>
                <w:rFonts w:ascii="Arial" w:hAnsi="Arial" w:cs="Arial"/>
                <w:noProof/>
                <w:webHidden/>
                <w:sz w:val="24"/>
                <w:szCs w:val="24"/>
              </w:rPr>
              <w:fldChar w:fldCharType="end"/>
            </w:r>
          </w:hyperlink>
        </w:p>
        <w:p w14:paraId="28D1F235" w14:textId="4C2910C7"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8" w:history="1">
            <w:r w:rsidRPr="00D42B5E">
              <w:rPr>
                <w:rStyle w:val="Hyperlink"/>
                <w:rFonts w:ascii="Arial" w:hAnsi="Arial" w:cs="Arial"/>
                <w:noProof/>
                <w:sz w:val="24"/>
                <w:szCs w:val="24"/>
              </w:rPr>
              <w:t>6.4 Achievement of Research Objectives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90</w:t>
            </w:r>
            <w:r w:rsidRPr="00D42B5E">
              <w:rPr>
                <w:rFonts w:ascii="Arial" w:hAnsi="Arial" w:cs="Arial"/>
                <w:noProof/>
                <w:webHidden/>
                <w:sz w:val="24"/>
                <w:szCs w:val="24"/>
              </w:rPr>
              <w:fldChar w:fldCharType="end"/>
            </w:r>
          </w:hyperlink>
        </w:p>
        <w:p w14:paraId="1945B28C" w14:textId="5BCBFA29"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599" w:history="1">
            <w:r w:rsidRPr="00D42B5E">
              <w:rPr>
                <w:rStyle w:val="Hyperlink"/>
                <w:rFonts w:ascii="Arial" w:hAnsi="Arial" w:cs="Arial"/>
                <w:noProof/>
                <w:sz w:val="24"/>
                <w:szCs w:val="24"/>
              </w:rPr>
              <w:t>6.5 Overall Contribution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_Toc240996599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91</w:t>
            </w:r>
            <w:r w:rsidRPr="00D42B5E">
              <w:rPr>
                <w:rFonts w:ascii="Arial" w:hAnsi="Arial" w:cs="Arial"/>
                <w:noProof/>
                <w:webHidden/>
                <w:sz w:val="24"/>
                <w:szCs w:val="24"/>
              </w:rPr>
              <w:fldChar w:fldCharType="end"/>
            </w:r>
          </w:hyperlink>
        </w:p>
        <w:p w14:paraId="21DF6FCA" w14:textId="75EF31C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0" w:history="1">
            <w:r w:rsidRPr="00D42B5E">
              <w:rPr>
                <w:rStyle w:val="Hyperlink"/>
                <w:rFonts w:ascii="Arial" w:hAnsi="Arial" w:cs="Arial"/>
                <w:noProof/>
                <w:sz w:val="24"/>
                <w:szCs w:val="24"/>
              </w:rPr>
              <w:t>6.6 Limitations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92</w:t>
            </w:r>
            <w:r w:rsidRPr="00D42B5E">
              <w:rPr>
                <w:rFonts w:ascii="Arial" w:hAnsi="Arial" w:cs="Arial"/>
                <w:noProof/>
                <w:webHidden/>
                <w:sz w:val="24"/>
                <w:szCs w:val="24"/>
              </w:rPr>
              <w:fldChar w:fldCharType="end"/>
            </w:r>
          </w:hyperlink>
        </w:p>
        <w:p w14:paraId="13D06470" w14:textId="0B9C7B8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1" w:history="1">
            <w:r w:rsidRPr="00D42B5E">
              <w:rPr>
                <w:rStyle w:val="Hyperlink"/>
                <w:rFonts w:ascii="Arial" w:hAnsi="Arial" w:cs="Arial"/>
                <w:noProof/>
                <w:sz w:val="24"/>
                <w:szCs w:val="24"/>
              </w:rPr>
              <w:t>6.7 Suggestions for Future Research</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93</w:t>
            </w:r>
            <w:r w:rsidRPr="00D42B5E">
              <w:rPr>
                <w:rFonts w:ascii="Arial" w:hAnsi="Arial" w:cs="Arial"/>
                <w:noProof/>
                <w:webHidden/>
                <w:sz w:val="24"/>
                <w:szCs w:val="24"/>
              </w:rPr>
              <w:fldChar w:fldCharType="end"/>
            </w:r>
          </w:hyperlink>
        </w:p>
        <w:p w14:paraId="3CA9DE2D" w14:textId="6A35866A"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2" w:history="1">
            <w:r w:rsidRPr="00D42B5E">
              <w:rPr>
                <w:rStyle w:val="Hyperlink"/>
                <w:rFonts w:ascii="Arial" w:hAnsi="Arial" w:cs="Arial"/>
                <w:noProof/>
                <w:sz w:val="24"/>
                <w:szCs w:val="24"/>
              </w:rPr>
              <w:t>6.8 Final Conclusion</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93</w:t>
            </w:r>
            <w:r w:rsidRPr="00D42B5E">
              <w:rPr>
                <w:rFonts w:ascii="Arial" w:hAnsi="Arial" w:cs="Arial"/>
                <w:noProof/>
                <w:webHidden/>
                <w:sz w:val="24"/>
                <w:szCs w:val="24"/>
              </w:rPr>
              <w:fldChar w:fldCharType="end"/>
            </w:r>
          </w:hyperlink>
        </w:p>
        <w:p w14:paraId="5BBD34BF" w14:textId="1E99B9A3" w:rsidR="00D42B5E" w:rsidRPr="00D42B5E" w:rsidRDefault="00D42B5E">
          <w:pPr>
            <w:pStyle w:val="TOC1"/>
            <w:rPr>
              <w:rFonts w:ascii="Arial" w:hAnsi="Arial" w:cs="Arial"/>
              <w:noProof/>
              <w:kern w:val="2"/>
              <w:sz w:val="24"/>
              <w:szCs w:val="24"/>
              <w14:ligatures w14:val="standardContextual"/>
            </w:rPr>
          </w:pPr>
          <w:hyperlink w:anchor="_Toc240996603" w:history="1">
            <w:r w:rsidRPr="00D42B5E">
              <w:rPr>
                <w:rStyle w:val="Hyperlink"/>
                <w:rFonts w:ascii="Arial" w:hAnsi="Arial" w:cs="Arial"/>
                <w:noProof/>
                <w:sz w:val="24"/>
                <w:szCs w:val="24"/>
              </w:rPr>
              <w:t>References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94</w:t>
            </w:r>
            <w:r w:rsidRPr="00D42B5E">
              <w:rPr>
                <w:rFonts w:ascii="Arial" w:hAnsi="Arial" w:cs="Arial"/>
                <w:noProof/>
                <w:webHidden/>
                <w:sz w:val="24"/>
                <w:szCs w:val="24"/>
              </w:rPr>
              <w:fldChar w:fldCharType="end"/>
            </w:r>
          </w:hyperlink>
        </w:p>
        <w:p w14:paraId="049D5969" w14:textId="0A57032D" w:rsidR="00D42B5E" w:rsidRPr="00D42B5E" w:rsidRDefault="00D42B5E">
          <w:pPr>
            <w:pStyle w:val="TOC1"/>
            <w:rPr>
              <w:rFonts w:ascii="Arial" w:hAnsi="Arial" w:cs="Arial"/>
              <w:noProof/>
              <w:kern w:val="2"/>
              <w:sz w:val="24"/>
              <w:szCs w:val="24"/>
              <w14:ligatures w14:val="standardContextual"/>
            </w:rPr>
          </w:pPr>
          <w:hyperlink w:anchor="_Toc240996604" w:history="1">
            <w:r w:rsidRPr="00D42B5E">
              <w:rPr>
                <w:rStyle w:val="Hyperlink"/>
                <w:rFonts w:ascii="Arial" w:hAnsi="Arial" w:cs="Arial"/>
                <w:noProof/>
                <w:sz w:val="24"/>
                <w:szCs w:val="24"/>
              </w:rPr>
              <w:t>Appendices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96</w:t>
            </w:r>
            <w:r w:rsidRPr="00D42B5E">
              <w:rPr>
                <w:rFonts w:ascii="Arial" w:hAnsi="Arial" w:cs="Arial"/>
                <w:noProof/>
                <w:webHidden/>
                <w:sz w:val="24"/>
                <w:szCs w:val="24"/>
              </w:rPr>
              <w:fldChar w:fldCharType="end"/>
            </w:r>
          </w:hyperlink>
        </w:p>
        <w:p w14:paraId="237BB257" w14:textId="6E458468"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5" w:history="1">
            <w:r w:rsidRPr="00D42B5E">
              <w:rPr>
                <w:rStyle w:val="Hyperlink"/>
                <w:rFonts w:ascii="Arial" w:hAnsi="Arial" w:cs="Arial"/>
                <w:noProof/>
                <w:sz w:val="24"/>
                <w:szCs w:val="24"/>
              </w:rPr>
              <w:t>Appendix A – Research Questionnaire</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_Toc240996605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96</w:t>
            </w:r>
            <w:r w:rsidRPr="00D42B5E">
              <w:rPr>
                <w:rFonts w:ascii="Arial" w:hAnsi="Arial" w:cs="Arial"/>
                <w:noProof/>
                <w:webHidden/>
                <w:sz w:val="24"/>
                <w:szCs w:val="24"/>
              </w:rPr>
              <w:fldChar w:fldCharType="end"/>
            </w:r>
          </w:hyperlink>
        </w:p>
        <w:p w14:paraId="5B7578FD" w14:textId="128AFF0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6" w:history="1">
            <w:r w:rsidRPr="00D42B5E">
              <w:rPr>
                <w:rStyle w:val="Hyperlink"/>
                <w:rFonts w:ascii="Arial" w:hAnsi="Arial" w:cs="Arial"/>
                <w:noProof/>
                <w:sz w:val="24"/>
                <w:szCs w:val="24"/>
              </w:rPr>
              <w:t>Appendix B: Participant Information and Consent Statement</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_Toc240996606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100</w:t>
            </w:r>
            <w:r w:rsidRPr="00D42B5E">
              <w:rPr>
                <w:rFonts w:ascii="Arial" w:hAnsi="Arial" w:cs="Arial"/>
                <w:noProof/>
                <w:webHidden/>
                <w:sz w:val="24"/>
                <w:szCs w:val="24"/>
              </w:rPr>
              <w:fldChar w:fldCharType="end"/>
            </w:r>
          </w:hyperlink>
        </w:p>
        <w:p w14:paraId="44AF6364" w14:textId="661A1DB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7" w:history="1">
            <w:r w:rsidRPr="00D42B5E">
              <w:rPr>
                <w:rStyle w:val="Hyperlink"/>
                <w:rFonts w:ascii="Arial" w:hAnsi="Arial" w:cs="Arial"/>
                <w:noProof/>
                <w:sz w:val="24"/>
                <w:szCs w:val="24"/>
              </w:rPr>
              <w:t>Appendix C: Survey Response Summary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_Toc240996607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101</w:t>
            </w:r>
            <w:r w:rsidRPr="00D42B5E">
              <w:rPr>
                <w:rFonts w:ascii="Arial" w:hAnsi="Arial" w:cs="Arial"/>
                <w:noProof/>
                <w:webHidden/>
                <w:sz w:val="24"/>
                <w:szCs w:val="24"/>
              </w:rPr>
              <w:fldChar w:fldCharType="end"/>
            </w:r>
          </w:hyperlink>
        </w:p>
        <w:p w14:paraId="1784D93C" w14:textId="6ECA712F"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08" w:history="1">
            <w:r w:rsidRPr="00D42B5E">
              <w:rPr>
                <w:rStyle w:val="Hyperlink"/>
                <w:rFonts w:ascii="Arial" w:hAnsi="Arial" w:cs="Arial"/>
                <w:noProof/>
                <w:sz w:val="24"/>
                <w:szCs w:val="24"/>
              </w:rPr>
              <w:t>Appendix D: Demographic and Shopping Profile of Respondents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_Toc240996608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101</w:t>
            </w:r>
            <w:r w:rsidRPr="00D42B5E">
              <w:rPr>
                <w:rFonts w:ascii="Arial" w:hAnsi="Arial" w:cs="Arial"/>
                <w:noProof/>
                <w:webHidden/>
                <w:sz w:val="24"/>
                <w:szCs w:val="24"/>
              </w:rPr>
              <w:fldChar w:fldCharType="end"/>
            </w:r>
          </w:hyperlink>
        </w:p>
        <w:p w14:paraId="5E8E8778" w14:textId="29591076"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609" w:history="1">
            <w:r w:rsidRPr="00D42B5E">
              <w:rPr>
                <w:rStyle w:val="Hyperlink"/>
                <w:rFonts w:ascii="Arial" w:hAnsi="Arial" w:cs="Arial"/>
                <w:noProof/>
                <w:sz w:val="24"/>
                <w:szCs w:val="24"/>
              </w:rPr>
              <w:t>Shopping Behaviour</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_Toc240996609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102</w:t>
            </w:r>
            <w:r w:rsidRPr="00D42B5E">
              <w:rPr>
                <w:rFonts w:ascii="Arial" w:hAnsi="Arial" w:cs="Arial"/>
                <w:noProof/>
                <w:webHidden/>
                <w:sz w:val="24"/>
                <w:szCs w:val="24"/>
              </w:rPr>
              <w:fldChar w:fldCharType="end"/>
            </w:r>
          </w:hyperlink>
        </w:p>
        <w:p w14:paraId="1CEFFB09" w14:textId="206D0022"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10" w:history="1">
            <w:r w:rsidRPr="00D42B5E">
              <w:rPr>
                <w:rStyle w:val="Hyperlink"/>
                <w:rFonts w:ascii="Arial" w:hAnsi="Arial" w:cs="Arial"/>
                <w:noProof/>
                <w:sz w:val="24"/>
                <w:szCs w:val="24"/>
              </w:rPr>
              <w:t>Appendix E: Item-Level Descriptive Statistics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_Toc240996610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102</w:t>
            </w:r>
            <w:r w:rsidRPr="00D42B5E">
              <w:rPr>
                <w:rFonts w:ascii="Arial" w:hAnsi="Arial" w:cs="Arial"/>
                <w:noProof/>
                <w:webHidden/>
                <w:sz w:val="24"/>
                <w:szCs w:val="24"/>
              </w:rPr>
              <w:fldChar w:fldCharType="end"/>
            </w:r>
          </w:hyperlink>
        </w:p>
        <w:p w14:paraId="3D7E4616" w14:textId="05CFD95E"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11" w:history="1">
            <w:r w:rsidRPr="00D42B5E">
              <w:rPr>
                <w:rStyle w:val="Hyperlink"/>
                <w:rFonts w:ascii="Arial" w:hAnsi="Arial" w:cs="Arial"/>
                <w:noProof/>
                <w:sz w:val="24"/>
                <w:szCs w:val="24"/>
              </w:rPr>
              <w:t>Appendix F – OPEN-ENDED RESPONSES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_Toc240996611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104</w:t>
            </w:r>
            <w:r w:rsidRPr="00D42B5E">
              <w:rPr>
                <w:rFonts w:ascii="Arial" w:hAnsi="Arial" w:cs="Arial"/>
                <w:noProof/>
                <w:webHidden/>
                <w:sz w:val="24"/>
                <w:szCs w:val="24"/>
              </w:rPr>
              <w:fldChar w:fldCharType="end"/>
            </w:r>
          </w:hyperlink>
        </w:p>
        <w:p w14:paraId="30538E36" w14:textId="5AC57325"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612" w:history="1">
            <w:r w:rsidRPr="00D42B5E">
              <w:rPr>
                <w:rStyle w:val="Hyperlink"/>
                <w:rFonts w:ascii="Arial" w:eastAsia="Times New Roman" w:hAnsi="Arial" w:cs="Arial"/>
                <w:noProof/>
                <w:sz w:val="24"/>
                <w:szCs w:val="24"/>
              </w:rPr>
              <w:t>F.1 Respondents' Additional Comments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_Toc240996612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104</w:t>
            </w:r>
            <w:r w:rsidRPr="00D42B5E">
              <w:rPr>
                <w:rFonts w:ascii="Arial" w:hAnsi="Arial" w:cs="Arial"/>
                <w:noProof/>
                <w:webHidden/>
                <w:sz w:val="24"/>
                <w:szCs w:val="24"/>
              </w:rPr>
              <w:fldChar w:fldCharType="end"/>
            </w:r>
          </w:hyperlink>
        </w:p>
        <w:p w14:paraId="10838DC1" w14:textId="06BD94C9" w:rsidR="00D42B5E" w:rsidRPr="00D42B5E" w:rsidRDefault="00D42B5E">
          <w:pPr>
            <w:pStyle w:val="TOC3"/>
            <w:tabs>
              <w:tab w:val="right" w:leader="dot" w:pos="9016"/>
            </w:tabs>
            <w:rPr>
              <w:rFonts w:ascii="Arial" w:hAnsi="Arial" w:cs="Arial"/>
              <w:noProof/>
              <w:kern w:val="2"/>
              <w:sz w:val="24"/>
              <w:szCs w:val="24"/>
              <w14:ligatures w14:val="standardContextual"/>
            </w:rPr>
          </w:pPr>
          <w:hyperlink w:anchor="_Toc240996613" w:history="1">
            <w:r w:rsidRPr="00D42B5E">
              <w:rPr>
                <w:rStyle w:val="Hyperlink"/>
                <w:rFonts w:ascii="Arial" w:eastAsia="Times New Roman" w:hAnsi="Arial" w:cs="Arial"/>
                <w:noProof/>
                <w:sz w:val="24"/>
                <w:szCs w:val="24"/>
              </w:rPr>
              <w:t>F.2 Summary of Open-Ended Responses</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_Toc240996613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106</w:t>
            </w:r>
            <w:r w:rsidRPr="00D42B5E">
              <w:rPr>
                <w:rFonts w:ascii="Arial" w:hAnsi="Arial" w:cs="Arial"/>
                <w:noProof/>
                <w:webHidden/>
                <w:sz w:val="24"/>
                <w:szCs w:val="24"/>
              </w:rPr>
              <w:fldChar w:fldCharType="end"/>
            </w:r>
          </w:hyperlink>
        </w:p>
        <w:p w14:paraId="21E1DA51" w14:textId="01423FF6" w:rsidR="00D42B5E" w:rsidRPr="00D42B5E" w:rsidRDefault="00D42B5E">
          <w:pPr>
            <w:pStyle w:val="TOC2"/>
            <w:tabs>
              <w:tab w:val="right" w:leader="dot" w:pos="9016"/>
            </w:tabs>
            <w:rPr>
              <w:rFonts w:ascii="Arial" w:hAnsi="Arial" w:cs="Arial"/>
              <w:noProof/>
              <w:kern w:val="2"/>
              <w:sz w:val="24"/>
              <w:szCs w:val="24"/>
              <w14:ligatures w14:val="standardContextual"/>
            </w:rPr>
          </w:pPr>
          <w:hyperlink w:anchor="_Toc240996614" w:history="1">
            <w:r w:rsidRPr="00D42B5E">
              <w:rPr>
                <w:rStyle w:val="Hyperlink"/>
                <w:rFonts w:ascii="Arial" w:hAnsi="Arial" w:cs="Arial"/>
                <w:noProof/>
                <w:sz w:val="24"/>
                <w:szCs w:val="24"/>
              </w:rPr>
              <w:t>Appendix G: Literature Search Strategy</w:t>
            </w:r>
            <w:r w:rsidRPr="00D42B5E">
              <w:rPr>
                <w:rFonts w:ascii="Arial" w:hAnsi="Arial" w:cs="Arial"/>
                <w:noProof/>
                <w:webHidden/>
                <w:sz w:val="24"/>
                <w:szCs w:val="24"/>
              </w:rPr>
              <w:tab/>
            </w:r>
            <w:r w:rsidRPr="00D42B5E">
              <w:rPr>
                <w:rFonts w:ascii="Arial" w:hAnsi="Arial" w:cs="Arial"/>
                <w:noProof/>
                <w:webHidden/>
                <w:sz w:val="24"/>
                <w:szCs w:val="24"/>
              </w:rPr>
              <w:fldChar w:fldCharType="begin"/>
            </w:r>
            <w:r w:rsidRPr="00D42B5E">
              <w:rPr>
                <w:rFonts w:ascii="Arial" w:hAnsi="Arial" w:cs="Arial"/>
                <w:noProof/>
                <w:webHidden/>
                <w:sz w:val="24"/>
                <w:szCs w:val="24"/>
              </w:rPr>
              <w:instrText xml:space="preserve"> PAGEREF _Toc240996614 \h </w:instrText>
            </w:r>
            <w:r w:rsidRPr="00D42B5E">
              <w:rPr>
                <w:rFonts w:ascii="Arial" w:hAnsi="Arial" w:cs="Arial"/>
                <w:noProof/>
                <w:webHidden/>
                <w:sz w:val="24"/>
                <w:szCs w:val="24"/>
              </w:rPr>
            </w:r>
            <w:r w:rsidRPr="00D42B5E">
              <w:rPr>
                <w:rFonts w:ascii="Arial" w:hAnsi="Arial" w:cs="Arial"/>
                <w:noProof/>
                <w:webHidden/>
                <w:sz w:val="24"/>
                <w:szCs w:val="24"/>
              </w:rPr>
              <w:fldChar w:fldCharType="separate"/>
            </w:r>
            <w:r w:rsidR="00183345">
              <w:rPr>
                <w:rFonts w:ascii="Arial" w:hAnsi="Arial" w:cs="Arial"/>
                <w:noProof/>
                <w:webHidden/>
                <w:sz w:val="24"/>
                <w:szCs w:val="24"/>
              </w:rPr>
              <w:t>106</w:t>
            </w:r>
            <w:r w:rsidRPr="00D42B5E">
              <w:rPr>
                <w:rFonts w:ascii="Arial" w:hAnsi="Arial" w:cs="Arial"/>
                <w:noProof/>
                <w:webHidden/>
                <w:sz w:val="24"/>
                <w:szCs w:val="24"/>
              </w:rPr>
              <w:fldChar w:fldCharType="end"/>
            </w:r>
          </w:hyperlink>
        </w:p>
        <w:p w14:paraId="515208A7" w14:textId="7081078D" w:rsidR="0052495E" w:rsidRPr="00C90D77" w:rsidRDefault="0052495E" w:rsidP="00FE297E">
          <w:pPr>
            <w:spacing w:line="360" w:lineRule="auto"/>
            <w:rPr>
              <w:rFonts w:ascii="Arial" w:hAnsi="Arial" w:cs="Arial"/>
            </w:rPr>
          </w:pPr>
          <w:r w:rsidRPr="00D42B5E">
            <w:rPr>
              <w:rFonts w:ascii="Arial" w:hAnsi="Arial" w:cs="Arial"/>
              <w:b/>
              <w:bCs/>
              <w:noProof/>
            </w:rPr>
            <w:fldChar w:fldCharType="end"/>
          </w:r>
        </w:p>
      </w:sdtContent>
    </w:sdt>
    <w:p w14:paraId="3CE9764D" w14:textId="77777777" w:rsidR="00DF2390" w:rsidRPr="00C90D77" w:rsidRDefault="00DF2390" w:rsidP="00C90D77">
      <w:pPr>
        <w:spacing w:line="360" w:lineRule="auto"/>
        <w:jc w:val="both"/>
        <w:rPr>
          <w:rFonts w:ascii="Arial" w:hAnsi="Arial" w:cs="Arial"/>
        </w:rPr>
      </w:pPr>
    </w:p>
    <w:p w14:paraId="48D574E0" w14:textId="77777777" w:rsidR="00DF2390" w:rsidRPr="00C90D77" w:rsidRDefault="00DF2390" w:rsidP="00C90D77">
      <w:pPr>
        <w:spacing w:line="360" w:lineRule="auto"/>
        <w:jc w:val="both"/>
        <w:rPr>
          <w:rFonts w:ascii="Arial" w:hAnsi="Arial" w:cs="Arial"/>
        </w:rPr>
      </w:pPr>
    </w:p>
    <w:p w14:paraId="31BC7AE5" w14:textId="77777777" w:rsidR="00DF2390" w:rsidRDefault="00DF2390" w:rsidP="00167436">
      <w:pPr>
        <w:spacing w:line="360" w:lineRule="auto"/>
        <w:jc w:val="both"/>
        <w:rPr>
          <w:rFonts w:ascii="Arial" w:hAnsi="Arial" w:cs="Arial"/>
        </w:rPr>
      </w:pPr>
    </w:p>
    <w:p w14:paraId="25AD0B22" w14:textId="77777777" w:rsidR="000C418E" w:rsidRDefault="000C418E" w:rsidP="00167436">
      <w:pPr>
        <w:spacing w:line="360" w:lineRule="auto"/>
        <w:jc w:val="both"/>
        <w:rPr>
          <w:rFonts w:ascii="Arial" w:hAnsi="Arial" w:cs="Arial"/>
        </w:rPr>
      </w:pPr>
    </w:p>
    <w:p w14:paraId="42B650F7" w14:textId="77777777" w:rsidR="00AB4455" w:rsidRDefault="00AB4455" w:rsidP="00167436">
      <w:pPr>
        <w:spacing w:line="360" w:lineRule="auto"/>
        <w:jc w:val="both"/>
        <w:rPr>
          <w:rFonts w:ascii="Arial" w:hAnsi="Arial" w:cs="Arial"/>
        </w:rPr>
      </w:pPr>
    </w:p>
    <w:p w14:paraId="15E622E6" w14:textId="77777777" w:rsidR="00C90D77" w:rsidRDefault="00C90D77" w:rsidP="00167436">
      <w:pPr>
        <w:spacing w:line="360" w:lineRule="auto"/>
        <w:jc w:val="both"/>
        <w:rPr>
          <w:rFonts w:ascii="Arial" w:hAnsi="Arial" w:cs="Arial"/>
        </w:rPr>
      </w:pPr>
    </w:p>
    <w:p w14:paraId="71A55DDA" w14:textId="77777777" w:rsidR="00C90D77" w:rsidRDefault="00C90D77" w:rsidP="00167436">
      <w:pPr>
        <w:spacing w:line="360" w:lineRule="auto"/>
        <w:jc w:val="both"/>
        <w:rPr>
          <w:rFonts w:ascii="Arial" w:hAnsi="Arial" w:cs="Arial"/>
        </w:rPr>
      </w:pPr>
    </w:p>
    <w:p w14:paraId="74CB07DA" w14:textId="77777777" w:rsidR="00C90D77" w:rsidRDefault="00C90D77" w:rsidP="00167436">
      <w:pPr>
        <w:spacing w:line="360" w:lineRule="auto"/>
        <w:jc w:val="both"/>
        <w:rPr>
          <w:rFonts w:ascii="Arial" w:hAnsi="Arial" w:cs="Arial"/>
        </w:rPr>
      </w:pPr>
    </w:p>
    <w:p w14:paraId="10E28D3D" w14:textId="77777777" w:rsidR="00C90D77" w:rsidRDefault="00C90D77" w:rsidP="00167436">
      <w:pPr>
        <w:spacing w:line="360" w:lineRule="auto"/>
        <w:jc w:val="both"/>
        <w:rPr>
          <w:rFonts w:ascii="Arial" w:hAnsi="Arial" w:cs="Arial"/>
        </w:rPr>
      </w:pPr>
    </w:p>
    <w:p w14:paraId="67C9E572" w14:textId="77777777" w:rsidR="00C90D77" w:rsidRDefault="00C90D77" w:rsidP="00167436">
      <w:pPr>
        <w:spacing w:line="360" w:lineRule="auto"/>
        <w:jc w:val="both"/>
        <w:rPr>
          <w:rFonts w:ascii="Arial" w:hAnsi="Arial" w:cs="Arial"/>
        </w:rPr>
      </w:pPr>
    </w:p>
    <w:p w14:paraId="4DDDC596" w14:textId="77777777" w:rsidR="00C90D77" w:rsidRDefault="00C90D77" w:rsidP="00167436">
      <w:pPr>
        <w:spacing w:line="360" w:lineRule="auto"/>
        <w:jc w:val="both"/>
        <w:rPr>
          <w:rFonts w:ascii="Arial" w:hAnsi="Arial" w:cs="Arial"/>
        </w:rPr>
      </w:pPr>
    </w:p>
    <w:p w14:paraId="0D932415" w14:textId="77777777" w:rsidR="00C90D77" w:rsidRDefault="00C90D77" w:rsidP="00167436">
      <w:pPr>
        <w:spacing w:line="360" w:lineRule="auto"/>
        <w:jc w:val="both"/>
        <w:rPr>
          <w:rFonts w:ascii="Arial" w:hAnsi="Arial" w:cs="Arial"/>
        </w:rPr>
      </w:pPr>
    </w:p>
    <w:p w14:paraId="7688C66D" w14:textId="77777777" w:rsidR="00FE297E" w:rsidRDefault="00FE297E" w:rsidP="00167436">
      <w:pPr>
        <w:spacing w:line="360" w:lineRule="auto"/>
        <w:jc w:val="both"/>
        <w:rPr>
          <w:rFonts w:ascii="Arial" w:hAnsi="Arial" w:cs="Arial"/>
        </w:rPr>
        <w:sectPr w:rsidR="00FE297E" w:rsidSect="00DB1156">
          <w:footerReference w:type="default" r:id="rId9"/>
          <w:pgSz w:w="11906" w:h="16838" w:code="9"/>
          <w:pgMar w:top="1440" w:right="1440" w:bottom="1440" w:left="1440" w:header="720" w:footer="720" w:gutter="0"/>
          <w:pgNumType w:start="0"/>
          <w:cols w:space="720"/>
          <w:docGrid w:linePitch="360"/>
        </w:sectPr>
      </w:pPr>
    </w:p>
    <w:p w14:paraId="3A6155FC" w14:textId="77777777" w:rsidR="00DF2390" w:rsidRPr="00DF2390" w:rsidRDefault="00DF2390" w:rsidP="00FE297E">
      <w:pPr>
        <w:pStyle w:val="Heading1"/>
        <w:jc w:val="center"/>
      </w:pPr>
      <w:bookmarkStart w:id="0" w:name="_Toc240996498"/>
      <w:r w:rsidRPr="00DF2390">
        <w:lastRenderedPageBreak/>
        <w:t>List of Abbreviations</w:t>
      </w:r>
      <w:bookmarkEnd w:id="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0"/>
        <w:gridCol w:w="7226"/>
      </w:tblGrid>
      <w:tr w:rsidR="00DF2390" w:rsidRPr="00DF2390" w14:paraId="638BFCC3" w14:textId="77777777" w:rsidTr="00D42B5E">
        <w:trPr>
          <w:tblHeader/>
          <w:tblCellSpacing w:w="15" w:type="dxa"/>
        </w:trPr>
        <w:tc>
          <w:tcPr>
            <w:tcW w:w="1755" w:type="dxa"/>
            <w:vAlign w:val="center"/>
            <w:hideMark/>
          </w:tcPr>
          <w:p w14:paraId="432C6908" w14:textId="77777777" w:rsidR="00DF2390" w:rsidRPr="00DF2390" w:rsidRDefault="00DF2390" w:rsidP="00DF2390">
            <w:pPr>
              <w:spacing w:line="360" w:lineRule="auto"/>
              <w:jc w:val="both"/>
              <w:rPr>
                <w:rFonts w:ascii="Arial" w:hAnsi="Arial" w:cs="Arial"/>
                <w:b/>
                <w:bCs/>
              </w:rPr>
            </w:pPr>
            <w:r w:rsidRPr="00DF2390">
              <w:rPr>
                <w:rFonts w:ascii="Arial" w:hAnsi="Arial" w:cs="Arial"/>
                <w:b/>
                <w:bCs/>
              </w:rPr>
              <w:t>Abbreviation</w:t>
            </w:r>
          </w:p>
        </w:tc>
        <w:tc>
          <w:tcPr>
            <w:tcW w:w="7181" w:type="dxa"/>
            <w:vAlign w:val="center"/>
            <w:hideMark/>
          </w:tcPr>
          <w:p w14:paraId="19C6327F" w14:textId="77777777" w:rsidR="00DF2390" w:rsidRPr="00DF2390" w:rsidRDefault="00DF2390" w:rsidP="00DF2390">
            <w:pPr>
              <w:spacing w:line="360" w:lineRule="auto"/>
              <w:jc w:val="both"/>
              <w:rPr>
                <w:rFonts w:ascii="Arial" w:hAnsi="Arial" w:cs="Arial"/>
                <w:b/>
                <w:bCs/>
              </w:rPr>
            </w:pPr>
            <w:r w:rsidRPr="00DF2390">
              <w:rPr>
                <w:rFonts w:ascii="Arial" w:hAnsi="Arial" w:cs="Arial"/>
                <w:b/>
                <w:bCs/>
              </w:rPr>
              <w:t>Full Form</w:t>
            </w:r>
          </w:p>
        </w:tc>
      </w:tr>
      <w:tr w:rsidR="00DF2390" w:rsidRPr="00DF2390" w14:paraId="2ACF2E53" w14:textId="77777777" w:rsidTr="00D42B5E">
        <w:trPr>
          <w:tblCellSpacing w:w="15" w:type="dxa"/>
        </w:trPr>
        <w:tc>
          <w:tcPr>
            <w:tcW w:w="1755" w:type="dxa"/>
            <w:vAlign w:val="center"/>
            <w:hideMark/>
          </w:tcPr>
          <w:p w14:paraId="0C6CC1C0" w14:textId="77777777" w:rsidR="00DF2390" w:rsidRPr="00DF2390" w:rsidRDefault="00DF2390" w:rsidP="00DF2390">
            <w:pPr>
              <w:spacing w:line="360" w:lineRule="auto"/>
              <w:jc w:val="both"/>
              <w:rPr>
                <w:rFonts w:ascii="Arial" w:hAnsi="Arial" w:cs="Arial"/>
              </w:rPr>
            </w:pPr>
            <w:r w:rsidRPr="00DF2390">
              <w:rPr>
                <w:rFonts w:ascii="Arial" w:hAnsi="Arial" w:cs="Arial"/>
              </w:rPr>
              <w:t>AI</w:t>
            </w:r>
          </w:p>
        </w:tc>
        <w:tc>
          <w:tcPr>
            <w:tcW w:w="7181" w:type="dxa"/>
            <w:vAlign w:val="center"/>
            <w:hideMark/>
          </w:tcPr>
          <w:p w14:paraId="43518E5C" w14:textId="77777777" w:rsidR="00DF2390" w:rsidRPr="00DF2390" w:rsidRDefault="00DF2390" w:rsidP="00DF2390">
            <w:pPr>
              <w:spacing w:line="360" w:lineRule="auto"/>
              <w:jc w:val="both"/>
              <w:rPr>
                <w:rFonts w:ascii="Arial" w:hAnsi="Arial" w:cs="Arial"/>
              </w:rPr>
            </w:pPr>
            <w:r w:rsidRPr="00DF2390">
              <w:rPr>
                <w:rFonts w:ascii="Arial" w:hAnsi="Arial" w:cs="Arial"/>
              </w:rPr>
              <w:t>Artificial Intelligence</w:t>
            </w:r>
          </w:p>
        </w:tc>
      </w:tr>
      <w:tr w:rsidR="00DF2390" w:rsidRPr="00DF2390" w14:paraId="05A8F44F" w14:textId="77777777" w:rsidTr="00D42B5E">
        <w:trPr>
          <w:tblCellSpacing w:w="15" w:type="dxa"/>
        </w:trPr>
        <w:tc>
          <w:tcPr>
            <w:tcW w:w="1755" w:type="dxa"/>
            <w:vAlign w:val="center"/>
            <w:hideMark/>
          </w:tcPr>
          <w:p w14:paraId="6930E3E4" w14:textId="77777777" w:rsidR="00DF2390" w:rsidRPr="00DF2390" w:rsidRDefault="00DF2390" w:rsidP="00DF2390">
            <w:pPr>
              <w:spacing w:line="360" w:lineRule="auto"/>
              <w:jc w:val="both"/>
              <w:rPr>
                <w:rFonts w:ascii="Arial" w:hAnsi="Arial" w:cs="Arial"/>
              </w:rPr>
            </w:pPr>
            <w:r w:rsidRPr="00DF2390">
              <w:rPr>
                <w:rFonts w:ascii="Arial" w:hAnsi="Arial" w:cs="Arial"/>
              </w:rPr>
              <w:t>APA</w:t>
            </w:r>
          </w:p>
        </w:tc>
        <w:tc>
          <w:tcPr>
            <w:tcW w:w="7181" w:type="dxa"/>
            <w:vAlign w:val="center"/>
            <w:hideMark/>
          </w:tcPr>
          <w:p w14:paraId="13A39572" w14:textId="77777777" w:rsidR="00DF2390" w:rsidRPr="00DF2390" w:rsidRDefault="00DF2390" w:rsidP="00DF2390">
            <w:pPr>
              <w:spacing w:line="360" w:lineRule="auto"/>
              <w:jc w:val="both"/>
              <w:rPr>
                <w:rFonts w:ascii="Arial" w:hAnsi="Arial" w:cs="Arial"/>
              </w:rPr>
            </w:pPr>
            <w:r w:rsidRPr="00DF2390">
              <w:rPr>
                <w:rFonts w:ascii="Arial" w:hAnsi="Arial" w:cs="Arial"/>
              </w:rPr>
              <w:t>American Psychological Association</w:t>
            </w:r>
          </w:p>
        </w:tc>
      </w:tr>
      <w:tr w:rsidR="00DF2390" w:rsidRPr="00DF2390" w14:paraId="2A8F793D" w14:textId="77777777" w:rsidTr="00D42B5E">
        <w:trPr>
          <w:tblCellSpacing w:w="15" w:type="dxa"/>
        </w:trPr>
        <w:tc>
          <w:tcPr>
            <w:tcW w:w="1755" w:type="dxa"/>
            <w:vAlign w:val="center"/>
            <w:hideMark/>
          </w:tcPr>
          <w:p w14:paraId="3DB12F86" w14:textId="77777777" w:rsidR="00DF2390" w:rsidRPr="00DF2390" w:rsidRDefault="00DF2390" w:rsidP="00DF2390">
            <w:pPr>
              <w:spacing w:line="360" w:lineRule="auto"/>
              <w:jc w:val="both"/>
              <w:rPr>
                <w:rFonts w:ascii="Arial" w:hAnsi="Arial" w:cs="Arial"/>
              </w:rPr>
            </w:pPr>
            <w:r w:rsidRPr="00DF2390">
              <w:rPr>
                <w:rFonts w:ascii="Arial" w:hAnsi="Arial" w:cs="Arial"/>
              </w:rPr>
              <w:t>EKB</w:t>
            </w:r>
          </w:p>
        </w:tc>
        <w:tc>
          <w:tcPr>
            <w:tcW w:w="7181" w:type="dxa"/>
            <w:vAlign w:val="center"/>
            <w:hideMark/>
          </w:tcPr>
          <w:p w14:paraId="517903B1" w14:textId="77777777" w:rsidR="00DF2390" w:rsidRPr="00DF2390" w:rsidRDefault="00DF2390" w:rsidP="00DF2390">
            <w:pPr>
              <w:spacing w:line="360" w:lineRule="auto"/>
              <w:jc w:val="both"/>
              <w:rPr>
                <w:rFonts w:ascii="Arial" w:hAnsi="Arial" w:cs="Arial"/>
              </w:rPr>
            </w:pPr>
            <w:r w:rsidRPr="00DF2390">
              <w:rPr>
                <w:rFonts w:ascii="Arial" w:hAnsi="Arial" w:cs="Arial"/>
              </w:rPr>
              <w:t>Engel–Kollat–Blackwell</w:t>
            </w:r>
          </w:p>
        </w:tc>
      </w:tr>
      <w:tr w:rsidR="00DF2390" w:rsidRPr="00DF2390" w14:paraId="7F1374FA" w14:textId="77777777" w:rsidTr="00D42B5E">
        <w:trPr>
          <w:tblCellSpacing w:w="15" w:type="dxa"/>
        </w:trPr>
        <w:tc>
          <w:tcPr>
            <w:tcW w:w="1755" w:type="dxa"/>
            <w:vAlign w:val="center"/>
            <w:hideMark/>
          </w:tcPr>
          <w:p w14:paraId="5D2AEE21" w14:textId="77777777" w:rsidR="00DF2390" w:rsidRPr="00DF2390" w:rsidRDefault="00DF2390" w:rsidP="00DF2390">
            <w:pPr>
              <w:spacing w:line="360" w:lineRule="auto"/>
              <w:jc w:val="both"/>
              <w:rPr>
                <w:rFonts w:ascii="Arial" w:hAnsi="Arial" w:cs="Arial"/>
              </w:rPr>
            </w:pPr>
            <w:r w:rsidRPr="00DF2390">
              <w:rPr>
                <w:rFonts w:ascii="Arial" w:hAnsi="Arial" w:cs="Arial"/>
              </w:rPr>
              <w:t>PRISMA</w:t>
            </w:r>
          </w:p>
        </w:tc>
        <w:tc>
          <w:tcPr>
            <w:tcW w:w="7181" w:type="dxa"/>
            <w:vAlign w:val="center"/>
            <w:hideMark/>
          </w:tcPr>
          <w:p w14:paraId="52FE4114" w14:textId="77777777" w:rsidR="00DF2390" w:rsidRPr="00DF2390" w:rsidRDefault="00DF2390" w:rsidP="00DF2390">
            <w:pPr>
              <w:spacing w:line="360" w:lineRule="auto"/>
              <w:jc w:val="both"/>
              <w:rPr>
                <w:rFonts w:ascii="Arial" w:hAnsi="Arial" w:cs="Arial"/>
              </w:rPr>
            </w:pPr>
            <w:r w:rsidRPr="00DF2390">
              <w:rPr>
                <w:rFonts w:ascii="Arial" w:hAnsi="Arial" w:cs="Arial"/>
              </w:rPr>
              <w:t>Preferred Reporting Items for Systematic Reviews and Meta-Analyses</w:t>
            </w:r>
          </w:p>
        </w:tc>
      </w:tr>
      <w:tr w:rsidR="00DF2390" w:rsidRPr="00DF2390" w14:paraId="709ECEF4" w14:textId="77777777" w:rsidTr="00D42B5E">
        <w:trPr>
          <w:tblCellSpacing w:w="15" w:type="dxa"/>
        </w:trPr>
        <w:tc>
          <w:tcPr>
            <w:tcW w:w="1755" w:type="dxa"/>
            <w:vAlign w:val="center"/>
            <w:hideMark/>
          </w:tcPr>
          <w:p w14:paraId="287B9D6C" w14:textId="77777777" w:rsidR="00DF2390" w:rsidRPr="00DF2390" w:rsidRDefault="00DF2390" w:rsidP="00DF2390">
            <w:pPr>
              <w:spacing w:line="360" w:lineRule="auto"/>
              <w:jc w:val="both"/>
              <w:rPr>
                <w:rFonts w:ascii="Arial" w:hAnsi="Arial" w:cs="Arial"/>
              </w:rPr>
            </w:pPr>
            <w:r w:rsidRPr="00DF2390">
              <w:rPr>
                <w:rFonts w:ascii="Arial" w:hAnsi="Arial" w:cs="Arial"/>
              </w:rPr>
              <w:t>RQ</w:t>
            </w:r>
          </w:p>
        </w:tc>
        <w:tc>
          <w:tcPr>
            <w:tcW w:w="7181" w:type="dxa"/>
            <w:vAlign w:val="center"/>
            <w:hideMark/>
          </w:tcPr>
          <w:p w14:paraId="295302CA" w14:textId="77777777" w:rsidR="00DF2390" w:rsidRPr="00DF2390" w:rsidRDefault="00DF2390" w:rsidP="00DF2390">
            <w:pPr>
              <w:spacing w:line="360" w:lineRule="auto"/>
              <w:jc w:val="both"/>
              <w:rPr>
                <w:rFonts w:ascii="Arial" w:hAnsi="Arial" w:cs="Arial"/>
              </w:rPr>
            </w:pPr>
            <w:r w:rsidRPr="00DF2390">
              <w:rPr>
                <w:rFonts w:ascii="Arial" w:hAnsi="Arial" w:cs="Arial"/>
              </w:rPr>
              <w:t>Research Question</w:t>
            </w:r>
          </w:p>
        </w:tc>
      </w:tr>
      <w:tr w:rsidR="00DF2390" w:rsidRPr="00DF2390" w14:paraId="1522F5CF" w14:textId="77777777" w:rsidTr="00D42B5E">
        <w:trPr>
          <w:tblCellSpacing w:w="15" w:type="dxa"/>
        </w:trPr>
        <w:tc>
          <w:tcPr>
            <w:tcW w:w="1755" w:type="dxa"/>
            <w:vAlign w:val="center"/>
            <w:hideMark/>
          </w:tcPr>
          <w:p w14:paraId="17766319" w14:textId="77777777" w:rsidR="00DF2390" w:rsidRPr="00DF2390" w:rsidRDefault="00DF2390" w:rsidP="00DF2390">
            <w:pPr>
              <w:spacing w:line="360" w:lineRule="auto"/>
              <w:jc w:val="both"/>
              <w:rPr>
                <w:rFonts w:ascii="Arial" w:hAnsi="Arial" w:cs="Arial"/>
              </w:rPr>
            </w:pPr>
            <w:r w:rsidRPr="00DF2390">
              <w:rPr>
                <w:rFonts w:ascii="Arial" w:hAnsi="Arial" w:cs="Arial"/>
              </w:rPr>
              <w:t>TPB</w:t>
            </w:r>
          </w:p>
        </w:tc>
        <w:tc>
          <w:tcPr>
            <w:tcW w:w="7181" w:type="dxa"/>
            <w:vAlign w:val="center"/>
            <w:hideMark/>
          </w:tcPr>
          <w:p w14:paraId="33C484AF" w14:textId="77777777" w:rsidR="00DF2390" w:rsidRPr="00DF2390" w:rsidRDefault="00DF2390" w:rsidP="00DF2390">
            <w:pPr>
              <w:spacing w:line="360" w:lineRule="auto"/>
              <w:jc w:val="both"/>
              <w:rPr>
                <w:rFonts w:ascii="Arial" w:hAnsi="Arial" w:cs="Arial"/>
              </w:rPr>
            </w:pPr>
            <w:r w:rsidRPr="00DF2390">
              <w:rPr>
                <w:rFonts w:ascii="Arial" w:hAnsi="Arial" w:cs="Arial"/>
              </w:rPr>
              <w:t>Theory of Planned Behaviour</w:t>
            </w:r>
          </w:p>
        </w:tc>
      </w:tr>
      <w:tr w:rsidR="00DF2390" w:rsidRPr="00DF2390" w14:paraId="2AF7912C" w14:textId="77777777" w:rsidTr="00D42B5E">
        <w:trPr>
          <w:tblCellSpacing w:w="15" w:type="dxa"/>
        </w:trPr>
        <w:tc>
          <w:tcPr>
            <w:tcW w:w="1755" w:type="dxa"/>
            <w:vAlign w:val="center"/>
            <w:hideMark/>
          </w:tcPr>
          <w:p w14:paraId="793CBD91" w14:textId="77777777" w:rsidR="00DF2390" w:rsidRPr="00DF2390" w:rsidRDefault="00DF2390" w:rsidP="00DF2390">
            <w:pPr>
              <w:spacing w:line="360" w:lineRule="auto"/>
              <w:jc w:val="both"/>
              <w:rPr>
                <w:rFonts w:ascii="Arial" w:hAnsi="Arial" w:cs="Arial"/>
              </w:rPr>
            </w:pPr>
            <w:r w:rsidRPr="00DF2390">
              <w:rPr>
                <w:rFonts w:ascii="Arial" w:hAnsi="Arial" w:cs="Arial"/>
              </w:rPr>
              <w:t>UK</w:t>
            </w:r>
          </w:p>
        </w:tc>
        <w:tc>
          <w:tcPr>
            <w:tcW w:w="7181" w:type="dxa"/>
            <w:vAlign w:val="center"/>
            <w:hideMark/>
          </w:tcPr>
          <w:p w14:paraId="2A416CCC" w14:textId="77777777" w:rsidR="00DF2390" w:rsidRPr="00DF2390" w:rsidRDefault="00DF2390" w:rsidP="00DF2390">
            <w:pPr>
              <w:spacing w:line="360" w:lineRule="auto"/>
              <w:jc w:val="both"/>
              <w:rPr>
                <w:rFonts w:ascii="Arial" w:hAnsi="Arial" w:cs="Arial"/>
              </w:rPr>
            </w:pPr>
            <w:r w:rsidRPr="00DF2390">
              <w:rPr>
                <w:rFonts w:ascii="Arial" w:hAnsi="Arial" w:cs="Arial"/>
              </w:rPr>
              <w:t>United Kingdom</w:t>
            </w:r>
          </w:p>
        </w:tc>
      </w:tr>
      <w:tr w:rsidR="00DF2390" w:rsidRPr="00DF2390" w14:paraId="0EE31DC9" w14:textId="77777777" w:rsidTr="00D42B5E">
        <w:trPr>
          <w:tblCellSpacing w:w="15" w:type="dxa"/>
        </w:trPr>
        <w:tc>
          <w:tcPr>
            <w:tcW w:w="1755" w:type="dxa"/>
            <w:vAlign w:val="center"/>
            <w:hideMark/>
          </w:tcPr>
          <w:p w14:paraId="76890E43" w14:textId="77777777" w:rsidR="00DF2390" w:rsidRPr="00DF2390" w:rsidRDefault="00DF2390" w:rsidP="00DF2390">
            <w:pPr>
              <w:spacing w:line="360" w:lineRule="auto"/>
              <w:jc w:val="both"/>
              <w:rPr>
                <w:rFonts w:ascii="Arial" w:hAnsi="Arial" w:cs="Arial"/>
              </w:rPr>
            </w:pPr>
            <w:r w:rsidRPr="00DF2390">
              <w:rPr>
                <w:rFonts w:ascii="Arial" w:hAnsi="Arial" w:cs="Arial"/>
              </w:rPr>
              <w:t>IV</w:t>
            </w:r>
          </w:p>
        </w:tc>
        <w:tc>
          <w:tcPr>
            <w:tcW w:w="7181" w:type="dxa"/>
            <w:vAlign w:val="center"/>
            <w:hideMark/>
          </w:tcPr>
          <w:p w14:paraId="02F512E9" w14:textId="77777777" w:rsidR="00DF2390" w:rsidRPr="00DF2390" w:rsidRDefault="00DF2390" w:rsidP="00DF2390">
            <w:pPr>
              <w:spacing w:line="360" w:lineRule="auto"/>
              <w:jc w:val="both"/>
              <w:rPr>
                <w:rFonts w:ascii="Arial" w:hAnsi="Arial" w:cs="Arial"/>
              </w:rPr>
            </w:pPr>
            <w:r w:rsidRPr="00DF2390">
              <w:rPr>
                <w:rFonts w:ascii="Arial" w:hAnsi="Arial" w:cs="Arial"/>
              </w:rPr>
              <w:t>Independent Variable</w:t>
            </w:r>
          </w:p>
        </w:tc>
      </w:tr>
      <w:tr w:rsidR="00DF2390" w:rsidRPr="00DF2390" w14:paraId="59D17885" w14:textId="77777777" w:rsidTr="00D42B5E">
        <w:trPr>
          <w:tblCellSpacing w:w="15" w:type="dxa"/>
        </w:trPr>
        <w:tc>
          <w:tcPr>
            <w:tcW w:w="1755" w:type="dxa"/>
            <w:vAlign w:val="center"/>
            <w:hideMark/>
          </w:tcPr>
          <w:p w14:paraId="39FA50C9" w14:textId="77777777" w:rsidR="00DF2390" w:rsidRPr="00DF2390" w:rsidRDefault="00DF2390" w:rsidP="00DF2390">
            <w:pPr>
              <w:spacing w:line="360" w:lineRule="auto"/>
              <w:jc w:val="both"/>
              <w:rPr>
                <w:rFonts w:ascii="Arial" w:hAnsi="Arial" w:cs="Arial"/>
              </w:rPr>
            </w:pPr>
            <w:r w:rsidRPr="00DF2390">
              <w:rPr>
                <w:rFonts w:ascii="Arial" w:hAnsi="Arial" w:cs="Arial"/>
              </w:rPr>
              <w:t>DV</w:t>
            </w:r>
          </w:p>
        </w:tc>
        <w:tc>
          <w:tcPr>
            <w:tcW w:w="7181" w:type="dxa"/>
            <w:vAlign w:val="center"/>
            <w:hideMark/>
          </w:tcPr>
          <w:p w14:paraId="52F9F24E" w14:textId="77777777" w:rsidR="00DF2390" w:rsidRPr="00DF2390" w:rsidRDefault="00DF2390" w:rsidP="00DF2390">
            <w:pPr>
              <w:spacing w:line="360" w:lineRule="auto"/>
              <w:jc w:val="both"/>
              <w:rPr>
                <w:rFonts w:ascii="Arial" w:hAnsi="Arial" w:cs="Arial"/>
              </w:rPr>
            </w:pPr>
            <w:r w:rsidRPr="00DF2390">
              <w:rPr>
                <w:rFonts w:ascii="Arial" w:hAnsi="Arial" w:cs="Arial"/>
              </w:rPr>
              <w:t>Dependent Variable</w:t>
            </w:r>
          </w:p>
        </w:tc>
      </w:tr>
      <w:tr w:rsidR="00DF2390" w:rsidRPr="00DF2390" w14:paraId="5668D43D" w14:textId="77777777" w:rsidTr="00D42B5E">
        <w:trPr>
          <w:tblCellSpacing w:w="15" w:type="dxa"/>
        </w:trPr>
        <w:tc>
          <w:tcPr>
            <w:tcW w:w="1755" w:type="dxa"/>
            <w:vAlign w:val="center"/>
            <w:hideMark/>
          </w:tcPr>
          <w:p w14:paraId="54096C85" w14:textId="77777777" w:rsidR="00DF2390" w:rsidRPr="00DF2390" w:rsidRDefault="00DF2390" w:rsidP="00DF2390">
            <w:pPr>
              <w:spacing w:line="360" w:lineRule="auto"/>
              <w:jc w:val="both"/>
              <w:rPr>
                <w:rFonts w:ascii="Arial" w:hAnsi="Arial" w:cs="Arial"/>
              </w:rPr>
            </w:pPr>
            <w:r w:rsidRPr="00DF2390">
              <w:rPr>
                <w:rFonts w:ascii="Arial" w:hAnsi="Arial" w:cs="Arial"/>
              </w:rPr>
              <w:t>M</w:t>
            </w:r>
          </w:p>
        </w:tc>
        <w:tc>
          <w:tcPr>
            <w:tcW w:w="7181" w:type="dxa"/>
            <w:vAlign w:val="center"/>
            <w:hideMark/>
          </w:tcPr>
          <w:p w14:paraId="0894FADE" w14:textId="77777777" w:rsidR="00DF2390" w:rsidRPr="00DF2390" w:rsidRDefault="00DF2390" w:rsidP="00DF2390">
            <w:pPr>
              <w:spacing w:line="360" w:lineRule="auto"/>
              <w:jc w:val="both"/>
              <w:rPr>
                <w:rFonts w:ascii="Arial" w:hAnsi="Arial" w:cs="Arial"/>
              </w:rPr>
            </w:pPr>
            <w:r w:rsidRPr="00DF2390">
              <w:rPr>
                <w:rFonts w:ascii="Arial" w:hAnsi="Arial" w:cs="Arial"/>
              </w:rPr>
              <w:t>Mean</w:t>
            </w:r>
          </w:p>
        </w:tc>
      </w:tr>
      <w:tr w:rsidR="00DF2390" w:rsidRPr="00DF2390" w14:paraId="39C07999" w14:textId="77777777" w:rsidTr="00D42B5E">
        <w:trPr>
          <w:tblCellSpacing w:w="15" w:type="dxa"/>
        </w:trPr>
        <w:tc>
          <w:tcPr>
            <w:tcW w:w="1755" w:type="dxa"/>
            <w:vAlign w:val="center"/>
            <w:hideMark/>
          </w:tcPr>
          <w:p w14:paraId="0EA30DD7" w14:textId="77777777" w:rsidR="00DF2390" w:rsidRPr="00DF2390" w:rsidRDefault="00DF2390" w:rsidP="00DF2390">
            <w:pPr>
              <w:spacing w:line="360" w:lineRule="auto"/>
              <w:jc w:val="both"/>
              <w:rPr>
                <w:rFonts w:ascii="Arial" w:hAnsi="Arial" w:cs="Arial"/>
              </w:rPr>
            </w:pPr>
            <w:r w:rsidRPr="00DF2390">
              <w:rPr>
                <w:rFonts w:ascii="Arial" w:hAnsi="Arial" w:cs="Arial"/>
              </w:rPr>
              <w:t>n</w:t>
            </w:r>
          </w:p>
        </w:tc>
        <w:tc>
          <w:tcPr>
            <w:tcW w:w="7181" w:type="dxa"/>
            <w:vAlign w:val="center"/>
            <w:hideMark/>
          </w:tcPr>
          <w:p w14:paraId="2056B73E" w14:textId="77777777" w:rsidR="00DF2390" w:rsidRPr="00DF2390" w:rsidRDefault="00DF2390" w:rsidP="00DF2390">
            <w:pPr>
              <w:spacing w:line="360" w:lineRule="auto"/>
              <w:jc w:val="both"/>
              <w:rPr>
                <w:rFonts w:ascii="Arial" w:hAnsi="Arial" w:cs="Arial"/>
              </w:rPr>
            </w:pPr>
            <w:r w:rsidRPr="00DF2390">
              <w:rPr>
                <w:rFonts w:ascii="Arial" w:hAnsi="Arial" w:cs="Arial"/>
              </w:rPr>
              <w:t>Number of respondents</w:t>
            </w:r>
          </w:p>
        </w:tc>
      </w:tr>
    </w:tbl>
    <w:p w14:paraId="48A8ADCB" w14:textId="77777777" w:rsidR="00DF2390" w:rsidRDefault="00DF2390" w:rsidP="00167436">
      <w:pPr>
        <w:spacing w:line="360" w:lineRule="auto"/>
        <w:jc w:val="both"/>
        <w:rPr>
          <w:rFonts w:ascii="Arial" w:hAnsi="Arial" w:cs="Arial"/>
        </w:rPr>
      </w:pPr>
    </w:p>
    <w:p w14:paraId="37AB8888" w14:textId="77777777" w:rsidR="0052495E" w:rsidRDefault="0052495E" w:rsidP="00167436">
      <w:pPr>
        <w:spacing w:line="360" w:lineRule="auto"/>
        <w:jc w:val="both"/>
        <w:rPr>
          <w:rFonts w:ascii="Arial" w:hAnsi="Arial" w:cs="Arial"/>
        </w:rPr>
      </w:pPr>
    </w:p>
    <w:p w14:paraId="0D95A300" w14:textId="77777777" w:rsidR="00DF2390" w:rsidRDefault="00DF2390" w:rsidP="00167436">
      <w:pPr>
        <w:spacing w:line="360" w:lineRule="auto"/>
        <w:jc w:val="both"/>
        <w:rPr>
          <w:rFonts w:ascii="Arial" w:hAnsi="Arial" w:cs="Arial"/>
        </w:rPr>
      </w:pPr>
    </w:p>
    <w:p w14:paraId="13167101" w14:textId="77777777" w:rsidR="00DF2390" w:rsidRDefault="00DF2390" w:rsidP="00167436">
      <w:pPr>
        <w:spacing w:line="360" w:lineRule="auto"/>
        <w:jc w:val="both"/>
        <w:rPr>
          <w:rFonts w:ascii="Arial" w:hAnsi="Arial" w:cs="Arial"/>
        </w:rPr>
      </w:pPr>
    </w:p>
    <w:p w14:paraId="3347C138" w14:textId="77777777" w:rsidR="00DF2390" w:rsidRDefault="00DF2390" w:rsidP="00167436">
      <w:pPr>
        <w:spacing w:line="360" w:lineRule="auto"/>
        <w:jc w:val="both"/>
        <w:rPr>
          <w:rFonts w:ascii="Arial" w:hAnsi="Arial" w:cs="Arial"/>
        </w:rPr>
      </w:pPr>
    </w:p>
    <w:p w14:paraId="53D8D6FF" w14:textId="77777777" w:rsidR="00DF2390" w:rsidRDefault="00DF2390" w:rsidP="00167436">
      <w:pPr>
        <w:spacing w:line="360" w:lineRule="auto"/>
        <w:jc w:val="both"/>
        <w:rPr>
          <w:rFonts w:ascii="Arial" w:hAnsi="Arial" w:cs="Arial"/>
        </w:rPr>
      </w:pPr>
    </w:p>
    <w:p w14:paraId="207430AC" w14:textId="77777777" w:rsidR="000C418E" w:rsidRDefault="000C418E" w:rsidP="00167436">
      <w:pPr>
        <w:spacing w:line="360" w:lineRule="auto"/>
        <w:jc w:val="both"/>
        <w:rPr>
          <w:rFonts w:ascii="Arial" w:hAnsi="Arial" w:cs="Arial"/>
        </w:rPr>
      </w:pPr>
    </w:p>
    <w:p w14:paraId="6B039D05" w14:textId="77777777" w:rsidR="00D42B5E" w:rsidRDefault="00D42B5E" w:rsidP="00167436">
      <w:pPr>
        <w:spacing w:line="360" w:lineRule="auto"/>
        <w:jc w:val="both"/>
        <w:rPr>
          <w:rFonts w:ascii="Arial" w:hAnsi="Arial" w:cs="Arial"/>
        </w:rPr>
      </w:pPr>
    </w:p>
    <w:p w14:paraId="24233C75" w14:textId="69F33D3F" w:rsidR="00DF2390" w:rsidRPr="00DF2390" w:rsidRDefault="00DF2390" w:rsidP="00FE297E">
      <w:pPr>
        <w:pStyle w:val="Heading1"/>
        <w:jc w:val="center"/>
      </w:pPr>
      <w:bookmarkStart w:id="1" w:name="_Toc240996499"/>
      <w:r w:rsidRPr="00DF2390">
        <w:lastRenderedPageBreak/>
        <w:t>Glossary</w:t>
      </w:r>
      <w:bookmarkEnd w:id="1"/>
    </w:p>
    <w:p w14:paraId="76D32832"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Brand Image</w:t>
      </w:r>
    </w:p>
    <w:p w14:paraId="03F4FCF0" w14:textId="338177FF" w:rsidR="00DF2390" w:rsidRPr="00DF2390" w:rsidRDefault="00DF2390" w:rsidP="00DF2390">
      <w:pPr>
        <w:spacing w:line="360" w:lineRule="auto"/>
        <w:jc w:val="both"/>
        <w:rPr>
          <w:rFonts w:ascii="Arial" w:hAnsi="Arial" w:cs="Arial"/>
        </w:rPr>
      </w:pPr>
      <w:r w:rsidRPr="00DF2390">
        <w:rPr>
          <w:rFonts w:ascii="Arial" w:hAnsi="Arial" w:cs="Arial"/>
        </w:rPr>
        <w:t>The overall perception and associations that consumers hold towards a brand based on their experiences, beliefs, and impressions of the organisation and its products or services.</w:t>
      </w:r>
    </w:p>
    <w:p w14:paraId="689832B1"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Consumer Buying Decision</w:t>
      </w:r>
    </w:p>
    <w:p w14:paraId="1BF50E26" w14:textId="08E550E0" w:rsidR="00DF2390" w:rsidRPr="00DF2390" w:rsidRDefault="00DF2390" w:rsidP="00DF2390">
      <w:pPr>
        <w:spacing w:line="360" w:lineRule="auto"/>
        <w:jc w:val="both"/>
        <w:rPr>
          <w:rFonts w:ascii="Arial" w:hAnsi="Arial" w:cs="Arial"/>
        </w:rPr>
      </w:pPr>
      <w:r w:rsidRPr="00DF2390">
        <w:rPr>
          <w:rFonts w:ascii="Arial" w:hAnsi="Arial" w:cs="Arial"/>
        </w:rPr>
        <w:t>The decision-making process through which consumers evaluate available alternatives and determine whether, what, where, and when to purchase a product or service.</w:t>
      </w:r>
    </w:p>
    <w:p w14:paraId="232C822D"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Customer Trust</w:t>
      </w:r>
    </w:p>
    <w:p w14:paraId="4ECB8E58" w14:textId="605C4FAE" w:rsidR="00DF2390" w:rsidRPr="00DF2390" w:rsidRDefault="00DF2390" w:rsidP="00DF2390">
      <w:pPr>
        <w:spacing w:line="360" w:lineRule="auto"/>
        <w:jc w:val="both"/>
        <w:rPr>
          <w:rFonts w:ascii="Arial" w:hAnsi="Arial" w:cs="Arial"/>
        </w:rPr>
      </w:pPr>
      <w:r w:rsidRPr="00DF2390">
        <w:rPr>
          <w:rFonts w:ascii="Arial" w:hAnsi="Arial" w:cs="Arial"/>
        </w:rPr>
        <w:t>The consumer’s confidence that a retailer will act reliably, provide accurate information, meet expectations, and treat customers fairly.</w:t>
      </w:r>
    </w:p>
    <w:p w14:paraId="7220B6BC"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Nectar</w:t>
      </w:r>
    </w:p>
    <w:p w14:paraId="1E096BF2" w14:textId="5069A9CA" w:rsidR="00DF2390" w:rsidRPr="00DF2390" w:rsidRDefault="00DF2390" w:rsidP="00DF2390">
      <w:pPr>
        <w:spacing w:line="360" w:lineRule="auto"/>
        <w:jc w:val="both"/>
        <w:rPr>
          <w:rFonts w:ascii="Arial" w:hAnsi="Arial" w:cs="Arial"/>
        </w:rPr>
      </w:pPr>
      <w:r w:rsidRPr="00DF2390">
        <w:rPr>
          <w:rFonts w:ascii="Arial" w:hAnsi="Arial" w:cs="Arial"/>
        </w:rPr>
        <w:t>Sainsbury’s loyalty programme through which customers can receive points, personalised offers, discounts, and other benefits when shopping with participating businesses.</w:t>
      </w:r>
    </w:p>
    <w:p w14:paraId="6A7EF0C3"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Omnichannel Retailing</w:t>
      </w:r>
    </w:p>
    <w:p w14:paraId="21204EE8" w14:textId="00A39396" w:rsidR="00DF2390" w:rsidRPr="00DF2390" w:rsidRDefault="00DF2390" w:rsidP="00DF2390">
      <w:pPr>
        <w:spacing w:line="360" w:lineRule="auto"/>
        <w:jc w:val="both"/>
        <w:rPr>
          <w:rFonts w:ascii="Arial" w:hAnsi="Arial" w:cs="Arial"/>
        </w:rPr>
      </w:pPr>
      <w:r w:rsidRPr="00DF2390">
        <w:rPr>
          <w:rFonts w:ascii="Arial" w:hAnsi="Arial" w:cs="Arial"/>
        </w:rPr>
        <w:t>An approach to retailing in which different shopping channels, such as physical stores, websites, and mobile applications, are integrated to provide customers with a more consistent shopping experience.</w:t>
      </w:r>
    </w:p>
    <w:p w14:paraId="6F7FD2ED"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Perceived Product Quality</w:t>
      </w:r>
    </w:p>
    <w:p w14:paraId="42CDDEBA" w14:textId="1E6195DF" w:rsidR="00DF2390" w:rsidRPr="00DF2390" w:rsidRDefault="00DF2390" w:rsidP="00DF2390">
      <w:pPr>
        <w:spacing w:line="360" w:lineRule="auto"/>
        <w:jc w:val="both"/>
        <w:rPr>
          <w:rFonts w:ascii="Arial" w:hAnsi="Arial" w:cs="Arial"/>
        </w:rPr>
      </w:pPr>
      <w:r w:rsidRPr="00DF2390">
        <w:rPr>
          <w:rFonts w:ascii="Arial" w:hAnsi="Arial" w:cs="Arial"/>
        </w:rPr>
        <w:t>Consumers’ overall assessment of the quality of products based on characteristics such as freshness, consistency, variety, performance, and their ability to meet expectations.</w:t>
      </w:r>
    </w:p>
    <w:p w14:paraId="6EE64E40"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Promotional Activities</w:t>
      </w:r>
    </w:p>
    <w:p w14:paraId="3C2BE307" w14:textId="77777777" w:rsidR="00DF2390" w:rsidRDefault="00DF2390" w:rsidP="00DF2390">
      <w:pPr>
        <w:spacing w:line="360" w:lineRule="auto"/>
        <w:jc w:val="both"/>
        <w:rPr>
          <w:rFonts w:ascii="Arial" w:hAnsi="Arial" w:cs="Arial"/>
        </w:rPr>
      </w:pPr>
      <w:r w:rsidRPr="00DF2390">
        <w:rPr>
          <w:rFonts w:ascii="Arial" w:hAnsi="Arial" w:cs="Arial"/>
        </w:rPr>
        <w:t>Marketing activities designed to encourage consumer purchases or increase perceived value, including discounts, promotional offers, loyalty rewards, personalised offers, and promotional pricing.</w:t>
      </w:r>
    </w:p>
    <w:p w14:paraId="17814217" w14:textId="63C29DC8" w:rsidR="00DF2390" w:rsidRPr="00437B24" w:rsidRDefault="00DF2390" w:rsidP="00DF2390">
      <w:pPr>
        <w:spacing w:line="360" w:lineRule="auto"/>
        <w:jc w:val="both"/>
        <w:rPr>
          <w:rFonts w:ascii="Arial" w:hAnsi="Arial" w:cs="Arial"/>
          <w:b/>
          <w:bCs/>
        </w:rPr>
      </w:pPr>
      <w:r w:rsidRPr="00437B24">
        <w:rPr>
          <w:rFonts w:ascii="Arial" w:hAnsi="Arial" w:cs="Arial"/>
          <w:b/>
          <w:bCs/>
        </w:rPr>
        <w:lastRenderedPageBreak/>
        <w:t>UK Grocery Retail Market</w:t>
      </w:r>
    </w:p>
    <w:p w14:paraId="78E3DBD6" w14:textId="7AB14BC5" w:rsidR="00DF2390" w:rsidRPr="00DF2390" w:rsidRDefault="00DF2390" w:rsidP="00DF2390">
      <w:pPr>
        <w:spacing w:line="360" w:lineRule="auto"/>
        <w:jc w:val="both"/>
        <w:rPr>
          <w:rFonts w:ascii="Arial" w:hAnsi="Arial" w:cs="Arial"/>
        </w:rPr>
      </w:pPr>
      <w:r w:rsidRPr="00DF2390">
        <w:rPr>
          <w:rFonts w:ascii="Arial" w:hAnsi="Arial" w:cs="Arial"/>
        </w:rPr>
        <w:t>The market comprising businesses that sell food and grocery products to consumers in the United Kingdom through physical stores, online channels, or a combination of both.</w:t>
      </w:r>
    </w:p>
    <w:p w14:paraId="58759D7F"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Nectar Prices</w:t>
      </w:r>
    </w:p>
    <w:p w14:paraId="1FEC6DC9" w14:textId="5553DECF" w:rsidR="00DF2390" w:rsidRPr="00DF2390" w:rsidRDefault="00DF2390" w:rsidP="00DF2390">
      <w:pPr>
        <w:spacing w:line="360" w:lineRule="auto"/>
        <w:jc w:val="both"/>
        <w:rPr>
          <w:rFonts w:ascii="Arial" w:hAnsi="Arial" w:cs="Arial"/>
        </w:rPr>
      </w:pPr>
      <w:r w:rsidRPr="00DF2390">
        <w:rPr>
          <w:rFonts w:ascii="Arial" w:hAnsi="Arial" w:cs="Arial"/>
        </w:rPr>
        <w:t>Sainsbury’s personalised or loyalty-linked pricing offers available to Nectar members on selected products.</w:t>
      </w:r>
    </w:p>
    <w:p w14:paraId="4C3C70E4"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Loyalty Programme</w:t>
      </w:r>
    </w:p>
    <w:p w14:paraId="7F307EB6" w14:textId="0D978FD5" w:rsidR="00DF2390" w:rsidRPr="00DF2390" w:rsidRDefault="00DF2390" w:rsidP="00DF2390">
      <w:pPr>
        <w:spacing w:line="360" w:lineRule="auto"/>
        <w:jc w:val="both"/>
        <w:rPr>
          <w:rFonts w:ascii="Arial" w:hAnsi="Arial" w:cs="Arial"/>
        </w:rPr>
      </w:pPr>
      <w:r w:rsidRPr="00DF2390">
        <w:rPr>
          <w:rFonts w:ascii="Arial" w:hAnsi="Arial" w:cs="Arial"/>
        </w:rPr>
        <w:t>A marketing programme designed to encourage repeat purchasing by providing customers with benefits such as points, discounts, personalised offers, or rewards.</w:t>
      </w:r>
    </w:p>
    <w:p w14:paraId="027A1BAF"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Purchase Intention</w:t>
      </w:r>
    </w:p>
    <w:p w14:paraId="7C518ED7" w14:textId="0A758FAF" w:rsidR="00DF2390" w:rsidRPr="00DF2390" w:rsidRDefault="00DF2390" w:rsidP="00DF2390">
      <w:pPr>
        <w:spacing w:line="360" w:lineRule="auto"/>
        <w:jc w:val="both"/>
        <w:rPr>
          <w:rFonts w:ascii="Arial" w:hAnsi="Arial" w:cs="Arial"/>
        </w:rPr>
      </w:pPr>
      <w:r w:rsidRPr="00DF2390">
        <w:rPr>
          <w:rFonts w:ascii="Arial" w:hAnsi="Arial" w:cs="Arial"/>
        </w:rPr>
        <w:t>A consumer’s stated likelihood or willingness to purchase a particular product, service, or from a particular retailer in the future.</w:t>
      </w:r>
    </w:p>
    <w:p w14:paraId="5FE1D9C5"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Perceived Value</w:t>
      </w:r>
    </w:p>
    <w:p w14:paraId="3376252C" w14:textId="5B15F3FB" w:rsidR="00DF2390" w:rsidRPr="00DF2390" w:rsidRDefault="00DF2390" w:rsidP="00DF2390">
      <w:pPr>
        <w:spacing w:line="360" w:lineRule="auto"/>
        <w:jc w:val="both"/>
        <w:rPr>
          <w:rFonts w:ascii="Arial" w:hAnsi="Arial" w:cs="Arial"/>
        </w:rPr>
      </w:pPr>
      <w:r w:rsidRPr="00DF2390">
        <w:rPr>
          <w:rFonts w:ascii="Arial" w:hAnsi="Arial" w:cs="Arial"/>
        </w:rPr>
        <w:t>A consumer’s overall assessment of the benefits received from a product or service relative to the costs or sacrifices involved in obtaining it.</w:t>
      </w:r>
    </w:p>
    <w:p w14:paraId="567CEA51"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Theory of Planned Behaviour (TPB)</w:t>
      </w:r>
    </w:p>
    <w:p w14:paraId="5F46C89B" w14:textId="743DC1FE" w:rsidR="00DF2390" w:rsidRPr="00DF2390" w:rsidRDefault="00DF2390" w:rsidP="00DF2390">
      <w:pPr>
        <w:spacing w:line="360" w:lineRule="auto"/>
        <w:jc w:val="both"/>
        <w:rPr>
          <w:rFonts w:ascii="Arial" w:hAnsi="Arial" w:cs="Arial"/>
        </w:rPr>
      </w:pPr>
      <w:r w:rsidRPr="00DF2390">
        <w:rPr>
          <w:rFonts w:ascii="Arial" w:hAnsi="Arial" w:cs="Arial"/>
        </w:rPr>
        <w:t>A behavioural theory proposed by Ajzen (1991) which explains behavioural intentions through attitudes, subjective norms, and perceived behavioural control.</w:t>
      </w:r>
    </w:p>
    <w:p w14:paraId="398AD600"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Engel–Kollat–Blackwell (EKB) Model</w:t>
      </w:r>
    </w:p>
    <w:p w14:paraId="2BE908FD" w14:textId="1E9C36E9" w:rsidR="00DF2390" w:rsidRPr="00DF2390" w:rsidRDefault="00DF2390" w:rsidP="00DF2390">
      <w:pPr>
        <w:spacing w:line="360" w:lineRule="auto"/>
        <w:jc w:val="both"/>
        <w:rPr>
          <w:rFonts w:ascii="Arial" w:hAnsi="Arial" w:cs="Arial"/>
        </w:rPr>
      </w:pPr>
      <w:r w:rsidRPr="00DF2390">
        <w:rPr>
          <w:rFonts w:ascii="Arial" w:hAnsi="Arial" w:cs="Arial"/>
        </w:rPr>
        <w:t>A consumer decision-making model that describes how consumers recognise a need, search for information, evaluate alternatives, make a purchase decision, and evaluate the outcome.</w:t>
      </w:r>
    </w:p>
    <w:p w14:paraId="260AAE4C" w14:textId="77777777" w:rsidR="00DF2390" w:rsidRPr="00437B24" w:rsidRDefault="00DF2390" w:rsidP="00DF2390">
      <w:pPr>
        <w:spacing w:line="360" w:lineRule="auto"/>
        <w:jc w:val="both"/>
        <w:rPr>
          <w:rFonts w:ascii="Arial" w:hAnsi="Arial" w:cs="Arial"/>
          <w:b/>
          <w:bCs/>
        </w:rPr>
      </w:pPr>
      <w:r w:rsidRPr="00437B24">
        <w:rPr>
          <w:rFonts w:ascii="Arial" w:hAnsi="Arial" w:cs="Arial"/>
          <w:b/>
          <w:bCs/>
        </w:rPr>
        <w:t>Relationship Marketing</w:t>
      </w:r>
    </w:p>
    <w:p w14:paraId="1530AA3C" w14:textId="00481700" w:rsidR="0094090E" w:rsidRDefault="00DF2390" w:rsidP="00167436">
      <w:pPr>
        <w:spacing w:line="360" w:lineRule="auto"/>
        <w:jc w:val="both"/>
        <w:rPr>
          <w:rFonts w:ascii="Arial" w:hAnsi="Arial" w:cs="Arial"/>
        </w:rPr>
      </w:pPr>
      <w:r w:rsidRPr="00DF2390">
        <w:rPr>
          <w:rFonts w:ascii="Arial" w:hAnsi="Arial" w:cs="Arial"/>
        </w:rPr>
        <w:t>A marketing approach focused on developing and maintaining long-term relationships with customers through trust, commitment, communication, and value creation.</w:t>
      </w:r>
    </w:p>
    <w:p w14:paraId="2AABF150" w14:textId="77777777" w:rsidR="000C418E" w:rsidRDefault="000C418E" w:rsidP="00167436">
      <w:pPr>
        <w:spacing w:line="360" w:lineRule="auto"/>
        <w:jc w:val="both"/>
        <w:rPr>
          <w:rFonts w:ascii="Arial" w:hAnsi="Arial" w:cs="Arial"/>
        </w:rPr>
      </w:pPr>
    </w:p>
    <w:p w14:paraId="462F2C9B" w14:textId="77777777" w:rsidR="0005687B" w:rsidRPr="0005687B" w:rsidRDefault="0005687B" w:rsidP="00167436">
      <w:pPr>
        <w:pStyle w:val="Heading1"/>
        <w:spacing w:line="360" w:lineRule="auto"/>
        <w:jc w:val="both"/>
      </w:pPr>
      <w:bookmarkStart w:id="2" w:name="_Toc240996500"/>
      <w:r w:rsidRPr="0005687B">
        <w:lastRenderedPageBreak/>
        <w:t>Chapter 1: Introduction</w:t>
      </w:r>
      <w:bookmarkEnd w:id="2"/>
    </w:p>
    <w:p w14:paraId="1ACF18D8" w14:textId="77777777" w:rsidR="0005687B" w:rsidRPr="0005687B" w:rsidRDefault="0005687B" w:rsidP="00167436">
      <w:pPr>
        <w:pStyle w:val="Heading2"/>
        <w:spacing w:line="360" w:lineRule="auto"/>
        <w:jc w:val="both"/>
      </w:pPr>
      <w:bookmarkStart w:id="3" w:name="_Toc240996501"/>
      <w:r w:rsidRPr="0005687B">
        <w:t>1.1 Background of the Study</w:t>
      </w:r>
      <w:bookmarkEnd w:id="3"/>
    </w:p>
    <w:p w14:paraId="15F8C47A" w14:textId="77777777" w:rsidR="0005687B" w:rsidRPr="0005687B" w:rsidRDefault="0005687B" w:rsidP="00167436">
      <w:pPr>
        <w:spacing w:line="360" w:lineRule="auto"/>
        <w:jc w:val="both"/>
        <w:rPr>
          <w:rFonts w:ascii="Arial" w:hAnsi="Arial" w:cs="Arial"/>
        </w:rPr>
      </w:pPr>
      <w:r w:rsidRPr="0005687B">
        <w:rPr>
          <w:rFonts w:ascii="Arial" w:hAnsi="Arial" w:cs="Arial"/>
        </w:rPr>
        <w:t>The UK grocery retail industry is one of the largest and most competitive sectors of the British economy. Major supermarket retailers, including Tesco, Sainsbury's, Asda, Aldi and Lidl, compete through a combination of product quality, value, brand positioning, promotional activities and customer experience rather than price alone (Deloitte, 2024; KPMG, 2024). The sector has also experienced considerable changes due to inflationary pressures, changing consumer expectations, digital transformation and the continued development of online grocery shopping (IGD, 2024; Statista, 2024). These developments have increased the complexity of consumer decision-making and made understanding consumer behaviour increasingly important for retailers seeking to maintain competitiveness.</w:t>
      </w:r>
    </w:p>
    <w:p w14:paraId="03964408" w14:textId="77777777" w:rsidR="0005687B" w:rsidRPr="0005687B" w:rsidRDefault="0005687B" w:rsidP="00167436">
      <w:pPr>
        <w:spacing w:line="360" w:lineRule="auto"/>
        <w:jc w:val="both"/>
        <w:rPr>
          <w:rFonts w:ascii="Arial" w:hAnsi="Arial" w:cs="Arial"/>
        </w:rPr>
      </w:pPr>
      <w:r w:rsidRPr="0005687B">
        <w:rPr>
          <w:rFonts w:ascii="Arial" w:hAnsi="Arial" w:cs="Arial"/>
        </w:rPr>
        <w:t>Sainsbury's is one of the UK's leading supermarket retailers and has developed a strong position within the grocery market through its emphasis on product quality, customer value, brand development and digital retail services (Sainsbury's, 2024). However, the company operates in an increasingly competitive environment in which consumers have greater access to alternative retailers and can compare products, prices, promotions and customer experiences more easily. Consequently, consumers' decisions regarding where and what to purchase cannot be understood through price considerations alone. Consumer perceptions of product quality, brand image, promotional activities and trust may all influence how consumers evaluate a supermarket and ultimately decide whether to purchase from it (Kotler and Keller, 2016; Solomon, 2020).</w:t>
      </w:r>
    </w:p>
    <w:p w14:paraId="36BC93DD" w14:textId="77777777" w:rsidR="0005687B" w:rsidRPr="0005687B" w:rsidRDefault="0005687B" w:rsidP="00167436">
      <w:pPr>
        <w:spacing w:line="360" w:lineRule="auto"/>
        <w:jc w:val="both"/>
        <w:rPr>
          <w:rFonts w:ascii="Arial" w:hAnsi="Arial" w:cs="Arial"/>
        </w:rPr>
      </w:pPr>
      <w:r w:rsidRPr="0005687B">
        <w:rPr>
          <w:rFonts w:ascii="Arial" w:hAnsi="Arial" w:cs="Arial"/>
        </w:rPr>
        <w:t>Consumer behaviour is therefore an important area of marketing research because it examines how individuals identify needs, evaluate alternatives and make purchasing decisions. In grocery retailing, these decisions can be influenced by both functional and psychological considerations. For example, consumers may evaluate the quality and reliability of products while simultaneously considering the reputation of the retailer, promotional benefits and their level of trust in the organisation (Schiffman and Wisenblit, 2019). Understanding these interconnected influences can help explain why consumers choose one supermarket over another.</w:t>
      </w:r>
    </w:p>
    <w:p w14:paraId="7B815E85" w14:textId="77777777" w:rsidR="0005687B" w:rsidRPr="0005687B" w:rsidRDefault="0005687B" w:rsidP="00167436">
      <w:pPr>
        <w:pStyle w:val="Heading2"/>
        <w:spacing w:line="360" w:lineRule="auto"/>
        <w:jc w:val="both"/>
      </w:pPr>
      <w:bookmarkStart w:id="4" w:name="_Toc240996502"/>
      <w:r w:rsidRPr="0005687B">
        <w:lastRenderedPageBreak/>
        <w:t>1.2 Rationale for Selecting Sainsbury's and Consumer Behaviour</w:t>
      </w:r>
      <w:bookmarkEnd w:id="4"/>
    </w:p>
    <w:p w14:paraId="2D142155" w14:textId="77777777" w:rsidR="0005687B" w:rsidRPr="0005687B" w:rsidRDefault="0005687B" w:rsidP="00167436">
      <w:pPr>
        <w:spacing w:line="360" w:lineRule="auto"/>
        <w:jc w:val="both"/>
        <w:rPr>
          <w:rFonts w:ascii="Arial" w:hAnsi="Arial" w:cs="Arial"/>
        </w:rPr>
      </w:pPr>
      <w:r w:rsidRPr="0005687B">
        <w:rPr>
          <w:rFonts w:ascii="Arial" w:hAnsi="Arial" w:cs="Arial"/>
        </w:rPr>
        <w:t>Sainsbury's has been selected as the case company because it provides a relevant context for examining consumer behaviour within the highly competitive UK grocery retail market. The company operates alongside both established supermarket chains and rapidly expanding discount retailers, creating a competitive environment in which understanding customer preferences is particularly important (Deloitte, 2024). Its established brand position and broad range of products and services also provide an appropriate context for examining how consumers evaluate a supermarket and make purchasing decisions.</w:t>
      </w:r>
    </w:p>
    <w:p w14:paraId="784F8E05" w14:textId="77777777" w:rsidR="0005687B" w:rsidRPr="0005687B" w:rsidRDefault="0005687B" w:rsidP="00167436">
      <w:pPr>
        <w:spacing w:line="360" w:lineRule="auto"/>
        <w:jc w:val="both"/>
        <w:rPr>
          <w:rFonts w:ascii="Arial" w:hAnsi="Arial" w:cs="Arial"/>
        </w:rPr>
      </w:pPr>
      <w:r w:rsidRPr="0005687B">
        <w:rPr>
          <w:rFonts w:ascii="Arial" w:hAnsi="Arial" w:cs="Arial"/>
        </w:rPr>
        <w:t>Consumer behaviour was selected as the specific marketing area because purchasing decisions are influenced by multiple factors rather than a single marketing variable. Existing consumer behaviour literature identifies product perceptions, brand associations, promotional incentives and trust as important influences on consumer evaluations and purchase-related behaviour (Kotler and Keller, 2016; Solomon, 2020). The topic is therefore relevant to both academic and managerial perspectives. Academically, it provides an opportunity to synthesise existing knowledge on consumer decision-making within a specific retail context. From a managerial perspective, understanding these influences may help Sainsbury's develop marketing strategies that better reflect changing consumer expectations.</w:t>
      </w:r>
    </w:p>
    <w:p w14:paraId="1F085559" w14:textId="77777777" w:rsidR="0005687B" w:rsidRPr="0005687B" w:rsidRDefault="0005687B" w:rsidP="00167436">
      <w:pPr>
        <w:spacing w:line="360" w:lineRule="auto"/>
        <w:jc w:val="both"/>
        <w:rPr>
          <w:rFonts w:ascii="Arial" w:hAnsi="Arial" w:cs="Arial"/>
        </w:rPr>
      </w:pPr>
      <w:r w:rsidRPr="0005687B">
        <w:rPr>
          <w:rFonts w:ascii="Arial" w:hAnsi="Arial" w:cs="Arial"/>
        </w:rPr>
        <w:t>The choice of an Extended Literature Review is particularly appropriate because existing research is dispersed across different areas of consumer behaviour and retail marketing. A systematic and critical synthesis can therefore provide a more integrated understanding of how the selected factors influence consumer buying decisions towards Sainsbury's.</w:t>
      </w:r>
    </w:p>
    <w:p w14:paraId="1DBEF0CE" w14:textId="77777777" w:rsidR="0005687B" w:rsidRPr="0005687B" w:rsidRDefault="0005687B" w:rsidP="00167436">
      <w:pPr>
        <w:pStyle w:val="Heading2"/>
        <w:spacing w:line="360" w:lineRule="auto"/>
        <w:jc w:val="both"/>
      </w:pPr>
      <w:bookmarkStart w:id="5" w:name="_Toc240996503"/>
      <w:r w:rsidRPr="0005687B">
        <w:t>1.3 Research Problem</w:t>
      </w:r>
      <w:bookmarkEnd w:id="5"/>
    </w:p>
    <w:p w14:paraId="4128CE86" w14:textId="77777777" w:rsidR="0005687B" w:rsidRPr="0005687B" w:rsidRDefault="0005687B" w:rsidP="00167436">
      <w:pPr>
        <w:spacing w:line="360" w:lineRule="auto"/>
        <w:jc w:val="both"/>
        <w:rPr>
          <w:rFonts w:ascii="Arial" w:hAnsi="Arial" w:cs="Arial"/>
        </w:rPr>
      </w:pPr>
      <w:r w:rsidRPr="0005687B">
        <w:rPr>
          <w:rFonts w:ascii="Arial" w:hAnsi="Arial" w:cs="Arial"/>
        </w:rPr>
        <w:t>Despite Sainsbury's established position within the UK grocery market, the changing retail environment presents continuing challenges in attracting and retaining consumers. Consumers have access to a wider range of supermarkets and increasingly evaluate retailers based on different combinations of quality, brand reputation, promotional value, customer experience and trust. As a result, understanding the factors that shape consumer buying decisions has become increasingly important.</w:t>
      </w:r>
    </w:p>
    <w:p w14:paraId="5587D3A7" w14:textId="77777777" w:rsidR="0005687B" w:rsidRPr="0005687B" w:rsidRDefault="0005687B" w:rsidP="00167436">
      <w:pPr>
        <w:spacing w:line="360" w:lineRule="auto"/>
        <w:jc w:val="both"/>
        <w:rPr>
          <w:rFonts w:ascii="Arial" w:hAnsi="Arial" w:cs="Arial"/>
        </w:rPr>
      </w:pPr>
      <w:r w:rsidRPr="0005687B">
        <w:rPr>
          <w:rFonts w:ascii="Arial" w:hAnsi="Arial" w:cs="Arial"/>
        </w:rPr>
        <w:lastRenderedPageBreak/>
        <w:t>Although previous research has identified several determinants of consumer purchasing behaviour, the evidence is often distributed across broader retail contexts or focuses on individual factors. This makes it difficult to establish how the selected factors collectively contribute to consumer decisions regarding Sainsbury's. The research problem addressed by this dissertation is therefore the limited integrated understanding of the factors influencing consumer buying decisions towards Sainsbury's within the changing UK grocery retail environment.</w:t>
      </w:r>
    </w:p>
    <w:p w14:paraId="56CF99DD" w14:textId="77777777" w:rsidR="0005687B" w:rsidRPr="0005687B" w:rsidRDefault="0005687B" w:rsidP="00167436">
      <w:pPr>
        <w:pStyle w:val="Heading2"/>
        <w:spacing w:line="360" w:lineRule="auto"/>
        <w:jc w:val="both"/>
      </w:pPr>
      <w:bookmarkStart w:id="6" w:name="_Toc240996504"/>
      <w:r w:rsidRPr="0005687B">
        <w:t>1.4 Research Gap</w:t>
      </w:r>
      <w:bookmarkEnd w:id="6"/>
    </w:p>
    <w:p w14:paraId="754E9836" w14:textId="77777777" w:rsidR="0005687B" w:rsidRPr="0005687B" w:rsidRDefault="0005687B" w:rsidP="00167436">
      <w:pPr>
        <w:spacing w:line="360" w:lineRule="auto"/>
        <w:jc w:val="both"/>
        <w:rPr>
          <w:rFonts w:ascii="Arial" w:hAnsi="Arial" w:cs="Arial"/>
        </w:rPr>
      </w:pPr>
      <w:r w:rsidRPr="0005687B">
        <w:rPr>
          <w:rFonts w:ascii="Arial" w:hAnsi="Arial" w:cs="Arial"/>
        </w:rPr>
        <w:t>Existing literature provides substantial evidence that perceived product quality, brand image, promotional activities and customer trust can influence consumer attitudes, preferences and purchasing behaviour (Keller, 1993; Chandon, Wansink and Laurent, 2000; Konuk, 2019; Morgan and Hunt, 1994). However, important gaps remain.</w:t>
      </w:r>
    </w:p>
    <w:p w14:paraId="63324328" w14:textId="77777777" w:rsidR="0005687B" w:rsidRPr="0005687B" w:rsidRDefault="0005687B" w:rsidP="00167436">
      <w:pPr>
        <w:spacing w:line="360" w:lineRule="auto"/>
        <w:jc w:val="both"/>
        <w:rPr>
          <w:rFonts w:ascii="Arial" w:hAnsi="Arial" w:cs="Arial"/>
        </w:rPr>
      </w:pPr>
      <w:r w:rsidRPr="0005687B">
        <w:rPr>
          <w:rFonts w:ascii="Arial" w:hAnsi="Arial" w:cs="Arial"/>
        </w:rPr>
        <w:t>First, much of the existing literature examines these variables separately rather than considering their interconnected influence within an integrated consumer behaviour perspective. Second, a significant proportion of research addresses general retail or supermarket contexts rather than focusing specifically on Sainsbury's. Third, developments in digital retailing, changing consumer expectations and increased competition mean that findings from earlier studies may not fully reflect the contemporary UK grocery environment (Deloitte, 2024; IGD, 2024).</w:t>
      </w:r>
    </w:p>
    <w:p w14:paraId="1A4732F8" w14:textId="77777777" w:rsidR="0005687B" w:rsidRPr="0005687B" w:rsidRDefault="0005687B" w:rsidP="00167436">
      <w:pPr>
        <w:spacing w:line="360" w:lineRule="auto"/>
        <w:jc w:val="both"/>
        <w:rPr>
          <w:rFonts w:ascii="Arial" w:hAnsi="Arial" w:cs="Arial"/>
        </w:rPr>
      </w:pPr>
      <w:r w:rsidRPr="0005687B">
        <w:rPr>
          <w:rFonts w:ascii="Arial" w:hAnsi="Arial" w:cs="Arial"/>
        </w:rPr>
        <w:t>This dissertation therefore addresses the identified gap through an Extended Literature Review that critically synthesises existing research on the four selected factors and considers their relevance to consumer buying decisions towards Sainsbury's. Rather than generating primary data, the study aims to bring together fragmented findings, identify areas of agreement and disagreement, and develop a more integrated understanding of the topic.</w:t>
      </w:r>
    </w:p>
    <w:p w14:paraId="387B1AFA" w14:textId="77777777" w:rsidR="0005687B" w:rsidRPr="0005687B" w:rsidRDefault="0005687B" w:rsidP="00167436">
      <w:pPr>
        <w:pStyle w:val="Heading2"/>
        <w:spacing w:line="360" w:lineRule="auto"/>
        <w:jc w:val="both"/>
      </w:pPr>
      <w:bookmarkStart w:id="7" w:name="_Toc240996505"/>
      <w:r w:rsidRPr="0005687B">
        <w:t>1.5 Research Aim</w:t>
      </w:r>
      <w:bookmarkEnd w:id="7"/>
    </w:p>
    <w:p w14:paraId="65C6BC37" w14:textId="7F456F5E" w:rsidR="0005687B" w:rsidRPr="0005687B" w:rsidRDefault="00B74643" w:rsidP="00167436">
      <w:pPr>
        <w:spacing w:line="360" w:lineRule="auto"/>
        <w:jc w:val="both"/>
        <w:rPr>
          <w:rFonts w:ascii="Arial" w:hAnsi="Arial" w:cs="Arial"/>
        </w:rPr>
      </w:pPr>
      <w:r w:rsidRPr="00B74643">
        <w:rPr>
          <w:rFonts w:ascii="Arial" w:hAnsi="Arial" w:cs="Arial"/>
        </w:rPr>
        <w:t>The aim of this dissertation is to critically examine the factors influencing consumer buying decisions towards Sainsbury's within the UK grocery retail market through an extended review of academic and business literature and primary survey research</w:t>
      </w:r>
      <w:r w:rsidR="0005687B" w:rsidRPr="0005687B">
        <w:rPr>
          <w:rFonts w:ascii="Arial" w:hAnsi="Arial" w:cs="Arial"/>
        </w:rPr>
        <w:t>.</w:t>
      </w:r>
    </w:p>
    <w:p w14:paraId="142F6A31" w14:textId="77777777" w:rsidR="0005687B" w:rsidRPr="0005687B" w:rsidRDefault="0005687B" w:rsidP="00167436">
      <w:pPr>
        <w:pStyle w:val="Heading2"/>
        <w:spacing w:line="360" w:lineRule="auto"/>
        <w:jc w:val="both"/>
      </w:pPr>
      <w:bookmarkStart w:id="8" w:name="_Toc240996506"/>
      <w:r w:rsidRPr="0005687B">
        <w:t>1.6 Research Objectives</w:t>
      </w:r>
      <w:bookmarkEnd w:id="8"/>
    </w:p>
    <w:p w14:paraId="7A0995F7" w14:textId="77777777" w:rsidR="0005687B" w:rsidRPr="0005687B" w:rsidRDefault="0005687B" w:rsidP="00167436">
      <w:pPr>
        <w:spacing w:line="360" w:lineRule="auto"/>
        <w:jc w:val="both"/>
        <w:rPr>
          <w:rFonts w:ascii="Arial" w:hAnsi="Arial" w:cs="Arial"/>
        </w:rPr>
      </w:pPr>
      <w:r w:rsidRPr="0005687B">
        <w:rPr>
          <w:rFonts w:ascii="Arial" w:hAnsi="Arial" w:cs="Arial"/>
        </w:rPr>
        <w:t>The dissertation has the following objectives:</w:t>
      </w:r>
    </w:p>
    <w:p w14:paraId="54508219" w14:textId="77777777" w:rsidR="00661DA2" w:rsidRPr="00E14821" w:rsidRDefault="00661DA2" w:rsidP="00167436">
      <w:pPr>
        <w:pStyle w:val="ListParagraph"/>
        <w:numPr>
          <w:ilvl w:val="0"/>
          <w:numId w:val="4"/>
        </w:numPr>
        <w:spacing w:line="360" w:lineRule="auto"/>
        <w:jc w:val="both"/>
        <w:rPr>
          <w:rFonts w:ascii="Arial" w:hAnsi="Arial" w:cs="Arial"/>
        </w:rPr>
      </w:pPr>
      <w:r w:rsidRPr="00E14821">
        <w:rPr>
          <w:rFonts w:ascii="Arial" w:hAnsi="Arial" w:cs="Arial"/>
        </w:rPr>
        <w:lastRenderedPageBreak/>
        <w:t>To examine the influence of perceived product quality on consumer buying decisions towards Sainsbury's.</w:t>
      </w:r>
    </w:p>
    <w:p w14:paraId="2F9BE4AE" w14:textId="77777777" w:rsidR="00661DA2" w:rsidRPr="00E14821" w:rsidRDefault="00661DA2" w:rsidP="00167436">
      <w:pPr>
        <w:pStyle w:val="ListParagraph"/>
        <w:numPr>
          <w:ilvl w:val="0"/>
          <w:numId w:val="4"/>
        </w:numPr>
        <w:spacing w:line="360" w:lineRule="auto"/>
        <w:jc w:val="both"/>
        <w:rPr>
          <w:rFonts w:ascii="Arial" w:hAnsi="Arial" w:cs="Arial"/>
        </w:rPr>
      </w:pPr>
      <w:r w:rsidRPr="00E14821">
        <w:rPr>
          <w:rFonts w:ascii="Arial" w:hAnsi="Arial" w:cs="Arial"/>
        </w:rPr>
        <w:t>To evaluate the impact of brand image on consumer buying decisions towards Sainsbury's.</w:t>
      </w:r>
    </w:p>
    <w:p w14:paraId="0AA0BAC2" w14:textId="77777777" w:rsidR="00661DA2" w:rsidRDefault="00661DA2" w:rsidP="00167436">
      <w:pPr>
        <w:pStyle w:val="ListParagraph"/>
        <w:numPr>
          <w:ilvl w:val="0"/>
          <w:numId w:val="4"/>
        </w:numPr>
        <w:spacing w:line="360" w:lineRule="auto"/>
        <w:jc w:val="both"/>
        <w:rPr>
          <w:rFonts w:ascii="Arial" w:hAnsi="Arial" w:cs="Arial"/>
        </w:rPr>
      </w:pPr>
      <w:r w:rsidRPr="00E14821">
        <w:rPr>
          <w:rFonts w:ascii="Arial" w:hAnsi="Arial" w:cs="Arial"/>
        </w:rPr>
        <w:t>To assess the influence of promotional activities on consumer buying decisions towards Sainsbury's.</w:t>
      </w:r>
    </w:p>
    <w:p w14:paraId="75AD6488" w14:textId="2E6A1E1C" w:rsidR="00E3279F" w:rsidRPr="00E14821" w:rsidRDefault="00E3279F" w:rsidP="00167436">
      <w:pPr>
        <w:pStyle w:val="ListParagraph"/>
        <w:numPr>
          <w:ilvl w:val="0"/>
          <w:numId w:val="4"/>
        </w:numPr>
        <w:spacing w:line="360" w:lineRule="auto"/>
        <w:jc w:val="both"/>
        <w:rPr>
          <w:rFonts w:ascii="Arial" w:hAnsi="Arial" w:cs="Arial"/>
        </w:rPr>
      </w:pPr>
      <w:r w:rsidRPr="00E3279F">
        <w:rPr>
          <w:rFonts w:ascii="Arial" w:hAnsi="Arial" w:cs="Arial"/>
        </w:rPr>
        <w:t>To examine the influence of customer trust on consumer buying decisions towards Sainsbury's.</w:t>
      </w:r>
    </w:p>
    <w:p w14:paraId="02A6F891" w14:textId="77777777" w:rsidR="0005687B" w:rsidRPr="0005687B" w:rsidRDefault="0005687B" w:rsidP="00167436">
      <w:pPr>
        <w:pStyle w:val="Heading2"/>
        <w:spacing w:line="360" w:lineRule="auto"/>
        <w:jc w:val="both"/>
      </w:pPr>
      <w:bookmarkStart w:id="9" w:name="_Toc240996507"/>
      <w:r w:rsidRPr="0005687B">
        <w:t>1.7 Research Questions</w:t>
      </w:r>
      <w:bookmarkEnd w:id="9"/>
    </w:p>
    <w:p w14:paraId="5A9A784A" w14:textId="77777777" w:rsidR="0005687B" w:rsidRPr="0005687B" w:rsidRDefault="0005687B" w:rsidP="00167436">
      <w:pPr>
        <w:spacing w:line="360" w:lineRule="auto"/>
        <w:jc w:val="both"/>
        <w:rPr>
          <w:rFonts w:ascii="Arial" w:hAnsi="Arial" w:cs="Arial"/>
          <w:b/>
          <w:bCs/>
        </w:rPr>
      </w:pPr>
      <w:r w:rsidRPr="0005687B">
        <w:rPr>
          <w:rFonts w:ascii="Arial" w:hAnsi="Arial" w:cs="Arial"/>
          <w:b/>
          <w:bCs/>
        </w:rPr>
        <w:t>Main Research Question</w:t>
      </w:r>
    </w:p>
    <w:p w14:paraId="73058FC4" w14:textId="77777777" w:rsidR="0005687B" w:rsidRPr="0005687B" w:rsidRDefault="0005687B" w:rsidP="00167436">
      <w:pPr>
        <w:spacing w:line="360" w:lineRule="auto"/>
        <w:jc w:val="both"/>
        <w:rPr>
          <w:rFonts w:ascii="Arial" w:hAnsi="Arial" w:cs="Arial"/>
        </w:rPr>
      </w:pPr>
      <w:r w:rsidRPr="0005687B">
        <w:rPr>
          <w:rFonts w:ascii="Arial" w:hAnsi="Arial" w:cs="Arial"/>
        </w:rPr>
        <w:t>What factors influence consumer buying decisions towards Sainsbury's in the UK grocery retail industry?</w:t>
      </w:r>
    </w:p>
    <w:p w14:paraId="37693DBA" w14:textId="77777777" w:rsidR="0005687B" w:rsidRPr="0005687B" w:rsidRDefault="0005687B" w:rsidP="00167436">
      <w:pPr>
        <w:spacing w:line="360" w:lineRule="auto"/>
        <w:jc w:val="both"/>
        <w:rPr>
          <w:rFonts w:ascii="Arial" w:hAnsi="Arial" w:cs="Arial"/>
          <w:b/>
          <w:bCs/>
        </w:rPr>
      </w:pPr>
      <w:r w:rsidRPr="0005687B">
        <w:rPr>
          <w:rFonts w:ascii="Arial" w:hAnsi="Arial" w:cs="Arial"/>
          <w:b/>
          <w:bCs/>
        </w:rPr>
        <w:t>Sub-Research Questions</w:t>
      </w:r>
    </w:p>
    <w:p w14:paraId="7559ECBF" w14:textId="77777777" w:rsidR="00661DA2" w:rsidRPr="00E14821" w:rsidRDefault="00661DA2" w:rsidP="00167436">
      <w:pPr>
        <w:pStyle w:val="ListParagraph"/>
        <w:numPr>
          <w:ilvl w:val="0"/>
          <w:numId w:val="5"/>
        </w:numPr>
        <w:spacing w:line="360" w:lineRule="auto"/>
        <w:jc w:val="both"/>
        <w:rPr>
          <w:rFonts w:ascii="Arial" w:hAnsi="Arial" w:cs="Arial"/>
        </w:rPr>
      </w:pPr>
      <w:r w:rsidRPr="00E14821">
        <w:rPr>
          <w:rFonts w:ascii="Arial" w:hAnsi="Arial" w:cs="Arial"/>
        </w:rPr>
        <w:t>RQ1: How does perceived product quality influence consumer buying decisions towards Sainsbury's?</w:t>
      </w:r>
    </w:p>
    <w:p w14:paraId="15DC609D" w14:textId="77777777" w:rsidR="00661DA2" w:rsidRPr="00E14821" w:rsidRDefault="00661DA2" w:rsidP="00167436">
      <w:pPr>
        <w:pStyle w:val="ListParagraph"/>
        <w:numPr>
          <w:ilvl w:val="0"/>
          <w:numId w:val="5"/>
        </w:numPr>
        <w:spacing w:line="360" w:lineRule="auto"/>
        <w:jc w:val="both"/>
        <w:rPr>
          <w:rFonts w:ascii="Arial" w:hAnsi="Arial" w:cs="Arial"/>
        </w:rPr>
      </w:pPr>
      <w:r w:rsidRPr="00E14821">
        <w:rPr>
          <w:rFonts w:ascii="Arial" w:hAnsi="Arial" w:cs="Arial"/>
        </w:rPr>
        <w:t>RQ2: To what extent does brand image influence consumer buying decisions towards Sainsbury's?</w:t>
      </w:r>
    </w:p>
    <w:p w14:paraId="42731903" w14:textId="77777777" w:rsidR="00661DA2" w:rsidRPr="00E14821" w:rsidRDefault="00661DA2" w:rsidP="00167436">
      <w:pPr>
        <w:pStyle w:val="ListParagraph"/>
        <w:numPr>
          <w:ilvl w:val="0"/>
          <w:numId w:val="5"/>
        </w:numPr>
        <w:spacing w:line="360" w:lineRule="auto"/>
        <w:jc w:val="both"/>
        <w:rPr>
          <w:rFonts w:ascii="Arial" w:hAnsi="Arial" w:cs="Arial"/>
        </w:rPr>
      </w:pPr>
      <w:r w:rsidRPr="00E14821">
        <w:rPr>
          <w:rFonts w:ascii="Arial" w:hAnsi="Arial" w:cs="Arial"/>
        </w:rPr>
        <w:t>RQ3: How do promotional activities influence consumer buying decisions towards Sainsbury's?</w:t>
      </w:r>
    </w:p>
    <w:p w14:paraId="549367D9" w14:textId="77777777" w:rsidR="00661DA2" w:rsidRPr="00E14821" w:rsidRDefault="00661DA2" w:rsidP="00167436">
      <w:pPr>
        <w:pStyle w:val="ListParagraph"/>
        <w:numPr>
          <w:ilvl w:val="0"/>
          <w:numId w:val="5"/>
        </w:numPr>
        <w:spacing w:line="360" w:lineRule="auto"/>
        <w:jc w:val="both"/>
        <w:rPr>
          <w:rFonts w:ascii="Arial" w:hAnsi="Arial" w:cs="Arial"/>
        </w:rPr>
      </w:pPr>
      <w:r w:rsidRPr="00E14821">
        <w:rPr>
          <w:rFonts w:ascii="Arial" w:hAnsi="Arial" w:cs="Arial"/>
        </w:rPr>
        <w:t>RQ4: How does customer trust influence consumer buying decisions towards Sainsbury's?</w:t>
      </w:r>
    </w:p>
    <w:p w14:paraId="6572547A" w14:textId="77777777" w:rsidR="0005687B" w:rsidRPr="0005687B" w:rsidRDefault="0005687B" w:rsidP="00167436">
      <w:pPr>
        <w:spacing w:line="360" w:lineRule="auto"/>
        <w:jc w:val="both"/>
        <w:rPr>
          <w:rFonts w:ascii="Arial" w:hAnsi="Arial" w:cs="Arial"/>
        </w:rPr>
      </w:pPr>
      <w:r w:rsidRPr="0005687B">
        <w:rPr>
          <w:rFonts w:ascii="Arial" w:hAnsi="Arial" w:cs="Arial"/>
        </w:rPr>
        <w:t>Together, these questions provide a focused framework for critically reviewing the existing literature and identifying how the selected marketing factors contribute to consumer decision-making.</w:t>
      </w:r>
    </w:p>
    <w:p w14:paraId="6E1FACAD" w14:textId="77777777" w:rsidR="0005687B" w:rsidRPr="0005687B" w:rsidRDefault="0005687B" w:rsidP="00167436">
      <w:pPr>
        <w:pStyle w:val="Heading2"/>
        <w:spacing w:line="360" w:lineRule="auto"/>
        <w:jc w:val="both"/>
      </w:pPr>
      <w:bookmarkStart w:id="10" w:name="_Toc240996508"/>
      <w:r w:rsidRPr="0005687B">
        <w:t>1.8 Significance of the Study</w:t>
      </w:r>
      <w:bookmarkEnd w:id="10"/>
    </w:p>
    <w:p w14:paraId="50305950" w14:textId="77777777" w:rsidR="0005687B" w:rsidRPr="0005687B" w:rsidRDefault="0005687B" w:rsidP="00167436">
      <w:pPr>
        <w:spacing w:line="360" w:lineRule="auto"/>
        <w:jc w:val="both"/>
        <w:rPr>
          <w:rFonts w:ascii="Arial" w:hAnsi="Arial" w:cs="Arial"/>
        </w:rPr>
      </w:pPr>
      <w:r w:rsidRPr="0005687B">
        <w:rPr>
          <w:rFonts w:ascii="Arial" w:hAnsi="Arial" w:cs="Arial"/>
        </w:rPr>
        <w:t>This dissertation has both academic and managerial significance. Academically, it contributes to the consumer behaviour literature by bringing together research on product quality, brand image, promotional activities and customer trust within the specific context of UK grocery retailing. The review may also identify theoretical debates and inconsistencies that require further investigation.</w:t>
      </w:r>
    </w:p>
    <w:p w14:paraId="69DF44A0" w14:textId="77777777" w:rsidR="0005687B" w:rsidRPr="0005687B" w:rsidRDefault="0005687B" w:rsidP="00167436">
      <w:pPr>
        <w:spacing w:line="360" w:lineRule="auto"/>
        <w:jc w:val="both"/>
        <w:rPr>
          <w:rFonts w:ascii="Arial" w:hAnsi="Arial" w:cs="Arial"/>
        </w:rPr>
      </w:pPr>
      <w:r w:rsidRPr="0005687B">
        <w:rPr>
          <w:rFonts w:ascii="Arial" w:hAnsi="Arial" w:cs="Arial"/>
        </w:rPr>
        <w:lastRenderedPageBreak/>
        <w:t>From a managerial perspective, the study may provide useful insights for Sainsbury's by identifying the factors most consistently associated with consumer buying decisions. Such insights may support decisions concerning product positioning, brand management, promotional strategies and customer relationship development. The study may also provide a useful foundation for future researchers seeking to investigate consumer behaviour within the UK supermarket sector.</w:t>
      </w:r>
    </w:p>
    <w:p w14:paraId="3558A3EA" w14:textId="77777777" w:rsidR="0005687B" w:rsidRPr="0005687B" w:rsidRDefault="0005687B" w:rsidP="00167436">
      <w:pPr>
        <w:pStyle w:val="Heading2"/>
        <w:spacing w:line="360" w:lineRule="auto"/>
        <w:jc w:val="both"/>
      </w:pPr>
      <w:bookmarkStart w:id="11" w:name="_Toc240996509"/>
      <w:r w:rsidRPr="0005687B">
        <w:t>1.9 Scope of the Study</w:t>
      </w:r>
      <w:bookmarkEnd w:id="11"/>
    </w:p>
    <w:p w14:paraId="2495102A" w14:textId="77777777" w:rsidR="0005687B" w:rsidRPr="0005687B" w:rsidRDefault="0005687B" w:rsidP="00167436">
      <w:pPr>
        <w:spacing w:line="360" w:lineRule="auto"/>
        <w:jc w:val="both"/>
        <w:rPr>
          <w:rFonts w:ascii="Arial" w:hAnsi="Arial" w:cs="Arial"/>
        </w:rPr>
      </w:pPr>
      <w:r w:rsidRPr="0005687B">
        <w:rPr>
          <w:rFonts w:ascii="Arial" w:hAnsi="Arial" w:cs="Arial"/>
        </w:rPr>
        <w:t>The dissertation focuses on consumer buying behaviour within the UK grocery retail sector, using Sainsbury's as the case company. The review concentrates specifically on four factors: perceived product quality, brand image, promotional activities and customer trust, and considers their relationship with consumer buying decisions. Other factors, including price perception, store environment and service quality, are not examined as primary themes, although they may be considered where they are relevant to the discussion. The study adopts an Extended Literature Review approach and therefore relies exclusively on existing academic and relevant industry literature rather than primary consumer data.</w:t>
      </w:r>
    </w:p>
    <w:p w14:paraId="0599F207" w14:textId="77777777" w:rsidR="0005687B" w:rsidRPr="0005687B" w:rsidRDefault="0005687B" w:rsidP="00167436">
      <w:pPr>
        <w:pStyle w:val="Heading2"/>
        <w:spacing w:line="360" w:lineRule="auto"/>
        <w:jc w:val="both"/>
      </w:pPr>
      <w:bookmarkStart w:id="12" w:name="_Toc240996510"/>
      <w:r w:rsidRPr="0005687B">
        <w:t>1.10 Structure of the Dissertation</w:t>
      </w:r>
      <w:bookmarkEnd w:id="12"/>
    </w:p>
    <w:p w14:paraId="690926B3" w14:textId="116096DD" w:rsidR="0094090E" w:rsidRDefault="0005687B" w:rsidP="00167436">
      <w:pPr>
        <w:spacing w:line="360" w:lineRule="auto"/>
        <w:jc w:val="both"/>
        <w:rPr>
          <w:rFonts w:ascii="Arial" w:hAnsi="Arial" w:cs="Arial"/>
        </w:rPr>
      </w:pPr>
      <w:r w:rsidRPr="0005687B">
        <w:rPr>
          <w:rFonts w:ascii="Arial" w:hAnsi="Arial" w:cs="Arial"/>
        </w:rPr>
        <w:t>The dissertation is organised into six chapters. Chapter 1 introduces the research background, rationale, problem, gap, aim, objectives and research questions. Chapter 2 explains the methodology used to conduct the Extended Literature Review, including the search strategy, selection criteria, quality assessment and thematic analysis approach. Chapter 3 presents the main thematic literature review, critically examining consumer behaviour and the four selected factors. Chapter 4 discusses and synthesises the findings of the literature in relation to the research questions. Chapter 5 considers the academic, managerial and wider implications of the review. Finally, Chapter 6 concludes the dissertation by summarising the main findings, contributions and areas for future research</w:t>
      </w:r>
      <w:r w:rsidR="00B74643">
        <w:rPr>
          <w:rFonts w:ascii="Arial" w:hAnsi="Arial" w:cs="Arial"/>
        </w:rPr>
        <w:t>.</w:t>
      </w:r>
    </w:p>
    <w:p w14:paraId="763D0114" w14:textId="77777777" w:rsidR="00B74643" w:rsidRPr="00B74643" w:rsidRDefault="00B74643" w:rsidP="00167436">
      <w:pPr>
        <w:pStyle w:val="Heading1"/>
        <w:spacing w:line="360" w:lineRule="auto"/>
        <w:jc w:val="both"/>
      </w:pPr>
      <w:bookmarkStart w:id="13" w:name="_Toc240996511"/>
      <w:r w:rsidRPr="00B74643">
        <w:lastRenderedPageBreak/>
        <w:t>Chapter 2: Literature Review</w:t>
      </w:r>
      <w:bookmarkEnd w:id="13"/>
    </w:p>
    <w:p w14:paraId="1D5F440B" w14:textId="77777777" w:rsidR="00B74643" w:rsidRPr="00B74643" w:rsidRDefault="00B74643" w:rsidP="00167436">
      <w:pPr>
        <w:pStyle w:val="Heading2"/>
        <w:spacing w:line="360" w:lineRule="auto"/>
        <w:jc w:val="both"/>
      </w:pPr>
      <w:bookmarkStart w:id="14" w:name="_Toc240996512"/>
      <w:r w:rsidRPr="00B74643">
        <w:t>2.1 Introduction</w:t>
      </w:r>
      <w:bookmarkEnd w:id="14"/>
    </w:p>
    <w:p w14:paraId="6AC22380" w14:textId="77777777" w:rsidR="00B74643" w:rsidRPr="00B74643" w:rsidRDefault="00B74643" w:rsidP="00167436">
      <w:pPr>
        <w:spacing w:line="360" w:lineRule="auto"/>
        <w:jc w:val="both"/>
        <w:rPr>
          <w:rFonts w:ascii="Arial" w:hAnsi="Arial" w:cs="Arial"/>
        </w:rPr>
      </w:pPr>
      <w:r w:rsidRPr="00B74643">
        <w:rPr>
          <w:rFonts w:ascii="Arial" w:hAnsi="Arial" w:cs="Arial"/>
        </w:rPr>
        <w:t>Consumer buying behaviour is a central concern within the UK grocery retail industry because supermarkets operate in a highly competitive environment where consumers can choose between major full-range retailers, premium supermarkets and discount chains. Buying decisions are influenced by a combination of functional, psychological and marketing-related factors, including perceptions of product quality, brand image, promotional value and trust (Kotler and Keller, 2016; Solomon, 2020). The increasing importance of loyalty programmes, personalised promotions, online grocery shopping and value-based purchasing has further complicated consumer decision-making.</w:t>
      </w:r>
    </w:p>
    <w:p w14:paraId="34D8C69C" w14:textId="77777777" w:rsidR="00B74643" w:rsidRPr="00B74643" w:rsidRDefault="00B74643" w:rsidP="00167436">
      <w:pPr>
        <w:spacing w:line="360" w:lineRule="auto"/>
        <w:jc w:val="both"/>
        <w:rPr>
          <w:rFonts w:ascii="Arial" w:hAnsi="Arial" w:cs="Arial"/>
        </w:rPr>
      </w:pPr>
      <w:r w:rsidRPr="00B74643">
        <w:rPr>
          <w:rFonts w:ascii="Arial" w:hAnsi="Arial" w:cs="Arial"/>
        </w:rPr>
        <w:t>This chapter critically reviews the theoretical and empirical literature relevant to consumer buying decisions towards Sainsbury's. It examines the Theory of Planned Behaviour (TPB), Consumer Behaviour Theory and the Engel–Kollat–Blackwell (EKB) model before considering consumer behaviour within the UK grocery market. The chapter then critically evaluates four key factors: perceived product quality, brand image, promotional activities and customer trust. Academic evidence is integrated with practical examples from Sainsbury's and the wider UK grocery sector to connect theory with business practice. The chapter concludes by synthesising the literature, identifying the research gap and presenting the conceptual framework underpinning the study.</w:t>
      </w:r>
    </w:p>
    <w:p w14:paraId="16DD2294" w14:textId="1E2E1941" w:rsidR="00B74643" w:rsidRPr="00B74643" w:rsidRDefault="00B74643" w:rsidP="00167436">
      <w:pPr>
        <w:pStyle w:val="Heading2"/>
        <w:spacing w:line="360" w:lineRule="auto"/>
        <w:jc w:val="both"/>
      </w:pPr>
      <w:bookmarkStart w:id="15" w:name="_Toc240996513"/>
      <w:r w:rsidRPr="00B74643">
        <w:t>2.2 Theoretical Foundations</w:t>
      </w:r>
      <w:bookmarkEnd w:id="15"/>
    </w:p>
    <w:p w14:paraId="3C84541E" w14:textId="77777777" w:rsidR="00B74643" w:rsidRPr="00B74643" w:rsidRDefault="00B74643" w:rsidP="00167436">
      <w:pPr>
        <w:pStyle w:val="Heading3"/>
        <w:spacing w:line="360" w:lineRule="auto"/>
        <w:jc w:val="both"/>
      </w:pPr>
      <w:bookmarkStart w:id="16" w:name="_Toc240996514"/>
      <w:r w:rsidRPr="00B74643">
        <w:t>2.2.1 Theory of Planned Behaviour</w:t>
      </w:r>
      <w:bookmarkEnd w:id="16"/>
    </w:p>
    <w:p w14:paraId="3B9BE042" w14:textId="77777777" w:rsidR="00B74643" w:rsidRPr="00B74643" w:rsidRDefault="00B74643" w:rsidP="00167436">
      <w:pPr>
        <w:spacing w:line="360" w:lineRule="auto"/>
        <w:jc w:val="both"/>
        <w:rPr>
          <w:rFonts w:ascii="Arial" w:hAnsi="Arial" w:cs="Arial"/>
        </w:rPr>
      </w:pPr>
      <w:r w:rsidRPr="00B74643">
        <w:rPr>
          <w:rFonts w:ascii="Arial" w:hAnsi="Arial" w:cs="Arial"/>
        </w:rPr>
        <w:t>The Theory of Planned Behaviour (TPB), developed by Ajzen (1991), provides an important theoretical foundation for understanding consumer decision-making. The theory proposes that behavioural intention is influenced by three major components: attitude towards the behaviour, subjective norms and perceived behavioural control. Intention subsequently influences actual behaviour. In consumer research, a positive attitude towards purchasing from a retailer, favourable social influences and the perception that the purchase is convenient or achievable can therefore contribute to stronger purchasing intentions.</w:t>
      </w:r>
    </w:p>
    <w:p w14:paraId="65F72A40"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 xml:space="preserve">TPB is relevant to supermarket purchasing because consumers frequently evaluate whether purchasing from a particular retailer is desirable, socially acceptable and practically convenient. For example, a consumer may develop a positive attitude towards Sainsbury's because of its perceived product quality, value or brand reputation. The availability of convenient physical and digital shopping channels may also strengthen perceived behavioural control. Sainsbury's current strategy reflects this emphasis on convenience, as the company provides supermarkets, convenience stores and online grocery services while continuing to invest in its digital customer journey. </w:t>
      </w:r>
    </w:p>
    <w:p w14:paraId="561CD721" w14:textId="77777777" w:rsidR="00B74643" w:rsidRPr="00B74643" w:rsidRDefault="00B74643" w:rsidP="00167436">
      <w:pPr>
        <w:spacing w:line="360" w:lineRule="auto"/>
        <w:jc w:val="both"/>
        <w:rPr>
          <w:rFonts w:ascii="Arial" w:hAnsi="Arial" w:cs="Arial"/>
        </w:rPr>
      </w:pPr>
      <w:r w:rsidRPr="00B74643">
        <w:rPr>
          <w:rFonts w:ascii="Arial" w:hAnsi="Arial" w:cs="Arial"/>
        </w:rPr>
        <w:t>However, TPB has limitations when applied to grocery purchasing. Ajzen's framework largely explains intentional behaviour, whereas supermarket purchases may also be habitual, emotional or influenced by situational stimuli. Solomon (2020) argues that consumers do not always engage in extensive rational evaluation, particularly for frequently purchased products. Schiffman and Wisenblit (2019) similarly recognise the importance of psychological, social and situational influences on purchasing behaviour. Therefore, TPB is useful for explaining purchasing intentions but may not fully capture the complexity of everyday supermarket decision-making.</w:t>
      </w:r>
    </w:p>
    <w:p w14:paraId="2B75ECD3" w14:textId="77777777" w:rsidR="00B74643" w:rsidRPr="00B74643" w:rsidRDefault="00B74643" w:rsidP="00167436">
      <w:pPr>
        <w:spacing w:line="360" w:lineRule="auto"/>
        <w:jc w:val="both"/>
        <w:rPr>
          <w:rFonts w:ascii="Arial" w:hAnsi="Arial" w:cs="Arial"/>
        </w:rPr>
      </w:pPr>
      <w:r w:rsidRPr="00B74643">
        <w:rPr>
          <w:rFonts w:ascii="Arial" w:hAnsi="Arial" w:cs="Arial"/>
        </w:rPr>
        <w:t>For the present study, TPB is therefore used as a supporting framework rather than a complete explanation of consumer behaviour. It provides a theoretical basis for understanding how consumers' perceptions may contribute to their willingness to purchase from Sainsbury's, while other consumer behaviour models help explain the wider decision-making process.</w:t>
      </w:r>
    </w:p>
    <w:p w14:paraId="52FE6494" w14:textId="35FB053C" w:rsidR="00B74643" w:rsidRPr="00B74643" w:rsidRDefault="00B74643" w:rsidP="00167436">
      <w:pPr>
        <w:pStyle w:val="Heading3"/>
        <w:spacing w:line="360" w:lineRule="auto"/>
        <w:jc w:val="both"/>
      </w:pPr>
      <w:bookmarkStart w:id="17" w:name="_Toc240996515"/>
      <w:r w:rsidRPr="00B74643">
        <w:t>2.2.2 Consumer Behaviour Theory</w:t>
      </w:r>
      <w:bookmarkEnd w:id="17"/>
    </w:p>
    <w:p w14:paraId="04656DF7" w14:textId="77777777" w:rsidR="00B74643" w:rsidRPr="00B74643" w:rsidRDefault="00B74643" w:rsidP="00167436">
      <w:pPr>
        <w:spacing w:line="360" w:lineRule="auto"/>
        <w:jc w:val="both"/>
        <w:rPr>
          <w:rFonts w:ascii="Arial" w:hAnsi="Arial" w:cs="Arial"/>
        </w:rPr>
      </w:pPr>
      <w:r w:rsidRPr="00B74643">
        <w:rPr>
          <w:rFonts w:ascii="Arial" w:hAnsi="Arial" w:cs="Arial"/>
        </w:rPr>
        <w:t>Consumer Behaviour Theory provides a broader perspective by examining how individuals identify needs, search for information, evaluate alternatives, make purchases and assess their experiences after purchasing (Kotler and Keller, 2016). Solomon (2020) emphasises that consumer behaviour involves psychological, social and cultural processes rather than simply the economic act of purchasing a product.</w:t>
      </w:r>
    </w:p>
    <w:p w14:paraId="42385B4C"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This perspective is particularly relevant to grocery retail because consumers evaluate supermarkets across several dimensions simultaneously. A consumer may consider product quality, prices and promotions before shopping, while previous experiences with the retailer may influence the next purchase. Consequently, perceived quality, </w:t>
      </w:r>
      <w:r w:rsidRPr="00B74643">
        <w:rPr>
          <w:rFonts w:ascii="Arial" w:hAnsi="Arial" w:cs="Arial"/>
        </w:rPr>
        <w:lastRenderedPageBreak/>
        <w:t>brand image, promotions and trust can be understood as interconnected influences within the consumer decision process.</w:t>
      </w:r>
    </w:p>
    <w:p w14:paraId="07133FCA" w14:textId="77777777" w:rsidR="00B74643" w:rsidRPr="00B74643" w:rsidRDefault="00B74643" w:rsidP="00167436">
      <w:pPr>
        <w:spacing w:line="360" w:lineRule="auto"/>
        <w:jc w:val="both"/>
        <w:rPr>
          <w:rFonts w:ascii="Arial" w:hAnsi="Arial" w:cs="Arial"/>
        </w:rPr>
      </w:pPr>
      <w:r w:rsidRPr="00B74643">
        <w:rPr>
          <w:rFonts w:ascii="Arial" w:hAnsi="Arial" w:cs="Arial"/>
        </w:rPr>
        <w:t>The theory is particularly useful for the present study because it allows the four independent variables to be considered together rather than as isolated determinants. However, a limitation is that broad consumer behaviour theory does not necessarily predict the relative importance of specific factors in a particular supermarket context. Primary research is therefore required to establish how these factors are perceived by Sainsbury's customers.</w:t>
      </w:r>
    </w:p>
    <w:p w14:paraId="1FBD92A6" w14:textId="6389E27C" w:rsidR="00B74643" w:rsidRPr="00B74643" w:rsidRDefault="00B74643" w:rsidP="00167436">
      <w:pPr>
        <w:pStyle w:val="Heading3"/>
        <w:spacing w:line="360" w:lineRule="auto"/>
        <w:jc w:val="both"/>
      </w:pPr>
      <w:bookmarkStart w:id="18" w:name="_Toc240996516"/>
      <w:r w:rsidRPr="00B74643">
        <w:t>2.2.3 Engel–Kollat–Blackwell Model</w:t>
      </w:r>
      <w:bookmarkEnd w:id="18"/>
    </w:p>
    <w:p w14:paraId="46AF9F94" w14:textId="77777777" w:rsidR="00B74643" w:rsidRPr="00B74643" w:rsidRDefault="00B74643" w:rsidP="00167436">
      <w:pPr>
        <w:spacing w:line="360" w:lineRule="auto"/>
        <w:jc w:val="both"/>
        <w:rPr>
          <w:rFonts w:ascii="Arial" w:hAnsi="Arial" w:cs="Arial"/>
        </w:rPr>
      </w:pPr>
      <w:r w:rsidRPr="00B74643">
        <w:rPr>
          <w:rFonts w:ascii="Arial" w:hAnsi="Arial" w:cs="Arial"/>
        </w:rPr>
        <w:t>The Engel–Kollat–Blackwell (EKB) model conceptualises consumer decision-making as a process involving problem recognition, information search, evaluation of alternatives, purchase and post-purchase outcomes (Engel, Blackwell and Miniard, 1995). The model is particularly relevant to supermarket purchasing because consumers may recognise a need, compare retailers, evaluate products and promotions, select a supermarket and subsequently evaluate their shopping experience.</w:t>
      </w:r>
    </w:p>
    <w:p w14:paraId="5A89D039" w14:textId="77777777" w:rsidR="00B74643" w:rsidRPr="00B74643" w:rsidRDefault="00B74643" w:rsidP="00167436">
      <w:pPr>
        <w:spacing w:line="360" w:lineRule="auto"/>
        <w:jc w:val="both"/>
        <w:rPr>
          <w:rFonts w:ascii="Arial" w:hAnsi="Arial" w:cs="Arial"/>
        </w:rPr>
      </w:pPr>
      <w:r w:rsidRPr="00B74643">
        <w:rPr>
          <w:rFonts w:ascii="Arial" w:hAnsi="Arial" w:cs="Arial"/>
        </w:rPr>
        <w:t>The model also helps explain why consumer buying decisions cannot be attributed to a single factor. For example, product quality may influence evaluation of alternatives, promotional activities may influence the purchase stage, and trust may affect both retailer selection and post-purchase evaluation. Brand image can operate throughout the process by influencing consumers' initial perceptions of a retailer and reducing uncertainty.</w:t>
      </w:r>
    </w:p>
    <w:p w14:paraId="74060447" w14:textId="77777777" w:rsidR="00B74643" w:rsidRPr="00B74643" w:rsidRDefault="00B74643" w:rsidP="00167436">
      <w:pPr>
        <w:spacing w:line="360" w:lineRule="auto"/>
        <w:jc w:val="both"/>
        <w:rPr>
          <w:rFonts w:ascii="Arial" w:hAnsi="Arial" w:cs="Arial"/>
        </w:rPr>
      </w:pPr>
      <w:r w:rsidRPr="00B74643">
        <w:rPr>
          <w:rFonts w:ascii="Arial" w:hAnsi="Arial" w:cs="Arial"/>
        </w:rPr>
        <w:t>Nevertheless, the EKB model can be considered relatively linear compared with contemporary shopping behaviour. Digital platforms allow consumers to move continuously between searching, comparing, purchasing and reviewing products. Verhoef, Kannan and Inman (2015) argue that the development of omnichannel retailing has blurred traditional distinctions between physical and digital shopping channels. Thus, the EKB model remains useful for conceptualising decision-making but needs to be considered within the contemporary, interconnected retail environment.</w:t>
      </w:r>
    </w:p>
    <w:p w14:paraId="25DF1560"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Critical theoretical perspective</w:t>
      </w:r>
    </w:p>
    <w:p w14:paraId="7A43C7D5"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Taken together, TPB, Consumer Behaviour Theory and the EKB model provide complementary explanations. TPB emphasises intention and perceived control, Consumer Behaviour Theory highlights psychological and marketing influences, while the EKB model explains the stages of decision-making. No single framework fully captures contemporary supermarket purchasing. Therefore, combining these perspectives provides a stronger foundation for examining how perceived product quality, brand image, promotional activities and customer trust contribute to consumer buying decisions towards Sainsbury's.</w:t>
      </w:r>
    </w:p>
    <w:p w14:paraId="2605F4A3" w14:textId="0030F7DE" w:rsidR="00B74643" w:rsidRPr="00631A85" w:rsidRDefault="00B74643" w:rsidP="00167436">
      <w:pPr>
        <w:pStyle w:val="Heading2"/>
        <w:spacing w:line="360" w:lineRule="auto"/>
        <w:jc w:val="both"/>
      </w:pPr>
      <w:bookmarkStart w:id="19" w:name="_Toc240996517"/>
      <w:r w:rsidRPr="00631A85">
        <w:t>2.3 Consumer Behaviour in the UK Grocery Retail Market</w:t>
      </w:r>
      <w:bookmarkEnd w:id="19"/>
    </w:p>
    <w:p w14:paraId="4D86CCB5"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 UK grocery market provides an important context for examining consumer buying decisions because consumers have access to a wide range of competing retailers with different value propositions. The market includes large full-range supermarkets such as Tesco and Sainsbury's, alongside Asda and Morrisons, premium retailers such as Waitrose and M&amp;S, and discount retailers including Aldi and Lidl. The growth of discount supermarkets has intensified competitive pressure on established retailers. The UK Food Security Report notes that Aldi and Lidl increased their market shares substantially over the last decade, challenging the position of larger retailers. </w:t>
      </w:r>
    </w:p>
    <w:p w14:paraId="47681E22" w14:textId="77777777" w:rsidR="00B74643" w:rsidRPr="00B74643" w:rsidRDefault="00B74643" w:rsidP="00167436">
      <w:pPr>
        <w:spacing w:line="360" w:lineRule="auto"/>
        <w:jc w:val="both"/>
        <w:rPr>
          <w:rFonts w:ascii="Arial" w:hAnsi="Arial" w:cs="Arial"/>
        </w:rPr>
      </w:pPr>
      <w:r w:rsidRPr="00B74643">
        <w:rPr>
          <w:rFonts w:ascii="Arial" w:hAnsi="Arial" w:cs="Arial"/>
        </w:rPr>
        <w:t>This competition has made consumer behaviour increasingly value-oriented. The Competition and Markets Authority (CMA) found that consumers have been shopping around to obtain better deals and that lower-price retailers have gained market share. However, value should not be interpreted as price alone. Consumers may consider quality, convenience, range, brand reputation and shopping experience when deciding which retailer provides the best overall value.</w:t>
      </w:r>
    </w:p>
    <w:p w14:paraId="0058EB27" w14:textId="77777777" w:rsidR="00B74643" w:rsidRPr="00B74643" w:rsidRDefault="00B74643" w:rsidP="00167436">
      <w:pPr>
        <w:spacing w:line="360" w:lineRule="auto"/>
        <w:jc w:val="both"/>
        <w:rPr>
          <w:rFonts w:ascii="Arial" w:hAnsi="Arial" w:cs="Arial"/>
        </w:rPr>
      </w:pPr>
      <w:r w:rsidRPr="00B74643">
        <w:rPr>
          <w:rFonts w:ascii="Arial" w:hAnsi="Arial" w:cs="Arial"/>
        </w:rPr>
        <w:t>Cost-of-living pressures have increased the importance of perceived value. Although grocery price inflation has fallen from its previous peak, the CMA noted that grocery prices remained substantially higher than before the period of inflation, continuing to affect household purchasing decisions. This creates a challenging environment for supermarkets because consumers may become more price-sensitive while still expecting quality and convenience.</w:t>
      </w:r>
    </w:p>
    <w:p w14:paraId="6E41E0C0"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response demonstrates how these different consumer expectations are being incorporated into business strategy. Its current strategy focuses on a combination of value, quality, availability and service. The company has invested </w:t>
      </w:r>
      <w:r w:rsidRPr="00B74643">
        <w:rPr>
          <w:rFonts w:ascii="Arial" w:hAnsi="Arial" w:cs="Arial"/>
        </w:rPr>
        <w:lastRenderedPageBreak/>
        <w:t>heavily in prices and expanded Aldi Price Match alongside Nectar Prices and personalised Your Nectar Prices. This suggests that Sainsbury's is not attempting to compete solely through low prices but rather through a combination of functional and relational value.</w:t>
      </w:r>
    </w:p>
    <w:p w14:paraId="70581EAF" w14:textId="77777777" w:rsidR="00B74643" w:rsidRPr="00B74643" w:rsidRDefault="00B74643" w:rsidP="00167436">
      <w:pPr>
        <w:spacing w:line="360" w:lineRule="auto"/>
        <w:jc w:val="both"/>
        <w:rPr>
          <w:rFonts w:ascii="Arial" w:hAnsi="Arial" w:cs="Arial"/>
        </w:rPr>
      </w:pPr>
      <w:r w:rsidRPr="00B74643">
        <w:rPr>
          <w:rFonts w:ascii="Arial" w:hAnsi="Arial" w:cs="Arial"/>
        </w:rPr>
        <w:t>The growth of digital shopping has further changed consumer behaviour. Consumers can increasingly compare prices, access personalised offers and purchase groceries through online channels. Sainsbury's reported continued growth in online grocery sales and investment in its digital customer journey, including personalised recommendations and digital Nectar services. This illustrates how contemporary consumer behaviour is becoming increasingly omnichannel.</w:t>
      </w:r>
    </w:p>
    <w:p w14:paraId="7F9E0E3D" w14:textId="77777777" w:rsidR="00B74643" w:rsidRPr="00B74643" w:rsidRDefault="00B74643" w:rsidP="00167436">
      <w:pPr>
        <w:spacing w:line="360" w:lineRule="auto"/>
        <w:jc w:val="both"/>
        <w:rPr>
          <w:rFonts w:ascii="Arial" w:hAnsi="Arial" w:cs="Arial"/>
        </w:rPr>
      </w:pPr>
      <w:r w:rsidRPr="00B74643">
        <w:rPr>
          <w:rFonts w:ascii="Arial" w:hAnsi="Arial" w:cs="Arial"/>
        </w:rPr>
        <w:t>Consequently, supermarket choice should be understood as a multidimensional decision. Consumers may choose Sainsbury's because they perceive its products to be high quality, its brand trustworthy, its promotions attractive or its shopping experience convenient. These considerations provide the basis for examining the four variables selected for this dissertation.</w:t>
      </w:r>
    </w:p>
    <w:p w14:paraId="129080A7" w14:textId="5ABA30A2" w:rsidR="00B74643" w:rsidRPr="00B74643" w:rsidRDefault="00B74643" w:rsidP="00167436">
      <w:pPr>
        <w:pStyle w:val="Heading2"/>
        <w:spacing w:line="360" w:lineRule="auto"/>
        <w:jc w:val="both"/>
      </w:pPr>
      <w:bookmarkStart w:id="20" w:name="_Toc240996518"/>
      <w:r w:rsidRPr="00B74643">
        <w:t>2.4 Perceived Product Quality</w:t>
      </w:r>
      <w:bookmarkEnd w:id="20"/>
    </w:p>
    <w:p w14:paraId="4CA44CE0" w14:textId="77777777" w:rsidR="00B74643" w:rsidRPr="00B74643" w:rsidRDefault="00B74643" w:rsidP="00167436">
      <w:pPr>
        <w:spacing w:line="360" w:lineRule="auto"/>
        <w:jc w:val="both"/>
        <w:rPr>
          <w:rFonts w:ascii="Arial" w:hAnsi="Arial" w:cs="Arial"/>
        </w:rPr>
      </w:pPr>
      <w:r w:rsidRPr="00B74643">
        <w:rPr>
          <w:rFonts w:ascii="Arial" w:hAnsi="Arial" w:cs="Arial"/>
        </w:rPr>
        <w:t>Perceived product quality refers to consumers' overall judgement of the excellence or superiority of a product rather than an objective assessment of technical characteristics (Zeithaml, 1988). This distinction is important because quality is ultimately interpreted through consumer perceptions. Two consumers may evaluate the same product differently depending on their expectations, previous experiences and personal preferences.</w:t>
      </w:r>
    </w:p>
    <w:p w14:paraId="56260EC8" w14:textId="77777777" w:rsidR="00B74643" w:rsidRPr="00B74643" w:rsidRDefault="00B74643" w:rsidP="00167436">
      <w:pPr>
        <w:spacing w:line="360" w:lineRule="auto"/>
        <w:jc w:val="both"/>
        <w:rPr>
          <w:rFonts w:ascii="Arial" w:hAnsi="Arial" w:cs="Arial"/>
        </w:rPr>
      </w:pPr>
      <w:r w:rsidRPr="00B74643">
        <w:rPr>
          <w:rFonts w:ascii="Arial" w:hAnsi="Arial" w:cs="Arial"/>
        </w:rPr>
        <w:t>Within grocery retailing, perceived quality can include freshness, taste, reliability, appearance, product range, packaging and consistency. Consumers may also use brand reputation and previous experiences as indicators of expected quality. Kotler and Keller (2016) argue that perceived quality contributes to customer satisfaction and loyalty because consumers are more likely to return when their expectations are consistently met.</w:t>
      </w:r>
    </w:p>
    <w:p w14:paraId="0D11ED98"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Empirical research provides support for a relationship between quality perceptions and purchasing behaviour. Konuk (2019), for example, found that perceived food quality positively influences satisfaction and purchase intentions. This is particularly relevant </w:t>
      </w:r>
      <w:r w:rsidRPr="00B74643">
        <w:rPr>
          <w:rFonts w:ascii="Arial" w:hAnsi="Arial" w:cs="Arial"/>
        </w:rPr>
        <w:lastRenderedPageBreak/>
        <w:t>to supermarkets because grocery products are purchased frequently and consumers often rely on previous experiences when selecting retailers.</w:t>
      </w:r>
    </w:p>
    <w:p w14:paraId="03D49905"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provides a useful business context for this relationship. The company explicitly positions quality as part of its competitive proposition and has invested in product innovation and own-brand ranges. Its 2025 reporting highlighted the introduction of more than 1,300 new products, including more than 600 products in its premium Taste the Difference range. In addition, Sainsbury's has reported improvements in food availability and continued investment in fresh food. </w:t>
      </w:r>
    </w:p>
    <w:p w14:paraId="0DFEFC28" w14:textId="77777777" w:rsidR="00B74643" w:rsidRPr="00B74643" w:rsidRDefault="00B74643" w:rsidP="00167436">
      <w:pPr>
        <w:spacing w:line="360" w:lineRule="auto"/>
        <w:jc w:val="both"/>
        <w:rPr>
          <w:rFonts w:ascii="Arial" w:hAnsi="Arial" w:cs="Arial"/>
        </w:rPr>
      </w:pPr>
      <w:r w:rsidRPr="00B74643">
        <w:rPr>
          <w:rFonts w:ascii="Arial" w:hAnsi="Arial" w:cs="Arial"/>
        </w:rPr>
        <w:t>These practices demonstrate how product quality can be converted from an abstract marketing concept into a tangible business strategy. However, Sainsbury's business claims should not automatically be interpreted as evidence that quality causes consumer purchasing. The company's own reporting describes its strategic objectives and outcomes, whereas independent consumer research is required to establish how customers actually perceive quality.</w:t>
      </w:r>
    </w:p>
    <w:p w14:paraId="0A1C4BDF"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There is also evidence that quality is not always the dominant factor in purchasing decisions. Solomon (2020) argues that consumers frequently balance quality against price, convenience and other situational considerations. During periods of economic pressure, consumers may accept lower perceived quality if the price difference is sufficiently attractive. The growth of Aldi and Lidl illustrates this broader competitive challenge, as discount retailers have gained market share by appealing to value-conscious consumers. </w:t>
      </w:r>
    </w:p>
    <w:p w14:paraId="7A976C78" w14:textId="77777777" w:rsidR="00B74643" w:rsidRPr="00B74643" w:rsidRDefault="00B74643" w:rsidP="00167436">
      <w:pPr>
        <w:spacing w:line="360" w:lineRule="auto"/>
        <w:jc w:val="both"/>
        <w:rPr>
          <w:rFonts w:ascii="Arial" w:hAnsi="Arial" w:cs="Arial"/>
        </w:rPr>
      </w:pPr>
      <w:r w:rsidRPr="00B74643">
        <w:rPr>
          <w:rFonts w:ascii="Arial" w:hAnsi="Arial" w:cs="Arial"/>
        </w:rPr>
        <w:t>This creates an important debate. One perspective treats product quality as a fundamental driver of satisfaction and loyalty, while another suggests that quality only creates value when consumers perceive it to be worth the price paid. Zeithaml's (1988) conceptualisation is useful here because perceived value results from the relationship between perceived benefits and perceived costs. Therefore, high quality may increase purchase intention, but the effect may depend on consumers' assessment of overall value.</w:t>
      </w:r>
    </w:p>
    <w:p w14:paraId="1E293C38"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For Sainsbury's, this issue is particularly important because its strategy attempts to combine quality with affordability. Its Taste the Difference range represents a premium quality proposition, while Aldi Price Match and Nectar Prices address value-conscious customers. The coexistence of these strategies indicates that product quality and price </w:t>
      </w:r>
      <w:r w:rsidRPr="00B74643">
        <w:rPr>
          <w:rFonts w:ascii="Arial" w:hAnsi="Arial" w:cs="Arial"/>
        </w:rPr>
        <w:lastRenderedPageBreak/>
        <w:t>perceptions are not necessarily competing concepts; instead, consumers may evaluate whether the retailer provides an acceptable balance between the two.</w:t>
      </w:r>
    </w:p>
    <w:p w14:paraId="2EF7F74D" w14:textId="77777777" w:rsidR="00B74643" w:rsidRPr="00B74643" w:rsidRDefault="00B74643" w:rsidP="00167436">
      <w:pPr>
        <w:spacing w:line="360" w:lineRule="auto"/>
        <w:jc w:val="both"/>
        <w:rPr>
          <w:rFonts w:ascii="Arial" w:hAnsi="Arial" w:cs="Arial"/>
        </w:rPr>
      </w:pPr>
      <w:r w:rsidRPr="00B74643">
        <w:rPr>
          <w:rFonts w:ascii="Arial" w:hAnsi="Arial" w:cs="Arial"/>
        </w:rPr>
        <w:t>Overall, the literature suggests that perceived product quality is likely to influence consumer buying decisions, but its effect should not be considered independently. Quality perceptions may strengthen brand image, increase trust and contribute to perceptions of value. The present study therefore examines perceived product quality as one of several factors influencing buying decisions towards Sainsbury's.</w:t>
      </w:r>
    </w:p>
    <w:p w14:paraId="79D71F55" w14:textId="7B477969" w:rsidR="00B74643" w:rsidRPr="00B74643" w:rsidRDefault="00B74643" w:rsidP="00167436">
      <w:pPr>
        <w:spacing w:line="360" w:lineRule="auto"/>
        <w:jc w:val="both"/>
        <w:rPr>
          <w:rFonts w:ascii="Arial" w:hAnsi="Arial" w:cs="Arial"/>
        </w:rPr>
      </w:pPr>
      <w:r w:rsidRPr="00B74643">
        <w:rPr>
          <w:rFonts w:ascii="Arial" w:hAnsi="Arial" w:cs="Arial"/>
        </w:rPr>
        <w:t>Perceived product quality appears to be an important determinant of consumer behaviour, particularly in food retailing. However, evidence suggests that quality operates within a broader value assessment. This supports the need to examine its influence alongside brand image, promotional activities and customer trust.</w:t>
      </w:r>
    </w:p>
    <w:p w14:paraId="6298337E" w14:textId="28257519" w:rsidR="00B74643" w:rsidRPr="00B74643" w:rsidRDefault="00B74643" w:rsidP="00167436">
      <w:pPr>
        <w:pStyle w:val="Heading2"/>
        <w:spacing w:line="360" w:lineRule="auto"/>
        <w:jc w:val="both"/>
      </w:pPr>
      <w:bookmarkStart w:id="21" w:name="_Toc240996519"/>
      <w:r w:rsidRPr="00B74643">
        <w:t>2.5 Brand Image</w:t>
      </w:r>
      <w:bookmarkEnd w:id="21"/>
    </w:p>
    <w:p w14:paraId="03FC66F5" w14:textId="77777777" w:rsidR="00B74643" w:rsidRPr="00B74643" w:rsidRDefault="00B74643" w:rsidP="00167436">
      <w:pPr>
        <w:spacing w:line="360" w:lineRule="auto"/>
        <w:jc w:val="both"/>
        <w:rPr>
          <w:rFonts w:ascii="Arial" w:hAnsi="Arial" w:cs="Arial"/>
        </w:rPr>
      </w:pPr>
      <w:r w:rsidRPr="00B74643">
        <w:rPr>
          <w:rFonts w:ascii="Arial" w:hAnsi="Arial" w:cs="Arial"/>
        </w:rPr>
        <w:t>Brand image refers to the perceptions and associations held by consumers about a particular brand (Keller, 1993). It represents how consumers mentally interpret the brand based on its reputation, communication, experiences and associations. Aaker (1996) similarly argues that strong brands create valuable associations that can differentiate an organisation from competitors.</w:t>
      </w:r>
    </w:p>
    <w:p w14:paraId="050673FD" w14:textId="77777777" w:rsidR="00B74643" w:rsidRPr="00B74643" w:rsidRDefault="00B74643" w:rsidP="00167436">
      <w:pPr>
        <w:spacing w:line="360" w:lineRule="auto"/>
        <w:jc w:val="both"/>
        <w:rPr>
          <w:rFonts w:ascii="Arial" w:hAnsi="Arial" w:cs="Arial"/>
        </w:rPr>
      </w:pPr>
      <w:r w:rsidRPr="00B74643">
        <w:rPr>
          <w:rFonts w:ascii="Arial" w:hAnsi="Arial" w:cs="Arial"/>
        </w:rPr>
        <w:t>In supermarket retailing, brand image can encompass perceptions of quality, value, reliability, ethical behaviour, convenience and customer service. Because consumers often face numerous alternatives with similar product ranges, brand image can act as a simplifying mechanism. Rather than evaluating every product or service characteristic independently, consumers may rely on their overall perception of the retailer.</w:t>
      </w:r>
    </w:p>
    <w:p w14:paraId="639C601D" w14:textId="77777777" w:rsidR="00B74643" w:rsidRPr="00B74643" w:rsidRDefault="00B74643" w:rsidP="00167436">
      <w:pPr>
        <w:spacing w:line="360" w:lineRule="auto"/>
        <w:jc w:val="both"/>
        <w:rPr>
          <w:rFonts w:ascii="Arial" w:hAnsi="Arial" w:cs="Arial"/>
        </w:rPr>
      </w:pPr>
      <w:r w:rsidRPr="00B74643">
        <w:rPr>
          <w:rFonts w:ascii="Arial" w:hAnsi="Arial" w:cs="Arial"/>
        </w:rPr>
        <w:t>Keller's (1993) customer-based brand equity framework suggests that strong brand knowledge can create favourable, strong and unique associations in consumers' minds. These associations may increase preference and influence purchasing. From this perspective, a positive supermarket brand image can reduce uncertainty and make the retailer more attractive compared with competitors.</w:t>
      </w:r>
    </w:p>
    <w:p w14:paraId="01202303"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provides an appropriate example because its current strategic positioning attempts to differentiate the company through a combination of food quality, value and service. The company describes its business model around its food heritage and </w:t>
      </w:r>
      <w:r w:rsidRPr="00B74643">
        <w:rPr>
          <w:rFonts w:ascii="Arial" w:hAnsi="Arial" w:cs="Arial"/>
        </w:rPr>
        <w:lastRenderedPageBreak/>
        <w:t xml:space="preserve">reputation for value, quality and service. Its current strategy also aims to make Sainsbury's the UK's first choice for food. </w:t>
      </w:r>
    </w:p>
    <w:p w14:paraId="48EBE1D6" w14:textId="77777777" w:rsidR="00B74643" w:rsidRPr="00B74643" w:rsidRDefault="00B74643" w:rsidP="00167436">
      <w:pPr>
        <w:spacing w:line="360" w:lineRule="auto"/>
        <w:jc w:val="both"/>
        <w:rPr>
          <w:rFonts w:ascii="Arial" w:hAnsi="Arial" w:cs="Arial"/>
        </w:rPr>
      </w:pPr>
      <w:r w:rsidRPr="00B74643">
        <w:rPr>
          <w:rFonts w:ascii="Arial" w:hAnsi="Arial" w:cs="Arial"/>
        </w:rPr>
        <w:t>However, a critical issue is whether brand image alone is sufficient to influence buying decisions. A strong reputation may encourage initial preference, but repeated purchasing depends partly on whether actual experiences meet expectations. Rather (2021) highlights the importance of customer experience and trust in developing customer loyalty. This suggests that brand image and customer experience are interconnected rather than separate influences.</w:t>
      </w:r>
    </w:p>
    <w:p w14:paraId="1C43ADFB" w14:textId="77777777" w:rsidR="00B74643" w:rsidRPr="00B74643" w:rsidRDefault="00B74643" w:rsidP="00167436">
      <w:pPr>
        <w:spacing w:line="360" w:lineRule="auto"/>
        <w:jc w:val="both"/>
        <w:rPr>
          <w:rFonts w:ascii="Arial" w:hAnsi="Arial" w:cs="Arial"/>
        </w:rPr>
      </w:pPr>
      <w:r w:rsidRPr="00B74643">
        <w:rPr>
          <w:rFonts w:ascii="Arial" w:hAnsi="Arial" w:cs="Arial"/>
        </w:rPr>
        <w:t>There is also an important competitive dimension. Sainsbury's brand image exists within a market where Tesco has a strong loyalty proposition, while Aldi and Lidl have developed distinctive associations around low prices and value. Therefore, a supermarket cannot simply possess a positive image; it must have a differentiated image that matters to consumers.</w:t>
      </w:r>
    </w:p>
    <w:p w14:paraId="6B762FF3" w14:textId="77777777" w:rsidR="00B74643" w:rsidRPr="00B74643" w:rsidRDefault="00B74643" w:rsidP="00167436">
      <w:pPr>
        <w:spacing w:line="360" w:lineRule="auto"/>
        <w:jc w:val="both"/>
        <w:rPr>
          <w:rFonts w:ascii="Arial" w:hAnsi="Arial" w:cs="Arial"/>
        </w:rPr>
      </w:pPr>
      <w:r w:rsidRPr="00B74643">
        <w:rPr>
          <w:rFonts w:ascii="Arial" w:hAnsi="Arial" w:cs="Arial"/>
        </w:rPr>
        <w:t>The relationship between brand image and product quality is also important. Consumers may associate a strong brand with higher quality, but the reverse can also occur: repeated positive product experiences may strengthen perceptions of the brand. This means that brand image may operate as both an antecedent and an outcome of consumer experiences.</w:t>
      </w:r>
    </w:p>
    <w:p w14:paraId="301A7F34" w14:textId="77777777" w:rsidR="00B74643" w:rsidRPr="00B74643" w:rsidRDefault="00B74643" w:rsidP="00167436">
      <w:pPr>
        <w:spacing w:line="360" w:lineRule="auto"/>
        <w:jc w:val="both"/>
        <w:rPr>
          <w:rFonts w:ascii="Arial" w:hAnsi="Arial" w:cs="Arial"/>
        </w:rPr>
      </w:pPr>
      <w:r w:rsidRPr="00B74643">
        <w:rPr>
          <w:rFonts w:ascii="Arial" w:hAnsi="Arial" w:cs="Arial"/>
        </w:rPr>
        <w:t>Sainsbury's premium own-brand strategy illustrates this relationship. Its Taste the Difference range is positioned around quality and innovation, and the company reports strong growth in the range. Such business activity can reinforce associations between Sainsbury's and quality. Nevertheless, company performance data cannot establish whether individual consumers select Sainsbury's because of these associations.</w:t>
      </w:r>
    </w:p>
    <w:p w14:paraId="038EC689" w14:textId="77777777" w:rsidR="00B74643" w:rsidRPr="00B74643" w:rsidRDefault="00B74643" w:rsidP="00167436">
      <w:pPr>
        <w:spacing w:line="360" w:lineRule="auto"/>
        <w:jc w:val="both"/>
        <w:rPr>
          <w:rFonts w:ascii="Arial" w:hAnsi="Arial" w:cs="Arial"/>
        </w:rPr>
      </w:pPr>
      <w:r w:rsidRPr="00B74643">
        <w:rPr>
          <w:rFonts w:ascii="Arial" w:hAnsi="Arial" w:cs="Arial"/>
        </w:rPr>
        <w:t>Therefore, the literature supports a positive relationship between brand image and consumer buying decisions, but the strength of this relationship is likely to depend on other factors. A favourable image may attract consumers, while quality, promotions and trust determine whether that preference translates into actual purchasing and repeat behaviour.</w:t>
      </w:r>
    </w:p>
    <w:p w14:paraId="176324AD" w14:textId="2D802C14" w:rsidR="00B74643" w:rsidRPr="00B74643" w:rsidRDefault="00B74643" w:rsidP="00167436">
      <w:pPr>
        <w:spacing w:line="360" w:lineRule="auto"/>
        <w:jc w:val="both"/>
        <w:rPr>
          <w:rFonts w:ascii="Arial" w:hAnsi="Arial" w:cs="Arial"/>
        </w:rPr>
      </w:pPr>
      <w:r w:rsidRPr="00B74643">
        <w:rPr>
          <w:rFonts w:ascii="Arial" w:hAnsi="Arial" w:cs="Arial"/>
        </w:rPr>
        <w:t xml:space="preserve">Brand image provides consumers with a simplified evaluation of the retailer and can reduce uncertainty and differentiate Sainsbury's from competitors. However, its </w:t>
      </w:r>
      <w:r w:rsidRPr="00B74643">
        <w:rPr>
          <w:rFonts w:ascii="Arial" w:hAnsi="Arial" w:cs="Arial"/>
        </w:rPr>
        <w:lastRenderedPageBreak/>
        <w:t>influence is unlikely to operate independently because consumers compare brand perceptions with actual experiences, quality, value and trust.</w:t>
      </w:r>
    </w:p>
    <w:p w14:paraId="225D3703" w14:textId="1263F993" w:rsidR="00B74643" w:rsidRPr="00B74643" w:rsidRDefault="00B74643" w:rsidP="00167436">
      <w:pPr>
        <w:pStyle w:val="Heading2"/>
        <w:spacing w:line="360" w:lineRule="auto"/>
        <w:jc w:val="both"/>
      </w:pPr>
      <w:bookmarkStart w:id="22" w:name="_Toc240996520"/>
      <w:r w:rsidRPr="00B74643">
        <w:t>2.6 Promotional Activities</w:t>
      </w:r>
      <w:bookmarkEnd w:id="22"/>
    </w:p>
    <w:p w14:paraId="6D142576" w14:textId="77777777" w:rsidR="00B74643" w:rsidRPr="00B74643" w:rsidRDefault="00B74643" w:rsidP="00167436">
      <w:pPr>
        <w:spacing w:line="360" w:lineRule="auto"/>
        <w:jc w:val="both"/>
        <w:rPr>
          <w:rFonts w:ascii="Arial" w:hAnsi="Arial" w:cs="Arial"/>
        </w:rPr>
      </w:pPr>
      <w:r w:rsidRPr="00B74643">
        <w:rPr>
          <w:rFonts w:ascii="Arial" w:hAnsi="Arial" w:cs="Arial"/>
        </w:rPr>
        <w:t>Promotional activities refer to marketing communications and incentives designed to encourage consumers to purchase products or engage more strongly with a retailer. In grocery retailing, common promotional tools include price discounts, multi-buy offers, loyalty schemes, personalised promotions and digital coupons (Kotler and Keller, 2016).</w:t>
      </w:r>
    </w:p>
    <w:p w14:paraId="38EE02A0" w14:textId="77777777" w:rsidR="00B74643" w:rsidRPr="00B74643" w:rsidRDefault="00B74643" w:rsidP="00167436">
      <w:pPr>
        <w:spacing w:line="360" w:lineRule="auto"/>
        <w:jc w:val="both"/>
        <w:rPr>
          <w:rFonts w:ascii="Arial" w:hAnsi="Arial" w:cs="Arial"/>
        </w:rPr>
      </w:pPr>
      <w:r w:rsidRPr="00B74643">
        <w:rPr>
          <w:rFonts w:ascii="Arial" w:hAnsi="Arial" w:cs="Arial"/>
        </w:rPr>
        <w:t>Promotions can influence buying decisions by increasing perceived value. Chandon, Wansink and Laurent (2000) argue that sales promotions provide both utilitarian and hedonic benefits. Price reductions can create economic benefits, while promotional opportunities may also generate excitement or encourage consumers to experiment with products.</w:t>
      </w:r>
    </w:p>
    <w:p w14:paraId="1DE77730"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This is particularly relevant to supermarkets because consumers purchase groceries frequently and can easily compare competing offers. Promotional activities can therefore influence both store choice and product choice. Sainsbury's current strategy provides a strong practical example. The company combines Aldi Price Match with Nectar Prices and personalised Your Nectar Prices. In its 2025 reporting, Sainsbury's stated that Nectar Prices covered more than 9,000 offers and that customers saved more than £2 billion through Nectar Prices during the year. </w:t>
      </w:r>
    </w:p>
    <w:p w14:paraId="53D435B7" w14:textId="77777777" w:rsidR="00B74643" w:rsidRPr="00B74643" w:rsidRDefault="00B74643" w:rsidP="00167436">
      <w:pPr>
        <w:spacing w:line="360" w:lineRule="auto"/>
        <w:jc w:val="both"/>
        <w:rPr>
          <w:rFonts w:ascii="Arial" w:hAnsi="Arial" w:cs="Arial"/>
        </w:rPr>
      </w:pPr>
      <w:r w:rsidRPr="00B74643">
        <w:rPr>
          <w:rFonts w:ascii="Arial" w:hAnsi="Arial" w:cs="Arial"/>
        </w:rPr>
        <w:t>The business case illustrates the increasing integration of promotions and customer data. Rather than relying only on traditional mass discounts, personalised promotions allow retailers to target consumers according to purchasing behaviour. Sainsbury's has reported expanding personalised Nectar offers through online and SmartShop channels. This represents a shift from traditional promotion towards data-driven retail marketing.</w:t>
      </w:r>
    </w:p>
    <w:p w14:paraId="0F1DA00D"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However, promotional activity has limitations. Frequent discounts may encourage consumers to become increasingly price-sensitive and may weaken the perceived value of products at their normal price. Furthermore, consumers may become dependent on promotions and switch retailers when a competitor provides a stronger </w:t>
      </w:r>
      <w:r w:rsidRPr="00B74643">
        <w:rPr>
          <w:rFonts w:ascii="Arial" w:hAnsi="Arial" w:cs="Arial"/>
        </w:rPr>
        <w:lastRenderedPageBreak/>
        <w:t>offer. Therefore, promotional effectiveness should not be equated with long-term loyalty.</w:t>
      </w:r>
    </w:p>
    <w:p w14:paraId="7E91BBC8" w14:textId="77777777" w:rsidR="00B74643" w:rsidRPr="00B74643" w:rsidRDefault="00B74643" w:rsidP="00167436">
      <w:pPr>
        <w:spacing w:line="360" w:lineRule="auto"/>
        <w:jc w:val="both"/>
        <w:rPr>
          <w:rFonts w:ascii="Arial" w:hAnsi="Arial" w:cs="Arial"/>
        </w:rPr>
      </w:pPr>
      <w:r w:rsidRPr="00B74643">
        <w:rPr>
          <w:rFonts w:ascii="Arial" w:hAnsi="Arial" w:cs="Arial"/>
        </w:rPr>
        <w:t>The CMA's investigation of loyalty pricing provides an important contemporary business perspective. After examining approximately 50,000 grocery products, the CMA found little evidence that loyalty promotions systematically inflated normal prices to create misleading savings. It also found that members of loyalty schemes could generally obtain genuine savings from loyalty-priced products. This evidence strengthens the argument that loyalty promotions can provide real economic value, while also demonstrating why transparency is important.</w:t>
      </w:r>
    </w:p>
    <w:p w14:paraId="37DDD62D" w14:textId="77777777" w:rsidR="00B74643" w:rsidRPr="00B74643" w:rsidRDefault="00B74643" w:rsidP="00167436">
      <w:pPr>
        <w:spacing w:line="360" w:lineRule="auto"/>
        <w:jc w:val="both"/>
        <w:rPr>
          <w:rFonts w:ascii="Arial" w:hAnsi="Arial" w:cs="Arial"/>
        </w:rPr>
      </w:pPr>
      <w:r w:rsidRPr="00B74643">
        <w:rPr>
          <w:rFonts w:ascii="Arial" w:hAnsi="Arial" w:cs="Arial"/>
        </w:rPr>
        <w:t>At the same time, the CMA identified consumer concerns regarding loyalty pricing and the use of personal data. This introduces a connection between promotions and customer trust. A personalised offer may increase perceived value, but if consumers are uncomfortable with data collection or believe pricing is unfair, the promotional strategy may have negative consequences.</w:t>
      </w:r>
    </w:p>
    <w:p w14:paraId="546E5330"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Nectar strategy therefore demonstrates the complex nature of promotional activities. The programme can provide financial benefits, encourage engagement and generate personalised offers, while also requiring consumers to trust the retailer with purchasing data. Sainsbury's reports that more than one million customers use personalised savings each week through Your Nectar Prices, illustrating the scale of this strategy. </w:t>
      </w:r>
    </w:p>
    <w:p w14:paraId="277A4649"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Promotions can also interact with brand image. If consumers perceive promotions as evidence that a supermarket provides good value, the retailer's value-oriented brand image may be strengthened. Conversely, excessive discounting may undermine a premium image. Sainsbury's attempt to combine Nectar Prices and Aldi Price Match with premium Taste the Difference products demonstrates this balancing act. </w:t>
      </w:r>
    </w:p>
    <w:p w14:paraId="18E71CF0" w14:textId="326F713E" w:rsidR="00B74643" w:rsidRPr="00B74643" w:rsidRDefault="00B74643" w:rsidP="00167436">
      <w:pPr>
        <w:spacing w:line="360" w:lineRule="auto"/>
        <w:jc w:val="both"/>
        <w:rPr>
          <w:rFonts w:ascii="Arial" w:hAnsi="Arial" w:cs="Arial"/>
        </w:rPr>
      </w:pPr>
      <w:r w:rsidRPr="00B74643">
        <w:rPr>
          <w:rFonts w:ascii="Arial" w:hAnsi="Arial" w:cs="Arial"/>
        </w:rPr>
        <w:t>Promotional activities can stimulate purchasing by increasing perceived value and providing financial incentives. However, their long-term effectiveness depends on transparency, relevance and their compatibility with the retailer's broader brand positioning. The Sainsbury's case demonstrates the movement from general discounts towards personalised and loyalty-based promotion.</w:t>
      </w:r>
    </w:p>
    <w:p w14:paraId="47F45520" w14:textId="15FBC6F0" w:rsidR="00B74643" w:rsidRPr="00B74643" w:rsidRDefault="00B74643" w:rsidP="00167436">
      <w:pPr>
        <w:pStyle w:val="Heading2"/>
        <w:spacing w:line="360" w:lineRule="auto"/>
        <w:jc w:val="both"/>
      </w:pPr>
      <w:bookmarkStart w:id="23" w:name="_Toc240996521"/>
      <w:r w:rsidRPr="00B74643">
        <w:lastRenderedPageBreak/>
        <w:t>2.7 Customer Trust</w:t>
      </w:r>
      <w:bookmarkEnd w:id="23"/>
    </w:p>
    <w:p w14:paraId="03728B43" w14:textId="77777777" w:rsidR="00B74643" w:rsidRPr="00B74643" w:rsidRDefault="00B74643" w:rsidP="00167436">
      <w:pPr>
        <w:spacing w:line="360" w:lineRule="auto"/>
        <w:jc w:val="both"/>
        <w:rPr>
          <w:rFonts w:ascii="Arial" w:hAnsi="Arial" w:cs="Arial"/>
        </w:rPr>
      </w:pPr>
      <w:r w:rsidRPr="00B74643">
        <w:rPr>
          <w:rFonts w:ascii="Arial" w:hAnsi="Arial" w:cs="Arial"/>
        </w:rPr>
        <w:t>Customer trust refers to consumers' confidence that a company is reliable, honest and capable of fulfilling its promises (Morgan and Hunt, 1994). Trust is particularly important in retail relationships because consumers often cannot fully evaluate a product or service before purchasing it. Trust therefore reduces perceived risk and provides confidence in the retailer.</w:t>
      </w:r>
    </w:p>
    <w:p w14:paraId="5C554CA0" w14:textId="77777777" w:rsidR="00B74643" w:rsidRPr="00B74643" w:rsidRDefault="00B74643" w:rsidP="00167436">
      <w:pPr>
        <w:spacing w:line="360" w:lineRule="auto"/>
        <w:jc w:val="both"/>
        <w:rPr>
          <w:rFonts w:ascii="Arial" w:hAnsi="Arial" w:cs="Arial"/>
        </w:rPr>
      </w:pPr>
      <w:r w:rsidRPr="00B74643">
        <w:rPr>
          <w:rFonts w:ascii="Arial" w:hAnsi="Arial" w:cs="Arial"/>
        </w:rPr>
        <w:t>Morgan and Hunt's (1994) commitment-trust theory identifies trust as a central element in developing successful long-term relationships. When customers believe that a company is dependable and acts in their interests, they are more likely to maintain the relationship. In supermarket retailing, trust can relate to product quality, pricing accuracy, promotional fairness, customer service and the responsible handling of personal information.</w:t>
      </w:r>
    </w:p>
    <w:p w14:paraId="4F69744F" w14:textId="77777777" w:rsidR="00B74643" w:rsidRPr="00B74643" w:rsidRDefault="00B74643" w:rsidP="00167436">
      <w:pPr>
        <w:spacing w:line="360" w:lineRule="auto"/>
        <w:jc w:val="both"/>
        <w:rPr>
          <w:rFonts w:ascii="Arial" w:hAnsi="Arial" w:cs="Arial"/>
        </w:rPr>
      </w:pPr>
      <w:r w:rsidRPr="00B74643">
        <w:rPr>
          <w:rFonts w:ascii="Arial" w:hAnsi="Arial" w:cs="Arial"/>
        </w:rPr>
        <w:t>This has become increasingly relevant in the UK grocery sector. The CMA's review of loyalty pricing demonstrates that consumer trust is connected to pricing transparency. The regulator investigated whether loyalty pricing practices could mislead consumers and concluded that loyalty-priced products generally represented genuine savings. This suggests that transparent promotional practices can help protect consumer confidence.</w:t>
      </w:r>
    </w:p>
    <w:p w14:paraId="1B9FE0E7" w14:textId="77777777" w:rsidR="00B74643" w:rsidRPr="00B74643" w:rsidRDefault="00B74643" w:rsidP="00167436">
      <w:pPr>
        <w:spacing w:line="360" w:lineRule="auto"/>
        <w:jc w:val="both"/>
        <w:rPr>
          <w:rFonts w:ascii="Arial" w:hAnsi="Arial" w:cs="Arial"/>
        </w:rPr>
      </w:pPr>
      <w:r w:rsidRPr="00B74643">
        <w:rPr>
          <w:rFonts w:ascii="Arial" w:hAnsi="Arial" w:cs="Arial"/>
        </w:rPr>
        <w:t>Trust can also be influenced by corporate reputation. Consumers increasingly encounter information about retailers' sustainability, sourcing and ethical practices. Corporate claims about sustainability may therefore influence perceptions of whether a retailer is trustworthy. However, consumers may distinguish between corporate communication and actual business performance. Trust is consequently difficult to build through communication alone.</w:t>
      </w:r>
    </w:p>
    <w:p w14:paraId="5F83CE77" w14:textId="77777777" w:rsidR="00B74643" w:rsidRPr="00B74643" w:rsidRDefault="00B74643" w:rsidP="00167436">
      <w:pPr>
        <w:spacing w:line="360" w:lineRule="auto"/>
        <w:jc w:val="both"/>
        <w:rPr>
          <w:rFonts w:ascii="Arial" w:hAnsi="Arial" w:cs="Arial"/>
        </w:rPr>
      </w:pPr>
      <w:r w:rsidRPr="00B74643">
        <w:rPr>
          <w:rFonts w:ascii="Arial" w:hAnsi="Arial" w:cs="Arial"/>
        </w:rPr>
        <w:t>Sainsbury's current business strategy provides several examples of trust-related practices. The company emphasises responsible sourcing, sustainability and relationships with suppliers, while its Plan for Better strategy addresses longer-term food-system resilience. Its current reporting also highlights investments in British and Irish agriculture and efforts to improve food quality and availability. These initiatives can potentially strengthen perceptions of corporate responsibility, although consumer perceptions must be empirically established rather than assumed.</w:t>
      </w:r>
    </w:p>
    <w:p w14:paraId="5E948F2F"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Trust also interacts with digital retailing. Personalised promotions require consumers to allow retailers to collect and use information about purchasing behaviour. The CMA specifically considered consumer concerns about the use of personal data during its loyalty pricing investigation. Thus, the same technology that increases promotional relevance can create concerns about privacy.</w:t>
      </w:r>
    </w:p>
    <w:p w14:paraId="0445E3C2" w14:textId="77777777" w:rsidR="00B74643" w:rsidRPr="00B74643" w:rsidRDefault="00B74643" w:rsidP="00167436">
      <w:pPr>
        <w:spacing w:line="360" w:lineRule="auto"/>
        <w:jc w:val="both"/>
        <w:rPr>
          <w:rFonts w:ascii="Arial" w:hAnsi="Arial" w:cs="Arial"/>
        </w:rPr>
      </w:pPr>
      <w:r w:rsidRPr="00B74643">
        <w:rPr>
          <w:rFonts w:ascii="Arial" w:hAnsi="Arial" w:cs="Arial"/>
        </w:rPr>
        <w:t>Rather (2021) demonstrates the relationship between customer experience, trust and loyalty, suggesting that positive experiences can strengthen trust and subsequently contribute to customer loyalty. This supports the argument that trust should not be treated as simply a corporate reputation variable. It can emerge through repeated interactions between consumers and retailers.</w:t>
      </w:r>
    </w:p>
    <w:p w14:paraId="083F2940" w14:textId="77777777" w:rsidR="00B74643" w:rsidRPr="00B74643" w:rsidRDefault="00B74643" w:rsidP="00167436">
      <w:pPr>
        <w:spacing w:line="360" w:lineRule="auto"/>
        <w:jc w:val="both"/>
        <w:rPr>
          <w:rFonts w:ascii="Arial" w:hAnsi="Arial" w:cs="Arial"/>
        </w:rPr>
      </w:pPr>
      <w:r w:rsidRPr="00B74643">
        <w:rPr>
          <w:rFonts w:ascii="Arial" w:hAnsi="Arial" w:cs="Arial"/>
        </w:rPr>
        <w:t>Nevertheless, trust does not necessarily guarantee purchase. Consumers may trust a retailer but still choose a competitor because of lower prices, better convenience or stronger promotions. Similarly, a promotional offer may encourage a one-off purchase without generating genuine trust. Customer trust should therefore be understood as an important relational factor that operates alongside more functional determinants.</w:t>
      </w:r>
    </w:p>
    <w:p w14:paraId="7A1E3052" w14:textId="77777777" w:rsidR="00B74643" w:rsidRPr="00B74643" w:rsidRDefault="00B74643" w:rsidP="00167436">
      <w:pPr>
        <w:spacing w:line="360" w:lineRule="auto"/>
        <w:jc w:val="both"/>
        <w:rPr>
          <w:rFonts w:ascii="Arial" w:hAnsi="Arial" w:cs="Arial"/>
        </w:rPr>
      </w:pPr>
      <w:r w:rsidRPr="00B74643">
        <w:rPr>
          <w:rFonts w:ascii="Arial" w:hAnsi="Arial" w:cs="Arial"/>
        </w:rPr>
        <w:t>For Sainsbury's, this relationship is particularly relevant because its strategy seeks to combine value, quality and service with customer loyalty. The company reported increased loyalty and a growing number of primary customers in its recent annual reporting. However, corporate reporting cannot establish the extent to which trust independently contributes to these outcomes. This provides a clear justification for examining customer trust through primary consumer research.</w:t>
      </w:r>
    </w:p>
    <w:p w14:paraId="7330C334" w14:textId="3DE7353B" w:rsidR="00B74643" w:rsidRPr="00B74643" w:rsidRDefault="00B74643" w:rsidP="00167436">
      <w:pPr>
        <w:spacing w:line="360" w:lineRule="auto"/>
        <w:jc w:val="both"/>
        <w:rPr>
          <w:rFonts w:ascii="Arial" w:hAnsi="Arial" w:cs="Arial"/>
        </w:rPr>
      </w:pPr>
      <w:r w:rsidRPr="00B74643">
        <w:rPr>
          <w:rFonts w:ascii="Arial" w:hAnsi="Arial" w:cs="Arial"/>
        </w:rPr>
        <w:t>Trust reduces perceived risk and supports longer-term retailer relationships. Contemporary grocery retailing makes trust increasingly important because consumers evaluate pricing transparency, data use, sustainability and service. However, trust is unlikely to operate independently of quality, brand and promotional value.</w:t>
      </w:r>
    </w:p>
    <w:p w14:paraId="76C3BBAB" w14:textId="23FEEE20" w:rsidR="00B74643" w:rsidRPr="00B74643" w:rsidRDefault="00B74643" w:rsidP="00167436">
      <w:pPr>
        <w:pStyle w:val="Heading2"/>
        <w:spacing w:line="360" w:lineRule="auto"/>
        <w:jc w:val="both"/>
      </w:pPr>
      <w:bookmarkStart w:id="24" w:name="_Toc240996522"/>
      <w:r w:rsidRPr="00B74643">
        <w:t>2.8 Consumer Buying Decision</w:t>
      </w:r>
      <w:bookmarkEnd w:id="24"/>
    </w:p>
    <w:p w14:paraId="4E038A27" w14:textId="77777777" w:rsidR="00B74643" w:rsidRPr="00B74643" w:rsidRDefault="00B74643" w:rsidP="00167436">
      <w:pPr>
        <w:spacing w:line="360" w:lineRule="auto"/>
        <w:jc w:val="both"/>
        <w:rPr>
          <w:rFonts w:ascii="Arial" w:hAnsi="Arial" w:cs="Arial"/>
        </w:rPr>
      </w:pPr>
      <w:r w:rsidRPr="00B74643">
        <w:rPr>
          <w:rFonts w:ascii="Arial" w:hAnsi="Arial" w:cs="Arial"/>
        </w:rPr>
        <w:t>Consumer buying decision refers to the process through which consumers choose whether, where and what to purchase after evaluating available alternatives. Kotler and Keller (2016) conceptualise purchasing as part of a broader process involving need recognition, information search, evaluation of alternatives, purchase and post-</w:t>
      </w:r>
      <w:r w:rsidRPr="00B74643">
        <w:rPr>
          <w:rFonts w:ascii="Arial" w:hAnsi="Arial" w:cs="Arial"/>
        </w:rPr>
        <w:lastRenderedPageBreak/>
        <w:t>purchase behaviour. The EKB model similarly emphasises the stages through which consumers move before and after purchase (Engel, Blackwell and Miniard, 1995).</w:t>
      </w:r>
    </w:p>
    <w:p w14:paraId="78D7DDE5" w14:textId="77777777" w:rsidR="00B74643" w:rsidRPr="00B74643" w:rsidRDefault="00B74643" w:rsidP="00167436">
      <w:pPr>
        <w:spacing w:line="360" w:lineRule="auto"/>
        <w:jc w:val="both"/>
        <w:rPr>
          <w:rFonts w:ascii="Arial" w:hAnsi="Arial" w:cs="Arial"/>
        </w:rPr>
      </w:pPr>
      <w:r w:rsidRPr="00B74643">
        <w:rPr>
          <w:rFonts w:ascii="Arial" w:hAnsi="Arial" w:cs="Arial"/>
        </w:rPr>
        <w:t>In supermarket retailing, buying decisions can occur at several levels. Consumers may decide which supermarket to visit, which products to purchase and whether to return to the same retailer. Store choice can therefore be influenced by the overall retailer proposition rather than a single product.</w:t>
      </w:r>
    </w:p>
    <w:p w14:paraId="0C689155" w14:textId="77777777" w:rsidR="00B74643" w:rsidRPr="00B74643" w:rsidRDefault="00B74643" w:rsidP="00167436">
      <w:pPr>
        <w:spacing w:line="360" w:lineRule="auto"/>
        <w:jc w:val="both"/>
        <w:rPr>
          <w:rFonts w:ascii="Arial" w:hAnsi="Arial" w:cs="Arial"/>
        </w:rPr>
      </w:pPr>
      <w:r w:rsidRPr="00B74643">
        <w:rPr>
          <w:rFonts w:ascii="Arial" w:hAnsi="Arial" w:cs="Arial"/>
        </w:rPr>
        <w:t>Product quality is likely to influence buying decisions because consumers want reliable and satisfactory products. Konuk (2019) provides evidence that perceived food quality is associated with purchase intention. However, consumers may trade off quality against price and convenience, particularly under economic pressure.</w:t>
      </w:r>
    </w:p>
    <w:p w14:paraId="229C162A" w14:textId="77777777" w:rsidR="00B74643" w:rsidRPr="00B74643" w:rsidRDefault="00B74643" w:rsidP="00167436">
      <w:pPr>
        <w:spacing w:line="360" w:lineRule="auto"/>
        <w:jc w:val="both"/>
        <w:rPr>
          <w:rFonts w:ascii="Arial" w:hAnsi="Arial" w:cs="Arial"/>
        </w:rPr>
      </w:pPr>
      <w:r w:rsidRPr="00B74643">
        <w:rPr>
          <w:rFonts w:ascii="Arial" w:hAnsi="Arial" w:cs="Arial"/>
        </w:rPr>
        <w:t>Brand image can influence buying decisions by creating familiarity and reducing uncertainty (Keller, 1993). A consumer who associates Sainsbury's with quality and reliability may be more likely to consider it when selecting a supermarket. Yet brand preference must be supported by actual experiences if it is to produce repeat purchasing.</w:t>
      </w:r>
    </w:p>
    <w:p w14:paraId="590B0A25" w14:textId="77777777" w:rsidR="00B74643" w:rsidRPr="00B74643" w:rsidRDefault="00B74643" w:rsidP="00167436">
      <w:pPr>
        <w:spacing w:line="360" w:lineRule="auto"/>
        <w:jc w:val="both"/>
        <w:rPr>
          <w:rFonts w:ascii="Arial" w:hAnsi="Arial" w:cs="Arial"/>
        </w:rPr>
      </w:pPr>
      <w:r w:rsidRPr="00B74643">
        <w:rPr>
          <w:rFonts w:ascii="Arial" w:hAnsi="Arial" w:cs="Arial"/>
        </w:rPr>
        <w:t>Promotional activities can have a more immediate influence. Discounts and personalised offers may provide a direct financial incentive to purchase. Sainsbury's extensive use of Nectar Prices and personalised promotions illustrates how promotions can influence the retailer selection process. However, the temporary nature of promotional incentives means that their impact may differ from the longer-term influence of trust or brand image.</w:t>
      </w:r>
    </w:p>
    <w:p w14:paraId="179112D2" w14:textId="77777777" w:rsidR="00B74643" w:rsidRPr="00B74643" w:rsidRDefault="00B74643" w:rsidP="00167436">
      <w:pPr>
        <w:spacing w:line="360" w:lineRule="auto"/>
        <w:jc w:val="both"/>
        <w:rPr>
          <w:rFonts w:ascii="Arial" w:hAnsi="Arial" w:cs="Arial"/>
        </w:rPr>
      </w:pPr>
      <w:r w:rsidRPr="00B74643">
        <w:rPr>
          <w:rFonts w:ascii="Arial" w:hAnsi="Arial" w:cs="Arial"/>
        </w:rPr>
        <w:t>Customer trust may influence both initial and repeat purchasing. Consumers who believe that a retailer is reliable and fair may perceive lower risk and become more willing to maintain the relationship. Rather (2021) suggests that trust is associated with customer loyalty, supporting its relevance to repeat purchasing.</w:t>
      </w:r>
    </w:p>
    <w:p w14:paraId="338BD2EA" w14:textId="77777777" w:rsidR="00B74643" w:rsidRPr="00B74643" w:rsidRDefault="00B74643" w:rsidP="00167436">
      <w:pPr>
        <w:spacing w:line="360" w:lineRule="auto"/>
        <w:jc w:val="both"/>
        <w:rPr>
          <w:rFonts w:ascii="Arial" w:hAnsi="Arial" w:cs="Arial"/>
        </w:rPr>
      </w:pPr>
      <w:r w:rsidRPr="00B74643">
        <w:rPr>
          <w:rFonts w:ascii="Arial" w:hAnsi="Arial" w:cs="Arial"/>
        </w:rPr>
        <w:t>Contemporary buying decisions are also increasingly omnichannel. Consumers can browse products online, compare prices, use loyalty applications and then purchase either online or in-store. Sainsbury's investment in online grocery and integrated digital services illustrates this changing behaviour. Consequently, traditional models of supermarket choice need to account for digital convenience and personalised retail experiences.</w:t>
      </w:r>
    </w:p>
    <w:p w14:paraId="16271F92"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Overall, consumer buying decisions should be understood as the outcome of multiple interacting evaluations. The present research therefore does not assume that one factor alone determines whether consumers choose Sainsbury's. Instead, it investigates how perceived product quality, brand image, promotional activities and customer trust collectively relate to consumer buying decisions.</w:t>
      </w:r>
    </w:p>
    <w:p w14:paraId="75F2DF3B" w14:textId="420068BF" w:rsidR="00B74643" w:rsidRPr="00B74643" w:rsidRDefault="00B74643" w:rsidP="00167436">
      <w:pPr>
        <w:spacing w:line="360" w:lineRule="auto"/>
        <w:jc w:val="both"/>
        <w:rPr>
          <w:rFonts w:ascii="Arial" w:hAnsi="Arial" w:cs="Arial"/>
        </w:rPr>
      </w:pPr>
      <w:r w:rsidRPr="00B74643">
        <w:rPr>
          <w:rFonts w:ascii="Arial" w:hAnsi="Arial" w:cs="Arial"/>
        </w:rPr>
        <w:t>Consumer buying decisions are multidimensional and may involve functional, psychological and relational evaluations. The literature supports examining the four selected variables together because each can influence a different aspect of supermarket choice and purchasing behaviour.</w:t>
      </w:r>
    </w:p>
    <w:p w14:paraId="786CD253" w14:textId="01BEAC53" w:rsidR="00B74643" w:rsidRPr="00B74643" w:rsidRDefault="00B74643" w:rsidP="00167436">
      <w:pPr>
        <w:pStyle w:val="Heading2"/>
        <w:spacing w:line="360" w:lineRule="auto"/>
        <w:jc w:val="both"/>
      </w:pPr>
      <w:bookmarkStart w:id="25" w:name="_Toc240996523"/>
      <w:r w:rsidRPr="00B74643">
        <w:t>2.9 Real-Life Business Cases and Examples</w:t>
      </w:r>
      <w:bookmarkEnd w:id="25"/>
    </w:p>
    <w:p w14:paraId="01CDB5F0" w14:textId="77777777" w:rsidR="00B74643" w:rsidRPr="00B74643" w:rsidRDefault="00B74643" w:rsidP="00167436">
      <w:pPr>
        <w:spacing w:line="360" w:lineRule="auto"/>
        <w:jc w:val="both"/>
        <w:rPr>
          <w:rFonts w:ascii="Arial" w:hAnsi="Arial" w:cs="Arial"/>
        </w:rPr>
      </w:pPr>
      <w:r w:rsidRPr="00B74643">
        <w:rPr>
          <w:rFonts w:ascii="Arial" w:hAnsi="Arial" w:cs="Arial"/>
        </w:rPr>
        <w:t>The academic literature becomes more meaningful when considered alongside actual developments in the UK grocery industry. Sainsbury's provides a particularly useful case because its current strategy explicitly combines several of the variables examined in this study.</w:t>
      </w:r>
    </w:p>
    <w:p w14:paraId="4BC979E6"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Sainsbury's Nectar strategy</w:t>
      </w:r>
    </w:p>
    <w:p w14:paraId="0B5651DD"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Nectar programme provides a strong example of the interaction between promotional activities, customer data, trust and buying behaviour. Nectar Prices provides loyalty-linked discounts, while Your Nectar Prices introduces personalised offers. Sainsbury's reported that Nectar Prices had more than 9,000 offers and that personalised savings were being used by more than one million customers each week in 2025. </w:t>
      </w:r>
    </w:p>
    <w:p w14:paraId="098F4595"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From a consumer behaviour perspective, the strategy may influence purchasing by increasing perceived value and making offers more personally relevant. However, it also raises questions about privacy and trust. The CMA's investigation demonstrates that loyalty pricing has become an important issue within UK grocery retailing. </w:t>
      </w:r>
    </w:p>
    <w:p w14:paraId="586D24BE"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Sainsbury's quality strategy</w:t>
      </w:r>
    </w:p>
    <w:p w14:paraId="6E276F07"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Sainsbury's own-brand and premium ranges provide an example of how product quality can form part of competitive positioning. The company reports that Taste the Difference is a key component of its premium food proposition and that sales have </w:t>
      </w:r>
      <w:r w:rsidRPr="00B74643">
        <w:rPr>
          <w:rFonts w:ascii="Arial" w:hAnsi="Arial" w:cs="Arial"/>
        </w:rPr>
        <w:lastRenderedPageBreak/>
        <w:t>grown substantially. This demonstrates how quality can be used not merely as a product attribute but as part of a retailer's brand strategy.</w:t>
      </w:r>
    </w:p>
    <w:p w14:paraId="79DB4FDB"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Aldi Price Match and value competition</w:t>
      </w:r>
    </w:p>
    <w:p w14:paraId="6D938F8C" w14:textId="77777777" w:rsidR="00B74643" w:rsidRPr="00B74643" w:rsidRDefault="00B74643" w:rsidP="00167436">
      <w:pPr>
        <w:spacing w:line="360" w:lineRule="auto"/>
        <w:jc w:val="both"/>
        <w:rPr>
          <w:rFonts w:ascii="Arial" w:hAnsi="Arial" w:cs="Arial"/>
        </w:rPr>
      </w:pPr>
      <w:r w:rsidRPr="00B74643">
        <w:rPr>
          <w:rFonts w:ascii="Arial" w:hAnsi="Arial" w:cs="Arial"/>
        </w:rPr>
        <w:t>Sainsbury's expansion of Aldi Price Match illustrates the competitive pressure created by discount supermarkets. Sainsbury's has invested significantly in price competitiveness while simultaneously maintaining premium ranges. The strategy suggests that consumers may not make a simple choice between “quality” and “low price”; instead, supermarkets increasingly attempt to provide both.</w:t>
      </w:r>
    </w:p>
    <w:p w14:paraId="50F6EBF7"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Online grocery and omnichannel behaviour</w:t>
      </w:r>
    </w:p>
    <w:p w14:paraId="2BC7312F" w14:textId="77777777" w:rsidR="00B74643" w:rsidRPr="00B74643" w:rsidRDefault="00B74643" w:rsidP="00167436">
      <w:pPr>
        <w:spacing w:line="360" w:lineRule="auto"/>
        <w:jc w:val="both"/>
        <w:rPr>
          <w:rFonts w:ascii="Arial" w:hAnsi="Arial" w:cs="Arial"/>
        </w:rPr>
      </w:pPr>
      <w:r w:rsidRPr="00B74643">
        <w:rPr>
          <w:rFonts w:ascii="Arial" w:hAnsi="Arial" w:cs="Arial"/>
        </w:rPr>
        <w:t>Sainsbury's growth in online grocery sales and investment in digital services demonstrates how shopping behaviour has moved beyond traditional store-based purchasing. This supports the literature suggesting that contemporary consumer decision-making is increasingly omnichannel.</w:t>
      </w:r>
    </w:p>
    <w:p w14:paraId="13B6925F" w14:textId="77777777" w:rsidR="00B74643" w:rsidRPr="00B74643" w:rsidRDefault="00B74643" w:rsidP="00167436">
      <w:pPr>
        <w:spacing w:line="360" w:lineRule="auto"/>
        <w:jc w:val="both"/>
        <w:rPr>
          <w:rFonts w:ascii="Arial" w:hAnsi="Arial" w:cs="Arial"/>
        </w:rPr>
      </w:pPr>
      <w:r w:rsidRPr="00B74643">
        <w:rPr>
          <w:rFonts w:ascii="Arial" w:hAnsi="Arial" w:cs="Arial"/>
        </w:rPr>
        <w:t>These cases demonstrate that the four research variables are not merely theoretical constructs. They are reflected in actual strategic decisions made by Sainsbury's and its competitors. However, business evidence primarily demonstrates what retailers are attempting to achieve. It does not establish how consumers perceive these strategies. This distinction reinforces the importance of the primary survey used in this dissertation.</w:t>
      </w:r>
    </w:p>
    <w:p w14:paraId="2769DBA2" w14:textId="4772F555" w:rsidR="00B74643" w:rsidRPr="00B74643" w:rsidRDefault="00B74643" w:rsidP="00167436">
      <w:pPr>
        <w:pStyle w:val="Heading2"/>
        <w:spacing w:line="360" w:lineRule="auto"/>
        <w:jc w:val="both"/>
      </w:pPr>
      <w:bookmarkStart w:id="26" w:name="_Toc240996524"/>
      <w:r w:rsidRPr="00B74643">
        <w:t>2.10 Critical Literature Synthesis</w:t>
      </w:r>
      <w:bookmarkEnd w:id="26"/>
    </w:p>
    <w:p w14:paraId="231B9FCF" w14:textId="77777777" w:rsidR="00B74643" w:rsidRPr="00B74643" w:rsidRDefault="00B74643" w:rsidP="00167436">
      <w:pPr>
        <w:spacing w:line="360" w:lineRule="auto"/>
        <w:jc w:val="both"/>
        <w:rPr>
          <w:rFonts w:ascii="Arial" w:hAnsi="Arial" w:cs="Arial"/>
        </w:rPr>
      </w:pPr>
      <w:r w:rsidRPr="00B74643">
        <w:rPr>
          <w:rFonts w:ascii="Arial" w:hAnsi="Arial" w:cs="Arial"/>
        </w:rPr>
        <w:t>The literature demonstrates that consumer buying decisions towards supermarkets are influenced by several interconnected factors rather than one isolated variable. Perceived product quality provides functional value, brand image provides symbolic and reputational value, promotional activities provide immediate economic incentives, and customer trust reduces perceived risk.</w:t>
      </w:r>
    </w:p>
    <w:p w14:paraId="75CE8663" w14:textId="77777777" w:rsidR="00B74643" w:rsidRPr="00B74643" w:rsidRDefault="00B74643" w:rsidP="00167436">
      <w:pPr>
        <w:spacing w:line="360" w:lineRule="auto"/>
        <w:jc w:val="both"/>
        <w:rPr>
          <w:rFonts w:ascii="Arial" w:hAnsi="Arial" w:cs="Arial"/>
        </w:rPr>
      </w:pPr>
      <w:r w:rsidRPr="00B74643">
        <w:rPr>
          <w:rFonts w:ascii="Arial" w:hAnsi="Arial" w:cs="Arial"/>
        </w:rPr>
        <w:t>The four variables also interact. High product quality may strengthen brand image because repeated positive experiences can create favourable brand associations. A strong brand image may, in turn, increase consumers' expectations of quality. Similarly, successful promotions can strengthen perceptions of value, although excessive reliance on discounts may weaken long-term loyalty.</w:t>
      </w:r>
    </w:p>
    <w:p w14:paraId="0F067B07"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 xml:space="preserve">Promotional activities have a particularly complex relationship with trust. Personalised promotions can increase relevance and perceived value, but they require consumers to accept the collection and use of personal information. The CMA's findings on loyalty pricing demonstrate that transparency and genuine savings are important for maintaining consumer confidence. </w:t>
      </w:r>
    </w:p>
    <w:p w14:paraId="06AA8726" w14:textId="77777777" w:rsidR="00B74643" w:rsidRPr="00B74643" w:rsidRDefault="00B74643" w:rsidP="00167436">
      <w:pPr>
        <w:spacing w:line="360" w:lineRule="auto"/>
        <w:jc w:val="both"/>
        <w:rPr>
          <w:rFonts w:ascii="Arial" w:hAnsi="Arial" w:cs="Arial"/>
        </w:rPr>
      </w:pPr>
      <w:r w:rsidRPr="00B74643">
        <w:rPr>
          <w:rFonts w:ascii="Arial" w:hAnsi="Arial" w:cs="Arial"/>
        </w:rPr>
        <w:t>Trust also interacts with brand image. A reputable brand may initially generate trust, but continued trust depends on actual experiences. Therefore, brand image and trust should not be treated as identical concepts. Brand image concerns what consumers associate with the retailer, whereas trust concerns whether consumers believe the retailer is reliable and acts appropriately.</w:t>
      </w:r>
    </w:p>
    <w:p w14:paraId="570F7AD8" w14:textId="77777777" w:rsidR="00B74643" w:rsidRPr="00B74643" w:rsidRDefault="00B74643" w:rsidP="00167436">
      <w:pPr>
        <w:spacing w:line="360" w:lineRule="auto"/>
        <w:jc w:val="both"/>
        <w:rPr>
          <w:rFonts w:ascii="Arial" w:hAnsi="Arial" w:cs="Arial"/>
        </w:rPr>
      </w:pPr>
      <w:r w:rsidRPr="00B74643">
        <w:rPr>
          <w:rFonts w:ascii="Arial" w:hAnsi="Arial" w:cs="Arial"/>
        </w:rPr>
        <w:t>The Sainsbury's case illustrates these interactions particularly clearly. Its current strategy combines quality, value, loyalty and service, while its digital transformation increasingly integrates personalised promotions with customer data. This integrated strategy reflects the multidimensional nature of modern consumer behaviour.</w:t>
      </w:r>
    </w:p>
    <w:p w14:paraId="07E89999" w14:textId="77777777" w:rsidR="00B74643" w:rsidRPr="00B74643" w:rsidRDefault="00B74643" w:rsidP="00167436">
      <w:pPr>
        <w:spacing w:line="360" w:lineRule="auto"/>
        <w:jc w:val="both"/>
        <w:rPr>
          <w:rFonts w:ascii="Arial" w:hAnsi="Arial" w:cs="Arial"/>
        </w:rPr>
      </w:pPr>
      <w:r w:rsidRPr="00B74643">
        <w:rPr>
          <w:rFonts w:ascii="Arial" w:hAnsi="Arial" w:cs="Arial"/>
        </w:rPr>
        <w:t>However, the literature does not establish a consistent hierarchy among the four factors. Some research emphasises quality and perceived value, while relationship marketing literature highlights trust and loyalty. Promotional research tends to identify stronger short-term effects, whereas brand image and trust may have longer-term effects. These differences suggest that the relative importance of each factor may depend on the retail context and consumer characteristics.</w:t>
      </w:r>
    </w:p>
    <w:p w14:paraId="01592FFE" w14:textId="77777777" w:rsidR="00B74643" w:rsidRPr="00B74643" w:rsidRDefault="00B74643" w:rsidP="00167436">
      <w:pPr>
        <w:spacing w:line="360" w:lineRule="auto"/>
        <w:jc w:val="both"/>
        <w:rPr>
          <w:rFonts w:ascii="Arial" w:hAnsi="Arial" w:cs="Arial"/>
        </w:rPr>
      </w:pPr>
      <w:r w:rsidRPr="00B74643">
        <w:rPr>
          <w:rFonts w:ascii="Arial" w:hAnsi="Arial" w:cs="Arial"/>
        </w:rPr>
        <w:t>This dissertation therefore adopts an integrated perspective. Rather than assuming that one determinant dominates consumer buying behaviour, it investigates how the four factors relate to consumers' decisions towards Sainsbury's. This approach is consistent with the EKB model's multidimensional understanding of decision-making and complements TPB by considering the factors that shape consumer evaluations and intentions.</w:t>
      </w:r>
    </w:p>
    <w:p w14:paraId="7DB29081" w14:textId="7DAA3C3A" w:rsidR="00B74643" w:rsidRPr="00B74643" w:rsidRDefault="00B74643" w:rsidP="00167436">
      <w:pPr>
        <w:pStyle w:val="Heading2"/>
        <w:spacing w:line="360" w:lineRule="auto"/>
        <w:jc w:val="both"/>
      </w:pPr>
      <w:bookmarkStart w:id="27" w:name="_Toc240996525"/>
      <w:r w:rsidRPr="00B74643">
        <w:t>2.11 Research Gap</w:t>
      </w:r>
      <w:bookmarkEnd w:id="27"/>
    </w:p>
    <w:p w14:paraId="465EACEF" w14:textId="77777777" w:rsidR="00B74643" w:rsidRPr="00B74643" w:rsidRDefault="00B74643" w:rsidP="00167436">
      <w:pPr>
        <w:spacing w:line="360" w:lineRule="auto"/>
        <w:jc w:val="both"/>
        <w:rPr>
          <w:rFonts w:ascii="Arial" w:hAnsi="Arial" w:cs="Arial"/>
        </w:rPr>
      </w:pPr>
      <w:r w:rsidRPr="00B74643">
        <w:rPr>
          <w:rFonts w:ascii="Arial" w:hAnsi="Arial" w:cs="Arial"/>
        </w:rPr>
        <w:t>Although substantial literature exists on consumer buying behaviour, several gaps remain.</w:t>
      </w:r>
    </w:p>
    <w:p w14:paraId="391D2145" w14:textId="77777777" w:rsidR="00B74643" w:rsidRPr="00B74643" w:rsidRDefault="00B74643" w:rsidP="00167436">
      <w:pPr>
        <w:spacing w:line="360" w:lineRule="auto"/>
        <w:jc w:val="both"/>
        <w:rPr>
          <w:rFonts w:ascii="Arial" w:hAnsi="Arial" w:cs="Arial"/>
        </w:rPr>
      </w:pPr>
      <w:r w:rsidRPr="00B74643">
        <w:rPr>
          <w:rFonts w:ascii="Arial" w:hAnsi="Arial" w:cs="Arial"/>
          <w:b/>
          <w:bCs/>
        </w:rPr>
        <w:t>First, a contextual gap exists.</w:t>
      </w:r>
      <w:r w:rsidRPr="00B74643">
        <w:rPr>
          <w:rFonts w:ascii="Arial" w:hAnsi="Arial" w:cs="Arial"/>
        </w:rPr>
        <w:t xml:space="preserve"> Much consumer behaviour research examines retailing broadly or considers multiple supermarket brands. Consequently, findings </w:t>
      </w:r>
      <w:r w:rsidRPr="00B74643">
        <w:rPr>
          <w:rFonts w:ascii="Arial" w:hAnsi="Arial" w:cs="Arial"/>
        </w:rPr>
        <w:lastRenderedPageBreak/>
        <w:t>cannot automatically be transferred to Sainsbury's because each retailer has a distinctive brand proposition, loyalty programme and competitive position.</w:t>
      </w:r>
    </w:p>
    <w:p w14:paraId="2D9222BE" w14:textId="77777777" w:rsidR="00B74643" w:rsidRPr="00B74643" w:rsidRDefault="00B74643" w:rsidP="00167436">
      <w:pPr>
        <w:spacing w:line="360" w:lineRule="auto"/>
        <w:jc w:val="both"/>
        <w:rPr>
          <w:rFonts w:ascii="Arial" w:hAnsi="Arial" w:cs="Arial"/>
        </w:rPr>
      </w:pPr>
      <w:r w:rsidRPr="00B74643">
        <w:rPr>
          <w:rFonts w:ascii="Arial" w:hAnsi="Arial" w:cs="Arial"/>
          <w:b/>
          <w:bCs/>
        </w:rPr>
        <w:t>Second, an integration gap exists.</w:t>
      </w:r>
      <w:r w:rsidRPr="00B74643">
        <w:rPr>
          <w:rFonts w:ascii="Arial" w:hAnsi="Arial" w:cs="Arial"/>
        </w:rPr>
        <w:t xml:space="preserve"> Existing literature provides evidence for relationships between individual variables and purchasing behaviour, but fewer studies examine perceived product quality, brand image, promotional activities and customer trust collectively within one research framework. Examining the variables together is important because consumers are likely to evaluate several characteristics simultaneously.</w:t>
      </w:r>
    </w:p>
    <w:p w14:paraId="5A4BA239" w14:textId="77777777" w:rsidR="00B74643" w:rsidRPr="00B74643" w:rsidRDefault="00B74643" w:rsidP="00167436">
      <w:pPr>
        <w:spacing w:line="360" w:lineRule="auto"/>
        <w:jc w:val="both"/>
        <w:rPr>
          <w:rFonts w:ascii="Arial" w:hAnsi="Arial" w:cs="Arial"/>
        </w:rPr>
      </w:pPr>
      <w:r w:rsidRPr="00B74643">
        <w:rPr>
          <w:rFonts w:ascii="Arial" w:hAnsi="Arial" w:cs="Arial"/>
          <w:b/>
          <w:bCs/>
        </w:rPr>
        <w:t>Third, a contemporary market gap exists.</w:t>
      </w:r>
      <w:r w:rsidRPr="00B74643">
        <w:rPr>
          <w:rFonts w:ascii="Arial" w:hAnsi="Arial" w:cs="Arial"/>
        </w:rPr>
        <w:t xml:space="preserve"> The UK grocery sector has changed substantially through cost-of-living pressures, the expansion of discount retailers, personalised loyalty pricing and digital shopping. The CMA's recent work demonstrates the importance of loyalty pricing and consumer perceptions of value and fairness within the current market. Sainsbury's own strategic developments, including personalised Nectar Prices, Aldi Price Match and digital grocery services, further demonstrate how quickly the retail environment is changing. </w:t>
      </w:r>
    </w:p>
    <w:p w14:paraId="229B3E53" w14:textId="77777777" w:rsidR="00B74643" w:rsidRPr="00B74643" w:rsidRDefault="00B74643" w:rsidP="00167436">
      <w:pPr>
        <w:spacing w:line="360" w:lineRule="auto"/>
        <w:jc w:val="both"/>
        <w:rPr>
          <w:rFonts w:ascii="Arial" w:hAnsi="Arial" w:cs="Arial"/>
        </w:rPr>
      </w:pPr>
      <w:r w:rsidRPr="00B74643">
        <w:rPr>
          <w:rFonts w:ascii="Arial" w:hAnsi="Arial" w:cs="Arial"/>
          <w:b/>
          <w:bCs/>
        </w:rPr>
        <w:t>Fourth, an evidence gap exists between business strategy and consumer perception.</w:t>
      </w:r>
      <w:r w:rsidRPr="00B74643">
        <w:rPr>
          <w:rFonts w:ascii="Arial" w:hAnsi="Arial" w:cs="Arial"/>
        </w:rPr>
        <w:t xml:space="preserve"> Sainsbury's corporate reporting provides evidence of its strategic priorities and reported business outcomes, but these reports do not independently establish why individual consumers choose Sainsbury's. Primary consumer evidence is therefore required.</w:t>
      </w:r>
    </w:p>
    <w:p w14:paraId="38B2B2EC" w14:textId="77777777" w:rsidR="00B74643" w:rsidRPr="00B74643" w:rsidRDefault="00B74643" w:rsidP="00167436">
      <w:pPr>
        <w:spacing w:line="360" w:lineRule="auto"/>
        <w:jc w:val="both"/>
        <w:rPr>
          <w:rFonts w:ascii="Arial" w:hAnsi="Arial" w:cs="Arial"/>
        </w:rPr>
      </w:pPr>
      <w:r w:rsidRPr="00B74643">
        <w:rPr>
          <w:rFonts w:ascii="Arial" w:hAnsi="Arial" w:cs="Arial"/>
        </w:rPr>
        <w:t>The present dissertation addresses these gaps by examining the influence of four factors on consumer buying decisions towards Sainsbury's using primary survey evidence alongside an extended review of academic and business literature.</w:t>
      </w:r>
    </w:p>
    <w:p w14:paraId="5F91E3BA" w14:textId="7F2D165D" w:rsidR="00B74643" w:rsidRPr="00B74643" w:rsidRDefault="00B74643" w:rsidP="00167436">
      <w:pPr>
        <w:pStyle w:val="Heading2"/>
        <w:spacing w:line="360" w:lineRule="auto"/>
        <w:jc w:val="both"/>
      </w:pPr>
      <w:bookmarkStart w:id="28" w:name="_Toc240996526"/>
      <w:r w:rsidRPr="00B74643">
        <w:t>2.12 Conceptual Framework</w:t>
      </w:r>
      <w:bookmarkEnd w:id="28"/>
    </w:p>
    <w:p w14:paraId="7ADA2CE2" w14:textId="77777777" w:rsidR="00B74643" w:rsidRPr="00B74643" w:rsidRDefault="00B74643" w:rsidP="00167436">
      <w:pPr>
        <w:spacing w:line="360" w:lineRule="auto"/>
        <w:jc w:val="both"/>
        <w:rPr>
          <w:rFonts w:ascii="Arial" w:hAnsi="Arial" w:cs="Arial"/>
        </w:rPr>
      </w:pPr>
      <w:r w:rsidRPr="00B74643">
        <w:rPr>
          <w:rFonts w:ascii="Arial" w:hAnsi="Arial" w:cs="Arial"/>
        </w:rPr>
        <w:t>Based on the literature reviewed, the proposed conceptual framework identifies four independent variables that are expected to influence the dependent variable, consumer buying decision towards Sainsbury's.</w:t>
      </w:r>
    </w:p>
    <w:p w14:paraId="1EF8E3E6" w14:textId="77777777" w:rsidR="00B74643" w:rsidRDefault="00B74643" w:rsidP="00167436">
      <w:pPr>
        <w:spacing w:line="360" w:lineRule="auto"/>
        <w:jc w:val="both"/>
        <w:rPr>
          <w:rFonts w:ascii="Arial" w:hAnsi="Arial" w:cs="Arial"/>
          <w:b/>
          <w:bCs/>
        </w:rPr>
      </w:pPr>
      <w:r w:rsidRPr="00B74643">
        <w:rPr>
          <w:rFonts w:ascii="Arial" w:hAnsi="Arial" w:cs="Arial"/>
          <w:b/>
          <w:bCs/>
        </w:rPr>
        <w:t>Figure 2.1: Conceptual Framework</w:t>
      </w:r>
    </w:p>
    <w:p w14:paraId="6E1A2F0F" w14:textId="0B73E09C" w:rsidR="00631A85" w:rsidRPr="00B74643" w:rsidRDefault="00631A85" w:rsidP="00167436">
      <w:pPr>
        <w:spacing w:line="360" w:lineRule="auto"/>
        <w:jc w:val="both"/>
        <w:rPr>
          <w:rFonts w:ascii="Arial" w:hAnsi="Arial" w:cs="Arial"/>
          <w:b/>
          <w:bCs/>
        </w:rPr>
      </w:pPr>
      <w:r>
        <w:rPr>
          <w:rFonts w:ascii="Arial" w:hAnsi="Arial" w:cs="Arial"/>
          <w:b/>
          <w:bCs/>
          <w:noProof/>
        </w:rPr>
        <w:lastRenderedPageBreak/>
        <w:drawing>
          <wp:inline distT="0" distB="0" distL="0" distR="0" wp14:anchorId="777C6768" wp14:editId="064A4AA9">
            <wp:extent cx="5486400" cy="3200400"/>
            <wp:effectExtent l="0" t="19050" r="0" b="38100"/>
            <wp:docPr id="165632202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A895436" w14:textId="77777777" w:rsidR="00B74643" w:rsidRPr="00B74643" w:rsidRDefault="00B74643" w:rsidP="00167436">
      <w:pPr>
        <w:spacing w:line="360" w:lineRule="auto"/>
        <w:jc w:val="both"/>
        <w:rPr>
          <w:rFonts w:ascii="Arial" w:hAnsi="Arial" w:cs="Arial"/>
        </w:rPr>
      </w:pPr>
      <w:r w:rsidRPr="00B74643">
        <w:rPr>
          <w:rFonts w:ascii="Arial" w:hAnsi="Arial" w:cs="Arial"/>
          <w:b/>
          <w:bCs/>
        </w:rPr>
        <w:t>Note:</w:t>
      </w:r>
      <w:r w:rsidRPr="00B74643">
        <w:rPr>
          <w:rFonts w:ascii="Arial" w:hAnsi="Arial" w:cs="Arial"/>
        </w:rPr>
        <w:t xml:space="preserve"> The four independent variables are conceptually presented as separate predictors of consumer buying decisions; the vertical arrangement does not imply that one variable causes another.</w:t>
      </w:r>
    </w:p>
    <w:p w14:paraId="41706C9D" w14:textId="77777777" w:rsidR="00B74643" w:rsidRPr="00B74643" w:rsidRDefault="00B74643" w:rsidP="00167436">
      <w:pPr>
        <w:spacing w:line="360" w:lineRule="auto"/>
        <w:jc w:val="both"/>
        <w:rPr>
          <w:rFonts w:ascii="Arial" w:hAnsi="Arial" w:cs="Arial"/>
        </w:rPr>
      </w:pPr>
      <w:r w:rsidRPr="00B74643">
        <w:rPr>
          <w:rFonts w:ascii="Arial" w:hAnsi="Arial" w:cs="Arial"/>
        </w:rPr>
        <w:t>The framework is derived from the theoretical and empirical literature reviewed in this chapter. Perceived product quality represents consumers' evaluation of product excellence and reliability (Zeithaml, 1988). Brand image represents consumers' associations and perceptions of Sainsbury's (Keller, 1993). Promotional activities represent financial and loyalty-based incentives that may increase perceived value (Chandon, Wansink and Laurent, 2000). Customer trust represents consumers' confidence in the reliability and integrity of the retailer (Morgan and Hunt, 1994).</w:t>
      </w:r>
    </w:p>
    <w:p w14:paraId="1103AA70" w14:textId="77777777" w:rsidR="00B74643" w:rsidRPr="00B74643" w:rsidRDefault="00B74643" w:rsidP="00167436">
      <w:pPr>
        <w:spacing w:line="360" w:lineRule="auto"/>
        <w:jc w:val="both"/>
        <w:rPr>
          <w:rFonts w:ascii="Arial" w:hAnsi="Arial" w:cs="Arial"/>
        </w:rPr>
      </w:pPr>
      <w:r w:rsidRPr="00B74643">
        <w:rPr>
          <w:rFonts w:ascii="Arial" w:hAnsi="Arial" w:cs="Arial"/>
        </w:rPr>
        <w:t>Consumer buying decision is the dependent variable because the study seeks to understand whether these factors influence consumers' decisions to purchase from Sainsbury's. The framework therefore provides a direct link between the literature review, the research questions and the primary questionnaire.</w:t>
      </w:r>
    </w:p>
    <w:p w14:paraId="54AE57A3" w14:textId="77777777" w:rsidR="00B74643" w:rsidRPr="00B74643" w:rsidRDefault="00B74643" w:rsidP="00167436">
      <w:pPr>
        <w:spacing w:line="360" w:lineRule="auto"/>
        <w:jc w:val="both"/>
        <w:rPr>
          <w:rFonts w:ascii="Arial" w:hAnsi="Arial" w:cs="Arial"/>
        </w:rPr>
      </w:pPr>
      <w:r w:rsidRPr="00B74643">
        <w:rPr>
          <w:rFonts w:ascii="Arial" w:hAnsi="Arial" w:cs="Arial"/>
        </w:rPr>
        <w:t>The framework also reflects the central argument of this dissertation: supermarket choice is multidimensional. Consumers may consider functional benefits, symbolic associations, economic incentives and relational confidence simultaneously. The primary research will therefore examine consumer perceptions of each variable and assess how these factors relate to their buying decisions towards Sainsbury's.</w:t>
      </w:r>
    </w:p>
    <w:p w14:paraId="1F6300AE" w14:textId="1749265B" w:rsidR="00B74643" w:rsidRPr="00B74643" w:rsidRDefault="00B74643" w:rsidP="00167436">
      <w:pPr>
        <w:pStyle w:val="Heading2"/>
        <w:spacing w:line="360" w:lineRule="auto"/>
        <w:jc w:val="both"/>
      </w:pPr>
      <w:bookmarkStart w:id="29" w:name="_Toc240996527"/>
      <w:r w:rsidRPr="00B74643">
        <w:lastRenderedPageBreak/>
        <w:t>2.13 Chapter Summary</w:t>
      </w:r>
      <w:bookmarkEnd w:id="29"/>
    </w:p>
    <w:p w14:paraId="341DC75D" w14:textId="77777777" w:rsidR="00B74643" w:rsidRPr="00B74643" w:rsidRDefault="00B74643" w:rsidP="00167436">
      <w:pPr>
        <w:spacing w:line="360" w:lineRule="auto"/>
        <w:jc w:val="both"/>
        <w:rPr>
          <w:rFonts w:ascii="Arial" w:hAnsi="Arial" w:cs="Arial"/>
        </w:rPr>
      </w:pPr>
      <w:r w:rsidRPr="00B74643">
        <w:rPr>
          <w:rFonts w:ascii="Arial" w:hAnsi="Arial" w:cs="Arial"/>
        </w:rPr>
        <w:t>This chapter critically reviewed the theoretical, academic and business literature relevant to consumer buying decisions towards Sainsbury's. TPB, Consumer Behaviour Theory and the EKB model were examined and found to provide complementary but incomplete explanations of supermarket purchasing behaviour. The chapter subsequently examined the UK grocery market and demonstrated the increasing importance of value, quality, loyalty, digitalisation and competition.</w:t>
      </w:r>
    </w:p>
    <w:p w14:paraId="7575FE71"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Four key determinants were then critically reviewed: perceived product quality, brand image, promotional activities and customer trust. The literature indicates that each can influence consumer buying decisions, but their effects are interconnected and may vary according to consumer circumstances and retail context. Sainsbury's current strategies, including Nectar Prices, Aldi Price Match, premium own-brand products and digital grocery services, demonstrate the practical relevance of these factors. </w:t>
      </w:r>
    </w:p>
    <w:p w14:paraId="4AAF3614" w14:textId="77777777" w:rsidR="00B74643" w:rsidRDefault="00B74643" w:rsidP="00167436">
      <w:pPr>
        <w:spacing w:line="360" w:lineRule="auto"/>
        <w:jc w:val="both"/>
        <w:rPr>
          <w:rFonts w:ascii="Arial" w:hAnsi="Arial" w:cs="Arial"/>
        </w:rPr>
      </w:pPr>
      <w:r w:rsidRPr="00B74643">
        <w:rPr>
          <w:rFonts w:ascii="Arial" w:hAnsi="Arial" w:cs="Arial"/>
        </w:rPr>
        <w:t>The review identified contextual, integration, contemporary and evidence gaps, providing justification for the present research. Finally, the conceptual framework established the proposed relationship between the four independent variables and consumer buying decisions towards Sainsbury's. The next chapter explains how the literature was systematically reviewed and how primary survey data will be collected to investigate these relationships.</w:t>
      </w:r>
    </w:p>
    <w:p w14:paraId="3F7A9B39" w14:textId="77777777" w:rsidR="00B74643" w:rsidRPr="00B74643" w:rsidRDefault="00B74643" w:rsidP="00167436">
      <w:pPr>
        <w:pStyle w:val="Heading1"/>
        <w:spacing w:line="360" w:lineRule="auto"/>
        <w:jc w:val="both"/>
      </w:pPr>
      <w:bookmarkStart w:id="30" w:name="_Toc240996528"/>
      <w:r w:rsidRPr="00B74643">
        <w:t>Chapter 3 – Methodology</w:t>
      </w:r>
      <w:bookmarkEnd w:id="30"/>
    </w:p>
    <w:p w14:paraId="5DA1BA96" w14:textId="77777777" w:rsidR="00B74643" w:rsidRPr="00B74643" w:rsidRDefault="00B74643" w:rsidP="00167436">
      <w:pPr>
        <w:pStyle w:val="Heading2"/>
        <w:spacing w:line="360" w:lineRule="auto"/>
        <w:jc w:val="both"/>
      </w:pPr>
      <w:bookmarkStart w:id="31" w:name="_Toc240996529"/>
      <w:r w:rsidRPr="00B74643">
        <w:t>3.1 Introduction</w:t>
      </w:r>
      <w:bookmarkEnd w:id="31"/>
    </w:p>
    <w:p w14:paraId="20800760" w14:textId="77777777" w:rsidR="00B74643" w:rsidRPr="00B74643" w:rsidRDefault="00B74643" w:rsidP="00167436">
      <w:pPr>
        <w:spacing w:line="360" w:lineRule="auto"/>
        <w:jc w:val="both"/>
        <w:rPr>
          <w:rFonts w:ascii="Arial" w:hAnsi="Arial" w:cs="Arial"/>
        </w:rPr>
      </w:pPr>
      <w:r w:rsidRPr="00B74643">
        <w:rPr>
          <w:rFonts w:ascii="Arial" w:hAnsi="Arial" w:cs="Arial"/>
        </w:rPr>
        <w:t>This chapter explains the methodology adopted to investigate the factors influencing consumer buying decisions towards Sainsbury’s in the UK grocery retail market. In line with the research objectives and the supervisor’s guidance, the study combines a structured literature review with primary quantitative research. The first part explains how relevant academic and business literature was identified, selected and reviewed. The second part describes the primary survey used to obtain consumers’ views regarding perceived product quality, brand image, promotional activities, customer trust and buying decisions.</w:t>
      </w:r>
    </w:p>
    <w:p w14:paraId="6AA7C384"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 xml:space="preserve">The methodological choices are intended to ensure that the research is systematic, transparent and appropriate to the research questions. The literature review provides the theoretical and business context for the study, while the questionnaire provides contemporary primary evidence from Sainsbury’s consumers. The chapter therefore covers the literature-search process, PRISMA, research philosophy, approach, research design, sampling, questionnaire development, data collection, data analysis and ethical considerations. Research-method decisions are guided primarily by Saunders, Lewis and Thornhill (2023), while the literature-review reporting process follows PRISMA 2020 (Page et al., 2021). </w:t>
      </w:r>
    </w:p>
    <w:p w14:paraId="67244CAE" w14:textId="0B6E8863" w:rsidR="00B74643" w:rsidRPr="00B74643" w:rsidRDefault="00B74643" w:rsidP="00167436">
      <w:pPr>
        <w:pStyle w:val="Heading2"/>
        <w:spacing w:line="360" w:lineRule="auto"/>
        <w:jc w:val="both"/>
      </w:pPr>
      <w:bookmarkStart w:id="32" w:name="_Toc240996530"/>
      <w:r w:rsidRPr="00B74643">
        <w:t>Part A – Literature Review Methodology</w:t>
      </w:r>
      <w:bookmarkEnd w:id="32"/>
    </w:p>
    <w:p w14:paraId="769E8ED1" w14:textId="77777777" w:rsidR="00B74643" w:rsidRPr="00B74643" w:rsidRDefault="00B74643" w:rsidP="00167436">
      <w:pPr>
        <w:pStyle w:val="Heading2"/>
        <w:spacing w:line="360" w:lineRule="auto"/>
        <w:jc w:val="both"/>
      </w:pPr>
      <w:bookmarkStart w:id="33" w:name="_Toc240996531"/>
      <w:r w:rsidRPr="00B74643">
        <w:t>3.2 Literature Review Approach</w:t>
      </w:r>
      <w:bookmarkEnd w:id="33"/>
    </w:p>
    <w:p w14:paraId="3BD9DF70" w14:textId="77777777" w:rsidR="00B74643" w:rsidRPr="00B74643" w:rsidRDefault="00B74643" w:rsidP="00167436">
      <w:pPr>
        <w:spacing w:line="360" w:lineRule="auto"/>
        <w:jc w:val="both"/>
        <w:rPr>
          <w:rFonts w:ascii="Arial" w:hAnsi="Arial" w:cs="Arial"/>
        </w:rPr>
      </w:pPr>
      <w:r w:rsidRPr="00B74643">
        <w:rPr>
          <w:rFonts w:ascii="Arial" w:hAnsi="Arial" w:cs="Arial"/>
        </w:rPr>
        <w:t>The literature review adopts an extended structured literature review approach. Rather than relying on a small number of conveniently selected sources, the study uses a planned search and selection process to identify relevant academic literature concerning consumer behaviour and the four research variables: perceived product quality, brand image, promotional activities and customer trust.</w:t>
      </w:r>
    </w:p>
    <w:p w14:paraId="305D9ABD" w14:textId="77777777" w:rsidR="00B74643" w:rsidRPr="00B74643" w:rsidRDefault="00B74643" w:rsidP="00167436">
      <w:pPr>
        <w:spacing w:line="360" w:lineRule="auto"/>
        <w:jc w:val="both"/>
        <w:rPr>
          <w:rFonts w:ascii="Arial" w:hAnsi="Arial" w:cs="Arial"/>
        </w:rPr>
      </w:pPr>
      <w:r w:rsidRPr="00B74643">
        <w:rPr>
          <w:rFonts w:ascii="Arial" w:hAnsi="Arial" w:cs="Arial"/>
        </w:rPr>
        <w:t>A structured approach is appropriate because it improves transparency and allows the researcher to explain how sources were identified and selected. A literature review should not simply summarise previous studies; it should critically evaluate existing knowledge, identify similarities and contradictions and establish gaps that justify the current research. The review therefore considers both academic evidence and relevant business and industry sources relating to the UK grocery retail market.</w:t>
      </w:r>
    </w:p>
    <w:p w14:paraId="12061057" w14:textId="77777777" w:rsidR="00B74643" w:rsidRPr="00B74643" w:rsidRDefault="00B74643" w:rsidP="00167436">
      <w:pPr>
        <w:spacing w:line="360" w:lineRule="auto"/>
        <w:jc w:val="both"/>
        <w:rPr>
          <w:rFonts w:ascii="Arial" w:hAnsi="Arial" w:cs="Arial"/>
        </w:rPr>
      </w:pPr>
      <w:r w:rsidRPr="00B74643">
        <w:rPr>
          <w:rFonts w:ascii="Arial" w:hAnsi="Arial" w:cs="Arial"/>
        </w:rPr>
        <w:t>The literature search focuses primarily on recent research while retaining influential earlier theories and foundational studies where necessary. This is important because concepts such as brand equity, consumer trust and planned behaviour are based on established theoretical work that remains relevant to contemporary consumer research. The review also considers Sainsbury’s and wider UK supermarket developments to connect academic findings with real business practice.</w:t>
      </w:r>
    </w:p>
    <w:p w14:paraId="58AAD20A" w14:textId="1548DE5D" w:rsidR="00B74643" w:rsidRPr="00B74643" w:rsidRDefault="00B74643" w:rsidP="00167436">
      <w:pPr>
        <w:pStyle w:val="Heading2"/>
        <w:spacing w:line="360" w:lineRule="auto"/>
        <w:jc w:val="both"/>
      </w:pPr>
      <w:bookmarkStart w:id="34" w:name="_Toc240996532"/>
      <w:r w:rsidRPr="00B74643">
        <w:t>3.3 Search Strategy</w:t>
      </w:r>
      <w:bookmarkEnd w:id="34"/>
    </w:p>
    <w:p w14:paraId="2C489DC7"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A systematic search strategy was developed to identify literature relevant to the research objectives and questions. Academic databases including Scopus, Web of </w:t>
      </w:r>
      <w:r w:rsidRPr="00B74643">
        <w:rPr>
          <w:rFonts w:ascii="Arial" w:hAnsi="Arial" w:cs="Arial"/>
        </w:rPr>
        <w:lastRenderedPageBreak/>
        <w:t>Science, ScienceDirect and Emerald were considered primary sources because they provide access to peer-reviewed research in business, marketing and consumer behaviour. Google Scholar was also used to identify additional academic publications and trace highly cited studies.</w:t>
      </w:r>
    </w:p>
    <w:p w14:paraId="78D9B474" w14:textId="77777777" w:rsidR="00B74643" w:rsidRPr="00B74643" w:rsidRDefault="00B74643" w:rsidP="00167436">
      <w:pPr>
        <w:spacing w:line="360" w:lineRule="auto"/>
        <w:jc w:val="both"/>
        <w:rPr>
          <w:rFonts w:ascii="Arial" w:hAnsi="Arial" w:cs="Arial"/>
        </w:rPr>
      </w:pPr>
      <w:r w:rsidRPr="00B74643">
        <w:rPr>
          <w:rFonts w:ascii="Arial" w:hAnsi="Arial" w:cs="Arial"/>
        </w:rPr>
        <w:t>The search used combinations of keywords related to the research topic. These included:</w:t>
      </w:r>
    </w:p>
    <w:p w14:paraId="52ECCC30"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“Sainsbury’s” </w:t>
      </w:r>
    </w:p>
    <w:p w14:paraId="616225A0"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“consumer buying behaviour” </w:t>
      </w:r>
    </w:p>
    <w:p w14:paraId="0D4A6350"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“consumer purchase decision” </w:t>
      </w:r>
    </w:p>
    <w:p w14:paraId="79D0B506"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“consumer buying decision” </w:t>
      </w:r>
    </w:p>
    <w:p w14:paraId="56BD9386"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“perceived product quality” </w:t>
      </w:r>
    </w:p>
    <w:p w14:paraId="41D16EB2"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“brand image” </w:t>
      </w:r>
    </w:p>
    <w:p w14:paraId="1A90758A"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“brand equity” </w:t>
      </w:r>
    </w:p>
    <w:p w14:paraId="32F9DE90"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“sales promotion” </w:t>
      </w:r>
    </w:p>
    <w:p w14:paraId="36DC1354"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“promotional activities” </w:t>
      </w:r>
    </w:p>
    <w:p w14:paraId="33DE4F43"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“customer trust” </w:t>
      </w:r>
    </w:p>
    <w:p w14:paraId="72939DB2"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“UK grocery retail” </w:t>
      </w:r>
    </w:p>
    <w:p w14:paraId="2415A622" w14:textId="77777777" w:rsidR="00B74643" w:rsidRPr="00B74643" w:rsidRDefault="00B74643" w:rsidP="00167436">
      <w:pPr>
        <w:numPr>
          <w:ilvl w:val="0"/>
          <w:numId w:val="7"/>
        </w:numPr>
        <w:spacing w:line="360" w:lineRule="auto"/>
        <w:jc w:val="both"/>
        <w:rPr>
          <w:rFonts w:ascii="Arial" w:hAnsi="Arial" w:cs="Arial"/>
        </w:rPr>
      </w:pPr>
      <w:r w:rsidRPr="00B74643">
        <w:rPr>
          <w:rFonts w:ascii="Arial" w:hAnsi="Arial" w:cs="Arial"/>
        </w:rPr>
        <w:t xml:space="preserve">“supermarket consumer behaviour” </w:t>
      </w:r>
    </w:p>
    <w:p w14:paraId="6D93328D"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Boolean operators such as AND and OR were used to improve the relevance of search results. For example, searches included combinations such as </w:t>
      </w:r>
      <w:r w:rsidRPr="00B74643">
        <w:rPr>
          <w:rFonts w:ascii="Arial" w:hAnsi="Arial" w:cs="Arial"/>
          <w:i/>
          <w:iCs/>
        </w:rPr>
        <w:t>“Sainsbury’s” AND “consumer buying behaviour”</w:t>
      </w:r>
      <w:r w:rsidRPr="00B74643">
        <w:rPr>
          <w:rFonts w:ascii="Arial" w:hAnsi="Arial" w:cs="Arial"/>
        </w:rPr>
        <w:t xml:space="preserve">, </w:t>
      </w:r>
      <w:r w:rsidRPr="00B74643">
        <w:rPr>
          <w:rFonts w:ascii="Arial" w:hAnsi="Arial" w:cs="Arial"/>
          <w:i/>
          <w:iCs/>
        </w:rPr>
        <w:t>“brand image” AND “purchase intention”</w:t>
      </w:r>
      <w:r w:rsidRPr="00B74643">
        <w:rPr>
          <w:rFonts w:ascii="Arial" w:hAnsi="Arial" w:cs="Arial"/>
        </w:rPr>
        <w:t xml:space="preserve">, and </w:t>
      </w:r>
      <w:r w:rsidRPr="00B74643">
        <w:rPr>
          <w:rFonts w:ascii="Arial" w:hAnsi="Arial" w:cs="Arial"/>
          <w:i/>
          <w:iCs/>
        </w:rPr>
        <w:t>“sales promotion” AND “UK grocery”</w:t>
      </w:r>
      <w:r w:rsidRPr="00B74643">
        <w:rPr>
          <w:rFonts w:ascii="Arial" w:hAnsi="Arial" w:cs="Arial"/>
        </w:rPr>
        <w:t>. Similar keyword combinations were used for the other variables.</w:t>
      </w:r>
    </w:p>
    <w:p w14:paraId="43074103"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 search focused mainly on literature published between 2015 and 2025 to capture contemporary developments in consumer behaviour and the grocery sector. However, important foundational studies published before 2015 were retained where they provided essential theoretical concepts, such as Ajzen’s (1991) Theory of Planned </w:t>
      </w:r>
      <w:r w:rsidRPr="00B74643">
        <w:rPr>
          <w:rFonts w:ascii="Arial" w:hAnsi="Arial" w:cs="Arial"/>
        </w:rPr>
        <w:lastRenderedPageBreak/>
        <w:t>Behaviour, Keller’s (1993) work on brand equity and Morgan and Hunt’s (1994) commitment-trust theory.</w:t>
      </w:r>
    </w:p>
    <w:p w14:paraId="0855D840" w14:textId="77777777" w:rsidR="00B74643" w:rsidRPr="00B74643" w:rsidRDefault="00B74643" w:rsidP="00167436">
      <w:pPr>
        <w:spacing w:line="360" w:lineRule="auto"/>
        <w:jc w:val="both"/>
        <w:rPr>
          <w:rFonts w:ascii="Arial" w:hAnsi="Arial" w:cs="Arial"/>
        </w:rPr>
      </w:pPr>
      <w:r w:rsidRPr="00B74643">
        <w:rPr>
          <w:rFonts w:ascii="Arial" w:hAnsi="Arial" w:cs="Arial"/>
        </w:rPr>
        <w:t>In addition to journal articles, relevant academic books, industry reports and company publications were considered where they provided useful information about the UK grocery market and Sainsbury’s business practices. However, company and industry sources were used primarily for contextual and practical evidence rather than as substitutes for peer-reviewed academic research.</w:t>
      </w:r>
    </w:p>
    <w:p w14:paraId="54A6508B" w14:textId="39CCFADF" w:rsidR="00B74643" w:rsidRPr="00B74643" w:rsidRDefault="00B74643" w:rsidP="00167436">
      <w:pPr>
        <w:pStyle w:val="Heading2"/>
        <w:spacing w:line="360" w:lineRule="auto"/>
        <w:jc w:val="both"/>
      </w:pPr>
      <w:bookmarkStart w:id="35" w:name="_Toc240996533"/>
      <w:r w:rsidRPr="00B74643">
        <w:t>3.4 Inclusion and Exclusion Criteria</w:t>
      </w:r>
      <w:bookmarkEnd w:id="35"/>
    </w:p>
    <w:p w14:paraId="0B6CCD66" w14:textId="77777777" w:rsidR="00B74643" w:rsidRPr="00B74643" w:rsidRDefault="00B74643" w:rsidP="00167436">
      <w:pPr>
        <w:spacing w:line="360" w:lineRule="auto"/>
        <w:jc w:val="both"/>
        <w:rPr>
          <w:rFonts w:ascii="Arial" w:hAnsi="Arial" w:cs="Arial"/>
        </w:rPr>
      </w:pPr>
      <w:r w:rsidRPr="00B74643">
        <w:rPr>
          <w:rFonts w:ascii="Arial" w:hAnsi="Arial" w:cs="Arial"/>
        </w:rPr>
        <w:t>Clear inclusion and exclusion criteria were established to ensure that the literature remained relevant to the research questions. The criteria helped reduce irrelevant material and maintain consistency during the screening process.</w:t>
      </w:r>
    </w:p>
    <w:tbl>
      <w:tblPr>
        <w:tblStyle w:val="TableGrid"/>
        <w:tblW w:w="0" w:type="auto"/>
        <w:tblLook w:val="04A0" w:firstRow="1" w:lastRow="0" w:firstColumn="1" w:lastColumn="0" w:noHBand="0" w:noVBand="1"/>
      </w:tblPr>
      <w:tblGrid>
        <w:gridCol w:w="3951"/>
        <w:gridCol w:w="5065"/>
      </w:tblGrid>
      <w:tr w:rsidR="00B74643" w:rsidRPr="00B74643" w14:paraId="03CD1C0A" w14:textId="77777777" w:rsidTr="00631A85">
        <w:tc>
          <w:tcPr>
            <w:tcW w:w="0" w:type="auto"/>
            <w:hideMark/>
          </w:tcPr>
          <w:p w14:paraId="681080EB" w14:textId="77777777" w:rsidR="00B74643" w:rsidRPr="00B74643" w:rsidRDefault="00B74643" w:rsidP="00167436">
            <w:pPr>
              <w:spacing w:after="160" w:line="360" w:lineRule="auto"/>
              <w:jc w:val="both"/>
              <w:rPr>
                <w:rFonts w:ascii="Arial" w:hAnsi="Arial" w:cs="Arial"/>
                <w:b/>
                <w:bCs/>
              </w:rPr>
            </w:pPr>
            <w:r w:rsidRPr="00B74643">
              <w:rPr>
                <w:rFonts w:ascii="Arial" w:hAnsi="Arial" w:cs="Arial"/>
                <w:b/>
                <w:bCs/>
              </w:rPr>
              <w:t>Inclusion Criteria</w:t>
            </w:r>
          </w:p>
        </w:tc>
        <w:tc>
          <w:tcPr>
            <w:tcW w:w="0" w:type="auto"/>
            <w:hideMark/>
          </w:tcPr>
          <w:p w14:paraId="5C2EA06B" w14:textId="77777777" w:rsidR="00B74643" w:rsidRPr="00B74643" w:rsidRDefault="00B74643" w:rsidP="00167436">
            <w:pPr>
              <w:spacing w:after="160" w:line="360" w:lineRule="auto"/>
              <w:jc w:val="both"/>
              <w:rPr>
                <w:rFonts w:ascii="Arial" w:hAnsi="Arial" w:cs="Arial"/>
                <w:b/>
                <w:bCs/>
              </w:rPr>
            </w:pPr>
            <w:r w:rsidRPr="00B74643">
              <w:rPr>
                <w:rFonts w:ascii="Arial" w:hAnsi="Arial" w:cs="Arial"/>
                <w:b/>
                <w:bCs/>
              </w:rPr>
              <w:t>Exclusion Criteria</w:t>
            </w:r>
          </w:p>
        </w:tc>
      </w:tr>
      <w:tr w:rsidR="00B74643" w:rsidRPr="00B74643" w14:paraId="32105DC4" w14:textId="77777777" w:rsidTr="00631A85">
        <w:tc>
          <w:tcPr>
            <w:tcW w:w="0" w:type="auto"/>
            <w:hideMark/>
          </w:tcPr>
          <w:p w14:paraId="6EB96613" w14:textId="77777777" w:rsidR="00B74643" w:rsidRPr="00B74643" w:rsidRDefault="00B74643" w:rsidP="00167436">
            <w:pPr>
              <w:spacing w:after="160" w:line="360" w:lineRule="auto"/>
              <w:jc w:val="both"/>
              <w:rPr>
                <w:rFonts w:ascii="Arial" w:hAnsi="Arial" w:cs="Arial"/>
              </w:rPr>
            </w:pPr>
            <w:r w:rsidRPr="00B74643">
              <w:rPr>
                <w:rFonts w:ascii="Arial" w:hAnsi="Arial" w:cs="Arial"/>
              </w:rPr>
              <w:t>Published mainly between 2015–2025</w:t>
            </w:r>
          </w:p>
        </w:tc>
        <w:tc>
          <w:tcPr>
            <w:tcW w:w="0" w:type="auto"/>
            <w:hideMark/>
          </w:tcPr>
          <w:p w14:paraId="598DDAD1"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published before 2015 unless theoretically significant</w:t>
            </w:r>
          </w:p>
        </w:tc>
      </w:tr>
      <w:tr w:rsidR="00B74643" w:rsidRPr="00B74643" w14:paraId="124C306E" w14:textId="77777777" w:rsidTr="00631A85">
        <w:tc>
          <w:tcPr>
            <w:tcW w:w="0" w:type="auto"/>
            <w:hideMark/>
          </w:tcPr>
          <w:p w14:paraId="38E9F9E0" w14:textId="77777777" w:rsidR="00B74643" w:rsidRPr="00B74643" w:rsidRDefault="00B74643" w:rsidP="00167436">
            <w:pPr>
              <w:spacing w:after="160" w:line="360" w:lineRule="auto"/>
              <w:jc w:val="both"/>
              <w:rPr>
                <w:rFonts w:ascii="Arial" w:hAnsi="Arial" w:cs="Arial"/>
              </w:rPr>
            </w:pPr>
            <w:r w:rsidRPr="00B74643">
              <w:rPr>
                <w:rFonts w:ascii="Arial" w:hAnsi="Arial" w:cs="Arial"/>
              </w:rPr>
              <w:t>Peer-reviewed academic journal articles</w:t>
            </w:r>
          </w:p>
        </w:tc>
        <w:tc>
          <w:tcPr>
            <w:tcW w:w="0" w:type="auto"/>
            <w:hideMark/>
          </w:tcPr>
          <w:p w14:paraId="0323DFC5" w14:textId="77777777" w:rsidR="00B74643" w:rsidRPr="00B74643" w:rsidRDefault="00B74643" w:rsidP="00167436">
            <w:pPr>
              <w:spacing w:after="160" w:line="360" w:lineRule="auto"/>
              <w:jc w:val="both"/>
              <w:rPr>
                <w:rFonts w:ascii="Arial" w:hAnsi="Arial" w:cs="Arial"/>
              </w:rPr>
            </w:pPr>
            <w:r w:rsidRPr="00B74643">
              <w:rPr>
                <w:rFonts w:ascii="Arial" w:hAnsi="Arial" w:cs="Arial"/>
              </w:rPr>
              <w:t>Non-academic blogs and unreliable websites</w:t>
            </w:r>
          </w:p>
        </w:tc>
      </w:tr>
      <w:tr w:rsidR="00B74643" w:rsidRPr="00B74643" w14:paraId="45E1E8AF" w14:textId="77777777" w:rsidTr="00631A85">
        <w:tc>
          <w:tcPr>
            <w:tcW w:w="0" w:type="auto"/>
            <w:hideMark/>
          </w:tcPr>
          <w:p w14:paraId="0FEAB7B8" w14:textId="77777777" w:rsidR="00B74643" w:rsidRPr="00B74643" w:rsidRDefault="00B74643" w:rsidP="00167436">
            <w:pPr>
              <w:spacing w:after="160" w:line="360" w:lineRule="auto"/>
              <w:jc w:val="both"/>
              <w:rPr>
                <w:rFonts w:ascii="Arial" w:hAnsi="Arial" w:cs="Arial"/>
              </w:rPr>
            </w:pPr>
            <w:r w:rsidRPr="00B74643">
              <w:rPr>
                <w:rFonts w:ascii="Arial" w:hAnsi="Arial" w:cs="Arial"/>
              </w:rPr>
              <w:t>Research relating to consumer behaviour</w:t>
            </w:r>
          </w:p>
        </w:tc>
        <w:tc>
          <w:tcPr>
            <w:tcW w:w="0" w:type="auto"/>
            <w:hideMark/>
          </w:tcPr>
          <w:p w14:paraId="3A96CA76" w14:textId="77777777" w:rsidR="00B74643" w:rsidRPr="00B74643" w:rsidRDefault="00B74643" w:rsidP="00167436">
            <w:pPr>
              <w:spacing w:after="160" w:line="360" w:lineRule="auto"/>
              <w:jc w:val="both"/>
              <w:rPr>
                <w:rFonts w:ascii="Arial" w:hAnsi="Arial" w:cs="Arial"/>
              </w:rPr>
            </w:pPr>
            <w:r w:rsidRPr="00B74643">
              <w:rPr>
                <w:rFonts w:ascii="Arial" w:hAnsi="Arial" w:cs="Arial"/>
              </w:rPr>
              <w:t>Research unrelated to consumer behaviour</w:t>
            </w:r>
          </w:p>
        </w:tc>
      </w:tr>
      <w:tr w:rsidR="00B74643" w:rsidRPr="00B74643" w14:paraId="4916C3A9" w14:textId="77777777" w:rsidTr="00631A85">
        <w:tc>
          <w:tcPr>
            <w:tcW w:w="0" w:type="auto"/>
            <w:hideMark/>
          </w:tcPr>
          <w:p w14:paraId="06A856EC"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concerning product quality</w:t>
            </w:r>
          </w:p>
        </w:tc>
        <w:tc>
          <w:tcPr>
            <w:tcW w:w="0" w:type="auto"/>
            <w:hideMark/>
          </w:tcPr>
          <w:p w14:paraId="031B4AF1"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focused on unrelated product sectors</w:t>
            </w:r>
          </w:p>
        </w:tc>
      </w:tr>
      <w:tr w:rsidR="00B74643" w:rsidRPr="00B74643" w14:paraId="41E1380C" w14:textId="77777777" w:rsidTr="00631A85">
        <w:tc>
          <w:tcPr>
            <w:tcW w:w="0" w:type="auto"/>
            <w:hideMark/>
          </w:tcPr>
          <w:p w14:paraId="095D0883"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concerning brand image/equity</w:t>
            </w:r>
          </w:p>
        </w:tc>
        <w:tc>
          <w:tcPr>
            <w:tcW w:w="0" w:type="auto"/>
            <w:hideMark/>
          </w:tcPr>
          <w:p w14:paraId="511C3319" w14:textId="77777777" w:rsidR="00B74643" w:rsidRPr="00B74643" w:rsidRDefault="00B74643" w:rsidP="00167436">
            <w:pPr>
              <w:spacing w:after="160" w:line="360" w:lineRule="auto"/>
              <w:jc w:val="both"/>
              <w:rPr>
                <w:rFonts w:ascii="Arial" w:hAnsi="Arial" w:cs="Arial"/>
              </w:rPr>
            </w:pPr>
            <w:r w:rsidRPr="00B74643">
              <w:rPr>
                <w:rFonts w:ascii="Arial" w:hAnsi="Arial" w:cs="Arial"/>
              </w:rPr>
              <w:t>Articles with no relevance to branding or consumer decisions</w:t>
            </w:r>
          </w:p>
        </w:tc>
      </w:tr>
      <w:tr w:rsidR="00B74643" w:rsidRPr="00B74643" w14:paraId="06041C94" w14:textId="77777777" w:rsidTr="00631A85">
        <w:tc>
          <w:tcPr>
            <w:tcW w:w="0" w:type="auto"/>
            <w:hideMark/>
          </w:tcPr>
          <w:p w14:paraId="783008C3"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concerning promotional activities</w:t>
            </w:r>
          </w:p>
        </w:tc>
        <w:tc>
          <w:tcPr>
            <w:tcW w:w="0" w:type="auto"/>
            <w:hideMark/>
          </w:tcPr>
          <w:p w14:paraId="65CD09F6" w14:textId="77777777" w:rsidR="00B74643" w:rsidRPr="00B74643" w:rsidRDefault="00B74643" w:rsidP="00167436">
            <w:pPr>
              <w:spacing w:after="160" w:line="360" w:lineRule="auto"/>
              <w:jc w:val="both"/>
              <w:rPr>
                <w:rFonts w:ascii="Arial" w:hAnsi="Arial" w:cs="Arial"/>
              </w:rPr>
            </w:pPr>
            <w:r w:rsidRPr="00B74643">
              <w:rPr>
                <w:rFonts w:ascii="Arial" w:hAnsi="Arial" w:cs="Arial"/>
              </w:rPr>
              <w:t>Promotional research unrelated to consumer behaviour</w:t>
            </w:r>
          </w:p>
        </w:tc>
      </w:tr>
      <w:tr w:rsidR="00B74643" w:rsidRPr="00B74643" w14:paraId="7DC0E83A" w14:textId="77777777" w:rsidTr="00631A85">
        <w:tc>
          <w:tcPr>
            <w:tcW w:w="0" w:type="auto"/>
            <w:hideMark/>
          </w:tcPr>
          <w:p w14:paraId="66C9170E"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concerning customer trust</w:t>
            </w:r>
          </w:p>
        </w:tc>
        <w:tc>
          <w:tcPr>
            <w:tcW w:w="0" w:type="auto"/>
            <w:hideMark/>
          </w:tcPr>
          <w:p w14:paraId="4B866441" w14:textId="77777777" w:rsidR="00B74643" w:rsidRPr="00B74643" w:rsidRDefault="00B74643" w:rsidP="00167436">
            <w:pPr>
              <w:spacing w:after="160" w:line="360" w:lineRule="auto"/>
              <w:jc w:val="both"/>
              <w:rPr>
                <w:rFonts w:ascii="Arial" w:hAnsi="Arial" w:cs="Arial"/>
              </w:rPr>
            </w:pPr>
            <w:r w:rsidRPr="00B74643">
              <w:rPr>
                <w:rFonts w:ascii="Arial" w:hAnsi="Arial" w:cs="Arial"/>
              </w:rPr>
              <w:t>Studies unrelated to retail/customer relationships</w:t>
            </w:r>
          </w:p>
        </w:tc>
      </w:tr>
      <w:tr w:rsidR="00B74643" w:rsidRPr="00B74643" w14:paraId="75B1DC17" w14:textId="77777777" w:rsidTr="00631A85">
        <w:tc>
          <w:tcPr>
            <w:tcW w:w="0" w:type="auto"/>
            <w:hideMark/>
          </w:tcPr>
          <w:p w14:paraId="6C99F85F" w14:textId="77777777" w:rsidR="00B74643" w:rsidRPr="00B74643" w:rsidRDefault="00B74643" w:rsidP="00167436">
            <w:pPr>
              <w:spacing w:after="160" w:line="360" w:lineRule="auto"/>
              <w:jc w:val="both"/>
              <w:rPr>
                <w:rFonts w:ascii="Arial" w:hAnsi="Arial" w:cs="Arial"/>
              </w:rPr>
            </w:pPr>
            <w:r w:rsidRPr="00B74643">
              <w:rPr>
                <w:rFonts w:ascii="Arial" w:hAnsi="Arial" w:cs="Arial"/>
              </w:rPr>
              <w:t>Research relevant to grocery/supermarket retail</w:t>
            </w:r>
          </w:p>
        </w:tc>
        <w:tc>
          <w:tcPr>
            <w:tcW w:w="0" w:type="auto"/>
            <w:hideMark/>
          </w:tcPr>
          <w:p w14:paraId="69DA45BA" w14:textId="77777777" w:rsidR="00B74643" w:rsidRPr="00B74643" w:rsidRDefault="00B74643" w:rsidP="00167436">
            <w:pPr>
              <w:spacing w:after="160" w:line="360" w:lineRule="auto"/>
              <w:jc w:val="both"/>
              <w:rPr>
                <w:rFonts w:ascii="Arial" w:hAnsi="Arial" w:cs="Arial"/>
              </w:rPr>
            </w:pPr>
            <w:r w:rsidRPr="00B74643">
              <w:rPr>
                <w:rFonts w:ascii="Arial" w:hAnsi="Arial" w:cs="Arial"/>
              </w:rPr>
              <w:t>Research focused on unrelated industries without transferable relevance</w:t>
            </w:r>
          </w:p>
        </w:tc>
      </w:tr>
      <w:tr w:rsidR="00B74643" w:rsidRPr="00B74643" w14:paraId="53B2E73F" w14:textId="77777777" w:rsidTr="00631A85">
        <w:tc>
          <w:tcPr>
            <w:tcW w:w="0" w:type="auto"/>
            <w:hideMark/>
          </w:tcPr>
          <w:p w14:paraId="4355514C" w14:textId="77777777" w:rsidR="00B74643" w:rsidRPr="00B74643" w:rsidRDefault="00B74643" w:rsidP="00167436">
            <w:pPr>
              <w:spacing w:after="160" w:line="360" w:lineRule="auto"/>
              <w:jc w:val="both"/>
              <w:rPr>
                <w:rFonts w:ascii="Arial" w:hAnsi="Arial" w:cs="Arial"/>
              </w:rPr>
            </w:pPr>
            <w:r w:rsidRPr="00B74643">
              <w:rPr>
                <w:rFonts w:ascii="Arial" w:hAnsi="Arial" w:cs="Arial"/>
              </w:rPr>
              <w:lastRenderedPageBreak/>
              <w:t>English-language publications</w:t>
            </w:r>
          </w:p>
        </w:tc>
        <w:tc>
          <w:tcPr>
            <w:tcW w:w="0" w:type="auto"/>
            <w:hideMark/>
          </w:tcPr>
          <w:p w14:paraId="3B1C9CAA" w14:textId="77777777" w:rsidR="00B74643" w:rsidRPr="00B74643" w:rsidRDefault="00B74643" w:rsidP="00167436">
            <w:pPr>
              <w:spacing w:after="160" w:line="360" w:lineRule="auto"/>
              <w:jc w:val="both"/>
              <w:rPr>
                <w:rFonts w:ascii="Arial" w:hAnsi="Arial" w:cs="Arial"/>
              </w:rPr>
            </w:pPr>
            <w:r w:rsidRPr="00B74643">
              <w:rPr>
                <w:rFonts w:ascii="Arial" w:hAnsi="Arial" w:cs="Arial"/>
              </w:rPr>
              <w:t>Publications in languages not accessible to the researcher</w:t>
            </w:r>
          </w:p>
        </w:tc>
      </w:tr>
      <w:tr w:rsidR="00B74643" w:rsidRPr="00B74643" w14:paraId="7794EFB0" w14:textId="77777777" w:rsidTr="00631A85">
        <w:tc>
          <w:tcPr>
            <w:tcW w:w="0" w:type="auto"/>
            <w:hideMark/>
          </w:tcPr>
          <w:p w14:paraId="115E2C4A" w14:textId="77777777" w:rsidR="00B74643" w:rsidRPr="00B74643" w:rsidRDefault="00B74643" w:rsidP="00167436">
            <w:pPr>
              <w:spacing w:after="160" w:line="360" w:lineRule="auto"/>
              <w:jc w:val="both"/>
              <w:rPr>
                <w:rFonts w:ascii="Arial" w:hAnsi="Arial" w:cs="Arial"/>
              </w:rPr>
            </w:pPr>
            <w:r w:rsidRPr="00B74643">
              <w:rPr>
                <w:rFonts w:ascii="Arial" w:hAnsi="Arial" w:cs="Arial"/>
              </w:rPr>
              <w:t>Relevant UK/retail evidence</w:t>
            </w:r>
          </w:p>
        </w:tc>
        <w:tc>
          <w:tcPr>
            <w:tcW w:w="0" w:type="auto"/>
            <w:hideMark/>
          </w:tcPr>
          <w:p w14:paraId="64D5C289" w14:textId="77777777" w:rsidR="00B74643" w:rsidRPr="00B74643" w:rsidRDefault="00B74643" w:rsidP="00167436">
            <w:pPr>
              <w:spacing w:after="160" w:line="360" w:lineRule="auto"/>
              <w:jc w:val="both"/>
              <w:rPr>
                <w:rFonts w:ascii="Arial" w:hAnsi="Arial" w:cs="Arial"/>
              </w:rPr>
            </w:pPr>
            <w:r w:rsidRPr="00B74643">
              <w:rPr>
                <w:rFonts w:ascii="Arial" w:hAnsi="Arial" w:cs="Arial"/>
              </w:rPr>
              <w:t>Sources lacking sufficient relevance to the research objectives</w:t>
            </w:r>
          </w:p>
        </w:tc>
      </w:tr>
    </w:tbl>
    <w:p w14:paraId="27BC1EB0" w14:textId="77777777" w:rsidR="00B74643" w:rsidRPr="00B74643" w:rsidRDefault="00B74643" w:rsidP="00167436">
      <w:pPr>
        <w:spacing w:line="360" w:lineRule="auto"/>
        <w:jc w:val="both"/>
        <w:rPr>
          <w:rFonts w:ascii="Arial" w:hAnsi="Arial" w:cs="Arial"/>
        </w:rPr>
      </w:pPr>
      <w:r w:rsidRPr="00B74643">
        <w:rPr>
          <w:rFonts w:ascii="Arial" w:hAnsi="Arial" w:cs="Arial"/>
        </w:rPr>
        <w:t>The inclusion criteria were designed to ensure that selected studies directly contributed to understanding the research variables or the wider UK grocery retail context. Nevertheless, influential older publications were retained where their theoretical contribution was essential. This approach avoids excluding foundational theories simply because they were published before the selected contemporary period.</w:t>
      </w:r>
    </w:p>
    <w:p w14:paraId="3D251BBB" w14:textId="5C7FCCA5" w:rsidR="00B74643" w:rsidRPr="00B74643" w:rsidRDefault="00B74643" w:rsidP="00167436">
      <w:pPr>
        <w:pStyle w:val="Heading2"/>
        <w:spacing w:line="360" w:lineRule="auto"/>
        <w:jc w:val="both"/>
      </w:pPr>
      <w:bookmarkStart w:id="36" w:name="_Toc240996534"/>
      <w:r w:rsidRPr="00B74643">
        <w:t>3.5 PRISMA</w:t>
      </w:r>
      <w:bookmarkEnd w:id="36"/>
    </w:p>
    <w:p w14:paraId="53A5A7E1"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 literature selection process is informed by the Preferred Reporting Items for Systematic Reviews and Meta-Analyses (PRISMA) 2020 framework. PRISMA provides guidance for transparently reporting how literature is identified, screened, assessed for eligibility and ultimately included in a review (Page et al., 2021). The framework includes a structured flow diagram showing the stages through which records pass during the review process. </w:t>
      </w:r>
    </w:p>
    <w:p w14:paraId="15263F81" w14:textId="77777777" w:rsidR="00B74643" w:rsidRPr="00B74643" w:rsidRDefault="00B74643" w:rsidP="00167436">
      <w:pPr>
        <w:spacing w:line="360" w:lineRule="auto"/>
        <w:jc w:val="both"/>
        <w:rPr>
          <w:rFonts w:ascii="Arial" w:hAnsi="Arial" w:cs="Arial"/>
        </w:rPr>
      </w:pPr>
      <w:r w:rsidRPr="00B74643">
        <w:rPr>
          <w:rFonts w:ascii="Arial" w:hAnsi="Arial" w:cs="Arial"/>
        </w:rPr>
        <w:t>For this dissertation, the PRISMA process will consist of four broad stages:</w:t>
      </w:r>
    </w:p>
    <w:p w14:paraId="775EE664" w14:textId="77777777" w:rsidR="00B74643" w:rsidRPr="00B74643" w:rsidRDefault="00B74643" w:rsidP="00167436">
      <w:pPr>
        <w:spacing w:line="360" w:lineRule="auto"/>
        <w:jc w:val="both"/>
        <w:rPr>
          <w:rFonts w:ascii="Arial" w:hAnsi="Arial" w:cs="Arial"/>
        </w:rPr>
      </w:pPr>
      <w:r w:rsidRPr="00B74643">
        <w:rPr>
          <w:rFonts w:ascii="Arial" w:hAnsi="Arial" w:cs="Arial"/>
          <w:b/>
          <w:bCs/>
        </w:rPr>
        <w:t>Identification:</w:t>
      </w:r>
      <w:r w:rsidRPr="00B74643">
        <w:rPr>
          <w:rFonts w:ascii="Arial" w:hAnsi="Arial" w:cs="Arial"/>
        </w:rPr>
        <w:t xml:space="preserve"> Relevant records will be identified through database searches using the selected keywords and combinations.</w:t>
      </w:r>
    </w:p>
    <w:p w14:paraId="0EB982D1" w14:textId="77777777" w:rsidR="00B74643" w:rsidRPr="00B74643" w:rsidRDefault="00B74643" w:rsidP="00167436">
      <w:pPr>
        <w:spacing w:line="360" w:lineRule="auto"/>
        <w:jc w:val="both"/>
        <w:rPr>
          <w:rFonts w:ascii="Arial" w:hAnsi="Arial" w:cs="Arial"/>
        </w:rPr>
      </w:pPr>
      <w:r w:rsidRPr="00B74643">
        <w:rPr>
          <w:rFonts w:ascii="Arial" w:hAnsi="Arial" w:cs="Arial"/>
          <w:b/>
          <w:bCs/>
        </w:rPr>
        <w:t>Screening:</w:t>
      </w:r>
      <w:r w:rsidRPr="00B74643">
        <w:rPr>
          <w:rFonts w:ascii="Arial" w:hAnsi="Arial" w:cs="Arial"/>
        </w:rPr>
        <w:t xml:space="preserve"> Duplicate records and clearly irrelevant publications will be removed. Titles and abstracts will then be reviewed against the research topic.</w:t>
      </w:r>
    </w:p>
    <w:p w14:paraId="7DDC4265" w14:textId="77777777" w:rsidR="00B74643" w:rsidRPr="00B74643" w:rsidRDefault="00B74643" w:rsidP="00167436">
      <w:pPr>
        <w:spacing w:line="360" w:lineRule="auto"/>
        <w:jc w:val="both"/>
        <w:rPr>
          <w:rFonts w:ascii="Arial" w:hAnsi="Arial" w:cs="Arial"/>
        </w:rPr>
      </w:pPr>
      <w:r w:rsidRPr="00B74643">
        <w:rPr>
          <w:rFonts w:ascii="Arial" w:hAnsi="Arial" w:cs="Arial"/>
          <w:b/>
          <w:bCs/>
        </w:rPr>
        <w:t>Eligibility:</w:t>
      </w:r>
      <w:r w:rsidRPr="00B74643">
        <w:rPr>
          <w:rFonts w:ascii="Arial" w:hAnsi="Arial" w:cs="Arial"/>
        </w:rPr>
        <w:t xml:space="preserve"> Potentially relevant full-text articles will be examined against the inclusion and exclusion criteria.</w:t>
      </w:r>
    </w:p>
    <w:p w14:paraId="05EC1EEC" w14:textId="77777777" w:rsidR="00B74643" w:rsidRPr="00B74643" w:rsidRDefault="00B74643" w:rsidP="00167436">
      <w:pPr>
        <w:spacing w:line="360" w:lineRule="auto"/>
        <w:jc w:val="both"/>
        <w:rPr>
          <w:rFonts w:ascii="Arial" w:hAnsi="Arial" w:cs="Arial"/>
        </w:rPr>
      </w:pPr>
      <w:r w:rsidRPr="00B74643">
        <w:rPr>
          <w:rFonts w:ascii="Arial" w:hAnsi="Arial" w:cs="Arial"/>
          <w:b/>
          <w:bCs/>
        </w:rPr>
        <w:t>Included:</w:t>
      </w:r>
      <w:r w:rsidRPr="00B74643">
        <w:rPr>
          <w:rFonts w:ascii="Arial" w:hAnsi="Arial" w:cs="Arial"/>
        </w:rPr>
        <w:t xml:space="preserve"> Studies that meet the criteria and contribute meaningfully to the research objectives will be retained for the final literature review.</w:t>
      </w:r>
    </w:p>
    <w:p w14:paraId="4E6AEB85"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A PRISMA flow diagram will be included in the final dissertation to demonstrate this process. The numerical values in the diagram will be based on the actual search and screening results recorded during the literature review rather than estimated figures. </w:t>
      </w:r>
      <w:r w:rsidRPr="00B74643">
        <w:rPr>
          <w:rFonts w:ascii="Arial" w:hAnsi="Arial" w:cs="Arial"/>
        </w:rPr>
        <w:lastRenderedPageBreak/>
        <w:t xml:space="preserve">PRISMA 2020 specifically supports transparent reporting of the identification, selection and inclusion of studies. </w:t>
      </w:r>
    </w:p>
    <w:p w14:paraId="36676019" w14:textId="3666E67A" w:rsidR="00B74643" w:rsidRPr="00B74643" w:rsidRDefault="00B74643" w:rsidP="00167436">
      <w:pPr>
        <w:pStyle w:val="Heading2"/>
        <w:spacing w:line="360" w:lineRule="auto"/>
        <w:jc w:val="both"/>
      </w:pPr>
      <w:bookmarkStart w:id="37" w:name="_Toc240996535"/>
      <w:r w:rsidRPr="00B74643">
        <w:t>Part B – Primary Research Methodology</w:t>
      </w:r>
      <w:bookmarkEnd w:id="37"/>
    </w:p>
    <w:p w14:paraId="36DE7E18" w14:textId="77777777" w:rsidR="00B74643" w:rsidRPr="00B74643" w:rsidRDefault="00B74643" w:rsidP="00167436">
      <w:pPr>
        <w:pStyle w:val="Heading2"/>
        <w:spacing w:line="360" w:lineRule="auto"/>
        <w:jc w:val="both"/>
      </w:pPr>
      <w:bookmarkStart w:id="38" w:name="_Toc240996536"/>
      <w:r w:rsidRPr="00B74643">
        <w:t>3.6 Research Philosophy</w:t>
      </w:r>
      <w:bookmarkEnd w:id="38"/>
    </w:p>
    <w:p w14:paraId="10981E7C"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This study adopts a </w:t>
      </w:r>
      <w:r w:rsidRPr="00B74643">
        <w:rPr>
          <w:rFonts w:ascii="Arial" w:hAnsi="Arial" w:cs="Arial"/>
          <w:b/>
          <w:bCs/>
        </w:rPr>
        <w:t>positivist research philosophy</w:t>
      </w:r>
      <w:r w:rsidRPr="00B74643">
        <w:rPr>
          <w:rFonts w:ascii="Arial" w:hAnsi="Arial" w:cs="Arial"/>
        </w:rPr>
        <w:t>. Positivism assumes that research can investigate observable phenomena through systematic collection and analysis of empirical evidence (Saunders, Lewis and Thornhill, 2023). It is particularly suitable for research that seeks to examine relationships between measurable variables.</w:t>
      </w:r>
    </w:p>
    <w:p w14:paraId="36D644A1" w14:textId="77777777" w:rsidR="00B74643" w:rsidRPr="00B74643" w:rsidRDefault="00B74643" w:rsidP="00167436">
      <w:pPr>
        <w:spacing w:line="360" w:lineRule="auto"/>
        <w:jc w:val="both"/>
        <w:rPr>
          <w:rFonts w:ascii="Arial" w:hAnsi="Arial" w:cs="Arial"/>
        </w:rPr>
      </w:pPr>
      <w:r w:rsidRPr="00B74643">
        <w:rPr>
          <w:rFonts w:ascii="Arial" w:hAnsi="Arial" w:cs="Arial"/>
        </w:rPr>
        <w:t>The present study investigates whether perceived product quality, brand image, promotional activities and customer trust influence consumer buying decisions towards Sainsbury’s. These concepts can be operationalised through questionnaire statements and measured using respondents’ levels of agreement. A positivist position therefore provides an appropriate basis for collecting standardised responses and identifying patterns in consumers’ perceptions.</w:t>
      </w:r>
    </w:p>
    <w:p w14:paraId="55139633"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 approach also helps maintain consistency because all respondents are presented with the same questions and response options. This reduces the influence of the researcher’s personal interpretation during data collection. Saunders, Lewis and Thornhill (2023) identify positivism as one of the established philosophical positions used in business research, particularly where researchers seek to examine observable relationships systematically. </w:t>
      </w:r>
    </w:p>
    <w:p w14:paraId="2A174009" w14:textId="74AB1644" w:rsidR="00B74643" w:rsidRPr="00B74643" w:rsidRDefault="00B74643" w:rsidP="00167436">
      <w:pPr>
        <w:pStyle w:val="Heading2"/>
        <w:spacing w:line="360" w:lineRule="auto"/>
        <w:jc w:val="both"/>
      </w:pPr>
      <w:bookmarkStart w:id="39" w:name="_Toc240996537"/>
      <w:r w:rsidRPr="00B74643">
        <w:t>3.7 Research Approach</w:t>
      </w:r>
      <w:bookmarkEnd w:id="39"/>
    </w:p>
    <w:p w14:paraId="59006206" w14:textId="77777777" w:rsidR="00B74643" w:rsidRPr="00B74643" w:rsidRDefault="00B74643" w:rsidP="00167436">
      <w:pPr>
        <w:spacing w:line="360" w:lineRule="auto"/>
        <w:jc w:val="both"/>
        <w:rPr>
          <w:rFonts w:ascii="Arial" w:hAnsi="Arial" w:cs="Arial"/>
        </w:rPr>
      </w:pPr>
      <w:r w:rsidRPr="00B74643">
        <w:rPr>
          <w:rFonts w:ascii="Arial" w:hAnsi="Arial" w:cs="Arial"/>
        </w:rPr>
        <w:t>The study adopts a deductive research approach. Deduction begins with existing theory and literature and uses these foundations to develop propositions or hypotheses that can subsequently be examined using empirical evidence (Saunders, Lewis and Thornhill, 2023).</w:t>
      </w:r>
    </w:p>
    <w:p w14:paraId="7EBD6854" w14:textId="77777777" w:rsidR="00B74643" w:rsidRPr="00B74643" w:rsidRDefault="00B74643" w:rsidP="00167436">
      <w:pPr>
        <w:spacing w:line="360" w:lineRule="auto"/>
        <w:jc w:val="both"/>
        <w:rPr>
          <w:rFonts w:ascii="Arial" w:hAnsi="Arial" w:cs="Arial"/>
        </w:rPr>
      </w:pPr>
      <w:r w:rsidRPr="00B74643">
        <w:rPr>
          <w:rFonts w:ascii="Arial" w:hAnsi="Arial" w:cs="Arial"/>
        </w:rPr>
        <w:t>The research framework has been developed from existing literature concerning consumer behaviour, product quality, brand image, promotional activities and customer trust. Based on this literature, the study examines the following proposed relationships:</w:t>
      </w:r>
    </w:p>
    <w:p w14:paraId="43584ACA" w14:textId="77777777" w:rsidR="00B74643" w:rsidRPr="00B74643" w:rsidRDefault="00B74643" w:rsidP="00167436">
      <w:pPr>
        <w:numPr>
          <w:ilvl w:val="0"/>
          <w:numId w:val="8"/>
        </w:numPr>
        <w:spacing w:line="360" w:lineRule="auto"/>
        <w:jc w:val="both"/>
        <w:rPr>
          <w:rFonts w:ascii="Arial" w:hAnsi="Arial" w:cs="Arial"/>
        </w:rPr>
      </w:pPr>
      <w:r w:rsidRPr="00B74643">
        <w:rPr>
          <w:rFonts w:ascii="Arial" w:hAnsi="Arial" w:cs="Arial"/>
        </w:rPr>
        <w:lastRenderedPageBreak/>
        <w:t xml:space="preserve">Perceived product quality → Consumer buying decision </w:t>
      </w:r>
    </w:p>
    <w:p w14:paraId="2D39ECFE" w14:textId="77777777" w:rsidR="00B74643" w:rsidRPr="00B74643" w:rsidRDefault="00B74643" w:rsidP="00167436">
      <w:pPr>
        <w:numPr>
          <w:ilvl w:val="0"/>
          <w:numId w:val="8"/>
        </w:numPr>
        <w:spacing w:line="360" w:lineRule="auto"/>
        <w:jc w:val="both"/>
        <w:rPr>
          <w:rFonts w:ascii="Arial" w:hAnsi="Arial" w:cs="Arial"/>
        </w:rPr>
      </w:pPr>
      <w:r w:rsidRPr="00B74643">
        <w:rPr>
          <w:rFonts w:ascii="Arial" w:hAnsi="Arial" w:cs="Arial"/>
        </w:rPr>
        <w:t xml:space="preserve">Brand image → Consumer buying decision </w:t>
      </w:r>
    </w:p>
    <w:p w14:paraId="22459C4D" w14:textId="77777777" w:rsidR="00B74643" w:rsidRPr="00B74643" w:rsidRDefault="00B74643" w:rsidP="00167436">
      <w:pPr>
        <w:numPr>
          <w:ilvl w:val="0"/>
          <w:numId w:val="8"/>
        </w:numPr>
        <w:spacing w:line="360" w:lineRule="auto"/>
        <w:jc w:val="both"/>
        <w:rPr>
          <w:rFonts w:ascii="Arial" w:hAnsi="Arial" w:cs="Arial"/>
        </w:rPr>
      </w:pPr>
      <w:r w:rsidRPr="00B74643">
        <w:rPr>
          <w:rFonts w:ascii="Arial" w:hAnsi="Arial" w:cs="Arial"/>
        </w:rPr>
        <w:t xml:space="preserve">Promotional activities → Consumer buying decision </w:t>
      </w:r>
    </w:p>
    <w:p w14:paraId="6389E926" w14:textId="77777777" w:rsidR="00B74643" w:rsidRPr="00B74643" w:rsidRDefault="00B74643" w:rsidP="00167436">
      <w:pPr>
        <w:numPr>
          <w:ilvl w:val="0"/>
          <w:numId w:val="8"/>
        </w:numPr>
        <w:spacing w:line="360" w:lineRule="auto"/>
        <w:jc w:val="both"/>
        <w:rPr>
          <w:rFonts w:ascii="Arial" w:hAnsi="Arial" w:cs="Arial"/>
        </w:rPr>
      </w:pPr>
      <w:r w:rsidRPr="00B74643">
        <w:rPr>
          <w:rFonts w:ascii="Arial" w:hAnsi="Arial" w:cs="Arial"/>
        </w:rPr>
        <w:t xml:space="preserve">Customer trust → Consumer buying decision </w:t>
      </w:r>
    </w:p>
    <w:p w14:paraId="3CC232F8" w14:textId="77777777" w:rsidR="00B74643" w:rsidRPr="00B74643" w:rsidRDefault="00B74643" w:rsidP="00167436">
      <w:pPr>
        <w:spacing w:line="360" w:lineRule="auto"/>
        <w:jc w:val="both"/>
        <w:rPr>
          <w:rFonts w:ascii="Arial" w:hAnsi="Arial" w:cs="Arial"/>
        </w:rPr>
      </w:pPr>
      <w:r w:rsidRPr="00B74643">
        <w:rPr>
          <w:rFonts w:ascii="Arial" w:hAnsi="Arial" w:cs="Arial"/>
        </w:rPr>
        <w:t>The questionnaire will therefore collect primary evidence to determine whether respondents’ perceptions are consistent with the relationships identified in previous research. A deductive approach is appropriate because the study is not attempting to develop an entirely new theory; rather, it applies established concepts to the specific context of Sainsbury’s.</w:t>
      </w:r>
    </w:p>
    <w:p w14:paraId="46D86209" w14:textId="14A4C05B" w:rsidR="00B74643" w:rsidRPr="00B74643" w:rsidRDefault="00B74643" w:rsidP="00167436">
      <w:pPr>
        <w:pStyle w:val="Heading2"/>
        <w:spacing w:line="360" w:lineRule="auto"/>
        <w:jc w:val="both"/>
      </w:pPr>
      <w:bookmarkStart w:id="40" w:name="_Toc240996538"/>
      <w:r w:rsidRPr="00B74643">
        <w:t>3.8 Research Design</w:t>
      </w:r>
      <w:bookmarkEnd w:id="40"/>
    </w:p>
    <w:p w14:paraId="7635CD1B" w14:textId="77777777" w:rsidR="00B74643" w:rsidRPr="00B74643" w:rsidRDefault="00B74643" w:rsidP="00167436">
      <w:pPr>
        <w:spacing w:line="360" w:lineRule="auto"/>
        <w:jc w:val="both"/>
        <w:rPr>
          <w:rFonts w:ascii="Arial" w:hAnsi="Arial" w:cs="Arial"/>
        </w:rPr>
      </w:pPr>
      <w:r w:rsidRPr="00B74643">
        <w:rPr>
          <w:rFonts w:ascii="Arial" w:hAnsi="Arial" w:cs="Arial"/>
        </w:rPr>
        <w:t>The study uses a quantitative, cross-sectional survey design. Quantitative research is appropriate where information can be represented numerically and collected in a standardised manner (Creswell and Creswell, 2018). In this study, respondents’ perceptions of the research variables will be measured using closed-ended questionnaire statements.</w:t>
      </w:r>
    </w:p>
    <w:p w14:paraId="090A8850" w14:textId="77777777" w:rsidR="00B74643" w:rsidRPr="00B74643" w:rsidRDefault="00B74643" w:rsidP="00167436">
      <w:pPr>
        <w:spacing w:line="360" w:lineRule="auto"/>
        <w:jc w:val="both"/>
        <w:rPr>
          <w:rFonts w:ascii="Arial" w:hAnsi="Arial" w:cs="Arial"/>
        </w:rPr>
      </w:pPr>
      <w:r w:rsidRPr="00B74643">
        <w:rPr>
          <w:rFonts w:ascii="Arial" w:hAnsi="Arial" w:cs="Arial"/>
        </w:rPr>
        <w:t>A cross-sectional design means that data will be collected from respondents during a particular period rather than repeatedly over an extended period. This design is appropriate because the study aims to examine current consumer perceptions of Sainsbury’s rather than changes in behaviour over several years.</w:t>
      </w:r>
    </w:p>
    <w:p w14:paraId="741C1025" w14:textId="77777777" w:rsidR="00B74643" w:rsidRPr="00B74643" w:rsidRDefault="00B74643" w:rsidP="00167436">
      <w:pPr>
        <w:spacing w:line="360" w:lineRule="auto"/>
        <w:jc w:val="both"/>
        <w:rPr>
          <w:rFonts w:ascii="Arial" w:hAnsi="Arial" w:cs="Arial"/>
        </w:rPr>
      </w:pPr>
      <w:r w:rsidRPr="00B74643">
        <w:rPr>
          <w:rFonts w:ascii="Arial" w:hAnsi="Arial" w:cs="Arial"/>
        </w:rPr>
        <w:t>The survey design is also practical for the scope of the dissertation. An online questionnaire allows responses to be collected efficiently from consumers who have experience of shopping at Sainsbury’s. It also ensures that each respondent receives the same questions, improving consistency across the dataset.</w:t>
      </w:r>
    </w:p>
    <w:p w14:paraId="00295FA0" w14:textId="4AA39A83" w:rsidR="00B74643" w:rsidRPr="00B74643" w:rsidRDefault="00B74643" w:rsidP="00167436">
      <w:pPr>
        <w:pStyle w:val="Heading2"/>
        <w:spacing w:line="360" w:lineRule="auto"/>
        <w:jc w:val="both"/>
      </w:pPr>
      <w:bookmarkStart w:id="41" w:name="_Toc240996539"/>
      <w:r w:rsidRPr="00B74643">
        <w:t>3.9 Population and Sampling</w:t>
      </w:r>
      <w:bookmarkEnd w:id="41"/>
    </w:p>
    <w:p w14:paraId="4E462F67" w14:textId="77777777" w:rsidR="00B74643" w:rsidRPr="00B74643" w:rsidRDefault="00B74643" w:rsidP="00167436">
      <w:pPr>
        <w:spacing w:line="360" w:lineRule="auto"/>
        <w:jc w:val="both"/>
        <w:rPr>
          <w:rFonts w:ascii="Arial" w:hAnsi="Arial" w:cs="Arial"/>
        </w:rPr>
      </w:pPr>
      <w:r w:rsidRPr="00B74643">
        <w:rPr>
          <w:rFonts w:ascii="Arial" w:hAnsi="Arial" w:cs="Arial"/>
        </w:rPr>
        <w:t>The target population consists of adult consumers in the UK who have previously shopped at Sainsbury’s. This population has been selected because respondents need to have direct or recent experience with the retailer in order to provide meaningful views about product quality, brand image, promotional activities, customer trust and buying decisions.</w:t>
      </w:r>
    </w:p>
    <w:p w14:paraId="759557AF"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Due to the limited time and resources available for the dissertation, convenience sampling will be used. Convenience sampling is a non-probability technique in which participants are selected according to their accessibility and willingness to participate (Saunders, Lewis and Thornhill, 2023). Although this approach limits the generalisability of the findings compared with probability sampling, it is appropriate for a small-scale dissertation where access to the complete population of Sainsbury’s customers is not available.</w:t>
      </w:r>
    </w:p>
    <w:p w14:paraId="7D51D7EC" w14:textId="6F26769E" w:rsidR="00B74643" w:rsidRPr="00B74643" w:rsidRDefault="00DB4E08" w:rsidP="00167436">
      <w:pPr>
        <w:spacing w:line="360" w:lineRule="auto"/>
        <w:jc w:val="both"/>
        <w:rPr>
          <w:rFonts w:ascii="Arial" w:hAnsi="Arial" w:cs="Arial"/>
        </w:rPr>
      </w:pPr>
      <w:r w:rsidRPr="00DB4E08">
        <w:rPr>
          <w:rFonts w:ascii="Arial" w:hAnsi="Arial" w:cs="Arial"/>
        </w:rPr>
        <w:t xml:space="preserve">The study obtained </w:t>
      </w:r>
      <w:r w:rsidR="008A67F1">
        <w:rPr>
          <w:rFonts w:ascii="Arial" w:hAnsi="Arial" w:cs="Arial"/>
        </w:rPr>
        <w:t>58</w:t>
      </w:r>
      <w:r w:rsidRPr="00DB4E08">
        <w:rPr>
          <w:rFonts w:ascii="Arial" w:hAnsi="Arial" w:cs="Arial"/>
        </w:rPr>
        <w:t xml:space="preserve"> valid responses for the analysis. Although more responses were received through the online questionnaire, </w:t>
      </w:r>
      <w:r w:rsidR="008A67F1">
        <w:rPr>
          <w:rFonts w:ascii="Arial" w:hAnsi="Arial" w:cs="Arial"/>
        </w:rPr>
        <w:t>58</w:t>
      </w:r>
      <w:r w:rsidRPr="00DB4E08">
        <w:rPr>
          <w:rFonts w:ascii="Arial" w:hAnsi="Arial" w:cs="Arial"/>
        </w:rPr>
        <w:t xml:space="preserve"> responses were selected for the present dissertation in accordance with the planned sample size. All selected respondents met the eligibility criteria of being aged 18 or above and having previously purchased groceries from Sainsbury’s.</w:t>
      </w:r>
      <w:r w:rsidR="00B74643" w:rsidRPr="00B74643">
        <w:rPr>
          <w:rFonts w:ascii="Arial" w:hAnsi="Arial" w:cs="Arial"/>
        </w:rPr>
        <w:t xml:space="preserve"> The sample is intended to provide exploratory evidence about consumer perceptions rather than represent the entire UK Sainsbury’s customer population statistically. The limitations associated with the sample size will be acknowledged when interpreting the findings.</w:t>
      </w:r>
    </w:p>
    <w:p w14:paraId="47D5629C"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Inclusion criteria</w:t>
      </w:r>
    </w:p>
    <w:p w14:paraId="6034C779" w14:textId="77777777" w:rsidR="00B74643" w:rsidRPr="00B74643" w:rsidRDefault="00B74643" w:rsidP="00167436">
      <w:pPr>
        <w:spacing w:line="360" w:lineRule="auto"/>
        <w:jc w:val="both"/>
        <w:rPr>
          <w:rFonts w:ascii="Arial" w:hAnsi="Arial" w:cs="Arial"/>
        </w:rPr>
      </w:pPr>
      <w:r w:rsidRPr="00B74643">
        <w:rPr>
          <w:rFonts w:ascii="Arial" w:hAnsi="Arial" w:cs="Arial"/>
        </w:rPr>
        <w:t>Participants must:</w:t>
      </w:r>
    </w:p>
    <w:p w14:paraId="63D54DC3" w14:textId="77777777" w:rsidR="00B74643" w:rsidRPr="00B74643" w:rsidRDefault="00B74643" w:rsidP="00167436">
      <w:pPr>
        <w:numPr>
          <w:ilvl w:val="0"/>
          <w:numId w:val="9"/>
        </w:numPr>
        <w:spacing w:line="360" w:lineRule="auto"/>
        <w:jc w:val="both"/>
        <w:rPr>
          <w:rFonts w:ascii="Arial" w:hAnsi="Arial" w:cs="Arial"/>
        </w:rPr>
      </w:pPr>
      <w:r w:rsidRPr="00B74643">
        <w:rPr>
          <w:rFonts w:ascii="Arial" w:hAnsi="Arial" w:cs="Arial"/>
        </w:rPr>
        <w:t xml:space="preserve">Be aged 18 years or above. </w:t>
      </w:r>
    </w:p>
    <w:p w14:paraId="091525C2" w14:textId="77777777" w:rsidR="00B74643" w:rsidRPr="00B74643" w:rsidRDefault="00B74643" w:rsidP="00167436">
      <w:pPr>
        <w:numPr>
          <w:ilvl w:val="0"/>
          <w:numId w:val="9"/>
        </w:numPr>
        <w:spacing w:line="360" w:lineRule="auto"/>
        <w:jc w:val="both"/>
        <w:rPr>
          <w:rFonts w:ascii="Arial" w:hAnsi="Arial" w:cs="Arial"/>
        </w:rPr>
      </w:pPr>
      <w:r w:rsidRPr="00B74643">
        <w:rPr>
          <w:rFonts w:ascii="Arial" w:hAnsi="Arial" w:cs="Arial"/>
        </w:rPr>
        <w:t xml:space="preserve">Currently live in the UK. </w:t>
      </w:r>
    </w:p>
    <w:p w14:paraId="0B5636E2" w14:textId="77777777" w:rsidR="00B74643" w:rsidRPr="00B74643" w:rsidRDefault="00B74643" w:rsidP="00167436">
      <w:pPr>
        <w:numPr>
          <w:ilvl w:val="0"/>
          <w:numId w:val="9"/>
        </w:numPr>
        <w:spacing w:line="360" w:lineRule="auto"/>
        <w:jc w:val="both"/>
        <w:rPr>
          <w:rFonts w:ascii="Arial" w:hAnsi="Arial" w:cs="Arial"/>
        </w:rPr>
      </w:pPr>
      <w:r w:rsidRPr="00B74643">
        <w:rPr>
          <w:rFonts w:ascii="Arial" w:hAnsi="Arial" w:cs="Arial"/>
        </w:rPr>
        <w:t xml:space="preserve">Have previously shopped at Sainsbury’s. </w:t>
      </w:r>
    </w:p>
    <w:p w14:paraId="05842072" w14:textId="77777777" w:rsidR="00B74643" w:rsidRPr="00B74643" w:rsidRDefault="00B74643" w:rsidP="00167436">
      <w:pPr>
        <w:numPr>
          <w:ilvl w:val="0"/>
          <w:numId w:val="9"/>
        </w:numPr>
        <w:spacing w:line="360" w:lineRule="auto"/>
        <w:jc w:val="both"/>
        <w:rPr>
          <w:rFonts w:ascii="Arial" w:hAnsi="Arial" w:cs="Arial"/>
        </w:rPr>
      </w:pPr>
      <w:r w:rsidRPr="00B74643">
        <w:rPr>
          <w:rFonts w:ascii="Arial" w:hAnsi="Arial" w:cs="Arial"/>
        </w:rPr>
        <w:t xml:space="preserve">Be willing to participate voluntarily. </w:t>
      </w:r>
    </w:p>
    <w:p w14:paraId="38DD6C90" w14:textId="77777777" w:rsidR="00B74643" w:rsidRPr="00B74643" w:rsidRDefault="00B74643" w:rsidP="00167436">
      <w:pPr>
        <w:numPr>
          <w:ilvl w:val="0"/>
          <w:numId w:val="9"/>
        </w:numPr>
        <w:spacing w:line="360" w:lineRule="auto"/>
        <w:jc w:val="both"/>
        <w:rPr>
          <w:rFonts w:ascii="Arial" w:hAnsi="Arial" w:cs="Arial"/>
        </w:rPr>
      </w:pPr>
      <w:r w:rsidRPr="00B74643">
        <w:rPr>
          <w:rFonts w:ascii="Arial" w:hAnsi="Arial" w:cs="Arial"/>
        </w:rPr>
        <w:t xml:space="preserve">Provide informed consent. </w:t>
      </w:r>
    </w:p>
    <w:p w14:paraId="219A9E2A"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Exclusion criteria</w:t>
      </w:r>
    </w:p>
    <w:p w14:paraId="43B28088" w14:textId="77777777" w:rsidR="00B74643" w:rsidRPr="00B74643" w:rsidRDefault="00B74643" w:rsidP="00167436">
      <w:pPr>
        <w:spacing w:line="360" w:lineRule="auto"/>
        <w:jc w:val="both"/>
        <w:rPr>
          <w:rFonts w:ascii="Arial" w:hAnsi="Arial" w:cs="Arial"/>
        </w:rPr>
      </w:pPr>
      <w:r w:rsidRPr="00B74643">
        <w:rPr>
          <w:rFonts w:ascii="Arial" w:hAnsi="Arial" w:cs="Arial"/>
        </w:rPr>
        <w:t>Participants will be excluded if they:</w:t>
      </w:r>
    </w:p>
    <w:p w14:paraId="31F9C1FD" w14:textId="77777777" w:rsidR="00B74643" w:rsidRPr="00B74643" w:rsidRDefault="00B74643" w:rsidP="00167436">
      <w:pPr>
        <w:numPr>
          <w:ilvl w:val="0"/>
          <w:numId w:val="10"/>
        </w:numPr>
        <w:spacing w:line="360" w:lineRule="auto"/>
        <w:jc w:val="both"/>
        <w:rPr>
          <w:rFonts w:ascii="Arial" w:hAnsi="Arial" w:cs="Arial"/>
        </w:rPr>
      </w:pPr>
      <w:r w:rsidRPr="00B74643">
        <w:rPr>
          <w:rFonts w:ascii="Arial" w:hAnsi="Arial" w:cs="Arial"/>
        </w:rPr>
        <w:t xml:space="preserve">Are under 18 years of age. </w:t>
      </w:r>
    </w:p>
    <w:p w14:paraId="5593E5EB" w14:textId="77777777" w:rsidR="00B74643" w:rsidRPr="00B74643" w:rsidRDefault="00B74643" w:rsidP="00167436">
      <w:pPr>
        <w:numPr>
          <w:ilvl w:val="0"/>
          <w:numId w:val="10"/>
        </w:numPr>
        <w:spacing w:line="360" w:lineRule="auto"/>
        <w:jc w:val="both"/>
        <w:rPr>
          <w:rFonts w:ascii="Arial" w:hAnsi="Arial" w:cs="Arial"/>
        </w:rPr>
      </w:pPr>
      <w:r w:rsidRPr="00B74643">
        <w:rPr>
          <w:rFonts w:ascii="Arial" w:hAnsi="Arial" w:cs="Arial"/>
        </w:rPr>
        <w:t xml:space="preserve">Have never shopped at Sainsbury’s. </w:t>
      </w:r>
    </w:p>
    <w:p w14:paraId="25E84E80" w14:textId="77777777" w:rsidR="00B74643" w:rsidRPr="00B74643" w:rsidRDefault="00B74643" w:rsidP="00167436">
      <w:pPr>
        <w:numPr>
          <w:ilvl w:val="0"/>
          <w:numId w:val="10"/>
        </w:numPr>
        <w:spacing w:line="360" w:lineRule="auto"/>
        <w:jc w:val="both"/>
        <w:rPr>
          <w:rFonts w:ascii="Arial" w:hAnsi="Arial" w:cs="Arial"/>
        </w:rPr>
      </w:pPr>
      <w:r w:rsidRPr="00B74643">
        <w:rPr>
          <w:rFonts w:ascii="Arial" w:hAnsi="Arial" w:cs="Arial"/>
        </w:rPr>
        <w:t xml:space="preserve">Do not provide consent. </w:t>
      </w:r>
    </w:p>
    <w:p w14:paraId="5C184E14" w14:textId="77777777" w:rsidR="00B74643" w:rsidRPr="00B74643" w:rsidRDefault="00B74643" w:rsidP="00167436">
      <w:pPr>
        <w:numPr>
          <w:ilvl w:val="0"/>
          <w:numId w:val="10"/>
        </w:numPr>
        <w:spacing w:line="360" w:lineRule="auto"/>
        <w:jc w:val="both"/>
        <w:rPr>
          <w:rFonts w:ascii="Arial" w:hAnsi="Arial" w:cs="Arial"/>
        </w:rPr>
      </w:pPr>
      <w:r w:rsidRPr="00B74643">
        <w:rPr>
          <w:rFonts w:ascii="Arial" w:hAnsi="Arial" w:cs="Arial"/>
        </w:rPr>
        <w:t xml:space="preserve">Submit incomplete or unusable responses. </w:t>
      </w:r>
    </w:p>
    <w:p w14:paraId="3ED617E9" w14:textId="255FED58" w:rsidR="00B74643" w:rsidRPr="00B74643" w:rsidRDefault="00B74643" w:rsidP="00167436">
      <w:pPr>
        <w:pStyle w:val="Heading2"/>
        <w:spacing w:line="360" w:lineRule="auto"/>
        <w:jc w:val="both"/>
      </w:pPr>
      <w:bookmarkStart w:id="42" w:name="_Toc240996540"/>
      <w:r w:rsidRPr="00B74643">
        <w:lastRenderedPageBreak/>
        <w:t>3.10 Questionnaire Design</w:t>
      </w:r>
      <w:bookmarkEnd w:id="42"/>
    </w:p>
    <w:p w14:paraId="36600F4D" w14:textId="77777777" w:rsidR="00B74643" w:rsidRPr="00B74643" w:rsidRDefault="00B74643" w:rsidP="00167436">
      <w:pPr>
        <w:spacing w:line="360" w:lineRule="auto"/>
        <w:jc w:val="both"/>
        <w:rPr>
          <w:rFonts w:ascii="Arial" w:hAnsi="Arial" w:cs="Arial"/>
        </w:rPr>
      </w:pPr>
      <w:r w:rsidRPr="00B74643">
        <w:rPr>
          <w:rFonts w:ascii="Arial" w:hAnsi="Arial" w:cs="Arial"/>
        </w:rPr>
        <w:t>Primary data will be collected using a structured online questionnaire created through Google Forms. The questionnaire has been designed directly around the research objectives and questions to ensure that the collected information is relevant to the research framework.</w:t>
      </w:r>
    </w:p>
    <w:p w14:paraId="1E37C5A8" w14:textId="77777777" w:rsidR="00B74643" w:rsidRPr="00B74643" w:rsidRDefault="00B74643" w:rsidP="00167436">
      <w:pPr>
        <w:spacing w:line="360" w:lineRule="auto"/>
        <w:jc w:val="both"/>
        <w:rPr>
          <w:rFonts w:ascii="Arial" w:hAnsi="Arial" w:cs="Arial"/>
        </w:rPr>
      </w:pPr>
      <w:r w:rsidRPr="00B74643">
        <w:rPr>
          <w:rFonts w:ascii="Arial" w:hAnsi="Arial" w:cs="Arial"/>
        </w:rPr>
        <w:t>The questionnaire will contain six sections.</w:t>
      </w:r>
    </w:p>
    <w:p w14:paraId="5CA678D9"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A – Demographic and Shopping Information</w:t>
      </w:r>
    </w:p>
    <w:p w14:paraId="79770D39" w14:textId="77777777" w:rsidR="00B74643" w:rsidRPr="00B74643" w:rsidRDefault="00B74643" w:rsidP="00167436">
      <w:pPr>
        <w:spacing w:line="360" w:lineRule="auto"/>
        <w:jc w:val="both"/>
        <w:rPr>
          <w:rFonts w:ascii="Arial" w:hAnsi="Arial" w:cs="Arial"/>
        </w:rPr>
      </w:pPr>
      <w:r w:rsidRPr="00B74643">
        <w:rPr>
          <w:rFonts w:ascii="Arial" w:hAnsi="Arial" w:cs="Arial"/>
        </w:rPr>
        <w:t>This section will collect basic information about respondents and their shopping relationship with Sainsbury’s. Questions will cover:</w:t>
      </w:r>
    </w:p>
    <w:p w14:paraId="67432F3A" w14:textId="77777777" w:rsidR="00B74643" w:rsidRPr="00B74643" w:rsidRDefault="00B74643" w:rsidP="00167436">
      <w:pPr>
        <w:numPr>
          <w:ilvl w:val="0"/>
          <w:numId w:val="11"/>
        </w:numPr>
        <w:spacing w:line="360" w:lineRule="auto"/>
        <w:jc w:val="both"/>
        <w:rPr>
          <w:rFonts w:ascii="Arial" w:hAnsi="Arial" w:cs="Arial"/>
        </w:rPr>
      </w:pPr>
      <w:r w:rsidRPr="00B74643">
        <w:rPr>
          <w:rFonts w:ascii="Arial" w:hAnsi="Arial" w:cs="Arial"/>
        </w:rPr>
        <w:t xml:space="preserve">Age group </w:t>
      </w:r>
    </w:p>
    <w:p w14:paraId="1777B717" w14:textId="77777777" w:rsidR="00B74643" w:rsidRPr="00B74643" w:rsidRDefault="00B74643" w:rsidP="00167436">
      <w:pPr>
        <w:numPr>
          <w:ilvl w:val="0"/>
          <w:numId w:val="11"/>
        </w:numPr>
        <w:spacing w:line="360" w:lineRule="auto"/>
        <w:jc w:val="both"/>
        <w:rPr>
          <w:rFonts w:ascii="Arial" w:hAnsi="Arial" w:cs="Arial"/>
        </w:rPr>
      </w:pPr>
      <w:r w:rsidRPr="00B74643">
        <w:rPr>
          <w:rFonts w:ascii="Arial" w:hAnsi="Arial" w:cs="Arial"/>
        </w:rPr>
        <w:t xml:space="preserve">Gender </w:t>
      </w:r>
    </w:p>
    <w:p w14:paraId="66B799DC" w14:textId="77777777" w:rsidR="00B74643" w:rsidRPr="00B74643" w:rsidRDefault="00B74643" w:rsidP="00167436">
      <w:pPr>
        <w:numPr>
          <w:ilvl w:val="0"/>
          <w:numId w:val="11"/>
        </w:numPr>
        <w:spacing w:line="360" w:lineRule="auto"/>
        <w:jc w:val="both"/>
        <w:rPr>
          <w:rFonts w:ascii="Arial" w:hAnsi="Arial" w:cs="Arial"/>
        </w:rPr>
      </w:pPr>
      <w:r w:rsidRPr="00B74643">
        <w:rPr>
          <w:rFonts w:ascii="Arial" w:hAnsi="Arial" w:cs="Arial"/>
        </w:rPr>
        <w:t xml:space="preserve">Frequency of shopping at Sainsbury’s </w:t>
      </w:r>
    </w:p>
    <w:p w14:paraId="2C968914" w14:textId="77777777" w:rsidR="00B74643" w:rsidRPr="00B74643" w:rsidRDefault="00B74643" w:rsidP="00167436">
      <w:pPr>
        <w:numPr>
          <w:ilvl w:val="0"/>
          <w:numId w:val="11"/>
        </w:numPr>
        <w:spacing w:line="360" w:lineRule="auto"/>
        <w:jc w:val="both"/>
        <w:rPr>
          <w:rFonts w:ascii="Arial" w:hAnsi="Arial" w:cs="Arial"/>
        </w:rPr>
      </w:pPr>
      <w:r w:rsidRPr="00B74643">
        <w:rPr>
          <w:rFonts w:ascii="Arial" w:hAnsi="Arial" w:cs="Arial"/>
        </w:rPr>
        <w:t xml:space="preserve">Length of experience with Sainsbury’s </w:t>
      </w:r>
    </w:p>
    <w:p w14:paraId="26159D48" w14:textId="77777777" w:rsidR="00B74643" w:rsidRPr="00B74643" w:rsidRDefault="00B74643" w:rsidP="00167436">
      <w:pPr>
        <w:numPr>
          <w:ilvl w:val="0"/>
          <w:numId w:val="11"/>
        </w:numPr>
        <w:spacing w:line="360" w:lineRule="auto"/>
        <w:jc w:val="both"/>
        <w:rPr>
          <w:rFonts w:ascii="Arial" w:hAnsi="Arial" w:cs="Arial"/>
        </w:rPr>
      </w:pPr>
      <w:r w:rsidRPr="00B74643">
        <w:rPr>
          <w:rFonts w:ascii="Arial" w:hAnsi="Arial" w:cs="Arial"/>
        </w:rPr>
        <w:t xml:space="preserve">Main shopping method, where relevant </w:t>
      </w:r>
    </w:p>
    <w:p w14:paraId="263FA4E8" w14:textId="77777777" w:rsidR="00B74643" w:rsidRPr="00B74643" w:rsidRDefault="00B74643" w:rsidP="00167436">
      <w:pPr>
        <w:spacing w:line="360" w:lineRule="auto"/>
        <w:jc w:val="both"/>
        <w:rPr>
          <w:rFonts w:ascii="Arial" w:hAnsi="Arial" w:cs="Arial"/>
        </w:rPr>
      </w:pPr>
      <w:r w:rsidRPr="00B74643">
        <w:rPr>
          <w:rFonts w:ascii="Arial" w:hAnsi="Arial" w:cs="Arial"/>
        </w:rPr>
        <w:t>These questions will help describe the characteristics of the sample.</w:t>
      </w:r>
    </w:p>
    <w:p w14:paraId="72A61246"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B – Perceived Product Quality</w:t>
      </w:r>
    </w:p>
    <w:p w14:paraId="6817F7E5" w14:textId="77777777" w:rsidR="00B74643" w:rsidRPr="00B74643" w:rsidRDefault="00B74643" w:rsidP="00167436">
      <w:pPr>
        <w:spacing w:line="360" w:lineRule="auto"/>
        <w:jc w:val="both"/>
        <w:rPr>
          <w:rFonts w:ascii="Arial" w:hAnsi="Arial" w:cs="Arial"/>
        </w:rPr>
      </w:pPr>
      <w:r w:rsidRPr="00B74643">
        <w:rPr>
          <w:rFonts w:ascii="Arial" w:hAnsi="Arial" w:cs="Arial"/>
        </w:rPr>
        <w:t>This section will measure respondents’ perceptions of the quality of Sainsbury’s products, including consistency, freshness, reliability and range.</w:t>
      </w:r>
    </w:p>
    <w:p w14:paraId="7A8DFEC1"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C – Brand Image</w:t>
      </w:r>
    </w:p>
    <w:p w14:paraId="347327E7" w14:textId="77777777" w:rsidR="00B74643" w:rsidRPr="00B74643" w:rsidRDefault="00B74643" w:rsidP="00167436">
      <w:pPr>
        <w:spacing w:line="360" w:lineRule="auto"/>
        <w:jc w:val="both"/>
        <w:rPr>
          <w:rFonts w:ascii="Arial" w:hAnsi="Arial" w:cs="Arial"/>
        </w:rPr>
      </w:pPr>
      <w:r w:rsidRPr="00B74643">
        <w:rPr>
          <w:rFonts w:ascii="Arial" w:hAnsi="Arial" w:cs="Arial"/>
        </w:rPr>
        <w:t>This section will examine perceptions of Sainsbury’s brand reputation, identity, reliability and overall image compared with competing supermarkets.</w:t>
      </w:r>
    </w:p>
    <w:p w14:paraId="40CE9113"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D – Promotional Activities</w:t>
      </w:r>
    </w:p>
    <w:p w14:paraId="4FA05CAB" w14:textId="77777777" w:rsidR="00B74643" w:rsidRPr="00B74643" w:rsidRDefault="00B74643" w:rsidP="00167436">
      <w:pPr>
        <w:spacing w:line="360" w:lineRule="auto"/>
        <w:jc w:val="both"/>
        <w:rPr>
          <w:rFonts w:ascii="Arial" w:hAnsi="Arial" w:cs="Arial"/>
        </w:rPr>
      </w:pPr>
      <w:r w:rsidRPr="00B74643">
        <w:rPr>
          <w:rFonts w:ascii="Arial" w:hAnsi="Arial" w:cs="Arial"/>
        </w:rPr>
        <w:t>This section will examine the influence of discounts, Nectar offers, personalised promotions, loyalty rewards and other promotional activities on respondents’ shopping decisions.</w:t>
      </w:r>
    </w:p>
    <w:p w14:paraId="560FF2FF"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E – Customer Trust</w:t>
      </w:r>
    </w:p>
    <w:p w14:paraId="3CEA0989"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This section will assess whether consumers perceive Sainsbury’s as reliable, honest, transparent and capable of meeting customer expectations.</w:t>
      </w:r>
    </w:p>
    <w:p w14:paraId="797CB1FF" w14:textId="77777777" w:rsidR="00B74643" w:rsidRPr="00B74643" w:rsidRDefault="00B74643" w:rsidP="00167436">
      <w:pPr>
        <w:spacing w:line="360" w:lineRule="auto"/>
        <w:jc w:val="both"/>
        <w:rPr>
          <w:rFonts w:ascii="Arial" w:hAnsi="Arial" w:cs="Arial"/>
          <w:b/>
          <w:bCs/>
        </w:rPr>
      </w:pPr>
      <w:r w:rsidRPr="00B74643">
        <w:rPr>
          <w:rFonts w:ascii="Arial" w:hAnsi="Arial" w:cs="Arial"/>
          <w:b/>
          <w:bCs/>
        </w:rPr>
        <w:t>Section F – Consumer Buying Decision</w:t>
      </w:r>
    </w:p>
    <w:p w14:paraId="3FC56CB0" w14:textId="77777777" w:rsidR="00B74643" w:rsidRPr="00B74643" w:rsidRDefault="00B74643" w:rsidP="00167436">
      <w:pPr>
        <w:spacing w:line="360" w:lineRule="auto"/>
        <w:jc w:val="both"/>
        <w:rPr>
          <w:rFonts w:ascii="Arial" w:hAnsi="Arial" w:cs="Arial"/>
        </w:rPr>
      </w:pPr>
      <w:r w:rsidRPr="00B74643">
        <w:rPr>
          <w:rFonts w:ascii="Arial" w:hAnsi="Arial" w:cs="Arial"/>
        </w:rPr>
        <w:t>This section will examine respondents’ purchasing behaviour and intentions towards Sainsbury’s, including store choice, likelihood of purchasing, repeat purchasing and preference for Sainsbury’s.</w:t>
      </w:r>
    </w:p>
    <w:p w14:paraId="13E768E4" w14:textId="77777777" w:rsidR="00B74643" w:rsidRPr="00B74643" w:rsidRDefault="00B74643" w:rsidP="00167436">
      <w:pPr>
        <w:spacing w:line="360" w:lineRule="auto"/>
        <w:jc w:val="both"/>
        <w:rPr>
          <w:rFonts w:ascii="Arial" w:hAnsi="Arial" w:cs="Arial"/>
        </w:rPr>
      </w:pPr>
      <w:r w:rsidRPr="00B74643">
        <w:rPr>
          <w:rFonts w:ascii="Arial" w:hAnsi="Arial" w:cs="Arial"/>
        </w:rPr>
        <w:t>The main variables will be measured using a five-point Likert scale:</w:t>
      </w:r>
    </w:p>
    <w:p w14:paraId="2FAFBB36" w14:textId="77777777" w:rsidR="00B74643" w:rsidRPr="00B74643" w:rsidRDefault="00B74643" w:rsidP="00167436">
      <w:pPr>
        <w:spacing w:line="360" w:lineRule="auto"/>
        <w:jc w:val="both"/>
        <w:rPr>
          <w:rFonts w:ascii="Arial" w:hAnsi="Arial" w:cs="Arial"/>
        </w:rPr>
      </w:pPr>
      <w:r w:rsidRPr="00B74643">
        <w:rPr>
          <w:rFonts w:ascii="Arial" w:hAnsi="Arial" w:cs="Arial"/>
        </w:rPr>
        <w:t>1 = Strongly Disagree</w:t>
      </w:r>
      <w:r w:rsidRPr="00B74643">
        <w:rPr>
          <w:rFonts w:ascii="Arial" w:hAnsi="Arial" w:cs="Arial"/>
        </w:rPr>
        <w:br/>
        <w:t>2 = Disagree</w:t>
      </w:r>
      <w:r w:rsidRPr="00B74643">
        <w:rPr>
          <w:rFonts w:ascii="Arial" w:hAnsi="Arial" w:cs="Arial"/>
        </w:rPr>
        <w:br/>
        <w:t>3 = Neither Agree nor Disagree</w:t>
      </w:r>
      <w:r w:rsidRPr="00B74643">
        <w:rPr>
          <w:rFonts w:ascii="Arial" w:hAnsi="Arial" w:cs="Arial"/>
        </w:rPr>
        <w:br/>
        <w:t>4 = Agree</w:t>
      </w:r>
      <w:r w:rsidRPr="00B74643">
        <w:rPr>
          <w:rFonts w:ascii="Arial" w:hAnsi="Arial" w:cs="Arial"/>
        </w:rPr>
        <w:br/>
        <w:t>5 = Strongly Agree</w:t>
      </w:r>
    </w:p>
    <w:p w14:paraId="03ADCBEE" w14:textId="77777777" w:rsidR="00B74643" w:rsidRPr="00B74643" w:rsidRDefault="00B74643" w:rsidP="00167436">
      <w:pPr>
        <w:spacing w:line="360" w:lineRule="auto"/>
        <w:jc w:val="both"/>
        <w:rPr>
          <w:rFonts w:ascii="Arial" w:hAnsi="Arial" w:cs="Arial"/>
        </w:rPr>
      </w:pPr>
      <w:r w:rsidRPr="00B74643">
        <w:rPr>
          <w:rFonts w:ascii="Arial" w:hAnsi="Arial" w:cs="Arial"/>
        </w:rPr>
        <w:t>Using the same response scale across the main sections will make the questionnaire straightforward for participants and allow responses to be organised consistently.</w:t>
      </w:r>
    </w:p>
    <w:p w14:paraId="3D751D9D" w14:textId="77777777" w:rsidR="00B74643" w:rsidRPr="00B74643" w:rsidRDefault="00B74643" w:rsidP="00167436">
      <w:pPr>
        <w:spacing w:line="360" w:lineRule="auto"/>
        <w:jc w:val="both"/>
        <w:rPr>
          <w:rFonts w:ascii="Arial" w:hAnsi="Arial" w:cs="Arial"/>
        </w:rPr>
      </w:pPr>
      <w:r w:rsidRPr="00B74643">
        <w:rPr>
          <w:rFonts w:ascii="Arial" w:hAnsi="Arial" w:cs="Arial"/>
        </w:rPr>
        <w:t>The questionnaire items will be developed from concepts identified in the literature review rather than being created without theoretical grounding. This helps ensure alignment between the literature review, conceptual framework, research questions and primary research.</w:t>
      </w:r>
    </w:p>
    <w:p w14:paraId="34AF2E54" w14:textId="410DF096" w:rsidR="00B74643" w:rsidRPr="00B74643" w:rsidRDefault="00B74643" w:rsidP="00167436">
      <w:pPr>
        <w:pStyle w:val="Heading2"/>
        <w:spacing w:line="360" w:lineRule="auto"/>
        <w:jc w:val="both"/>
      </w:pPr>
      <w:bookmarkStart w:id="43" w:name="_Toc240996541"/>
      <w:r w:rsidRPr="00B74643">
        <w:t>3.11 Data Collection</w:t>
      </w:r>
      <w:bookmarkEnd w:id="43"/>
    </w:p>
    <w:p w14:paraId="78ADEFA7" w14:textId="18EC18F1" w:rsidR="00DB4E08" w:rsidRDefault="00DB4E08" w:rsidP="00167436">
      <w:pPr>
        <w:spacing w:line="360" w:lineRule="auto"/>
        <w:jc w:val="both"/>
        <w:rPr>
          <w:rFonts w:ascii="Arial" w:hAnsi="Arial" w:cs="Arial"/>
        </w:rPr>
      </w:pPr>
      <w:r w:rsidRPr="00DB4E08">
        <w:rPr>
          <w:rFonts w:ascii="Arial" w:hAnsi="Arial" w:cs="Arial"/>
        </w:rPr>
        <w:t xml:space="preserve">Primary data were collected through an online questionnaire created using Google Forms. The questionnaire was distributed online to UK consumers who had previously shopped at Sainsbury’s. A total of </w:t>
      </w:r>
      <w:r w:rsidR="008A67F1">
        <w:rPr>
          <w:rFonts w:ascii="Arial" w:hAnsi="Arial" w:cs="Arial"/>
        </w:rPr>
        <w:t>58</w:t>
      </w:r>
      <w:r w:rsidRPr="00DB4E08">
        <w:rPr>
          <w:rFonts w:ascii="Arial" w:hAnsi="Arial" w:cs="Arial"/>
        </w:rPr>
        <w:t xml:space="preserve"> valid responses were selected for the analysis. Participation was voluntary and respondents were informed about the academic purpose of the study before completing the questionnaire.</w:t>
      </w:r>
    </w:p>
    <w:p w14:paraId="3D3D10F5" w14:textId="1D6A5912" w:rsidR="00B74643" w:rsidRPr="00B74643" w:rsidRDefault="00B74643" w:rsidP="00167436">
      <w:pPr>
        <w:spacing w:line="360" w:lineRule="auto"/>
        <w:jc w:val="both"/>
        <w:rPr>
          <w:rFonts w:ascii="Arial" w:hAnsi="Arial" w:cs="Arial"/>
        </w:rPr>
      </w:pPr>
      <w:r w:rsidRPr="00B74643">
        <w:rPr>
          <w:rFonts w:ascii="Arial" w:hAnsi="Arial" w:cs="Arial"/>
        </w:rPr>
        <w:t>Before beginning the questionnaire, participants receive</w:t>
      </w:r>
      <w:r w:rsidR="00DB4E08">
        <w:rPr>
          <w:rFonts w:ascii="Arial" w:hAnsi="Arial" w:cs="Arial"/>
        </w:rPr>
        <w:t>d</w:t>
      </w:r>
      <w:r w:rsidRPr="00B74643">
        <w:rPr>
          <w:rFonts w:ascii="Arial" w:hAnsi="Arial" w:cs="Arial"/>
        </w:rPr>
        <w:t xml:space="preserve"> a short explanation of the research purpose and information about voluntary participation. They </w:t>
      </w:r>
      <w:r w:rsidR="00DB4E08">
        <w:rPr>
          <w:rFonts w:ascii="Arial" w:hAnsi="Arial" w:cs="Arial"/>
        </w:rPr>
        <w:t>were</w:t>
      </w:r>
      <w:r w:rsidRPr="00B74643">
        <w:rPr>
          <w:rFonts w:ascii="Arial" w:hAnsi="Arial" w:cs="Arial"/>
        </w:rPr>
        <w:t xml:space="preserve"> informed that their responses are being collected solely for academic purposes.</w:t>
      </w:r>
    </w:p>
    <w:p w14:paraId="70309D12" w14:textId="77777777" w:rsidR="00B74643" w:rsidRPr="00B74643" w:rsidRDefault="00B74643" w:rsidP="00167436">
      <w:pPr>
        <w:spacing w:line="360" w:lineRule="auto"/>
        <w:jc w:val="both"/>
        <w:rPr>
          <w:rFonts w:ascii="Arial" w:hAnsi="Arial" w:cs="Arial"/>
        </w:rPr>
      </w:pPr>
      <w:r w:rsidRPr="00B74643">
        <w:rPr>
          <w:rFonts w:ascii="Arial" w:hAnsi="Arial" w:cs="Arial"/>
        </w:rPr>
        <w:t xml:space="preserve">The use of an online survey is appropriate because it allows data to be collected efficiently without requiring face-to-face contact. It also supports consistent </w:t>
      </w:r>
      <w:r w:rsidRPr="00B74643">
        <w:rPr>
          <w:rFonts w:ascii="Arial" w:hAnsi="Arial" w:cs="Arial"/>
        </w:rPr>
        <w:lastRenderedPageBreak/>
        <w:t>administration because all participants receive the same questionnaire and response options.</w:t>
      </w:r>
    </w:p>
    <w:p w14:paraId="5FD08B9E" w14:textId="0115A3B2" w:rsidR="00B74643" w:rsidRPr="00B74643" w:rsidRDefault="00B74643" w:rsidP="00167436">
      <w:pPr>
        <w:pStyle w:val="Heading2"/>
        <w:spacing w:line="360" w:lineRule="auto"/>
        <w:jc w:val="both"/>
      </w:pPr>
      <w:bookmarkStart w:id="44" w:name="_Toc240996542"/>
      <w:r w:rsidRPr="00B74643">
        <w:t>3.12 Data Analysis</w:t>
      </w:r>
      <w:bookmarkEnd w:id="44"/>
    </w:p>
    <w:p w14:paraId="14688AAD" w14:textId="473EA68E" w:rsidR="00AE61EE" w:rsidRPr="00AE61EE" w:rsidRDefault="00AE61EE" w:rsidP="00167436">
      <w:pPr>
        <w:spacing w:line="360" w:lineRule="auto"/>
        <w:jc w:val="both"/>
        <w:rPr>
          <w:rFonts w:ascii="Arial" w:hAnsi="Arial" w:cs="Arial"/>
        </w:rPr>
      </w:pPr>
      <w:r w:rsidRPr="00AE61EE">
        <w:rPr>
          <w:rFonts w:ascii="Arial" w:hAnsi="Arial" w:cs="Arial"/>
        </w:rPr>
        <w:t>The questionnaire responses were organised and analysed to identify patterns and differences in respondents’ perceptions of the factors influencing consumer buying decisions towards Sainsbury’s. The analysis was kept proportionate to the scope of the dissertation and the sample size.</w:t>
      </w:r>
    </w:p>
    <w:p w14:paraId="613EB4A3" w14:textId="044431FF" w:rsidR="00AE61EE" w:rsidRPr="00AE61EE" w:rsidRDefault="00AE61EE" w:rsidP="00167436">
      <w:pPr>
        <w:spacing w:line="360" w:lineRule="auto"/>
        <w:jc w:val="both"/>
        <w:rPr>
          <w:rFonts w:ascii="Arial" w:hAnsi="Arial" w:cs="Arial"/>
        </w:rPr>
      </w:pPr>
      <w:r w:rsidRPr="00AE61EE">
        <w:rPr>
          <w:rFonts w:ascii="Arial" w:hAnsi="Arial" w:cs="Arial"/>
        </w:rPr>
        <w:t>First, the responses were organised according to the different sections of the questionnaire. Descriptive analysis was then used to summarise the demographic characteristics of the respondents and their responses to the main research variables. Where appropriate, frequencies, percentages and average response patterns were presented using tables and charts to provide a clear overview of the findings.</w:t>
      </w:r>
    </w:p>
    <w:p w14:paraId="73C9CCA8" w14:textId="264210C9" w:rsidR="00AE61EE" w:rsidRPr="00AE61EE" w:rsidRDefault="00AE61EE" w:rsidP="00167436">
      <w:pPr>
        <w:spacing w:line="360" w:lineRule="auto"/>
        <w:jc w:val="both"/>
        <w:rPr>
          <w:rFonts w:ascii="Arial" w:hAnsi="Arial" w:cs="Arial"/>
        </w:rPr>
      </w:pPr>
      <w:r w:rsidRPr="00AE61EE">
        <w:rPr>
          <w:rFonts w:ascii="Arial" w:hAnsi="Arial" w:cs="Arial"/>
        </w:rPr>
        <w:t>The findings were subsequently considered in relation to the research questions and the academic and business literature reviewed in Chapter 2. Particular attention was given to whether respondents perceived product quality, brand image, promotional activities and customer trust as important factors influencing their buying decisions towards Sainsbury’s.</w:t>
      </w:r>
    </w:p>
    <w:p w14:paraId="3AA400A6" w14:textId="35FE9FC6" w:rsidR="00AE61EE" w:rsidRPr="00AE61EE" w:rsidRDefault="00AE61EE" w:rsidP="00167436">
      <w:pPr>
        <w:spacing w:line="360" w:lineRule="auto"/>
        <w:jc w:val="both"/>
        <w:rPr>
          <w:rFonts w:ascii="Arial" w:hAnsi="Arial" w:cs="Arial"/>
        </w:rPr>
      </w:pPr>
      <w:r w:rsidRPr="00AE61EE">
        <w:rPr>
          <w:rFonts w:ascii="Arial" w:hAnsi="Arial" w:cs="Arial"/>
        </w:rPr>
        <w:t>The purpose of the analysis was not to employ unnecessarily complex statistical techniques, but rather to provide a clear, systematic and meaningful interpretation of the primary survey evidence. This approach was appropriate for the scope of the dissertation and its objective of developing an understanding of consumer perceptions and buying decisions within the Sainsbury’s context.</w:t>
      </w:r>
    </w:p>
    <w:p w14:paraId="321C122F" w14:textId="2C5E3AB3" w:rsidR="00B74643" w:rsidRPr="00B74643" w:rsidRDefault="00AE61EE" w:rsidP="00167436">
      <w:pPr>
        <w:spacing w:line="360" w:lineRule="auto"/>
        <w:jc w:val="both"/>
        <w:rPr>
          <w:rFonts w:ascii="Arial" w:hAnsi="Arial" w:cs="Arial"/>
        </w:rPr>
      </w:pPr>
      <w:r w:rsidRPr="00AE61EE">
        <w:rPr>
          <w:rFonts w:ascii="Arial" w:hAnsi="Arial" w:cs="Arial"/>
        </w:rPr>
        <w:t>One small point: In the final dissertation, use past tense throughout the parts of Chapter 3 describing what you actually did. Keep future tense only for things that genuinely remain to be done. Since your survey and initial analysis are already completed, past tense is the correct choice here</w:t>
      </w:r>
      <w:r w:rsidR="00B74643" w:rsidRPr="00B74643">
        <w:rPr>
          <w:rFonts w:ascii="Arial" w:hAnsi="Arial" w:cs="Arial"/>
        </w:rPr>
        <w:t>.</w:t>
      </w:r>
    </w:p>
    <w:p w14:paraId="640EBEC2" w14:textId="5ACD1487" w:rsidR="00B74643" w:rsidRPr="00B74643" w:rsidRDefault="00B74643" w:rsidP="00167436">
      <w:pPr>
        <w:pStyle w:val="Heading2"/>
        <w:spacing w:line="360" w:lineRule="auto"/>
        <w:jc w:val="both"/>
      </w:pPr>
      <w:bookmarkStart w:id="45" w:name="_Toc240996543"/>
      <w:r w:rsidRPr="00B74643">
        <w:t>3.13 Ethical Considerations</w:t>
      </w:r>
      <w:bookmarkEnd w:id="45"/>
    </w:p>
    <w:p w14:paraId="24B8F3D1" w14:textId="77777777" w:rsidR="00B74643" w:rsidRPr="00B74643" w:rsidRDefault="00B74643" w:rsidP="00167436">
      <w:pPr>
        <w:spacing w:line="360" w:lineRule="auto"/>
        <w:jc w:val="both"/>
        <w:rPr>
          <w:rFonts w:ascii="Arial" w:hAnsi="Arial" w:cs="Arial"/>
        </w:rPr>
      </w:pPr>
      <w:r w:rsidRPr="00B74643">
        <w:rPr>
          <w:rFonts w:ascii="Arial" w:hAnsi="Arial" w:cs="Arial"/>
        </w:rPr>
        <w:t>Ethical principles will be followed throughout the primary research process. Participation will be voluntary, and respondents will be provided with sufficient information about the purpose of the study before completing the questionnaire. Participants will be required to provide informed consent before proceeding.</w:t>
      </w:r>
    </w:p>
    <w:p w14:paraId="666E5C82" w14:textId="77777777" w:rsidR="00B74643" w:rsidRPr="00B74643" w:rsidRDefault="00B74643" w:rsidP="00167436">
      <w:pPr>
        <w:spacing w:line="360" w:lineRule="auto"/>
        <w:jc w:val="both"/>
        <w:rPr>
          <w:rFonts w:ascii="Arial" w:hAnsi="Arial" w:cs="Arial"/>
        </w:rPr>
      </w:pPr>
      <w:r w:rsidRPr="00B74643">
        <w:rPr>
          <w:rFonts w:ascii="Arial" w:hAnsi="Arial" w:cs="Arial"/>
        </w:rPr>
        <w:lastRenderedPageBreak/>
        <w:t>The questionnaire will not request unnecessary personally identifiable information. Responses will therefore be treated as anonymous and confidential. Participants will be informed that their responses will be used only for academic purposes.</w:t>
      </w:r>
    </w:p>
    <w:p w14:paraId="32DFE149" w14:textId="77777777" w:rsidR="00B74643" w:rsidRPr="00B74643" w:rsidRDefault="00B74643" w:rsidP="00167436">
      <w:pPr>
        <w:spacing w:line="360" w:lineRule="auto"/>
        <w:jc w:val="both"/>
        <w:rPr>
          <w:rFonts w:ascii="Arial" w:hAnsi="Arial" w:cs="Arial"/>
        </w:rPr>
      </w:pPr>
      <w:r w:rsidRPr="00B74643">
        <w:rPr>
          <w:rFonts w:ascii="Arial" w:hAnsi="Arial" w:cs="Arial"/>
        </w:rPr>
        <w:t>Participants will also have the right to withdraw before submitting their responses. After submission, withdrawal may not be possible where responses are anonymous and cannot be identified individually. Data collected through Google Forms will be securely stored and accessed only for the purposes of the dissertation.</w:t>
      </w:r>
    </w:p>
    <w:p w14:paraId="51D2833D" w14:textId="77777777" w:rsidR="00B74643" w:rsidRPr="00B74643" w:rsidRDefault="00B74643" w:rsidP="00167436">
      <w:pPr>
        <w:spacing w:line="360" w:lineRule="auto"/>
        <w:jc w:val="both"/>
        <w:rPr>
          <w:rFonts w:ascii="Arial" w:hAnsi="Arial" w:cs="Arial"/>
        </w:rPr>
      </w:pPr>
      <w:r w:rsidRPr="00B74643">
        <w:rPr>
          <w:rFonts w:ascii="Arial" w:hAnsi="Arial" w:cs="Arial"/>
        </w:rPr>
        <w:t>The study will follow the relevant ethical requirements of the University of Wales Trinity Saint David (UWTSD) and applicable data-protection principles. Academic integrity will also be maintained by accurately reporting the collected data and acknowledging all sources used in the dissertation.</w:t>
      </w:r>
    </w:p>
    <w:p w14:paraId="1A930020" w14:textId="6741E461" w:rsidR="00B74643" w:rsidRPr="00B74643" w:rsidRDefault="00B74643" w:rsidP="00167436">
      <w:pPr>
        <w:pStyle w:val="Heading2"/>
        <w:spacing w:line="360" w:lineRule="auto"/>
        <w:jc w:val="both"/>
      </w:pPr>
      <w:bookmarkStart w:id="46" w:name="_Toc240996544"/>
      <w:r w:rsidRPr="00B74643">
        <w:t>3.14 Chapter Summary</w:t>
      </w:r>
      <w:bookmarkEnd w:id="46"/>
    </w:p>
    <w:p w14:paraId="1478853F" w14:textId="052B1D96" w:rsidR="00B74643" w:rsidRDefault="00B74643" w:rsidP="00167436">
      <w:pPr>
        <w:spacing w:line="360" w:lineRule="auto"/>
        <w:jc w:val="both"/>
        <w:rPr>
          <w:rFonts w:ascii="Arial" w:hAnsi="Arial" w:cs="Arial"/>
        </w:rPr>
      </w:pPr>
      <w:r w:rsidRPr="00B74643">
        <w:rPr>
          <w:rFonts w:ascii="Arial" w:hAnsi="Arial" w:cs="Arial"/>
        </w:rPr>
        <w:t xml:space="preserve">This chapter has explained the methodology used to conduct both the structured literature review and primary survey research. The literature review follows a systematic search and selection process supported by PRISMA 2020, while the primary research adopts a positivist philosophy, deductive approach and quantitative cross-sectional survey design. Data will be collected from approximately </w:t>
      </w:r>
      <w:r w:rsidR="008A67F1">
        <w:rPr>
          <w:rFonts w:ascii="Arial" w:hAnsi="Arial" w:cs="Arial"/>
        </w:rPr>
        <w:t>58</w:t>
      </w:r>
      <w:r w:rsidRPr="00B74643">
        <w:rPr>
          <w:rFonts w:ascii="Arial" w:hAnsi="Arial" w:cs="Arial"/>
        </w:rPr>
        <w:t xml:space="preserve"> adult UK consumers who have previously shopped at Sainsbury’s through an online questionnaire. The questionnaire focuses on perceived product quality, brand image, promotional activities, customer trust and consumer buying decisions. The next chapter will present and analyse the findings obtained from the primary survey and relate them to the literature and research questions.</w:t>
      </w:r>
    </w:p>
    <w:p w14:paraId="7B335527" w14:textId="2602F75F" w:rsidR="00EF27F2" w:rsidRPr="00FC0E85" w:rsidRDefault="00EF27F2" w:rsidP="00167436">
      <w:pPr>
        <w:pStyle w:val="Heading1"/>
        <w:spacing w:line="360" w:lineRule="auto"/>
        <w:jc w:val="both"/>
      </w:pPr>
      <w:bookmarkStart w:id="47" w:name="_Toc240996545"/>
      <w:r w:rsidRPr="00FC0E85">
        <w:t xml:space="preserve">Chapter 4: </w:t>
      </w:r>
      <w:r w:rsidR="00DF2390">
        <w:t>Data Analysis</w:t>
      </w:r>
      <w:bookmarkEnd w:id="47"/>
      <w:r w:rsidR="00DF2390">
        <w:t xml:space="preserve"> </w:t>
      </w:r>
    </w:p>
    <w:p w14:paraId="7B56C4C2" w14:textId="77777777" w:rsidR="00EF27F2" w:rsidRPr="00FC0E85" w:rsidRDefault="00EF27F2" w:rsidP="00167436">
      <w:pPr>
        <w:pStyle w:val="Heading2"/>
        <w:spacing w:line="360" w:lineRule="auto"/>
        <w:jc w:val="both"/>
      </w:pPr>
      <w:bookmarkStart w:id="48" w:name="_Toc240996546"/>
      <w:r w:rsidRPr="00FC0E85">
        <w:t>4.1 Introduction</w:t>
      </w:r>
      <w:bookmarkEnd w:id="48"/>
    </w:p>
    <w:p w14:paraId="4AC72F9A" w14:textId="77777777" w:rsidR="00EF27F2" w:rsidRPr="00FC0E85" w:rsidRDefault="00EF27F2" w:rsidP="00167436">
      <w:pPr>
        <w:spacing w:line="360" w:lineRule="auto"/>
        <w:jc w:val="both"/>
        <w:rPr>
          <w:rFonts w:ascii="Arial" w:hAnsi="Arial" w:cs="Arial"/>
        </w:rPr>
      </w:pPr>
      <w:r w:rsidRPr="00FC0E85">
        <w:rPr>
          <w:rFonts w:ascii="Arial" w:hAnsi="Arial" w:cs="Arial"/>
        </w:rPr>
        <w:t>This chapter presents and interprets the findings obtained from the primary survey conducted to examine the factors influencing consumer buying decisions towards Sainsbury's in the UK grocery retail market. A total of 58 valid responses were obtained through the online questionnaire. All respondents confirmed that they were aged 18 or above and had previously purchased groceries from Sainsbury's, making their responses relevant to the research context.</w:t>
      </w:r>
    </w:p>
    <w:p w14:paraId="5679FACA" w14:textId="77777777" w:rsidR="00EF27F2" w:rsidRPr="00FC0E85" w:rsidRDefault="00EF27F2" w:rsidP="00167436">
      <w:pPr>
        <w:spacing w:line="360" w:lineRule="auto"/>
        <w:jc w:val="both"/>
        <w:rPr>
          <w:rFonts w:ascii="Arial" w:hAnsi="Arial" w:cs="Arial"/>
        </w:rPr>
      </w:pPr>
      <w:r w:rsidRPr="00FC0E85">
        <w:rPr>
          <w:rFonts w:ascii="Arial" w:hAnsi="Arial" w:cs="Arial"/>
        </w:rPr>
        <w:lastRenderedPageBreak/>
        <w:t>The analysis focuses on four key factors identified in the research framework: perceived product quality, brand image, promotional activities and customer trust. Consumer buying decision represents the dependent variable. The questionnaire used five-point Likert-scale statements ranging from strongly disagree to strongly agree. The findings are presented using frequencies, percentages and average response patterns.</w:t>
      </w:r>
    </w:p>
    <w:p w14:paraId="2096FB0A" w14:textId="77777777" w:rsidR="00EF27F2" w:rsidRPr="00FC0E85" w:rsidRDefault="00EF27F2" w:rsidP="00167436">
      <w:pPr>
        <w:spacing w:line="360" w:lineRule="auto"/>
        <w:jc w:val="both"/>
        <w:rPr>
          <w:rFonts w:ascii="Arial" w:hAnsi="Arial" w:cs="Arial"/>
        </w:rPr>
      </w:pPr>
      <w:r w:rsidRPr="00FC0E85">
        <w:rPr>
          <w:rFonts w:ascii="Arial" w:hAnsi="Arial" w:cs="Arial"/>
        </w:rPr>
        <w:t>In addition to reporting the numerical findings, this chapter provides the researcher's interpretation of the patterns observed in the data. This is particularly important because the purpose of the survey was not simply to identify whether respondents agreed or disagreed with individual statements, but to understand what their responses suggest about the factors influencing their decisions to shop at Sainsbury's. The findings are therefore considered in relation to Sainsbury's current business practices and its positioning around quality, value, loyalty and customer experience. Sainsbury's itself identifies quality, value, availability and service as central elements of its current strategy.</w:t>
      </w:r>
    </w:p>
    <w:p w14:paraId="60FE374E" w14:textId="32349BB8" w:rsidR="00EF27F2" w:rsidRPr="00FC0E85" w:rsidRDefault="00EF27F2" w:rsidP="00167436">
      <w:pPr>
        <w:pStyle w:val="Heading2"/>
        <w:spacing w:line="360" w:lineRule="auto"/>
        <w:jc w:val="both"/>
      </w:pPr>
      <w:bookmarkStart w:id="49" w:name="_Toc240996547"/>
      <w:r w:rsidRPr="00FC0E85">
        <w:t>4.2 Respondent Profile</w:t>
      </w:r>
      <w:bookmarkEnd w:id="49"/>
    </w:p>
    <w:p w14:paraId="139C8447" w14:textId="77777777" w:rsidR="00EF27F2" w:rsidRPr="00FC0E85" w:rsidRDefault="00EF27F2" w:rsidP="00167436">
      <w:pPr>
        <w:spacing w:line="360" w:lineRule="auto"/>
        <w:jc w:val="both"/>
        <w:rPr>
          <w:rFonts w:ascii="Arial" w:hAnsi="Arial" w:cs="Arial"/>
        </w:rPr>
      </w:pPr>
      <w:r w:rsidRPr="00FC0E85">
        <w:rPr>
          <w:rFonts w:ascii="Arial" w:hAnsi="Arial" w:cs="Arial"/>
        </w:rPr>
        <w:t>Understanding the characteristics of the respondents is important because their shopping experience, frequency and demographic background may influence how they perceive Sainsbury's. The survey included 58 respondents, all of whom confirmed that they were aged 18 or above and had previously purchased groceries from Sainsbury's. Therefore, the responses were obtained from consumers with direct experience of the retailer.</w:t>
      </w:r>
    </w:p>
    <w:p w14:paraId="768B6292" w14:textId="77777777" w:rsidR="00EF27F2" w:rsidRPr="00FC0E85" w:rsidRDefault="00EF27F2" w:rsidP="00167436">
      <w:pPr>
        <w:pStyle w:val="Heading3"/>
        <w:spacing w:line="360" w:lineRule="auto"/>
        <w:jc w:val="both"/>
      </w:pPr>
      <w:bookmarkStart w:id="50" w:name="_Toc240996548"/>
      <w:r w:rsidRPr="00FC0E85">
        <w:t>4.2.1 Age</w:t>
      </w:r>
      <w:bookmarkEnd w:id="50"/>
    </w:p>
    <w:tbl>
      <w:tblPr>
        <w:tblStyle w:val="TableGrid"/>
        <w:tblW w:w="0" w:type="auto"/>
        <w:tblLook w:val="04A0" w:firstRow="1" w:lastRow="0" w:firstColumn="1" w:lastColumn="0" w:noHBand="0" w:noVBand="1"/>
      </w:tblPr>
      <w:tblGrid>
        <w:gridCol w:w="1977"/>
        <w:gridCol w:w="1430"/>
        <w:gridCol w:w="1510"/>
      </w:tblGrid>
      <w:tr w:rsidR="00EF27F2" w:rsidRPr="00FC0E85" w14:paraId="722192AD" w14:textId="77777777" w:rsidTr="00173515">
        <w:tc>
          <w:tcPr>
            <w:tcW w:w="0" w:type="auto"/>
            <w:hideMark/>
          </w:tcPr>
          <w:p w14:paraId="5C515F84"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Age group</w:t>
            </w:r>
          </w:p>
        </w:tc>
        <w:tc>
          <w:tcPr>
            <w:tcW w:w="0" w:type="auto"/>
            <w:hideMark/>
          </w:tcPr>
          <w:p w14:paraId="38CA3B1F"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Frequency</w:t>
            </w:r>
          </w:p>
        </w:tc>
        <w:tc>
          <w:tcPr>
            <w:tcW w:w="0" w:type="auto"/>
            <w:hideMark/>
          </w:tcPr>
          <w:p w14:paraId="414AEAE1"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Percentage</w:t>
            </w:r>
          </w:p>
        </w:tc>
      </w:tr>
      <w:tr w:rsidR="00EF27F2" w:rsidRPr="00FC0E85" w14:paraId="79A111E0" w14:textId="77777777" w:rsidTr="00173515">
        <w:tc>
          <w:tcPr>
            <w:tcW w:w="0" w:type="auto"/>
            <w:hideMark/>
          </w:tcPr>
          <w:p w14:paraId="0D04E7FE" w14:textId="77777777" w:rsidR="00EF27F2" w:rsidRPr="00FC0E85" w:rsidRDefault="00EF27F2" w:rsidP="00167436">
            <w:pPr>
              <w:spacing w:after="160" w:line="360" w:lineRule="auto"/>
              <w:jc w:val="both"/>
              <w:rPr>
                <w:rFonts w:ascii="Arial" w:hAnsi="Arial" w:cs="Arial"/>
              </w:rPr>
            </w:pPr>
            <w:r w:rsidRPr="00FC0E85">
              <w:rPr>
                <w:rFonts w:ascii="Arial" w:hAnsi="Arial" w:cs="Arial"/>
              </w:rPr>
              <w:t>18–24</w:t>
            </w:r>
          </w:p>
        </w:tc>
        <w:tc>
          <w:tcPr>
            <w:tcW w:w="0" w:type="auto"/>
            <w:hideMark/>
          </w:tcPr>
          <w:p w14:paraId="1044B98B" w14:textId="77777777" w:rsidR="00EF27F2" w:rsidRPr="00FC0E85" w:rsidRDefault="00EF27F2" w:rsidP="00167436">
            <w:pPr>
              <w:spacing w:after="160" w:line="360" w:lineRule="auto"/>
              <w:jc w:val="both"/>
              <w:rPr>
                <w:rFonts w:ascii="Arial" w:hAnsi="Arial" w:cs="Arial"/>
              </w:rPr>
            </w:pPr>
            <w:r w:rsidRPr="00FC0E85">
              <w:rPr>
                <w:rFonts w:ascii="Arial" w:hAnsi="Arial" w:cs="Arial"/>
              </w:rPr>
              <w:t>13</w:t>
            </w:r>
          </w:p>
        </w:tc>
        <w:tc>
          <w:tcPr>
            <w:tcW w:w="0" w:type="auto"/>
            <w:hideMark/>
          </w:tcPr>
          <w:p w14:paraId="378EBACD" w14:textId="77777777" w:rsidR="00EF27F2" w:rsidRPr="00FC0E85" w:rsidRDefault="00EF27F2" w:rsidP="00167436">
            <w:pPr>
              <w:spacing w:after="160" w:line="360" w:lineRule="auto"/>
              <w:jc w:val="both"/>
              <w:rPr>
                <w:rFonts w:ascii="Arial" w:hAnsi="Arial" w:cs="Arial"/>
              </w:rPr>
            </w:pPr>
            <w:r w:rsidRPr="00FC0E85">
              <w:rPr>
                <w:rFonts w:ascii="Arial" w:hAnsi="Arial" w:cs="Arial"/>
              </w:rPr>
              <w:t>22.4%</w:t>
            </w:r>
          </w:p>
        </w:tc>
      </w:tr>
      <w:tr w:rsidR="00EF27F2" w:rsidRPr="00FC0E85" w14:paraId="15F02F64" w14:textId="77777777" w:rsidTr="00173515">
        <w:tc>
          <w:tcPr>
            <w:tcW w:w="0" w:type="auto"/>
            <w:hideMark/>
          </w:tcPr>
          <w:p w14:paraId="3337C28D" w14:textId="77777777" w:rsidR="00EF27F2" w:rsidRPr="00FC0E85" w:rsidRDefault="00EF27F2" w:rsidP="00167436">
            <w:pPr>
              <w:spacing w:after="160" w:line="360" w:lineRule="auto"/>
              <w:jc w:val="both"/>
              <w:rPr>
                <w:rFonts w:ascii="Arial" w:hAnsi="Arial" w:cs="Arial"/>
              </w:rPr>
            </w:pPr>
            <w:r w:rsidRPr="00FC0E85">
              <w:rPr>
                <w:rFonts w:ascii="Arial" w:hAnsi="Arial" w:cs="Arial"/>
              </w:rPr>
              <w:t>25–34</w:t>
            </w:r>
          </w:p>
        </w:tc>
        <w:tc>
          <w:tcPr>
            <w:tcW w:w="0" w:type="auto"/>
            <w:hideMark/>
          </w:tcPr>
          <w:p w14:paraId="7D2F5E94" w14:textId="77777777" w:rsidR="00EF27F2" w:rsidRPr="00FC0E85" w:rsidRDefault="00EF27F2" w:rsidP="00167436">
            <w:pPr>
              <w:spacing w:after="160" w:line="360" w:lineRule="auto"/>
              <w:jc w:val="both"/>
              <w:rPr>
                <w:rFonts w:ascii="Arial" w:hAnsi="Arial" w:cs="Arial"/>
              </w:rPr>
            </w:pPr>
            <w:r w:rsidRPr="00FC0E85">
              <w:rPr>
                <w:rFonts w:ascii="Arial" w:hAnsi="Arial" w:cs="Arial"/>
              </w:rPr>
              <w:t>38</w:t>
            </w:r>
          </w:p>
        </w:tc>
        <w:tc>
          <w:tcPr>
            <w:tcW w:w="0" w:type="auto"/>
            <w:hideMark/>
          </w:tcPr>
          <w:p w14:paraId="1D4C5F49" w14:textId="77777777" w:rsidR="00EF27F2" w:rsidRPr="00FC0E85" w:rsidRDefault="00EF27F2" w:rsidP="00167436">
            <w:pPr>
              <w:spacing w:after="160" w:line="360" w:lineRule="auto"/>
              <w:jc w:val="both"/>
              <w:rPr>
                <w:rFonts w:ascii="Arial" w:hAnsi="Arial" w:cs="Arial"/>
              </w:rPr>
            </w:pPr>
            <w:r w:rsidRPr="00FC0E85">
              <w:rPr>
                <w:rFonts w:ascii="Arial" w:hAnsi="Arial" w:cs="Arial"/>
              </w:rPr>
              <w:t>65.5%</w:t>
            </w:r>
          </w:p>
        </w:tc>
      </w:tr>
      <w:tr w:rsidR="00EF27F2" w:rsidRPr="00FC0E85" w14:paraId="56D2F735" w14:textId="77777777" w:rsidTr="00173515">
        <w:tc>
          <w:tcPr>
            <w:tcW w:w="0" w:type="auto"/>
            <w:hideMark/>
          </w:tcPr>
          <w:p w14:paraId="3A56C7D3" w14:textId="77777777" w:rsidR="00EF27F2" w:rsidRPr="00FC0E85" w:rsidRDefault="00EF27F2" w:rsidP="00167436">
            <w:pPr>
              <w:spacing w:after="160" w:line="360" w:lineRule="auto"/>
              <w:jc w:val="both"/>
              <w:rPr>
                <w:rFonts w:ascii="Arial" w:hAnsi="Arial" w:cs="Arial"/>
              </w:rPr>
            </w:pPr>
            <w:r w:rsidRPr="00FC0E85">
              <w:rPr>
                <w:rFonts w:ascii="Arial" w:hAnsi="Arial" w:cs="Arial"/>
              </w:rPr>
              <w:t>35–44</w:t>
            </w:r>
          </w:p>
        </w:tc>
        <w:tc>
          <w:tcPr>
            <w:tcW w:w="0" w:type="auto"/>
            <w:hideMark/>
          </w:tcPr>
          <w:p w14:paraId="2E3CC1D8"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6BE54D4A" w14:textId="77777777" w:rsidR="00EF27F2" w:rsidRPr="00FC0E85" w:rsidRDefault="00EF27F2" w:rsidP="00167436">
            <w:pPr>
              <w:spacing w:after="160" w:line="360" w:lineRule="auto"/>
              <w:jc w:val="both"/>
              <w:rPr>
                <w:rFonts w:ascii="Arial" w:hAnsi="Arial" w:cs="Arial"/>
              </w:rPr>
            </w:pPr>
            <w:r w:rsidRPr="00FC0E85">
              <w:rPr>
                <w:rFonts w:ascii="Arial" w:hAnsi="Arial" w:cs="Arial"/>
              </w:rPr>
              <w:t>8.6%</w:t>
            </w:r>
          </w:p>
        </w:tc>
      </w:tr>
      <w:tr w:rsidR="00EF27F2" w:rsidRPr="00FC0E85" w14:paraId="76980C18" w14:textId="77777777" w:rsidTr="00173515">
        <w:tc>
          <w:tcPr>
            <w:tcW w:w="0" w:type="auto"/>
            <w:hideMark/>
          </w:tcPr>
          <w:p w14:paraId="766298AC" w14:textId="77777777" w:rsidR="00EF27F2" w:rsidRPr="00FC0E85" w:rsidRDefault="00EF27F2" w:rsidP="00167436">
            <w:pPr>
              <w:spacing w:after="160" w:line="360" w:lineRule="auto"/>
              <w:jc w:val="both"/>
              <w:rPr>
                <w:rFonts w:ascii="Arial" w:hAnsi="Arial" w:cs="Arial"/>
              </w:rPr>
            </w:pPr>
            <w:r w:rsidRPr="00FC0E85">
              <w:rPr>
                <w:rFonts w:ascii="Arial" w:hAnsi="Arial" w:cs="Arial"/>
              </w:rPr>
              <w:t>45–54</w:t>
            </w:r>
          </w:p>
        </w:tc>
        <w:tc>
          <w:tcPr>
            <w:tcW w:w="0" w:type="auto"/>
            <w:hideMark/>
          </w:tcPr>
          <w:p w14:paraId="3F87F851"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5E4E22C0" w14:textId="77777777" w:rsidR="00EF27F2" w:rsidRPr="00FC0E85" w:rsidRDefault="00EF27F2" w:rsidP="00167436">
            <w:pPr>
              <w:spacing w:after="160" w:line="360" w:lineRule="auto"/>
              <w:jc w:val="both"/>
              <w:rPr>
                <w:rFonts w:ascii="Arial" w:hAnsi="Arial" w:cs="Arial"/>
              </w:rPr>
            </w:pPr>
            <w:r w:rsidRPr="00FC0E85">
              <w:rPr>
                <w:rFonts w:ascii="Arial" w:hAnsi="Arial" w:cs="Arial"/>
              </w:rPr>
              <w:t>0.0%</w:t>
            </w:r>
          </w:p>
        </w:tc>
      </w:tr>
      <w:tr w:rsidR="00EF27F2" w:rsidRPr="00FC0E85" w14:paraId="11A90A03" w14:textId="77777777" w:rsidTr="00173515">
        <w:tc>
          <w:tcPr>
            <w:tcW w:w="0" w:type="auto"/>
            <w:hideMark/>
          </w:tcPr>
          <w:p w14:paraId="4214E796" w14:textId="77777777" w:rsidR="00EF27F2" w:rsidRPr="00FC0E85" w:rsidRDefault="00EF27F2" w:rsidP="00167436">
            <w:pPr>
              <w:spacing w:after="160" w:line="360" w:lineRule="auto"/>
              <w:jc w:val="both"/>
              <w:rPr>
                <w:rFonts w:ascii="Arial" w:hAnsi="Arial" w:cs="Arial"/>
              </w:rPr>
            </w:pPr>
            <w:r w:rsidRPr="00FC0E85">
              <w:rPr>
                <w:rFonts w:ascii="Arial" w:hAnsi="Arial" w:cs="Arial"/>
              </w:rPr>
              <w:t>55–64</w:t>
            </w:r>
          </w:p>
        </w:tc>
        <w:tc>
          <w:tcPr>
            <w:tcW w:w="0" w:type="auto"/>
            <w:hideMark/>
          </w:tcPr>
          <w:p w14:paraId="37052A81"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5C3C5580" w14:textId="77777777" w:rsidR="00EF27F2" w:rsidRPr="00FC0E85" w:rsidRDefault="00EF27F2" w:rsidP="00167436">
            <w:pPr>
              <w:spacing w:after="160" w:line="360" w:lineRule="auto"/>
              <w:jc w:val="both"/>
              <w:rPr>
                <w:rFonts w:ascii="Arial" w:hAnsi="Arial" w:cs="Arial"/>
              </w:rPr>
            </w:pPr>
            <w:r w:rsidRPr="00FC0E85">
              <w:rPr>
                <w:rFonts w:ascii="Arial" w:hAnsi="Arial" w:cs="Arial"/>
              </w:rPr>
              <w:t>0.0%</w:t>
            </w:r>
          </w:p>
        </w:tc>
      </w:tr>
      <w:tr w:rsidR="00EF27F2" w:rsidRPr="00FC0E85" w14:paraId="496B9C9C" w14:textId="77777777" w:rsidTr="00173515">
        <w:tc>
          <w:tcPr>
            <w:tcW w:w="0" w:type="auto"/>
            <w:hideMark/>
          </w:tcPr>
          <w:p w14:paraId="1CF1C7E5" w14:textId="77777777" w:rsidR="00EF27F2" w:rsidRPr="00FC0E85" w:rsidRDefault="00EF27F2" w:rsidP="00167436">
            <w:pPr>
              <w:spacing w:after="160" w:line="360" w:lineRule="auto"/>
              <w:jc w:val="both"/>
              <w:rPr>
                <w:rFonts w:ascii="Arial" w:hAnsi="Arial" w:cs="Arial"/>
              </w:rPr>
            </w:pPr>
            <w:r w:rsidRPr="00FC0E85">
              <w:rPr>
                <w:rFonts w:ascii="Arial" w:hAnsi="Arial" w:cs="Arial"/>
              </w:rPr>
              <w:lastRenderedPageBreak/>
              <w:t>65 or above</w:t>
            </w:r>
          </w:p>
        </w:tc>
        <w:tc>
          <w:tcPr>
            <w:tcW w:w="0" w:type="auto"/>
            <w:hideMark/>
          </w:tcPr>
          <w:p w14:paraId="028E5584"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29735AB5" w14:textId="77777777" w:rsidR="00EF27F2" w:rsidRPr="00FC0E85" w:rsidRDefault="00EF27F2" w:rsidP="00167436">
            <w:pPr>
              <w:spacing w:after="160" w:line="360" w:lineRule="auto"/>
              <w:jc w:val="both"/>
              <w:rPr>
                <w:rFonts w:ascii="Arial" w:hAnsi="Arial" w:cs="Arial"/>
              </w:rPr>
            </w:pPr>
            <w:r w:rsidRPr="00FC0E85">
              <w:rPr>
                <w:rFonts w:ascii="Arial" w:hAnsi="Arial" w:cs="Arial"/>
              </w:rPr>
              <w:t>1.7%</w:t>
            </w:r>
          </w:p>
        </w:tc>
      </w:tr>
      <w:tr w:rsidR="00EF27F2" w:rsidRPr="00FC0E85" w14:paraId="29217A3E" w14:textId="77777777" w:rsidTr="00173515">
        <w:tc>
          <w:tcPr>
            <w:tcW w:w="0" w:type="auto"/>
            <w:hideMark/>
          </w:tcPr>
          <w:p w14:paraId="4063E8C2" w14:textId="77777777" w:rsidR="00EF27F2" w:rsidRPr="00FC0E85" w:rsidRDefault="00EF27F2" w:rsidP="00167436">
            <w:pPr>
              <w:spacing w:after="160" w:line="360" w:lineRule="auto"/>
              <w:jc w:val="both"/>
              <w:rPr>
                <w:rFonts w:ascii="Arial" w:hAnsi="Arial" w:cs="Arial"/>
              </w:rPr>
            </w:pPr>
            <w:r w:rsidRPr="00FC0E85">
              <w:rPr>
                <w:rFonts w:ascii="Arial" w:hAnsi="Arial" w:cs="Arial"/>
              </w:rPr>
              <w:t>Prefer not to say</w:t>
            </w:r>
          </w:p>
        </w:tc>
        <w:tc>
          <w:tcPr>
            <w:tcW w:w="0" w:type="auto"/>
            <w:hideMark/>
          </w:tcPr>
          <w:p w14:paraId="53E53D62"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1C70A974" w14:textId="77777777" w:rsidR="00EF27F2" w:rsidRPr="00FC0E85" w:rsidRDefault="00EF27F2" w:rsidP="00167436">
            <w:pPr>
              <w:spacing w:after="160" w:line="360" w:lineRule="auto"/>
              <w:jc w:val="both"/>
              <w:rPr>
                <w:rFonts w:ascii="Arial" w:hAnsi="Arial" w:cs="Arial"/>
              </w:rPr>
            </w:pPr>
            <w:r w:rsidRPr="00FC0E85">
              <w:rPr>
                <w:rFonts w:ascii="Arial" w:hAnsi="Arial" w:cs="Arial"/>
              </w:rPr>
              <w:t>1.7%</w:t>
            </w:r>
          </w:p>
        </w:tc>
      </w:tr>
      <w:tr w:rsidR="00EF27F2" w:rsidRPr="00FC0E85" w14:paraId="7E9AC6D7" w14:textId="77777777" w:rsidTr="00173515">
        <w:tc>
          <w:tcPr>
            <w:tcW w:w="0" w:type="auto"/>
            <w:hideMark/>
          </w:tcPr>
          <w:p w14:paraId="045B71B9"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Total</w:t>
            </w:r>
          </w:p>
        </w:tc>
        <w:tc>
          <w:tcPr>
            <w:tcW w:w="0" w:type="auto"/>
            <w:hideMark/>
          </w:tcPr>
          <w:p w14:paraId="4326677A"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58</w:t>
            </w:r>
          </w:p>
        </w:tc>
        <w:tc>
          <w:tcPr>
            <w:tcW w:w="0" w:type="auto"/>
            <w:hideMark/>
          </w:tcPr>
          <w:p w14:paraId="335C7FAC"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100%</w:t>
            </w:r>
          </w:p>
        </w:tc>
      </w:tr>
    </w:tbl>
    <w:p w14:paraId="12CB32C0" w14:textId="77777777" w:rsidR="00EF27F2" w:rsidRPr="00FC0E85" w:rsidRDefault="00EF27F2" w:rsidP="00167436">
      <w:pPr>
        <w:spacing w:line="360" w:lineRule="auto"/>
        <w:jc w:val="both"/>
        <w:rPr>
          <w:rFonts w:ascii="Arial" w:hAnsi="Arial" w:cs="Arial"/>
        </w:rPr>
      </w:pPr>
      <w:r w:rsidRPr="00FC0E85">
        <w:rPr>
          <w:rFonts w:ascii="Arial" w:hAnsi="Arial" w:cs="Arial"/>
        </w:rPr>
        <w:t>The age distribution shows a clear concentration among respondents aged 25–34, who represented 38 respondents or 65.5% of the sample. A further 13 respondents (22.4%) were aged 18–24. Therefore, almost nine out of ten respondents were below the age of 35.</w:t>
      </w:r>
    </w:p>
    <w:p w14:paraId="1866A0FB" w14:textId="77777777" w:rsidR="00EF27F2" w:rsidRPr="00FC0E85" w:rsidRDefault="00EF27F2" w:rsidP="00167436">
      <w:pPr>
        <w:spacing w:line="360" w:lineRule="auto"/>
        <w:jc w:val="both"/>
        <w:rPr>
          <w:rFonts w:ascii="Arial" w:hAnsi="Arial" w:cs="Arial"/>
        </w:rPr>
      </w:pPr>
      <w:r w:rsidRPr="00FC0E85">
        <w:rPr>
          <w:rFonts w:ascii="Arial" w:hAnsi="Arial" w:cs="Arial"/>
        </w:rPr>
        <w:t>This suggests that the survey primarily captured the perceptions of younger adult consumers. This is potentially relevant to the study because younger consumers may be particularly familiar with digital shopping, online grocery services, personalised promotions and loyalty applications. However, the concentration in one age group also means that the findings should not automatically be treated as representative of all Sainsbury's customers.</w:t>
      </w:r>
    </w:p>
    <w:p w14:paraId="343A7D9F" w14:textId="77777777" w:rsidR="00EF27F2" w:rsidRPr="00FC0E85" w:rsidRDefault="00EF27F2" w:rsidP="00167436">
      <w:pPr>
        <w:pStyle w:val="Heading3"/>
        <w:spacing w:line="360" w:lineRule="auto"/>
        <w:jc w:val="both"/>
      </w:pPr>
      <w:bookmarkStart w:id="51" w:name="_Toc240996549"/>
      <w:r w:rsidRPr="00FC0E85">
        <w:t>4.2.2 Gender</w:t>
      </w:r>
      <w:bookmarkEnd w:id="51"/>
    </w:p>
    <w:tbl>
      <w:tblPr>
        <w:tblStyle w:val="TableGrid"/>
        <w:tblW w:w="0" w:type="auto"/>
        <w:tblLook w:val="04A0" w:firstRow="1" w:lastRow="0" w:firstColumn="1" w:lastColumn="0" w:noHBand="0" w:noVBand="1"/>
      </w:tblPr>
      <w:tblGrid>
        <w:gridCol w:w="2004"/>
        <w:gridCol w:w="1430"/>
        <w:gridCol w:w="1510"/>
      </w:tblGrid>
      <w:tr w:rsidR="00EF27F2" w:rsidRPr="00FC0E85" w14:paraId="03AFD283" w14:textId="77777777" w:rsidTr="00173515">
        <w:tc>
          <w:tcPr>
            <w:tcW w:w="0" w:type="auto"/>
            <w:hideMark/>
          </w:tcPr>
          <w:p w14:paraId="42F21EB1"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Gender</w:t>
            </w:r>
          </w:p>
        </w:tc>
        <w:tc>
          <w:tcPr>
            <w:tcW w:w="0" w:type="auto"/>
            <w:hideMark/>
          </w:tcPr>
          <w:p w14:paraId="5D9055A6"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Frequency</w:t>
            </w:r>
          </w:p>
        </w:tc>
        <w:tc>
          <w:tcPr>
            <w:tcW w:w="0" w:type="auto"/>
            <w:hideMark/>
          </w:tcPr>
          <w:p w14:paraId="0532A9FC"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Percentage</w:t>
            </w:r>
          </w:p>
        </w:tc>
      </w:tr>
      <w:tr w:rsidR="00EF27F2" w:rsidRPr="00FC0E85" w14:paraId="2E6281BC" w14:textId="77777777" w:rsidTr="00173515">
        <w:tc>
          <w:tcPr>
            <w:tcW w:w="0" w:type="auto"/>
            <w:hideMark/>
          </w:tcPr>
          <w:p w14:paraId="0B2B9448" w14:textId="77777777" w:rsidR="00EF27F2" w:rsidRPr="00FC0E85" w:rsidRDefault="00EF27F2" w:rsidP="00167436">
            <w:pPr>
              <w:spacing w:after="160" w:line="360" w:lineRule="auto"/>
              <w:jc w:val="both"/>
              <w:rPr>
                <w:rFonts w:ascii="Arial" w:hAnsi="Arial" w:cs="Arial"/>
              </w:rPr>
            </w:pPr>
            <w:r w:rsidRPr="00FC0E85">
              <w:rPr>
                <w:rFonts w:ascii="Arial" w:hAnsi="Arial" w:cs="Arial"/>
              </w:rPr>
              <w:t>Male</w:t>
            </w:r>
          </w:p>
        </w:tc>
        <w:tc>
          <w:tcPr>
            <w:tcW w:w="0" w:type="auto"/>
            <w:hideMark/>
          </w:tcPr>
          <w:p w14:paraId="21E43379" w14:textId="77777777" w:rsidR="00EF27F2" w:rsidRPr="00FC0E85" w:rsidRDefault="00EF27F2" w:rsidP="00167436">
            <w:pPr>
              <w:spacing w:after="160" w:line="360" w:lineRule="auto"/>
              <w:jc w:val="both"/>
              <w:rPr>
                <w:rFonts w:ascii="Arial" w:hAnsi="Arial" w:cs="Arial"/>
              </w:rPr>
            </w:pPr>
            <w:r w:rsidRPr="00FC0E85">
              <w:rPr>
                <w:rFonts w:ascii="Arial" w:hAnsi="Arial" w:cs="Arial"/>
              </w:rPr>
              <w:t>43</w:t>
            </w:r>
          </w:p>
        </w:tc>
        <w:tc>
          <w:tcPr>
            <w:tcW w:w="0" w:type="auto"/>
            <w:hideMark/>
          </w:tcPr>
          <w:p w14:paraId="4A976DF7" w14:textId="77777777" w:rsidR="00EF27F2" w:rsidRPr="00FC0E85" w:rsidRDefault="00EF27F2" w:rsidP="00167436">
            <w:pPr>
              <w:spacing w:after="160" w:line="360" w:lineRule="auto"/>
              <w:jc w:val="both"/>
              <w:rPr>
                <w:rFonts w:ascii="Arial" w:hAnsi="Arial" w:cs="Arial"/>
              </w:rPr>
            </w:pPr>
            <w:r w:rsidRPr="00FC0E85">
              <w:rPr>
                <w:rFonts w:ascii="Arial" w:hAnsi="Arial" w:cs="Arial"/>
              </w:rPr>
              <w:t>74.1%</w:t>
            </w:r>
          </w:p>
        </w:tc>
      </w:tr>
      <w:tr w:rsidR="00EF27F2" w:rsidRPr="00FC0E85" w14:paraId="434933F3" w14:textId="77777777" w:rsidTr="00173515">
        <w:tc>
          <w:tcPr>
            <w:tcW w:w="0" w:type="auto"/>
            <w:hideMark/>
          </w:tcPr>
          <w:p w14:paraId="1417DD72" w14:textId="77777777" w:rsidR="00EF27F2" w:rsidRPr="00FC0E85" w:rsidRDefault="00EF27F2" w:rsidP="00167436">
            <w:pPr>
              <w:spacing w:after="160" w:line="360" w:lineRule="auto"/>
              <w:jc w:val="both"/>
              <w:rPr>
                <w:rFonts w:ascii="Arial" w:hAnsi="Arial" w:cs="Arial"/>
              </w:rPr>
            </w:pPr>
            <w:r w:rsidRPr="00FC0E85">
              <w:rPr>
                <w:rFonts w:ascii="Arial" w:hAnsi="Arial" w:cs="Arial"/>
              </w:rPr>
              <w:t>Female</w:t>
            </w:r>
          </w:p>
        </w:tc>
        <w:tc>
          <w:tcPr>
            <w:tcW w:w="0" w:type="auto"/>
            <w:hideMark/>
          </w:tcPr>
          <w:p w14:paraId="72971136" w14:textId="77777777" w:rsidR="00EF27F2" w:rsidRPr="00FC0E85" w:rsidRDefault="00EF27F2" w:rsidP="00167436">
            <w:pPr>
              <w:spacing w:after="160" w:line="360" w:lineRule="auto"/>
              <w:jc w:val="both"/>
              <w:rPr>
                <w:rFonts w:ascii="Arial" w:hAnsi="Arial" w:cs="Arial"/>
              </w:rPr>
            </w:pPr>
            <w:r w:rsidRPr="00FC0E85">
              <w:rPr>
                <w:rFonts w:ascii="Arial" w:hAnsi="Arial" w:cs="Arial"/>
              </w:rPr>
              <w:t>12</w:t>
            </w:r>
          </w:p>
        </w:tc>
        <w:tc>
          <w:tcPr>
            <w:tcW w:w="0" w:type="auto"/>
            <w:hideMark/>
          </w:tcPr>
          <w:p w14:paraId="287C4AAA" w14:textId="77777777" w:rsidR="00EF27F2" w:rsidRPr="00FC0E85" w:rsidRDefault="00EF27F2" w:rsidP="00167436">
            <w:pPr>
              <w:spacing w:after="160" w:line="360" w:lineRule="auto"/>
              <w:jc w:val="both"/>
              <w:rPr>
                <w:rFonts w:ascii="Arial" w:hAnsi="Arial" w:cs="Arial"/>
              </w:rPr>
            </w:pPr>
            <w:r w:rsidRPr="00FC0E85">
              <w:rPr>
                <w:rFonts w:ascii="Arial" w:hAnsi="Arial" w:cs="Arial"/>
              </w:rPr>
              <w:t>20.7%</w:t>
            </w:r>
          </w:p>
        </w:tc>
      </w:tr>
      <w:tr w:rsidR="00EF27F2" w:rsidRPr="00FC0E85" w14:paraId="49771D7D" w14:textId="77777777" w:rsidTr="00173515">
        <w:tc>
          <w:tcPr>
            <w:tcW w:w="0" w:type="auto"/>
            <w:hideMark/>
          </w:tcPr>
          <w:p w14:paraId="6A5AC319" w14:textId="77777777" w:rsidR="00EF27F2" w:rsidRPr="00FC0E85" w:rsidRDefault="00EF27F2" w:rsidP="00167436">
            <w:pPr>
              <w:spacing w:after="160" w:line="360" w:lineRule="auto"/>
              <w:jc w:val="both"/>
              <w:rPr>
                <w:rFonts w:ascii="Arial" w:hAnsi="Arial" w:cs="Arial"/>
              </w:rPr>
            </w:pPr>
            <w:r w:rsidRPr="00FC0E85">
              <w:rPr>
                <w:rFonts w:ascii="Arial" w:hAnsi="Arial" w:cs="Arial"/>
              </w:rPr>
              <w:t>Non-binary/other</w:t>
            </w:r>
          </w:p>
        </w:tc>
        <w:tc>
          <w:tcPr>
            <w:tcW w:w="0" w:type="auto"/>
            <w:hideMark/>
          </w:tcPr>
          <w:p w14:paraId="36FB7D69"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6906EB20" w14:textId="77777777" w:rsidR="00EF27F2" w:rsidRPr="00FC0E85" w:rsidRDefault="00EF27F2" w:rsidP="00167436">
            <w:pPr>
              <w:spacing w:after="160" w:line="360" w:lineRule="auto"/>
              <w:jc w:val="both"/>
              <w:rPr>
                <w:rFonts w:ascii="Arial" w:hAnsi="Arial" w:cs="Arial"/>
              </w:rPr>
            </w:pPr>
            <w:r w:rsidRPr="00FC0E85">
              <w:rPr>
                <w:rFonts w:ascii="Arial" w:hAnsi="Arial" w:cs="Arial"/>
              </w:rPr>
              <w:t>3.4%</w:t>
            </w:r>
          </w:p>
        </w:tc>
      </w:tr>
      <w:tr w:rsidR="00EF27F2" w:rsidRPr="00FC0E85" w14:paraId="1586B1F8" w14:textId="77777777" w:rsidTr="00173515">
        <w:tc>
          <w:tcPr>
            <w:tcW w:w="0" w:type="auto"/>
            <w:hideMark/>
          </w:tcPr>
          <w:p w14:paraId="79B32FB4" w14:textId="77777777" w:rsidR="00EF27F2" w:rsidRPr="00FC0E85" w:rsidRDefault="00EF27F2" w:rsidP="00167436">
            <w:pPr>
              <w:spacing w:after="160" w:line="360" w:lineRule="auto"/>
              <w:jc w:val="both"/>
              <w:rPr>
                <w:rFonts w:ascii="Arial" w:hAnsi="Arial" w:cs="Arial"/>
              </w:rPr>
            </w:pPr>
            <w:r w:rsidRPr="00FC0E85">
              <w:rPr>
                <w:rFonts w:ascii="Arial" w:hAnsi="Arial" w:cs="Arial"/>
              </w:rPr>
              <w:t>Prefer not to say</w:t>
            </w:r>
          </w:p>
        </w:tc>
        <w:tc>
          <w:tcPr>
            <w:tcW w:w="0" w:type="auto"/>
            <w:hideMark/>
          </w:tcPr>
          <w:p w14:paraId="6A3A10C9"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50A2EDB9" w14:textId="77777777" w:rsidR="00EF27F2" w:rsidRPr="00FC0E85" w:rsidRDefault="00EF27F2" w:rsidP="00167436">
            <w:pPr>
              <w:spacing w:after="160" w:line="360" w:lineRule="auto"/>
              <w:jc w:val="both"/>
              <w:rPr>
                <w:rFonts w:ascii="Arial" w:hAnsi="Arial" w:cs="Arial"/>
              </w:rPr>
            </w:pPr>
            <w:r w:rsidRPr="00FC0E85">
              <w:rPr>
                <w:rFonts w:ascii="Arial" w:hAnsi="Arial" w:cs="Arial"/>
              </w:rPr>
              <w:t>1.7%</w:t>
            </w:r>
          </w:p>
        </w:tc>
      </w:tr>
      <w:tr w:rsidR="00EF27F2" w:rsidRPr="00FC0E85" w14:paraId="15A20EA6" w14:textId="77777777" w:rsidTr="00173515">
        <w:tc>
          <w:tcPr>
            <w:tcW w:w="0" w:type="auto"/>
            <w:hideMark/>
          </w:tcPr>
          <w:p w14:paraId="6B662FD0"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Total</w:t>
            </w:r>
          </w:p>
        </w:tc>
        <w:tc>
          <w:tcPr>
            <w:tcW w:w="0" w:type="auto"/>
            <w:hideMark/>
          </w:tcPr>
          <w:p w14:paraId="4A452BA8"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58</w:t>
            </w:r>
          </w:p>
        </w:tc>
        <w:tc>
          <w:tcPr>
            <w:tcW w:w="0" w:type="auto"/>
            <w:hideMark/>
          </w:tcPr>
          <w:p w14:paraId="5AA8B7DA"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100%</w:t>
            </w:r>
          </w:p>
        </w:tc>
      </w:tr>
    </w:tbl>
    <w:p w14:paraId="0518B1BA" w14:textId="77777777" w:rsidR="00EF27F2" w:rsidRPr="00FC0E85" w:rsidRDefault="00EF27F2" w:rsidP="00167436">
      <w:pPr>
        <w:spacing w:line="360" w:lineRule="auto"/>
        <w:jc w:val="both"/>
        <w:rPr>
          <w:rFonts w:ascii="Arial" w:hAnsi="Arial" w:cs="Arial"/>
        </w:rPr>
      </w:pPr>
      <w:r w:rsidRPr="00FC0E85">
        <w:rPr>
          <w:rFonts w:ascii="Arial" w:hAnsi="Arial" w:cs="Arial"/>
        </w:rPr>
        <w:t>The gender distribution was predominantly male, with 43 respondents (74.1%) identifying as male. Female respondents accounted for 12 participants (20.7%), while two respondents selected non-binary/other and one preferred not to say.</w:t>
      </w:r>
    </w:p>
    <w:p w14:paraId="1F66E19F" w14:textId="77777777" w:rsidR="00EF27F2" w:rsidRPr="00FC0E85" w:rsidRDefault="00EF27F2" w:rsidP="00167436">
      <w:pPr>
        <w:spacing w:line="360" w:lineRule="auto"/>
        <w:jc w:val="both"/>
        <w:rPr>
          <w:rFonts w:ascii="Arial" w:hAnsi="Arial" w:cs="Arial"/>
        </w:rPr>
      </w:pPr>
      <w:r w:rsidRPr="00FC0E85">
        <w:rPr>
          <w:rFonts w:ascii="Arial" w:hAnsi="Arial" w:cs="Arial"/>
        </w:rPr>
        <w:t>This imbalance should be considered when interpreting the findings. The results represent the views of this particular sample rather than the entire demographic profile of Sainsbury's customer base.</w:t>
      </w:r>
    </w:p>
    <w:p w14:paraId="48EA5B51" w14:textId="77777777" w:rsidR="00EF27F2" w:rsidRPr="00FC0E85" w:rsidRDefault="00EF27F2" w:rsidP="00167436">
      <w:pPr>
        <w:pStyle w:val="Heading3"/>
        <w:spacing w:line="360" w:lineRule="auto"/>
        <w:jc w:val="both"/>
      </w:pPr>
      <w:bookmarkStart w:id="52" w:name="_Toc240996550"/>
      <w:r w:rsidRPr="00FC0E85">
        <w:lastRenderedPageBreak/>
        <w:t>4.2.3 Employment Status</w:t>
      </w:r>
      <w:bookmarkEnd w:id="52"/>
    </w:p>
    <w:tbl>
      <w:tblPr>
        <w:tblStyle w:val="TableGrid"/>
        <w:tblW w:w="0" w:type="auto"/>
        <w:tblLook w:val="04A0" w:firstRow="1" w:lastRow="0" w:firstColumn="1" w:lastColumn="0" w:noHBand="0" w:noVBand="1"/>
      </w:tblPr>
      <w:tblGrid>
        <w:gridCol w:w="2430"/>
        <w:gridCol w:w="1430"/>
        <w:gridCol w:w="1510"/>
      </w:tblGrid>
      <w:tr w:rsidR="00EF27F2" w:rsidRPr="00FC0E85" w14:paraId="40ADAD26" w14:textId="77777777" w:rsidTr="00173515">
        <w:tc>
          <w:tcPr>
            <w:tcW w:w="0" w:type="auto"/>
            <w:hideMark/>
          </w:tcPr>
          <w:p w14:paraId="61BE01FF"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Employment status</w:t>
            </w:r>
          </w:p>
        </w:tc>
        <w:tc>
          <w:tcPr>
            <w:tcW w:w="0" w:type="auto"/>
            <w:hideMark/>
          </w:tcPr>
          <w:p w14:paraId="515F9018"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Frequency</w:t>
            </w:r>
          </w:p>
        </w:tc>
        <w:tc>
          <w:tcPr>
            <w:tcW w:w="0" w:type="auto"/>
            <w:hideMark/>
          </w:tcPr>
          <w:p w14:paraId="5A27B73E"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Percentage</w:t>
            </w:r>
          </w:p>
        </w:tc>
      </w:tr>
      <w:tr w:rsidR="00EF27F2" w:rsidRPr="00FC0E85" w14:paraId="5EECA084" w14:textId="77777777" w:rsidTr="00173515">
        <w:tc>
          <w:tcPr>
            <w:tcW w:w="0" w:type="auto"/>
            <w:hideMark/>
          </w:tcPr>
          <w:p w14:paraId="61D86CA9" w14:textId="77777777" w:rsidR="00EF27F2" w:rsidRPr="00FC0E85" w:rsidRDefault="00EF27F2" w:rsidP="00167436">
            <w:pPr>
              <w:spacing w:after="160" w:line="360" w:lineRule="auto"/>
              <w:jc w:val="both"/>
              <w:rPr>
                <w:rFonts w:ascii="Arial" w:hAnsi="Arial" w:cs="Arial"/>
              </w:rPr>
            </w:pPr>
            <w:r w:rsidRPr="00FC0E85">
              <w:rPr>
                <w:rFonts w:ascii="Arial" w:hAnsi="Arial" w:cs="Arial"/>
              </w:rPr>
              <w:t>Student</w:t>
            </w:r>
          </w:p>
        </w:tc>
        <w:tc>
          <w:tcPr>
            <w:tcW w:w="0" w:type="auto"/>
            <w:hideMark/>
          </w:tcPr>
          <w:p w14:paraId="46CD71C6" w14:textId="77777777" w:rsidR="00EF27F2" w:rsidRPr="00FC0E85" w:rsidRDefault="00EF27F2" w:rsidP="00167436">
            <w:pPr>
              <w:spacing w:after="160" w:line="360" w:lineRule="auto"/>
              <w:jc w:val="both"/>
              <w:rPr>
                <w:rFonts w:ascii="Arial" w:hAnsi="Arial" w:cs="Arial"/>
              </w:rPr>
            </w:pPr>
            <w:r w:rsidRPr="00FC0E85">
              <w:rPr>
                <w:rFonts w:ascii="Arial" w:hAnsi="Arial" w:cs="Arial"/>
              </w:rPr>
              <w:t>19</w:t>
            </w:r>
          </w:p>
        </w:tc>
        <w:tc>
          <w:tcPr>
            <w:tcW w:w="0" w:type="auto"/>
            <w:hideMark/>
          </w:tcPr>
          <w:p w14:paraId="5292A5BA" w14:textId="77777777" w:rsidR="00EF27F2" w:rsidRPr="00FC0E85" w:rsidRDefault="00EF27F2" w:rsidP="00167436">
            <w:pPr>
              <w:spacing w:after="160" w:line="360" w:lineRule="auto"/>
              <w:jc w:val="both"/>
              <w:rPr>
                <w:rFonts w:ascii="Arial" w:hAnsi="Arial" w:cs="Arial"/>
              </w:rPr>
            </w:pPr>
            <w:r w:rsidRPr="00FC0E85">
              <w:rPr>
                <w:rFonts w:ascii="Arial" w:hAnsi="Arial" w:cs="Arial"/>
              </w:rPr>
              <w:t>32.8%</w:t>
            </w:r>
          </w:p>
        </w:tc>
      </w:tr>
      <w:tr w:rsidR="00EF27F2" w:rsidRPr="00FC0E85" w14:paraId="46CCA0B7" w14:textId="77777777" w:rsidTr="00173515">
        <w:tc>
          <w:tcPr>
            <w:tcW w:w="0" w:type="auto"/>
            <w:hideMark/>
          </w:tcPr>
          <w:p w14:paraId="36D6E0E3" w14:textId="77777777" w:rsidR="00EF27F2" w:rsidRPr="00FC0E85" w:rsidRDefault="00EF27F2" w:rsidP="00167436">
            <w:pPr>
              <w:spacing w:after="160" w:line="360" w:lineRule="auto"/>
              <w:jc w:val="both"/>
              <w:rPr>
                <w:rFonts w:ascii="Arial" w:hAnsi="Arial" w:cs="Arial"/>
              </w:rPr>
            </w:pPr>
            <w:r w:rsidRPr="00FC0E85">
              <w:rPr>
                <w:rFonts w:ascii="Arial" w:hAnsi="Arial" w:cs="Arial"/>
              </w:rPr>
              <w:t>Full-time employed</w:t>
            </w:r>
          </w:p>
        </w:tc>
        <w:tc>
          <w:tcPr>
            <w:tcW w:w="0" w:type="auto"/>
            <w:hideMark/>
          </w:tcPr>
          <w:p w14:paraId="6C7E44BF" w14:textId="77777777" w:rsidR="00EF27F2" w:rsidRPr="00FC0E85" w:rsidRDefault="00EF27F2" w:rsidP="00167436">
            <w:pPr>
              <w:spacing w:after="160" w:line="360" w:lineRule="auto"/>
              <w:jc w:val="both"/>
              <w:rPr>
                <w:rFonts w:ascii="Arial" w:hAnsi="Arial" w:cs="Arial"/>
              </w:rPr>
            </w:pPr>
            <w:r w:rsidRPr="00FC0E85">
              <w:rPr>
                <w:rFonts w:ascii="Arial" w:hAnsi="Arial" w:cs="Arial"/>
              </w:rPr>
              <w:t>15</w:t>
            </w:r>
          </w:p>
        </w:tc>
        <w:tc>
          <w:tcPr>
            <w:tcW w:w="0" w:type="auto"/>
            <w:hideMark/>
          </w:tcPr>
          <w:p w14:paraId="43203CE3" w14:textId="77777777" w:rsidR="00EF27F2" w:rsidRPr="00FC0E85" w:rsidRDefault="00EF27F2" w:rsidP="00167436">
            <w:pPr>
              <w:spacing w:after="160" w:line="360" w:lineRule="auto"/>
              <w:jc w:val="both"/>
              <w:rPr>
                <w:rFonts w:ascii="Arial" w:hAnsi="Arial" w:cs="Arial"/>
              </w:rPr>
            </w:pPr>
            <w:r w:rsidRPr="00FC0E85">
              <w:rPr>
                <w:rFonts w:ascii="Arial" w:hAnsi="Arial" w:cs="Arial"/>
              </w:rPr>
              <w:t>25.9%</w:t>
            </w:r>
          </w:p>
        </w:tc>
      </w:tr>
      <w:tr w:rsidR="00EF27F2" w:rsidRPr="00FC0E85" w14:paraId="36450B26" w14:textId="77777777" w:rsidTr="00173515">
        <w:tc>
          <w:tcPr>
            <w:tcW w:w="0" w:type="auto"/>
            <w:hideMark/>
          </w:tcPr>
          <w:p w14:paraId="333E5490" w14:textId="77777777" w:rsidR="00EF27F2" w:rsidRPr="00FC0E85" w:rsidRDefault="00EF27F2" w:rsidP="00167436">
            <w:pPr>
              <w:spacing w:after="160" w:line="360" w:lineRule="auto"/>
              <w:jc w:val="both"/>
              <w:rPr>
                <w:rFonts w:ascii="Arial" w:hAnsi="Arial" w:cs="Arial"/>
              </w:rPr>
            </w:pPr>
            <w:r w:rsidRPr="00FC0E85">
              <w:rPr>
                <w:rFonts w:ascii="Arial" w:hAnsi="Arial" w:cs="Arial"/>
              </w:rPr>
              <w:t>Part-time employed</w:t>
            </w:r>
          </w:p>
        </w:tc>
        <w:tc>
          <w:tcPr>
            <w:tcW w:w="0" w:type="auto"/>
            <w:hideMark/>
          </w:tcPr>
          <w:p w14:paraId="793EE81C" w14:textId="77777777" w:rsidR="00EF27F2" w:rsidRPr="00FC0E85" w:rsidRDefault="00EF27F2" w:rsidP="00167436">
            <w:pPr>
              <w:spacing w:after="160" w:line="360" w:lineRule="auto"/>
              <w:jc w:val="both"/>
              <w:rPr>
                <w:rFonts w:ascii="Arial" w:hAnsi="Arial" w:cs="Arial"/>
              </w:rPr>
            </w:pPr>
            <w:r w:rsidRPr="00FC0E85">
              <w:rPr>
                <w:rFonts w:ascii="Arial" w:hAnsi="Arial" w:cs="Arial"/>
              </w:rPr>
              <w:t>12</w:t>
            </w:r>
          </w:p>
        </w:tc>
        <w:tc>
          <w:tcPr>
            <w:tcW w:w="0" w:type="auto"/>
            <w:hideMark/>
          </w:tcPr>
          <w:p w14:paraId="7D5B652B" w14:textId="77777777" w:rsidR="00EF27F2" w:rsidRPr="00FC0E85" w:rsidRDefault="00EF27F2" w:rsidP="00167436">
            <w:pPr>
              <w:spacing w:after="160" w:line="360" w:lineRule="auto"/>
              <w:jc w:val="both"/>
              <w:rPr>
                <w:rFonts w:ascii="Arial" w:hAnsi="Arial" w:cs="Arial"/>
              </w:rPr>
            </w:pPr>
            <w:r w:rsidRPr="00FC0E85">
              <w:rPr>
                <w:rFonts w:ascii="Arial" w:hAnsi="Arial" w:cs="Arial"/>
              </w:rPr>
              <w:t>20.7%</w:t>
            </w:r>
          </w:p>
        </w:tc>
      </w:tr>
      <w:tr w:rsidR="00EF27F2" w:rsidRPr="00FC0E85" w14:paraId="206B19A3" w14:textId="77777777" w:rsidTr="00173515">
        <w:tc>
          <w:tcPr>
            <w:tcW w:w="0" w:type="auto"/>
            <w:hideMark/>
          </w:tcPr>
          <w:p w14:paraId="11C97345" w14:textId="77777777" w:rsidR="00EF27F2" w:rsidRPr="00FC0E85" w:rsidRDefault="00EF27F2" w:rsidP="00167436">
            <w:pPr>
              <w:spacing w:after="160" w:line="360" w:lineRule="auto"/>
              <w:jc w:val="both"/>
              <w:rPr>
                <w:rFonts w:ascii="Arial" w:hAnsi="Arial" w:cs="Arial"/>
              </w:rPr>
            </w:pPr>
            <w:r w:rsidRPr="00FC0E85">
              <w:rPr>
                <w:rFonts w:ascii="Arial" w:hAnsi="Arial" w:cs="Arial"/>
              </w:rPr>
              <w:t>Self-employed</w:t>
            </w:r>
          </w:p>
        </w:tc>
        <w:tc>
          <w:tcPr>
            <w:tcW w:w="0" w:type="auto"/>
            <w:hideMark/>
          </w:tcPr>
          <w:p w14:paraId="7857D5F6"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5CB82B89" w14:textId="77777777" w:rsidR="00EF27F2" w:rsidRPr="00FC0E85" w:rsidRDefault="00EF27F2" w:rsidP="00167436">
            <w:pPr>
              <w:spacing w:after="160" w:line="360" w:lineRule="auto"/>
              <w:jc w:val="both"/>
              <w:rPr>
                <w:rFonts w:ascii="Arial" w:hAnsi="Arial" w:cs="Arial"/>
              </w:rPr>
            </w:pPr>
            <w:r w:rsidRPr="00FC0E85">
              <w:rPr>
                <w:rFonts w:ascii="Arial" w:hAnsi="Arial" w:cs="Arial"/>
              </w:rPr>
              <w:t>8.6%</w:t>
            </w:r>
          </w:p>
        </w:tc>
      </w:tr>
      <w:tr w:rsidR="00EF27F2" w:rsidRPr="00FC0E85" w14:paraId="4C478F4D" w14:textId="77777777" w:rsidTr="00173515">
        <w:tc>
          <w:tcPr>
            <w:tcW w:w="0" w:type="auto"/>
            <w:hideMark/>
          </w:tcPr>
          <w:p w14:paraId="47C34726" w14:textId="77777777" w:rsidR="00EF27F2" w:rsidRPr="00FC0E85" w:rsidRDefault="00EF27F2" w:rsidP="00167436">
            <w:pPr>
              <w:spacing w:after="160" w:line="360" w:lineRule="auto"/>
              <w:jc w:val="both"/>
              <w:rPr>
                <w:rFonts w:ascii="Arial" w:hAnsi="Arial" w:cs="Arial"/>
              </w:rPr>
            </w:pPr>
            <w:r w:rsidRPr="00FC0E85">
              <w:rPr>
                <w:rFonts w:ascii="Arial" w:hAnsi="Arial" w:cs="Arial"/>
              </w:rPr>
              <w:t>Unemployed</w:t>
            </w:r>
          </w:p>
        </w:tc>
        <w:tc>
          <w:tcPr>
            <w:tcW w:w="0" w:type="auto"/>
            <w:hideMark/>
          </w:tcPr>
          <w:p w14:paraId="298D5AD7"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2EE2C25F" w14:textId="77777777" w:rsidR="00EF27F2" w:rsidRPr="00FC0E85" w:rsidRDefault="00EF27F2" w:rsidP="00167436">
            <w:pPr>
              <w:spacing w:after="160" w:line="360" w:lineRule="auto"/>
              <w:jc w:val="both"/>
              <w:rPr>
                <w:rFonts w:ascii="Arial" w:hAnsi="Arial" w:cs="Arial"/>
              </w:rPr>
            </w:pPr>
            <w:r w:rsidRPr="00FC0E85">
              <w:rPr>
                <w:rFonts w:ascii="Arial" w:hAnsi="Arial" w:cs="Arial"/>
              </w:rPr>
              <w:t>6.9%</w:t>
            </w:r>
          </w:p>
        </w:tc>
      </w:tr>
      <w:tr w:rsidR="00EF27F2" w:rsidRPr="00FC0E85" w14:paraId="7D4C76F3" w14:textId="77777777" w:rsidTr="00173515">
        <w:tc>
          <w:tcPr>
            <w:tcW w:w="0" w:type="auto"/>
            <w:hideMark/>
          </w:tcPr>
          <w:p w14:paraId="7051602D" w14:textId="77777777" w:rsidR="00EF27F2" w:rsidRPr="00FC0E85" w:rsidRDefault="00EF27F2" w:rsidP="00167436">
            <w:pPr>
              <w:spacing w:after="160" w:line="360" w:lineRule="auto"/>
              <w:jc w:val="both"/>
              <w:rPr>
                <w:rFonts w:ascii="Arial" w:hAnsi="Arial" w:cs="Arial"/>
              </w:rPr>
            </w:pPr>
            <w:r w:rsidRPr="00FC0E85">
              <w:rPr>
                <w:rFonts w:ascii="Arial" w:hAnsi="Arial" w:cs="Arial"/>
              </w:rPr>
              <w:t>Prefer not to say</w:t>
            </w:r>
          </w:p>
        </w:tc>
        <w:tc>
          <w:tcPr>
            <w:tcW w:w="0" w:type="auto"/>
            <w:hideMark/>
          </w:tcPr>
          <w:p w14:paraId="7CE38B11"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405AFA98" w14:textId="77777777" w:rsidR="00EF27F2" w:rsidRPr="00FC0E85" w:rsidRDefault="00EF27F2" w:rsidP="00167436">
            <w:pPr>
              <w:spacing w:after="160" w:line="360" w:lineRule="auto"/>
              <w:jc w:val="both"/>
              <w:rPr>
                <w:rFonts w:ascii="Arial" w:hAnsi="Arial" w:cs="Arial"/>
              </w:rPr>
            </w:pPr>
            <w:r w:rsidRPr="00FC0E85">
              <w:rPr>
                <w:rFonts w:ascii="Arial" w:hAnsi="Arial" w:cs="Arial"/>
              </w:rPr>
              <w:t>3.4%</w:t>
            </w:r>
          </w:p>
        </w:tc>
      </w:tr>
      <w:tr w:rsidR="00EF27F2" w:rsidRPr="00FC0E85" w14:paraId="34A4B9C9" w14:textId="77777777" w:rsidTr="00173515">
        <w:tc>
          <w:tcPr>
            <w:tcW w:w="0" w:type="auto"/>
            <w:hideMark/>
          </w:tcPr>
          <w:p w14:paraId="797C5165" w14:textId="77777777" w:rsidR="00EF27F2" w:rsidRPr="00FC0E85" w:rsidRDefault="00EF27F2" w:rsidP="00167436">
            <w:pPr>
              <w:spacing w:after="160" w:line="360" w:lineRule="auto"/>
              <w:jc w:val="both"/>
              <w:rPr>
                <w:rFonts w:ascii="Arial" w:hAnsi="Arial" w:cs="Arial"/>
              </w:rPr>
            </w:pPr>
            <w:r w:rsidRPr="00FC0E85">
              <w:rPr>
                <w:rFonts w:ascii="Arial" w:hAnsi="Arial" w:cs="Arial"/>
              </w:rPr>
              <w:t>Other</w:t>
            </w:r>
          </w:p>
        </w:tc>
        <w:tc>
          <w:tcPr>
            <w:tcW w:w="0" w:type="auto"/>
            <w:hideMark/>
          </w:tcPr>
          <w:p w14:paraId="314B791E"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37723D41" w14:textId="77777777" w:rsidR="00EF27F2" w:rsidRPr="00FC0E85" w:rsidRDefault="00EF27F2" w:rsidP="00167436">
            <w:pPr>
              <w:spacing w:after="160" w:line="360" w:lineRule="auto"/>
              <w:jc w:val="both"/>
              <w:rPr>
                <w:rFonts w:ascii="Arial" w:hAnsi="Arial" w:cs="Arial"/>
              </w:rPr>
            </w:pPr>
            <w:r w:rsidRPr="00FC0E85">
              <w:rPr>
                <w:rFonts w:ascii="Arial" w:hAnsi="Arial" w:cs="Arial"/>
              </w:rPr>
              <w:t>1.7%</w:t>
            </w:r>
          </w:p>
        </w:tc>
      </w:tr>
      <w:tr w:rsidR="00EF27F2" w:rsidRPr="00FC0E85" w14:paraId="3ED93990" w14:textId="77777777" w:rsidTr="00173515">
        <w:tc>
          <w:tcPr>
            <w:tcW w:w="0" w:type="auto"/>
            <w:hideMark/>
          </w:tcPr>
          <w:p w14:paraId="2E781F53"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Total</w:t>
            </w:r>
          </w:p>
        </w:tc>
        <w:tc>
          <w:tcPr>
            <w:tcW w:w="0" w:type="auto"/>
            <w:hideMark/>
          </w:tcPr>
          <w:p w14:paraId="51567BAF"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58</w:t>
            </w:r>
          </w:p>
        </w:tc>
        <w:tc>
          <w:tcPr>
            <w:tcW w:w="0" w:type="auto"/>
            <w:hideMark/>
          </w:tcPr>
          <w:p w14:paraId="7DD3BBD1"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100%</w:t>
            </w:r>
          </w:p>
        </w:tc>
      </w:tr>
    </w:tbl>
    <w:p w14:paraId="2E820DE0" w14:textId="77777777" w:rsidR="00EF27F2" w:rsidRPr="00FC0E85" w:rsidRDefault="00EF27F2" w:rsidP="00167436">
      <w:pPr>
        <w:spacing w:line="360" w:lineRule="auto"/>
        <w:jc w:val="both"/>
        <w:rPr>
          <w:rFonts w:ascii="Arial" w:hAnsi="Arial" w:cs="Arial"/>
        </w:rPr>
      </w:pPr>
      <w:r w:rsidRPr="00FC0E85">
        <w:rPr>
          <w:rFonts w:ascii="Arial" w:hAnsi="Arial" w:cs="Arial"/>
        </w:rPr>
        <w:t>Students formed the largest employment group, representing 32.8% of respondents, followed by full-time employees at 25.9% and part-time employees at 20.7%. This indicates that a substantial proportion of respondents were either students or employed on a part-time basis.</w:t>
      </w:r>
    </w:p>
    <w:p w14:paraId="4E5B0591" w14:textId="77777777" w:rsidR="00EF27F2" w:rsidRPr="00FC0E85" w:rsidRDefault="00EF27F2" w:rsidP="00167436">
      <w:pPr>
        <w:spacing w:line="360" w:lineRule="auto"/>
        <w:jc w:val="both"/>
        <w:rPr>
          <w:rFonts w:ascii="Arial" w:hAnsi="Arial" w:cs="Arial"/>
        </w:rPr>
      </w:pPr>
      <w:r w:rsidRPr="00FC0E85">
        <w:rPr>
          <w:rFonts w:ascii="Arial" w:hAnsi="Arial" w:cs="Arial"/>
        </w:rPr>
        <w:t>The employment profile may be relevant when considering promotional activities and value perceptions. Consumers with more limited or variable disposable income may pay greater attention to discounts, loyalty rewards and promotional offers. Nevertheless, this interpretation should be treated cautiously because household income and employment status do not necessarily determine an individual's personal grocery budget.</w:t>
      </w:r>
    </w:p>
    <w:p w14:paraId="14F1788D" w14:textId="77777777" w:rsidR="00EF27F2" w:rsidRPr="00FC0E85" w:rsidRDefault="00EF27F2" w:rsidP="00167436">
      <w:pPr>
        <w:pStyle w:val="Heading3"/>
        <w:spacing w:line="360" w:lineRule="auto"/>
        <w:jc w:val="both"/>
      </w:pPr>
      <w:bookmarkStart w:id="53" w:name="_Toc240996551"/>
      <w:r w:rsidRPr="00FC0E85">
        <w:t>4.2.4 Shopping Frequency</w:t>
      </w:r>
      <w:bookmarkEnd w:id="53"/>
    </w:p>
    <w:tbl>
      <w:tblPr>
        <w:tblStyle w:val="TableGrid"/>
        <w:tblW w:w="0" w:type="auto"/>
        <w:tblLook w:val="04A0" w:firstRow="1" w:lastRow="0" w:firstColumn="1" w:lastColumn="0" w:noHBand="0" w:noVBand="1"/>
      </w:tblPr>
      <w:tblGrid>
        <w:gridCol w:w="2537"/>
        <w:gridCol w:w="1430"/>
        <w:gridCol w:w="1510"/>
      </w:tblGrid>
      <w:tr w:rsidR="00EF27F2" w:rsidRPr="00FC0E85" w14:paraId="3F55FB30" w14:textId="77777777" w:rsidTr="00173515">
        <w:tc>
          <w:tcPr>
            <w:tcW w:w="0" w:type="auto"/>
            <w:hideMark/>
          </w:tcPr>
          <w:p w14:paraId="0EAA69C8"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Shopping frequency</w:t>
            </w:r>
          </w:p>
        </w:tc>
        <w:tc>
          <w:tcPr>
            <w:tcW w:w="0" w:type="auto"/>
            <w:hideMark/>
          </w:tcPr>
          <w:p w14:paraId="3AA8C5BE"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Frequency</w:t>
            </w:r>
          </w:p>
        </w:tc>
        <w:tc>
          <w:tcPr>
            <w:tcW w:w="0" w:type="auto"/>
            <w:hideMark/>
          </w:tcPr>
          <w:p w14:paraId="77B6EAAE"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Percentage</w:t>
            </w:r>
          </w:p>
        </w:tc>
      </w:tr>
      <w:tr w:rsidR="00EF27F2" w:rsidRPr="00FC0E85" w14:paraId="3DDF4D4B" w14:textId="77777777" w:rsidTr="00173515">
        <w:tc>
          <w:tcPr>
            <w:tcW w:w="0" w:type="auto"/>
            <w:hideMark/>
          </w:tcPr>
          <w:p w14:paraId="60924284" w14:textId="77777777" w:rsidR="00EF27F2" w:rsidRPr="00FC0E85" w:rsidRDefault="00EF27F2" w:rsidP="00167436">
            <w:pPr>
              <w:spacing w:after="160" w:line="360" w:lineRule="auto"/>
              <w:jc w:val="both"/>
              <w:rPr>
                <w:rFonts w:ascii="Arial" w:hAnsi="Arial" w:cs="Arial"/>
              </w:rPr>
            </w:pPr>
            <w:r w:rsidRPr="00FC0E85">
              <w:rPr>
                <w:rFonts w:ascii="Arial" w:hAnsi="Arial" w:cs="Arial"/>
              </w:rPr>
              <w:t>Several times a week</w:t>
            </w:r>
          </w:p>
        </w:tc>
        <w:tc>
          <w:tcPr>
            <w:tcW w:w="0" w:type="auto"/>
            <w:hideMark/>
          </w:tcPr>
          <w:p w14:paraId="660EB93D" w14:textId="77777777" w:rsidR="00EF27F2" w:rsidRPr="00FC0E85" w:rsidRDefault="00EF27F2" w:rsidP="00167436">
            <w:pPr>
              <w:spacing w:after="160" w:line="360" w:lineRule="auto"/>
              <w:jc w:val="both"/>
              <w:rPr>
                <w:rFonts w:ascii="Arial" w:hAnsi="Arial" w:cs="Arial"/>
              </w:rPr>
            </w:pPr>
            <w:r w:rsidRPr="00FC0E85">
              <w:rPr>
                <w:rFonts w:ascii="Arial" w:hAnsi="Arial" w:cs="Arial"/>
              </w:rPr>
              <w:t>20</w:t>
            </w:r>
          </w:p>
        </w:tc>
        <w:tc>
          <w:tcPr>
            <w:tcW w:w="0" w:type="auto"/>
            <w:hideMark/>
          </w:tcPr>
          <w:p w14:paraId="5DE53997" w14:textId="77777777" w:rsidR="00EF27F2" w:rsidRPr="00FC0E85" w:rsidRDefault="00EF27F2" w:rsidP="00167436">
            <w:pPr>
              <w:spacing w:after="160" w:line="360" w:lineRule="auto"/>
              <w:jc w:val="both"/>
              <w:rPr>
                <w:rFonts w:ascii="Arial" w:hAnsi="Arial" w:cs="Arial"/>
              </w:rPr>
            </w:pPr>
            <w:r w:rsidRPr="00FC0E85">
              <w:rPr>
                <w:rFonts w:ascii="Arial" w:hAnsi="Arial" w:cs="Arial"/>
              </w:rPr>
              <w:t>34.5%</w:t>
            </w:r>
          </w:p>
        </w:tc>
      </w:tr>
      <w:tr w:rsidR="00EF27F2" w:rsidRPr="00FC0E85" w14:paraId="29272BC6" w14:textId="77777777" w:rsidTr="00173515">
        <w:tc>
          <w:tcPr>
            <w:tcW w:w="0" w:type="auto"/>
            <w:hideMark/>
          </w:tcPr>
          <w:p w14:paraId="3AA4FE41" w14:textId="77777777" w:rsidR="00EF27F2" w:rsidRPr="00FC0E85" w:rsidRDefault="00EF27F2" w:rsidP="00167436">
            <w:pPr>
              <w:spacing w:after="160" w:line="360" w:lineRule="auto"/>
              <w:jc w:val="both"/>
              <w:rPr>
                <w:rFonts w:ascii="Arial" w:hAnsi="Arial" w:cs="Arial"/>
              </w:rPr>
            </w:pPr>
            <w:r w:rsidRPr="00FC0E85">
              <w:rPr>
                <w:rFonts w:ascii="Arial" w:hAnsi="Arial" w:cs="Arial"/>
              </w:rPr>
              <w:t>Once a week</w:t>
            </w:r>
          </w:p>
        </w:tc>
        <w:tc>
          <w:tcPr>
            <w:tcW w:w="0" w:type="auto"/>
            <w:hideMark/>
          </w:tcPr>
          <w:p w14:paraId="66BACC71" w14:textId="77777777" w:rsidR="00EF27F2" w:rsidRPr="00FC0E85" w:rsidRDefault="00EF27F2" w:rsidP="00167436">
            <w:pPr>
              <w:spacing w:after="160" w:line="360" w:lineRule="auto"/>
              <w:jc w:val="both"/>
              <w:rPr>
                <w:rFonts w:ascii="Arial" w:hAnsi="Arial" w:cs="Arial"/>
              </w:rPr>
            </w:pPr>
            <w:r w:rsidRPr="00FC0E85">
              <w:rPr>
                <w:rFonts w:ascii="Arial" w:hAnsi="Arial" w:cs="Arial"/>
              </w:rPr>
              <w:t>14</w:t>
            </w:r>
          </w:p>
        </w:tc>
        <w:tc>
          <w:tcPr>
            <w:tcW w:w="0" w:type="auto"/>
            <w:hideMark/>
          </w:tcPr>
          <w:p w14:paraId="2741FA2C" w14:textId="77777777" w:rsidR="00EF27F2" w:rsidRPr="00FC0E85" w:rsidRDefault="00EF27F2" w:rsidP="00167436">
            <w:pPr>
              <w:spacing w:after="160" w:line="360" w:lineRule="auto"/>
              <w:jc w:val="both"/>
              <w:rPr>
                <w:rFonts w:ascii="Arial" w:hAnsi="Arial" w:cs="Arial"/>
              </w:rPr>
            </w:pPr>
            <w:r w:rsidRPr="00FC0E85">
              <w:rPr>
                <w:rFonts w:ascii="Arial" w:hAnsi="Arial" w:cs="Arial"/>
              </w:rPr>
              <w:t>24.1%</w:t>
            </w:r>
          </w:p>
        </w:tc>
      </w:tr>
      <w:tr w:rsidR="00EF27F2" w:rsidRPr="00FC0E85" w14:paraId="61DE8583" w14:textId="77777777" w:rsidTr="00173515">
        <w:tc>
          <w:tcPr>
            <w:tcW w:w="0" w:type="auto"/>
            <w:hideMark/>
          </w:tcPr>
          <w:p w14:paraId="5EC710D6" w14:textId="77777777" w:rsidR="00EF27F2" w:rsidRPr="00FC0E85" w:rsidRDefault="00EF27F2" w:rsidP="00167436">
            <w:pPr>
              <w:spacing w:after="160" w:line="360" w:lineRule="auto"/>
              <w:jc w:val="both"/>
              <w:rPr>
                <w:rFonts w:ascii="Arial" w:hAnsi="Arial" w:cs="Arial"/>
              </w:rPr>
            </w:pPr>
            <w:r w:rsidRPr="00FC0E85">
              <w:rPr>
                <w:rFonts w:ascii="Arial" w:hAnsi="Arial" w:cs="Arial"/>
              </w:rPr>
              <w:t>2–3 times a month</w:t>
            </w:r>
          </w:p>
        </w:tc>
        <w:tc>
          <w:tcPr>
            <w:tcW w:w="0" w:type="auto"/>
            <w:hideMark/>
          </w:tcPr>
          <w:p w14:paraId="15DDCDA4" w14:textId="77777777" w:rsidR="00EF27F2" w:rsidRPr="00FC0E85" w:rsidRDefault="00EF27F2" w:rsidP="00167436">
            <w:pPr>
              <w:spacing w:after="160" w:line="360" w:lineRule="auto"/>
              <w:jc w:val="both"/>
              <w:rPr>
                <w:rFonts w:ascii="Arial" w:hAnsi="Arial" w:cs="Arial"/>
              </w:rPr>
            </w:pPr>
            <w:r w:rsidRPr="00FC0E85">
              <w:rPr>
                <w:rFonts w:ascii="Arial" w:hAnsi="Arial" w:cs="Arial"/>
              </w:rPr>
              <w:t>20</w:t>
            </w:r>
          </w:p>
        </w:tc>
        <w:tc>
          <w:tcPr>
            <w:tcW w:w="0" w:type="auto"/>
            <w:hideMark/>
          </w:tcPr>
          <w:p w14:paraId="7926D5A1" w14:textId="77777777" w:rsidR="00EF27F2" w:rsidRPr="00FC0E85" w:rsidRDefault="00EF27F2" w:rsidP="00167436">
            <w:pPr>
              <w:spacing w:after="160" w:line="360" w:lineRule="auto"/>
              <w:jc w:val="both"/>
              <w:rPr>
                <w:rFonts w:ascii="Arial" w:hAnsi="Arial" w:cs="Arial"/>
              </w:rPr>
            </w:pPr>
            <w:r w:rsidRPr="00FC0E85">
              <w:rPr>
                <w:rFonts w:ascii="Arial" w:hAnsi="Arial" w:cs="Arial"/>
              </w:rPr>
              <w:t>34.5%</w:t>
            </w:r>
          </w:p>
        </w:tc>
      </w:tr>
      <w:tr w:rsidR="00EF27F2" w:rsidRPr="00FC0E85" w14:paraId="0C6DEF6E" w14:textId="77777777" w:rsidTr="00173515">
        <w:tc>
          <w:tcPr>
            <w:tcW w:w="0" w:type="auto"/>
            <w:hideMark/>
          </w:tcPr>
          <w:p w14:paraId="30B4CE87" w14:textId="77777777" w:rsidR="00EF27F2" w:rsidRPr="00FC0E85" w:rsidRDefault="00EF27F2" w:rsidP="00167436">
            <w:pPr>
              <w:spacing w:after="160" w:line="360" w:lineRule="auto"/>
              <w:jc w:val="both"/>
              <w:rPr>
                <w:rFonts w:ascii="Arial" w:hAnsi="Arial" w:cs="Arial"/>
              </w:rPr>
            </w:pPr>
            <w:r w:rsidRPr="00FC0E85">
              <w:rPr>
                <w:rFonts w:ascii="Arial" w:hAnsi="Arial" w:cs="Arial"/>
              </w:rPr>
              <w:t>Once a month</w:t>
            </w:r>
          </w:p>
        </w:tc>
        <w:tc>
          <w:tcPr>
            <w:tcW w:w="0" w:type="auto"/>
            <w:hideMark/>
          </w:tcPr>
          <w:p w14:paraId="2363E604"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4A7BDA2E" w14:textId="77777777" w:rsidR="00EF27F2" w:rsidRPr="00FC0E85" w:rsidRDefault="00EF27F2" w:rsidP="00167436">
            <w:pPr>
              <w:spacing w:after="160" w:line="360" w:lineRule="auto"/>
              <w:jc w:val="both"/>
              <w:rPr>
                <w:rFonts w:ascii="Arial" w:hAnsi="Arial" w:cs="Arial"/>
              </w:rPr>
            </w:pPr>
            <w:r w:rsidRPr="00FC0E85">
              <w:rPr>
                <w:rFonts w:ascii="Arial" w:hAnsi="Arial" w:cs="Arial"/>
              </w:rPr>
              <w:t>6.9%</w:t>
            </w:r>
          </w:p>
        </w:tc>
      </w:tr>
      <w:tr w:rsidR="00EF27F2" w:rsidRPr="00FC0E85" w14:paraId="2E978E05" w14:textId="77777777" w:rsidTr="00173515">
        <w:tc>
          <w:tcPr>
            <w:tcW w:w="0" w:type="auto"/>
            <w:hideMark/>
          </w:tcPr>
          <w:p w14:paraId="708704D5"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lastRenderedPageBreak/>
              <w:t>Total</w:t>
            </w:r>
          </w:p>
        </w:tc>
        <w:tc>
          <w:tcPr>
            <w:tcW w:w="0" w:type="auto"/>
            <w:hideMark/>
          </w:tcPr>
          <w:p w14:paraId="06D1503A"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58</w:t>
            </w:r>
          </w:p>
        </w:tc>
        <w:tc>
          <w:tcPr>
            <w:tcW w:w="0" w:type="auto"/>
            <w:hideMark/>
          </w:tcPr>
          <w:p w14:paraId="26FF6377"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100%</w:t>
            </w:r>
          </w:p>
        </w:tc>
      </w:tr>
    </w:tbl>
    <w:p w14:paraId="07301BBA" w14:textId="77777777" w:rsidR="00EF27F2" w:rsidRPr="00FC0E85" w:rsidRDefault="00EF27F2" w:rsidP="00167436">
      <w:pPr>
        <w:spacing w:line="360" w:lineRule="auto"/>
        <w:jc w:val="both"/>
        <w:rPr>
          <w:rFonts w:ascii="Arial" w:hAnsi="Arial" w:cs="Arial"/>
        </w:rPr>
      </w:pPr>
      <w:r w:rsidRPr="00FC0E85">
        <w:rPr>
          <w:rFonts w:ascii="Arial" w:hAnsi="Arial" w:cs="Arial"/>
        </w:rPr>
        <w:t>The respondents demonstrated relatively frequent engagement with Sainsbury's. Twenty respondents (34.5%) reported shopping there several times a week, while another 14 (24.1%) shopped once a week. A further 20 respondents (34.5%) shopped two to three times per month.</w:t>
      </w:r>
    </w:p>
    <w:p w14:paraId="5BA4741A" w14:textId="77777777" w:rsidR="00EF27F2" w:rsidRPr="00FC0E85" w:rsidRDefault="00EF27F2" w:rsidP="00167436">
      <w:pPr>
        <w:spacing w:line="360" w:lineRule="auto"/>
        <w:jc w:val="both"/>
        <w:rPr>
          <w:rFonts w:ascii="Arial" w:hAnsi="Arial" w:cs="Arial"/>
        </w:rPr>
      </w:pPr>
      <w:r w:rsidRPr="00FC0E85">
        <w:rPr>
          <w:rFonts w:ascii="Arial" w:hAnsi="Arial" w:cs="Arial"/>
        </w:rPr>
        <w:t>Overall, 93.1% of respondents therefore shopped at least two to three times a month. This is important because frequent customers have repeated opportunities to evaluate product quality, promotional offers, customer service and the reliability of the retailer.</w:t>
      </w:r>
    </w:p>
    <w:p w14:paraId="4F06F8DD" w14:textId="77777777" w:rsidR="00EF27F2" w:rsidRPr="00FC0E85" w:rsidRDefault="00EF27F2" w:rsidP="00167436">
      <w:pPr>
        <w:pStyle w:val="Heading3"/>
        <w:spacing w:line="360" w:lineRule="auto"/>
        <w:jc w:val="both"/>
      </w:pPr>
      <w:bookmarkStart w:id="54" w:name="_Toc240996552"/>
      <w:r w:rsidRPr="00FC0E85">
        <w:t>4.2.5 Shopping Channel</w:t>
      </w:r>
      <w:bookmarkEnd w:id="54"/>
    </w:p>
    <w:tbl>
      <w:tblPr>
        <w:tblStyle w:val="TableGrid"/>
        <w:tblW w:w="0" w:type="auto"/>
        <w:tblLook w:val="04A0" w:firstRow="1" w:lastRow="0" w:firstColumn="1" w:lastColumn="0" w:noHBand="0" w:noVBand="1"/>
      </w:tblPr>
      <w:tblGrid>
        <w:gridCol w:w="2751"/>
        <w:gridCol w:w="1430"/>
        <w:gridCol w:w="1510"/>
      </w:tblGrid>
      <w:tr w:rsidR="00EF27F2" w:rsidRPr="00FC0E85" w14:paraId="44F88691" w14:textId="77777777" w:rsidTr="00173515">
        <w:tc>
          <w:tcPr>
            <w:tcW w:w="0" w:type="auto"/>
            <w:hideMark/>
          </w:tcPr>
          <w:p w14:paraId="598613F2"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Shopping channel</w:t>
            </w:r>
          </w:p>
        </w:tc>
        <w:tc>
          <w:tcPr>
            <w:tcW w:w="0" w:type="auto"/>
            <w:hideMark/>
          </w:tcPr>
          <w:p w14:paraId="07B806B4"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Frequency</w:t>
            </w:r>
          </w:p>
        </w:tc>
        <w:tc>
          <w:tcPr>
            <w:tcW w:w="0" w:type="auto"/>
            <w:hideMark/>
          </w:tcPr>
          <w:p w14:paraId="39E5EE6C"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Percentage</w:t>
            </w:r>
          </w:p>
        </w:tc>
      </w:tr>
      <w:tr w:rsidR="00EF27F2" w:rsidRPr="00FC0E85" w14:paraId="3508D31C" w14:textId="77777777" w:rsidTr="00173515">
        <w:tc>
          <w:tcPr>
            <w:tcW w:w="0" w:type="auto"/>
            <w:hideMark/>
          </w:tcPr>
          <w:p w14:paraId="0D4F40A5" w14:textId="77777777" w:rsidR="00EF27F2" w:rsidRPr="00FC0E85" w:rsidRDefault="00EF27F2" w:rsidP="00167436">
            <w:pPr>
              <w:spacing w:after="160" w:line="360" w:lineRule="auto"/>
              <w:jc w:val="both"/>
              <w:rPr>
                <w:rFonts w:ascii="Arial" w:hAnsi="Arial" w:cs="Arial"/>
              </w:rPr>
            </w:pPr>
            <w:r w:rsidRPr="00FC0E85">
              <w:rPr>
                <w:rFonts w:ascii="Arial" w:hAnsi="Arial" w:cs="Arial"/>
              </w:rPr>
              <w:t>Both in-store and online</w:t>
            </w:r>
          </w:p>
        </w:tc>
        <w:tc>
          <w:tcPr>
            <w:tcW w:w="0" w:type="auto"/>
            <w:hideMark/>
          </w:tcPr>
          <w:p w14:paraId="346FB6DC" w14:textId="77777777" w:rsidR="00EF27F2" w:rsidRPr="00FC0E85" w:rsidRDefault="00EF27F2" w:rsidP="00167436">
            <w:pPr>
              <w:spacing w:after="160" w:line="360" w:lineRule="auto"/>
              <w:jc w:val="both"/>
              <w:rPr>
                <w:rFonts w:ascii="Arial" w:hAnsi="Arial" w:cs="Arial"/>
              </w:rPr>
            </w:pPr>
            <w:r w:rsidRPr="00FC0E85">
              <w:rPr>
                <w:rFonts w:ascii="Arial" w:hAnsi="Arial" w:cs="Arial"/>
              </w:rPr>
              <w:t>32</w:t>
            </w:r>
          </w:p>
        </w:tc>
        <w:tc>
          <w:tcPr>
            <w:tcW w:w="0" w:type="auto"/>
            <w:hideMark/>
          </w:tcPr>
          <w:p w14:paraId="3CC6E340" w14:textId="77777777" w:rsidR="00EF27F2" w:rsidRPr="00FC0E85" w:rsidRDefault="00EF27F2" w:rsidP="00167436">
            <w:pPr>
              <w:spacing w:after="160" w:line="360" w:lineRule="auto"/>
              <w:jc w:val="both"/>
              <w:rPr>
                <w:rFonts w:ascii="Arial" w:hAnsi="Arial" w:cs="Arial"/>
              </w:rPr>
            </w:pPr>
            <w:r w:rsidRPr="00FC0E85">
              <w:rPr>
                <w:rFonts w:ascii="Arial" w:hAnsi="Arial" w:cs="Arial"/>
              </w:rPr>
              <w:t>55.2%</w:t>
            </w:r>
          </w:p>
        </w:tc>
      </w:tr>
      <w:tr w:rsidR="00EF27F2" w:rsidRPr="00FC0E85" w14:paraId="786F7B27" w14:textId="77777777" w:rsidTr="00173515">
        <w:tc>
          <w:tcPr>
            <w:tcW w:w="0" w:type="auto"/>
            <w:hideMark/>
          </w:tcPr>
          <w:p w14:paraId="2E97B03D" w14:textId="77777777" w:rsidR="00EF27F2" w:rsidRPr="00FC0E85" w:rsidRDefault="00EF27F2" w:rsidP="00167436">
            <w:pPr>
              <w:spacing w:after="160" w:line="360" w:lineRule="auto"/>
              <w:jc w:val="both"/>
              <w:rPr>
                <w:rFonts w:ascii="Arial" w:hAnsi="Arial" w:cs="Arial"/>
              </w:rPr>
            </w:pPr>
            <w:r w:rsidRPr="00FC0E85">
              <w:rPr>
                <w:rFonts w:ascii="Arial" w:hAnsi="Arial" w:cs="Arial"/>
              </w:rPr>
              <w:t>In-store</w:t>
            </w:r>
          </w:p>
        </w:tc>
        <w:tc>
          <w:tcPr>
            <w:tcW w:w="0" w:type="auto"/>
            <w:hideMark/>
          </w:tcPr>
          <w:p w14:paraId="0C50F08D" w14:textId="77777777" w:rsidR="00EF27F2" w:rsidRPr="00FC0E85" w:rsidRDefault="00EF27F2" w:rsidP="00167436">
            <w:pPr>
              <w:spacing w:after="160" w:line="360" w:lineRule="auto"/>
              <w:jc w:val="both"/>
              <w:rPr>
                <w:rFonts w:ascii="Arial" w:hAnsi="Arial" w:cs="Arial"/>
              </w:rPr>
            </w:pPr>
            <w:r w:rsidRPr="00FC0E85">
              <w:rPr>
                <w:rFonts w:ascii="Arial" w:hAnsi="Arial" w:cs="Arial"/>
              </w:rPr>
              <w:t>19</w:t>
            </w:r>
          </w:p>
        </w:tc>
        <w:tc>
          <w:tcPr>
            <w:tcW w:w="0" w:type="auto"/>
            <w:hideMark/>
          </w:tcPr>
          <w:p w14:paraId="18290347" w14:textId="77777777" w:rsidR="00EF27F2" w:rsidRPr="00FC0E85" w:rsidRDefault="00EF27F2" w:rsidP="00167436">
            <w:pPr>
              <w:spacing w:after="160" w:line="360" w:lineRule="auto"/>
              <w:jc w:val="both"/>
              <w:rPr>
                <w:rFonts w:ascii="Arial" w:hAnsi="Arial" w:cs="Arial"/>
              </w:rPr>
            </w:pPr>
            <w:r w:rsidRPr="00FC0E85">
              <w:rPr>
                <w:rFonts w:ascii="Arial" w:hAnsi="Arial" w:cs="Arial"/>
              </w:rPr>
              <w:t>32.8%</w:t>
            </w:r>
          </w:p>
        </w:tc>
      </w:tr>
      <w:tr w:rsidR="00EF27F2" w:rsidRPr="00FC0E85" w14:paraId="7C689F46" w14:textId="77777777" w:rsidTr="00173515">
        <w:tc>
          <w:tcPr>
            <w:tcW w:w="0" w:type="auto"/>
            <w:hideMark/>
          </w:tcPr>
          <w:p w14:paraId="67D4887E" w14:textId="77777777" w:rsidR="00EF27F2" w:rsidRPr="00FC0E85" w:rsidRDefault="00EF27F2" w:rsidP="00167436">
            <w:pPr>
              <w:spacing w:after="160" w:line="360" w:lineRule="auto"/>
              <w:jc w:val="both"/>
              <w:rPr>
                <w:rFonts w:ascii="Arial" w:hAnsi="Arial" w:cs="Arial"/>
              </w:rPr>
            </w:pPr>
            <w:r w:rsidRPr="00FC0E85">
              <w:rPr>
                <w:rFonts w:ascii="Arial" w:hAnsi="Arial" w:cs="Arial"/>
              </w:rPr>
              <w:t>Online</w:t>
            </w:r>
          </w:p>
        </w:tc>
        <w:tc>
          <w:tcPr>
            <w:tcW w:w="0" w:type="auto"/>
            <w:hideMark/>
          </w:tcPr>
          <w:p w14:paraId="5F853764"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14AAED91" w14:textId="77777777" w:rsidR="00EF27F2" w:rsidRPr="00FC0E85" w:rsidRDefault="00EF27F2" w:rsidP="00167436">
            <w:pPr>
              <w:spacing w:after="160" w:line="360" w:lineRule="auto"/>
              <w:jc w:val="both"/>
              <w:rPr>
                <w:rFonts w:ascii="Arial" w:hAnsi="Arial" w:cs="Arial"/>
              </w:rPr>
            </w:pPr>
            <w:r w:rsidRPr="00FC0E85">
              <w:rPr>
                <w:rFonts w:ascii="Arial" w:hAnsi="Arial" w:cs="Arial"/>
              </w:rPr>
              <w:t>12.1%</w:t>
            </w:r>
          </w:p>
        </w:tc>
      </w:tr>
      <w:tr w:rsidR="00EF27F2" w:rsidRPr="00FC0E85" w14:paraId="36BA3B81" w14:textId="77777777" w:rsidTr="00173515">
        <w:tc>
          <w:tcPr>
            <w:tcW w:w="0" w:type="auto"/>
            <w:hideMark/>
          </w:tcPr>
          <w:p w14:paraId="54B34B32"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Total</w:t>
            </w:r>
          </w:p>
        </w:tc>
        <w:tc>
          <w:tcPr>
            <w:tcW w:w="0" w:type="auto"/>
            <w:hideMark/>
          </w:tcPr>
          <w:p w14:paraId="7D58A649"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58</w:t>
            </w:r>
          </w:p>
        </w:tc>
        <w:tc>
          <w:tcPr>
            <w:tcW w:w="0" w:type="auto"/>
            <w:hideMark/>
          </w:tcPr>
          <w:p w14:paraId="4CF038A7" w14:textId="77777777" w:rsidR="00EF27F2" w:rsidRPr="00FC0E85" w:rsidRDefault="00EF27F2" w:rsidP="00167436">
            <w:pPr>
              <w:spacing w:after="160" w:line="360" w:lineRule="auto"/>
              <w:jc w:val="both"/>
              <w:rPr>
                <w:rFonts w:ascii="Arial" w:hAnsi="Arial" w:cs="Arial"/>
              </w:rPr>
            </w:pPr>
            <w:r w:rsidRPr="00FC0E85">
              <w:rPr>
                <w:rFonts w:ascii="Arial" w:hAnsi="Arial" w:cs="Arial"/>
                <w:b/>
                <w:bCs/>
              </w:rPr>
              <w:t>100%</w:t>
            </w:r>
          </w:p>
        </w:tc>
      </w:tr>
    </w:tbl>
    <w:p w14:paraId="21899FBA" w14:textId="77777777" w:rsidR="00EF27F2" w:rsidRPr="00FC0E85" w:rsidRDefault="00EF27F2" w:rsidP="00167436">
      <w:pPr>
        <w:spacing w:line="360" w:lineRule="auto"/>
        <w:jc w:val="both"/>
        <w:rPr>
          <w:rFonts w:ascii="Arial" w:hAnsi="Arial" w:cs="Arial"/>
        </w:rPr>
      </w:pPr>
      <w:r w:rsidRPr="00FC0E85">
        <w:rPr>
          <w:rFonts w:ascii="Arial" w:hAnsi="Arial" w:cs="Arial"/>
        </w:rPr>
        <w:t>The results indicate a strong presence of omnichannel shopping behaviour. More than half of respondents (55.2%) used both Sainsbury's physical stores and online channels. A further 32.8% primarily shopped in-store, while 12.1% primarily used online shopping.</w:t>
      </w:r>
    </w:p>
    <w:p w14:paraId="37C17092" w14:textId="77777777" w:rsidR="00EF27F2" w:rsidRPr="00FC0E85" w:rsidRDefault="00EF27F2" w:rsidP="00167436">
      <w:pPr>
        <w:spacing w:line="360" w:lineRule="auto"/>
        <w:jc w:val="both"/>
        <w:rPr>
          <w:rFonts w:ascii="Arial" w:hAnsi="Arial" w:cs="Arial"/>
        </w:rPr>
      </w:pPr>
      <w:r w:rsidRPr="00FC0E85">
        <w:rPr>
          <w:rFonts w:ascii="Arial" w:hAnsi="Arial" w:cs="Arial"/>
        </w:rPr>
        <w:t>This finding is particularly significant for Sainsbury's because the company increasingly seeks to serve customers across different shopping channels. Sainsbury's reports that its grocery strategy covers supermarkets, convenience stores and online grocery, reflecting its objective of serving customers according to how they choose to shop.</w:t>
      </w:r>
    </w:p>
    <w:p w14:paraId="13086E41" w14:textId="77777777" w:rsidR="00EF27F2" w:rsidRPr="00FC0E85" w:rsidRDefault="00EF27F2" w:rsidP="00167436">
      <w:pPr>
        <w:pStyle w:val="Heading3"/>
        <w:spacing w:line="360" w:lineRule="auto"/>
        <w:jc w:val="both"/>
      </w:pPr>
      <w:bookmarkStart w:id="55" w:name="_Toc240996553"/>
      <w:r w:rsidRPr="00FC0E85">
        <w:t>4.2.6 Overall Interpretation of the Respondent Profile</w:t>
      </w:r>
      <w:bookmarkEnd w:id="55"/>
    </w:p>
    <w:p w14:paraId="457A6597" w14:textId="77777777" w:rsidR="00EF27F2" w:rsidRPr="00FC0E85" w:rsidRDefault="00EF27F2" w:rsidP="00167436">
      <w:pPr>
        <w:spacing w:line="360" w:lineRule="auto"/>
        <w:jc w:val="both"/>
        <w:rPr>
          <w:rFonts w:ascii="Arial" w:hAnsi="Arial" w:cs="Arial"/>
        </w:rPr>
      </w:pPr>
      <w:r w:rsidRPr="00FC0E85">
        <w:rPr>
          <w:rFonts w:ascii="Arial" w:hAnsi="Arial" w:cs="Arial"/>
        </w:rPr>
        <w:t>Overall, the sample consisted mainly of younger adult consumers with relatively frequent experience of shopping at Sainsbury's. The majority also used both online and physical channels. Therefore, the respondents were generally sufficiently familiar with Sainsbury's to provide informed perceptions of its products, brand, promotions and trustworthiness.</w:t>
      </w:r>
    </w:p>
    <w:p w14:paraId="0398319E" w14:textId="77777777" w:rsidR="00EF27F2" w:rsidRPr="00FC0E85" w:rsidRDefault="00EF27F2" w:rsidP="00167436">
      <w:pPr>
        <w:spacing w:line="360" w:lineRule="auto"/>
        <w:jc w:val="both"/>
        <w:rPr>
          <w:rFonts w:ascii="Arial" w:hAnsi="Arial" w:cs="Arial"/>
        </w:rPr>
      </w:pPr>
      <w:r w:rsidRPr="00FC0E85">
        <w:rPr>
          <w:rFonts w:ascii="Arial" w:hAnsi="Arial" w:cs="Arial"/>
        </w:rPr>
        <w:lastRenderedPageBreak/>
        <w:t>However, the strong concentration of respondents aged 25–34 and the predominance of male participants mean that the results should be interpreted as findings from the 58 surveyed consumers, rather than as a statistically representative picture of the whole UK Sainsbury's customer population.</w:t>
      </w:r>
    </w:p>
    <w:p w14:paraId="1C19F2FF" w14:textId="13E7F107" w:rsidR="00EF27F2" w:rsidRPr="00FC0E85" w:rsidRDefault="00EF27F2" w:rsidP="00167436">
      <w:pPr>
        <w:pStyle w:val="Heading2"/>
        <w:spacing w:line="360" w:lineRule="auto"/>
        <w:jc w:val="both"/>
      </w:pPr>
      <w:bookmarkStart w:id="56" w:name="_Toc240996554"/>
      <w:r w:rsidRPr="00FC0E85">
        <w:t>4.3 Perceived Product Quality</w:t>
      </w:r>
      <w:bookmarkEnd w:id="56"/>
    </w:p>
    <w:p w14:paraId="2A8BE619"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This section addresses </w:t>
      </w:r>
      <w:r w:rsidRPr="00FC0E85">
        <w:rPr>
          <w:rFonts w:ascii="Arial" w:hAnsi="Arial" w:cs="Arial"/>
          <w:b/>
          <w:bCs/>
        </w:rPr>
        <w:t>Research Question 1 (RQ1)</w:t>
      </w:r>
      <w:r w:rsidRPr="00FC0E85">
        <w:rPr>
          <w:rFonts w:ascii="Arial" w:hAnsi="Arial" w:cs="Arial"/>
        </w:rPr>
        <w:t xml:space="preserve">: </w:t>
      </w:r>
      <w:r w:rsidRPr="00FC0E85">
        <w:rPr>
          <w:rFonts w:ascii="Arial" w:hAnsi="Arial" w:cs="Arial"/>
          <w:i/>
          <w:iCs/>
        </w:rPr>
        <w:t>How does perceived product quality influence consumer buying decisions towards Sainsbury's?</w:t>
      </w:r>
    </w:p>
    <w:p w14:paraId="54071AAB" w14:textId="77777777" w:rsidR="00EF27F2" w:rsidRPr="00FC0E85" w:rsidRDefault="00EF27F2" w:rsidP="00167436">
      <w:pPr>
        <w:spacing w:line="360" w:lineRule="auto"/>
        <w:jc w:val="both"/>
        <w:rPr>
          <w:rFonts w:ascii="Arial" w:hAnsi="Arial" w:cs="Arial"/>
        </w:rPr>
      </w:pPr>
      <w:r w:rsidRPr="00FC0E85">
        <w:rPr>
          <w:rFonts w:ascii="Arial" w:hAnsi="Arial" w:cs="Arial"/>
        </w:rPr>
        <w:t>The survey results demonstrate a consistently positive perception of Sainsbury's product quality. Across all six product-quality statements, agreement was substantially higher than disagreement.</w:t>
      </w:r>
    </w:p>
    <w:tbl>
      <w:tblPr>
        <w:tblStyle w:val="TableGrid"/>
        <w:tblW w:w="0" w:type="auto"/>
        <w:tblLook w:val="04A0" w:firstRow="1" w:lastRow="0" w:firstColumn="1" w:lastColumn="0" w:noHBand="0" w:noVBand="1"/>
      </w:tblPr>
      <w:tblGrid>
        <w:gridCol w:w="2297"/>
        <w:gridCol w:w="1405"/>
        <w:gridCol w:w="1230"/>
        <w:gridCol w:w="1043"/>
        <w:gridCol w:w="897"/>
        <w:gridCol w:w="1314"/>
        <w:gridCol w:w="830"/>
      </w:tblGrid>
      <w:tr w:rsidR="00EF27F2" w:rsidRPr="00FC0E85" w14:paraId="19A2FAFB" w14:textId="77777777" w:rsidTr="00173515">
        <w:tc>
          <w:tcPr>
            <w:tcW w:w="0" w:type="auto"/>
            <w:hideMark/>
          </w:tcPr>
          <w:p w14:paraId="2F97028D"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Statement</w:t>
            </w:r>
          </w:p>
        </w:tc>
        <w:tc>
          <w:tcPr>
            <w:tcW w:w="0" w:type="auto"/>
            <w:hideMark/>
          </w:tcPr>
          <w:p w14:paraId="4F49B716"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Disagree</w:t>
            </w:r>
          </w:p>
        </w:tc>
        <w:tc>
          <w:tcPr>
            <w:tcW w:w="0" w:type="auto"/>
            <w:hideMark/>
          </w:tcPr>
          <w:p w14:paraId="5A0194FE"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Disagree</w:t>
            </w:r>
          </w:p>
        </w:tc>
        <w:tc>
          <w:tcPr>
            <w:tcW w:w="0" w:type="auto"/>
            <w:hideMark/>
          </w:tcPr>
          <w:p w14:paraId="09BDB17D"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Neutral</w:t>
            </w:r>
          </w:p>
        </w:tc>
        <w:tc>
          <w:tcPr>
            <w:tcW w:w="0" w:type="auto"/>
            <w:hideMark/>
          </w:tcPr>
          <w:p w14:paraId="4D4EBA63"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Agree</w:t>
            </w:r>
          </w:p>
        </w:tc>
        <w:tc>
          <w:tcPr>
            <w:tcW w:w="0" w:type="auto"/>
            <w:hideMark/>
          </w:tcPr>
          <w:p w14:paraId="605147B9"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Agree</w:t>
            </w:r>
          </w:p>
        </w:tc>
        <w:tc>
          <w:tcPr>
            <w:tcW w:w="0" w:type="auto"/>
            <w:hideMark/>
          </w:tcPr>
          <w:p w14:paraId="2939634B"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Mean</w:t>
            </w:r>
          </w:p>
        </w:tc>
      </w:tr>
      <w:tr w:rsidR="00EF27F2" w:rsidRPr="00FC0E85" w14:paraId="7337212E" w14:textId="77777777" w:rsidTr="00173515">
        <w:tc>
          <w:tcPr>
            <w:tcW w:w="0" w:type="auto"/>
            <w:hideMark/>
          </w:tcPr>
          <w:p w14:paraId="1C8334A5" w14:textId="77777777" w:rsidR="00EF27F2" w:rsidRPr="00FC0E85" w:rsidRDefault="00EF27F2" w:rsidP="00167436">
            <w:pPr>
              <w:spacing w:after="160" w:line="360" w:lineRule="auto"/>
              <w:jc w:val="both"/>
              <w:rPr>
                <w:rFonts w:ascii="Arial" w:hAnsi="Arial" w:cs="Arial"/>
              </w:rPr>
            </w:pPr>
            <w:r w:rsidRPr="00FC0E85">
              <w:rPr>
                <w:rFonts w:ascii="Arial" w:hAnsi="Arial" w:cs="Arial"/>
              </w:rPr>
              <w:t>Sainsbury's offers good-quality grocery products</w:t>
            </w:r>
          </w:p>
        </w:tc>
        <w:tc>
          <w:tcPr>
            <w:tcW w:w="0" w:type="auto"/>
            <w:hideMark/>
          </w:tcPr>
          <w:p w14:paraId="70876007"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147BCE54"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6CA721A3"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62C26219" w14:textId="77777777" w:rsidR="00EF27F2" w:rsidRPr="00FC0E85" w:rsidRDefault="00EF27F2" w:rsidP="00167436">
            <w:pPr>
              <w:spacing w:after="160" w:line="360" w:lineRule="auto"/>
              <w:jc w:val="both"/>
              <w:rPr>
                <w:rFonts w:ascii="Arial" w:hAnsi="Arial" w:cs="Arial"/>
              </w:rPr>
            </w:pPr>
            <w:r w:rsidRPr="00FC0E85">
              <w:rPr>
                <w:rFonts w:ascii="Arial" w:hAnsi="Arial" w:cs="Arial"/>
              </w:rPr>
              <w:t>42</w:t>
            </w:r>
          </w:p>
        </w:tc>
        <w:tc>
          <w:tcPr>
            <w:tcW w:w="0" w:type="auto"/>
            <w:hideMark/>
          </w:tcPr>
          <w:p w14:paraId="563A4AE6" w14:textId="77777777" w:rsidR="00EF27F2" w:rsidRPr="00FC0E85" w:rsidRDefault="00EF27F2" w:rsidP="00167436">
            <w:pPr>
              <w:spacing w:after="160" w:line="360" w:lineRule="auto"/>
              <w:jc w:val="both"/>
              <w:rPr>
                <w:rFonts w:ascii="Arial" w:hAnsi="Arial" w:cs="Arial"/>
              </w:rPr>
            </w:pPr>
            <w:r w:rsidRPr="00FC0E85">
              <w:rPr>
                <w:rFonts w:ascii="Arial" w:hAnsi="Arial" w:cs="Arial"/>
              </w:rPr>
              <w:t>11</w:t>
            </w:r>
          </w:p>
        </w:tc>
        <w:tc>
          <w:tcPr>
            <w:tcW w:w="0" w:type="auto"/>
            <w:hideMark/>
          </w:tcPr>
          <w:p w14:paraId="15583006" w14:textId="77777777" w:rsidR="00EF27F2" w:rsidRPr="00FC0E85" w:rsidRDefault="00EF27F2" w:rsidP="00167436">
            <w:pPr>
              <w:spacing w:after="160" w:line="360" w:lineRule="auto"/>
              <w:jc w:val="both"/>
              <w:rPr>
                <w:rFonts w:ascii="Arial" w:hAnsi="Arial" w:cs="Arial"/>
              </w:rPr>
            </w:pPr>
            <w:r w:rsidRPr="00FC0E85">
              <w:rPr>
                <w:rFonts w:ascii="Arial" w:hAnsi="Arial" w:cs="Arial"/>
              </w:rPr>
              <w:t>4.02</w:t>
            </w:r>
          </w:p>
        </w:tc>
      </w:tr>
      <w:tr w:rsidR="00EF27F2" w:rsidRPr="00FC0E85" w14:paraId="6C73C3E0" w14:textId="77777777" w:rsidTr="00173515">
        <w:tc>
          <w:tcPr>
            <w:tcW w:w="0" w:type="auto"/>
            <w:hideMark/>
          </w:tcPr>
          <w:p w14:paraId="2500DB19" w14:textId="77777777" w:rsidR="00EF27F2" w:rsidRPr="00FC0E85" w:rsidRDefault="00EF27F2" w:rsidP="00167436">
            <w:pPr>
              <w:spacing w:after="160" w:line="360" w:lineRule="auto"/>
              <w:jc w:val="both"/>
              <w:rPr>
                <w:rFonts w:ascii="Arial" w:hAnsi="Arial" w:cs="Arial"/>
              </w:rPr>
            </w:pPr>
            <w:r w:rsidRPr="00FC0E85">
              <w:rPr>
                <w:rFonts w:ascii="Arial" w:hAnsi="Arial" w:cs="Arial"/>
              </w:rPr>
              <w:t>Product quality is consistent</w:t>
            </w:r>
          </w:p>
        </w:tc>
        <w:tc>
          <w:tcPr>
            <w:tcW w:w="0" w:type="auto"/>
            <w:hideMark/>
          </w:tcPr>
          <w:p w14:paraId="2CE20B73"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76DE0B8C"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3F6DF2B8"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7805563B" w14:textId="77777777" w:rsidR="00EF27F2" w:rsidRPr="00FC0E85" w:rsidRDefault="00EF27F2" w:rsidP="00167436">
            <w:pPr>
              <w:spacing w:after="160" w:line="360" w:lineRule="auto"/>
              <w:jc w:val="both"/>
              <w:rPr>
                <w:rFonts w:ascii="Arial" w:hAnsi="Arial" w:cs="Arial"/>
              </w:rPr>
            </w:pPr>
            <w:r w:rsidRPr="00FC0E85">
              <w:rPr>
                <w:rFonts w:ascii="Arial" w:hAnsi="Arial" w:cs="Arial"/>
              </w:rPr>
              <w:t>46</w:t>
            </w:r>
          </w:p>
        </w:tc>
        <w:tc>
          <w:tcPr>
            <w:tcW w:w="0" w:type="auto"/>
            <w:hideMark/>
          </w:tcPr>
          <w:p w14:paraId="7FCA0A05"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04EF53F0" w14:textId="77777777" w:rsidR="00EF27F2" w:rsidRPr="00FC0E85" w:rsidRDefault="00EF27F2" w:rsidP="00167436">
            <w:pPr>
              <w:spacing w:after="160" w:line="360" w:lineRule="auto"/>
              <w:jc w:val="both"/>
              <w:rPr>
                <w:rFonts w:ascii="Arial" w:hAnsi="Arial" w:cs="Arial"/>
              </w:rPr>
            </w:pPr>
            <w:r w:rsidRPr="00FC0E85">
              <w:rPr>
                <w:rFonts w:ascii="Arial" w:hAnsi="Arial" w:cs="Arial"/>
              </w:rPr>
              <w:t>3.88</w:t>
            </w:r>
          </w:p>
        </w:tc>
      </w:tr>
      <w:tr w:rsidR="00EF27F2" w:rsidRPr="00FC0E85" w14:paraId="568BF474" w14:textId="77777777" w:rsidTr="00173515">
        <w:tc>
          <w:tcPr>
            <w:tcW w:w="0" w:type="auto"/>
            <w:hideMark/>
          </w:tcPr>
          <w:p w14:paraId="302E503A" w14:textId="77777777" w:rsidR="00EF27F2" w:rsidRPr="00FC0E85" w:rsidRDefault="00EF27F2" w:rsidP="00167436">
            <w:pPr>
              <w:spacing w:after="160" w:line="360" w:lineRule="auto"/>
              <w:jc w:val="both"/>
              <w:rPr>
                <w:rFonts w:ascii="Arial" w:hAnsi="Arial" w:cs="Arial"/>
              </w:rPr>
            </w:pPr>
            <w:r w:rsidRPr="00FC0E85">
              <w:rPr>
                <w:rFonts w:ascii="Arial" w:hAnsi="Arial" w:cs="Arial"/>
              </w:rPr>
              <w:t>Sainsbury's provides a good range of quality products</w:t>
            </w:r>
          </w:p>
        </w:tc>
        <w:tc>
          <w:tcPr>
            <w:tcW w:w="0" w:type="auto"/>
            <w:hideMark/>
          </w:tcPr>
          <w:p w14:paraId="7BC8919D"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58873E5A"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576FE886"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7B3830BF" w14:textId="77777777" w:rsidR="00EF27F2" w:rsidRPr="00FC0E85" w:rsidRDefault="00EF27F2" w:rsidP="00167436">
            <w:pPr>
              <w:spacing w:after="160" w:line="360" w:lineRule="auto"/>
              <w:jc w:val="both"/>
              <w:rPr>
                <w:rFonts w:ascii="Arial" w:hAnsi="Arial" w:cs="Arial"/>
              </w:rPr>
            </w:pPr>
            <w:r w:rsidRPr="00FC0E85">
              <w:rPr>
                <w:rFonts w:ascii="Arial" w:hAnsi="Arial" w:cs="Arial"/>
              </w:rPr>
              <w:t>46</w:t>
            </w:r>
          </w:p>
        </w:tc>
        <w:tc>
          <w:tcPr>
            <w:tcW w:w="0" w:type="auto"/>
            <w:hideMark/>
          </w:tcPr>
          <w:p w14:paraId="35B307F3"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3044B2CB" w14:textId="77777777" w:rsidR="00EF27F2" w:rsidRPr="00FC0E85" w:rsidRDefault="00EF27F2" w:rsidP="00167436">
            <w:pPr>
              <w:spacing w:after="160" w:line="360" w:lineRule="auto"/>
              <w:jc w:val="both"/>
              <w:rPr>
                <w:rFonts w:ascii="Arial" w:hAnsi="Arial" w:cs="Arial"/>
              </w:rPr>
            </w:pPr>
            <w:r w:rsidRPr="00FC0E85">
              <w:rPr>
                <w:rFonts w:ascii="Arial" w:hAnsi="Arial" w:cs="Arial"/>
              </w:rPr>
              <w:t>3.95</w:t>
            </w:r>
          </w:p>
        </w:tc>
      </w:tr>
      <w:tr w:rsidR="00EF27F2" w:rsidRPr="00FC0E85" w14:paraId="12EF5A9F" w14:textId="77777777" w:rsidTr="00173515">
        <w:tc>
          <w:tcPr>
            <w:tcW w:w="0" w:type="auto"/>
            <w:hideMark/>
          </w:tcPr>
          <w:p w14:paraId="522DF6C2" w14:textId="77777777" w:rsidR="00EF27F2" w:rsidRPr="00FC0E85" w:rsidRDefault="00EF27F2" w:rsidP="00167436">
            <w:pPr>
              <w:spacing w:after="160" w:line="360" w:lineRule="auto"/>
              <w:jc w:val="both"/>
              <w:rPr>
                <w:rFonts w:ascii="Arial" w:hAnsi="Arial" w:cs="Arial"/>
              </w:rPr>
            </w:pPr>
            <w:r w:rsidRPr="00FC0E85">
              <w:rPr>
                <w:rFonts w:ascii="Arial" w:hAnsi="Arial" w:cs="Arial"/>
              </w:rPr>
              <w:t>Satisfied with freshness and quality</w:t>
            </w:r>
          </w:p>
        </w:tc>
        <w:tc>
          <w:tcPr>
            <w:tcW w:w="0" w:type="auto"/>
            <w:hideMark/>
          </w:tcPr>
          <w:p w14:paraId="48604A8A"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311876B6"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128EF126"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10C5E7CB" w14:textId="77777777" w:rsidR="00EF27F2" w:rsidRPr="00FC0E85" w:rsidRDefault="00EF27F2" w:rsidP="00167436">
            <w:pPr>
              <w:spacing w:after="160" w:line="360" w:lineRule="auto"/>
              <w:jc w:val="both"/>
              <w:rPr>
                <w:rFonts w:ascii="Arial" w:hAnsi="Arial" w:cs="Arial"/>
              </w:rPr>
            </w:pPr>
            <w:r w:rsidRPr="00FC0E85">
              <w:rPr>
                <w:rFonts w:ascii="Arial" w:hAnsi="Arial" w:cs="Arial"/>
              </w:rPr>
              <w:t>45</w:t>
            </w:r>
          </w:p>
        </w:tc>
        <w:tc>
          <w:tcPr>
            <w:tcW w:w="0" w:type="auto"/>
            <w:hideMark/>
          </w:tcPr>
          <w:p w14:paraId="135A17F0"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025506B7" w14:textId="77777777" w:rsidR="00EF27F2" w:rsidRPr="00FC0E85" w:rsidRDefault="00EF27F2" w:rsidP="00167436">
            <w:pPr>
              <w:spacing w:after="160" w:line="360" w:lineRule="auto"/>
              <w:jc w:val="both"/>
              <w:rPr>
                <w:rFonts w:ascii="Arial" w:hAnsi="Arial" w:cs="Arial"/>
              </w:rPr>
            </w:pPr>
            <w:r w:rsidRPr="00FC0E85">
              <w:rPr>
                <w:rFonts w:ascii="Arial" w:hAnsi="Arial" w:cs="Arial"/>
              </w:rPr>
              <w:t>3.88</w:t>
            </w:r>
          </w:p>
        </w:tc>
      </w:tr>
      <w:tr w:rsidR="00EF27F2" w:rsidRPr="00FC0E85" w14:paraId="34B4A6C2" w14:textId="77777777" w:rsidTr="00173515">
        <w:tc>
          <w:tcPr>
            <w:tcW w:w="0" w:type="auto"/>
            <w:hideMark/>
          </w:tcPr>
          <w:p w14:paraId="03744BD3" w14:textId="77777777" w:rsidR="00EF27F2" w:rsidRPr="00FC0E85" w:rsidRDefault="00EF27F2" w:rsidP="00167436">
            <w:pPr>
              <w:spacing w:after="160" w:line="360" w:lineRule="auto"/>
              <w:jc w:val="both"/>
              <w:rPr>
                <w:rFonts w:ascii="Arial" w:hAnsi="Arial" w:cs="Arial"/>
              </w:rPr>
            </w:pPr>
            <w:r w:rsidRPr="00FC0E85">
              <w:rPr>
                <w:rFonts w:ascii="Arial" w:hAnsi="Arial" w:cs="Arial"/>
              </w:rPr>
              <w:t>Quality meets expectations</w:t>
            </w:r>
          </w:p>
        </w:tc>
        <w:tc>
          <w:tcPr>
            <w:tcW w:w="0" w:type="auto"/>
            <w:hideMark/>
          </w:tcPr>
          <w:p w14:paraId="1F8DA1C4"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178393F4"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2DCFB083"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13B36643" w14:textId="77777777" w:rsidR="00EF27F2" w:rsidRPr="00FC0E85" w:rsidRDefault="00EF27F2" w:rsidP="00167436">
            <w:pPr>
              <w:spacing w:after="160" w:line="360" w:lineRule="auto"/>
              <w:jc w:val="both"/>
              <w:rPr>
                <w:rFonts w:ascii="Arial" w:hAnsi="Arial" w:cs="Arial"/>
              </w:rPr>
            </w:pPr>
            <w:r w:rsidRPr="00FC0E85">
              <w:rPr>
                <w:rFonts w:ascii="Arial" w:hAnsi="Arial" w:cs="Arial"/>
              </w:rPr>
              <w:t>47</w:t>
            </w:r>
          </w:p>
        </w:tc>
        <w:tc>
          <w:tcPr>
            <w:tcW w:w="0" w:type="auto"/>
            <w:hideMark/>
          </w:tcPr>
          <w:p w14:paraId="6466D58E"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581B91C9" w14:textId="77777777" w:rsidR="00EF27F2" w:rsidRPr="00FC0E85" w:rsidRDefault="00EF27F2" w:rsidP="00167436">
            <w:pPr>
              <w:spacing w:after="160" w:line="360" w:lineRule="auto"/>
              <w:jc w:val="both"/>
              <w:rPr>
                <w:rFonts w:ascii="Arial" w:hAnsi="Arial" w:cs="Arial"/>
              </w:rPr>
            </w:pPr>
            <w:r w:rsidRPr="00FC0E85">
              <w:rPr>
                <w:rFonts w:ascii="Arial" w:hAnsi="Arial" w:cs="Arial"/>
              </w:rPr>
              <w:t>3.79</w:t>
            </w:r>
          </w:p>
        </w:tc>
      </w:tr>
      <w:tr w:rsidR="00EF27F2" w:rsidRPr="00FC0E85" w14:paraId="4DFC4D23" w14:textId="77777777" w:rsidTr="00173515">
        <w:tc>
          <w:tcPr>
            <w:tcW w:w="0" w:type="auto"/>
            <w:hideMark/>
          </w:tcPr>
          <w:p w14:paraId="116E390C" w14:textId="77777777" w:rsidR="00EF27F2" w:rsidRPr="00FC0E85" w:rsidRDefault="00EF27F2" w:rsidP="00167436">
            <w:pPr>
              <w:spacing w:after="160" w:line="360" w:lineRule="auto"/>
              <w:jc w:val="both"/>
              <w:rPr>
                <w:rFonts w:ascii="Arial" w:hAnsi="Arial" w:cs="Arial"/>
              </w:rPr>
            </w:pPr>
            <w:r w:rsidRPr="00FC0E85">
              <w:rPr>
                <w:rFonts w:ascii="Arial" w:hAnsi="Arial" w:cs="Arial"/>
              </w:rPr>
              <w:t>Perceived quality influences shopping decision</w:t>
            </w:r>
          </w:p>
        </w:tc>
        <w:tc>
          <w:tcPr>
            <w:tcW w:w="0" w:type="auto"/>
            <w:hideMark/>
          </w:tcPr>
          <w:p w14:paraId="4C8F294C"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2B301B55"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6F9553BC"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4EBA348E" w14:textId="77777777" w:rsidR="00EF27F2" w:rsidRPr="00FC0E85" w:rsidRDefault="00EF27F2" w:rsidP="00167436">
            <w:pPr>
              <w:spacing w:after="160" w:line="360" w:lineRule="auto"/>
              <w:jc w:val="both"/>
              <w:rPr>
                <w:rFonts w:ascii="Arial" w:hAnsi="Arial" w:cs="Arial"/>
              </w:rPr>
            </w:pPr>
            <w:r w:rsidRPr="00FC0E85">
              <w:rPr>
                <w:rFonts w:ascii="Arial" w:hAnsi="Arial" w:cs="Arial"/>
              </w:rPr>
              <w:t>42</w:t>
            </w:r>
          </w:p>
        </w:tc>
        <w:tc>
          <w:tcPr>
            <w:tcW w:w="0" w:type="auto"/>
            <w:hideMark/>
          </w:tcPr>
          <w:p w14:paraId="587EFCBB" w14:textId="77777777" w:rsidR="00EF27F2" w:rsidRPr="00FC0E85" w:rsidRDefault="00EF27F2" w:rsidP="00167436">
            <w:pPr>
              <w:spacing w:after="160" w:line="360" w:lineRule="auto"/>
              <w:jc w:val="both"/>
              <w:rPr>
                <w:rFonts w:ascii="Arial" w:hAnsi="Arial" w:cs="Arial"/>
              </w:rPr>
            </w:pPr>
            <w:r w:rsidRPr="00FC0E85">
              <w:rPr>
                <w:rFonts w:ascii="Arial" w:hAnsi="Arial" w:cs="Arial"/>
              </w:rPr>
              <w:t>9</w:t>
            </w:r>
          </w:p>
        </w:tc>
        <w:tc>
          <w:tcPr>
            <w:tcW w:w="0" w:type="auto"/>
            <w:hideMark/>
          </w:tcPr>
          <w:p w14:paraId="1AB28746" w14:textId="77777777" w:rsidR="00EF27F2" w:rsidRPr="00FC0E85" w:rsidRDefault="00EF27F2" w:rsidP="00167436">
            <w:pPr>
              <w:spacing w:after="160" w:line="360" w:lineRule="auto"/>
              <w:jc w:val="both"/>
              <w:rPr>
                <w:rFonts w:ascii="Arial" w:hAnsi="Arial" w:cs="Arial"/>
              </w:rPr>
            </w:pPr>
            <w:r w:rsidRPr="00FC0E85">
              <w:rPr>
                <w:rFonts w:ascii="Arial" w:hAnsi="Arial" w:cs="Arial"/>
              </w:rPr>
              <w:t>3.91</w:t>
            </w:r>
          </w:p>
        </w:tc>
      </w:tr>
    </w:tbl>
    <w:p w14:paraId="63282735" w14:textId="77777777" w:rsidR="00EF27F2" w:rsidRPr="00FC0E85" w:rsidRDefault="00EF27F2" w:rsidP="00167436">
      <w:pPr>
        <w:spacing w:line="360" w:lineRule="auto"/>
        <w:jc w:val="both"/>
        <w:rPr>
          <w:rFonts w:ascii="Arial" w:hAnsi="Arial" w:cs="Arial"/>
        </w:rPr>
      </w:pPr>
      <w:r w:rsidRPr="00FC0E85">
        <w:rPr>
          <w:rFonts w:ascii="Arial" w:hAnsi="Arial" w:cs="Arial"/>
        </w:rPr>
        <w:lastRenderedPageBreak/>
        <w:t>The strongest overall result was found for the statement that Sainsbury's offers good-quality grocery products. A total of 53 respondents, representing 91.4%, either agreed or strongly agreed. Only three respondents disagreed or strongly disagreed. The mean response was 4.02, indicating a clearly positive perception.</w:t>
      </w:r>
    </w:p>
    <w:p w14:paraId="167500E3" w14:textId="77777777" w:rsidR="00EF27F2" w:rsidRPr="00FC0E85" w:rsidRDefault="00EF27F2" w:rsidP="00167436">
      <w:pPr>
        <w:spacing w:line="360" w:lineRule="auto"/>
        <w:jc w:val="both"/>
        <w:rPr>
          <w:rFonts w:ascii="Arial" w:hAnsi="Arial" w:cs="Arial"/>
        </w:rPr>
      </w:pPr>
      <w:r w:rsidRPr="00FC0E85">
        <w:rPr>
          <w:rFonts w:ascii="Arial" w:hAnsi="Arial" w:cs="Arial"/>
        </w:rPr>
        <w:t>The finding relating to product range was also strong. Fifty-two respondents (89.7%) agreed or strongly agreed that Sainsbury's provides a good range of quality products. This suggests that respondents do not evaluate quality only in terms of individual products; they also appear to associate quality with the availability of a satisfactory range.</w:t>
      </w:r>
    </w:p>
    <w:p w14:paraId="21AFB5C5" w14:textId="77777777" w:rsidR="00EF27F2" w:rsidRPr="00FC0E85" w:rsidRDefault="00EF27F2" w:rsidP="00167436">
      <w:pPr>
        <w:spacing w:line="360" w:lineRule="auto"/>
        <w:jc w:val="both"/>
        <w:rPr>
          <w:rFonts w:ascii="Arial" w:hAnsi="Arial" w:cs="Arial"/>
        </w:rPr>
      </w:pPr>
      <w:r w:rsidRPr="00FC0E85">
        <w:rPr>
          <w:rFonts w:ascii="Arial" w:hAnsi="Arial" w:cs="Arial"/>
        </w:rPr>
        <w:t>The results for consistency and freshness were slightly lower but remained strongly positive. For both consistency and freshness, 87.9% of respondents agreed or strongly agreed. The mean for each was 3.88. This small reduction compared with the general perception of good quality is noteworthy. It may suggest that consumers recognise Sainsbury's overall quality while being somewhat less certain that quality and freshness are equally consistent on every shopping occasion.</w:t>
      </w:r>
    </w:p>
    <w:p w14:paraId="6CDD0DF8" w14:textId="345A8BBE" w:rsidR="00EF27F2" w:rsidRPr="00FC0E85" w:rsidRDefault="00EF27F2" w:rsidP="00167436">
      <w:pPr>
        <w:spacing w:line="360" w:lineRule="auto"/>
        <w:jc w:val="both"/>
        <w:rPr>
          <w:rFonts w:ascii="Arial" w:hAnsi="Arial" w:cs="Arial"/>
        </w:rPr>
      </w:pPr>
      <w:r w:rsidRPr="00FC0E85">
        <w:rPr>
          <w:rFonts w:ascii="Arial" w:hAnsi="Arial" w:cs="Arial"/>
        </w:rPr>
        <w:t xml:space="preserve">The lowest mean within the product-quality group was recorded for the statement that quality meets expectations, at 3.79. Nevertheless, </w:t>
      </w:r>
      <w:r w:rsidR="008A67F1">
        <w:rPr>
          <w:rFonts w:ascii="Arial" w:hAnsi="Arial" w:cs="Arial"/>
        </w:rPr>
        <w:t>58</w:t>
      </w:r>
      <w:r w:rsidRPr="00FC0E85">
        <w:rPr>
          <w:rFonts w:ascii="Arial" w:hAnsi="Arial" w:cs="Arial"/>
        </w:rPr>
        <w:t xml:space="preserve"> respondents (86.2%) agreed or strongly agreed. This remains a positive result, but the presence of seven respondents who were either neutral or disagreed indicates some room for improvement.</w:t>
      </w:r>
    </w:p>
    <w:p w14:paraId="776DE744" w14:textId="77777777" w:rsidR="00EF27F2" w:rsidRPr="00FC0E85" w:rsidRDefault="00EF27F2" w:rsidP="00167436">
      <w:pPr>
        <w:spacing w:line="360" w:lineRule="auto"/>
        <w:jc w:val="both"/>
        <w:rPr>
          <w:rFonts w:ascii="Arial" w:hAnsi="Arial" w:cs="Arial"/>
        </w:rPr>
      </w:pPr>
      <w:r w:rsidRPr="00FC0E85">
        <w:rPr>
          <w:rFonts w:ascii="Arial" w:hAnsi="Arial" w:cs="Arial"/>
        </w:rPr>
        <w:t>Most importantly for the research objective, 51 respondents (87.9%) agreed or strongly agreed that perceived product quality influences their decision to shop at Sainsbury's. This directly supports the relevance of product quality to consumer buying decisions in the surveyed sample.</w:t>
      </w:r>
    </w:p>
    <w:p w14:paraId="4E4E056D" w14:textId="77777777" w:rsidR="00EF27F2" w:rsidRPr="00FC0E85" w:rsidRDefault="00EF27F2" w:rsidP="00167436">
      <w:pPr>
        <w:spacing w:line="360" w:lineRule="auto"/>
        <w:jc w:val="both"/>
        <w:rPr>
          <w:rFonts w:ascii="Arial" w:hAnsi="Arial" w:cs="Arial"/>
        </w:rPr>
      </w:pPr>
      <w:r w:rsidRPr="00FC0E85">
        <w:rPr>
          <w:rFonts w:ascii="Arial" w:hAnsi="Arial" w:cs="Arial"/>
        </w:rPr>
        <w:t>From the researcher's perspective, the findings suggest that quality is not simply an additional feature of Sainsbury's offering; it forms part of the reason why respondents choose the retailer. This is consistent with Sainsbury's current strategic emphasis on combining quality with value. The company reports that its own-brand strategy includes a substantial focus on high-quality products and that its Taste the Difference range has experienced significant sales growth.</w:t>
      </w:r>
    </w:p>
    <w:p w14:paraId="22330BD4"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However, the data also indicates that Sainsbury's should not assume that a generally positive quality perception means that improvement is unnecessary. The slightly lower </w:t>
      </w:r>
      <w:r w:rsidRPr="00FC0E85">
        <w:rPr>
          <w:rFonts w:ascii="Arial" w:hAnsi="Arial" w:cs="Arial"/>
        </w:rPr>
        <w:lastRenderedPageBreak/>
        <w:t>responses for consistency, freshness and meeting expectations suggest that the consistency of the customer experience may be more important than simply communicating a general quality message.</w:t>
      </w:r>
    </w:p>
    <w:p w14:paraId="1B5986B4" w14:textId="77777777" w:rsidR="00EF27F2" w:rsidRPr="00FC0E85" w:rsidRDefault="00EF27F2" w:rsidP="00167436">
      <w:pPr>
        <w:spacing w:line="360" w:lineRule="auto"/>
        <w:jc w:val="both"/>
        <w:rPr>
          <w:rFonts w:ascii="Arial" w:hAnsi="Arial" w:cs="Arial"/>
        </w:rPr>
      </w:pPr>
      <w:r w:rsidRPr="00FC0E85">
        <w:rPr>
          <w:rFonts w:ascii="Arial" w:hAnsi="Arial" w:cs="Arial"/>
        </w:rPr>
        <w:t>A practical implication is that Sainsbury's could continue monitoring freshness and quality consistency across stores and online orders. This is especially relevant because more than half of the respondents used both online and physical shopping channels. Maintaining similar quality expectations across both channels could strengthen consumer confidence.</w:t>
      </w:r>
    </w:p>
    <w:p w14:paraId="54917431" w14:textId="77777777" w:rsidR="00EF27F2" w:rsidRPr="00FC0E85" w:rsidRDefault="00EF27F2" w:rsidP="00167436">
      <w:pPr>
        <w:spacing w:line="360" w:lineRule="auto"/>
        <w:jc w:val="both"/>
        <w:rPr>
          <w:rFonts w:ascii="Arial" w:hAnsi="Arial" w:cs="Arial"/>
        </w:rPr>
      </w:pPr>
      <w:r w:rsidRPr="00FC0E85">
        <w:rPr>
          <w:rFonts w:ascii="Arial" w:hAnsi="Arial" w:cs="Arial"/>
        </w:rPr>
        <w:t>Overall, the findings indicate that perceived product quality is a strong positive factor influencing respondents' decisions to shop at Sainsbury's. The high level of agreement suggests that maintaining quality should remain a core part of Sainsbury's competitive strategy, while greater consistency could further strengthen its influence.</w:t>
      </w:r>
    </w:p>
    <w:p w14:paraId="46A49A39" w14:textId="3DD43EAD" w:rsidR="00EF27F2" w:rsidRPr="00FC0E85" w:rsidRDefault="00EF27F2" w:rsidP="00167436">
      <w:pPr>
        <w:pStyle w:val="Heading2"/>
        <w:spacing w:line="360" w:lineRule="auto"/>
        <w:jc w:val="both"/>
      </w:pPr>
      <w:bookmarkStart w:id="57" w:name="_Toc240996555"/>
      <w:r w:rsidRPr="00FC0E85">
        <w:t>4.4 Brand Image</w:t>
      </w:r>
      <w:bookmarkEnd w:id="57"/>
    </w:p>
    <w:p w14:paraId="33BD568C"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This section addresses Research Question 2 (RQ2): </w:t>
      </w:r>
      <w:r w:rsidRPr="00FC0E85">
        <w:rPr>
          <w:rFonts w:ascii="Arial" w:hAnsi="Arial" w:cs="Arial"/>
          <w:i/>
          <w:iCs/>
        </w:rPr>
        <w:t>To what extent does brand image influence consumer buying decisions towards Sainsbury's?</w:t>
      </w:r>
    </w:p>
    <w:p w14:paraId="01AE0A89" w14:textId="77777777" w:rsidR="00EF27F2" w:rsidRPr="00FC0E85" w:rsidRDefault="00EF27F2" w:rsidP="00167436">
      <w:pPr>
        <w:spacing w:line="360" w:lineRule="auto"/>
        <w:jc w:val="both"/>
        <w:rPr>
          <w:rFonts w:ascii="Arial" w:hAnsi="Arial" w:cs="Arial"/>
        </w:rPr>
      </w:pPr>
      <w:r w:rsidRPr="00FC0E85">
        <w:rPr>
          <w:rFonts w:ascii="Arial" w:hAnsi="Arial" w:cs="Arial"/>
        </w:rPr>
        <w:t>The survey produced consistently positive findings regarding Sainsbury's brand image.</w:t>
      </w:r>
    </w:p>
    <w:tbl>
      <w:tblPr>
        <w:tblStyle w:val="TableGrid"/>
        <w:tblW w:w="0" w:type="auto"/>
        <w:tblLook w:val="04A0" w:firstRow="1" w:lastRow="0" w:firstColumn="1" w:lastColumn="0" w:noHBand="0" w:noVBand="1"/>
      </w:tblPr>
      <w:tblGrid>
        <w:gridCol w:w="2285"/>
        <w:gridCol w:w="1412"/>
        <w:gridCol w:w="1230"/>
        <w:gridCol w:w="1043"/>
        <w:gridCol w:w="897"/>
        <w:gridCol w:w="1319"/>
        <w:gridCol w:w="830"/>
      </w:tblGrid>
      <w:tr w:rsidR="00EF27F2" w:rsidRPr="00FC0E85" w14:paraId="72BC1DC4" w14:textId="77777777" w:rsidTr="00173515">
        <w:tc>
          <w:tcPr>
            <w:tcW w:w="0" w:type="auto"/>
            <w:hideMark/>
          </w:tcPr>
          <w:p w14:paraId="0CD6DCCD"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Statement</w:t>
            </w:r>
          </w:p>
        </w:tc>
        <w:tc>
          <w:tcPr>
            <w:tcW w:w="0" w:type="auto"/>
            <w:hideMark/>
          </w:tcPr>
          <w:p w14:paraId="29E14C57"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Disagree</w:t>
            </w:r>
          </w:p>
        </w:tc>
        <w:tc>
          <w:tcPr>
            <w:tcW w:w="0" w:type="auto"/>
            <w:hideMark/>
          </w:tcPr>
          <w:p w14:paraId="433A61FD"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Disagree</w:t>
            </w:r>
          </w:p>
        </w:tc>
        <w:tc>
          <w:tcPr>
            <w:tcW w:w="0" w:type="auto"/>
            <w:hideMark/>
          </w:tcPr>
          <w:p w14:paraId="31CE00F0"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Neutral</w:t>
            </w:r>
          </w:p>
        </w:tc>
        <w:tc>
          <w:tcPr>
            <w:tcW w:w="0" w:type="auto"/>
            <w:hideMark/>
          </w:tcPr>
          <w:p w14:paraId="4706C710"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Agree</w:t>
            </w:r>
          </w:p>
        </w:tc>
        <w:tc>
          <w:tcPr>
            <w:tcW w:w="0" w:type="auto"/>
            <w:hideMark/>
          </w:tcPr>
          <w:p w14:paraId="6A0F7C6A"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Agree</w:t>
            </w:r>
          </w:p>
        </w:tc>
        <w:tc>
          <w:tcPr>
            <w:tcW w:w="0" w:type="auto"/>
            <w:hideMark/>
          </w:tcPr>
          <w:p w14:paraId="6F24D2E9"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Mean</w:t>
            </w:r>
          </w:p>
        </w:tc>
      </w:tr>
      <w:tr w:rsidR="00EF27F2" w:rsidRPr="00FC0E85" w14:paraId="7FD00C3D" w14:textId="77777777" w:rsidTr="00173515">
        <w:tc>
          <w:tcPr>
            <w:tcW w:w="0" w:type="auto"/>
            <w:hideMark/>
          </w:tcPr>
          <w:p w14:paraId="35CEE26A" w14:textId="77777777" w:rsidR="00EF27F2" w:rsidRPr="00FC0E85" w:rsidRDefault="00EF27F2" w:rsidP="00167436">
            <w:pPr>
              <w:spacing w:after="160" w:line="360" w:lineRule="auto"/>
              <w:jc w:val="both"/>
              <w:rPr>
                <w:rFonts w:ascii="Arial" w:hAnsi="Arial" w:cs="Arial"/>
              </w:rPr>
            </w:pPr>
            <w:r w:rsidRPr="00FC0E85">
              <w:rPr>
                <w:rFonts w:ascii="Arial" w:hAnsi="Arial" w:cs="Arial"/>
              </w:rPr>
              <w:t>Sainsbury's has a positive image among consumers</w:t>
            </w:r>
          </w:p>
        </w:tc>
        <w:tc>
          <w:tcPr>
            <w:tcW w:w="0" w:type="auto"/>
            <w:hideMark/>
          </w:tcPr>
          <w:p w14:paraId="5CD0B9DF"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4E779726"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5CEE5F4D"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3FCAE64A" w14:textId="77777777" w:rsidR="00EF27F2" w:rsidRPr="00FC0E85" w:rsidRDefault="00EF27F2" w:rsidP="00167436">
            <w:pPr>
              <w:spacing w:after="160" w:line="360" w:lineRule="auto"/>
              <w:jc w:val="both"/>
              <w:rPr>
                <w:rFonts w:ascii="Arial" w:hAnsi="Arial" w:cs="Arial"/>
              </w:rPr>
            </w:pPr>
            <w:r w:rsidRPr="00FC0E85">
              <w:rPr>
                <w:rFonts w:ascii="Arial" w:hAnsi="Arial" w:cs="Arial"/>
              </w:rPr>
              <w:t>48</w:t>
            </w:r>
          </w:p>
        </w:tc>
        <w:tc>
          <w:tcPr>
            <w:tcW w:w="0" w:type="auto"/>
            <w:hideMark/>
          </w:tcPr>
          <w:p w14:paraId="65F16C23"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79CE70F3" w14:textId="77777777" w:rsidR="00EF27F2" w:rsidRPr="00FC0E85" w:rsidRDefault="00EF27F2" w:rsidP="00167436">
            <w:pPr>
              <w:spacing w:after="160" w:line="360" w:lineRule="auto"/>
              <w:jc w:val="both"/>
              <w:rPr>
                <w:rFonts w:ascii="Arial" w:hAnsi="Arial" w:cs="Arial"/>
              </w:rPr>
            </w:pPr>
            <w:r w:rsidRPr="00FC0E85">
              <w:rPr>
                <w:rFonts w:ascii="Arial" w:hAnsi="Arial" w:cs="Arial"/>
              </w:rPr>
              <w:t>4.03</w:t>
            </w:r>
          </w:p>
        </w:tc>
      </w:tr>
      <w:tr w:rsidR="00EF27F2" w:rsidRPr="00FC0E85" w14:paraId="79A415FD" w14:textId="77777777" w:rsidTr="00173515">
        <w:tc>
          <w:tcPr>
            <w:tcW w:w="0" w:type="auto"/>
            <w:hideMark/>
          </w:tcPr>
          <w:p w14:paraId="6B728B00" w14:textId="77777777" w:rsidR="00EF27F2" w:rsidRPr="00FC0E85" w:rsidRDefault="00EF27F2" w:rsidP="00167436">
            <w:pPr>
              <w:spacing w:after="160" w:line="360" w:lineRule="auto"/>
              <w:jc w:val="both"/>
              <w:rPr>
                <w:rFonts w:ascii="Arial" w:hAnsi="Arial" w:cs="Arial"/>
              </w:rPr>
            </w:pPr>
            <w:r w:rsidRPr="00FC0E85">
              <w:rPr>
                <w:rFonts w:ascii="Arial" w:hAnsi="Arial" w:cs="Arial"/>
              </w:rPr>
              <w:t>Sainsbury's is a reputable supermarket</w:t>
            </w:r>
          </w:p>
        </w:tc>
        <w:tc>
          <w:tcPr>
            <w:tcW w:w="0" w:type="auto"/>
            <w:hideMark/>
          </w:tcPr>
          <w:p w14:paraId="244B6F2B"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7CF49B4F"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4EF72BF8"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7B5EB61C" w14:textId="77777777" w:rsidR="00EF27F2" w:rsidRPr="00FC0E85" w:rsidRDefault="00EF27F2" w:rsidP="00167436">
            <w:pPr>
              <w:spacing w:after="160" w:line="360" w:lineRule="auto"/>
              <w:jc w:val="both"/>
              <w:rPr>
                <w:rFonts w:ascii="Arial" w:hAnsi="Arial" w:cs="Arial"/>
              </w:rPr>
            </w:pPr>
            <w:r w:rsidRPr="00FC0E85">
              <w:rPr>
                <w:rFonts w:ascii="Arial" w:hAnsi="Arial" w:cs="Arial"/>
              </w:rPr>
              <w:t>40</w:t>
            </w:r>
          </w:p>
        </w:tc>
        <w:tc>
          <w:tcPr>
            <w:tcW w:w="0" w:type="auto"/>
            <w:hideMark/>
          </w:tcPr>
          <w:p w14:paraId="7B7D5B63" w14:textId="77777777" w:rsidR="00EF27F2" w:rsidRPr="00FC0E85" w:rsidRDefault="00EF27F2" w:rsidP="00167436">
            <w:pPr>
              <w:spacing w:after="160" w:line="360" w:lineRule="auto"/>
              <w:jc w:val="both"/>
              <w:rPr>
                <w:rFonts w:ascii="Arial" w:hAnsi="Arial" w:cs="Arial"/>
              </w:rPr>
            </w:pPr>
            <w:r w:rsidRPr="00FC0E85">
              <w:rPr>
                <w:rFonts w:ascii="Arial" w:hAnsi="Arial" w:cs="Arial"/>
              </w:rPr>
              <w:t>12</w:t>
            </w:r>
          </w:p>
        </w:tc>
        <w:tc>
          <w:tcPr>
            <w:tcW w:w="0" w:type="auto"/>
            <w:hideMark/>
          </w:tcPr>
          <w:p w14:paraId="1327D1B0" w14:textId="77777777" w:rsidR="00EF27F2" w:rsidRPr="00FC0E85" w:rsidRDefault="00EF27F2" w:rsidP="00167436">
            <w:pPr>
              <w:spacing w:after="160" w:line="360" w:lineRule="auto"/>
              <w:jc w:val="both"/>
              <w:rPr>
                <w:rFonts w:ascii="Arial" w:hAnsi="Arial" w:cs="Arial"/>
              </w:rPr>
            </w:pPr>
            <w:r w:rsidRPr="00FC0E85">
              <w:rPr>
                <w:rFonts w:ascii="Arial" w:hAnsi="Arial" w:cs="Arial"/>
              </w:rPr>
              <w:t>4.02</w:t>
            </w:r>
          </w:p>
        </w:tc>
      </w:tr>
      <w:tr w:rsidR="00EF27F2" w:rsidRPr="00FC0E85" w14:paraId="280E7D2D" w14:textId="77777777" w:rsidTr="00173515">
        <w:tc>
          <w:tcPr>
            <w:tcW w:w="0" w:type="auto"/>
            <w:hideMark/>
          </w:tcPr>
          <w:p w14:paraId="26EC8EF0" w14:textId="77777777" w:rsidR="00EF27F2" w:rsidRPr="00FC0E85" w:rsidRDefault="00EF27F2" w:rsidP="00167436">
            <w:pPr>
              <w:spacing w:after="160" w:line="360" w:lineRule="auto"/>
              <w:jc w:val="both"/>
              <w:rPr>
                <w:rFonts w:ascii="Arial" w:hAnsi="Arial" w:cs="Arial"/>
              </w:rPr>
            </w:pPr>
            <w:r w:rsidRPr="00FC0E85">
              <w:rPr>
                <w:rFonts w:ascii="Arial" w:hAnsi="Arial" w:cs="Arial"/>
              </w:rPr>
              <w:t>Associated with good-quality products and services</w:t>
            </w:r>
          </w:p>
        </w:tc>
        <w:tc>
          <w:tcPr>
            <w:tcW w:w="0" w:type="auto"/>
            <w:hideMark/>
          </w:tcPr>
          <w:p w14:paraId="5C3442C3"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5BF207CF"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6F226949" w14:textId="77777777" w:rsidR="00EF27F2" w:rsidRPr="00FC0E85" w:rsidRDefault="00EF27F2" w:rsidP="00167436">
            <w:pPr>
              <w:spacing w:after="160" w:line="360" w:lineRule="auto"/>
              <w:jc w:val="both"/>
              <w:rPr>
                <w:rFonts w:ascii="Arial" w:hAnsi="Arial" w:cs="Arial"/>
              </w:rPr>
            </w:pPr>
            <w:r w:rsidRPr="00FC0E85">
              <w:rPr>
                <w:rFonts w:ascii="Arial" w:hAnsi="Arial" w:cs="Arial"/>
              </w:rPr>
              <w:t>4</w:t>
            </w:r>
          </w:p>
        </w:tc>
        <w:tc>
          <w:tcPr>
            <w:tcW w:w="0" w:type="auto"/>
            <w:hideMark/>
          </w:tcPr>
          <w:p w14:paraId="162E149A" w14:textId="77777777" w:rsidR="00EF27F2" w:rsidRPr="00FC0E85" w:rsidRDefault="00EF27F2" w:rsidP="00167436">
            <w:pPr>
              <w:spacing w:after="160" w:line="360" w:lineRule="auto"/>
              <w:jc w:val="both"/>
              <w:rPr>
                <w:rFonts w:ascii="Arial" w:hAnsi="Arial" w:cs="Arial"/>
              </w:rPr>
            </w:pPr>
            <w:r w:rsidRPr="00FC0E85">
              <w:rPr>
                <w:rFonts w:ascii="Arial" w:hAnsi="Arial" w:cs="Arial"/>
              </w:rPr>
              <w:t>44</w:t>
            </w:r>
          </w:p>
        </w:tc>
        <w:tc>
          <w:tcPr>
            <w:tcW w:w="0" w:type="auto"/>
            <w:hideMark/>
          </w:tcPr>
          <w:p w14:paraId="00D90DD3" w14:textId="77777777" w:rsidR="00EF27F2" w:rsidRPr="00FC0E85" w:rsidRDefault="00EF27F2" w:rsidP="00167436">
            <w:pPr>
              <w:spacing w:after="160" w:line="360" w:lineRule="auto"/>
              <w:jc w:val="both"/>
              <w:rPr>
                <w:rFonts w:ascii="Arial" w:hAnsi="Arial" w:cs="Arial"/>
              </w:rPr>
            </w:pPr>
            <w:r w:rsidRPr="00FC0E85">
              <w:rPr>
                <w:rFonts w:ascii="Arial" w:hAnsi="Arial" w:cs="Arial"/>
              </w:rPr>
              <w:t>9</w:t>
            </w:r>
          </w:p>
        </w:tc>
        <w:tc>
          <w:tcPr>
            <w:tcW w:w="0" w:type="auto"/>
            <w:hideMark/>
          </w:tcPr>
          <w:p w14:paraId="21F3FBC5" w14:textId="77777777" w:rsidR="00EF27F2" w:rsidRPr="00FC0E85" w:rsidRDefault="00EF27F2" w:rsidP="00167436">
            <w:pPr>
              <w:spacing w:after="160" w:line="360" w:lineRule="auto"/>
              <w:jc w:val="both"/>
              <w:rPr>
                <w:rFonts w:ascii="Arial" w:hAnsi="Arial" w:cs="Arial"/>
              </w:rPr>
            </w:pPr>
            <w:r w:rsidRPr="00FC0E85">
              <w:rPr>
                <w:rFonts w:ascii="Arial" w:hAnsi="Arial" w:cs="Arial"/>
              </w:rPr>
              <w:t>4.03</w:t>
            </w:r>
          </w:p>
        </w:tc>
      </w:tr>
      <w:tr w:rsidR="00EF27F2" w:rsidRPr="00FC0E85" w14:paraId="0427CF5B" w14:textId="77777777" w:rsidTr="00173515">
        <w:tc>
          <w:tcPr>
            <w:tcW w:w="0" w:type="auto"/>
            <w:hideMark/>
          </w:tcPr>
          <w:p w14:paraId="4EE4E6B3" w14:textId="77777777" w:rsidR="00EF27F2" w:rsidRPr="00FC0E85" w:rsidRDefault="00EF27F2" w:rsidP="00167436">
            <w:pPr>
              <w:spacing w:after="160" w:line="360" w:lineRule="auto"/>
              <w:jc w:val="both"/>
              <w:rPr>
                <w:rFonts w:ascii="Arial" w:hAnsi="Arial" w:cs="Arial"/>
              </w:rPr>
            </w:pPr>
            <w:r w:rsidRPr="00FC0E85">
              <w:rPr>
                <w:rFonts w:ascii="Arial" w:hAnsi="Arial" w:cs="Arial"/>
              </w:rPr>
              <w:lastRenderedPageBreak/>
              <w:t>Sainsbury's has a distinctive image</w:t>
            </w:r>
          </w:p>
        </w:tc>
        <w:tc>
          <w:tcPr>
            <w:tcW w:w="0" w:type="auto"/>
            <w:hideMark/>
          </w:tcPr>
          <w:p w14:paraId="3E733DD4"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6617B33F" w14:textId="77777777" w:rsidR="00EF27F2" w:rsidRPr="00FC0E85" w:rsidRDefault="00EF27F2" w:rsidP="00167436">
            <w:pPr>
              <w:spacing w:after="160" w:line="360" w:lineRule="auto"/>
              <w:jc w:val="both"/>
              <w:rPr>
                <w:rFonts w:ascii="Arial" w:hAnsi="Arial" w:cs="Arial"/>
              </w:rPr>
            </w:pPr>
            <w:r w:rsidRPr="00FC0E85">
              <w:rPr>
                <w:rFonts w:ascii="Arial" w:hAnsi="Arial" w:cs="Arial"/>
              </w:rPr>
              <w:t>2</w:t>
            </w:r>
          </w:p>
        </w:tc>
        <w:tc>
          <w:tcPr>
            <w:tcW w:w="0" w:type="auto"/>
            <w:hideMark/>
          </w:tcPr>
          <w:p w14:paraId="364471CC"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7ACE66E3" w14:textId="77777777" w:rsidR="00EF27F2" w:rsidRPr="00FC0E85" w:rsidRDefault="00EF27F2" w:rsidP="00167436">
            <w:pPr>
              <w:spacing w:after="160" w:line="360" w:lineRule="auto"/>
              <w:jc w:val="both"/>
              <w:rPr>
                <w:rFonts w:ascii="Arial" w:hAnsi="Arial" w:cs="Arial"/>
              </w:rPr>
            </w:pPr>
            <w:r w:rsidRPr="00FC0E85">
              <w:rPr>
                <w:rFonts w:ascii="Arial" w:hAnsi="Arial" w:cs="Arial"/>
              </w:rPr>
              <w:t>44</w:t>
            </w:r>
          </w:p>
        </w:tc>
        <w:tc>
          <w:tcPr>
            <w:tcW w:w="0" w:type="auto"/>
            <w:hideMark/>
          </w:tcPr>
          <w:p w14:paraId="5B4E131E"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5D403B17" w14:textId="77777777" w:rsidR="00EF27F2" w:rsidRPr="00FC0E85" w:rsidRDefault="00EF27F2" w:rsidP="00167436">
            <w:pPr>
              <w:spacing w:after="160" w:line="360" w:lineRule="auto"/>
              <w:jc w:val="both"/>
              <w:rPr>
                <w:rFonts w:ascii="Arial" w:hAnsi="Arial" w:cs="Arial"/>
              </w:rPr>
            </w:pPr>
            <w:r w:rsidRPr="00FC0E85">
              <w:rPr>
                <w:rFonts w:ascii="Arial" w:hAnsi="Arial" w:cs="Arial"/>
              </w:rPr>
              <w:t>3.90</w:t>
            </w:r>
          </w:p>
        </w:tc>
      </w:tr>
      <w:tr w:rsidR="00EF27F2" w:rsidRPr="00FC0E85" w14:paraId="5399FDDB" w14:textId="77777777" w:rsidTr="00173515">
        <w:tc>
          <w:tcPr>
            <w:tcW w:w="0" w:type="auto"/>
            <w:hideMark/>
          </w:tcPr>
          <w:p w14:paraId="064A7C0D" w14:textId="77777777" w:rsidR="00EF27F2" w:rsidRPr="00FC0E85" w:rsidRDefault="00EF27F2" w:rsidP="00167436">
            <w:pPr>
              <w:spacing w:after="160" w:line="360" w:lineRule="auto"/>
              <w:jc w:val="both"/>
              <w:rPr>
                <w:rFonts w:ascii="Arial" w:hAnsi="Arial" w:cs="Arial"/>
              </w:rPr>
            </w:pPr>
            <w:r w:rsidRPr="00FC0E85">
              <w:rPr>
                <w:rFonts w:ascii="Arial" w:hAnsi="Arial" w:cs="Arial"/>
              </w:rPr>
              <w:t>Brand reputation creates confidence</w:t>
            </w:r>
          </w:p>
        </w:tc>
        <w:tc>
          <w:tcPr>
            <w:tcW w:w="0" w:type="auto"/>
            <w:hideMark/>
          </w:tcPr>
          <w:p w14:paraId="7285B5B8"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0E993A20"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27578EDB" w14:textId="77777777" w:rsidR="00EF27F2" w:rsidRPr="00FC0E85" w:rsidRDefault="00EF27F2" w:rsidP="00167436">
            <w:pPr>
              <w:spacing w:after="160" w:line="360" w:lineRule="auto"/>
              <w:jc w:val="both"/>
              <w:rPr>
                <w:rFonts w:ascii="Arial" w:hAnsi="Arial" w:cs="Arial"/>
              </w:rPr>
            </w:pPr>
            <w:r w:rsidRPr="00FC0E85">
              <w:rPr>
                <w:rFonts w:ascii="Arial" w:hAnsi="Arial" w:cs="Arial"/>
              </w:rPr>
              <w:t>3</w:t>
            </w:r>
          </w:p>
        </w:tc>
        <w:tc>
          <w:tcPr>
            <w:tcW w:w="0" w:type="auto"/>
            <w:hideMark/>
          </w:tcPr>
          <w:p w14:paraId="651027FF" w14:textId="77777777" w:rsidR="00EF27F2" w:rsidRPr="00FC0E85" w:rsidRDefault="00EF27F2" w:rsidP="00167436">
            <w:pPr>
              <w:spacing w:after="160" w:line="360" w:lineRule="auto"/>
              <w:jc w:val="both"/>
              <w:rPr>
                <w:rFonts w:ascii="Arial" w:hAnsi="Arial" w:cs="Arial"/>
              </w:rPr>
            </w:pPr>
            <w:r w:rsidRPr="00FC0E85">
              <w:rPr>
                <w:rFonts w:ascii="Arial" w:hAnsi="Arial" w:cs="Arial"/>
              </w:rPr>
              <w:t>47</w:t>
            </w:r>
          </w:p>
        </w:tc>
        <w:tc>
          <w:tcPr>
            <w:tcW w:w="0" w:type="auto"/>
            <w:hideMark/>
          </w:tcPr>
          <w:p w14:paraId="37DB4392"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71BBFB06" w14:textId="77777777" w:rsidR="00EF27F2" w:rsidRPr="00FC0E85" w:rsidRDefault="00EF27F2" w:rsidP="00167436">
            <w:pPr>
              <w:spacing w:after="160" w:line="360" w:lineRule="auto"/>
              <w:jc w:val="both"/>
              <w:rPr>
                <w:rFonts w:ascii="Arial" w:hAnsi="Arial" w:cs="Arial"/>
              </w:rPr>
            </w:pPr>
            <w:r w:rsidRPr="00FC0E85">
              <w:rPr>
                <w:rFonts w:ascii="Arial" w:hAnsi="Arial" w:cs="Arial"/>
              </w:rPr>
              <w:t>4.02</w:t>
            </w:r>
          </w:p>
        </w:tc>
      </w:tr>
      <w:tr w:rsidR="00EF27F2" w:rsidRPr="00FC0E85" w14:paraId="40C557DE" w14:textId="77777777" w:rsidTr="00173515">
        <w:tc>
          <w:tcPr>
            <w:tcW w:w="0" w:type="auto"/>
            <w:hideMark/>
          </w:tcPr>
          <w:p w14:paraId="55AC8AF5" w14:textId="77777777" w:rsidR="00EF27F2" w:rsidRPr="00FC0E85" w:rsidRDefault="00EF27F2" w:rsidP="00167436">
            <w:pPr>
              <w:spacing w:after="160" w:line="360" w:lineRule="auto"/>
              <w:jc w:val="both"/>
              <w:rPr>
                <w:rFonts w:ascii="Arial" w:hAnsi="Arial" w:cs="Arial"/>
              </w:rPr>
            </w:pPr>
            <w:r w:rsidRPr="00FC0E85">
              <w:rPr>
                <w:rFonts w:ascii="Arial" w:hAnsi="Arial" w:cs="Arial"/>
              </w:rPr>
              <w:t>Brand image influences shopping decision</w:t>
            </w:r>
          </w:p>
        </w:tc>
        <w:tc>
          <w:tcPr>
            <w:tcW w:w="0" w:type="auto"/>
            <w:hideMark/>
          </w:tcPr>
          <w:p w14:paraId="575BAF05"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735640BC"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4EFE580B"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0E847FA2" w14:textId="77777777" w:rsidR="00EF27F2" w:rsidRPr="00FC0E85" w:rsidRDefault="00EF27F2" w:rsidP="00167436">
            <w:pPr>
              <w:spacing w:after="160" w:line="360" w:lineRule="auto"/>
              <w:jc w:val="both"/>
              <w:rPr>
                <w:rFonts w:ascii="Arial" w:hAnsi="Arial" w:cs="Arial"/>
              </w:rPr>
            </w:pPr>
            <w:r w:rsidRPr="00FC0E85">
              <w:rPr>
                <w:rFonts w:ascii="Arial" w:hAnsi="Arial" w:cs="Arial"/>
              </w:rPr>
              <w:t>45</w:t>
            </w:r>
          </w:p>
        </w:tc>
        <w:tc>
          <w:tcPr>
            <w:tcW w:w="0" w:type="auto"/>
            <w:hideMark/>
          </w:tcPr>
          <w:p w14:paraId="0C2110F8"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6B94A686" w14:textId="77777777" w:rsidR="00EF27F2" w:rsidRPr="00FC0E85" w:rsidRDefault="00EF27F2" w:rsidP="00167436">
            <w:pPr>
              <w:spacing w:after="160" w:line="360" w:lineRule="auto"/>
              <w:jc w:val="both"/>
              <w:rPr>
                <w:rFonts w:ascii="Arial" w:hAnsi="Arial" w:cs="Arial"/>
              </w:rPr>
            </w:pPr>
            <w:r w:rsidRPr="00FC0E85">
              <w:rPr>
                <w:rFonts w:ascii="Arial" w:hAnsi="Arial" w:cs="Arial"/>
              </w:rPr>
              <w:t>3.98</w:t>
            </w:r>
          </w:p>
        </w:tc>
      </w:tr>
    </w:tbl>
    <w:p w14:paraId="6DC8BCC8" w14:textId="77777777" w:rsidR="00EF27F2" w:rsidRPr="00FC0E85" w:rsidRDefault="00EF27F2" w:rsidP="00167436">
      <w:pPr>
        <w:spacing w:line="360" w:lineRule="auto"/>
        <w:jc w:val="both"/>
        <w:rPr>
          <w:rFonts w:ascii="Arial" w:hAnsi="Arial" w:cs="Arial"/>
        </w:rPr>
      </w:pPr>
      <w:r w:rsidRPr="00FC0E85">
        <w:rPr>
          <w:rFonts w:ascii="Arial" w:hAnsi="Arial" w:cs="Arial"/>
        </w:rPr>
        <w:t>The most notable finding is that 55 respondents (94.8%) agreed or strongly agreed that Sainsbury's has a positive image among consumers. This produced a mean score of 4.03, demonstrating a strongly favourable perception of the brand.</w:t>
      </w:r>
    </w:p>
    <w:p w14:paraId="48FF3C64" w14:textId="77777777" w:rsidR="00EF27F2" w:rsidRPr="00FC0E85" w:rsidRDefault="00EF27F2" w:rsidP="00167436">
      <w:pPr>
        <w:spacing w:line="360" w:lineRule="auto"/>
        <w:jc w:val="both"/>
        <w:rPr>
          <w:rFonts w:ascii="Arial" w:hAnsi="Arial" w:cs="Arial"/>
        </w:rPr>
      </w:pPr>
      <w:r w:rsidRPr="00FC0E85">
        <w:rPr>
          <w:rFonts w:ascii="Arial" w:hAnsi="Arial" w:cs="Arial"/>
        </w:rPr>
        <w:t>Similarly, 52 respondents (89.7%) considered Sainsbury's to be a reputable supermarket. This indicates that reputation is an important element of the retailer's overall brand image. The result is particularly relevant because reputation can reduce uncertainty when consumers choose between competing supermarkets.</w:t>
      </w:r>
    </w:p>
    <w:p w14:paraId="02BCAC5D" w14:textId="77777777" w:rsidR="00EF27F2" w:rsidRPr="00FC0E85" w:rsidRDefault="00EF27F2" w:rsidP="00167436">
      <w:pPr>
        <w:spacing w:line="360" w:lineRule="auto"/>
        <w:jc w:val="both"/>
        <w:rPr>
          <w:rFonts w:ascii="Arial" w:hAnsi="Arial" w:cs="Arial"/>
        </w:rPr>
      </w:pPr>
      <w:r w:rsidRPr="00FC0E85">
        <w:rPr>
          <w:rFonts w:ascii="Arial" w:hAnsi="Arial" w:cs="Arial"/>
        </w:rPr>
        <w:t>The relationship between brand image and perceived quality is also visible in the findings. Fifty-three respondents (91.4%) associated Sainsbury's with good-quality products and services. This suggests that respondents' perceptions of the brand are partly connected to their perceptions of what the retailer actually delivers.</w:t>
      </w:r>
    </w:p>
    <w:p w14:paraId="1B2D0BB5" w14:textId="77777777" w:rsidR="00EF27F2" w:rsidRPr="00FC0E85" w:rsidRDefault="00EF27F2" w:rsidP="00167436">
      <w:pPr>
        <w:spacing w:line="360" w:lineRule="auto"/>
        <w:jc w:val="both"/>
        <w:rPr>
          <w:rFonts w:ascii="Arial" w:hAnsi="Arial" w:cs="Arial"/>
        </w:rPr>
      </w:pPr>
      <w:r w:rsidRPr="00FC0E85">
        <w:rPr>
          <w:rFonts w:ascii="Arial" w:hAnsi="Arial" w:cs="Arial"/>
        </w:rPr>
        <w:t>The statement relating to a distinctive image produced the lowest mean within this variable, at 3.90. Although 49 respondents (84.5%) agreed or strongly agreed, seven were neutral and two disagreed. This is an important finding because a brand may be viewed positively without necessarily being considered highly distinctive.</w:t>
      </w:r>
    </w:p>
    <w:p w14:paraId="2A26E0C5" w14:textId="77777777" w:rsidR="00EF27F2" w:rsidRPr="00FC0E85" w:rsidRDefault="00EF27F2" w:rsidP="00167436">
      <w:pPr>
        <w:spacing w:line="360" w:lineRule="auto"/>
        <w:jc w:val="both"/>
        <w:rPr>
          <w:rFonts w:ascii="Arial" w:hAnsi="Arial" w:cs="Arial"/>
        </w:rPr>
      </w:pPr>
      <w:r w:rsidRPr="00FC0E85">
        <w:rPr>
          <w:rFonts w:ascii="Arial" w:hAnsi="Arial" w:cs="Arial"/>
        </w:rPr>
        <w:t>The direct measure of the research question also produced a strong result. Fifty-two respondents (89.7%) agreed or strongly agreed that Sainsbury's brand image influences their decision to shop there. Therefore, the survey provides substantial evidence that brand image is relevant to consumer buying decisions within the sample.</w:t>
      </w:r>
    </w:p>
    <w:p w14:paraId="3089B105"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From the researcher's perspective, the findings suggest that Sainsbury's has successfully established a generally positive and reputable brand image among the surveyed consumers. However, the relatively lower result for distinctiveness indicates </w:t>
      </w:r>
      <w:r w:rsidRPr="00FC0E85">
        <w:rPr>
          <w:rFonts w:ascii="Arial" w:hAnsi="Arial" w:cs="Arial"/>
        </w:rPr>
        <w:lastRenderedPageBreak/>
        <w:t>a possible strategic challenge. Consumers may recognise Sainsbury's positively without necessarily seeing it as clearly differentiated from other major supermarkets.</w:t>
      </w:r>
    </w:p>
    <w:p w14:paraId="2D58E349" w14:textId="77777777" w:rsidR="00EF27F2" w:rsidRPr="00FC0E85" w:rsidRDefault="00EF27F2" w:rsidP="00167436">
      <w:pPr>
        <w:spacing w:line="360" w:lineRule="auto"/>
        <w:jc w:val="both"/>
        <w:rPr>
          <w:rFonts w:ascii="Arial" w:hAnsi="Arial" w:cs="Arial"/>
        </w:rPr>
      </w:pPr>
      <w:r w:rsidRPr="00FC0E85">
        <w:rPr>
          <w:rFonts w:ascii="Arial" w:hAnsi="Arial" w:cs="Arial"/>
        </w:rPr>
        <w:t>This distinction is important in the UK grocery market because consumers can choose from retailers with different value propositions. Sainsbury's currently positions itself around the combination of value, quality and service, while also using its Nectar ecosystem to strengthen customer engagement.</w:t>
      </w:r>
    </w:p>
    <w:p w14:paraId="46143286" w14:textId="77777777" w:rsidR="00EF27F2" w:rsidRPr="00FC0E85" w:rsidRDefault="00EF27F2" w:rsidP="00167436">
      <w:pPr>
        <w:spacing w:line="360" w:lineRule="auto"/>
        <w:jc w:val="both"/>
        <w:rPr>
          <w:rFonts w:ascii="Arial" w:hAnsi="Arial" w:cs="Arial"/>
        </w:rPr>
      </w:pPr>
      <w:r w:rsidRPr="00FC0E85">
        <w:rPr>
          <w:rFonts w:ascii="Arial" w:hAnsi="Arial" w:cs="Arial"/>
        </w:rPr>
        <w:t>The findings therefore suggest that Sainsbury's should not focus only on maintaining a positive reputation. It could also strengthen the distinctiveness of its brand by communicating what makes the Sainsbury's shopping experience different from alternatives. This could involve connecting quality, value, service and personalised loyalty benefits into a more clearly differentiated customer proposition.</w:t>
      </w:r>
    </w:p>
    <w:p w14:paraId="0FE311B4" w14:textId="77777777" w:rsidR="00EF27F2" w:rsidRPr="00FC0E85" w:rsidRDefault="00EF27F2" w:rsidP="00167436">
      <w:pPr>
        <w:spacing w:line="360" w:lineRule="auto"/>
        <w:jc w:val="both"/>
        <w:rPr>
          <w:rFonts w:ascii="Arial" w:hAnsi="Arial" w:cs="Arial"/>
        </w:rPr>
      </w:pPr>
      <w:r w:rsidRPr="00FC0E85">
        <w:rPr>
          <w:rFonts w:ascii="Arial" w:hAnsi="Arial" w:cs="Arial"/>
        </w:rPr>
        <w:t>The high level of confidence associated with brand reputation is encouraging. Fifty-four respondents (93.1%) agreed or strongly agreed that they feel confident choosing Sainsbury's because of its brand reputation. This suggests that brand image operates beyond simple awareness: it appears to provide consumers with confidence when making a supermarket choice.</w:t>
      </w:r>
    </w:p>
    <w:p w14:paraId="152AE3C3" w14:textId="77777777" w:rsidR="00EF27F2" w:rsidRPr="00FC0E85" w:rsidRDefault="00EF27F2" w:rsidP="00167436">
      <w:pPr>
        <w:spacing w:line="360" w:lineRule="auto"/>
        <w:jc w:val="both"/>
        <w:rPr>
          <w:rFonts w:ascii="Arial" w:hAnsi="Arial" w:cs="Arial"/>
        </w:rPr>
      </w:pPr>
      <w:r w:rsidRPr="00FC0E85">
        <w:rPr>
          <w:rFonts w:ascii="Arial" w:hAnsi="Arial" w:cs="Arial"/>
        </w:rPr>
        <w:t>Overall, the findings indicate that brand image has a substantial positive influence on consumer buying decisions among the surveyed respondents. The main opportunity for improvement is not necessarily correcting a negative image, but making Sainsbury's positive image more distinctive and more strongly connected to the actual customer experience.</w:t>
      </w:r>
    </w:p>
    <w:p w14:paraId="56431BBF" w14:textId="03CC3BDE" w:rsidR="00EF27F2" w:rsidRPr="00FC0E85" w:rsidRDefault="00EF27F2" w:rsidP="00167436">
      <w:pPr>
        <w:pStyle w:val="Heading2"/>
        <w:spacing w:line="360" w:lineRule="auto"/>
        <w:jc w:val="both"/>
      </w:pPr>
      <w:bookmarkStart w:id="58" w:name="_Toc240996556"/>
      <w:r w:rsidRPr="00FC0E85">
        <w:t>4.5 Promotional Activities</w:t>
      </w:r>
      <w:bookmarkEnd w:id="58"/>
    </w:p>
    <w:p w14:paraId="678C47B3"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This section addresses Research Question 3 (RQ3): </w:t>
      </w:r>
      <w:r w:rsidRPr="00FC0E85">
        <w:rPr>
          <w:rFonts w:ascii="Arial" w:hAnsi="Arial" w:cs="Arial"/>
          <w:i/>
          <w:iCs/>
        </w:rPr>
        <w:t>How do promotional activities influence consumer buying decisions towards Sainsbury's?</w:t>
      </w:r>
    </w:p>
    <w:p w14:paraId="0BA78BA7" w14:textId="77777777" w:rsidR="00EF27F2" w:rsidRPr="00FC0E85" w:rsidRDefault="00EF27F2" w:rsidP="00167436">
      <w:pPr>
        <w:spacing w:line="360" w:lineRule="auto"/>
        <w:jc w:val="both"/>
        <w:rPr>
          <w:rFonts w:ascii="Arial" w:hAnsi="Arial" w:cs="Arial"/>
        </w:rPr>
      </w:pPr>
      <w:r w:rsidRPr="00FC0E85">
        <w:rPr>
          <w:rFonts w:ascii="Arial" w:hAnsi="Arial" w:cs="Arial"/>
        </w:rPr>
        <w:t>The results demonstrate that promotional activities were strongly perceived as influencing consumer behaviour.</w:t>
      </w:r>
    </w:p>
    <w:tbl>
      <w:tblPr>
        <w:tblStyle w:val="TableGrid"/>
        <w:tblW w:w="0" w:type="auto"/>
        <w:tblLook w:val="04A0" w:firstRow="1" w:lastRow="0" w:firstColumn="1" w:lastColumn="0" w:noHBand="0" w:noVBand="1"/>
      </w:tblPr>
      <w:tblGrid>
        <w:gridCol w:w="2353"/>
        <w:gridCol w:w="1372"/>
        <w:gridCol w:w="1230"/>
        <w:gridCol w:w="1043"/>
        <w:gridCol w:w="897"/>
        <w:gridCol w:w="1291"/>
        <w:gridCol w:w="830"/>
      </w:tblGrid>
      <w:tr w:rsidR="00EF27F2" w:rsidRPr="00FC0E85" w14:paraId="5CB3EFEC" w14:textId="77777777" w:rsidTr="00173515">
        <w:tc>
          <w:tcPr>
            <w:tcW w:w="0" w:type="auto"/>
            <w:hideMark/>
          </w:tcPr>
          <w:p w14:paraId="35A52F2E"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Statement</w:t>
            </w:r>
          </w:p>
        </w:tc>
        <w:tc>
          <w:tcPr>
            <w:tcW w:w="0" w:type="auto"/>
            <w:hideMark/>
          </w:tcPr>
          <w:p w14:paraId="1D0FC351"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Disagree</w:t>
            </w:r>
          </w:p>
        </w:tc>
        <w:tc>
          <w:tcPr>
            <w:tcW w:w="0" w:type="auto"/>
            <w:hideMark/>
          </w:tcPr>
          <w:p w14:paraId="00C4B878"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Disagree</w:t>
            </w:r>
          </w:p>
        </w:tc>
        <w:tc>
          <w:tcPr>
            <w:tcW w:w="0" w:type="auto"/>
            <w:hideMark/>
          </w:tcPr>
          <w:p w14:paraId="15E5965C"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Neutral</w:t>
            </w:r>
          </w:p>
        </w:tc>
        <w:tc>
          <w:tcPr>
            <w:tcW w:w="0" w:type="auto"/>
            <w:hideMark/>
          </w:tcPr>
          <w:p w14:paraId="23C5F4D5"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Agree</w:t>
            </w:r>
          </w:p>
        </w:tc>
        <w:tc>
          <w:tcPr>
            <w:tcW w:w="0" w:type="auto"/>
            <w:hideMark/>
          </w:tcPr>
          <w:p w14:paraId="7C4E5133"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Strongly Agree</w:t>
            </w:r>
          </w:p>
        </w:tc>
        <w:tc>
          <w:tcPr>
            <w:tcW w:w="0" w:type="auto"/>
            <w:hideMark/>
          </w:tcPr>
          <w:p w14:paraId="638E1476" w14:textId="77777777" w:rsidR="00EF27F2" w:rsidRPr="00FC0E85" w:rsidRDefault="00EF27F2" w:rsidP="00167436">
            <w:pPr>
              <w:spacing w:after="160" w:line="360" w:lineRule="auto"/>
              <w:jc w:val="both"/>
              <w:rPr>
                <w:rFonts w:ascii="Arial" w:hAnsi="Arial" w:cs="Arial"/>
                <w:b/>
                <w:bCs/>
              </w:rPr>
            </w:pPr>
            <w:r w:rsidRPr="00FC0E85">
              <w:rPr>
                <w:rFonts w:ascii="Arial" w:hAnsi="Arial" w:cs="Arial"/>
                <w:b/>
                <w:bCs/>
              </w:rPr>
              <w:t>Mean</w:t>
            </w:r>
          </w:p>
        </w:tc>
      </w:tr>
      <w:tr w:rsidR="00EF27F2" w:rsidRPr="00FC0E85" w14:paraId="08B86225" w14:textId="77777777" w:rsidTr="00173515">
        <w:tc>
          <w:tcPr>
            <w:tcW w:w="0" w:type="auto"/>
            <w:hideMark/>
          </w:tcPr>
          <w:p w14:paraId="7E0810A4" w14:textId="77777777" w:rsidR="00EF27F2" w:rsidRPr="00FC0E85" w:rsidRDefault="00EF27F2" w:rsidP="00167436">
            <w:pPr>
              <w:spacing w:after="160" w:line="360" w:lineRule="auto"/>
              <w:jc w:val="both"/>
              <w:rPr>
                <w:rFonts w:ascii="Arial" w:hAnsi="Arial" w:cs="Arial"/>
              </w:rPr>
            </w:pPr>
            <w:r w:rsidRPr="00FC0E85">
              <w:rPr>
                <w:rFonts w:ascii="Arial" w:hAnsi="Arial" w:cs="Arial"/>
              </w:rPr>
              <w:t xml:space="preserve">Sainsbury's offers attractive discounts </w:t>
            </w:r>
            <w:r w:rsidRPr="00FC0E85">
              <w:rPr>
                <w:rFonts w:ascii="Arial" w:hAnsi="Arial" w:cs="Arial"/>
              </w:rPr>
              <w:lastRenderedPageBreak/>
              <w:t>and promotional deals</w:t>
            </w:r>
          </w:p>
        </w:tc>
        <w:tc>
          <w:tcPr>
            <w:tcW w:w="0" w:type="auto"/>
            <w:hideMark/>
          </w:tcPr>
          <w:p w14:paraId="1673509A" w14:textId="77777777" w:rsidR="00EF27F2" w:rsidRPr="00FC0E85" w:rsidRDefault="00EF27F2" w:rsidP="00167436">
            <w:pPr>
              <w:spacing w:after="160" w:line="360" w:lineRule="auto"/>
              <w:jc w:val="both"/>
              <w:rPr>
                <w:rFonts w:ascii="Arial" w:hAnsi="Arial" w:cs="Arial"/>
              </w:rPr>
            </w:pPr>
            <w:r w:rsidRPr="00FC0E85">
              <w:rPr>
                <w:rFonts w:ascii="Arial" w:hAnsi="Arial" w:cs="Arial"/>
              </w:rPr>
              <w:lastRenderedPageBreak/>
              <w:t>0</w:t>
            </w:r>
          </w:p>
        </w:tc>
        <w:tc>
          <w:tcPr>
            <w:tcW w:w="0" w:type="auto"/>
            <w:hideMark/>
          </w:tcPr>
          <w:p w14:paraId="60E7E282"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3AE988C4"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2C30A47E" w14:textId="77777777" w:rsidR="00EF27F2" w:rsidRPr="00FC0E85" w:rsidRDefault="00EF27F2" w:rsidP="00167436">
            <w:pPr>
              <w:spacing w:after="160" w:line="360" w:lineRule="auto"/>
              <w:jc w:val="both"/>
              <w:rPr>
                <w:rFonts w:ascii="Arial" w:hAnsi="Arial" w:cs="Arial"/>
              </w:rPr>
            </w:pPr>
            <w:r w:rsidRPr="00FC0E85">
              <w:rPr>
                <w:rFonts w:ascii="Arial" w:hAnsi="Arial" w:cs="Arial"/>
              </w:rPr>
              <w:t>44</w:t>
            </w:r>
          </w:p>
        </w:tc>
        <w:tc>
          <w:tcPr>
            <w:tcW w:w="0" w:type="auto"/>
            <w:hideMark/>
          </w:tcPr>
          <w:p w14:paraId="61232EB8"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1DC4247C" w14:textId="77777777" w:rsidR="00EF27F2" w:rsidRPr="00FC0E85" w:rsidRDefault="00EF27F2" w:rsidP="00167436">
            <w:pPr>
              <w:spacing w:after="160" w:line="360" w:lineRule="auto"/>
              <w:jc w:val="both"/>
              <w:rPr>
                <w:rFonts w:ascii="Arial" w:hAnsi="Arial" w:cs="Arial"/>
              </w:rPr>
            </w:pPr>
            <w:r w:rsidRPr="00FC0E85">
              <w:rPr>
                <w:rFonts w:ascii="Arial" w:hAnsi="Arial" w:cs="Arial"/>
              </w:rPr>
              <w:t>3.98</w:t>
            </w:r>
          </w:p>
        </w:tc>
      </w:tr>
      <w:tr w:rsidR="00EF27F2" w:rsidRPr="00FC0E85" w14:paraId="7FDB5788" w14:textId="77777777" w:rsidTr="00173515">
        <w:tc>
          <w:tcPr>
            <w:tcW w:w="0" w:type="auto"/>
            <w:hideMark/>
          </w:tcPr>
          <w:p w14:paraId="2499E8A7" w14:textId="77777777" w:rsidR="00EF27F2" w:rsidRPr="00FC0E85" w:rsidRDefault="00EF27F2" w:rsidP="00167436">
            <w:pPr>
              <w:spacing w:after="160" w:line="360" w:lineRule="auto"/>
              <w:jc w:val="both"/>
              <w:rPr>
                <w:rFonts w:ascii="Arial" w:hAnsi="Arial" w:cs="Arial"/>
              </w:rPr>
            </w:pPr>
            <w:r w:rsidRPr="00FC0E85">
              <w:rPr>
                <w:rFonts w:ascii="Arial" w:hAnsi="Arial" w:cs="Arial"/>
              </w:rPr>
              <w:t>Promotional offers provide good value for money</w:t>
            </w:r>
          </w:p>
        </w:tc>
        <w:tc>
          <w:tcPr>
            <w:tcW w:w="0" w:type="auto"/>
            <w:hideMark/>
          </w:tcPr>
          <w:p w14:paraId="3F7F25E3"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0BDD396E"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40F0DAC5"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73059F0A" w14:textId="77777777" w:rsidR="00EF27F2" w:rsidRPr="00FC0E85" w:rsidRDefault="00EF27F2" w:rsidP="00167436">
            <w:pPr>
              <w:spacing w:after="160" w:line="360" w:lineRule="auto"/>
              <w:jc w:val="both"/>
              <w:rPr>
                <w:rFonts w:ascii="Arial" w:hAnsi="Arial" w:cs="Arial"/>
              </w:rPr>
            </w:pPr>
            <w:r w:rsidRPr="00FC0E85">
              <w:rPr>
                <w:rFonts w:ascii="Arial" w:hAnsi="Arial" w:cs="Arial"/>
              </w:rPr>
              <w:t>42</w:t>
            </w:r>
          </w:p>
        </w:tc>
        <w:tc>
          <w:tcPr>
            <w:tcW w:w="0" w:type="auto"/>
            <w:hideMark/>
          </w:tcPr>
          <w:p w14:paraId="39B33CEB" w14:textId="77777777" w:rsidR="00EF27F2" w:rsidRPr="00FC0E85" w:rsidRDefault="00EF27F2" w:rsidP="00167436">
            <w:pPr>
              <w:spacing w:after="160" w:line="360" w:lineRule="auto"/>
              <w:jc w:val="both"/>
              <w:rPr>
                <w:rFonts w:ascii="Arial" w:hAnsi="Arial" w:cs="Arial"/>
              </w:rPr>
            </w:pPr>
            <w:r w:rsidRPr="00FC0E85">
              <w:rPr>
                <w:rFonts w:ascii="Arial" w:hAnsi="Arial" w:cs="Arial"/>
              </w:rPr>
              <w:t>10</w:t>
            </w:r>
          </w:p>
        </w:tc>
        <w:tc>
          <w:tcPr>
            <w:tcW w:w="0" w:type="auto"/>
            <w:hideMark/>
          </w:tcPr>
          <w:p w14:paraId="2C34C7A2" w14:textId="77777777" w:rsidR="00EF27F2" w:rsidRPr="00FC0E85" w:rsidRDefault="00EF27F2" w:rsidP="00167436">
            <w:pPr>
              <w:spacing w:after="160" w:line="360" w:lineRule="auto"/>
              <w:jc w:val="both"/>
              <w:rPr>
                <w:rFonts w:ascii="Arial" w:hAnsi="Arial" w:cs="Arial"/>
              </w:rPr>
            </w:pPr>
            <w:r w:rsidRPr="00FC0E85">
              <w:rPr>
                <w:rFonts w:ascii="Arial" w:hAnsi="Arial" w:cs="Arial"/>
              </w:rPr>
              <w:t>4.03</w:t>
            </w:r>
          </w:p>
        </w:tc>
      </w:tr>
      <w:tr w:rsidR="00EF27F2" w:rsidRPr="00FC0E85" w14:paraId="3AE9FF27" w14:textId="77777777" w:rsidTr="00173515">
        <w:tc>
          <w:tcPr>
            <w:tcW w:w="0" w:type="auto"/>
            <w:hideMark/>
          </w:tcPr>
          <w:p w14:paraId="1CB9F9C4" w14:textId="77777777" w:rsidR="00EF27F2" w:rsidRPr="00FC0E85" w:rsidRDefault="00EF27F2" w:rsidP="00167436">
            <w:pPr>
              <w:spacing w:after="160" w:line="360" w:lineRule="auto"/>
              <w:jc w:val="both"/>
              <w:rPr>
                <w:rFonts w:ascii="Arial" w:hAnsi="Arial" w:cs="Arial"/>
              </w:rPr>
            </w:pPr>
            <w:r w:rsidRPr="00FC0E85">
              <w:rPr>
                <w:rFonts w:ascii="Arial" w:hAnsi="Arial" w:cs="Arial"/>
              </w:rPr>
              <w:t>Nectar offers encourage me to shop there</w:t>
            </w:r>
          </w:p>
        </w:tc>
        <w:tc>
          <w:tcPr>
            <w:tcW w:w="0" w:type="auto"/>
            <w:hideMark/>
          </w:tcPr>
          <w:p w14:paraId="25AF8356"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594E3762"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28AF8CD6" w14:textId="77777777" w:rsidR="00EF27F2" w:rsidRPr="00FC0E85" w:rsidRDefault="00EF27F2" w:rsidP="00167436">
            <w:pPr>
              <w:spacing w:after="160" w:line="360" w:lineRule="auto"/>
              <w:jc w:val="both"/>
              <w:rPr>
                <w:rFonts w:ascii="Arial" w:hAnsi="Arial" w:cs="Arial"/>
              </w:rPr>
            </w:pPr>
            <w:r w:rsidRPr="00FC0E85">
              <w:rPr>
                <w:rFonts w:ascii="Arial" w:hAnsi="Arial" w:cs="Arial"/>
              </w:rPr>
              <w:t>5</w:t>
            </w:r>
          </w:p>
        </w:tc>
        <w:tc>
          <w:tcPr>
            <w:tcW w:w="0" w:type="auto"/>
            <w:hideMark/>
          </w:tcPr>
          <w:p w14:paraId="71BAA63C" w14:textId="77777777" w:rsidR="00EF27F2" w:rsidRPr="00FC0E85" w:rsidRDefault="00EF27F2" w:rsidP="00167436">
            <w:pPr>
              <w:spacing w:after="160" w:line="360" w:lineRule="auto"/>
              <w:jc w:val="both"/>
              <w:rPr>
                <w:rFonts w:ascii="Arial" w:hAnsi="Arial" w:cs="Arial"/>
              </w:rPr>
            </w:pPr>
            <w:r w:rsidRPr="00FC0E85">
              <w:rPr>
                <w:rFonts w:ascii="Arial" w:hAnsi="Arial" w:cs="Arial"/>
              </w:rPr>
              <w:t>45</w:t>
            </w:r>
          </w:p>
        </w:tc>
        <w:tc>
          <w:tcPr>
            <w:tcW w:w="0" w:type="auto"/>
            <w:hideMark/>
          </w:tcPr>
          <w:p w14:paraId="20884A5A" w14:textId="77777777" w:rsidR="00EF27F2" w:rsidRPr="00FC0E85" w:rsidRDefault="00EF27F2" w:rsidP="00167436">
            <w:pPr>
              <w:spacing w:after="160" w:line="360" w:lineRule="auto"/>
              <w:jc w:val="both"/>
              <w:rPr>
                <w:rFonts w:ascii="Arial" w:hAnsi="Arial" w:cs="Arial"/>
              </w:rPr>
            </w:pPr>
            <w:r w:rsidRPr="00FC0E85">
              <w:rPr>
                <w:rFonts w:ascii="Arial" w:hAnsi="Arial" w:cs="Arial"/>
              </w:rPr>
              <w:t>7</w:t>
            </w:r>
          </w:p>
        </w:tc>
        <w:tc>
          <w:tcPr>
            <w:tcW w:w="0" w:type="auto"/>
            <w:hideMark/>
          </w:tcPr>
          <w:p w14:paraId="27993098" w14:textId="77777777" w:rsidR="00EF27F2" w:rsidRPr="00FC0E85" w:rsidRDefault="00EF27F2" w:rsidP="00167436">
            <w:pPr>
              <w:spacing w:after="160" w:line="360" w:lineRule="auto"/>
              <w:jc w:val="both"/>
              <w:rPr>
                <w:rFonts w:ascii="Arial" w:hAnsi="Arial" w:cs="Arial"/>
              </w:rPr>
            </w:pPr>
            <w:r w:rsidRPr="00FC0E85">
              <w:rPr>
                <w:rFonts w:ascii="Arial" w:hAnsi="Arial" w:cs="Arial"/>
              </w:rPr>
              <w:t>4.00</w:t>
            </w:r>
          </w:p>
        </w:tc>
      </w:tr>
      <w:tr w:rsidR="00EF27F2" w:rsidRPr="00FC0E85" w14:paraId="00C174B3" w14:textId="77777777" w:rsidTr="00173515">
        <w:tc>
          <w:tcPr>
            <w:tcW w:w="0" w:type="auto"/>
            <w:hideMark/>
          </w:tcPr>
          <w:p w14:paraId="3DEE3D08" w14:textId="77777777" w:rsidR="00EF27F2" w:rsidRPr="00FC0E85" w:rsidRDefault="00EF27F2" w:rsidP="00167436">
            <w:pPr>
              <w:spacing w:after="160" w:line="360" w:lineRule="auto"/>
              <w:jc w:val="both"/>
              <w:rPr>
                <w:rFonts w:ascii="Arial" w:hAnsi="Arial" w:cs="Arial"/>
              </w:rPr>
            </w:pPr>
            <w:r w:rsidRPr="00FC0E85">
              <w:rPr>
                <w:rFonts w:ascii="Arial" w:hAnsi="Arial" w:cs="Arial"/>
              </w:rPr>
              <w:t>Personalised offers influence purchasing decisions</w:t>
            </w:r>
          </w:p>
        </w:tc>
        <w:tc>
          <w:tcPr>
            <w:tcW w:w="0" w:type="auto"/>
            <w:hideMark/>
          </w:tcPr>
          <w:p w14:paraId="77A828C8"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09316870"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478033D4"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1C512D20" w14:textId="77777777" w:rsidR="00EF27F2" w:rsidRPr="00FC0E85" w:rsidRDefault="00EF27F2" w:rsidP="00167436">
            <w:pPr>
              <w:spacing w:after="160" w:line="360" w:lineRule="auto"/>
              <w:jc w:val="both"/>
              <w:rPr>
                <w:rFonts w:ascii="Arial" w:hAnsi="Arial" w:cs="Arial"/>
              </w:rPr>
            </w:pPr>
            <w:r w:rsidRPr="00FC0E85">
              <w:rPr>
                <w:rFonts w:ascii="Arial" w:hAnsi="Arial" w:cs="Arial"/>
              </w:rPr>
              <w:t>44</w:t>
            </w:r>
          </w:p>
        </w:tc>
        <w:tc>
          <w:tcPr>
            <w:tcW w:w="0" w:type="auto"/>
            <w:hideMark/>
          </w:tcPr>
          <w:p w14:paraId="713CE7AF"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48911438" w14:textId="77777777" w:rsidR="00EF27F2" w:rsidRPr="00FC0E85" w:rsidRDefault="00EF27F2" w:rsidP="00167436">
            <w:pPr>
              <w:spacing w:after="160" w:line="360" w:lineRule="auto"/>
              <w:jc w:val="both"/>
              <w:rPr>
                <w:rFonts w:ascii="Arial" w:hAnsi="Arial" w:cs="Arial"/>
              </w:rPr>
            </w:pPr>
            <w:r w:rsidRPr="00FC0E85">
              <w:rPr>
                <w:rFonts w:ascii="Arial" w:hAnsi="Arial" w:cs="Arial"/>
              </w:rPr>
              <w:t>3.91</w:t>
            </w:r>
          </w:p>
        </w:tc>
      </w:tr>
      <w:tr w:rsidR="00EF27F2" w:rsidRPr="00FC0E85" w14:paraId="659B6AD3" w14:textId="77777777" w:rsidTr="00173515">
        <w:tc>
          <w:tcPr>
            <w:tcW w:w="0" w:type="auto"/>
            <w:hideMark/>
          </w:tcPr>
          <w:p w14:paraId="18A6AE07" w14:textId="77777777" w:rsidR="00EF27F2" w:rsidRPr="00FC0E85" w:rsidRDefault="00EF27F2" w:rsidP="00167436">
            <w:pPr>
              <w:spacing w:after="160" w:line="360" w:lineRule="auto"/>
              <w:jc w:val="both"/>
              <w:rPr>
                <w:rFonts w:ascii="Arial" w:hAnsi="Arial" w:cs="Arial"/>
              </w:rPr>
            </w:pPr>
            <w:r w:rsidRPr="00FC0E85">
              <w:rPr>
                <w:rFonts w:ascii="Arial" w:hAnsi="Arial" w:cs="Arial"/>
              </w:rPr>
              <w:t>More likely to purchase products when on promotion</w:t>
            </w:r>
          </w:p>
        </w:tc>
        <w:tc>
          <w:tcPr>
            <w:tcW w:w="0" w:type="auto"/>
            <w:hideMark/>
          </w:tcPr>
          <w:p w14:paraId="4D6F0275"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36BE2586"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37B24DC3"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4E5E01A3" w14:textId="77777777" w:rsidR="00EF27F2" w:rsidRPr="00FC0E85" w:rsidRDefault="00EF27F2" w:rsidP="00167436">
            <w:pPr>
              <w:spacing w:after="160" w:line="360" w:lineRule="auto"/>
              <w:jc w:val="both"/>
              <w:rPr>
                <w:rFonts w:ascii="Arial" w:hAnsi="Arial" w:cs="Arial"/>
              </w:rPr>
            </w:pPr>
            <w:r w:rsidRPr="00FC0E85">
              <w:rPr>
                <w:rFonts w:ascii="Arial" w:hAnsi="Arial" w:cs="Arial"/>
              </w:rPr>
              <w:t>38</w:t>
            </w:r>
          </w:p>
        </w:tc>
        <w:tc>
          <w:tcPr>
            <w:tcW w:w="0" w:type="auto"/>
            <w:hideMark/>
          </w:tcPr>
          <w:p w14:paraId="0771B537" w14:textId="77777777" w:rsidR="00EF27F2" w:rsidRPr="00FC0E85" w:rsidRDefault="00EF27F2" w:rsidP="00167436">
            <w:pPr>
              <w:spacing w:after="160" w:line="360" w:lineRule="auto"/>
              <w:jc w:val="both"/>
              <w:rPr>
                <w:rFonts w:ascii="Arial" w:hAnsi="Arial" w:cs="Arial"/>
              </w:rPr>
            </w:pPr>
            <w:r w:rsidRPr="00FC0E85">
              <w:rPr>
                <w:rFonts w:ascii="Arial" w:hAnsi="Arial" w:cs="Arial"/>
              </w:rPr>
              <w:t>13</w:t>
            </w:r>
          </w:p>
        </w:tc>
        <w:tc>
          <w:tcPr>
            <w:tcW w:w="0" w:type="auto"/>
            <w:hideMark/>
          </w:tcPr>
          <w:p w14:paraId="3041C125" w14:textId="77777777" w:rsidR="00EF27F2" w:rsidRPr="00FC0E85" w:rsidRDefault="00EF27F2" w:rsidP="00167436">
            <w:pPr>
              <w:spacing w:after="160" w:line="360" w:lineRule="auto"/>
              <w:jc w:val="both"/>
              <w:rPr>
                <w:rFonts w:ascii="Arial" w:hAnsi="Arial" w:cs="Arial"/>
              </w:rPr>
            </w:pPr>
            <w:r w:rsidRPr="00FC0E85">
              <w:rPr>
                <w:rFonts w:ascii="Arial" w:hAnsi="Arial" w:cs="Arial"/>
              </w:rPr>
              <w:t>4.09</w:t>
            </w:r>
          </w:p>
        </w:tc>
      </w:tr>
      <w:tr w:rsidR="00EF27F2" w:rsidRPr="00FC0E85" w14:paraId="44377CFC" w14:textId="77777777" w:rsidTr="00173515">
        <w:tc>
          <w:tcPr>
            <w:tcW w:w="0" w:type="auto"/>
            <w:hideMark/>
          </w:tcPr>
          <w:p w14:paraId="165E1E4F" w14:textId="77777777" w:rsidR="00EF27F2" w:rsidRPr="00FC0E85" w:rsidRDefault="00EF27F2" w:rsidP="00167436">
            <w:pPr>
              <w:spacing w:after="160" w:line="360" w:lineRule="auto"/>
              <w:jc w:val="both"/>
              <w:rPr>
                <w:rFonts w:ascii="Arial" w:hAnsi="Arial" w:cs="Arial"/>
              </w:rPr>
            </w:pPr>
            <w:r w:rsidRPr="00FC0E85">
              <w:rPr>
                <w:rFonts w:ascii="Arial" w:hAnsi="Arial" w:cs="Arial"/>
              </w:rPr>
              <w:t>Promotions influence choice over other supermarkets</w:t>
            </w:r>
          </w:p>
        </w:tc>
        <w:tc>
          <w:tcPr>
            <w:tcW w:w="0" w:type="auto"/>
            <w:hideMark/>
          </w:tcPr>
          <w:p w14:paraId="33BD87A1" w14:textId="77777777" w:rsidR="00EF27F2" w:rsidRPr="00FC0E85" w:rsidRDefault="00EF27F2" w:rsidP="00167436">
            <w:pPr>
              <w:spacing w:after="160" w:line="360" w:lineRule="auto"/>
              <w:jc w:val="both"/>
              <w:rPr>
                <w:rFonts w:ascii="Arial" w:hAnsi="Arial" w:cs="Arial"/>
              </w:rPr>
            </w:pPr>
            <w:r w:rsidRPr="00FC0E85">
              <w:rPr>
                <w:rFonts w:ascii="Arial" w:hAnsi="Arial" w:cs="Arial"/>
              </w:rPr>
              <w:t>0</w:t>
            </w:r>
          </w:p>
        </w:tc>
        <w:tc>
          <w:tcPr>
            <w:tcW w:w="0" w:type="auto"/>
            <w:hideMark/>
          </w:tcPr>
          <w:p w14:paraId="0908F78B" w14:textId="77777777" w:rsidR="00EF27F2" w:rsidRPr="00FC0E85" w:rsidRDefault="00EF27F2" w:rsidP="00167436">
            <w:pPr>
              <w:spacing w:after="160" w:line="360" w:lineRule="auto"/>
              <w:jc w:val="both"/>
              <w:rPr>
                <w:rFonts w:ascii="Arial" w:hAnsi="Arial" w:cs="Arial"/>
              </w:rPr>
            </w:pPr>
            <w:r w:rsidRPr="00FC0E85">
              <w:rPr>
                <w:rFonts w:ascii="Arial" w:hAnsi="Arial" w:cs="Arial"/>
              </w:rPr>
              <w:t>1</w:t>
            </w:r>
          </w:p>
        </w:tc>
        <w:tc>
          <w:tcPr>
            <w:tcW w:w="0" w:type="auto"/>
            <w:hideMark/>
          </w:tcPr>
          <w:p w14:paraId="380D50FC" w14:textId="77777777" w:rsidR="00EF27F2" w:rsidRPr="00FC0E85" w:rsidRDefault="00EF27F2" w:rsidP="00167436">
            <w:pPr>
              <w:spacing w:after="160" w:line="360" w:lineRule="auto"/>
              <w:jc w:val="both"/>
              <w:rPr>
                <w:rFonts w:ascii="Arial" w:hAnsi="Arial" w:cs="Arial"/>
              </w:rPr>
            </w:pPr>
            <w:r w:rsidRPr="00FC0E85">
              <w:rPr>
                <w:rFonts w:ascii="Arial" w:hAnsi="Arial" w:cs="Arial"/>
              </w:rPr>
              <w:t>6</w:t>
            </w:r>
          </w:p>
        </w:tc>
        <w:tc>
          <w:tcPr>
            <w:tcW w:w="0" w:type="auto"/>
            <w:hideMark/>
          </w:tcPr>
          <w:p w14:paraId="71E8A3F1" w14:textId="77777777" w:rsidR="00EF27F2" w:rsidRPr="00FC0E85" w:rsidRDefault="00EF27F2" w:rsidP="00167436">
            <w:pPr>
              <w:spacing w:after="160" w:line="360" w:lineRule="auto"/>
              <w:jc w:val="both"/>
              <w:rPr>
                <w:rFonts w:ascii="Arial" w:hAnsi="Arial" w:cs="Arial"/>
              </w:rPr>
            </w:pPr>
            <w:r w:rsidRPr="00FC0E85">
              <w:rPr>
                <w:rFonts w:ascii="Arial" w:hAnsi="Arial" w:cs="Arial"/>
              </w:rPr>
              <w:t>39</w:t>
            </w:r>
          </w:p>
        </w:tc>
        <w:tc>
          <w:tcPr>
            <w:tcW w:w="0" w:type="auto"/>
            <w:hideMark/>
          </w:tcPr>
          <w:p w14:paraId="04E650F0" w14:textId="77777777" w:rsidR="00EF27F2" w:rsidRPr="00FC0E85" w:rsidRDefault="00EF27F2" w:rsidP="00167436">
            <w:pPr>
              <w:spacing w:after="160" w:line="360" w:lineRule="auto"/>
              <w:jc w:val="both"/>
              <w:rPr>
                <w:rFonts w:ascii="Arial" w:hAnsi="Arial" w:cs="Arial"/>
              </w:rPr>
            </w:pPr>
            <w:r w:rsidRPr="00FC0E85">
              <w:rPr>
                <w:rFonts w:ascii="Arial" w:hAnsi="Arial" w:cs="Arial"/>
              </w:rPr>
              <w:t>12</w:t>
            </w:r>
          </w:p>
        </w:tc>
        <w:tc>
          <w:tcPr>
            <w:tcW w:w="0" w:type="auto"/>
            <w:hideMark/>
          </w:tcPr>
          <w:p w14:paraId="12BBA862" w14:textId="77777777" w:rsidR="00EF27F2" w:rsidRPr="00FC0E85" w:rsidRDefault="00EF27F2" w:rsidP="00167436">
            <w:pPr>
              <w:spacing w:after="160" w:line="360" w:lineRule="auto"/>
              <w:jc w:val="both"/>
              <w:rPr>
                <w:rFonts w:ascii="Arial" w:hAnsi="Arial" w:cs="Arial"/>
              </w:rPr>
            </w:pPr>
            <w:r w:rsidRPr="00FC0E85">
              <w:rPr>
                <w:rFonts w:ascii="Arial" w:hAnsi="Arial" w:cs="Arial"/>
              </w:rPr>
              <w:t>4.07</w:t>
            </w:r>
          </w:p>
        </w:tc>
      </w:tr>
    </w:tbl>
    <w:p w14:paraId="1FC2B108" w14:textId="77777777" w:rsidR="00EF27F2" w:rsidRPr="00FC0E85" w:rsidRDefault="00EF27F2" w:rsidP="00167436">
      <w:pPr>
        <w:spacing w:line="360" w:lineRule="auto"/>
        <w:jc w:val="both"/>
        <w:rPr>
          <w:rFonts w:ascii="Arial" w:hAnsi="Arial" w:cs="Arial"/>
        </w:rPr>
      </w:pPr>
      <w:r w:rsidRPr="00FC0E85">
        <w:rPr>
          <w:rFonts w:ascii="Arial" w:hAnsi="Arial" w:cs="Arial"/>
        </w:rPr>
        <w:t>The findings show that promotional activities were positively perceived across all six statements. For example, 51 respondents (87.9%) agreed or strongly agreed that Sainsbury's offers attractive discounts and promotional deals. Similarly, 52 respondents (89.7%) believed that promotional offers provide good value for money.</w:t>
      </w:r>
    </w:p>
    <w:p w14:paraId="0B0E3F73" w14:textId="77777777" w:rsidR="00EF27F2" w:rsidRPr="00FC0E85" w:rsidRDefault="00EF27F2" w:rsidP="00167436">
      <w:pPr>
        <w:spacing w:line="360" w:lineRule="auto"/>
        <w:jc w:val="both"/>
        <w:rPr>
          <w:rFonts w:ascii="Arial" w:hAnsi="Arial" w:cs="Arial"/>
        </w:rPr>
      </w:pPr>
      <w:r w:rsidRPr="00FC0E85">
        <w:rPr>
          <w:rFonts w:ascii="Arial" w:hAnsi="Arial" w:cs="Arial"/>
        </w:rPr>
        <w:t>The findings concerning Nectar are particularly important. Fifty-two respondents (89.7%) agreed or strongly agreed that the loyalty programme and Nectar offers encourage them to shop at Sainsbury's. This demonstrates that promotional influence extends beyond conventional temporary discounts and includes loyalty-based value.</w:t>
      </w:r>
    </w:p>
    <w:p w14:paraId="3CA4D374"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This finding has strong practical relevance because Nectar is a central element of Sainsbury's current strategy. Sainsbury's reports that Nectar Prices are available </w:t>
      </w:r>
      <w:r w:rsidRPr="00FC0E85">
        <w:rPr>
          <w:rFonts w:ascii="Arial" w:hAnsi="Arial" w:cs="Arial"/>
        </w:rPr>
        <w:lastRenderedPageBreak/>
        <w:t>across thousands of products and that personalised offers are being used to strengthen customer engagement and value perception.</w:t>
      </w:r>
    </w:p>
    <w:p w14:paraId="1A50D738" w14:textId="77777777" w:rsidR="00EF27F2" w:rsidRPr="00FC0E85" w:rsidRDefault="00EF27F2" w:rsidP="00167436">
      <w:pPr>
        <w:spacing w:line="360" w:lineRule="auto"/>
        <w:jc w:val="both"/>
        <w:rPr>
          <w:rFonts w:ascii="Arial" w:hAnsi="Arial" w:cs="Arial"/>
        </w:rPr>
      </w:pPr>
      <w:r w:rsidRPr="00FC0E85">
        <w:rPr>
          <w:rFonts w:ascii="Arial" w:hAnsi="Arial" w:cs="Arial"/>
        </w:rPr>
        <w:t>The strongest mean score in this section was 4.09, for the statement that respondents are more likely to purchase products when they are on promotion. Fifty-one respondents (87.9%) agreed or strongly agreed. This indicates a clear short-term behavioural effect of promotions.</w:t>
      </w:r>
    </w:p>
    <w:p w14:paraId="2A5D3D29" w14:textId="77777777" w:rsidR="00EF27F2" w:rsidRPr="00FC0E85" w:rsidRDefault="00EF27F2" w:rsidP="00167436">
      <w:pPr>
        <w:spacing w:line="360" w:lineRule="auto"/>
        <w:jc w:val="both"/>
        <w:rPr>
          <w:rFonts w:ascii="Arial" w:hAnsi="Arial" w:cs="Arial"/>
        </w:rPr>
      </w:pPr>
      <w:r w:rsidRPr="00FC0E85">
        <w:rPr>
          <w:rFonts w:ascii="Arial" w:hAnsi="Arial" w:cs="Arial"/>
        </w:rPr>
        <w:t>Similarly, the statement that promotional activities influence respondents' decision to choose Sainsbury's over other supermarkets produced a mean of 4.07. Fifty-one respondents (87.9%) agreed or strongly agreed. This is particularly important because it indicates that promotions may influence not only what consumers purchase but also where they choose to shop.</w:t>
      </w:r>
    </w:p>
    <w:p w14:paraId="5600221D" w14:textId="77777777" w:rsidR="00EF27F2" w:rsidRPr="00FC0E85" w:rsidRDefault="00EF27F2" w:rsidP="00167436">
      <w:pPr>
        <w:spacing w:line="360" w:lineRule="auto"/>
        <w:jc w:val="both"/>
        <w:rPr>
          <w:rFonts w:ascii="Arial" w:hAnsi="Arial" w:cs="Arial"/>
        </w:rPr>
      </w:pPr>
      <w:r w:rsidRPr="00FC0E85">
        <w:rPr>
          <w:rFonts w:ascii="Arial" w:hAnsi="Arial" w:cs="Arial"/>
        </w:rPr>
        <w:t>However, the results also provide an important insight into the limitations of promotional strategies. Although personalised offers received positive responses, this statement produced the lowest mean of the promotional variable at 3.91. Fifty respondents (86.2%) agreed or strongly agreed, but six were neutral and two disagreed. This suggests that personalisation is influential, but not every respondent is equally responsive to it.</w:t>
      </w:r>
    </w:p>
    <w:p w14:paraId="5E2992AB" w14:textId="77777777" w:rsidR="00EF27F2" w:rsidRPr="00FC0E85" w:rsidRDefault="00EF27F2" w:rsidP="00167436">
      <w:pPr>
        <w:spacing w:line="360" w:lineRule="auto"/>
        <w:jc w:val="both"/>
        <w:rPr>
          <w:rFonts w:ascii="Arial" w:hAnsi="Arial" w:cs="Arial"/>
        </w:rPr>
      </w:pPr>
      <w:r w:rsidRPr="00FC0E85">
        <w:rPr>
          <w:rFonts w:ascii="Arial" w:hAnsi="Arial" w:cs="Arial"/>
        </w:rPr>
        <w:t>From the researcher's perspective, the findings indicate that promotions are effective, but their value may depend on relevance. Consumers appear particularly responsive when promotions provide a clear economic benefit. This is understandable in a competitive grocery market where consumers can compare offers between supermarkets.</w:t>
      </w:r>
    </w:p>
    <w:p w14:paraId="7BEC85AE" w14:textId="77777777" w:rsidR="00EF27F2" w:rsidRPr="00FC0E85" w:rsidRDefault="00EF27F2" w:rsidP="00167436">
      <w:pPr>
        <w:spacing w:line="360" w:lineRule="auto"/>
        <w:jc w:val="both"/>
        <w:rPr>
          <w:rFonts w:ascii="Arial" w:hAnsi="Arial" w:cs="Arial"/>
        </w:rPr>
      </w:pPr>
      <w:r w:rsidRPr="00FC0E85">
        <w:rPr>
          <w:rFonts w:ascii="Arial" w:hAnsi="Arial" w:cs="Arial"/>
        </w:rPr>
        <w:t>Sainsbury's current approach illustrates this shift from traditional discounting towards personalised value. The company reports that more than one million customers were accessing personalised savings each week through Your Nectar Prices in 2024/25, while Nectar Prices generated more than £2 billion in customer savings during that year.</w:t>
      </w:r>
    </w:p>
    <w:p w14:paraId="3BD16311" w14:textId="77777777" w:rsidR="00EF27F2" w:rsidRPr="00FC0E85" w:rsidRDefault="00EF27F2" w:rsidP="00167436">
      <w:pPr>
        <w:spacing w:line="360" w:lineRule="auto"/>
        <w:jc w:val="both"/>
        <w:rPr>
          <w:rFonts w:ascii="Arial" w:hAnsi="Arial" w:cs="Arial"/>
        </w:rPr>
      </w:pPr>
      <w:r w:rsidRPr="00FC0E85">
        <w:rPr>
          <w:rFonts w:ascii="Arial" w:hAnsi="Arial" w:cs="Arial"/>
        </w:rPr>
        <w:t xml:space="preserve">Nevertheless, Sainsbury's should avoid interpreting these results as evidence that more discounts are always better. Excessive reliance on price promotions could potentially make consumers more promotion-dependent. The survey results instead </w:t>
      </w:r>
      <w:r w:rsidRPr="00FC0E85">
        <w:rPr>
          <w:rFonts w:ascii="Arial" w:hAnsi="Arial" w:cs="Arial"/>
        </w:rPr>
        <w:lastRenderedPageBreak/>
        <w:t>suggest that Sainsbury's should focus on relevant, targeted and clearly communicated promotions.</w:t>
      </w:r>
    </w:p>
    <w:p w14:paraId="6AD24A95" w14:textId="77777777" w:rsidR="00EF27F2" w:rsidRPr="00FC0E85" w:rsidRDefault="00EF27F2" w:rsidP="00167436">
      <w:pPr>
        <w:spacing w:line="360" w:lineRule="auto"/>
        <w:jc w:val="both"/>
        <w:rPr>
          <w:rFonts w:ascii="Arial" w:hAnsi="Arial" w:cs="Arial"/>
        </w:rPr>
      </w:pPr>
      <w:r w:rsidRPr="00FC0E85">
        <w:rPr>
          <w:rFonts w:ascii="Arial" w:hAnsi="Arial" w:cs="Arial"/>
        </w:rPr>
        <w:t>A practical recommendation arising from the findings is therefore to strengthen personalised Nectar offers while ensuring that customers understand the value they receive. Sainsbury's could also combine promotions with quality messages rather than presenting discounts as the sole reason to purchase. This would allow promotional activity to reinforce rather than weaken the retailer's wider positioning around quality and value.</w:t>
      </w:r>
    </w:p>
    <w:p w14:paraId="208413F1" w14:textId="77777777" w:rsidR="00EF27F2" w:rsidRPr="00FC0E85" w:rsidRDefault="00EF27F2" w:rsidP="00167436">
      <w:pPr>
        <w:spacing w:line="360" w:lineRule="auto"/>
        <w:jc w:val="both"/>
        <w:rPr>
          <w:rFonts w:ascii="Arial" w:hAnsi="Arial" w:cs="Arial"/>
        </w:rPr>
      </w:pPr>
      <w:r w:rsidRPr="00FC0E85">
        <w:rPr>
          <w:rFonts w:ascii="Arial" w:hAnsi="Arial" w:cs="Arial"/>
        </w:rPr>
        <w:t>Overall, the survey findings indicate that promotional activities have a strong positive influence on respondents' purchasing behaviour and supermarket choice. Nectar and promotional value appear particularly important, while personalised offers represent an area where Sainsbury's could continue improving relevance and customer engagement.</w:t>
      </w:r>
    </w:p>
    <w:p w14:paraId="05FDC7EA" w14:textId="2AD07A81" w:rsidR="00EF27F2" w:rsidRPr="00EF27F2" w:rsidRDefault="00EF27F2" w:rsidP="00167436">
      <w:pPr>
        <w:pStyle w:val="Heading2"/>
        <w:spacing w:line="360" w:lineRule="auto"/>
        <w:jc w:val="both"/>
      </w:pPr>
      <w:bookmarkStart w:id="59" w:name="_Toc240996557"/>
      <w:r w:rsidRPr="00EF27F2">
        <w:t>4.6 Customer Trust</w:t>
      </w:r>
      <w:bookmarkEnd w:id="59"/>
      <w:r w:rsidRPr="00EF27F2">
        <w:t xml:space="preserve"> </w:t>
      </w:r>
    </w:p>
    <w:p w14:paraId="73EB1ACB" w14:textId="77777777" w:rsidR="00EF27F2" w:rsidRPr="00EF27F2" w:rsidRDefault="00EF27F2" w:rsidP="00167436">
      <w:pPr>
        <w:pStyle w:val="Heading3"/>
        <w:spacing w:line="360" w:lineRule="auto"/>
        <w:jc w:val="both"/>
      </w:pPr>
      <w:bookmarkStart w:id="60" w:name="_Toc240996558"/>
      <w:r w:rsidRPr="00EF27F2">
        <w:t>4.6.1 Customer Trust Findings</w:t>
      </w:r>
      <w:bookmarkEnd w:id="60"/>
    </w:p>
    <w:p w14:paraId="1D6FE631" w14:textId="77777777" w:rsidR="00EF27F2" w:rsidRPr="00EF27F2" w:rsidRDefault="00EF27F2" w:rsidP="00167436">
      <w:pPr>
        <w:spacing w:line="360" w:lineRule="auto"/>
        <w:jc w:val="both"/>
        <w:rPr>
          <w:rFonts w:ascii="Arial" w:hAnsi="Arial" w:cs="Arial"/>
        </w:rPr>
      </w:pPr>
      <w:r w:rsidRPr="00EF27F2">
        <w:rPr>
          <w:rFonts w:ascii="Arial" w:hAnsi="Arial" w:cs="Arial"/>
        </w:rPr>
        <w:t>Customer trust was examined through six questionnaire statements covering reliability, accuracy of information, customer interests, expectation fulfilment, fairness and the influence of trust on shopping decisions. Overall, the responses indicate a strongly positive level of trust towards Sainsbury’s. The average response pattern across the six trust statements was approximately 4.05 out of 5, indicating that respondents generally agreed with the positive trust-related statements.</w:t>
      </w:r>
    </w:p>
    <w:tbl>
      <w:tblPr>
        <w:tblStyle w:val="TableGrid"/>
        <w:tblW w:w="0" w:type="auto"/>
        <w:tblLook w:val="04A0" w:firstRow="1" w:lastRow="0" w:firstColumn="1" w:lastColumn="0" w:noHBand="0" w:noVBand="1"/>
      </w:tblPr>
      <w:tblGrid>
        <w:gridCol w:w="2358"/>
        <w:gridCol w:w="1369"/>
        <w:gridCol w:w="1230"/>
        <w:gridCol w:w="1043"/>
        <w:gridCol w:w="897"/>
        <w:gridCol w:w="1289"/>
        <w:gridCol w:w="830"/>
      </w:tblGrid>
      <w:tr w:rsidR="00EF27F2" w:rsidRPr="00EF27F2" w14:paraId="34BE2D15" w14:textId="77777777" w:rsidTr="00173515">
        <w:tc>
          <w:tcPr>
            <w:tcW w:w="0" w:type="auto"/>
            <w:hideMark/>
          </w:tcPr>
          <w:p w14:paraId="68DEB6CC"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Customer Trust Statement</w:t>
            </w:r>
          </w:p>
        </w:tc>
        <w:tc>
          <w:tcPr>
            <w:tcW w:w="0" w:type="auto"/>
            <w:hideMark/>
          </w:tcPr>
          <w:p w14:paraId="43179783"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Strongly Disagree</w:t>
            </w:r>
          </w:p>
        </w:tc>
        <w:tc>
          <w:tcPr>
            <w:tcW w:w="0" w:type="auto"/>
            <w:hideMark/>
          </w:tcPr>
          <w:p w14:paraId="7B1C498A"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Disagree</w:t>
            </w:r>
          </w:p>
        </w:tc>
        <w:tc>
          <w:tcPr>
            <w:tcW w:w="0" w:type="auto"/>
            <w:hideMark/>
          </w:tcPr>
          <w:p w14:paraId="073E21E1"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Neutral</w:t>
            </w:r>
          </w:p>
        </w:tc>
        <w:tc>
          <w:tcPr>
            <w:tcW w:w="0" w:type="auto"/>
            <w:hideMark/>
          </w:tcPr>
          <w:p w14:paraId="75A67A32"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Agree</w:t>
            </w:r>
          </w:p>
        </w:tc>
        <w:tc>
          <w:tcPr>
            <w:tcW w:w="0" w:type="auto"/>
            <w:hideMark/>
          </w:tcPr>
          <w:p w14:paraId="0EAAB89E"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Strongly Agree</w:t>
            </w:r>
          </w:p>
        </w:tc>
        <w:tc>
          <w:tcPr>
            <w:tcW w:w="0" w:type="auto"/>
            <w:hideMark/>
          </w:tcPr>
          <w:p w14:paraId="467940F7"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Mean</w:t>
            </w:r>
          </w:p>
        </w:tc>
      </w:tr>
      <w:tr w:rsidR="00EF27F2" w:rsidRPr="00EF27F2" w14:paraId="2B6E5D66" w14:textId="77777777" w:rsidTr="00173515">
        <w:tc>
          <w:tcPr>
            <w:tcW w:w="0" w:type="auto"/>
            <w:hideMark/>
          </w:tcPr>
          <w:p w14:paraId="7ED440F0" w14:textId="77777777" w:rsidR="00EF27F2" w:rsidRPr="00EF27F2" w:rsidRDefault="00EF27F2" w:rsidP="00167436">
            <w:pPr>
              <w:spacing w:after="160" w:line="360" w:lineRule="auto"/>
              <w:jc w:val="both"/>
              <w:rPr>
                <w:rFonts w:ascii="Arial" w:hAnsi="Arial" w:cs="Arial"/>
              </w:rPr>
            </w:pPr>
            <w:r w:rsidRPr="00EF27F2">
              <w:rPr>
                <w:rFonts w:ascii="Arial" w:hAnsi="Arial" w:cs="Arial"/>
              </w:rPr>
              <w:t>I trust Sainsbury’s to provide reliable products and services.</w:t>
            </w:r>
          </w:p>
        </w:tc>
        <w:tc>
          <w:tcPr>
            <w:tcW w:w="0" w:type="auto"/>
            <w:hideMark/>
          </w:tcPr>
          <w:p w14:paraId="2FCC2DE0"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4708B96D"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34BE5647" w14:textId="77777777" w:rsidR="00EF27F2" w:rsidRPr="00EF27F2" w:rsidRDefault="00EF27F2" w:rsidP="00167436">
            <w:pPr>
              <w:spacing w:after="160" w:line="360" w:lineRule="auto"/>
              <w:jc w:val="both"/>
              <w:rPr>
                <w:rFonts w:ascii="Arial" w:hAnsi="Arial" w:cs="Arial"/>
              </w:rPr>
            </w:pPr>
            <w:r w:rsidRPr="00EF27F2">
              <w:rPr>
                <w:rFonts w:ascii="Arial" w:hAnsi="Arial" w:cs="Arial"/>
              </w:rPr>
              <w:t>2</w:t>
            </w:r>
          </w:p>
        </w:tc>
        <w:tc>
          <w:tcPr>
            <w:tcW w:w="0" w:type="auto"/>
            <w:hideMark/>
          </w:tcPr>
          <w:p w14:paraId="0500A6CE" w14:textId="77777777" w:rsidR="00EF27F2" w:rsidRPr="00EF27F2" w:rsidRDefault="00EF27F2" w:rsidP="00167436">
            <w:pPr>
              <w:spacing w:after="160" w:line="360" w:lineRule="auto"/>
              <w:jc w:val="both"/>
              <w:rPr>
                <w:rFonts w:ascii="Arial" w:hAnsi="Arial" w:cs="Arial"/>
              </w:rPr>
            </w:pPr>
            <w:r w:rsidRPr="00EF27F2">
              <w:rPr>
                <w:rFonts w:ascii="Arial" w:hAnsi="Arial" w:cs="Arial"/>
              </w:rPr>
              <w:t>51</w:t>
            </w:r>
          </w:p>
        </w:tc>
        <w:tc>
          <w:tcPr>
            <w:tcW w:w="0" w:type="auto"/>
            <w:hideMark/>
          </w:tcPr>
          <w:p w14:paraId="050BEB7B" w14:textId="77777777" w:rsidR="00EF27F2" w:rsidRPr="00EF27F2" w:rsidRDefault="00EF27F2" w:rsidP="00167436">
            <w:pPr>
              <w:spacing w:after="160" w:line="360" w:lineRule="auto"/>
              <w:jc w:val="both"/>
              <w:rPr>
                <w:rFonts w:ascii="Arial" w:hAnsi="Arial" w:cs="Arial"/>
              </w:rPr>
            </w:pPr>
            <w:r w:rsidRPr="00EF27F2">
              <w:rPr>
                <w:rFonts w:ascii="Arial" w:hAnsi="Arial" w:cs="Arial"/>
              </w:rPr>
              <w:t>5</w:t>
            </w:r>
          </w:p>
        </w:tc>
        <w:tc>
          <w:tcPr>
            <w:tcW w:w="0" w:type="auto"/>
            <w:hideMark/>
          </w:tcPr>
          <w:p w14:paraId="35557B77" w14:textId="77777777" w:rsidR="00EF27F2" w:rsidRPr="00EF27F2" w:rsidRDefault="00EF27F2" w:rsidP="00167436">
            <w:pPr>
              <w:spacing w:after="160" w:line="360" w:lineRule="auto"/>
              <w:jc w:val="both"/>
              <w:rPr>
                <w:rFonts w:ascii="Arial" w:hAnsi="Arial" w:cs="Arial"/>
              </w:rPr>
            </w:pPr>
            <w:r w:rsidRPr="00EF27F2">
              <w:rPr>
                <w:rFonts w:ascii="Arial" w:hAnsi="Arial" w:cs="Arial"/>
              </w:rPr>
              <w:t>4.05</w:t>
            </w:r>
          </w:p>
        </w:tc>
      </w:tr>
      <w:tr w:rsidR="00EF27F2" w:rsidRPr="00EF27F2" w14:paraId="64D109A3" w14:textId="77777777" w:rsidTr="00173515">
        <w:tc>
          <w:tcPr>
            <w:tcW w:w="0" w:type="auto"/>
            <w:hideMark/>
          </w:tcPr>
          <w:p w14:paraId="4401CB60" w14:textId="77777777" w:rsidR="00EF27F2" w:rsidRPr="00EF27F2" w:rsidRDefault="00EF27F2" w:rsidP="00167436">
            <w:pPr>
              <w:spacing w:after="160" w:line="360" w:lineRule="auto"/>
              <w:jc w:val="both"/>
              <w:rPr>
                <w:rFonts w:ascii="Arial" w:hAnsi="Arial" w:cs="Arial"/>
              </w:rPr>
            </w:pPr>
            <w:r w:rsidRPr="00EF27F2">
              <w:rPr>
                <w:rFonts w:ascii="Arial" w:hAnsi="Arial" w:cs="Arial"/>
              </w:rPr>
              <w:t xml:space="preserve">Sainsbury’s provides accurate </w:t>
            </w:r>
            <w:r w:rsidRPr="00EF27F2">
              <w:rPr>
                <w:rFonts w:ascii="Arial" w:hAnsi="Arial" w:cs="Arial"/>
              </w:rPr>
              <w:lastRenderedPageBreak/>
              <w:t>information about products and offers.</w:t>
            </w:r>
          </w:p>
        </w:tc>
        <w:tc>
          <w:tcPr>
            <w:tcW w:w="0" w:type="auto"/>
            <w:hideMark/>
          </w:tcPr>
          <w:p w14:paraId="13E3F9FE" w14:textId="77777777" w:rsidR="00EF27F2" w:rsidRPr="00EF27F2" w:rsidRDefault="00EF27F2" w:rsidP="00167436">
            <w:pPr>
              <w:spacing w:after="160" w:line="360" w:lineRule="auto"/>
              <w:jc w:val="both"/>
              <w:rPr>
                <w:rFonts w:ascii="Arial" w:hAnsi="Arial" w:cs="Arial"/>
              </w:rPr>
            </w:pPr>
            <w:r w:rsidRPr="00EF27F2">
              <w:rPr>
                <w:rFonts w:ascii="Arial" w:hAnsi="Arial" w:cs="Arial"/>
              </w:rPr>
              <w:lastRenderedPageBreak/>
              <w:t>0</w:t>
            </w:r>
          </w:p>
        </w:tc>
        <w:tc>
          <w:tcPr>
            <w:tcW w:w="0" w:type="auto"/>
            <w:hideMark/>
          </w:tcPr>
          <w:p w14:paraId="2BFA5021"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3CE0C713" w14:textId="77777777" w:rsidR="00EF27F2" w:rsidRPr="00EF27F2" w:rsidRDefault="00EF27F2" w:rsidP="00167436">
            <w:pPr>
              <w:spacing w:after="160" w:line="360" w:lineRule="auto"/>
              <w:jc w:val="both"/>
              <w:rPr>
                <w:rFonts w:ascii="Arial" w:hAnsi="Arial" w:cs="Arial"/>
              </w:rPr>
            </w:pPr>
            <w:r w:rsidRPr="00EF27F2">
              <w:rPr>
                <w:rFonts w:ascii="Arial" w:hAnsi="Arial" w:cs="Arial"/>
              </w:rPr>
              <w:t>5</w:t>
            </w:r>
          </w:p>
        </w:tc>
        <w:tc>
          <w:tcPr>
            <w:tcW w:w="0" w:type="auto"/>
            <w:hideMark/>
          </w:tcPr>
          <w:p w14:paraId="1641E983" w14:textId="77777777" w:rsidR="00EF27F2" w:rsidRPr="00EF27F2" w:rsidRDefault="00EF27F2" w:rsidP="00167436">
            <w:pPr>
              <w:spacing w:after="160" w:line="360" w:lineRule="auto"/>
              <w:jc w:val="both"/>
              <w:rPr>
                <w:rFonts w:ascii="Arial" w:hAnsi="Arial" w:cs="Arial"/>
              </w:rPr>
            </w:pPr>
            <w:r w:rsidRPr="00EF27F2">
              <w:rPr>
                <w:rFonts w:ascii="Arial" w:hAnsi="Arial" w:cs="Arial"/>
              </w:rPr>
              <w:t>44</w:t>
            </w:r>
          </w:p>
        </w:tc>
        <w:tc>
          <w:tcPr>
            <w:tcW w:w="0" w:type="auto"/>
            <w:hideMark/>
          </w:tcPr>
          <w:p w14:paraId="79A8169C" w14:textId="77777777" w:rsidR="00EF27F2" w:rsidRPr="00EF27F2" w:rsidRDefault="00EF27F2" w:rsidP="00167436">
            <w:pPr>
              <w:spacing w:after="160" w:line="360" w:lineRule="auto"/>
              <w:jc w:val="both"/>
              <w:rPr>
                <w:rFonts w:ascii="Arial" w:hAnsi="Arial" w:cs="Arial"/>
              </w:rPr>
            </w:pPr>
            <w:r w:rsidRPr="00EF27F2">
              <w:rPr>
                <w:rFonts w:ascii="Arial" w:hAnsi="Arial" w:cs="Arial"/>
              </w:rPr>
              <w:t>9</w:t>
            </w:r>
          </w:p>
        </w:tc>
        <w:tc>
          <w:tcPr>
            <w:tcW w:w="0" w:type="auto"/>
            <w:hideMark/>
          </w:tcPr>
          <w:p w14:paraId="40785E93" w14:textId="77777777" w:rsidR="00EF27F2" w:rsidRPr="00EF27F2" w:rsidRDefault="00EF27F2" w:rsidP="00167436">
            <w:pPr>
              <w:spacing w:after="160" w:line="360" w:lineRule="auto"/>
              <w:jc w:val="both"/>
              <w:rPr>
                <w:rFonts w:ascii="Arial" w:hAnsi="Arial" w:cs="Arial"/>
              </w:rPr>
            </w:pPr>
            <w:r w:rsidRPr="00EF27F2">
              <w:rPr>
                <w:rFonts w:ascii="Arial" w:hAnsi="Arial" w:cs="Arial"/>
              </w:rPr>
              <w:t>4.07</w:t>
            </w:r>
          </w:p>
        </w:tc>
      </w:tr>
      <w:tr w:rsidR="00EF27F2" w:rsidRPr="00EF27F2" w14:paraId="45CA3BD1" w14:textId="77777777" w:rsidTr="00173515">
        <w:tc>
          <w:tcPr>
            <w:tcW w:w="0" w:type="auto"/>
            <w:hideMark/>
          </w:tcPr>
          <w:p w14:paraId="426BA30F" w14:textId="77777777" w:rsidR="00EF27F2" w:rsidRPr="00EF27F2" w:rsidRDefault="00EF27F2" w:rsidP="00167436">
            <w:pPr>
              <w:spacing w:after="160" w:line="360" w:lineRule="auto"/>
              <w:jc w:val="both"/>
              <w:rPr>
                <w:rFonts w:ascii="Arial" w:hAnsi="Arial" w:cs="Arial"/>
              </w:rPr>
            </w:pPr>
            <w:r w:rsidRPr="00EF27F2">
              <w:rPr>
                <w:rFonts w:ascii="Arial" w:hAnsi="Arial" w:cs="Arial"/>
              </w:rPr>
              <w:t>Sainsbury’s acts in the interests of its customers.</w:t>
            </w:r>
          </w:p>
        </w:tc>
        <w:tc>
          <w:tcPr>
            <w:tcW w:w="0" w:type="auto"/>
            <w:hideMark/>
          </w:tcPr>
          <w:p w14:paraId="365B3F0E"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658ED64C"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33C01620" w14:textId="77777777" w:rsidR="00EF27F2" w:rsidRPr="00EF27F2" w:rsidRDefault="00EF27F2" w:rsidP="00167436">
            <w:pPr>
              <w:spacing w:after="160" w:line="360" w:lineRule="auto"/>
              <w:jc w:val="both"/>
              <w:rPr>
                <w:rFonts w:ascii="Arial" w:hAnsi="Arial" w:cs="Arial"/>
              </w:rPr>
            </w:pPr>
            <w:r w:rsidRPr="00EF27F2">
              <w:rPr>
                <w:rFonts w:ascii="Arial" w:hAnsi="Arial" w:cs="Arial"/>
              </w:rPr>
              <w:t>7</w:t>
            </w:r>
          </w:p>
        </w:tc>
        <w:tc>
          <w:tcPr>
            <w:tcW w:w="0" w:type="auto"/>
            <w:hideMark/>
          </w:tcPr>
          <w:p w14:paraId="6B1D8E68" w14:textId="77777777" w:rsidR="00EF27F2" w:rsidRPr="00EF27F2" w:rsidRDefault="00EF27F2" w:rsidP="00167436">
            <w:pPr>
              <w:spacing w:after="160" w:line="360" w:lineRule="auto"/>
              <w:jc w:val="both"/>
              <w:rPr>
                <w:rFonts w:ascii="Arial" w:hAnsi="Arial" w:cs="Arial"/>
              </w:rPr>
            </w:pPr>
            <w:r w:rsidRPr="00EF27F2">
              <w:rPr>
                <w:rFonts w:ascii="Arial" w:hAnsi="Arial" w:cs="Arial"/>
              </w:rPr>
              <w:t>43</w:t>
            </w:r>
          </w:p>
        </w:tc>
        <w:tc>
          <w:tcPr>
            <w:tcW w:w="0" w:type="auto"/>
            <w:hideMark/>
          </w:tcPr>
          <w:p w14:paraId="67ED223E"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0F47851C" w14:textId="77777777" w:rsidR="00EF27F2" w:rsidRPr="00EF27F2" w:rsidRDefault="00EF27F2" w:rsidP="00167436">
            <w:pPr>
              <w:spacing w:after="160" w:line="360" w:lineRule="auto"/>
              <w:jc w:val="both"/>
              <w:rPr>
                <w:rFonts w:ascii="Arial" w:hAnsi="Arial" w:cs="Arial"/>
              </w:rPr>
            </w:pPr>
            <w:r w:rsidRPr="00EF27F2">
              <w:rPr>
                <w:rFonts w:ascii="Arial" w:hAnsi="Arial" w:cs="Arial"/>
              </w:rPr>
              <w:t>4.02</w:t>
            </w:r>
          </w:p>
        </w:tc>
      </w:tr>
      <w:tr w:rsidR="00EF27F2" w:rsidRPr="00EF27F2" w14:paraId="1A261294" w14:textId="77777777" w:rsidTr="00173515">
        <w:tc>
          <w:tcPr>
            <w:tcW w:w="0" w:type="auto"/>
            <w:hideMark/>
          </w:tcPr>
          <w:p w14:paraId="7A65A70D" w14:textId="77777777" w:rsidR="00EF27F2" w:rsidRPr="00EF27F2" w:rsidRDefault="00EF27F2" w:rsidP="00167436">
            <w:pPr>
              <w:spacing w:after="160" w:line="360" w:lineRule="auto"/>
              <w:jc w:val="both"/>
              <w:rPr>
                <w:rFonts w:ascii="Arial" w:hAnsi="Arial" w:cs="Arial"/>
              </w:rPr>
            </w:pPr>
            <w:r w:rsidRPr="00EF27F2">
              <w:rPr>
                <w:rFonts w:ascii="Arial" w:hAnsi="Arial" w:cs="Arial"/>
              </w:rPr>
              <w:t>Sainsbury’s will meet my expectations when I shop there.</w:t>
            </w:r>
          </w:p>
        </w:tc>
        <w:tc>
          <w:tcPr>
            <w:tcW w:w="0" w:type="auto"/>
            <w:hideMark/>
          </w:tcPr>
          <w:p w14:paraId="28C68DAB"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64359AFB"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7787826C" w14:textId="77777777" w:rsidR="00EF27F2" w:rsidRPr="00EF27F2" w:rsidRDefault="00EF27F2" w:rsidP="00167436">
            <w:pPr>
              <w:spacing w:after="160" w:line="360" w:lineRule="auto"/>
              <w:jc w:val="both"/>
              <w:rPr>
                <w:rFonts w:ascii="Arial" w:hAnsi="Arial" w:cs="Arial"/>
              </w:rPr>
            </w:pPr>
            <w:r w:rsidRPr="00EF27F2">
              <w:rPr>
                <w:rFonts w:ascii="Arial" w:hAnsi="Arial" w:cs="Arial"/>
              </w:rPr>
              <w:t>4</w:t>
            </w:r>
          </w:p>
        </w:tc>
        <w:tc>
          <w:tcPr>
            <w:tcW w:w="0" w:type="auto"/>
            <w:hideMark/>
          </w:tcPr>
          <w:p w14:paraId="24A35103" w14:textId="77777777" w:rsidR="00EF27F2" w:rsidRPr="00EF27F2" w:rsidRDefault="00EF27F2" w:rsidP="00167436">
            <w:pPr>
              <w:spacing w:after="160" w:line="360" w:lineRule="auto"/>
              <w:jc w:val="both"/>
              <w:rPr>
                <w:rFonts w:ascii="Arial" w:hAnsi="Arial" w:cs="Arial"/>
              </w:rPr>
            </w:pPr>
            <w:r w:rsidRPr="00EF27F2">
              <w:rPr>
                <w:rFonts w:ascii="Arial" w:hAnsi="Arial" w:cs="Arial"/>
              </w:rPr>
              <w:t>45</w:t>
            </w:r>
          </w:p>
        </w:tc>
        <w:tc>
          <w:tcPr>
            <w:tcW w:w="0" w:type="auto"/>
            <w:hideMark/>
          </w:tcPr>
          <w:p w14:paraId="2867A999" w14:textId="77777777" w:rsidR="00EF27F2" w:rsidRPr="00EF27F2" w:rsidRDefault="00EF27F2" w:rsidP="00167436">
            <w:pPr>
              <w:spacing w:after="160" w:line="360" w:lineRule="auto"/>
              <w:jc w:val="both"/>
              <w:rPr>
                <w:rFonts w:ascii="Arial" w:hAnsi="Arial" w:cs="Arial"/>
              </w:rPr>
            </w:pPr>
            <w:r w:rsidRPr="00EF27F2">
              <w:rPr>
                <w:rFonts w:ascii="Arial" w:hAnsi="Arial" w:cs="Arial"/>
              </w:rPr>
              <w:t>9</w:t>
            </w:r>
          </w:p>
        </w:tc>
        <w:tc>
          <w:tcPr>
            <w:tcW w:w="0" w:type="auto"/>
            <w:hideMark/>
          </w:tcPr>
          <w:p w14:paraId="2BE20D54" w14:textId="77777777" w:rsidR="00EF27F2" w:rsidRPr="00EF27F2" w:rsidRDefault="00EF27F2" w:rsidP="00167436">
            <w:pPr>
              <w:spacing w:after="160" w:line="360" w:lineRule="auto"/>
              <w:jc w:val="both"/>
              <w:rPr>
                <w:rFonts w:ascii="Arial" w:hAnsi="Arial" w:cs="Arial"/>
              </w:rPr>
            </w:pPr>
            <w:r w:rsidRPr="00EF27F2">
              <w:rPr>
                <w:rFonts w:ascii="Arial" w:hAnsi="Arial" w:cs="Arial"/>
              </w:rPr>
              <w:t>4.09</w:t>
            </w:r>
          </w:p>
        </w:tc>
      </w:tr>
      <w:tr w:rsidR="00EF27F2" w:rsidRPr="00EF27F2" w14:paraId="0A41AC1E" w14:textId="77777777" w:rsidTr="00173515">
        <w:tc>
          <w:tcPr>
            <w:tcW w:w="0" w:type="auto"/>
            <w:hideMark/>
          </w:tcPr>
          <w:p w14:paraId="41A3810C" w14:textId="77777777" w:rsidR="00EF27F2" w:rsidRPr="00EF27F2" w:rsidRDefault="00EF27F2" w:rsidP="00167436">
            <w:pPr>
              <w:spacing w:after="160" w:line="360" w:lineRule="auto"/>
              <w:jc w:val="both"/>
              <w:rPr>
                <w:rFonts w:ascii="Arial" w:hAnsi="Arial" w:cs="Arial"/>
              </w:rPr>
            </w:pPr>
            <w:r w:rsidRPr="00EF27F2">
              <w:rPr>
                <w:rFonts w:ascii="Arial" w:hAnsi="Arial" w:cs="Arial"/>
              </w:rPr>
              <w:t>Sainsbury’s deals fairly with its customers.</w:t>
            </w:r>
          </w:p>
        </w:tc>
        <w:tc>
          <w:tcPr>
            <w:tcW w:w="0" w:type="auto"/>
            <w:hideMark/>
          </w:tcPr>
          <w:p w14:paraId="389A7590"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189CE4BD"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55FFEED1" w14:textId="77777777" w:rsidR="00EF27F2" w:rsidRPr="00EF27F2" w:rsidRDefault="00EF27F2" w:rsidP="00167436">
            <w:pPr>
              <w:spacing w:after="160" w:line="360" w:lineRule="auto"/>
              <w:jc w:val="both"/>
              <w:rPr>
                <w:rFonts w:ascii="Arial" w:hAnsi="Arial" w:cs="Arial"/>
              </w:rPr>
            </w:pPr>
            <w:r w:rsidRPr="00EF27F2">
              <w:rPr>
                <w:rFonts w:ascii="Arial" w:hAnsi="Arial" w:cs="Arial"/>
              </w:rPr>
              <w:t>2</w:t>
            </w:r>
          </w:p>
        </w:tc>
        <w:tc>
          <w:tcPr>
            <w:tcW w:w="0" w:type="auto"/>
            <w:hideMark/>
          </w:tcPr>
          <w:p w14:paraId="56799EB1" w14:textId="77777777" w:rsidR="00EF27F2" w:rsidRPr="00EF27F2" w:rsidRDefault="00EF27F2" w:rsidP="00167436">
            <w:pPr>
              <w:spacing w:after="160" w:line="360" w:lineRule="auto"/>
              <w:jc w:val="both"/>
              <w:rPr>
                <w:rFonts w:ascii="Arial" w:hAnsi="Arial" w:cs="Arial"/>
              </w:rPr>
            </w:pPr>
            <w:r w:rsidRPr="00EF27F2">
              <w:rPr>
                <w:rFonts w:ascii="Arial" w:hAnsi="Arial" w:cs="Arial"/>
              </w:rPr>
              <w:t>47</w:t>
            </w:r>
          </w:p>
        </w:tc>
        <w:tc>
          <w:tcPr>
            <w:tcW w:w="0" w:type="auto"/>
            <w:hideMark/>
          </w:tcPr>
          <w:p w14:paraId="12C9D32E"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63B74E3F" w14:textId="77777777" w:rsidR="00EF27F2" w:rsidRPr="00EF27F2" w:rsidRDefault="00EF27F2" w:rsidP="00167436">
            <w:pPr>
              <w:spacing w:after="160" w:line="360" w:lineRule="auto"/>
              <w:jc w:val="both"/>
              <w:rPr>
                <w:rFonts w:ascii="Arial" w:hAnsi="Arial" w:cs="Arial"/>
              </w:rPr>
            </w:pPr>
            <w:r w:rsidRPr="00EF27F2">
              <w:rPr>
                <w:rFonts w:ascii="Arial" w:hAnsi="Arial" w:cs="Arial"/>
              </w:rPr>
              <w:t>4.07</w:t>
            </w:r>
          </w:p>
        </w:tc>
      </w:tr>
      <w:tr w:rsidR="00EF27F2" w:rsidRPr="00EF27F2" w14:paraId="220CA1E1" w14:textId="77777777" w:rsidTr="00173515">
        <w:tc>
          <w:tcPr>
            <w:tcW w:w="0" w:type="auto"/>
            <w:hideMark/>
          </w:tcPr>
          <w:p w14:paraId="1474BD96" w14:textId="77777777" w:rsidR="00EF27F2" w:rsidRPr="00EF27F2" w:rsidRDefault="00EF27F2" w:rsidP="00167436">
            <w:pPr>
              <w:spacing w:after="160" w:line="360" w:lineRule="auto"/>
              <w:jc w:val="both"/>
              <w:rPr>
                <w:rFonts w:ascii="Arial" w:hAnsi="Arial" w:cs="Arial"/>
              </w:rPr>
            </w:pPr>
            <w:r w:rsidRPr="00EF27F2">
              <w:rPr>
                <w:rFonts w:ascii="Arial" w:hAnsi="Arial" w:cs="Arial"/>
              </w:rPr>
              <w:t>My trust in Sainsbury’s influences my decision to shop there.</w:t>
            </w:r>
          </w:p>
        </w:tc>
        <w:tc>
          <w:tcPr>
            <w:tcW w:w="0" w:type="auto"/>
            <w:hideMark/>
          </w:tcPr>
          <w:p w14:paraId="5D99F04B"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75A44E0D"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3B533CA3" w14:textId="77777777" w:rsidR="00EF27F2" w:rsidRPr="00EF27F2" w:rsidRDefault="00EF27F2" w:rsidP="00167436">
            <w:pPr>
              <w:spacing w:after="160" w:line="360" w:lineRule="auto"/>
              <w:jc w:val="both"/>
              <w:rPr>
                <w:rFonts w:ascii="Arial" w:hAnsi="Arial" w:cs="Arial"/>
              </w:rPr>
            </w:pPr>
            <w:r w:rsidRPr="00EF27F2">
              <w:rPr>
                <w:rFonts w:ascii="Arial" w:hAnsi="Arial" w:cs="Arial"/>
              </w:rPr>
              <w:t>3</w:t>
            </w:r>
          </w:p>
        </w:tc>
        <w:tc>
          <w:tcPr>
            <w:tcW w:w="0" w:type="auto"/>
            <w:hideMark/>
          </w:tcPr>
          <w:p w14:paraId="034A130F" w14:textId="77777777" w:rsidR="00EF27F2" w:rsidRPr="00EF27F2" w:rsidRDefault="00EF27F2" w:rsidP="00167436">
            <w:pPr>
              <w:spacing w:after="160" w:line="360" w:lineRule="auto"/>
              <w:jc w:val="both"/>
              <w:rPr>
                <w:rFonts w:ascii="Arial" w:hAnsi="Arial" w:cs="Arial"/>
              </w:rPr>
            </w:pPr>
            <w:r w:rsidRPr="00EF27F2">
              <w:rPr>
                <w:rFonts w:ascii="Arial" w:hAnsi="Arial" w:cs="Arial"/>
              </w:rPr>
              <w:t>47</w:t>
            </w:r>
          </w:p>
        </w:tc>
        <w:tc>
          <w:tcPr>
            <w:tcW w:w="0" w:type="auto"/>
            <w:hideMark/>
          </w:tcPr>
          <w:p w14:paraId="4BC9D1C2" w14:textId="77777777" w:rsidR="00EF27F2" w:rsidRPr="00EF27F2" w:rsidRDefault="00EF27F2" w:rsidP="00167436">
            <w:pPr>
              <w:spacing w:after="160" w:line="360" w:lineRule="auto"/>
              <w:jc w:val="both"/>
              <w:rPr>
                <w:rFonts w:ascii="Arial" w:hAnsi="Arial" w:cs="Arial"/>
              </w:rPr>
            </w:pPr>
            <w:r w:rsidRPr="00EF27F2">
              <w:rPr>
                <w:rFonts w:ascii="Arial" w:hAnsi="Arial" w:cs="Arial"/>
              </w:rPr>
              <w:t>7</w:t>
            </w:r>
          </w:p>
        </w:tc>
        <w:tc>
          <w:tcPr>
            <w:tcW w:w="0" w:type="auto"/>
            <w:hideMark/>
          </w:tcPr>
          <w:p w14:paraId="1880D8DF" w14:textId="77777777" w:rsidR="00EF27F2" w:rsidRPr="00EF27F2" w:rsidRDefault="00EF27F2" w:rsidP="00167436">
            <w:pPr>
              <w:spacing w:after="160" w:line="360" w:lineRule="auto"/>
              <w:jc w:val="both"/>
              <w:rPr>
                <w:rFonts w:ascii="Arial" w:hAnsi="Arial" w:cs="Arial"/>
              </w:rPr>
            </w:pPr>
            <w:r w:rsidRPr="00EF27F2">
              <w:rPr>
                <w:rFonts w:ascii="Arial" w:hAnsi="Arial" w:cs="Arial"/>
              </w:rPr>
              <w:t>4.02</w:t>
            </w:r>
          </w:p>
        </w:tc>
      </w:tr>
    </w:tbl>
    <w:p w14:paraId="59AAF76C" w14:textId="77777777" w:rsidR="00EF27F2" w:rsidRPr="00EF27F2" w:rsidRDefault="00EF27F2" w:rsidP="00167436">
      <w:pPr>
        <w:spacing w:line="360" w:lineRule="auto"/>
        <w:jc w:val="both"/>
        <w:rPr>
          <w:rFonts w:ascii="Arial" w:hAnsi="Arial" w:cs="Arial"/>
        </w:rPr>
      </w:pPr>
      <w:r w:rsidRPr="00EF27F2">
        <w:rPr>
          <w:rFonts w:ascii="Arial" w:hAnsi="Arial" w:cs="Arial"/>
        </w:rPr>
        <w:t>The strongest result was for confidence that Sainsbury’s would meet customer expectations, with a mean of 4.09. Furthermore, 54 respondents (93.1%) agreed or strongly agreed that Sainsbury’s would meet their expectations. Similarly, 56 respondents (96.6%) expressed agreement that Sainsbury’s provides reliable products and services, making this the highest positive response rate among the trust statements.</w:t>
      </w:r>
    </w:p>
    <w:p w14:paraId="0EE2DD67" w14:textId="77777777" w:rsidR="00EF27F2" w:rsidRPr="00EF27F2" w:rsidRDefault="00EF27F2" w:rsidP="00167436">
      <w:pPr>
        <w:spacing w:line="360" w:lineRule="auto"/>
        <w:jc w:val="both"/>
        <w:rPr>
          <w:rFonts w:ascii="Arial" w:hAnsi="Arial" w:cs="Arial"/>
        </w:rPr>
      </w:pPr>
      <w:r w:rsidRPr="00EF27F2">
        <w:rPr>
          <w:rFonts w:ascii="Arial" w:hAnsi="Arial" w:cs="Arial"/>
        </w:rPr>
        <w:t>The results also demonstrate that trust is not restricted to product reliability. A high proportion of respondents agreed that Sainsbury’s provides accurate information and treats customers fairly. This supports the wider understanding of trust as confidence in a firm's reliability, integrity and ability to fulfil its commitments (Morgan and Hunt, 1994).</w:t>
      </w:r>
    </w:p>
    <w:p w14:paraId="305472DD" w14:textId="77777777" w:rsidR="00EF27F2" w:rsidRPr="00EF27F2" w:rsidRDefault="00EF27F2" w:rsidP="00167436">
      <w:pPr>
        <w:spacing w:line="360" w:lineRule="auto"/>
        <w:jc w:val="both"/>
        <w:rPr>
          <w:rFonts w:ascii="Arial" w:hAnsi="Arial" w:cs="Arial"/>
        </w:rPr>
      </w:pPr>
      <w:r w:rsidRPr="00EF27F2">
        <w:rPr>
          <w:rFonts w:ascii="Arial" w:hAnsi="Arial" w:cs="Arial"/>
        </w:rPr>
        <w:t xml:space="preserve">Importantly, 54 respondents (93.1%) agreed or strongly agreed that their level of trust influences their decision to shop at Sainsbury’s. This suggests that trust has practical relevance to consumer decision-making within the sample. However, the findings </w:t>
      </w:r>
      <w:r w:rsidRPr="00EF27F2">
        <w:rPr>
          <w:rFonts w:ascii="Arial" w:hAnsi="Arial" w:cs="Arial"/>
        </w:rPr>
        <w:lastRenderedPageBreak/>
        <w:t>should not be interpreted as proving a causal relationship because the study relies on descriptive survey evidence.</w:t>
      </w:r>
    </w:p>
    <w:p w14:paraId="32C755D6" w14:textId="77777777" w:rsidR="00EF27F2" w:rsidRPr="00EF27F2" w:rsidRDefault="00EF27F2" w:rsidP="00167436">
      <w:pPr>
        <w:spacing w:line="360" w:lineRule="auto"/>
        <w:jc w:val="both"/>
        <w:rPr>
          <w:rFonts w:ascii="Arial" w:hAnsi="Arial" w:cs="Arial"/>
        </w:rPr>
      </w:pPr>
      <w:r w:rsidRPr="00EF27F2">
        <w:rPr>
          <w:rFonts w:ascii="Arial" w:hAnsi="Arial" w:cs="Arial"/>
        </w:rPr>
        <w:t>From my perspective, this is particularly significant in grocery retail because consumers repeatedly purchase products from supermarkets and therefore require confidence in product information, service reliability and fair treatment. The results suggest that Sainsbury’s has established a relatively strong foundation of consumer trust among the respondents. Nevertheless, the small number of neutral and negative responses indicates that trust is not universal. Maintaining transparent information, consistent service and fair promotional practices therefore remains important.</w:t>
      </w:r>
    </w:p>
    <w:p w14:paraId="2434CC82" w14:textId="77777777" w:rsidR="00EF27F2" w:rsidRPr="00EF27F2" w:rsidRDefault="00EF27F2" w:rsidP="00167436">
      <w:pPr>
        <w:spacing w:line="360" w:lineRule="auto"/>
        <w:jc w:val="both"/>
        <w:rPr>
          <w:rFonts w:ascii="Arial" w:hAnsi="Arial" w:cs="Arial"/>
        </w:rPr>
      </w:pPr>
      <w:r w:rsidRPr="00EF27F2">
        <w:rPr>
          <w:rFonts w:ascii="Arial" w:hAnsi="Arial" w:cs="Arial"/>
        </w:rPr>
        <w:t>Sainsbury’s could strengthen trust further by ensuring that promotional conditions are clearly communicated, product information remains accurate and customer complaints are addressed consistently. This is particularly relevant because trust can support longer-term customer relationships rather than merely influencing an individual transaction (Rather, 2021).</w:t>
      </w:r>
    </w:p>
    <w:p w14:paraId="189661EF" w14:textId="5BD57022" w:rsidR="00EF27F2" w:rsidRPr="00EF27F2" w:rsidRDefault="00EF27F2" w:rsidP="00167436">
      <w:pPr>
        <w:spacing w:line="360" w:lineRule="auto"/>
        <w:jc w:val="both"/>
        <w:rPr>
          <w:rFonts w:ascii="Arial" w:hAnsi="Arial" w:cs="Arial"/>
        </w:rPr>
      </w:pPr>
      <w:r w:rsidRPr="00EF27F2">
        <w:rPr>
          <w:rFonts w:ascii="Arial" w:hAnsi="Arial" w:cs="Arial"/>
        </w:rPr>
        <w:t>Overall, the findings indicate that customer trust is a strong positive feature of respondents’ perceptions of Sainsbury’s and appears to be an important consideration in their decision to shop with the retailer.</w:t>
      </w:r>
    </w:p>
    <w:p w14:paraId="628C524E" w14:textId="2C7DDDC6" w:rsidR="00EF27F2" w:rsidRPr="00EF27F2" w:rsidRDefault="00EF27F2" w:rsidP="00167436">
      <w:pPr>
        <w:pStyle w:val="Heading2"/>
        <w:spacing w:line="360" w:lineRule="auto"/>
        <w:jc w:val="both"/>
      </w:pPr>
      <w:bookmarkStart w:id="61" w:name="_Toc240996559"/>
      <w:r w:rsidRPr="00EF27F2">
        <w:t>4.7 Consumer Buying Decision</w:t>
      </w:r>
      <w:bookmarkEnd w:id="61"/>
      <w:r w:rsidRPr="00EF27F2">
        <w:t xml:space="preserve"> </w:t>
      </w:r>
    </w:p>
    <w:p w14:paraId="3C3E6FF9" w14:textId="77777777" w:rsidR="00EF27F2" w:rsidRPr="00EF27F2" w:rsidRDefault="00EF27F2" w:rsidP="00167436">
      <w:pPr>
        <w:spacing w:line="360" w:lineRule="auto"/>
        <w:jc w:val="both"/>
        <w:rPr>
          <w:rFonts w:ascii="Arial" w:hAnsi="Arial" w:cs="Arial"/>
        </w:rPr>
      </w:pPr>
      <w:r w:rsidRPr="00EF27F2">
        <w:rPr>
          <w:rFonts w:ascii="Arial" w:hAnsi="Arial" w:cs="Arial"/>
        </w:rPr>
        <w:t>Consumer buying decision was measured through six statements relating to future shopping intention, supermarket preference, likelihood of choosing Sainsbury’s, future purchasing, recommendation and the overall influence of the selected factors.</w:t>
      </w:r>
    </w:p>
    <w:tbl>
      <w:tblPr>
        <w:tblStyle w:val="TableGrid"/>
        <w:tblW w:w="0" w:type="auto"/>
        <w:tblLook w:val="04A0" w:firstRow="1" w:lastRow="0" w:firstColumn="1" w:lastColumn="0" w:noHBand="0" w:noVBand="1"/>
      </w:tblPr>
      <w:tblGrid>
        <w:gridCol w:w="2394"/>
        <w:gridCol w:w="1348"/>
        <w:gridCol w:w="1230"/>
        <w:gridCol w:w="1043"/>
        <w:gridCol w:w="897"/>
        <w:gridCol w:w="1274"/>
        <w:gridCol w:w="830"/>
      </w:tblGrid>
      <w:tr w:rsidR="00EF27F2" w:rsidRPr="00EF27F2" w14:paraId="742813DD" w14:textId="77777777" w:rsidTr="00173515">
        <w:tc>
          <w:tcPr>
            <w:tcW w:w="0" w:type="auto"/>
            <w:hideMark/>
          </w:tcPr>
          <w:p w14:paraId="425A840A"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Consumer Buying Decision Statement</w:t>
            </w:r>
          </w:p>
        </w:tc>
        <w:tc>
          <w:tcPr>
            <w:tcW w:w="0" w:type="auto"/>
            <w:hideMark/>
          </w:tcPr>
          <w:p w14:paraId="258852A5"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Strongly Disagree</w:t>
            </w:r>
          </w:p>
        </w:tc>
        <w:tc>
          <w:tcPr>
            <w:tcW w:w="0" w:type="auto"/>
            <w:hideMark/>
          </w:tcPr>
          <w:p w14:paraId="79D743B4"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Disagree</w:t>
            </w:r>
          </w:p>
        </w:tc>
        <w:tc>
          <w:tcPr>
            <w:tcW w:w="0" w:type="auto"/>
            <w:hideMark/>
          </w:tcPr>
          <w:p w14:paraId="524D4055"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Neutral</w:t>
            </w:r>
          </w:p>
        </w:tc>
        <w:tc>
          <w:tcPr>
            <w:tcW w:w="0" w:type="auto"/>
            <w:hideMark/>
          </w:tcPr>
          <w:p w14:paraId="78A9E51A"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Agree</w:t>
            </w:r>
          </w:p>
        </w:tc>
        <w:tc>
          <w:tcPr>
            <w:tcW w:w="0" w:type="auto"/>
            <w:hideMark/>
          </w:tcPr>
          <w:p w14:paraId="28C709B0"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Strongly Agree</w:t>
            </w:r>
          </w:p>
        </w:tc>
        <w:tc>
          <w:tcPr>
            <w:tcW w:w="0" w:type="auto"/>
            <w:hideMark/>
          </w:tcPr>
          <w:p w14:paraId="76CB667F"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Mean</w:t>
            </w:r>
          </w:p>
        </w:tc>
      </w:tr>
      <w:tr w:rsidR="00EF27F2" w:rsidRPr="00EF27F2" w14:paraId="0893B3D1" w14:textId="77777777" w:rsidTr="00173515">
        <w:tc>
          <w:tcPr>
            <w:tcW w:w="0" w:type="auto"/>
            <w:hideMark/>
          </w:tcPr>
          <w:p w14:paraId="408EFDB2" w14:textId="77777777" w:rsidR="00EF27F2" w:rsidRPr="00EF27F2" w:rsidRDefault="00EF27F2" w:rsidP="00167436">
            <w:pPr>
              <w:spacing w:after="160" w:line="360" w:lineRule="auto"/>
              <w:jc w:val="both"/>
              <w:rPr>
                <w:rFonts w:ascii="Arial" w:hAnsi="Arial" w:cs="Arial"/>
              </w:rPr>
            </w:pPr>
            <w:r w:rsidRPr="00EF27F2">
              <w:rPr>
                <w:rFonts w:ascii="Arial" w:hAnsi="Arial" w:cs="Arial"/>
              </w:rPr>
              <w:t>I intend to continue shopping at Sainsbury’s.</w:t>
            </w:r>
          </w:p>
        </w:tc>
        <w:tc>
          <w:tcPr>
            <w:tcW w:w="0" w:type="auto"/>
            <w:hideMark/>
          </w:tcPr>
          <w:p w14:paraId="48A76B9B"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59D80042"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4E8ED3D8" w14:textId="77777777" w:rsidR="00EF27F2" w:rsidRPr="00EF27F2" w:rsidRDefault="00EF27F2" w:rsidP="00167436">
            <w:pPr>
              <w:spacing w:after="160" w:line="360" w:lineRule="auto"/>
              <w:jc w:val="both"/>
              <w:rPr>
                <w:rFonts w:ascii="Arial" w:hAnsi="Arial" w:cs="Arial"/>
              </w:rPr>
            </w:pPr>
            <w:r w:rsidRPr="00EF27F2">
              <w:rPr>
                <w:rFonts w:ascii="Arial" w:hAnsi="Arial" w:cs="Arial"/>
              </w:rPr>
              <w:t>3</w:t>
            </w:r>
          </w:p>
        </w:tc>
        <w:tc>
          <w:tcPr>
            <w:tcW w:w="0" w:type="auto"/>
            <w:hideMark/>
          </w:tcPr>
          <w:p w14:paraId="5861E693" w14:textId="77777777" w:rsidR="00EF27F2" w:rsidRPr="00EF27F2" w:rsidRDefault="00EF27F2" w:rsidP="00167436">
            <w:pPr>
              <w:spacing w:after="160" w:line="360" w:lineRule="auto"/>
              <w:jc w:val="both"/>
              <w:rPr>
                <w:rFonts w:ascii="Arial" w:hAnsi="Arial" w:cs="Arial"/>
              </w:rPr>
            </w:pPr>
            <w:r w:rsidRPr="00EF27F2">
              <w:rPr>
                <w:rFonts w:ascii="Arial" w:hAnsi="Arial" w:cs="Arial"/>
              </w:rPr>
              <w:t>46</w:t>
            </w:r>
          </w:p>
        </w:tc>
        <w:tc>
          <w:tcPr>
            <w:tcW w:w="0" w:type="auto"/>
            <w:hideMark/>
          </w:tcPr>
          <w:p w14:paraId="3ED77ED4"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6C29544B" w14:textId="77777777" w:rsidR="00EF27F2" w:rsidRPr="00EF27F2" w:rsidRDefault="00EF27F2" w:rsidP="00167436">
            <w:pPr>
              <w:spacing w:after="160" w:line="360" w:lineRule="auto"/>
              <w:jc w:val="both"/>
              <w:rPr>
                <w:rFonts w:ascii="Arial" w:hAnsi="Arial" w:cs="Arial"/>
              </w:rPr>
            </w:pPr>
            <w:r w:rsidRPr="00EF27F2">
              <w:rPr>
                <w:rFonts w:ascii="Arial" w:hAnsi="Arial" w:cs="Arial"/>
              </w:rPr>
              <w:t>4.03</w:t>
            </w:r>
          </w:p>
        </w:tc>
      </w:tr>
      <w:tr w:rsidR="00EF27F2" w:rsidRPr="00EF27F2" w14:paraId="252FC38B" w14:textId="77777777" w:rsidTr="00173515">
        <w:tc>
          <w:tcPr>
            <w:tcW w:w="0" w:type="auto"/>
            <w:hideMark/>
          </w:tcPr>
          <w:p w14:paraId="25660210" w14:textId="77777777" w:rsidR="00EF27F2" w:rsidRPr="00EF27F2" w:rsidRDefault="00EF27F2" w:rsidP="00167436">
            <w:pPr>
              <w:spacing w:after="160" w:line="360" w:lineRule="auto"/>
              <w:jc w:val="both"/>
              <w:rPr>
                <w:rFonts w:ascii="Arial" w:hAnsi="Arial" w:cs="Arial"/>
              </w:rPr>
            </w:pPr>
            <w:r w:rsidRPr="00EF27F2">
              <w:rPr>
                <w:rFonts w:ascii="Arial" w:hAnsi="Arial" w:cs="Arial"/>
              </w:rPr>
              <w:t>Sainsbury’s is one of my preferred supermarkets.</w:t>
            </w:r>
          </w:p>
        </w:tc>
        <w:tc>
          <w:tcPr>
            <w:tcW w:w="0" w:type="auto"/>
            <w:hideMark/>
          </w:tcPr>
          <w:p w14:paraId="5569EEF0"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5C003FD5"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109DB5A2" w14:textId="77777777" w:rsidR="00EF27F2" w:rsidRPr="00EF27F2" w:rsidRDefault="00EF27F2" w:rsidP="00167436">
            <w:pPr>
              <w:spacing w:after="160" w:line="360" w:lineRule="auto"/>
              <w:jc w:val="both"/>
              <w:rPr>
                <w:rFonts w:ascii="Arial" w:hAnsi="Arial" w:cs="Arial"/>
              </w:rPr>
            </w:pPr>
            <w:r w:rsidRPr="00EF27F2">
              <w:rPr>
                <w:rFonts w:ascii="Arial" w:hAnsi="Arial" w:cs="Arial"/>
              </w:rPr>
              <w:t>4</w:t>
            </w:r>
          </w:p>
        </w:tc>
        <w:tc>
          <w:tcPr>
            <w:tcW w:w="0" w:type="auto"/>
            <w:hideMark/>
          </w:tcPr>
          <w:p w14:paraId="0D4DC6DF" w14:textId="77777777" w:rsidR="00EF27F2" w:rsidRPr="00EF27F2" w:rsidRDefault="00EF27F2" w:rsidP="00167436">
            <w:pPr>
              <w:spacing w:after="160" w:line="360" w:lineRule="auto"/>
              <w:jc w:val="both"/>
              <w:rPr>
                <w:rFonts w:ascii="Arial" w:hAnsi="Arial" w:cs="Arial"/>
              </w:rPr>
            </w:pPr>
            <w:r w:rsidRPr="00EF27F2">
              <w:rPr>
                <w:rFonts w:ascii="Arial" w:hAnsi="Arial" w:cs="Arial"/>
              </w:rPr>
              <w:t>45</w:t>
            </w:r>
          </w:p>
        </w:tc>
        <w:tc>
          <w:tcPr>
            <w:tcW w:w="0" w:type="auto"/>
            <w:hideMark/>
          </w:tcPr>
          <w:p w14:paraId="7BD30345"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693158FD" w14:textId="77777777" w:rsidR="00EF27F2" w:rsidRPr="00EF27F2" w:rsidRDefault="00EF27F2" w:rsidP="00167436">
            <w:pPr>
              <w:spacing w:after="160" w:line="360" w:lineRule="auto"/>
              <w:jc w:val="both"/>
              <w:rPr>
                <w:rFonts w:ascii="Arial" w:hAnsi="Arial" w:cs="Arial"/>
              </w:rPr>
            </w:pPr>
            <w:r w:rsidRPr="00EF27F2">
              <w:rPr>
                <w:rFonts w:ascii="Arial" w:hAnsi="Arial" w:cs="Arial"/>
              </w:rPr>
              <w:t>4.02</w:t>
            </w:r>
          </w:p>
        </w:tc>
      </w:tr>
      <w:tr w:rsidR="00EF27F2" w:rsidRPr="00EF27F2" w14:paraId="0643835B" w14:textId="77777777" w:rsidTr="00173515">
        <w:tc>
          <w:tcPr>
            <w:tcW w:w="0" w:type="auto"/>
            <w:hideMark/>
          </w:tcPr>
          <w:p w14:paraId="346D78F9" w14:textId="77777777" w:rsidR="00EF27F2" w:rsidRPr="00EF27F2" w:rsidRDefault="00EF27F2" w:rsidP="00167436">
            <w:pPr>
              <w:spacing w:after="160" w:line="360" w:lineRule="auto"/>
              <w:jc w:val="both"/>
              <w:rPr>
                <w:rFonts w:ascii="Arial" w:hAnsi="Arial" w:cs="Arial"/>
              </w:rPr>
            </w:pPr>
            <w:r w:rsidRPr="00EF27F2">
              <w:rPr>
                <w:rFonts w:ascii="Arial" w:hAnsi="Arial" w:cs="Arial"/>
              </w:rPr>
              <w:lastRenderedPageBreak/>
              <w:t>I am likely to choose Sainsbury’s when buying groceries.</w:t>
            </w:r>
          </w:p>
        </w:tc>
        <w:tc>
          <w:tcPr>
            <w:tcW w:w="0" w:type="auto"/>
            <w:hideMark/>
          </w:tcPr>
          <w:p w14:paraId="66C6BB40"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710A7B6F"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3A2E54D3" w14:textId="77777777" w:rsidR="00EF27F2" w:rsidRPr="00EF27F2" w:rsidRDefault="00EF27F2" w:rsidP="00167436">
            <w:pPr>
              <w:spacing w:after="160" w:line="360" w:lineRule="auto"/>
              <w:jc w:val="both"/>
              <w:rPr>
                <w:rFonts w:ascii="Arial" w:hAnsi="Arial" w:cs="Arial"/>
              </w:rPr>
            </w:pPr>
            <w:r w:rsidRPr="00EF27F2">
              <w:rPr>
                <w:rFonts w:ascii="Arial" w:hAnsi="Arial" w:cs="Arial"/>
              </w:rPr>
              <w:t>6</w:t>
            </w:r>
          </w:p>
        </w:tc>
        <w:tc>
          <w:tcPr>
            <w:tcW w:w="0" w:type="auto"/>
            <w:hideMark/>
          </w:tcPr>
          <w:p w14:paraId="1E78F41A" w14:textId="77777777" w:rsidR="00EF27F2" w:rsidRPr="00EF27F2" w:rsidRDefault="00EF27F2" w:rsidP="00167436">
            <w:pPr>
              <w:spacing w:after="160" w:line="360" w:lineRule="auto"/>
              <w:jc w:val="both"/>
              <w:rPr>
                <w:rFonts w:ascii="Arial" w:hAnsi="Arial" w:cs="Arial"/>
              </w:rPr>
            </w:pPr>
            <w:r w:rsidRPr="00EF27F2">
              <w:rPr>
                <w:rFonts w:ascii="Arial" w:hAnsi="Arial" w:cs="Arial"/>
              </w:rPr>
              <w:t>41</w:t>
            </w:r>
          </w:p>
        </w:tc>
        <w:tc>
          <w:tcPr>
            <w:tcW w:w="0" w:type="auto"/>
            <w:hideMark/>
          </w:tcPr>
          <w:p w14:paraId="21394DEF" w14:textId="77777777" w:rsidR="00EF27F2" w:rsidRPr="00EF27F2" w:rsidRDefault="00EF27F2" w:rsidP="00167436">
            <w:pPr>
              <w:spacing w:after="160" w:line="360" w:lineRule="auto"/>
              <w:jc w:val="both"/>
              <w:rPr>
                <w:rFonts w:ascii="Arial" w:hAnsi="Arial" w:cs="Arial"/>
              </w:rPr>
            </w:pPr>
            <w:r w:rsidRPr="00EF27F2">
              <w:rPr>
                <w:rFonts w:ascii="Arial" w:hAnsi="Arial" w:cs="Arial"/>
              </w:rPr>
              <w:t>11</w:t>
            </w:r>
          </w:p>
        </w:tc>
        <w:tc>
          <w:tcPr>
            <w:tcW w:w="0" w:type="auto"/>
            <w:hideMark/>
          </w:tcPr>
          <w:p w14:paraId="2E6F7E0D" w14:textId="77777777" w:rsidR="00EF27F2" w:rsidRPr="00EF27F2" w:rsidRDefault="00EF27F2" w:rsidP="00167436">
            <w:pPr>
              <w:spacing w:after="160" w:line="360" w:lineRule="auto"/>
              <w:jc w:val="both"/>
              <w:rPr>
                <w:rFonts w:ascii="Arial" w:hAnsi="Arial" w:cs="Arial"/>
              </w:rPr>
            </w:pPr>
            <w:r w:rsidRPr="00EF27F2">
              <w:rPr>
                <w:rFonts w:ascii="Arial" w:hAnsi="Arial" w:cs="Arial"/>
              </w:rPr>
              <w:t>4.09</w:t>
            </w:r>
          </w:p>
        </w:tc>
      </w:tr>
      <w:tr w:rsidR="00EF27F2" w:rsidRPr="00EF27F2" w14:paraId="7499381A" w14:textId="77777777" w:rsidTr="00173515">
        <w:tc>
          <w:tcPr>
            <w:tcW w:w="0" w:type="auto"/>
            <w:hideMark/>
          </w:tcPr>
          <w:p w14:paraId="6712EA3C" w14:textId="77777777" w:rsidR="00EF27F2" w:rsidRPr="00EF27F2" w:rsidRDefault="00EF27F2" w:rsidP="00167436">
            <w:pPr>
              <w:spacing w:after="160" w:line="360" w:lineRule="auto"/>
              <w:jc w:val="both"/>
              <w:rPr>
                <w:rFonts w:ascii="Arial" w:hAnsi="Arial" w:cs="Arial"/>
              </w:rPr>
            </w:pPr>
            <w:r w:rsidRPr="00EF27F2">
              <w:rPr>
                <w:rFonts w:ascii="Arial" w:hAnsi="Arial" w:cs="Arial"/>
              </w:rPr>
              <w:t>I would consider purchasing more products from Sainsbury’s.</w:t>
            </w:r>
          </w:p>
        </w:tc>
        <w:tc>
          <w:tcPr>
            <w:tcW w:w="0" w:type="auto"/>
            <w:hideMark/>
          </w:tcPr>
          <w:p w14:paraId="5BB0F821"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2F2BFF41"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45EC1E5B" w14:textId="77777777" w:rsidR="00EF27F2" w:rsidRPr="00EF27F2" w:rsidRDefault="00EF27F2" w:rsidP="00167436">
            <w:pPr>
              <w:spacing w:after="160" w:line="360" w:lineRule="auto"/>
              <w:jc w:val="both"/>
              <w:rPr>
                <w:rFonts w:ascii="Arial" w:hAnsi="Arial" w:cs="Arial"/>
              </w:rPr>
            </w:pPr>
            <w:r w:rsidRPr="00EF27F2">
              <w:rPr>
                <w:rFonts w:ascii="Arial" w:hAnsi="Arial" w:cs="Arial"/>
              </w:rPr>
              <w:t>3</w:t>
            </w:r>
          </w:p>
        </w:tc>
        <w:tc>
          <w:tcPr>
            <w:tcW w:w="0" w:type="auto"/>
            <w:hideMark/>
          </w:tcPr>
          <w:p w14:paraId="0E555650" w14:textId="77777777" w:rsidR="00EF27F2" w:rsidRPr="00EF27F2" w:rsidRDefault="00EF27F2" w:rsidP="00167436">
            <w:pPr>
              <w:spacing w:after="160" w:line="360" w:lineRule="auto"/>
              <w:jc w:val="both"/>
              <w:rPr>
                <w:rFonts w:ascii="Arial" w:hAnsi="Arial" w:cs="Arial"/>
              </w:rPr>
            </w:pPr>
            <w:r w:rsidRPr="00EF27F2">
              <w:rPr>
                <w:rFonts w:ascii="Arial" w:hAnsi="Arial" w:cs="Arial"/>
              </w:rPr>
              <w:t>46</w:t>
            </w:r>
          </w:p>
        </w:tc>
        <w:tc>
          <w:tcPr>
            <w:tcW w:w="0" w:type="auto"/>
            <w:hideMark/>
          </w:tcPr>
          <w:p w14:paraId="7ADCF8F3"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0A4783D5" w14:textId="77777777" w:rsidR="00EF27F2" w:rsidRPr="00EF27F2" w:rsidRDefault="00EF27F2" w:rsidP="00167436">
            <w:pPr>
              <w:spacing w:after="160" w:line="360" w:lineRule="auto"/>
              <w:jc w:val="both"/>
              <w:rPr>
                <w:rFonts w:ascii="Arial" w:hAnsi="Arial" w:cs="Arial"/>
              </w:rPr>
            </w:pPr>
            <w:r w:rsidRPr="00EF27F2">
              <w:rPr>
                <w:rFonts w:ascii="Arial" w:hAnsi="Arial" w:cs="Arial"/>
              </w:rPr>
              <w:t>4.03</w:t>
            </w:r>
          </w:p>
        </w:tc>
      </w:tr>
      <w:tr w:rsidR="00EF27F2" w:rsidRPr="00EF27F2" w14:paraId="20DC593E" w14:textId="77777777" w:rsidTr="00173515">
        <w:tc>
          <w:tcPr>
            <w:tcW w:w="0" w:type="auto"/>
            <w:hideMark/>
          </w:tcPr>
          <w:p w14:paraId="350A205A" w14:textId="77777777" w:rsidR="00EF27F2" w:rsidRPr="00EF27F2" w:rsidRDefault="00EF27F2" w:rsidP="00167436">
            <w:pPr>
              <w:spacing w:after="160" w:line="360" w:lineRule="auto"/>
              <w:jc w:val="both"/>
              <w:rPr>
                <w:rFonts w:ascii="Arial" w:hAnsi="Arial" w:cs="Arial"/>
              </w:rPr>
            </w:pPr>
            <w:r w:rsidRPr="00EF27F2">
              <w:rPr>
                <w:rFonts w:ascii="Arial" w:hAnsi="Arial" w:cs="Arial"/>
              </w:rPr>
              <w:t>I would recommend Sainsbury’s to others.</w:t>
            </w:r>
          </w:p>
        </w:tc>
        <w:tc>
          <w:tcPr>
            <w:tcW w:w="0" w:type="auto"/>
            <w:hideMark/>
          </w:tcPr>
          <w:p w14:paraId="6087ED8B"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59B0C6F6"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6DCDA08F" w14:textId="77777777" w:rsidR="00EF27F2" w:rsidRPr="00EF27F2" w:rsidRDefault="00EF27F2" w:rsidP="00167436">
            <w:pPr>
              <w:spacing w:after="160" w:line="360" w:lineRule="auto"/>
              <w:jc w:val="both"/>
              <w:rPr>
                <w:rFonts w:ascii="Arial" w:hAnsi="Arial" w:cs="Arial"/>
              </w:rPr>
            </w:pPr>
            <w:r w:rsidRPr="00EF27F2">
              <w:rPr>
                <w:rFonts w:ascii="Arial" w:hAnsi="Arial" w:cs="Arial"/>
              </w:rPr>
              <w:t>6</w:t>
            </w:r>
          </w:p>
        </w:tc>
        <w:tc>
          <w:tcPr>
            <w:tcW w:w="0" w:type="auto"/>
            <w:hideMark/>
          </w:tcPr>
          <w:p w14:paraId="04957BF3" w14:textId="77777777" w:rsidR="00EF27F2" w:rsidRPr="00EF27F2" w:rsidRDefault="00EF27F2" w:rsidP="00167436">
            <w:pPr>
              <w:spacing w:after="160" w:line="360" w:lineRule="auto"/>
              <w:jc w:val="both"/>
              <w:rPr>
                <w:rFonts w:ascii="Arial" w:hAnsi="Arial" w:cs="Arial"/>
              </w:rPr>
            </w:pPr>
            <w:r w:rsidRPr="00EF27F2">
              <w:rPr>
                <w:rFonts w:ascii="Arial" w:hAnsi="Arial" w:cs="Arial"/>
              </w:rPr>
              <w:t>44</w:t>
            </w:r>
          </w:p>
        </w:tc>
        <w:tc>
          <w:tcPr>
            <w:tcW w:w="0" w:type="auto"/>
            <w:hideMark/>
          </w:tcPr>
          <w:p w14:paraId="75C0BF43" w14:textId="77777777" w:rsidR="00EF27F2" w:rsidRPr="00EF27F2" w:rsidRDefault="00EF27F2" w:rsidP="00167436">
            <w:pPr>
              <w:spacing w:after="160" w:line="360" w:lineRule="auto"/>
              <w:jc w:val="both"/>
              <w:rPr>
                <w:rFonts w:ascii="Arial" w:hAnsi="Arial" w:cs="Arial"/>
              </w:rPr>
            </w:pPr>
            <w:r w:rsidRPr="00EF27F2">
              <w:rPr>
                <w:rFonts w:ascii="Arial" w:hAnsi="Arial" w:cs="Arial"/>
              </w:rPr>
              <w:t>8</w:t>
            </w:r>
          </w:p>
        </w:tc>
        <w:tc>
          <w:tcPr>
            <w:tcW w:w="0" w:type="auto"/>
            <w:hideMark/>
          </w:tcPr>
          <w:p w14:paraId="7E76710F" w14:textId="77777777" w:rsidR="00EF27F2" w:rsidRPr="00EF27F2" w:rsidRDefault="00EF27F2" w:rsidP="00167436">
            <w:pPr>
              <w:spacing w:after="160" w:line="360" w:lineRule="auto"/>
              <w:jc w:val="both"/>
              <w:rPr>
                <w:rFonts w:ascii="Arial" w:hAnsi="Arial" w:cs="Arial"/>
              </w:rPr>
            </w:pPr>
            <w:r w:rsidRPr="00EF27F2">
              <w:rPr>
                <w:rFonts w:ascii="Arial" w:hAnsi="Arial" w:cs="Arial"/>
              </w:rPr>
              <w:t>4.03</w:t>
            </w:r>
          </w:p>
        </w:tc>
      </w:tr>
      <w:tr w:rsidR="00EF27F2" w:rsidRPr="00EF27F2" w14:paraId="20595C6A" w14:textId="77777777" w:rsidTr="00173515">
        <w:tc>
          <w:tcPr>
            <w:tcW w:w="0" w:type="auto"/>
            <w:hideMark/>
          </w:tcPr>
          <w:p w14:paraId="40585EB0" w14:textId="77777777" w:rsidR="00EF27F2" w:rsidRPr="00EF27F2" w:rsidRDefault="00EF27F2" w:rsidP="00167436">
            <w:pPr>
              <w:spacing w:after="160" w:line="360" w:lineRule="auto"/>
              <w:jc w:val="both"/>
              <w:rPr>
                <w:rFonts w:ascii="Arial" w:hAnsi="Arial" w:cs="Arial"/>
              </w:rPr>
            </w:pPr>
            <w:r w:rsidRPr="00EF27F2">
              <w:rPr>
                <w:rFonts w:ascii="Arial" w:hAnsi="Arial" w:cs="Arial"/>
              </w:rPr>
              <w:t>The factors considered influence my decision to shop at Sainsbury’s.</w:t>
            </w:r>
          </w:p>
        </w:tc>
        <w:tc>
          <w:tcPr>
            <w:tcW w:w="0" w:type="auto"/>
            <w:hideMark/>
          </w:tcPr>
          <w:p w14:paraId="19356480" w14:textId="77777777" w:rsidR="00EF27F2" w:rsidRPr="00EF27F2" w:rsidRDefault="00EF27F2" w:rsidP="00167436">
            <w:pPr>
              <w:spacing w:after="160" w:line="360" w:lineRule="auto"/>
              <w:jc w:val="both"/>
              <w:rPr>
                <w:rFonts w:ascii="Arial" w:hAnsi="Arial" w:cs="Arial"/>
              </w:rPr>
            </w:pPr>
            <w:r w:rsidRPr="00EF27F2">
              <w:rPr>
                <w:rFonts w:ascii="Arial" w:hAnsi="Arial" w:cs="Arial"/>
              </w:rPr>
              <w:t>1</w:t>
            </w:r>
          </w:p>
        </w:tc>
        <w:tc>
          <w:tcPr>
            <w:tcW w:w="0" w:type="auto"/>
            <w:hideMark/>
          </w:tcPr>
          <w:p w14:paraId="305D3ED2" w14:textId="77777777" w:rsidR="00EF27F2" w:rsidRPr="00EF27F2" w:rsidRDefault="00EF27F2" w:rsidP="00167436">
            <w:pPr>
              <w:spacing w:after="160" w:line="360" w:lineRule="auto"/>
              <w:jc w:val="both"/>
              <w:rPr>
                <w:rFonts w:ascii="Arial" w:hAnsi="Arial" w:cs="Arial"/>
              </w:rPr>
            </w:pPr>
            <w:r w:rsidRPr="00EF27F2">
              <w:rPr>
                <w:rFonts w:ascii="Arial" w:hAnsi="Arial" w:cs="Arial"/>
              </w:rPr>
              <w:t>0</w:t>
            </w:r>
          </w:p>
        </w:tc>
        <w:tc>
          <w:tcPr>
            <w:tcW w:w="0" w:type="auto"/>
            <w:hideMark/>
          </w:tcPr>
          <w:p w14:paraId="043FBA3C" w14:textId="77777777" w:rsidR="00EF27F2" w:rsidRPr="00EF27F2" w:rsidRDefault="00EF27F2" w:rsidP="00167436">
            <w:pPr>
              <w:spacing w:after="160" w:line="360" w:lineRule="auto"/>
              <w:jc w:val="both"/>
              <w:rPr>
                <w:rFonts w:ascii="Arial" w:hAnsi="Arial" w:cs="Arial"/>
              </w:rPr>
            </w:pPr>
            <w:r w:rsidRPr="00EF27F2">
              <w:rPr>
                <w:rFonts w:ascii="Arial" w:hAnsi="Arial" w:cs="Arial"/>
              </w:rPr>
              <w:t>5</w:t>
            </w:r>
          </w:p>
        </w:tc>
        <w:tc>
          <w:tcPr>
            <w:tcW w:w="0" w:type="auto"/>
            <w:hideMark/>
          </w:tcPr>
          <w:p w14:paraId="1BD84F44" w14:textId="77777777" w:rsidR="00EF27F2" w:rsidRPr="00EF27F2" w:rsidRDefault="00EF27F2" w:rsidP="00167436">
            <w:pPr>
              <w:spacing w:after="160" w:line="360" w:lineRule="auto"/>
              <w:jc w:val="both"/>
              <w:rPr>
                <w:rFonts w:ascii="Arial" w:hAnsi="Arial" w:cs="Arial"/>
              </w:rPr>
            </w:pPr>
            <w:r w:rsidRPr="00EF27F2">
              <w:rPr>
                <w:rFonts w:ascii="Arial" w:hAnsi="Arial" w:cs="Arial"/>
              </w:rPr>
              <w:t>42</w:t>
            </w:r>
          </w:p>
        </w:tc>
        <w:tc>
          <w:tcPr>
            <w:tcW w:w="0" w:type="auto"/>
            <w:hideMark/>
          </w:tcPr>
          <w:p w14:paraId="54659169" w14:textId="77777777" w:rsidR="00EF27F2" w:rsidRPr="00EF27F2" w:rsidRDefault="00EF27F2" w:rsidP="00167436">
            <w:pPr>
              <w:spacing w:after="160" w:line="360" w:lineRule="auto"/>
              <w:jc w:val="both"/>
              <w:rPr>
                <w:rFonts w:ascii="Arial" w:hAnsi="Arial" w:cs="Arial"/>
              </w:rPr>
            </w:pPr>
            <w:r w:rsidRPr="00EF27F2">
              <w:rPr>
                <w:rFonts w:ascii="Arial" w:hAnsi="Arial" w:cs="Arial"/>
              </w:rPr>
              <w:t>10</w:t>
            </w:r>
          </w:p>
        </w:tc>
        <w:tc>
          <w:tcPr>
            <w:tcW w:w="0" w:type="auto"/>
            <w:hideMark/>
          </w:tcPr>
          <w:p w14:paraId="57883B57" w14:textId="77777777" w:rsidR="00EF27F2" w:rsidRPr="00EF27F2" w:rsidRDefault="00EF27F2" w:rsidP="00167436">
            <w:pPr>
              <w:spacing w:after="160" w:line="360" w:lineRule="auto"/>
              <w:jc w:val="both"/>
              <w:rPr>
                <w:rFonts w:ascii="Arial" w:hAnsi="Arial" w:cs="Arial"/>
              </w:rPr>
            </w:pPr>
            <w:r w:rsidRPr="00EF27F2">
              <w:rPr>
                <w:rFonts w:ascii="Arial" w:hAnsi="Arial" w:cs="Arial"/>
              </w:rPr>
              <w:t>4.03</w:t>
            </w:r>
          </w:p>
        </w:tc>
      </w:tr>
    </w:tbl>
    <w:p w14:paraId="1F3AFFE3" w14:textId="77777777" w:rsidR="00EF27F2" w:rsidRPr="00EF27F2" w:rsidRDefault="00EF27F2" w:rsidP="00167436">
      <w:pPr>
        <w:spacing w:line="360" w:lineRule="auto"/>
        <w:jc w:val="both"/>
        <w:rPr>
          <w:rFonts w:ascii="Arial" w:hAnsi="Arial" w:cs="Arial"/>
        </w:rPr>
      </w:pPr>
      <w:r w:rsidRPr="00EF27F2">
        <w:rPr>
          <w:rFonts w:ascii="Arial" w:hAnsi="Arial" w:cs="Arial"/>
        </w:rPr>
        <w:t>The findings demonstrate a consistently positive buying orientation among the 58 respondents. The average across the six items was approximately 4.04 out of 5. The highest mean was recorded for the statement concerning the likelihood of choosing Sainsbury’s when deciding where to purchase groceries (4.09).</w:t>
      </w:r>
    </w:p>
    <w:p w14:paraId="357775D7" w14:textId="77777777" w:rsidR="00EF27F2" w:rsidRPr="00EF27F2" w:rsidRDefault="00EF27F2" w:rsidP="00167436">
      <w:pPr>
        <w:spacing w:line="360" w:lineRule="auto"/>
        <w:jc w:val="both"/>
        <w:rPr>
          <w:rFonts w:ascii="Arial" w:hAnsi="Arial" w:cs="Arial"/>
        </w:rPr>
      </w:pPr>
      <w:r w:rsidRPr="00EF27F2">
        <w:rPr>
          <w:rFonts w:ascii="Arial" w:hAnsi="Arial" w:cs="Arial"/>
        </w:rPr>
        <w:t>A particularly notable finding is that 54 respondents (93.1%) agreed or strongly agreed that they intended to continue shopping at Sainsbury’s. Similarly, 53 respondents (91.4%) considered Sainsbury’s one of their preferred supermarkets. These responses indicate that Sainsbury’s holds a favourable position within the purchasing considerations of the respondents.</w:t>
      </w:r>
    </w:p>
    <w:p w14:paraId="42F092CB" w14:textId="77777777" w:rsidR="00EF27F2" w:rsidRPr="00EF27F2" w:rsidRDefault="00EF27F2" w:rsidP="00167436">
      <w:pPr>
        <w:spacing w:line="360" w:lineRule="auto"/>
        <w:jc w:val="both"/>
        <w:rPr>
          <w:rFonts w:ascii="Arial" w:hAnsi="Arial" w:cs="Arial"/>
        </w:rPr>
      </w:pPr>
      <w:r w:rsidRPr="00EF27F2">
        <w:rPr>
          <w:rFonts w:ascii="Arial" w:hAnsi="Arial" w:cs="Arial"/>
        </w:rPr>
        <w:t>The recommendation measure also produced a positive result, with 52 respondents (89.7%) agreeing or strongly agreeing that they would recommend Sainsbury’s. This suggests that positive buying perceptions may extend beyond individual purchasing intentions towards potential word-of-mouth behaviour.</w:t>
      </w:r>
    </w:p>
    <w:p w14:paraId="223C5FD9" w14:textId="77777777" w:rsidR="00EF27F2" w:rsidRPr="00EF27F2" w:rsidRDefault="00EF27F2" w:rsidP="00167436">
      <w:pPr>
        <w:spacing w:line="360" w:lineRule="auto"/>
        <w:jc w:val="both"/>
        <w:rPr>
          <w:rFonts w:ascii="Arial" w:hAnsi="Arial" w:cs="Arial"/>
        </w:rPr>
      </w:pPr>
      <w:r w:rsidRPr="00EF27F2">
        <w:rPr>
          <w:rFonts w:ascii="Arial" w:hAnsi="Arial" w:cs="Arial"/>
        </w:rPr>
        <w:t xml:space="preserve">However, an important distinction must be made between purchase intention and actual purchasing behaviour. The questionnaire measures respondents’ stated perceptions and intentions rather than observing their actual future purchases. </w:t>
      </w:r>
      <w:r w:rsidRPr="00EF27F2">
        <w:rPr>
          <w:rFonts w:ascii="Arial" w:hAnsi="Arial" w:cs="Arial"/>
        </w:rPr>
        <w:lastRenderedPageBreak/>
        <w:t>Solomon (2020) highlights that consumer behaviour can be influenced by situational and psychological factors, meaning that stated intentions may not always translate directly into behaviour.</w:t>
      </w:r>
    </w:p>
    <w:p w14:paraId="0135C31B" w14:textId="77777777" w:rsidR="00EF27F2" w:rsidRPr="00EF27F2" w:rsidRDefault="00EF27F2" w:rsidP="00167436">
      <w:pPr>
        <w:spacing w:line="360" w:lineRule="auto"/>
        <w:jc w:val="both"/>
        <w:rPr>
          <w:rFonts w:ascii="Arial" w:hAnsi="Arial" w:cs="Arial"/>
        </w:rPr>
      </w:pPr>
      <w:r w:rsidRPr="00EF27F2">
        <w:rPr>
          <w:rFonts w:ascii="Arial" w:hAnsi="Arial" w:cs="Arial"/>
        </w:rPr>
        <w:t>The results nevertheless provide useful evidence for the present study. Respondents appear willing to continue purchasing from Sainsbury’s, choose it when buying groceries and recommend it to others. This positive pattern is consistent with the generally favourable responses observed for product quality, brand image, promotional activities and customer trust.</w:t>
      </w:r>
    </w:p>
    <w:p w14:paraId="068A89ED" w14:textId="77777777" w:rsidR="00EF27F2" w:rsidRPr="00EF27F2" w:rsidRDefault="00EF27F2" w:rsidP="00167436">
      <w:pPr>
        <w:spacing w:line="360" w:lineRule="auto"/>
        <w:jc w:val="both"/>
        <w:rPr>
          <w:rFonts w:ascii="Arial" w:hAnsi="Arial" w:cs="Arial"/>
        </w:rPr>
      </w:pPr>
      <w:r w:rsidRPr="00EF27F2">
        <w:rPr>
          <w:rFonts w:ascii="Arial" w:hAnsi="Arial" w:cs="Arial"/>
        </w:rPr>
        <w:t>Therefore, from a business perspective, maintaining these positive perceptions is important. Sainsbury’s should not assume that positive buying intentions automatically guarantee long-term loyalty. Instead, the organisation needs to continually reinforce the factors contributing to these intentions through consistent quality, relevant promotions, a strong brand experience and trustworthy customer relationships.</w:t>
      </w:r>
    </w:p>
    <w:p w14:paraId="43AD3CBA" w14:textId="3ED08A09" w:rsidR="00EF27F2" w:rsidRPr="00EF27F2" w:rsidRDefault="00EF27F2" w:rsidP="00167436">
      <w:pPr>
        <w:pStyle w:val="Heading2"/>
        <w:spacing w:line="360" w:lineRule="auto"/>
        <w:jc w:val="both"/>
      </w:pPr>
      <w:bookmarkStart w:id="62" w:name="_Toc240996560"/>
      <w:r w:rsidRPr="00EF27F2">
        <w:t>4.8 Comparative Analysis of the Four Factors</w:t>
      </w:r>
      <w:bookmarkEnd w:id="62"/>
      <w:r w:rsidRPr="00EF27F2">
        <w:t xml:space="preserve"> </w:t>
      </w:r>
    </w:p>
    <w:p w14:paraId="67FF8FBB" w14:textId="77777777" w:rsidR="00EF27F2" w:rsidRPr="00EF27F2" w:rsidRDefault="00EF27F2" w:rsidP="00167436">
      <w:pPr>
        <w:spacing w:line="360" w:lineRule="auto"/>
        <w:jc w:val="both"/>
        <w:rPr>
          <w:rFonts w:ascii="Arial" w:hAnsi="Arial" w:cs="Arial"/>
        </w:rPr>
      </w:pPr>
      <w:r w:rsidRPr="00EF27F2">
        <w:rPr>
          <w:rFonts w:ascii="Arial" w:hAnsi="Arial" w:cs="Arial"/>
        </w:rPr>
        <w:t>A comparison of the four independent variables provides a clearer understanding of the overall pattern emerging from the survey.</w:t>
      </w:r>
    </w:p>
    <w:tbl>
      <w:tblPr>
        <w:tblStyle w:val="TableGrid"/>
        <w:tblW w:w="0" w:type="auto"/>
        <w:tblLook w:val="04A0" w:firstRow="1" w:lastRow="0" w:firstColumn="1" w:lastColumn="0" w:noHBand="0" w:noVBand="1"/>
      </w:tblPr>
      <w:tblGrid>
        <w:gridCol w:w="3111"/>
        <w:gridCol w:w="1711"/>
        <w:gridCol w:w="2991"/>
      </w:tblGrid>
      <w:tr w:rsidR="00EF27F2" w:rsidRPr="00EF27F2" w14:paraId="021C6F8E" w14:textId="77777777" w:rsidTr="00173515">
        <w:tc>
          <w:tcPr>
            <w:tcW w:w="0" w:type="auto"/>
            <w:hideMark/>
          </w:tcPr>
          <w:p w14:paraId="5239D505"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Variable</w:t>
            </w:r>
          </w:p>
        </w:tc>
        <w:tc>
          <w:tcPr>
            <w:tcW w:w="0" w:type="auto"/>
            <w:hideMark/>
          </w:tcPr>
          <w:p w14:paraId="0FAE03BA"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Overall Mean</w:t>
            </w:r>
          </w:p>
        </w:tc>
        <w:tc>
          <w:tcPr>
            <w:tcW w:w="0" w:type="auto"/>
            <w:hideMark/>
          </w:tcPr>
          <w:p w14:paraId="21D1A10F"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General Positive Pattern</w:t>
            </w:r>
          </w:p>
        </w:tc>
      </w:tr>
      <w:tr w:rsidR="00EF27F2" w:rsidRPr="00EF27F2" w14:paraId="59024DC9" w14:textId="77777777" w:rsidTr="00173515">
        <w:tc>
          <w:tcPr>
            <w:tcW w:w="0" w:type="auto"/>
            <w:hideMark/>
          </w:tcPr>
          <w:p w14:paraId="17F0496B" w14:textId="77777777" w:rsidR="00EF27F2" w:rsidRPr="00EF27F2" w:rsidRDefault="00EF27F2" w:rsidP="00167436">
            <w:pPr>
              <w:spacing w:after="160" w:line="360" w:lineRule="auto"/>
              <w:jc w:val="both"/>
              <w:rPr>
                <w:rFonts w:ascii="Arial" w:hAnsi="Arial" w:cs="Arial"/>
              </w:rPr>
            </w:pPr>
            <w:r w:rsidRPr="00EF27F2">
              <w:rPr>
                <w:rFonts w:ascii="Arial" w:hAnsi="Arial" w:cs="Arial"/>
              </w:rPr>
              <w:t>Perceived Product Quality</w:t>
            </w:r>
          </w:p>
        </w:tc>
        <w:tc>
          <w:tcPr>
            <w:tcW w:w="0" w:type="auto"/>
            <w:hideMark/>
          </w:tcPr>
          <w:p w14:paraId="783D5580"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3.91</w:t>
            </w:r>
          </w:p>
        </w:tc>
        <w:tc>
          <w:tcPr>
            <w:tcW w:w="0" w:type="auto"/>
            <w:hideMark/>
          </w:tcPr>
          <w:p w14:paraId="64061937" w14:textId="77777777" w:rsidR="00EF27F2" w:rsidRPr="00EF27F2" w:rsidRDefault="00EF27F2" w:rsidP="00167436">
            <w:pPr>
              <w:spacing w:after="160" w:line="360" w:lineRule="auto"/>
              <w:jc w:val="both"/>
              <w:rPr>
                <w:rFonts w:ascii="Arial" w:hAnsi="Arial" w:cs="Arial"/>
              </w:rPr>
            </w:pPr>
            <w:r w:rsidRPr="00EF27F2">
              <w:rPr>
                <w:rFonts w:ascii="Arial" w:hAnsi="Arial" w:cs="Arial"/>
              </w:rPr>
              <w:t>Strongly positive</w:t>
            </w:r>
          </w:p>
        </w:tc>
      </w:tr>
      <w:tr w:rsidR="00EF27F2" w:rsidRPr="00EF27F2" w14:paraId="42D58E80" w14:textId="77777777" w:rsidTr="00173515">
        <w:tc>
          <w:tcPr>
            <w:tcW w:w="0" w:type="auto"/>
            <w:hideMark/>
          </w:tcPr>
          <w:p w14:paraId="486F0D0F" w14:textId="77777777" w:rsidR="00EF27F2" w:rsidRPr="00EF27F2" w:rsidRDefault="00EF27F2" w:rsidP="00167436">
            <w:pPr>
              <w:spacing w:after="160" w:line="360" w:lineRule="auto"/>
              <w:jc w:val="both"/>
              <w:rPr>
                <w:rFonts w:ascii="Arial" w:hAnsi="Arial" w:cs="Arial"/>
              </w:rPr>
            </w:pPr>
            <w:r w:rsidRPr="00EF27F2">
              <w:rPr>
                <w:rFonts w:ascii="Arial" w:hAnsi="Arial" w:cs="Arial"/>
              </w:rPr>
              <w:t>Brand Image</w:t>
            </w:r>
          </w:p>
        </w:tc>
        <w:tc>
          <w:tcPr>
            <w:tcW w:w="0" w:type="auto"/>
            <w:hideMark/>
          </w:tcPr>
          <w:p w14:paraId="6754C7A5"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4.00</w:t>
            </w:r>
          </w:p>
        </w:tc>
        <w:tc>
          <w:tcPr>
            <w:tcW w:w="0" w:type="auto"/>
            <w:hideMark/>
          </w:tcPr>
          <w:p w14:paraId="3A7C04EB" w14:textId="77777777" w:rsidR="00EF27F2" w:rsidRPr="00EF27F2" w:rsidRDefault="00EF27F2" w:rsidP="00167436">
            <w:pPr>
              <w:spacing w:after="160" w:line="360" w:lineRule="auto"/>
              <w:jc w:val="both"/>
              <w:rPr>
                <w:rFonts w:ascii="Arial" w:hAnsi="Arial" w:cs="Arial"/>
              </w:rPr>
            </w:pPr>
            <w:r w:rsidRPr="00EF27F2">
              <w:rPr>
                <w:rFonts w:ascii="Arial" w:hAnsi="Arial" w:cs="Arial"/>
              </w:rPr>
              <w:t>Very positive</w:t>
            </w:r>
          </w:p>
        </w:tc>
      </w:tr>
      <w:tr w:rsidR="00EF27F2" w:rsidRPr="00EF27F2" w14:paraId="20E71B8B" w14:textId="77777777" w:rsidTr="00173515">
        <w:tc>
          <w:tcPr>
            <w:tcW w:w="0" w:type="auto"/>
            <w:hideMark/>
          </w:tcPr>
          <w:p w14:paraId="15C8AA41" w14:textId="77777777" w:rsidR="00EF27F2" w:rsidRPr="00EF27F2" w:rsidRDefault="00EF27F2" w:rsidP="00167436">
            <w:pPr>
              <w:spacing w:after="160" w:line="360" w:lineRule="auto"/>
              <w:jc w:val="both"/>
              <w:rPr>
                <w:rFonts w:ascii="Arial" w:hAnsi="Arial" w:cs="Arial"/>
              </w:rPr>
            </w:pPr>
            <w:r w:rsidRPr="00EF27F2">
              <w:rPr>
                <w:rFonts w:ascii="Arial" w:hAnsi="Arial" w:cs="Arial"/>
              </w:rPr>
              <w:t>Promotional Activities</w:t>
            </w:r>
          </w:p>
        </w:tc>
        <w:tc>
          <w:tcPr>
            <w:tcW w:w="0" w:type="auto"/>
            <w:hideMark/>
          </w:tcPr>
          <w:p w14:paraId="4E384CB7"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4.01</w:t>
            </w:r>
          </w:p>
        </w:tc>
        <w:tc>
          <w:tcPr>
            <w:tcW w:w="0" w:type="auto"/>
            <w:hideMark/>
          </w:tcPr>
          <w:p w14:paraId="60E3DECC" w14:textId="77777777" w:rsidR="00EF27F2" w:rsidRPr="00EF27F2" w:rsidRDefault="00EF27F2" w:rsidP="00167436">
            <w:pPr>
              <w:spacing w:after="160" w:line="360" w:lineRule="auto"/>
              <w:jc w:val="both"/>
              <w:rPr>
                <w:rFonts w:ascii="Arial" w:hAnsi="Arial" w:cs="Arial"/>
              </w:rPr>
            </w:pPr>
            <w:r w:rsidRPr="00EF27F2">
              <w:rPr>
                <w:rFonts w:ascii="Arial" w:hAnsi="Arial" w:cs="Arial"/>
              </w:rPr>
              <w:t>Very positive</w:t>
            </w:r>
          </w:p>
        </w:tc>
      </w:tr>
      <w:tr w:rsidR="00EF27F2" w:rsidRPr="00EF27F2" w14:paraId="457E6A51" w14:textId="77777777" w:rsidTr="00173515">
        <w:tc>
          <w:tcPr>
            <w:tcW w:w="0" w:type="auto"/>
            <w:hideMark/>
          </w:tcPr>
          <w:p w14:paraId="5D185865" w14:textId="77777777" w:rsidR="00EF27F2" w:rsidRPr="00EF27F2" w:rsidRDefault="00EF27F2" w:rsidP="00167436">
            <w:pPr>
              <w:spacing w:after="160" w:line="360" w:lineRule="auto"/>
              <w:jc w:val="both"/>
              <w:rPr>
                <w:rFonts w:ascii="Arial" w:hAnsi="Arial" w:cs="Arial"/>
              </w:rPr>
            </w:pPr>
            <w:r w:rsidRPr="00EF27F2">
              <w:rPr>
                <w:rFonts w:ascii="Arial" w:hAnsi="Arial" w:cs="Arial"/>
              </w:rPr>
              <w:t>Customer Trust</w:t>
            </w:r>
          </w:p>
        </w:tc>
        <w:tc>
          <w:tcPr>
            <w:tcW w:w="0" w:type="auto"/>
            <w:hideMark/>
          </w:tcPr>
          <w:p w14:paraId="0A03FDAD"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4.05</w:t>
            </w:r>
          </w:p>
        </w:tc>
        <w:tc>
          <w:tcPr>
            <w:tcW w:w="0" w:type="auto"/>
            <w:hideMark/>
          </w:tcPr>
          <w:p w14:paraId="5627874D" w14:textId="77777777" w:rsidR="00EF27F2" w:rsidRPr="00EF27F2" w:rsidRDefault="00EF27F2" w:rsidP="00167436">
            <w:pPr>
              <w:spacing w:after="160" w:line="360" w:lineRule="auto"/>
              <w:jc w:val="both"/>
              <w:rPr>
                <w:rFonts w:ascii="Arial" w:hAnsi="Arial" w:cs="Arial"/>
              </w:rPr>
            </w:pPr>
            <w:r w:rsidRPr="00EF27F2">
              <w:rPr>
                <w:rFonts w:ascii="Arial" w:hAnsi="Arial" w:cs="Arial"/>
              </w:rPr>
              <w:t>Strongest</w:t>
            </w:r>
          </w:p>
        </w:tc>
      </w:tr>
      <w:tr w:rsidR="00EF27F2" w:rsidRPr="00EF27F2" w14:paraId="6F6FFC5E" w14:textId="77777777" w:rsidTr="00173515">
        <w:tc>
          <w:tcPr>
            <w:tcW w:w="0" w:type="auto"/>
            <w:hideMark/>
          </w:tcPr>
          <w:p w14:paraId="1DC17AFF" w14:textId="77777777" w:rsidR="00EF27F2" w:rsidRPr="00EF27F2" w:rsidRDefault="00EF27F2" w:rsidP="00167436">
            <w:pPr>
              <w:spacing w:after="160" w:line="360" w:lineRule="auto"/>
              <w:jc w:val="both"/>
              <w:rPr>
                <w:rFonts w:ascii="Arial" w:hAnsi="Arial" w:cs="Arial"/>
              </w:rPr>
            </w:pPr>
            <w:r w:rsidRPr="00EF27F2">
              <w:rPr>
                <w:rFonts w:ascii="Arial" w:hAnsi="Arial" w:cs="Arial"/>
              </w:rPr>
              <w:t>Consumer Buying Decision</w:t>
            </w:r>
          </w:p>
        </w:tc>
        <w:tc>
          <w:tcPr>
            <w:tcW w:w="0" w:type="auto"/>
            <w:hideMark/>
          </w:tcPr>
          <w:p w14:paraId="22984CC0"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4.04</w:t>
            </w:r>
          </w:p>
        </w:tc>
        <w:tc>
          <w:tcPr>
            <w:tcW w:w="0" w:type="auto"/>
            <w:hideMark/>
          </w:tcPr>
          <w:p w14:paraId="47C5197F" w14:textId="77777777" w:rsidR="00EF27F2" w:rsidRPr="00EF27F2" w:rsidRDefault="00EF27F2" w:rsidP="00167436">
            <w:pPr>
              <w:spacing w:after="160" w:line="360" w:lineRule="auto"/>
              <w:jc w:val="both"/>
              <w:rPr>
                <w:rFonts w:ascii="Arial" w:hAnsi="Arial" w:cs="Arial"/>
              </w:rPr>
            </w:pPr>
            <w:r w:rsidRPr="00EF27F2">
              <w:rPr>
                <w:rFonts w:ascii="Arial" w:hAnsi="Arial" w:cs="Arial"/>
              </w:rPr>
              <w:t>Strongly positive</w:t>
            </w:r>
          </w:p>
        </w:tc>
      </w:tr>
    </w:tbl>
    <w:p w14:paraId="36319D2E" w14:textId="77777777" w:rsidR="00EF27F2" w:rsidRPr="00EF27F2" w:rsidRDefault="00EF27F2" w:rsidP="00167436">
      <w:pPr>
        <w:spacing w:line="360" w:lineRule="auto"/>
        <w:jc w:val="both"/>
        <w:rPr>
          <w:rFonts w:ascii="Arial" w:hAnsi="Arial" w:cs="Arial"/>
        </w:rPr>
      </w:pPr>
      <w:r w:rsidRPr="00EF27F2">
        <w:rPr>
          <w:rFonts w:ascii="Arial" w:hAnsi="Arial" w:cs="Arial"/>
        </w:rPr>
        <w:t>The descriptive findings show that customer trust recorded the highest overall mean (4.05) among the four independent variables. Promotional activities followed closely at 4.01, while brand image recorded 4.00. Perceived product quality had the lowest mean at 3.91, although it remained clearly positive.</w:t>
      </w:r>
    </w:p>
    <w:p w14:paraId="2867D171" w14:textId="77777777" w:rsidR="00EF27F2" w:rsidRPr="00EF27F2" w:rsidRDefault="00EF27F2" w:rsidP="00167436">
      <w:pPr>
        <w:spacing w:line="360" w:lineRule="auto"/>
        <w:jc w:val="both"/>
        <w:rPr>
          <w:rFonts w:ascii="Arial" w:hAnsi="Arial" w:cs="Arial"/>
        </w:rPr>
      </w:pPr>
      <w:r w:rsidRPr="00EF27F2">
        <w:rPr>
          <w:rFonts w:ascii="Arial" w:hAnsi="Arial" w:cs="Arial"/>
        </w:rPr>
        <w:t xml:space="preserve">The difference between the variables is relatively small. Therefore, it would be inappropriate to conclude that customer trust is definitively more important than all </w:t>
      </w:r>
      <w:r w:rsidRPr="00EF27F2">
        <w:rPr>
          <w:rFonts w:ascii="Arial" w:hAnsi="Arial" w:cs="Arial"/>
        </w:rPr>
        <w:lastRenderedPageBreak/>
        <w:t>other factors. Nevertheless, the pattern suggests that respondents placed particularly strong emphasis on reliability, fairness and confidence in Sainsbury’s.</w:t>
      </w:r>
    </w:p>
    <w:p w14:paraId="31DAACD3" w14:textId="77777777" w:rsidR="00EF27F2" w:rsidRPr="00EF27F2" w:rsidRDefault="00EF27F2" w:rsidP="00167436">
      <w:pPr>
        <w:spacing w:line="360" w:lineRule="auto"/>
        <w:jc w:val="both"/>
        <w:rPr>
          <w:rFonts w:ascii="Arial" w:hAnsi="Arial" w:cs="Arial"/>
        </w:rPr>
      </w:pPr>
      <w:r w:rsidRPr="00EF27F2">
        <w:rPr>
          <w:rFonts w:ascii="Arial" w:hAnsi="Arial" w:cs="Arial"/>
        </w:rPr>
        <w:t>Perceived product quality produced the lowest overall mean, but this does not indicate a negative perception. All six product-quality statements produced mean scores above 3.75, and between 86.2% and 91.4% of respondents agreed or strongly agreed with the individual statements. This suggests that quality is already viewed positively but may provide comparatively more opportunity for improvement.</w:t>
      </w:r>
    </w:p>
    <w:p w14:paraId="2D24ED26" w14:textId="77777777" w:rsidR="00EF27F2" w:rsidRPr="00EF27F2" w:rsidRDefault="00EF27F2" w:rsidP="00167436">
      <w:pPr>
        <w:spacing w:line="360" w:lineRule="auto"/>
        <w:jc w:val="both"/>
        <w:rPr>
          <w:rFonts w:ascii="Arial" w:hAnsi="Arial" w:cs="Arial"/>
        </w:rPr>
      </w:pPr>
      <w:r w:rsidRPr="00EF27F2">
        <w:rPr>
          <w:rFonts w:ascii="Arial" w:hAnsi="Arial" w:cs="Arial"/>
        </w:rPr>
        <w:t>The results also suggest possible relationships between the factors. For example, consumers who perceive products as reliable may develop greater trust in the retailer. Similarly, a positive brand image may reinforce confidence, while promotions may increase perceptions of value. These possible connections are consistent with the broader consumer behaviour literature, which recognises that purchasing decisions are generally influenced by several interconnected factors rather than a single variable (Kotler and Keller, 2016; Schiffman and Wisenblit, 2019).</w:t>
      </w:r>
    </w:p>
    <w:p w14:paraId="7CAAA41E" w14:textId="77777777" w:rsidR="00EF27F2" w:rsidRPr="00EF27F2" w:rsidRDefault="00EF27F2" w:rsidP="00167436">
      <w:pPr>
        <w:spacing w:line="360" w:lineRule="auto"/>
        <w:jc w:val="both"/>
        <w:rPr>
          <w:rFonts w:ascii="Arial" w:hAnsi="Arial" w:cs="Arial"/>
        </w:rPr>
      </w:pPr>
      <w:r w:rsidRPr="00EF27F2">
        <w:rPr>
          <w:rFonts w:ascii="Arial" w:hAnsi="Arial" w:cs="Arial"/>
        </w:rPr>
        <w:t>The overall buying-decision mean of 4.04 is also noteworthy. It is very close to the trust mean of 4.05, suggesting an interesting descriptive pattern: respondents who reported strong trust also demonstrated strongly positive buying intentions. However, without inferential statistical testing, this should be interpreted as an observed pattern rather than a statistically established relationship.</w:t>
      </w:r>
    </w:p>
    <w:p w14:paraId="3F8BBE44" w14:textId="4F523CCA" w:rsidR="00EF27F2" w:rsidRPr="00EF27F2" w:rsidRDefault="00EF27F2" w:rsidP="00167436">
      <w:pPr>
        <w:pStyle w:val="Heading2"/>
        <w:spacing w:line="360" w:lineRule="auto"/>
        <w:jc w:val="both"/>
      </w:pPr>
      <w:bookmarkStart w:id="63" w:name="_Toc240996561"/>
      <w:r w:rsidRPr="00EF27F2">
        <w:t>4.9 Business Implications and Recommendations for Sainsbury’s</w:t>
      </w:r>
      <w:bookmarkEnd w:id="63"/>
      <w:r w:rsidRPr="00EF27F2">
        <w:t xml:space="preserve"> </w:t>
      </w:r>
    </w:p>
    <w:p w14:paraId="6F0F0946" w14:textId="77777777" w:rsidR="00EF27F2" w:rsidRPr="00EF27F2" w:rsidRDefault="00EF27F2" w:rsidP="00167436">
      <w:pPr>
        <w:spacing w:line="360" w:lineRule="auto"/>
        <w:jc w:val="both"/>
        <w:rPr>
          <w:rFonts w:ascii="Arial" w:hAnsi="Arial" w:cs="Arial"/>
        </w:rPr>
      </w:pPr>
      <w:r w:rsidRPr="00EF27F2">
        <w:rPr>
          <w:rFonts w:ascii="Arial" w:hAnsi="Arial" w:cs="Arial"/>
        </w:rPr>
        <w:t>The survey findings provide several practical implications for Sainsbury’s. Rather than indicating a major weakness in the retailer's current position, the results demonstrate generally positive consumer perceptions while highlighting areas where these perceptions can be maintained and strengthened.</w:t>
      </w:r>
    </w:p>
    <w:p w14:paraId="2EE3A2B7" w14:textId="77777777" w:rsidR="00EF27F2" w:rsidRPr="00EF27F2" w:rsidRDefault="00EF27F2" w:rsidP="00167436">
      <w:pPr>
        <w:pStyle w:val="Heading3"/>
        <w:spacing w:line="360" w:lineRule="auto"/>
        <w:jc w:val="both"/>
      </w:pPr>
      <w:bookmarkStart w:id="64" w:name="_Toc240996562"/>
      <w:r w:rsidRPr="00EF27F2">
        <w:t>4.9.1 Strengthening Product Quality Consistency</w:t>
      </w:r>
      <w:bookmarkEnd w:id="64"/>
    </w:p>
    <w:p w14:paraId="6DE609B0" w14:textId="77777777" w:rsidR="00EF27F2" w:rsidRPr="00EF27F2" w:rsidRDefault="00EF27F2" w:rsidP="00167436">
      <w:pPr>
        <w:spacing w:line="360" w:lineRule="auto"/>
        <w:jc w:val="both"/>
        <w:rPr>
          <w:rFonts w:ascii="Arial" w:hAnsi="Arial" w:cs="Arial"/>
        </w:rPr>
      </w:pPr>
      <w:r w:rsidRPr="00EF27F2">
        <w:rPr>
          <w:rFonts w:ascii="Arial" w:hAnsi="Arial" w:cs="Arial"/>
        </w:rPr>
        <w:t>Perceived product quality produced the lowest overall mean among the four independent variables (3.91), although the results remained strongly positive. In particular, the statement that product quality meets respondents’ expectations recorded a mean of 3.79, the lowest individual mean within the quality category.</w:t>
      </w:r>
    </w:p>
    <w:p w14:paraId="2D0EA285" w14:textId="77777777" w:rsidR="00EF27F2" w:rsidRPr="00EF27F2" w:rsidRDefault="00EF27F2" w:rsidP="00167436">
      <w:pPr>
        <w:spacing w:line="360" w:lineRule="auto"/>
        <w:jc w:val="both"/>
        <w:rPr>
          <w:rFonts w:ascii="Arial" w:hAnsi="Arial" w:cs="Arial"/>
        </w:rPr>
      </w:pPr>
      <w:r w:rsidRPr="00EF27F2">
        <w:rPr>
          <w:rFonts w:ascii="Arial" w:hAnsi="Arial" w:cs="Arial"/>
        </w:rPr>
        <w:t xml:space="preserve">This suggests that Sainsbury’s should focus not simply on offering high-quality products but on maintaining consistent quality across different shopping experiences. </w:t>
      </w:r>
      <w:r w:rsidRPr="00EF27F2">
        <w:rPr>
          <w:rFonts w:ascii="Arial" w:hAnsi="Arial" w:cs="Arial"/>
        </w:rPr>
        <w:lastRenderedPageBreak/>
        <w:t>Freshness, product consistency and reliable availability may be particularly important in grocery retail. Sainsbury’s could therefore strengthen customer feedback systems, monitor complaints relating to fresh products and maintain quality standards across physical and online channels.</w:t>
      </w:r>
    </w:p>
    <w:p w14:paraId="257D8C47" w14:textId="77777777" w:rsidR="00EF27F2" w:rsidRPr="00EF27F2" w:rsidRDefault="00EF27F2" w:rsidP="00167436">
      <w:pPr>
        <w:pStyle w:val="Heading3"/>
        <w:spacing w:line="360" w:lineRule="auto"/>
        <w:jc w:val="both"/>
      </w:pPr>
      <w:bookmarkStart w:id="65" w:name="_Toc240996563"/>
      <w:r w:rsidRPr="00EF27F2">
        <w:t>4.9.2 Maintaining a Strong Brand Image</w:t>
      </w:r>
      <w:bookmarkEnd w:id="65"/>
    </w:p>
    <w:p w14:paraId="5C7B4FF7" w14:textId="77777777" w:rsidR="00EF27F2" w:rsidRPr="00EF27F2" w:rsidRDefault="00EF27F2" w:rsidP="00167436">
      <w:pPr>
        <w:spacing w:line="360" w:lineRule="auto"/>
        <w:jc w:val="both"/>
        <w:rPr>
          <w:rFonts w:ascii="Arial" w:hAnsi="Arial" w:cs="Arial"/>
        </w:rPr>
      </w:pPr>
      <w:r w:rsidRPr="00EF27F2">
        <w:rPr>
          <w:rFonts w:ascii="Arial" w:hAnsi="Arial" w:cs="Arial"/>
        </w:rPr>
        <w:t>Brand image produced a mean of 4.00, with 55 respondents (94.8%) agreeing or strongly agreeing that Sainsbury’s has a positive image among consumers. This indicates that the retailer has a strong perceptual position among the respondents.</w:t>
      </w:r>
    </w:p>
    <w:p w14:paraId="01B79E36" w14:textId="77777777" w:rsidR="00EF27F2" w:rsidRPr="00EF27F2" w:rsidRDefault="00EF27F2" w:rsidP="00167436">
      <w:pPr>
        <w:spacing w:line="360" w:lineRule="auto"/>
        <w:jc w:val="both"/>
        <w:rPr>
          <w:rFonts w:ascii="Arial" w:hAnsi="Arial" w:cs="Arial"/>
        </w:rPr>
      </w:pPr>
      <w:r w:rsidRPr="00EF27F2">
        <w:rPr>
          <w:rFonts w:ascii="Arial" w:hAnsi="Arial" w:cs="Arial"/>
        </w:rPr>
        <w:t>However, a positive image needs to be supported by actual customer experience. Keller (1993) argues that strong brand associations can create customer value, but the present findings suggest that Sainsbury’s should continue connecting its brand image with tangible experiences such as quality, value and service.</w:t>
      </w:r>
    </w:p>
    <w:p w14:paraId="7C3D2B2C" w14:textId="77777777" w:rsidR="00EF27F2" w:rsidRPr="00EF27F2" w:rsidRDefault="00EF27F2" w:rsidP="00167436">
      <w:pPr>
        <w:spacing w:line="360" w:lineRule="auto"/>
        <w:jc w:val="both"/>
        <w:rPr>
          <w:rFonts w:ascii="Arial" w:hAnsi="Arial" w:cs="Arial"/>
        </w:rPr>
      </w:pPr>
      <w:r w:rsidRPr="00EF27F2">
        <w:rPr>
          <w:rFonts w:ascii="Arial" w:hAnsi="Arial" w:cs="Arial"/>
        </w:rPr>
        <w:t>The organisation should therefore maintain a consistent brand identity while clearly communicating what differentiates Sainsbury’s from competitors such as Tesco, Aldi and Lidl.</w:t>
      </w:r>
    </w:p>
    <w:p w14:paraId="51AE219C" w14:textId="77777777" w:rsidR="00EF27F2" w:rsidRPr="00EF27F2" w:rsidRDefault="00EF27F2" w:rsidP="00167436">
      <w:pPr>
        <w:pStyle w:val="Heading3"/>
        <w:spacing w:line="360" w:lineRule="auto"/>
        <w:jc w:val="both"/>
      </w:pPr>
      <w:bookmarkStart w:id="66" w:name="_Toc240996564"/>
      <w:r w:rsidRPr="00EF27F2">
        <w:t>4.9.3 Making Promotional Activities More Relevant</w:t>
      </w:r>
      <w:bookmarkEnd w:id="66"/>
    </w:p>
    <w:p w14:paraId="204C3A5C" w14:textId="77777777" w:rsidR="00EF27F2" w:rsidRPr="00EF27F2" w:rsidRDefault="00EF27F2" w:rsidP="00167436">
      <w:pPr>
        <w:spacing w:line="360" w:lineRule="auto"/>
        <w:jc w:val="both"/>
        <w:rPr>
          <w:rFonts w:ascii="Arial" w:hAnsi="Arial" w:cs="Arial"/>
        </w:rPr>
      </w:pPr>
      <w:r w:rsidRPr="00EF27F2">
        <w:rPr>
          <w:rFonts w:ascii="Arial" w:hAnsi="Arial" w:cs="Arial"/>
        </w:rPr>
        <w:t>Promotional activities achieved an overall mean of 4.01. The strongest individual result was the statement that respondents were more likely to purchase products when they were on promotion, with a mean of 4.09. In addition, 51 respondents (87.9%) agreed or strongly agreed that promotions influence their decision to choose Sainsbury’s over other supermarkets.</w:t>
      </w:r>
    </w:p>
    <w:p w14:paraId="2767A959" w14:textId="77777777" w:rsidR="00EF27F2" w:rsidRPr="00EF27F2" w:rsidRDefault="00EF27F2" w:rsidP="00167436">
      <w:pPr>
        <w:spacing w:line="360" w:lineRule="auto"/>
        <w:jc w:val="both"/>
        <w:rPr>
          <w:rFonts w:ascii="Arial" w:hAnsi="Arial" w:cs="Arial"/>
        </w:rPr>
      </w:pPr>
      <w:r w:rsidRPr="00EF27F2">
        <w:rPr>
          <w:rFonts w:ascii="Arial" w:hAnsi="Arial" w:cs="Arial"/>
        </w:rPr>
        <w:t>This demonstrates the importance of promotional value. However, Chandon, Wansink and Laurent (2000) indicate that promotions can generate different forms of consumer benefit, while excessive reliance on price incentives may encourage short-term rather than long-term behaviour.</w:t>
      </w:r>
    </w:p>
    <w:p w14:paraId="4ED89193" w14:textId="77777777" w:rsidR="00EF27F2" w:rsidRPr="00EF27F2" w:rsidRDefault="00EF27F2" w:rsidP="00167436">
      <w:pPr>
        <w:spacing w:line="360" w:lineRule="auto"/>
        <w:jc w:val="both"/>
        <w:rPr>
          <w:rFonts w:ascii="Arial" w:hAnsi="Arial" w:cs="Arial"/>
        </w:rPr>
      </w:pPr>
      <w:r w:rsidRPr="00EF27F2">
        <w:rPr>
          <w:rFonts w:ascii="Arial" w:hAnsi="Arial" w:cs="Arial"/>
        </w:rPr>
        <w:t>Sainsbury’s should therefore continue developing personalised Nectar offers and targeted promotions while avoiding unnecessary discount dependence. Promotions should ideally reinforce perceptions of quality and value rather than simply reducing prices.</w:t>
      </w:r>
    </w:p>
    <w:p w14:paraId="655590DD" w14:textId="77777777" w:rsidR="00EF27F2" w:rsidRPr="00EF27F2" w:rsidRDefault="00EF27F2" w:rsidP="00167436">
      <w:pPr>
        <w:pStyle w:val="Heading3"/>
        <w:spacing w:line="360" w:lineRule="auto"/>
        <w:jc w:val="both"/>
      </w:pPr>
      <w:bookmarkStart w:id="67" w:name="_Toc240996565"/>
      <w:r w:rsidRPr="00EF27F2">
        <w:lastRenderedPageBreak/>
        <w:t>4.9.4 Maintaining Customer Trust</w:t>
      </w:r>
      <w:bookmarkEnd w:id="67"/>
    </w:p>
    <w:p w14:paraId="1EA34DAC" w14:textId="77777777" w:rsidR="00EF27F2" w:rsidRPr="00EF27F2" w:rsidRDefault="00EF27F2" w:rsidP="00167436">
      <w:pPr>
        <w:spacing w:line="360" w:lineRule="auto"/>
        <w:jc w:val="both"/>
        <w:rPr>
          <w:rFonts w:ascii="Arial" w:hAnsi="Arial" w:cs="Arial"/>
        </w:rPr>
      </w:pPr>
      <w:r w:rsidRPr="00EF27F2">
        <w:rPr>
          <w:rFonts w:ascii="Arial" w:hAnsi="Arial" w:cs="Arial"/>
        </w:rPr>
        <w:t>Customer trust produced the strongest overall mean (4.05). More than 90% of respondents gave positive responses to most trust-related measures. This suggests that maintaining trust should be considered a strategic priority.</w:t>
      </w:r>
    </w:p>
    <w:p w14:paraId="79E77BB9" w14:textId="77777777" w:rsidR="00EF27F2" w:rsidRPr="00EF27F2" w:rsidRDefault="00EF27F2" w:rsidP="00167436">
      <w:pPr>
        <w:spacing w:line="360" w:lineRule="auto"/>
        <w:jc w:val="both"/>
        <w:rPr>
          <w:rFonts w:ascii="Arial" w:hAnsi="Arial" w:cs="Arial"/>
        </w:rPr>
      </w:pPr>
      <w:r w:rsidRPr="00EF27F2">
        <w:rPr>
          <w:rFonts w:ascii="Arial" w:hAnsi="Arial" w:cs="Arial"/>
        </w:rPr>
        <w:t>Sainsbury’s should continue emphasising transparent pricing, accurate product information, clear promotional conditions and fair customer treatment. Trust should also be supported by effective complaint handling and consistent service delivery.</w:t>
      </w:r>
    </w:p>
    <w:p w14:paraId="408269E8" w14:textId="77777777" w:rsidR="00EF27F2" w:rsidRPr="00EF27F2" w:rsidRDefault="00EF27F2" w:rsidP="00167436">
      <w:pPr>
        <w:pStyle w:val="Heading3"/>
        <w:spacing w:line="360" w:lineRule="auto"/>
        <w:jc w:val="both"/>
      </w:pPr>
      <w:bookmarkStart w:id="68" w:name="_Toc240996566"/>
      <w:r w:rsidRPr="00EF27F2">
        <w:t>4.9.5 Overall Recommendation</w:t>
      </w:r>
      <w:bookmarkEnd w:id="68"/>
    </w:p>
    <w:p w14:paraId="6625D34E" w14:textId="77777777" w:rsidR="00EF27F2" w:rsidRPr="00EF27F2" w:rsidRDefault="00EF27F2" w:rsidP="00167436">
      <w:pPr>
        <w:spacing w:line="360" w:lineRule="auto"/>
        <w:jc w:val="both"/>
        <w:rPr>
          <w:rFonts w:ascii="Arial" w:hAnsi="Arial" w:cs="Arial"/>
        </w:rPr>
      </w:pPr>
      <w:r w:rsidRPr="00EF27F2">
        <w:rPr>
          <w:rFonts w:ascii="Arial" w:hAnsi="Arial" w:cs="Arial"/>
        </w:rPr>
        <w:t>The overall finding is that Sainsbury’s should not rely on one factor alone. The four dimensions appear to contribute collectively to a positive consumer perception. From my perspective, the most appropriate strategy would therefore be an integrated approach: maintain product quality, strengthen brand differentiation, provide relevant promotional value and protect customer trust. This is more sustainable than concentrating exclusively on discounts or any single marketing activity.</w:t>
      </w:r>
    </w:p>
    <w:p w14:paraId="2512FB99" w14:textId="1C6993AC" w:rsidR="00EF27F2" w:rsidRPr="00EF27F2" w:rsidRDefault="00EF27F2" w:rsidP="00167436">
      <w:pPr>
        <w:pStyle w:val="Heading2"/>
        <w:spacing w:line="360" w:lineRule="auto"/>
        <w:jc w:val="both"/>
      </w:pPr>
      <w:bookmarkStart w:id="69" w:name="_Toc240996567"/>
      <w:r w:rsidRPr="00EF27F2">
        <w:t>4.10 Overall Findings in Relation to Research Questions</w:t>
      </w:r>
      <w:bookmarkEnd w:id="69"/>
      <w:r w:rsidRPr="00EF27F2">
        <w:t xml:space="preserve"> </w:t>
      </w:r>
    </w:p>
    <w:p w14:paraId="644AEF00" w14:textId="77777777" w:rsidR="00EF27F2" w:rsidRPr="00EF27F2" w:rsidRDefault="00EF27F2" w:rsidP="00167436">
      <w:pPr>
        <w:spacing w:line="360" w:lineRule="auto"/>
        <w:jc w:val="both"/>
        <w:rPr>
          <w:rFonts w:ascii="Arial" w:hAnsi="Arial" w:cs="Arial"/>
        </w:rPr>
      </w:pPr>
      <w:r w:rsidRPr="00EF27F2">
        <w:rPr>
          <w:rFonts w:ascii="Arial" w:hAnsi="Arial" w:cs="Arial"/>
        </w:rPr>
        <w:t>The survey findings provide evidence relevant to all four research questions.</w:t>
      </w:r>
    </w:p>
    <w:tbl>
      <w:tblPr>
        <w:tblStyle w:val="TableGrid"/>
        <w:tblW w:w="0" w:type="auto"/>
        <w:tblLook w:val="04A0" w:firstRow="1" w:lastRow="0" w:firstColumn="1" w:lastColumn="0" w:noHBand="0" w:noVBand="1"/>
      </w:tblPr>
      <w:tblGrid>
        <w:gridCol w:w="2352"/>
        <w:gridCol w:w="6664"/>
      </w:tblGrid>
      <w:tr w:rsidR="00EF27F2" w:rsidRPr="00EF27F2" w14:paraId="40A967A3" w14:textId="77777777" w:rsidTr="00167436">
        <w:tc>
          <w:tcPr>
            <w:tcW w:w="0" w:type="auto"/>
            <w:hideMark/>
          </w:tcPr>
          <w:p w14:paraId="29BFCBB6"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Research Question</w:t>
            </w:r>
          </w:p>
        </w:tc>
        <w:tc>
          <w:tcPr>
            <w:tcW w:w="0" w:type="auto"/>
            <w:hideMark/>
          </w:tcPr>
          <w:p w14:paraId="3DF6D07F" w14:textId="77777777" w:rsidR="00EF27F2" w:rsidRPr="00EF27F2" w:rsidRDefault="00EF27F2" w:rsidP="00167436">
            <w:pPr>
              <w:spacing w:after="160" w:line="360" w:lineRule="auto"/>
              <w:jc w:val="both"/>
              <w:rPr>
                <w:rFonts w:ascii="Arial" w:hAnsi="Arial" w:cs="Arial"/>
                <w:b/>
                <w:bCs/>
              </w:rPr>
            </w:pPr>
            <w:r w:rsidRPr="00EF27F2">
              <w:rPr>
                <w:rFonts w:ascii="Arial" w:hAnsi="Arial" w:cs="Arial"/>
                <w:b/>
                <w:bCs/>
              </w:rPr>
              <w:t>Main Finding from 58 Responses</w:t>
            </w:r>
          </w:p>
        </w:tc>
      </w:tr>
      <w:tr w:rsidR="00EF27F2" w:rsidRPr="00EF27F2" w14:paraId="5C728980" w14:textId="77777777" w:rsidTr="00167436">
        <w:tc>
          <w:tcPr>
            <w:tcW w:w="0" w:type="auto"/>
            <w:hideMark/>
          </w:tcPr>
          <w:p w14:paraId="3DF9A757"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RQ1 – Product Quality</w:t>
            </w:r>
          </w:p>
        </w:tc>
        <w:tc>
          <w:tcPr>
            <w:tcW w:w="0" w:type="auto"/>
            <w:hideMark/>
          </w:tcPr>
          <w:p w14:paraId="2D958741" w14:textId="77777777" w:rsidR="00EF27F2" w:rsidRPr="00EF27F2" w:rsidRDefault="00EF27F2" w:rsidP="00167436">
            <w:pPr>
              <w:spacing w:after="160" w:line="360" w:lineRule="auto"/>
              <w:jc w:val="both"/>
              <w:rPr>
                <w:rFonts w:ascii="Arial" w:hAnsi="Arial" w:cs="Arial"/>
              </w:rPr>
            </w:pPr>
            <w:r w:rsidRPr="00EF27F2">
              <w:rPr>
                <w:rFonts w:ascii="Arial" w:hAnsi="Arial" w:cs="Arial"/>
              </w:rPr>
              <w:t>Respondents generally perceived Sainsbury’s product quality positively and indicated that quality influences their shopping decisions.</w:t>
            </w:r>
          </w:p>
        </w:tc>
      </w:tr>
      <w:tr w:rsidR="00EF27F2" w:rsidRPr="00EF27F2" w14:paraId="3EACB458" w14:textId="77777777" w:rsidTr="00167436">
        <w:tc>
          <w:tcPr>
            <w:tcW w:w="0" w:type="auto"/>
            <w:hideMark/>
          </w:tcPr>
          <w:p w14:paraId="3111D8E1"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RQ2 – Brand Image</w:t>
            </w:r>
          </w:p>
        </w:tc>
        <w:tc>
          <w:tcPr>
            <w:tcW w:w="0" w:type="auto"/>
            <w:hideMark/>
          </w:tcPr>
          <w:p w14:paraId="14BA005D" w14:textId="77777777" w:rsidR="00EF27F2" w:rsidRPr="00EF27F2" w:rsidRDefault="00EF27F2" w:rsidP="00167436">
            <w:pPr>
              <w:spacing w:after="160" w:line="360" w:lineRule="auto"/>
              <w:jc w:val="both"/>
              <w:rPr>
                <w:rFonts w:ascii="Arial" w:hAnsi="Arial" w:cs="Arial"/>
              </w:rPr>
            </w:pPr>
            <w:r w:rsidRPr="00EF27F2">
              <w:rPr>
                <w:rFonts w:ascii="Arial" w:hAnsi="Arial" w:cs="Arial"/>
              </w:rPr>
              <w:t>Respondents demonstrated strongly positive perceptions of Sainsbury’s brand image and reputation.</w:t>
            </w:r>
          </w:p>
        </w:tc>
      </w:tr>
      <w:tr w:rsidR="00EF27F2" w:rsidRPr="00EF27F2" w14:paraId="13493225" w14:textId="77777777" w:rsidTr="00167436">
        <w:tc>
          <w:tcPr>
            <w:tcW w:w="0" w:type="auto"/>
            <w:hideMark/>
          </w:tcPr>
          <w:p w14:paraId="028F7588"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RQ3 – Promotional Activities</w:t>
            </w:r>
          </w:p>
        </w:tc>
        <w:tc>
          <w:tcPr>
            <w:tcW w:w="0" w:type="auto"/>
            <w:hideMark/>
          </w:tcPr>
          <w:p w14:paraId="549C828D" w14:textId="77777777" w:rsidR="00EF27F2" w:rsidRPr="00EF27F2" w:rsidRDefault="00EF27F2" w:rsidP="00167436">
            <w:pPr>
              <w:spacing w:after="160" w:line="360" w:lineRule="auto"/>
              <w:jc w:val="both"/>
              <w:rPr>
                <w:rFonts w:ascii="Arial" w:hAnsi="Arial" w:cs="Arial"/>
              </w:rPr>
            </w:pPr>
            <w:r w:rsidRPr="00EF27F2">
              <w:rPr>
                <w:rFonts w:ascii="Arial" w:hAnsi="Arial" w:cs="Arial"/>
              </w:rPr>
              <w:t>Promotions, value-for-money offers, Nectar rewards and promotional pricing appeared to influence respondents’ purchasing decisions.</w:t>
            </w:r>
          </w:p>
        </w:tc>
      </w:tr>
      <w:tr w:rsidR="00EF27F2" w:rsidRPr="00EF27F2" w14:paraId="22108984" w14:textId="77777777" w:rsidTr="00167436">
        <w:tc>
          <w:tcPr>
            <w:tcW w:w="0" w:type="auto"/>
            <w:hideMark/>
          </w:tcPr>
          <w:p w14:paraId="7A157487" w14:textId="77777777" w:rsidR="00EF27F2" w:rsidRPr="00EF27F2" w:rsidRDefault="00EF27F2" w:rsidP="00167436">
            <w:pPr>
              <w:spacing w:after="160" w:line="360" w:lineRule="auto"/>
              <w:jc w:val="both"/>
              <w:rPr>
                <w:rFonts w:ascii="Arial" w:hAnsi="Arial" w:cs="Arial"/>
              </w:rPr>
            </w:pPr>
            <w:r w:rsidRPr="00EF27F2">
              <w:rPr>
                <w:rFonts w:ascii="Arial" w:hAnsi="Arial" w:cs="Arial"/>
                <w:b/>
                <w:bCs/>
              </w:rPr>
              <w:t>RQ4 – Customer Trust</w:t>
            </w:r>
          </w:p>
        </w:tc>
        <w:tc>
          <w:tcPr>
            <w:tcW w:w="0" w:type="auto"/>
            <w:hideMark/>
          </w:tcPr>
          <w:p w14:paraId="24245D00" w14:textId="77777777" w:rsidR="00EF27F2" w:rsidRPr="00EF27F2" w:rsidRDefault="00EF27F2" w:rsidP="00167436">
            <w:pPr>
              <w:spacing w:after="160" w:line="360" w:lineRule="auto"/>
              <w:jc w:val="both"/>
              <w:rPr>
                <w:rFonts w:ascii="Arial" w:hAnsi="Arial" w:cs="Arial"/>
              </w:rPr>
            </w:pPr>
            <w:r w:rsidRPr="00EF27F2">
              <w:rPr>
                <w:rFonts w:ascii="Arial" w:hAnsi="Arial" w:cs="Arial"/>
              </w:rPr>
              <w:t>Trust was the strongest overall factor descriptively and was strongly associated with respondents’ reported shopping decisions.</w:t>
            </w:r>
          </w:p>
        </w:tc>
      </w:tr>
    </w:tbl>
    <w:p w14:paraId="6F784F7D" w14:textId="77777777" w:rsidR="00EF27F2" w:rsidRPr="00EF27F2" w:rsidRDefault="00EF27F2" w:rsidP="00167436">
      <w:pPr>
        <w:spacing w:line="360" w:lineRule="auto"/>
        <w:jc w:val="both"/>
        <w:rPr>
          <w:rFonts w:ascii="Arial" w:hAnsi="Arial" w:cs="Arial"/>
        </w:rPr>
      </w:pPr>
      <w:r w:rsidRPr="00EF27F2">
        <w:rPr>
          <w:rFonts w:ascii="Arial" w:hAnsi="Arial" w:cs="Arial"/>
        </w:rPr>
        <w:lastRenderedPageBreak/>
        <w:t>For RQ1, the findings indicate that perceived product quality is an important consideration. Although it recorded the lowest overall mean among the four independent variables, the results remained strongly positive, with 51 respondents (87.9%) agreeing or strongly agreeing that perceived quality influences their decision to shop at Sainsbury’s.</w:t>
      </w:r>
    </w:p>
    <w:p w14:paraId="758E53A3" w14:textId="77777777" w:rsidR="00EF27F2" w:rsidRPr="00EF27F2" w:rsidRDefault="00EF27F2" w:rsidP="00167436">
      <w:pPr>
        <w:spacing w:line="360" w:lineRule="auto"/>
        <w:jc w:val="both"/>
        <w:rPr>
          <w:rFonts w:ascii="Arial" w:hAnsi="Arial" w:cs="Arial"/>
        </w:rPr>
      </w:pPr>
      <w:r w:rsidRPr="00EF27F2">
        <w:rPr>
          <w:rFonts w:ascii="Arial" w:hAnsi="Arial" w:cs="Arial"/>
        </w:rPr>
        <w:t>For RQ2, the results demonstrate a favourable perception of Sainsbury’s brand. For example, 55 respondents (94.8%) agreed or strongly agreed that Sainsbury’s has a positive image among consumers. Brand reputation therefore appears to contribute positively to respondents’ confidence and shopping decisions.</w:t>
      </w:r>
    </w:p>
    <w:p w14:paraId="702B7D56" w14:textId="77777777" w:rsidR="00EF27F2" w:rsidRPr="00EF27F2" w:rsidRDefault="00EF27F2" w:rsidP="00167436">
      <w:pPr>
        <w:spacing w:line="360" w:lineRule="auto"/>
        <w:jc w:val="both"/>
        <w:rPr>
          <w:rFonts w:ascii="Arial" w:hAnsi="Arial" w:cs="Arial"/>
        </w:rPr>
      </w:pPr>
      <w:r w:rsidRPr="00EF27F2">
        <w:rPr>
          <w:rFonts w:ascii="Arial" w:hAnsi="Arial" w:cs="Arial"/>
        </w:rPr>
        <w:t>For RQ3, promotional activities also appear influential. The highest promotional mean was 4.09 for the likelihood of purchasing products when they are on promotion. This indicates that promotional value is an important practical consideration for respondents.</w:t>
      </w:r>
    </w:p>
    <w:p w14:paraId="4F744673" w14:textId="77777777" w:rsidR="00EF27F2" w:rsidRPr="00EF27F2" w:rsidRDefault="00EF27F2" w:rsidP="00167436">
      <w:pPr>
        <w:spacing w:line="360" w:lineRule="auto"/>
        <w:jc w:val="both"/>
        <w:rPr>
          <w:rFonts w:ascii="Arial" w:hAnsi="Arial" w:cs="Arial"/>
        </w:rPr>
      </w:pPr>
      <w:r w:rsidRPr="00EF27F2">
        <w:rPr>
          <w:rFonts w:ascii="Arial" w:hAnsi="Arial" w:cs="Arial"/>
        </w:rPr>
        <w:t>For RQ4, customer trust produced the highest overall mean of 4.05. Furthermore, 54 respondents (93.1%) agreed or strongly agreed that their level of trust influences their decision to shop at Sainsbury’s. This makes trust particularly important within the overall descriptive findings.</w:t>
      </w:r>
    </w:p>
    <w:p w14:paraId="3ABF8D82" w14:textId="77777777" w:rsidR="00EF27F2" w:rsidRPr="00EF27F2" w:rsidRDefault="00EF27F2" w:rsidP="00167436">
      <w:pPr>
        <w:spacing w:line="360" w:lineRule="auto"/>
        <w:jc w:val="both"/>
        <w:rPr>
          <w:rFonts w:ascii="Arial" w:hAnsi="Arial" w:cs="Arial"/>
        </w:rPr>
      </w:pPr>
      <w:r w:rsidRPr="00EF27F2">
        <w:rPr>
          <w:rFonts w:ascii="Arial" w:hAnsi="Arial" w:cs="Arial"/>
        </w:rPr>
        <w:t>Overall, the survey suggests that respondents evaluate Sainsbury’s through a combination of quality, brand perceptions, promotional value and trust, rather than through one factor alone. This supports the multidimensional perspective of consumer decision-making discussed in Chapter 2 (Kotler and Keller, 2016; Solomon, 2020).</w:t>
      </w:r>
    </w:p>
    <w:p w14:paraId="7F8F237E" w14:textId="1C9B4484" w:rsidR="00EF27F2" w:rsidRPr="00EF27F2" w:rsidRDefault="00EF27F2" w:rsidP="00167436">
      <w:pPr>
        <w:pStyle w:val="Heading2"/>
        <w:spacing w:line="360" w:lineRule="auto"/>
        <w:jc w:val="both"/>
      </w:pPr>
      <w:bookmarkStart w:id="70" w:name="_Toc240996568"/>
      <w:r w:rsidRPr="00EF27F2">
        <w:t>4.11 Chapter Summary</w:t>
      </w:r>
      <w:bookmarkEnd w:id="70"/>
      <w:r w:rsidRPr="00EF27F2">
        <w:t xml:space="preserve"> </w:t>
      </w:r>
    </w:p>
    <w:p w14:paraId="31519874" w14:textId="77777777" w:rsidR="00EF27F2" w:rsidRPr="00EF27F2" w:rsidRDefault="00EF27F2" w:rsidP="00167436">
      <w:pPr>
        <w:spacing w:line="360" w:lineRule="auto"/>
        <w:jc w:val="both"/>
        <w:rPr>
          <w:rFonts w:ascii="Arial" w:hAnsi="Arial" w:cs="Arial"/>
        </w:rPr>
      </w:pPr>
      <w:r w:rsidRPr="00EF27F2">
        <w:rPr>
          <w:rFonts w:ascii="Arial" w:hAnsi="Arial" w:cs="Arial"/>
        </w:rPr>
        <w:t>This chapter presented and interpreted the findings obtained from 58 valid survey responses concerning consumer buying decisions towards Sainsbury’s. Overall, respondents demonstrated positive perceptions across all four factors examined. Customer trust recorded the highest overall mean (4.05), followed by promotional activities (4.01) and brand image (4.00). Perceived product quality recorded a slightly lower but still positive mean of 3.91. Consumer buying decision itself recorded a mean of 4.04, with most respondents indicating intentions to continue shopping at Sainsbury’s, choose the retailer for grocery purchases and recommend it to others.</w:t>
      </w:r>
    </w:p>
    <w:p w14:paraId="22526166" w14:textId="77777777" w:rsidR="00EF27F2" w:rsidRDefault="00EF27F2" w:rsidP="00167436">
      <w:pPr>
        <w:spacing w:line="360" w:lineRule="auto"/>
        <w:jc w:val="both"/>
        <w:rPr>
          <w:rFonts w:ascii="Arial" w:hAnsi="Arial" w:cs="Arial"/>
        </w:rPr>
      </w:pPr>
      <w:r w:rsidRPr="00EF27F2">
        <w:rPr>
          <w:rFonts w:ascii="Arial" w:hAnsi="Arial" w:cs="Arial"/>
        </w:rPr>
        <w:lastRenderedPageBreak/>
        <w:t>The findings suggest that consumers consider multiple factors when evaluating Sainsbury’s. The results also indicate opportunities for the retailer to strengthen quality consistency, maintain brand differentiation, improve promotional relevance and protect customer trust. The following chapter critically discusses these findings in relation to the academic and business literature reviewed in Chapter 2.</w:t>
      </w:r>
    </w:p>
    <w:p w14:paraId="0BDF5EEA" w14:textId="77777777" w:rsidR="007C388B" w:rsidRPr="007C388B" w:rsidRDefault="007C388B" w:rsidP="007C388B">
      <w:pPr>
        <w:pStyle w:val="Heading1"/>
      </w:pPr>
      <w:bookmarkStart w:id="71" w:name="_Toc240996569"/>
      <w:r w:rsidRPr="007C388B">
        <w:t>Chapter 5: Discussion</w:t>
      </w:r>
      <w:bookmarkEnd w:id="71"/>
    </w:p>
    <w:p w14:paraId="1348DCB3" w14:textId="77777777" w:rsidR="007C388B" w:rsidRPr="007C388B" w:rsidRDefault="007C388B" w:rsidP="007C388B">
      <w:pPr>
        <w:pStyle w:val="Heading2"/>
      </w:pPr>
      <w:bookmarkStart w:id="72" w:name="_Toc240996570"/>
      <w:r w:rsidRPr="007C388B">
        <w:t>5.1 Introduction</w:t>
      </w:r>
      <w:bookmarkEnd w:id="72"/>
    </w:p>
    <w:p w14:paraId="6D478083" w14:textId="77777777" w:rsidR="007C388B" w:rsidRPr="007C388B" w:rsidRDefault="007C388B" w:rsidP="007C388B">
      <w:pPr>
        <w:spacing w:line="360" w:lineRule="auto"/>
        <w:jc w:val="both"/>
        <w:rPr>
          <w:rFonts w:ascii="Arial" w:hAnsi="Arial" w:cs="Arial"/>
        </w:rPr>
      </w:pPr>
      <w:r w:rsidRPr="007C388B">
        <w:rPr>
          <w:rFonts w:ascii="Arial" w:hAnsi="Arial" w:cs="Arial"/>
        </w:rPr>
        <w:t>This chapter critically discusses the findings presented in Chapter 4 in relation to the existing literature, theoretical perspectives and the competitive context of the UK grocery retail market. The study examined four factors—perceived product quality, brand image, promotional activities and customer trust—and their relationship with consumer buying decisions towards Sainsbury’s. Primary data were collected through a structured questionnaire from 58 respondents who had experience purchasing groceries from Sainsbury’s. The findings indicated generally positive perceptions across all four factors, with customer trust recording the highest mean score, followed by consumer buying decision, promotional activities, brand image and perceived product quality.</w:t>
      </w:r>
    </w:p>
    <w:p w14:paraId="6B1A1859" w14:textId="77777777" w:rsidR="007C388B" w:rsidRPr="007C388B" w:rsidRDefault="007C388B" w:rsidP="007C388B">
      <w:pPr>
        <w:spacing w:line="360" w:lineRule="auto"/>
        <w:jc w:val="both"/>
        <w:rPr>
          <w:rFonts w:ascii="Arial" w:hAnsi="Arial" w:cs="Arial"/>
        </w:rPr>
      </w:pPr>
      <w:r w:rsidRPr="007C388B">
        <w:rPr>
          <w:rFonts w:ascii="Arial" w:hAnsi="Arial" w:cs="Arial"/>
        </w:rPr>
        <w:t>The discussion does not interpret these results as evidence of direct causality because the study employed a relatively small convenience sample and descriptive analysis rather than regression or other inferential statistical techniques. Instead, the findings are interpreted as observed patterns within the sample and are compared with established consumer behaviour literature and current developments in the UK grocery sector. The discussion also considers how Sainsbury’s position compares with Tesco, its largest supermarket competitor, and identifies areas where Sainsbury’s can strengthen its competitive proposition.</w:t>
      </w:r>
    </w:p>
    <w:p w14:paraId="1F1BB5FC" w14:textId="4445593F" w:rsidR="007C388B" w:rsidRPr="007C388B" w:rsidRDefault="007C388B" w:rsidP="007C388B">
      <w:pPr>
        <w:pStyle w:val="Heading2"/>
      </w:pPr>
      <w:bookmarkStart w:id="73" w:name="_Toc240996571"/>
      <w:r w:rsidRPr="007C388B">
        <w:t>5.2 Perceived Product Quality and Consumer Buying Decisions</w:t>
      </w:r>
      <w:bookmarkEnd w:id="73"/>
    </w:p>
    <w:p w14:paraId="05214CC8" w14:textId="77777777" w:rsidR="007C388B" w:rsidRPr="007C388B" w:rsidRDefault="007C388B" w:rsidP="007C388B">
      <w:pPr>
        <w:spacing w:line="360" w:lineRule="auto"/>
        <w:jc w:val="both"/>
        <w:rPr>
          <w:rFonts w:ascii="Arial" w:hAnsi="Arial" w:cs="Arial"/>
        </w:rPr>
      </w:pPr>
      <w:r w:rsidRPr="007C388B">
        <w:rPr>
          <w:rFonts w:ascii="Arial" w:hAnsi="Arial" w:cs="Arial"/>
        </w:rPr>
        <w:t xml:space="preserve">The findings indicate that perceived product quality is an important consideration for respondents when shopping at Sainsbury’s. The six product-quality statements produced an overall mean score of 3.91 on the five-point Likert scale, while 88.5% of all responses across these items were positive, meaning that respondents selected either “Agree” or “Strongly Agree”. The highest-rated item concerned the statement </w:t>
      </w:r>
      <w:r w:rsidRPr="007C388B">
        <w:rPr>
          <w:rFonts w:ascii="Arial" w:hAnsi="Arial" w:cs="Arial"/>
        </w:rPr>
        <w:lastRenderedPageBreak/>
        <w:t>that Sainsbury’s offers good-quality grocery products, with a mean of 4.02 and 91.4% positive responses. Similarly, 89.7% of respondents agreed that Sainsbury’s provides a good range of quality products.</w:t>
      </w:r>
    </w:p>
    <w:p w14:paraId="698B4C07" w14:textId="77777777" w:rsidR="007C388B" w:rsidRPr="007C388B" w:rsidRDefault="007C388B" w:rsidP="007C388B">
      <w:pPr>
        <w:spacing w:line="360" w:lineRule="auto"/>
        <w:jc w:val="both"/>
        <w:rPr>
          <w:rFonts w:ascii="Arial" w:hAnsi="Arial" w:cs="Arial"/>
        </w:rPr>
      </w:pPr>
      <w:r w:rsidRPr="007C388B">
        <w:rPr>
          <w:rFonts w:ascii="Arial" w:hAnsi="Arial" w:cs="Arial"/>
        </w:rPr>
        <w:t>These findings support the argument that consumers evaluate grocery retailers partly through their perceptions of quality and value. Zeithaml (1988) conceptualises perceived quality as an important component of consumers’ evaluation of products and value, while Konuk (2019) demonstrates the importance of perceived food quality in shaping consumer responses and purchase intention. In grocery retailing, quality is particularly significant because consumers repeatedly purchase products that differ in freshness, taste, reliability and consistency. Unlike some durable goods, grocery purchases are frequent and therefore repeated positive or negative experiences can shape future store choice.</w:t>
      </w:r>
    </w:p>
    <w:p w14:paraId="1FF08B4D" w14:textId="77777777" w:rsidR="007C388B" w:rsidRPr="007C388B" w:rsidRDefault="007C388B" w:rsidP="007C388B">
      <w:pPr>
        <w:spacing w:line="360" w:lineRule="auto"/>
        <w:jc w:val="both"/>
        <w:rPr>
          <w:rFonts w:ascii="Arial" w:hAnsi="Arial" w:cs="Arial"/>
        </w:rPr>
      </w:pPr>
      <w:r w:rsidRPr="007C388B">
        <w:rPr>
          <w:rFonts w:ascii="Arial" w:hAnsi="Arial" w:cs="Arial"/>
        </w:rPr>
        <w:t>The finding that 91.4% of respondents positively evaluated Sainsbury’s general product quality is consistent with Sainsbury’s current competitive strategy. Sainsbury’s identifies quality, value, availability and service as central elements of its customer proposition and has continued to emphasise fresh food and product innovation. In its 2025/26 results, the company reported an eight per cent increase in fresh-food sales and highlighted its reputation for fresh, nutritious, high-quality and well-sourced food as an important point of differentiation.</w:t>
      </w:r>
    </w:p>
    <w:p w14:paraId="6A1CCBE2" w14:textId="77777777" w:rsidR="007C388B" w:rsidRPr="007C388B" w:rsidRDefault="007C388B" w:rsidP="007C388B">
      <w:pPr>
        <w:spacing w:line="360" w:lineRule="auto"/>
        <w:jc w:val="both"/>
        <w:rPr>
          <w:rFonts w:ascii="Arial" w:hAnsi="Arial" w:cs="Arial"/>
        </w:rPr>
      </w:pPr>
      <w:r w:rsidRPr="007C388B">
        <w:rPr>
          <w:rFonts w:ascii="Arial" w:hAnsi="Arial" w:cs="Arial"/>
        </w:rPr>
        <w:t>However, the findings also reveal an important area for improvement. The lowest mean within the product-quality dimension was 3.79 for the statement that the quality of Sainsbury’s products meets respondents’ expectations. Although still positive, this was lower than the score for the general perception that Sainsbury’s offers good-quality products. This distinction is important. Consumers may hold a strong general belief that Sainsbury’s is a quality supermarket while still experiencing variation in individual products or shopping occasions.</w:t>
      </w:r>
    </w:p>
    <w:p w14:paraId="6DC67ECE" w14:textId="77777777" w:rsidR="007C388B" w:rsidRPr="007C388B" w:rsidRDefault="007C388B" w:rsidP="007C388B">
      <w:pPr>
        <w:spacing w:line="360" w:lineRule="auto"/>
        <w:jc w:val="both"/>
        <w:rPr>
          <w:rFonts w:ascii="Arial" w:hAnsi="Arial" w:cs="Arial"/>
        </w:rPr>
      </w:pPr>
      <w:r w:rsidRPr="007C388B">
        <w:rPr>
          <w:rFonts w:ascii="Arial" w:hAnsi="Arial" w:cs="Arial"/>
        </w:rPr>
        <w:t xml:space="preserve">Similarly, consistency of quality and satisfaction with freshness both produced mean scores of 3.88. This suggests that Sainsbury’s challenge is not necessarily to establish a quality reputation from the beginning, but to ensure that the promised quality is experienced consistently. From a consumer behaviour perspective, expectations are formed before purchase and subsequently evaluated against actual experience </w:t>
      </w:r>
      <w:r w:rsidRPr="007C388B">
        <w:rPr>
          <w:rFonts w:ascii="Arial" w:hAnsi="Arial" w:cs="Arial"/>
        </w:rPr>
        <w:lastRenderedPageBreak/>
        <w:t>(Solomon, 2020). Consequently, even a strong brand reputation can be weakened if consumers encounter inconsistent freshness, availability or product performance.</w:t>
      </w:r>
    </w:p>
    <w:p w14:paraId="72FB9FA4" w14:textId="77777777" w:rsidR="007C388B" w:rsidRPr="007C388B" w:rsidRDefault="007C388B" w:rsidP="007C388B">
      <w:pPr>
        <w:spacing w:line="360" w:lineRule="auto"/>
        <w:jc w:val="both"/>
        <w:rPr>
          <w:rFonts w:ascii="Arial" w:hAnsi="Arial" w:cs="Arial"/>
        </w:rPr>
      </w:pPr>
      <w:r w:rsidRPr="007C388B">
        <w:rPr>
          <w:rFonts w:ascii="Arial" w:hAnsi="Arial" w:cs="Arial"/>
        </w:rPr>
        <w:t>The relationship between perceived quality and buying decision is also visible in the survey. The statement that perceived quality influences respondents’ decision to shop at Sainsbury’s recorded a mean of 3.91, with 87.9% positive responses. Although this does not establish a statistically significant causal relationship, the pattern suggests that quality is meaningfully associated with store choice among the respondents.</w:t>
      </w:r>
    </w:p>
    <w:p w14:paraId="3A284BB1" w14:textId="77777777" w:rsidR="007C388B" w:rsidRPr="007C388B" w:rsidRDefault="007C388B" w:rsidP="007C388B">
      <w:pPr>
        <w:spacing w:line="360" w:lineRule="auto"/>
        <w:jc w:val="both"/>
        <w:rPr>
          <w:rFonts w:ascii="Arial" w:hAnsi="Arial" w:cs="Arial"/>
        </w:rPr>
      </w:pPr>
      <w:r w:rsidRPr="007C388B">
        <w:rPr>
          <w:rFonts w:ascii="Arial" w:hAnsi="Arial" w:cs="Arial"/>
        </w:rPr>
        <w:t>A comparison with Tesco provides useful competitive context. Tesco's strategy similarly combines value, quality, convenience and loyalty. Its Clubcard proposition is integrated with thousands of weekly Clubcard Prices offers, while Tesco has also continued to invest in own-brand product innovation. This means that quality alone may not provide sufficient differentiation for Sainsbury’s. Both retailers are attempting to combine quality with value and convenience.</w:t>
      </w:r>
    </w:p>
    <w:p w14:paraId="36EC9B8B" w14:textId="77777777" w:rsidR="007C388B" w:rsidRPr="007C388B" w:rsidRDefault="007C388B" w:rsidP="007C388B">
      <w:pPr>
        <w:spacing w:line="360" w:lineRule="auto"/>
        <w:jc w:val="both"/>
        <w:rPr>
          <w:rFonts w:ascii="Arial" w:hAnsi="Arial" w:cs="Arial"/>
        </w:rPr>
      </w:pPr>
      <w:r w:rsidRPr="007C388B">
        <w:rPr>
          <w:rFonts w:ascii="Arial" w:hAnsi="Arial" w:cs="Arial"/>
        </w:rPr>
        <w:t>Therefore, Sainsbury’s should continue to strengthen product quality but should focus particularly on consistency of the quality experience. The company could strengthen quality assurance for fresh products, improve availability of popular quality lines and communicate more clearly why its own-brand products represent superior value. Its Taste the Difference range is particularly relevant because it provides a potential point of differentiation from competitors. The objective should not simply be to claim that Sainsbury’s products are high quality, but to make the quality advantage visible and consistently experienced.</w:t>
      </w:r>
    </w:p>
    <w:p w14:paraId="2E17FFF6" w14:textId="77777777" w:rsidR="007C388B" w:rsidRPr="007C388B" w:rsidRDefault="007C388B" w:rsidP="007C388B">
      <w:pPr>
        <w:spacing w:line="360" w:lineRule="auto"/>
        <w:jc w:val="both"/>
        <w:rPr>
          <w:rFonts w:ascii="Arial" w:hAnsi="Arial" w:cs="Arial"/>
        </w:rPr>
      </w:pPr>
      <w:r w:rsidRPr="007C388B">
        <w:rPr>
          <w:rFonts w:ascii="Arial" w:hAnsi="Arial" w:cs="Arial"/>
        </w:rPr>
        <w:t>Overall, the findings support RQ1 by indicating that perceived product quality is positively associated with consumer buying decisions within the sample. However, the relatively lower score for meeting expectations suggests that Sainsbury’s should focus on consistency rather than relying solely on its established quality reputation.</w:t>
      </w:r>
    </w:p>
    <w:p w14:paraId="017D6D93" w14:textId="44AD8F82" w:rsidR="007C388B" w:rsidRPr="007C388B" w:rsidRDefault="007C388B" w:rsidP="007C388B">
      <w:pPr>
        <w:pStyle w:val="Heading2"/>
      </w:pPr>
      <w:bookmarkStart w:id="74" w:name="_Toc240996572"/>
      <w:r w:rsidRPr="007C388B">
        <w:t>5.3 Brand Image and Consumer Buying Decisions</w:t>
      </w:r>
      <w:bookmarkEnd w:id="74"/>
    </w:p>
    <w:p w14:paraId="43E15560" w14:textId="77777777" w:rsidR="007C388B" w:rsidRPr="007C388B" w:rsidRDefault="007C388B" w:rsidP="007C388B">
      <w:pPr>
        <w:spacing w:line="360" w:lineRule="auto"/>
        <w:jc w:val="both"/>
        <w:rPr>
          <w:rFonts w:ascii="Arial" w:hAnsi="Arial" w:cs="Arial"/>
        </w:rPr>
      </w:pPr>
      <w:r w:rsidRPr="007C388B">
        <w:rPr>
          <w:rFonts w:ascii="Arial" w:hAnsi="Arial" w:cs="Arial"/>
        </w:rPr>
        <w:t>Brand image produced a higher overall mean than perceived product quality, at 4.00, with 90.5% of responses across the six items being positive. This indicates that respondents generally hold favourable perceptions of Sainsbury’s as a supermarket brand.</w:t>
      </w:r>
    </w:p>
    <w:p w14:paraId="36952DD3" w14:textId="77777777" w:rsidR="007C388B" w:rsidRPr="007C388B" w:rsidRDefault="007C388B" w:rsidP="007C388B">
      <w:pPr>
        <w:spacing w:line="360" w:lineRule="auto"/>
        <w:jc w:val="both"/>
        <w:rPr>
          <w:rFonts w:ascii="Arial" w:hAnsi="Arial" w:cs="Arial"/>
        </w:rPr>
      </w:pPr>
      <w:r w:rsidRPr="007C388B">
        <w:rPr>
          <w:rFonts w:ascii="Arial" w:hAnsi="Arial" w:cs="Arial"/>
        </w:rPr>
        <w:lastRenderedPageBreak/>
        <w:t>The strongest result was associated with the statement that Sainsbury’s has a positive image among consumers, which recorded a mean of 4.03 and 94.8% positive responses. The statement that respondents feel confident choosing Sainsbury’s because of its brand reputation also recorded a high mean of 4.02, with 93.1% positive responses. These findings suggest that Sainsbury’s brand reputation provides a form of psychological reassurance during the purchasing process.</w:t>
      </w:r>
    </w:p>
    <w:p w14:paraId="140BD6D0" w14:textId="77777777" w:rsidR="007C388B" w:rsidRPr="007C388B" w:rsidRDefault="007C388B" w:rsidP="007C388B">
      <w:pPr>
        <w:spacing w:line="360" w:lineRule="auto"/>
        <w:jc w:val="both"/>
        <w:rPr>
          <w:rFonts w:ascii="Arial" w:hAnsi="Arial" w:cs="Arial"/>
        </w:rPr>
      </w:pPr>
      <w:r w:rsidRPr="007C388B">
        <w:rPr>
          <w:rFonts w:ascii="Arial" w:hAnsi="Arial" w:cs="Arial"/>
        </w:rPr>
        <w:t>This finding is consistent with Keller’s (1993) customer-based brand equity perspective, which argues that consumers’ associations with a brand influence how they respond to marketing activities and purchasing situations. A positive brand image can reduce uncertainty because consumers enter the purchasing decision with established expectations about the retailer. Aaker (1996) similarly argues that strong brands create associations that can support customer preference and loyalty.</w:t>
      </w:r>
    </w:p>
    <w:p w14:paraId="253CB744" w14:textId="77777777" w:rsidR="007C388B" w:rsidRPr="007C388B" w:rsidRDefault="007C388B" w:rsidP="007C388B">
      <w:pPr>
        <w:spacing w:line="360" w:lineRule="auto"/>
        <w:jc w:val="both"/>
        <w:rPr>
          <w:rFonts w:ascii="Arial" w:hAnsi="Arial" w:cs="Arial"/>
        </w:rPr>
      </w:pPr>
      <w:r w:rsidRPr="007C388B">
        <w:rPr>
          <w:rFonts w:ascii="Arial" w:hAnsi="Arial" w:cs="Arial"/>
        </w:rPr>
        <w:t>The survey results also indicate that brand image is connected with quality perceptions. The statement that respondents associate Sainsbury’s with good-quality products and services recorded a mean of 4.03, while 91.4% of respondents gave a positive response. This suggests that the Sainsbury’s brand is not perceived independently from its product offering. Rather, quality itself appears to contribute to the brand meaning held by consumers.</w:t>
      </w:r>
    </w:p>
    <w:p w14:paraId="254F6D0B" w14:textId="77777777" w:rsidR="007C388B" w:rsidRPr="007C388B" w:rsidRDefault="007C388B" w:rsidP="007C388B">
      <w:pPr>
        <w:spacing w:line="360" w:lineRule="auto"/>
        <w:jc w:val="both"/>
        <w:rPr>
          <w:rFonts w:ascii="Arial" w:hAnsi="Arial" w:cs="Arial"/>
        </w:rPr>
      </w:pPr>
      <w:r w:rsidRPr="007C388B">
        <w:rPr>
          <w:rFonts w:ascii="Arial" w:hAnsi="Arial" w:cs="Arial"/>
        </w:rPr>
        <w:t>Nevertheless, the comparatively lower result for brand distinctiveness deserves attention. The statement that Sainsbury’s has a distinctive image compared with other supermarkets recorded a mean of 3.90, with 84.5% positive responses. Although this remains favourable, it is noticeably lower than the results for general reputation and positive image. This creates an important strategic issue.</w:t>
      </w:r>
    </w:p>
    <w:p w14:paraId="73170174" w14:textId="77777777" w:rsidR="007C388B" w:rsidRPr="007C388B" w:rsidRDefault="007C388B" w:rsidP="007C388B">
      <w:pPr>
        <w:spacing w:line="360" w:lineRule="auto"/>
        <w:jc w:val="both"/>
        <w:rPr>
          <w:rFonts w:ascii="Arial" w:hAnsi="Arial" w:cs="Arial"/>
        </w:rPr>
      </w:pPr>
      <w:r w:rsidRPr="007C388B">
        <w:rPr>
          <w:rFonts w:ascii="Arial" w:hAnsi="Arial" w:cs="Arial"/>
        </w:rPr>
        <w:t>Sainsbury’s may be well regarded without being sufficiently distinctive. In an increasingly competitive grocery market, consumers can choose from Tesco, Aldi, Lidl, Asda, Morrisons, Waitrose and other retailers offering increasingly similar combinations of price, quality, loyalty schemes and online convenience. The current market structure illustrates the scale of this competition. For the 12 weeks ending 17 May 2026, Tesco held 28.2% of UK grocery market share, compared with 15.2% for Sainsbury’s, while Aldi and Lidl held 10.8% and 8.6%, respectively.</w:t>
      </w:r>
    </w:p>
    <w:p w14:paraId="549FC3C3" w14:textId="77777777" w:rsidR="007C388B" w:rsidRPr="007C388B" w:rsidRDefault="007C388B" w:rsidP="007C388B">
      <w:pPr>
        <w:spacing w:line="360" w:lineRule="auto"/>
        <w:jc w:val="both"/>
        <w:rPr>
          <w:rFonts w:ascii="Arial" w:hAnsi="Arial" w:cs="Arial"/>
        </w:rPr>
      </w:pPr>
      <w:r w:rsidRPr="007C388B">
        <w:rPr>
          <w:rFonts w:ascii="Arial" w:hAnsi="Arial" w:cs="Arial"/>
        </w:rPr>
        <w:t xml:space="preserve">The Tesco comparison is particularly relevant because Tesco also possesses a strong and highly visible brand proposition based around value, convenience and Clubcard. </w:t>
      </w:r>
      <w:r w:rsidRPr="007C388B">
        <w:rPr>
          <w:rFonts w:ascii="Arial" w:hAnsi="Arial" w:cs="Arial"/>
        </w:rPr>
        <w:lastRenderedPageBreak/>
        <w:t>Tesco has reported improvements in brand perception alongside its value strategy and has continued to combine Clubcard Prices with Aldi Price Match and low everyday prices. Consequently, Sainsbury’s cannot rely on being a reputable supermarket alone.</w:t>
      </w:r>
    </w:p>
    <w:p w14:paraId="1025FD2A" w14:textId="77777777" w:rsidR="007C388B" w:rsidRPr="007C388B" w:rsidRDefault="007C388B" w:rsidP="007C388B">
      <w:pPr>
        <w:spacing w:line="360" w:lineRule="auto"/>
        <w:jc w:val="both"/>
        <w:rPr>
          <w:rFonts w:ascii="Arial" w:hAnsi="Arial" w:cs="Arial"/>
        </w:rPr>
      </w:pPr>
      <w:r w:rsidRPr="007C388B">
        <w:rPr>
          <w:rFonts w:ascii="Arial" w:hAnsi="Arial" w:cs="Arial"/>
        </w:rPr>
        <w:t>Sainsbury’s current strategy provides some evidence that the company recognises this issue. Its recent business communications emphasise fresh food, quality, innovation, personalisation and value as ways of differentiating its customer proposition. In 2026, Sainsbury’s reported launching more than 380 new products in the first quarter, around half of which were in Taste the Difference, while Taste the Difference sales increased by 6%.</w:t>
      </w:r>
    </w:p>
    <w:p w14:paraId="1C6DE843" w14:textId="77777777" w:rsidR="007C388B" w:rsidRPr="007C388B" w:rsidRDefault="007C388B" w:rsidP="007C388B">
      <w:pPr>
        <w:spacing w:line="360" w:lineRule="auto"/>
        <w:jc w:val="both"/>
        <w:rPr>
          <w:rFonts w:ascii="Arial" w:hAnsi="Arial" w:cs="Arial"/>
        </w:rPr>
      </w:pPr>
      <w:r w:rsidRPr="007C388B">
        <w:rPr>
          <w:rFonts w:ascii="Arial" w:hAnsi="Arial" w:cs="Arial"/>
        </w:rPr>
        <w:t>However, the survey suggests that Sainsbury’s could communicate this differentiation more strongly. Instead of positioning itself simply as another supermarket offering discounts and loyalty rewards, Sainsbury’s could develop a clearer brand proposition around quality food at accessible prices, supported by personalised value and strong service. This would help distinguish the brand from Tesco’s Clubcard-led proposition and from Aldi and Lidl’s primarily price-led positioning.</w:t>
      </w:r>
    </w:p>
    <w:p w14:paraId="3F740810" w14:textId="77777777" w:rsidR="007C388B" w:rsidRPr="007C388B" w:rsidRDefault="007C388B" w:rsidP="007C388B">
      <w:pPr>
        <w:spacing w:line="360" w:lineRule="auto"/>
        <w:jc w:val="both"/>
        <w:rPr>
          <w:rFonts w:ascii="Arial" w:hAnsi="Arial" w:cs="Arial"/>
        </w:rPr>
      </w:pPr>
      <w:r w:rsidRPr="007C388B">
        <w:rPr>
          <w:rFonts w:ascii="Arial" w:hAnsi="Arial" w:cs="Arial"/>
        </w:rPr>
        <w:t>Therefore, the findings support RQ2. Brand image appears strongly associated with buying decisions among the respondents, particularly through reputation and confidence. However, the lower distinctiveness score indicates that Sainsbury’s needs to strengthen what makes the brand meaningfully different from competitors.</w:t>
      </w:r>
    </w:p>
    <w:p w14:paraId="2867D3B1" w14:textId="7EAF383D" w:rsidR="007C388B" w:rsidRPr="007C388B" w:rsidRDefault="007C388B" w:rsidP="007C388B">
      <w:pPr>
        <w:pStyle w:val="Heading2"/>
      </w:pPr>
      <w:bookmarkStart w:id="75" w:name="_Toc240996573"/>
      <w:r w:rsidRPr="007C388B">
        <w:t>5.4 Promotional Activities and Consumer Buying Decisions</w:t>
      </w:r>
      <w:bookmarkEnd w:id="75"/>
    </w:p>
    <w:p w14:paraId="323106C4" w14:textId="77777777" w:rsidR="007C388B" w:rsidRPr="007C388B" w:rsidRDefault="007C388B" w:rsidP="007C388B">
      <w:pPr>
        <w:spacing w:line="360" w:lineRule="auto"/>
        <w:jc w:val="both"/>
        <w:rPr>
          <w:rFonts w:ascii="Arial" w:hAnsi="Arial" w:cs="Arial"/>
        </w:rPr>
      </w:pPr>
      <w:r w:rsidRPr="007C388B">
        <w:rPr>
          <w:rFonts w:ascii="Arial" w:hAnsi="Arial" w:cs="Arial"/>
        </w:rPr>
        <w:t>Promotional activities recorded an overall mean score of 4.01, with 88.2% positive responses across the six promotional items. This demonstrates that promotions are an important component of the respondents’ shopping experience.</w:t>
      </w:r>
    </w:p>
    <w:p w14:paraId="1DDD6266" w14:textId="77777777" w:rsidR="007C388B" w:rsidRPr="007C388B" w:rsidRDefault="007C388B" w:rsidP="007C388B">
      <w:pPr>
        <w:spacing w:line="360" w:lineRule="auto"/>
        <w:jc w:val="both"/>
        <w:rPr>
          <w:rFonts w:ascii="Arial" w:hAnsi="Arial" w:cs="Arial"/>
        </w:rPr>
      </w:pPr>
      <w:r w:rsidRPr="007C388B">
        <w:rPr>
          <w:rFonts w:ascii="Arial" w:hAnsi="Arial" w:cs="Arial"/>
        </w:rPr>
        <w:t>The strongest item was the statement that respondents are more likely to purchase products from Sainsbury’s when they are on promotion, which produced a mean of 4.09. Promotional activities influencing respondents’ choice of Sainsbury’s over other supermarkets also produced a relatively high mean of 4.07. These results indicate that promotions can affect not only individual product purchases but also consumers’ comparative evaluation of retailers.</w:t>
      </w:r>
    </w:p>
    <w:p w14:paraId="5114AAAF" w14:textId="77777777" w:rsidR="007C388B" w:rsidRPr="007C388B" w:rsidRDefault="007C388B" w:rsidP="007C388B">
      <w:pPr>
        <w:spacing w:line="360" w:lineRule="auto"/>
        <w:jc w:val="both"/>
        <w:rPr>
          <w:rFonts w:ascii="Arial" w:hAnsi="Arial" w:cs="Arial"/>
        </w:rPr>
      </w:pPr>
      <w:r w:rsidRPr="007C388B">
        <w:rPr>
          <w:rFonts w:ascii="Arial" w:hAnsi="Arial" w:cs="Arial"/>
        </w:rPr>
        <w:lastRenderedPageBreak/>
        <w:t>This finding is consistent with Chandon et al. (2000), who argue that sales promotions provide consumers with multiple benefits, including monetary savings, convenience and enhanced shopping value. In grocery retailing, where purchases are frequent and consumers are increasingly value-conscious, promotional offers can therefore become an important mechanism for influencing shopping behaviour.</w:t>
      </w:r>
    </w:p>
    <w:p w14:paraId="20E4EE4B" w14:textId="77777777" w:rsidR="007C388B" w:rsidRPr="007C388B" w:rsidRDefault="007C388B" w:rsidP="007C388B">
      <w:pPr>
        <w:spacing w:line="360" w:lineRule="auto"/>
        <w:jc w:val="both"/>
        <w:rPr>
          <w:rFonts w:ascii="Arial" w:hAnsi="Arial" w:cs="Arial"/>
        </w:rPr>
      </w:pPr>
      <w:r w:rsidRPr="007C388B">
        <w:rPr>
          <w:rFonts w:ascii="Arial" w:hAnsi="Arial" w:cs="Arial"/>
        </w:rPr>
        <w:t>The finding is particularly relevant given the cost-of-living pressures affecting UK consumers. Price sensitivity has increased the importance of retailers demonstrating tangible value. Sainsbury’s has responded through a combination of Aldi Price Match, Nectar Prices, personalised Your Nectar Prices and Nectar Points. In 2025/26, the company reported that customers saved an average of £15.50 on an £80-plus weekly shop through Nectar Prices, while more than £5.5 billion had been saved by customers since the launch of Nectar Prices in April 2023.</w:t>
      </w:r>
    </w:p>
    <w:p w14:paraId="09966A3F" w14:textId="0F5C1CAE" w:rsidR="007C388B" w:rsidRPr="007C388B" w:rsidRDefault="007C388B" w:rsidP="007C388B">
      <w:pPr>
        <w:spacing w:line="360" w:lineRule="auto"/>
        <w:jc w:val="both"/>
        <w:rPr>
          <w:rFonts w:ascii="Arial" w:hAnsi="Arial" w:cs="Arial"/>
        </w:rPr>
      </w:pPr>
      <w:r w:rsidRPr="007C388B">
        <w:rPr>
          <w:rFonts w:ascii="Arial" w:hAnsi="Arial" w:cs="Arial"/>
        </w:rPr>
        <w:t>The survey provides further support for the importance of this strategy. The statement that Nectar and loyalty offer encourage respondents to shop at Sainsbury’s recorded a mean of 4.00, while personalised offers and discounts recorded a slightly lower mean of 3.91. This difference is strategically important. It suggests that loyalty rewards are broadly valued, but personalisation does not appear to have the same strength for every respondent.</w:t>
      </w:r>
    </w:p>
    <w:p w14:paraId="6A76B2CC" w14:textId="2D69EE01" w:rsidR="007C388B" w:rsidRPr="007C388B" w:rsidRDefault="007C388B" w:rsidP="007C388B">
      <w:pPr>
        <w:spacing w:line="360" w:lineRule="auto"/>
        <w:jc w:val="both"/>
        <w:rPr>
          <w:rFonts w:ascii="Arial" w:hAnsi="Arial" w:cs="Arial"/>
        </w:rPr>
      </w:pPr>
      <w:r w:rsidRPr="007C388B">
        <w:rPr>
          <w:rFonts w:ascii="Arial" w:hAnsi="Arial" w:cs="Arial"/>
        </w:rPr>
        <w:t>Tesco provides a strong comparison because Clubcard Prices are deeply integrated into its value proposition. Tesco has used Clubcard to provide personalised and member-specific value while simultaneously maintaining Aldi Price Match and low everyday prices. Its recent strategy included around 9,000 Clubcard Prices deals each week. This creates a competitive environment in which consumers may compare not only headline prices but also the quality and relevance of loyalty offer.</w:t>
      </w:r>
    </w:p>
    <w:p w14:paraId="66B639FD" w14:textId="77777777" w:rsidR="007C388B" w:rsidRPr="007C388B" w:rsidRDefault="007C388B" w:rsidP="007C388B">
      <w:pPr>
        <w:spacing w:line="360" w:lineRule="auto"/>
        <w:jc w:val="both"/>
        <w:rPr>
          <w:rFonts w:ascii="Arial" w:hAnsi="Arial" w:cs="Arial"/>
        </w:rPr>
      </w:pPr>
      <w:r w:rsidRPr="007C388B">
        <w:rPr>
          <w:rFonts w:ascii="Arial" w:hAnsi="Arial" w:cs="Arial"/>
        </w:rPr>
        <w:t>Sainsbury’s therefore needs to avoid becoming dependent on increasingly frequent promotions. Excessive promotional dependence could potentially train consumers to delay purchases until products are discounted and may weaken perceptions of ordinary prices. From a strategic perspective, promotions should support rather than replace a strong everyday-value proposition.</w:t>
      </w:r>
    </w:p>
    <w:p w14:paraId="77DB7EBE" w14:textId="77777777" w:rsidR="007C388B" w:rsidRPr="007C388B" w:rsidRDefault="007C388B" w:rsidP="007C388B">
      <w:pPr>
        <w:spacing w:line="360" w:lineRule="auto"/>
        <w:jc w:val="both"/>
        <w:rPr>
          <w:rFonts w:ascii="Arial" w:hAnsi="Arial" w:cs="Arial"/>
        </w:rPr>
      </w:pPr>
      <w:r w:rsidRPr="007C388B">
        <w:rPr>
          <w:rFonts w:ascii="Arial" w:hAnsi="Arial" w:cs="Arial"/>
        </w:rPr>
        <w:t xml:space="preserve">Sainsbury’s current Nectar strategy provides an opportunity to address this. Your Nectar Prices are personalised to individual customers, and Sainsbury’s reported more than 1.3 million customers using Your Nectar Prices each week in 2025/26. </w:t>
      </w:r>
      <w:r w:rsidRPr="007C388B">
        <w:rPr>
          <w:rFonts w:ascii="Arial" w:hAnsi="Arial" w:cs="Arial"/>
        </w:rPr>
        <w:lastRenderedPageBreak/>
        <w:t>Digital engagement also increased substantially. The opportunity is therefore to make promotional activity more relevant rather than simply more frequent.</w:t>
      </w:r>
    </w:p>
    <w:p w14:paraId="3A9A2514" w14:textId="77777777" w:rsidR="007C388B" w:rsidRPr="007C388B" w:rsidRDefault="007C388B" w:rsidP="007C388B">
      <w:pPr>
        <w:spacing w:line="360" w:lineRule="auto"/>
        <w:jc w:val="both"/>
        <w:rPr>
          <w:rFonts w:ascii="Arial" w:hAnsi="Arial" w:cs="Arial"/>
        </w:rPr>
      </w:pPr>
      <w:r w:rsidRPr="007C388B">
        <w:rPr>
          <w:rFonts w:ascii="Arial" w:hAnsi="Arial" w:cs="Arial"/>
        </w:rPr>
        <w:t>For example, Sainsbury’s could use purchasing histories to provide offers that are genuinely relevant to individual shopping patterns, while clearly communicating savings and avoiding overly complex conditions. Personalised promotions could also be linked to healthier products, own-brand alternatives and products that customers regularly purchase.</w:t>
      </w:r>
    </w:p>
    <w:p w14:paraId="468D3307" w14:textId="77777777" w:rsidR="007C388B" w:rsidRPr="007C388B" w:rsidRDefault="007C388B" w:rsidP="007C388B">
      <w:pPr>
        <w:spacing w:line="360" w:lineRule="auto"/>
        <w:jc w:val="both"/>
        <w:rPr>
          <w:rFonts w:ascii="Arial" w:hAnsi="Arial" w:cs="Arial"/>
        </w:rPr>
      </w:pPr>
      <w:r w:rsidRPr="007C388B">
        <w:rPr>
          <w:rFonts w:ascii="Arial" w:hAnsi="Arial" w:cs="Arial"/>
        </w:rPr>
        <w:t>Thus, the findings support RQ3 by showing a strong positive pattern between promotional activities and buying decisions. However, the strategic challenge for Sainsbury’s is to move from promotion intensity to promotion relevance. This would help the company compete with Tesco without simply replicating Tesco’s Clubcard model.</w:t>
      </w:r>
    </w:p>
    <w:p w14:paraId="2EE744C0" w14:textId="48AA3D5A" w:rsidR="007C388B" w:rsidRPr="007C388B" w:rsidRDefault="007C388B" w:rsidP="007C388B">
      <w:pPr>
        <w:pStyle w:val="Heading2"/>
      </w:pPr>
      <w:bookmarkStart w:id="76" w:name="_Toc240996574"/>
      <w:r w:rsidRPr="007C388B">
        <w:t>5.5 Customer Trust and Consumer Buying Decisions</w:t>
      </w:r>
      <w:bookmarkEnd w:id="76"/>
    </w:p>
    <w:p w14:paraId="794547AC" w14:textId="77777777" w:rsidR="007C388B" w:rsidRPr="007C388B" w:rsidRDefault="007C388B" w:rsidP="007C388B">
      <w:pPr>
        <w:spacing w:line="360" w:lineRule="auto"/>
        <w:jc w:val="both"/>
        <w:rPr>
          <w:rFonts w:ascii="Arial" w:hAnsi="Arial" w:cs="Arial"/>
        </w:rPr>
      </w:pPr>
      <w:r w:rsidRPr="007C388B">
        <w:rPr>
          <w:rFonts w:ascii="Arial" w:hAnsi="Arial" w:cs="Arial"/>
        </w:rPr>
        <w:t>Customer trust recorded the highest mean among the four independent variables, at 4.05, with 92.8% positive responses across the six items. This makes trust the strongest-performing factor in the survey.</w:t>
      </w:r>
    </w:p>
    <w:p w14:paraId="71DB8E16" w14:textId="77777777" w:rsidR="007C388B" w:rsidRPr="007C388B" w:rsidRDefault="007C388B" w:rsidP="007C388B">
      <w:pPr>
        <w:spacing w:line="360" w:lineRule="auto"/>
        <w:jc w:val="both"/>
        <w:rPr>
          <w:rFonts w:ascii="Arial" w:hAnsi="Arial" w:cs="Arial"/>
        </w:rPr>
      </w:pPr>
      <w:r w:rsidRPr="007C388B">
        <w:rPr>
          <w:rFonts w:ascii="Arial" w:hAnsi="Arial" w:cs="Arial"/>
        </w:rPr>
        <w:t>The strongest trust-related statement concerned confidence that Sainsbury’s would meet respondents’ expectations when shopping, which recorded a mean of 4.09. Trust in fair treatment produced a mean of 4.07, while trust in reliable products and services produced a mean of 4.05. These findings demonstrate that trust is not limited to the products themselves. It extends to expectations concerning information, treatment, reliability and the overall relationship between the consumer and retailer.</w:t>
      </w:r>
    </w:p>
    <w:p w14:paraId="0EE6E4E5" w14:textId="77777777" w:rsidR="007C388B" w:rsidRPr="007C388B" w:rsidRDefault="007C388B" w:rsidP="007C388B">
      <w:pPr>
        <w:spacing w:line="360" w:lineRule="auto"/>
        <w:jc w:val="both"/>
        <w:rPr>
          <w:rFonts w:ascii="Arial" w:hAnsi="Arial" w:cs="Arial"/>
        </w:rPr>
      </w:pPr>
      <w:r w:rsidRPr="007C388B">
        <w:rPr>
          <w:rFonts w:ascii="Arial" w:hAnsi="Arial" w:cs="Arial"/>
        </w:rPr>
        <w:t>This finding strongly aligns with Morgan and Hunt’s (1994) commitment-trust theory, which identifies trust as a central element of successful relationship marketing. Rather (2021) further highlights the role of customer trust in retailing, particularly in strengthening customer loyalty and relationships. In grocery retail, trust is particularly important because consumers repeatedly interact with the same retailer and depend on the retailer for essential purchases.</w:t>
      </w:r>
    </w:p>
    <w:p w14:paraId="4AE7E541" w14:textId="77777777" w:rsidR="007C388B" w:rsidRPr="007C388B" w:rsidRDefault="007C388B" w:rsidP="007C388B">
      <w:pPr>
        <w:spacing w:line="360" w:lineRule="auto"/>
        <w:jc w:val="both"/>
        <w:rPr>
          <w:rFonts w:ascii="Arial" w:hAnsi="Arial" w:cs="Arial"/>
        </w:rPr>
      </w:pPr>
      <w:r w:rsidRPr="007C388B">
        <w:rPr>
          <w:rFonts w:ascii="Arial" w:hAnsi="Arial" w:cs="Arial"/>
        </w:rPr>
        <w:t xml:space="preserve">The survey also indicates a close relationship between trust and buying decisions. The statement that trust influences respondents’ decision to shop at Sainsbury’s recorded a mean of 4.02, with 93.1% positive responses. Again, this should not be interpreted </w:t>
      </w:r>
      <w:r w:rsidRPr="007C388B">
        <w:rPr>
          <w:rFonts w:ascii="Arial" w:hAnsi="Arial" w:cs="Arial"/>
        </w:rPr>
        <w:lastRenderedPageBreak/>
        <w:t>as statistical evidence of causality. Nevertheless, the consistency of the results suggests that trust is an important part of respondents’ decision-making processes.</w:t>
      </w:r>
    </w:p>
    <w:p w14:paraId="3D52D411" w14:textId="77777777" w:rsidR="007C388B" w:rsidRPr="007C388B" w:rsidRDefault="007C388B" w:rsidP="007C388B">
      <w:pPr>
        <w:spacing w:line="360" w:lineRule="auto"/>
        <w:jc w:val="both"/>
        <w:rPr>
          <w:rFonts w:ascii="Arial" w:hAnsi="Arial" w:cs="Arial"/>
        </w:rPr>
      </w:pPr>
      <w:r w:rsidRPr="007C388B">
        <w:rPr>
          <w:rFonts w:ascii="Arial" w:hAnsi="Arial" w:cs="Arial"/>
        </w:rPr>
        <w:t>Trust is particularly significant in the contemporary grocery environment because consumers increasingly interact with supermarkets through digital platforms, loyalty programmes and personalised offers. Consumers provide behavioural information through loyalty schemes and expect retailers to use this information responsibly. Consequently, transparency becomes an important component of trust.</w:t>
      </w:r>
    </w:p>
    <w:p w14:paraId="2D9E67C5" w14:textId="77777777" w:rsidR="007C388B" w:rsidRPr="007C388B" w:rsidRDefault="007C388B" w:rsidP="007C388B">
      <w:pPr>
        <w:spacing w:line="360" w:lineRule="auto"/>
        <w:jc w:val="both"/>
        <w:rPr>
          <w:rFonts w:ascii="Arial" w:hAnsi="Arial" w:cs="Arial"/>
        </w:rPr>
      </w:pPr>
      <w:r w:rsidRPr="007C388B">
        <w:rPr>
          <w:rFonts w:ascii="Arial" w:hAnsi="Arial" w:cs="Arial"/>
        </w:rPr>
        <w:t>Sainsbury’s growing Nectar ecosystem demonstrates both an opportunity and a responsibility. The company reports that Nectar participation is at its highest level and that digital engagement has increased, while Nectar360 increasingly uses first-party customer data to support personalised retail media. This creates commercial opportunities, but it also means that maintaining customer confidence in the use of personal data and personalised offers is important.</w:t>
      </w:r>
    </w:p>
    <w:p w14:paraId="30FFB102" w14:textId="77777777" w:rsidR="007C388B" w:rsidRPr="007C388B" w:rsidRDefault="007C388B" w:rsidP="007C388B">
      <w:pPr>
        <w:spacing w:line="360" w:lineRule="auto"/>
        <w:jc w:val="both"/>
        <w:rPr>
          <w:rFonts w:ascii="Arial" w:hAnsi="Arial" w:cs="Arial"/>
        </w:rPr>
      </w:pPr>
      <w:r w:rsidRPr="007C388B">
        <w:rPr>
          <w:rFonts w:ascii="Arial" w:hAnsi="Arial" w:cs="Arial"/>
        </w:rPr>
        <w:t>Compared with Tesco, Sainsbury’s has a similarly sophisticated loyalty proposition. Tesco’s Clubcard has long been central to its value strategy, while Sainsbury’s has increasingly developed Nectar into a personalised value platform. Tesco’s continued investment in Clubcard Prices demonstrates the importance of loyalty-based trust and perceived value in the supermarket sector.</w:t>
      </w:r>
    </w:p>
    <w:p w14:paraId="5C36554B" w14:textId="77777777" w:rsidR="007C388B" w:rsidRPr="007C388B" w:rsidRDefault="007C388B" w:rsidP="007C388B">
      <w:pPr>
        <w:spacing w:line="360" w:lineRule="auto"/>
        <w:jc w:val="both"/>
        <w:rPr>
          <w:rFonts w:ascii="Arial" w:hAnsi="Arial" w:cs="Arial"/>
        </w:rPr>
      </w:pPr>
      <w:r w:rsidRPr="007C388B">
        <w:rPr>
          <w:rFonts w:ascii="Arial" w:hAnsi="Arial" w:cs="Arial"/>
        </w:rPr>
        <w:t>Sainsbury’s competitive opportunity is therefore to make its loyalty proposition not only financially attractive but also transparent and easy to understand. Customers should be able to see why an offer has been presented to them, what they are saving and how their loyalty benefits them.</w:t>
      </w:r>
    </w:p>
    <w:p w14:paraId="2B730799" w14:textId="77777777" w:rsidR="007C388B" w:rsidRPr="007C388B" w:rsidRDefault="007C388B" w:rsidP="007C388B">
      <w:pPr>
        <w:spacing w:line="360" w:lineRule="auto"/>
        <w:jc w:val="both"/>
        <w:rPr>
          <w:rFonts w:ascii="Arial" w:hAnsi="Arial" w:cs="Arial"/>
        </w:rPr>
      </w:pPr>
      <w:r w:rsidRPr="007C388B">
        <w:rPr>
          <w:rFonts w:ascii="Arial" w:hAnsi="Arial" w:cs="Arial"/>
        </w:rPr>
        <w:t>Overall, the findings provide strong support for RQ4. Customer trust demonstrates the strongest positive pattern among the four examined factors. Maintaining this trust should therefore be considered a strategic priority, particularly as Sainsbury’s increases personalisation and digital engagement.</w:t>
      </w:r>
    </w:p>
    <w:p w14:paraId="059B3385" w14:textId="29DF5E39" w:rsidR="007C388B" w:rsidRPr="007C388B" w:rsidRDefault="007C388B" w:rsidP="007C388B">
      <w:pPr>
        <w:pStyle w:val="Heading2"/>
      </w:pPr>
      <w:bookmarkStart w:id="77" w:name="_Toc240996575"/>
      <w:r w:rsidRPr="007C388B">
        <w:t>5.6 Comparison Across the Four Variables</w:t>
      </w:r>
      <w:bookmarkEnd w:id="77"/>
    </w:p>
    <w:p w14:paraId="2E141E01" w14:textId="77777777" w:rsidR="007C388B" w:rsidRPr="007C388B" w:rsidRDefault="007C388B" w:rsidP="007C388B">
      <w:pPr>
        <w:spacing w:line="360" w:lineRule="auto"/>
        <w:jc w:val="both"/>
        <w:rPr>
          <w:rFonts w:ascii="Arial" w:hAnsi="Arial" w:cs="Arial"/>
        </w:rPr>
      </w:pPr>
      <w:r w:rsidRPr="007C388B">
        <w:rPr>
          <w:rFonts w:ascii="Arial" w:hAnsi="Arial" w:cs="Arial"/>
        </w:rPr>
        <w:t>The comparative results provide an important overall picture of consumer perceptions.</w:t>
      </w:r>
    </w:p>
    <w:tbl>
      <w:tblPr>
        <w:tblStyle w:val="TableGrid"/>
        <w:tblW w:w="0" w:type="auto"/>
        <w:tblLook w:val="04A0" w:firstRow="1" w:lastRow="0" w:firstColumn="1" w:lastColumn="0" w:noHBand="0" w:noVBand="1"/>
      </w:tblPr>
      <w:tblGrid>
        <w:gridCol w:w="3111"/>
        <w:gridCol w:w="1537"/>
        <w:gridCol w:w="2404"/>
      </w:tblGrid>
      <w:tr w:rsidR="007C388B" w:rsidRPr="007C388B" w14:paraId="279A244B" w14:textId="77777777" w:rsidTr="007C388B">
        <w:tc>
          <w:tcPr>
            <w:tcW w:w="0" w:type="auto"/>
            <w:hideMark/>
          </w:tcPr>
          <w:p w14:paraId="54CFD80A" w14:textId="77777777" w:rsidR="007C388B" w:rsidRPr="007C388B" w:rsidRDefault="007C388B" w:rsidP="007C388B">
            <w:pPr>
              <w:spacing w:after="160" w:line="360" w:lineRule="auto"/>
              <w:jc w:val="both"/>
              <w:rPr>
                <w:rFonts w:ascii="Arial" w:hAnsi="Arial" w:cs="Arial"/>
                <w:b/>
                <w:bCs/>
              </w:rPr>
            </w:pPr>
            <w:r w:rsidRPr="007C388B">
              <w:rPr>
                <w:rFonts w:ascii="Arial" w:hAnsi="Arial" w:cs="Arial"/>
                <w:b/>
                <w:bCs/>
              </w:rPr>
              <w:t>Factor</w:t>
            </w:r>
          </w:p>
        </w:tc>
        <w:tc>
          <w:tcPr>
            <w:tcW w:w="0" w:type="auto"/>
            <w:hideMark/>
          </w:tcPr>
          <w:p w14:paraId="449FE301" w14:textId="77777777" w:rsidR="007C388B" w:rsidRPr="007C388B" w:rsidRDefault="007C388B" w:rsidP="007C388B">
            <w:pPr>
              <w:spacing w:after="160" w:line="360" w:lineRule="auto"/>
              <w:jc w:val="both"/>
              <w:rPr>
                <w:rFonts w:ascii="Arial" w:hAnsi="Arial" w:cs="Arial"/>
                <w:b/>
                <w:bCs/>
              </w:rPr>
            </w:pPr>
            <w:r w:rsidRPr="007C388B">
              <w:rPr>
                <w:rFonts w:ascii="Arial" w:hAnsi="Arial" w:cs="Arial"/>
                <w:b/>
                <w:bCs/>
              </w:rPr>
              <w:t>Mean score</w:t>
            </w:r>
          </w:p>
        </w:tc>
        <w:tc>
          <w:tcPr>
            <w:tcW w:w="0" w:type="auto"/>
            <w:hideMark/>
          </w:tcPr>
          <w:p w14:paraId="44D4825E" w14:textId="77777777" w:rsidR="007C388B" w:rsidRPr="007C388B" w:rsidRDefault="007C388B" w:rsidP="007C388B">
            <w:pPr>
              <w:spacing w:after="160" w:line="360" w:lineRule="auto"/>
              <w:jc w:val="both"/>
              <w:rPr>
                <w:rFonts w:ascii="Arial" w:hAnsi="Arial" w:cs="Arial"/>
                <w:b/>
                <w:bCs/>
              </w:rPr>
            </w:pPr>
            <w:r w:rsidRPr="007C388B">
              <w:rPr>
                <w:rFonts w:ascii="Arial" w:hAnsi="Arial" w:cs="Arial"/>
                <w:b/>
                <w:bCs/>
              </w:rPr>
              <w:t>Positive responses</w:t>
            </w:r>
          </w:p>
        </w:tc>
      </w:tr>
      <w:tr w:rsidR="007C388B" w:rsidRPr="007C388B" w14:paraId="7A757134" w14:textId="77777777" w:rsidTr="007C388B">
        <w:tc>
          <w:tcPr>
            <w:tcW w:w="0" w:type="auto"/>
            <w:hideMark/>
          </w:tcPr>
          <w:p w14:paraId="5F6F2A69" w14:textId="77777777" w:rsidR="007C388B" w:rsidRPr="007C388B" w:rsidRDefault="007C388B" w:rsidP="007C388B">
            <w:pPr>
              <w:spacing w:after="160" w:line="360" w:lineRule="auto"/>
              <w:jc w:val="both"/>
              <w:rPr>
                <w:rFonts w:ascii="Arial" w:hAnsi="Arial" w:cs="Arial"/>
              </w:rPr>
            </w:pPr>
            <w:r w:rsidRPr="007C388B">
              <w:rPr>
                <w:rFonts w:ascii="Arial" w:hAnsi="Arial" w:cs="Arial"/>
              </w:rPr>
              <w:t>Customer Trust</w:t>
            </w:r>
          </w:p>
        </w:tc>
        <w:tc>
          <w:tcPr>
            <w:tcW w:w="0" w:type="auto"/>
            <w:hideMark/>
          </w:tcPr>
          <w:p w14:paraId="46BADDD4" w14:textId="77777777" w:rsidR="007C388B" w:rsidRPr="007C388B" w:rsidRDefault="007C388B" w:rsidP="007C388B">
            <w:pPr>
              <w:spacing w:after="160" w:line="360" w:lineRule="auto"/>
              <w:jc w:val="both"/>
              <w:rPr>
                <w:rFonts w:ascii="Arial" w:hAnsi="Arial" w:cs="Arial"/>
              </w:rPr>
            </w:pPr>
            <w:r w:rsidRPr="007C388B">
              <w:rPr>
                <w:rFonts w:ascii="Arial" w:hAnsi="Arial" w:cs="Arial"/>
              </w:rPr>
              <w:t>4.05</w:t>
            </w:r>
          </w:p>
        </w:tc>
        <w:tc>
          <w:tcPr>
            <w:tcW w:w="0" w:type="auto"/>
            <w:hideMark/>
          </w:tcPr>
          <w:p w14:paraId="09DCE623" w14:textId="77777777" w:rsidR="007C388B" w:rsidRPr="007C388B" w:rsidRDefault="007C388B" w:rsidP="007C388B">
            <w:pPr>
              <w:spacing w:after="160" w:line="360" w:lineRule="auto"/>
              <w:jc w:val="both"/>
              <w:rPr>
                <w:rFonts w:ascii="Arial" w:hAnsi="Arial" w:cs="Arial"/>
              </w:rPr>
            </w:pPr>
            <w:r w:rsidRPr="007C388B">
              <w:rPr>
                <w:rFonts w:ascii="Arial" w:hAnsi="Arial" w:cs="Arial"/>
              </w:rPr>
              <w:t>92.8%</w:t>
            </w:r>
          </w:p>
        </w:tc>
      </w:tr>
      <w:tr w:rsidR="007C388B" w:rsidRPr="007C388B" w14:paraId="465A3FAF" w14:textId="77777777" w:rsidTr="007C388B">
        <w:tc>
          <w:tcPr>
            <w:tcW w:w="0" w:type="auto"/>
            <w:hideMark/>
          </w:tcPr>
          <w:p w14:paraId="0684C357" w14:textId="77777777" w:rsidR="007C388B" w:rsidRPr="007C388B" w:rsidRDefault="007C388B" w:rsidP="007C388B">
            <w:pPr>
              <w:spacing w:after="160" w:line="360" w:lineRule="auto"/>
              <w:jc w:val="both"/>
              <w:rPr>
                <w:rFonts w:ascii="Arial" w:hAnsi="Arial" w:cs="Arial"/>
              </w:rPr>
            </w:pPr>
            <w:r w:rsidRPr="007C388B">
              <w:rPr>
                <w:rFonts w:ascii="Arial" w:hAnsi="Arial" w:cs="Arial"/>
              </w:rPr>
              <w:lastRenderedPageBreak/>
              <w:t>Consumer Buying Decision</w:t>
            </w:r>
          </w:p>
        </w:tc>
        <w:tc>
          <w:tcPr>
            <w:tcW w:w="0" w:type="auto"/>
            <w:hideMark/>
          </w:tcPr>
          <w:p w14:paraId="2E46A65D" w14:textId="77777777" w:rsidR="007C388B" w:rsidRPr="007C388B" w:rsidRDefault="007C388B" w:rsidP="007C388B">
            <w:pPr>
              <w:spacing w:after="160" w:line="360" w:lineRule="auto"/>
              <w:jc w:val="both"/>
              <w:rPr>
                <w:rFonts w:ascii="Arial" w:hAnsi="Arial" w:cs="Arial"/>
              </w:rPr>
            </w:pPr>
            <w:r w:rsidRPr="007C388B">
              <w:rPr>
                <w:rFonts w:ascii="Arial" w:hAnsi="Arial" w:cs="Arial"/>
              </w:rPr>
              <w:t>4.04</w:t>
            </w:r>
          </w:p>
        </w:tc>
        <w:tc>
          <w:tcPr>
            <w:tcW w:w="0" w:type="auto"/>
            <w:hideMark/>
          </w:tcPr>
          <w:p w14:paraId="67691BBE" w14:textId="77777777" w:rsidR="007C388B" w:rsidRPr="007C388B" w:rsidRDefault="007C388B" w:rsidP="007C388B">
            <w:pPr>
              <w:spacing w:after="160" w:line="360" w:lineRule="auto"/>
              <w:jc w:val="both"/>
              <w:rPr>
                <w:rFonts w:ascii="Arial" w:hAnsi="Arial" w:cs="Arial"/>
              </w:rPr>
            </w:pPr>
            <w:r w:rsidRPr="007C388B">
              <w:rPr>
                <w:rFonts w:ascii="Arial" w:hAnsi="Arial" w:cs="Arial"/>
              </w:rPr>
              <w:t>91.4%</w:t>
            </w:r>
          </w:p>
        </w:tc>
      </w:tr>
      <w:tr w:rsidR="007C388B" w:rsidRPr="007C388B" w14:paraId="03B8B3FD" w14:textId="77777777" w:rsidTr="007C388B">
        <w:tc>
          <w:tcPr>
            <w:tcW w:w="0" w:type="auto"/>
            <w:hideMark/>
          </w:tcPr>
          <w:p w14:paraId="0F49F97D" w14:textId="77777777" w:rsidR="007C388B" w:rsidRPr="007C388B" w:rsidRDefault="007C388B" w:rsidP="007C388B">
            <w:pPr>
              <w:spacing w:after="160" w:line="360" w:lineRule="auto"/>
              <w:jc w:val="both"/>
              <w:rPr>
                <w:rFonts w:ascii="Arial" w:hAnsi="Arial" w:cs="Arial"/>
              </w:rPr>
            </w:pPr>
            <w:r w:rsidRPr="007C388B">
              <w:rPr>
                <w:rFonts w:ascii="Arial" w:hAnsi="Arial" w:cs="Arial"/>
              </w:rPr>
              <w:t>Promotional Activities</w:t>
            </w:r>
          </w:p>
        </w:tc>
        <w:tc>
          <w:tcPr>
            <w:tcW w:w="0" w:type="auto"/>
            <w:hideMark/>
          </w:tcPr>
          <w:p w14:paraId="23F4ECE1" w14:textId="77777777" w:rsidR="007C388B" w:rsidRPr="007C388B" w:rsidRDefault="007C388B" w:rsidP="007C388B">
            <w:pPr>
              <w:spacing w:after="160" w:line="360" w:lineRule="auto"/>
              <w:jc w:val="both"/>
              <w:rPr>
                <w:rFonts w:ascii="Arial" w:hAnsi="Arial" w:cs="Arial"/>
              </w:rPr>
            </w:pPr>
            <w:r w:rsidRPr="007C388B">
              <w:rPr>
                <w:rFonts w:ascii="Arial" w:hAnsi="Arial" w:cs="Arial"/>
              </w:rPr>
              <w:t>4.01</w:t>
            </w:r>
          </w:p>
        </w:tc>
        <w:tc>
          <w:tcPr>
            <w:tcW w:w="0" w:type="auto"/>
            <w:hideMark/>
          </w:tcPr>
          <w:p w14:paraId="06303D9F" w14:textId="77777777" w:rsidR="007C388B" w:rsidRPr="007C388B" w:rsidRDefault="007C388B" w:rsidP="007C388B">
            <w:pPr>
              <w:spacing w:after="160" w:line="360" w:lineRule="auto"/>
              <w:jc w:val="both"/>
              <w:rPr>
                <w:rFonts w:ascii="Arial" w:hAnsi="Arial" w:cs="Arial"/>
              </w:rPr>
            </w:pPr>
            <w:r w:rsidRPr="007C388B">
              <w:rPr>
                <w:rFonts w:ascii="Arial" w:hAnsi="Arial" w:cs="Arial"/>
              </w:rPr>
              <w:t>88.2%</w:t>
            </w:r>
          </w:p>
        </w:tc>
      </w:tr>
      <w:tr w:rsidR="007C388B" w:rsidRPr="007C388B" w14:paraId="228ECBF3" w14:textId="77777777" w:rsidTr="007C388B">
        <w:tc>
          <w:tcPr>
            <w:tcW w:w="0" w:type="auto"/>
            <w:hideMark/>
          </w:tcPr>
          <w:p w14:paraId="5FDD9F5D" w14:textId="77777777" w:rsidR="007C388B" w:rsidRPr="007C388B" w:rsidRDefault="007C388B" w:rsidP="007C388B">
            <w:pPr>
              <w:spacing w:after="160" w:line="360" w:lineRule="auto"/>
              <w:jc w:val="both"/>
              <w:rPr>
                <w:rFonts w:ascii="Arial" w:hAnsi="Arial" w:cs="Arial"/>
              </w:rPr>
            </w:pPr>
            <w:r w:rsidRPr="007C388B">
              <w:rPr>
                <w:rFonts w:ascii="Arial" w:hAnsi="Arial" w:cs="Arial"/>
              </w:rPr>
              <w:t>Brand Image</w:t>
            </w:r>
          </w:p>
        </w:tc>
        <w:tc>
          <w:tcPr>
            <w:tcW w:w="0" w:type="auto"/>
            <w:hideMark/>
          </w:tcPr>
          <w:p w14:paraId="5437A44D" w14:textId="77777777" w:rsidR="007C388B" w:rsidRPr="007C388B" w:rsidRDefault="007C388B" w:rsidP="007C388B">
            <w:pPr>
              <w:spacing w:after="160" w:line="360" w:lineRule="auto"/>
              <w:jc w:val="both"/>
              <w:rPr>
                <w:rFonts w:ascii="Arial" w:hAnsi="Arial" w:cs="Arial"/>
              </w:rPr>
            </w:pPr>
            <w:r w:rsidRPr="007C388B">
              <w:rPr>
                <w:rFonts w:ascii="Arial" w:hAnsi="Arial" w:cs="Arial"/>
              </w:rPr>
              <w:t>4.00</w:t>
            </w:r>
          </w:p>
        </w:tc>
        <w:tc>
          <w:tcPr>
            <w:tcW w:w="0" w:type="auto"/>
            <w:hideMark/>
          </w:tcPr>
          <w:p w14:paraId="75A6FEED" w14:textId="77777777" w:rsidR="007C388B" w:rsidRPr="007C388B" w:rsidRDefault="007C388B" w:rsidP="007C388B">
            <w:pPr>
              <w:spacing w:after="160" w:line="360" w:lineRule="auto"/>
              <w:jc w:val="both"/>
              <w:rPr>
                <w:rFonts w:ascii="Arial" w:hAnsi="Arial" w:cs="Arial"/>
              </w:rPr>
            </w:pPr>
            <w:r w:rsidRPr="007C388B">
              <w:rPr>
                <w:rFonts w:ascii="Arial" w:hAnsi="Arial" w:cs="Arial"/>
              </w:rPr>
              <w:t>90.5%</w:t>
            </w:r>
          </w:p>
        </w:tc>
      </w:tr>
      <w:tr w:rsidR="007C388B" w:rsidRPr="007C388B" w14:paraId="078B44E3" w14:textId="77777777" w:rsidTr="007C388B">
        <w:tc>
          <w:tcPr>
            <w:tcW w:w="0" w:type="auto"/>
            <w:hideMark/>
          </w:tcPr>
          <w:p w14:paraId="5B32FADF" w14:textId="77777777" w:rsidR="007C388B" w:rsidRPr="007C388B" w:rsidRDefault="007C388B" w:rsidP="007C388B">
            <w:pPr>
              <w:spacing w:after="160" w:line="360" w:lineRule="auto"/>
              <w:jc w:val="both"/>
              <w:rPr>
                <w:rFonts w:ascii="Arial" w:hAnsi="Arial" w:cs="Arial"/>
              </w:rPr>
            </w:pPr>
            <w:r w:rsidRPr="007C388B">
              <w:rPr>
                <w:rFonts w:ascii="Arial" w:hAnsi="Arial" w:cs="Arial"/>
              </w:rPr>
              <w:t>Perceived Product Quality</w:t>
            </w:r>
          </w:p>
        </w:tc>
        <w:tc>
          <w:tcPr>
            <w:tcW w:w="0" w:type="auto"/>
            <w:hideMark/>
          </w:tcPr>
          <w:p w14:paraId="4DCF35CC" w14:textId="77777777" w:rsidR="007C388B" w:rsidRPr="007C388B" w:rsidRDefault="007C388B" w:rsidP="007C388B">
            <w:pPr>
              <w:spacing w:after="160" w:line="360" w:lineRule="auto"/>
              <w:jc w:val="both"/>
              <w:rPr>
                <w:rFonts w:ascii="Arial" w:hAnsi="Arial" w:cs="Arial"/>
              </w:rPr>
            </w:pPr>
            <w:r w:rsidRPr="007C388B">
              <w:rPr>
                <w:rFonts w:ascii="Arial" w:hAnsi="Arial" w:cs="Arial"/>
              </w:rPr>
              <w:t>3.91</w:t>
            </w:r>
          </w:p>
        </w:tc>
        <w:tc>
          <w:tcPr>
            <w:tcW w:w="0" w:type="auto"/>
            <w:hideMark/>
          </w:tcPr>
          <w:p w14:paraId="214FA575" w14:textId="77777777" w:rsidR="007C388B" w:rsidRPr="007C388B" w:rsidRDefault="007C388B" w:rsidP="007C388B">
            <w:pPr>
              <w:spacing w:after="160" w:line="360" w:lineRule="auto"/>
              <w:jc w:val="both"/>
              <w:rPr>
                <w:rFonts w:ascii="Arial" w:hAnsi="Arial" w:cs="Arial"/>
              </w:rPr>
            </w:pPr>
            <w:r w:rsidRPr="007C388B">
              <w:rPr>
                <w:rFonts w:ascii="Arial" w:hAnsi="Arial" w:cs="Arial"/>
              </w:rPr>
              <w:t>88.5%</w:t>
            </w:r>
          </w:p>
        </w:tc>
      </w:tr>
    </w:tbl>
    <w:p w14:paraId="04DE619B" w14:textId="77777777" w:rsidR="007C388B" w:rsidRPr="007C388B" w:rsidRDefault="007C388B" w:rsidP="007C388B">
      <w:pPr>
        <w:spacing w:line="360" w:lineRule="auto"/>
        <w:jc w:val="both"/>
        <w:rPr>
          <w:rFonts w:ascii="Arial" w:hAnsi="Arial" w:cs="Arial"/>
        </w:rPr>
      </w:pPr>
      <w:r w:rsidRPr="007C388B">
        <w:rPr>
          <w:rFonts w:ascii="Arial" w:hAnsi="Arial" w:cs="Arial"/>
          <w:i/>
          <w:iCs/>
        </w:rPr>
        <w:t>Source: Author's survey data, n = 58.</w:t>
      </w:r>
    </w:p>
    <w:p w14:paraId="62532011" w14:textId="77777777" w:rsidR="007C388B" w:rsidRPr="007C388B" w:rsidRDefault="007C388B" w:rsidP="007C388B">
      <w:pPr>
        <w:spacing w:line="360" w:lineRule="auto"/>
        <w:jc w:val="both"/>
        <w:rPr>
          <w:rFonts w:ascii="Arial" w:hAnsi="Arial" w:cs="Arial"/>
        </w:rPr>
      </w:pPr>
      <w:r w:rsidRPr="007C388B">
        <w:rPr>
          <w:rFonts w:ascii="Arial" w:hAnsi="Arial" w:cs="Arial"/>
        </w:rPr>
        <w:t>Customer trust recorded the highest mean among the four independent variables, followed by promotional activities, brand image and perceived product quality. Consumer buying decision itself recorded a mean of 4.04, demonstrating generally favourable behavioural intentions among the respondents.</w:t>
      </w:r>
    </w:p>
    <w:p w14:paraId="2A022530" w14:textId="77777777" w:rsidR="007C388B" w:rsidRPr="007C388B" w:rsidRDefault="007C388B" w:rsidP="007C388B">
      <w:pPr>
        <w:spacing w:line="360" w:lineRule="auto"/>
        <w:jc w:val="both"/>
        <w:rPr>
          <w:rFonts w:ascii="Arial" w:hAnsi="Arial" w:cs="Arial"/>
        </w:rPr>
      </w:pPr>
      <w:r w:rsidRPr="007C388B">
        <w:rPr>
          <w:rFonts w:ascii="Arial" w:hAnsi="Arial" w:cs="Arial"/>
        </w:rPr>
        <w:t>The results suggest that Sainsbury’s consumer proposition is not dependent on a single factor. Instead, the findings point towards a combination of quality, brand reputation, promotional value and trust. This is consistent with consumer behaviour theory, which recognises that purchasing decisions are multidimensional and can be influenced by functional, psychological and situational considerations (Schiffman &amp; Wisenblit, 2019; Solomon, 2020).</w:t>
      </w:r>
    </w:p>
    <w:p w14:paraId="2F596354" w14:textId="77777777" w:rsidR="007C388B" w:rsidRPr="007C388B" w:rsidRDefault="007C388B" w:rsidP="007C388B">
      <w:pPr>
        <w:spacing w:line="360" w:lineRule="auto"/>
        <w:jc w:val="both"/>
        <w:rPr>
          <w:rFonts w:ascii="Arial" w:hAnsi="Arial" w:cs="Arial"/>
        </w:rPr>
      </w:pPr>
      <w:r w:rsidRPr="007C388B">
        <w:rPr>
          <w:rFonts w:ascii="Arial" w:hAnsi="Arial" w:cs="Arial"/>
        </w:rPr>
        <w:t>The strongest result for trust is particularly noteworthy. Product quality may attract customers, promotions may provide immediate value and brand image may create confidence, but trust may help connect these experiences into an ongoing relationship. This is consistent with Morgan and Hunt (1994), who position trust as a foundation for relationship development.</w:t>
      </w:r>
    </w:p>
    <w:p w14:paraId="13444C89" w14:textId="77777777" w:rsidR="007C388B" w:rsidRPr="007C388B" w:rsidRDefault="007C388B" w:rsidP="007C388B">
      <w:pPr>
        <w:spacing w:line="360" w:lineRule="auto"/>
        <w:jc w:val="both"/>
        <w:rPr>
          <w:rFonts w:ascii="Arial" w:hAnsi="Arial" w:cs="Arial"/>
        </w:rPr>
      </w:pPr>
      <w:r w:rsidRPr="007C388B">
        <w:rPr>
          <w:rFonts w:ascii="Arial" w:hAnsi="Arial" w:cs="Arial"/>
        </w:rPr>
        <w:t>At the same time, the relatively similar scores across the four variables indicate that consumers may not evaluate these factors independently. For example, a consumer may interpret consistent product quality as evidence that a retailer is trustworthy, while attractive promotions may strengthen perceptions of value and therefore improve brand evaluations.</w:t>
      </w:r>
    </w:p>
    <w:p w14:paraId="3E38CE08" w14:textId="77777777" w:rsidR="007C388B" w:rsidRPr="007C388B" w:rsidRDefault="007C388B" w:rsidP="007C388B">
      <w:pPr>
        <w:spacing w:line="360" w:lineRule="auto"/>
        <w:jc w:val="both"/>
        <w:rPr>
          <w:rFonts w:ascii="Arial" w:hAnsi="Arial" w:cs="Arial"/>
        </w:rPr>
      </w:pPr>
      <w:r w:rsidRPr="007C388B">
        <w:rPr>
          <w:rFonts w:ascii="Arial" w:hAnsi="Arial" w:cs="Arial"/>
        </w:rPr>
        <w:t>The results should nevertheless be interpreted cautiously. Because the study used 58 respondents and descriptive statistics, it cannot determine whether trust statistically has a stronger causal effect on buying decisions than quality, brand image or promotions. The ranking should therefore be treated as an observed pattern within this sample rather than a general ranking for all Sainsbury’s customers.</w:t>
      </w:r>
    </w:p>
    <w:p w14:paraId="7E8B2FC9" w14:textId="100DAC72" w:rsidR="007C388B" w:rsidRPr="007C388B" w:rsidRDefault="007C388B" w:rsidP="007C388B">
      <w:pPr>
        <w:pStyle w:val="Heading2"/>
      </w:pPr>
      <w:bookmarkStart w:id="78" w:name="_Toc240996576"/>
      <w:r w:rsidRPr="007C388B">
        <w:lastRenderedPageBreak/>
        <w:t>5.7 Sainsbury’s Business Implications</w:t>
      </w:r>
      <w:bookmarkEnd w:id="78"/>
    </w:p>
    <w:p w14:paraId="3CB51EE4" w14:textId="77777777" w:rsidR="007C388B" w:rsidRPr="007C388B" w:rsidRDefault="007C388B" w:rsidP="007C388B">
      <w:pPr>
        <w:spacing w:line="360" w:lineRule="auto"/>
        <w:jc w:val="both"/>
        <w:rPr>
          <w:rFonts w:ascii="Arial" w:hAnsi="Arial" w:cs="Arial"/>
        </w:rPr>
      </w:pPr>
      <w:r w:rsidRPr="007C388B">
        <w:rPr>
          <w:rFonts w:ascii="Arial" w:hAnsi="Arial" w:cs="Arial"/>
        </w:rPr>
        <w:t>The findings have several implications for Sainsbury’s competitive strategy.</w:t>
      </w:r>
    </w:p>
    <w:p w14:paraId="0B6EE7D3" w14:textId="77777777" w:rsidR="007C388B" w:rsidRPr="007C388B" w:rsidRDefault="007C388B" w:rsidP="007C388B">
      <w:pPr>
        <w:spacing w:line="360" w:lineRule="auto"/>
        <w:jc w:val="both"/>
        <w:rPr>
          <w:rFonts w:ascii="Arial" w:hAnsi="Arial" w:cs="Arial"/>
        </w:rPr>
      </w:pPr>
      <w:r w:rsidRPr="007C388B">
        <w:rPr>
          <w:rFonts w:ascii="Arial" w:hAnsi="Arial" w:cs="Arial"/>
        </w:rPr>
        <w:t>First, quality should remain a central point of differentiation. Sainsbury’s has a strong reputation for fresh food and quality, and current company performance indicates continued investment in fresh food and product innovation. However, the relatively lower mean for whether quality meets expectations suggests that the company should prioritise consistency across stores, products and shopping occasions.</w:t>
      </w:r>
    </w:p>
    <w:p w14:paraId="38C038B5" w14:textId="77777777" w:rsidR="007C388B" w:rsidRPr="007C388B" w:rsidRDefault="007C388B" w:rsidP="007C388B">
      <w:pPr>
        <w:spacing w:line="360" w:lineRule="auto"/>
        <w:jc w:val="both"/>
        <w:rPr>
          <w:rFonts w:ascii="Arial" w:hAnsi="Arial" w:cs="Arial"/>
        </w:rPr>
      </w:pPr>
      <w:r w:rsidRPr="007C388B">
        <w:rPr>
          <w:rFonts w:ascii="Arial" w:hAnsi="Arial" w:cs="Arial"/>
        </w:rPr>
        <w:t>Second, Sainsbury’s should strengthen brand distinctiveness. The survey produced high scores for reputation and positive image but a comparatively lower score for distinctiveness. This is important because the UK grocery market is highly competitive, with Tesco significantly larger and discounters continuing to hold substantial market share. Sainsbury’s should therefore communicate a clearer reason for consumers to choose it beyond price promotions.</w:t>
      </w:r>
    </w:p>
    <w:p w14:paraId="414C544A" w14:textId="77777777" w:rsidR="007C388B" w:rsidRPr="007C388B" w:rsidRDefault="007C388B" w:rsidP="007C388B">
      <w:pPr>
        <w:spacing w:line="360" w:lineRule="auto"/>
        <w:jc w:val="both"/>
        <w:rPr>
          <w:rFonts w:ascii="Arial" w:hAnsi="Arial" w:cs="Arial"/>
        </w:rPr>
      </w:pPr>
      <w:r w:rsidRPr="007C388B">
        <w:rPr>
          <w:rFonts w:ascii="Arial" w:hAnsi="Arial" w:cs="Arial"/>
        </w:rPr>
        <w:t>Third, Nectar should be developed around meaningful personalisation. The survey confirms the importance of loyalty offers, while Sainsbury’s current strategy demonstrates the scale of its Nectar ecosystem. Customers saved an average of £15.50 on an £80-plus weekly shop through Nectar Prices in 2025/26, and Your Nectar Prices have been extended across supermarket checkouts. Sainsbury’s can build on this by making personalised offers easier to understand and more closely connected to individual shopping needs.</w:t>
      </w:r>
    </w:p>
    <w:p w14:paraId="284A813D" w14:textId="77777777" w:rsidR="007C388B" w:rsidRPr="007C388B" w:rsidRDefault="007C388B" w:rsidP="007C388B">
      <w:pPr>
        <w:spacing w:line="360" w:lineRule="auto"/>
        <w:jc w:val="both"/>
        <w:rPr>
          <w:rFonts w:ascii="Arial" w:hAnsi="Arial" w:cs="Arial"/>
        </w:rPr>
      </w:pPr>
      <w:r w:rsidRPr="007C388B">
        <w:rPr>
          <w:rFonts w:ascii="Arial" w:hAnsi="Arial" w:cs="Arial"/>
        </w:rPr>
        <w:t>Fourth, trust should be protected as personalisation increases. The survey identified trust as the strongest independent factor. This means that Sainsbury’s should avoid practices that could make customers feel manipulated by personalised pricing or excessive promotional complexity. Clear communication, transparent terms and consistent service are therefore strategically important.</w:t>
      </w:r>
    </w:p>
    <w:p w14:paraId="4D4CB948" w14:textId="77777777" w:rsidR="007C388B" w:rsidRPr="007C388B" w:rsidRDefault="007C388B" w:rsidP="007C388B">
      <w:pPr>
        <w:spacing w:line="360" w:lineRule="auto"/>
        <w:jc w:val="both"/>
        <w:rPr>
          <w:rFonts w:ascii="Arial" w:hAnsi="Arial" w:cs="Arial"/>
        </w:rPr>
      </w:pPr>
      <w:r w:rsidRPr="007C388B">
        <w:rPr>
          <w:rFonts w:ascii="Arial" w:hAnsi="Arial" w:cs="Arial"/>
        </w:rPr>
        <w:t>Finally, omnichannel consistency should remain a priority. Sainsbury’s reported 13% growth in Groceries Online sales in 2025/26 and significant growth in OnDemand, while working to integrate its online grocery, ChopChop and SmartShop applications. As more customers move between physical and digital channels, product availability, pricing, promotions and loyalty benefits should remain consistent wherever possible.</w:t>
      </w:r>
    </w:p>
    <w:p w14:paraId="52155D13" w14:textId="31927A40" w:rsidR="007C388B" w:rsidRPr="007C388B" w:rsidRDefault="007C388B" w:rsidP="007C388B">
      <w:pPr>
        <w:pStyle w:val="Heading2"/>
      </w:pPr>
      <w:bookmarkStart w:id="79" w:name="_Toc240996577"/>
      <w:r w:rsidRPr="007C388B">
        <w:lastRenderedPageBreak/>
        <w:t>5.8 Theoretical Implications</w:t>
      </w:r>
      <w:bookmarkEnd w:id="79"/>
    </w:p>
    <w:p w14:paraId="18A0875C" w14:textId="77777777" w:rsidR="007C388B" w:rsidRPr="007C388B" w:rsidRDefault="007C388B" w:rsidP="007C388B">
      <w:pPr>
        <w:spacing w:line="360" w:lineRule="auto"/>
        <w:jc w:val="both"/>
        <w:rPr>
          <w:rFonts w:ascii="Arial" w:hAnsi="Arial" w:cs="Arial"/>
        </w:rPr>
      </w:pPr>
      <w:r w:rsidRPr="007C388B">
        <w:rPr>
          <w:rFonts w:ascii="Arial" w:hAnsi="Arial" w:cs="Arial"/>
        </w:rPr>
        <w:t>The findings also have implications for the theoretical foundations discussed in Chapter 2.</w:t>
      </w:r>
    </w:p>
    <w:p w14:paraId="617585A6" w14:textId="77777777" w:rsidR="007C388B" w:rsidRPr="007C388B" w:rsidRDefault="007C388B" w:rsidP="007C388B">
      <w:pPr>
        <w:spacing w:line="360" w:lineRule="auto"/>
        <w:jc w:val="both"/>
        <w:rPr>
          <w:rFonts w:ascii="Arial" w:hAnsi="Arial" w:cs="Arial"/>
        </w:rPr>
      </w:pPr>
      <w:r w:rsidRPr="007C388B">
        <w:rPr>
          <w:rFonts w:ascii="Arial" w:hAnsi="Arial" w:cs="Arial"/>
        </w:rPr>
        <w:t>The Theory of Planned Behaviour (TPB) proposed by Ajzen (1991) provides a useful framework for understanding how attitudes and perceptions can contribute to behavioural intentions. In the present study, positive evaluations of product quality, brand image, promotional value and trust were accompanied by generally positive intentions to continue shopping at Sainsbury’s. This provides broad support for the proposition that consumer evaluations are relevant to purchasing intentions.</w:t>
      </w:r>
    </w:p>
    <w:p w14:paraId="7495181A" w14:textId="77777777" w:rsidR="007C388B" w:rsidRPr="007C388B" w:rsidRDefault="007C388B" w:rsidP="007C388B">
      <w:pPr>
        <w:spacing w:line="360" w:lineRule="auto"/>
        <w:jc w:val="both"/>
        <w:rPr>
          <w:rFonts w:ascii="Arial" w:hAnsi="Arial" w:cs="Arial"/>
        </w:rPr>
      </w:pPr>
      <w:r w:rsidRPr="007C388B">
        <w:rPr>
          <w:rFonts w:ascii="Arial" w:hAnsi="Arial" w:cs="Arial"/>
        </w:rPr>
        <w:t>However, the findings also demonstrate that grocery purchasing is more complex than a single theoretical relationship. Consumers are influenced simultaneously by product attributes, brand associations, promotional incentives and relationship-based trust. The Engel–Kollat–Blackwell model is therefore also useful because it conceptualises consumer decision-making as a process involving information, evaluation, choice and post-purchase outcomes (Engel et al., 1995).</w:t>
      </w:r>
    </w:p>
    <w:p w14:paraId="16CAA5BE" w14:textId="77777777" w:rsidR="007C388B" w:rsidRPr="007C388B" w:rsidRDefault="007C388B" w:rsidP="007C388B">
      <w:pPr>
        <w:spacing w:line="360" w:lineRule="auto"/>
        <w:jc w:val="both"/>
        <w:rPr>
          <w:rFonts w:ascii="Arial" w:hAnsi="Arial" w:cs="Arial"/>
        </w:rPr>
      </w:pPr>
      <w:r w:rsidRPr="007C388B">
        <w:rPr>
          <w:rFonts w:ascii="Arial" w:hAnsi="Arial" w:cs="Arial"/>
        </w:rPr>
        <w:t>The findings also support the relevance of consumer behaviour theory within the supermarket context. Consumers do not appear to evaluate Sainsbury’s exclusively through price. Quality, reputation, trust and promotional value all received positive evaluations. This supports a multidimensional interpretation of grocery purchasing behaviour.</w:t>
      </w:r>
    </w:p>
    <w:p w14:paraId="77452D15" w14:textId="77777777" w:rsidR="007C388B" w:rsidRPr="007C388B" w:rsidRDefault="007C388B" w:rsidP="007C388B">
      <w:pPr>
        <w:spacing w:line="360" w:lineRule="auto"/>
        <w:jc w:val="both"/>
        <w:rPr>
          <w:rFonts w:ascii="Arial" w:hAnsi="Arial" w:cs="Arial"/>
        </w:rPr>
      </w:pPr>
      <w:r w:rsidRPr="007C388B">
        <w:rPr>
          <w:rFonts w:ascii="Arial" w:hAnsi="Arial" w:cs="Arial"/>
        </w:rPr>
        <w:t>The trust findings further reinforce relationship marketing theory. Morgan and Hunt (1994) argue that trust is central to maintaining successful customer relationships. The high trust score observed in the present sample suggests that relationship-based considerations remain relevant even in a highly price-competitive grocery market.</w:t>
      </w:r>
    </w:p>
    <w:p w14:paraId="33DF6E46" w14:textId="77777777" w:rsidR="007C388B" w:rsidRDefault="007C388B" w:rsidP="007C388B">
      <w:pPr>
        <w:spacing w:line="360" w:lineRule="auto"/>
        <w:jc w:val="both"/>
        <w:rPr>
          <w:rFonts w:ascii="Arial" w:hAnsi="Arial" w:cs="Arial"/>
        </w:rPr>
      </w:pPr>
      <w:r w:rsidRPr="007C388B">
        <w:rPr>
          <w:rFonts w:ascii="Arial" w:hAnsi="Arial" w:cs="Arial"/>
        </w:rPr>
        <w:t>At the same time, the study contributes a contextual perspective by examining these variables together within Sainsbury’s UK grocery environment. Much consumer behaviour literature examines individual constructs separately, whereas the present study considers four factors simultaneously as part of a retailer-specific consumer decision context.</w:t>
      </w:r>
    </w:p>
    <w:p w14:paraId="0B8C6C2E" w14:textId="42D3DEE7" w:rsidR="00777F58" w:rsidRPr="00777F58" w:rsidRDefault="00777F58" w:rsidP="00777F58">
      <w:pPr>
        <w:pStyle w:val="Heading2"/>
      </w:pPr>
      <w:bookmarkStart w:id="80" w:name="_Toc240996578"/>
      <w:r w:rsidRPr="00777F58">
        <w:lastRenderedPageBreak/>
        <w:t>5.</w:t>
      </w:r>
      <w:r>
        <w:t>9</w:t>
      </w:r>
      <w:r w:rsidRPr="00777F58">
        <w:t xml:space="preserve"> Linkage Between Findings and Theoretical Perspectives</w:t>
      </w:r>
      <w:bookmarkEnd w:id="80"/>
    </w:p>
    <w:p w14:paraId="251EE5A6"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of this study can be linked to the theoretical perspectives discussed in Chapter 2, particularly the Theory of Planned Behaviour (TPB), Consumer Behaviour Theory, and the Engel–Kollat–Blackwell (EKB) model. The survey results provide empirical evidence of how respondents perceived product quality, brand image, promotional activities, and customer trust in relation to their buying decisions towards Sainsbury's. While the descriptive nature of the analysis does not establish causal relationships, the observed patterns provide useful evidence for assessing the relevance of the theoretical perspectives to the study context.</w:t>
      </w:r>
    </w:p>
    <w:p w14:paraId="2D5CC8FA" w14:textId="4343B349" w:rsidR="00777F58" w:rsidRPr="00777F58" w:rsidRDefault="00777F58" w:rsidP="00777F58">
      <w:pPr>
        <w:pStyle w:val="Heading3"/>
      </w:pPr>
      <w:bookmarkStart w:id="81" w:name="_Toc240996579"/>
      <w:r w:rsidRPr="00777F58">
        <w:t>5.</w:t>
      </w:r>
      <w:r>
        <w:t>9</w:t>
      </w:r>
      <w:r w:rsidRPr="00777F58">
        <w:t>.1 Findings and the Theory of Planned Behaviour</w:t>
      </w:r>
      <w:bookmarkEnd w:id="81"/>
    </w:p>
    <w:p w14:paraId="5B96F716" w14:textId="77777777" w:rsidR="00777F58" w:rsidRPr="00777F58" w:rsidRDefault="00777F58" w:rsidP="00777F58">
      <w:pPr>
        <w:spacing w:line="360" w:lineRule="auto"/>
        <w:jc w:val="both"/>
        <w:rPr>
          <w:rFonts w:ascii="Arial" w:hAnsi="Arial" w:cs="Arial"/>
        </w:rPr>
      </w:pPr>
      <w:r w:rsidRPr="00777F58">
        <w:rPr>
          <w:rFonts w:ascii="Arial" w:hAnsi="Arial" w:cs="Arial"/>
        </w:rPr>
        <w:t>The Theory of Planned Behaviour proposed by Ajzen (1991) suggests that behavioural intention is influenced by attitudes, subjective norms, and perceived behavioural control. The findings of this study are broadly consistent with the attitudinal and intention-related elements of TPB. Respondents reported generally positive perceptions of Sainsbury's across the four factors examined, while the overall consumer buying decision measure recorded a mean score of 4.04, with 91.4% of responses falling within the positive categories of agreement.</w:t>
      </w:r>
    </w:p>
    <w:p w14:paraId="4991DFC8"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concerning brand image are particularly relevant to the attitudinal component of TPB. Brand image recorded a mean of 4.00, while 94.8% of respondents agreed or strongly agreed that Sainsbury's has a positive image. In addition, 93.1% indicated that they felt confident in Sainsbury's because of its brand reputation. These results suggest that favourable perceptions of the retailer were present within the sample and were accompanied by positive reported buying intentions and preferences. This corresponds with the TPB proposition that favourable attitudes towards a behaviour can contribute to stronger behavioural intentions (Ajzen, 1991).</w:t>
      </w:r>
    </w:p>
    <w:p w14:paraId="7C42DEDC"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Perceived behavioural control can also be considered in relation to the findings on promotions and the wider shopping environment. Promotional activities recorded a mean of 4.01, and 87.9% of respondents agreed or strongly agreed that they were more likely to purchase products when they were on promotion. Such findings indicate that practical and economic considerations may shape consumers' perceived ability or willingness to make particular purchasing choices. However, the questionnaire did not directly measure subjective norms or perceived behavioural control using </w:t>
      </w:r>
      <w:r w:rsidRPr="00777F58">
        <w:rPr>
          <w:rFonts w:ascii="Arial" w:hAnsi="Arial" w:cs="Arial"/>
        </w:rPr>
        <w:lastRenderedPageBreak/>
        <w:t>established TPB constructs. Therefore, the present findings should not be interpreted as a direct empirical test of TPB.</w:t>
      </w:r>
    </w:p>
    <w:p w14:paraId="2C6C8AA5" w14:textId="77777777" w:rsidR="00777F58" w:rsidRPr="00777F58" w:rsidRDefault="00777F58" w:rsidP="00777F58">
      <w:pPr>
        <w:spacing w:line="360" w:lineRule="auto"/>
        <w:jc w:val="both"/>
        <w:rPr>
          <w:rFonts w:ascii="Arial" w:hAnsi="Arial" w:cs="Arial"/>
        </w:rPr>
      </w:pPr>
      <w:r w:rsidRPr="00777F58">
        <w:rPr>
          <w:rFonts w:ascii="Arial" w:hAnsi="Arial" w:cs="Arial"/>
        </w:rPr>
        <w:t>This distinction is important because the study's four independent variables do not correspond exactly to the three components of TPB. Rather, TPB provides a supporting theoretical lens through which positive consumer perceptions and reported purchasing intentions can be understood. The findings therefore support the usefulness of TPB for interpreting consumer intention while also reflecting the limitation identified in Chapter 2: everyday supermarket purchasing may involve habitual, situational and marketing-related influences that are not fully captured by the model.</w:t>
      </w:r>
    </w:p>
    <w:p w14:paraId="5B0FA4FF" w14:textId="5029A933" w:rsidR="00777F58" w:rsidRPr="00777F58" w:rsidRDefault="00777F58" w:rsidP="00777F58">
      <w:pPr>
        <w:pStyle w:val="Heading3"/>
      </w:pPr>
      <w:bookmarkStart w:id="82" w:name="_Toc240996580"/>
      <w:r w:rsidRPr="00777F58">
        <w:t>5.</w:t>
      </w:r>
      <w:r>
        <w:t>9</w:t>
      </w:r>
      <w:r w:rsidRPr="00777F58">
        <w:t>.2 Findings and Consumer Behaviour Theory</w:t>
      </w:r>
      <w:bookmarkEnd w:id="82"/>
    </w:p>
    <w:p w14:paraId="0239A84D"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provide stronger support for the broader Consumer Behaviour Theory discussed in Chapter 2 because the results demonstrate that respondents evaluated Sainsbury's across several interconnected dimensions rather than focusing on a single consideration.</w:t>
      </w:r>
    </w:p>
    <w:p w14:paraId="78FA4765" w14:textId="77777777" w:rsidR="00777F58" w:rsidRPr="00777F58" w:rsidRDefault="00777F58" w:rsidP="00777F58">
      <w:pPr>
        <w:spacing w:line="360" w:lineRule="auto"/>
        <w:jc w:val="both"/>
        <w:rPr>
          <w:rFonts w:ascii="Arial" w:hAnsi="Arial" w:cs="Arial"/>
        </w:rPr>
      </w:pPr>
      <w:r w:rsidRPr="00777F58">
        <w:rPr>
          <w:rFonts w:ascii="Arial" w:hAnsi="Arial" w:cs="Arial"/>
        </w:rPr>
        <w:t>Perceived product quality recorded a mean score of 3.91, with 88.5% of responses indicating agreement or strong agreement across the related items. Respondents particularly recognised Sainsbury's as offering good-quality products, with this item recording a mean of 4.02. At the same time, the lower mean for the statement that product quality meets expectations (M = 3.79) suggests that positive quality perceptions were not completely uniform. This supports the broader consumer behaviour perspective that consumers evaluate products through multiple perceptions and experiences rather than relying on one simple quality judgement (Kotler &amp; Keller, 2016; Solomon, 2020).</w:t>
      </w:r>
    </w:p>
    <w:p w14:paraId="3491DB17" w14:textId="77777777" w:rsidR="00777F58" w:rsidRPr="00777F58" w:rsidRDefault="00777F58" w:rsidP="00777F58">
      <w:pPr>
        <w:spacing w:line="360" w:lineRule="auto"/>
        <w:jc w:val="both"/>
        <w:rPr>
          <w:rFonts w:ascii="Arial" w:hAnsi="Arial" w:cs="Arial"/>
        </w:rPr>
      </w:pPr>
      <w:r w:rsidRPr="00777F58">
        <w:rPr>
          <w:rFonts w:ascii="Arial" w:hAnsi="Arial" w:cs="Arial"/>
        </w:rPr>
        <w:t>The same pattern can be observed for brand image and promotional activities. Brand image recorded a mean of 4.00, while promotional activities recorded a mean of 4.01. Respondents therefore appeared to evaluate both the symbolic and functional aspects of the retailer. Brand reputation and positive brand associations represent psychological and perceptual influences, whereas discounts, promotional offers and loyalty benefits represent more functional and economic considerations.</w:t>
      </w:r>
    </w:p>
    <w:p w14:paraId="5A8ED367"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Customer trust produced the highest mean among the four independent variables at 4.05, with 92.8% of responses being positive. In particular, 96.6% of respondents </w:t>
      </w:r>
      <w:r w:rsidRPr="00777F58">
        <w:rPr>
          <w:rFonts w:ascii="Arial" w:hAnsi="Arial" w:cs="Arial"/>
        </w:rPr>
        <w:lastRenderedPageBreak/>
        <w:t>agreed or strongly agreed that they trusted Sainsbury's to provide reliable products and services, while 94.8% expressed trust that they would be treated fairly. These findings reinforce the view that consumer behaviour is influenced not only by immediate product or price considerations but also by consumers' accumulated perceptions and relationships with a retailer.</w:t>
      </w:r>
    </w:p>
    <w:p w14:paraId="3450EC49" w14:textId="77777777" w:rsidR="00777F58" w:rsidRPr="00777F58" w:rsidRDefault="00777F58" w:rsidP="00777F58">
      <w:pPr>
        <w:spacing w:line="360" w:lineRule="auto"/>
        <w:jc w:val="both"/>
        <w:rPr>
          <w:rFonts w:ascii="Arial" w:hAnsi="Arial" w:cs="Arial"/>
        </w:rPr>
      </w:pPr>
      <w:r w:rsidRPr="00777F58">
        <w:rPr>
          <w:rFonts w:ascii="Arial" w:hAnsi="Arial" w:cs="Arial"/>
        </w:rPr>
        <w:t>Overall, the results therefore support the broader Consumer Behaviour Theory perspective presented in Chapter 2. Consumer buying decisions towards Sainsbury's appear to involve a combination of functional evaluations, psychological perceptions, promotional responses and relationship-based considerations. This also supports the decision to examine the four factors together rather than treating each variable as an isolated influence.</w:t>
      </w:r>
    </w:p>
    <w:p w14:paraId="1F858C81" w14:textId="62F0B409" w:rsidR="00777F58" w:rsidRPr="00777F58" w:rsidRDefault="00777F58" w:rsidP="00777F58">
      <w:pPr>
        <w:pStyle w:val="Heading3"/>
      </w:pPr>
      <w:bookmarkStart w:id="83" w:name="_Toc240996581"/>
      <w:r w:rsidRPr="00777F58">
        <w:t>5.</w:t>
      </w:r>
      <w:r>
        <w:t>9</w:t>
      </w:r>
      <w:r w:rsidRPr="00777F58">
        <w:t>.3 Findings and the Engel–Kollat–Blackwell Model</w:t>
      </w:r>
      <w:bookmarkEnd w:id="83"/>
    </w:p>
    <w:p w14:paraId="616BFE7D" w14:textId="77777777" w:rsidR="00777F58" w:rsidRPr="00777F58" w:rsidRDefault="00777F58" w:rsidP="00777F58">
      <w:pPr>
        <w:spacing w:line="360" w:lineRule="auto"/>
        <w:jc w:val="both"/>
        <w:rPr>
          <w:rFonts w:ascii="Arial" w:hAnsi="Arial" w:cs="Arial"/>
        </w:rPr>
      </w:pPr>
      <w:r w:rsidRPr="00777F58">
        <w:rPr>
          <w:rFonts w:ascii="Arial" w:hAnsi="Arial" w:cs="Arial"/>
        </w:rPr>
        <w:t>The EKB model provides another useful framework for interpreting the findings because it conceptualises consumer decision-making as a process involving problem recognition, information search, evaluation of alternatives, purchase and post-purchase outcomes (Engel et al., 1995).</w:t>
      </w:r>
    </w:p>
    <w:p w14:paraId="070EE225"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can be connected to different stages of this process. Perceived product quality and brand image can influence the evaluation of alternatives because consumers may compare the quality and reputation of Sainsbury's with those of competing supermarkets. The results show that 90.5% of responses relating to brand image were positive, while 88.5% of responses relating to perceived product quality were positive. These findings indicate that respondents generally held favourable evaluations of Sainsbury's when considering these dimensions.</w:t>
      </w:r>
    </w:p>
    <w:p w14:paraId="61066C06" w14:textId="77777777" w:rsidR="00777F58" w:rsidRPr="00777F58" w:rsidRDefault="00777F58" w:rsidP="00777F58">
      <w:pPr>
        <w:spacing w:line="360" w:lineRule="auto"/>
        <w:jc w:val="both"/>
        <w:rPr>
          <w:rFonts w:ascii="Arial" w:hAnsi="Arial" w:cs="Arial"/>
        </w:rPr>
      </w:pPr>
      <w:r w:rsidRPr="00777F58">
        <w:rPr>
          <w:rFonts w:ascii="Arial" w:hAnsi="Arial" w:cs="Arial"/>
        </w:rPr>
        <w:t>Promotional activities can be linked particularly closely to the purchase stage. The promotional factor recorded a mean of 4.01, while the statement that respondents were more likely to purchase products when they were on promotion recorded a relatively high mean of 4.09. Furthermore, 87.9% of respondents agreed or strongly agreed that promotions influenced their choice of Sainsbury's over other supermarkets. This pattern is consistent with the EKB view that marketing stimuli can affect consumers' evaluation and final purchase decisions.</w:t>
      </w:r>
    </w:p>
    <w:p w14:paraId="4E6B0010"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Customer trust can extend across several stages of the EKB process. Trust in reliable products and services, accurate information, fair treatment and the ability of </w:t>
      </w:r>
      <w:r w:rsidRPr="00777F58">
        <w:rPr>
          <w:rFonts w:ascii="Arial" w:hAnsi="Arial" w:cs="Arial"/>
        </w:rPr>
        <w:lastRenderedPageBreak/>
        <w:t>Sainsbury's to meet expectations may influence both retailer selection and post-purchase evaluation. The high level of positive responses for customer trust therefore provides support for viewing supermarket choice as an ongoing decision process rather than a single purchasing event.</w:t>
      </w:r>
    </w:p>
    <w:p w14:paraId="79EE5680" w14:textId="77777777" w:rsidR="00777F58" w:rsidRPr="00777F58" w:rsidRDefault="00777F58" w:rsidP="00777F58">
      <w:pPr>
        <w:spacing w:line="360" w:lineRule="auto"/>
        <w:jc w:val="both"/>
        <w:rPr>
          <w:rFonts w:ascii="Arial" w:hAnsi="Arial" w:cs="Arial"/>
        </w:rPr>
      </w:pPr>
      <w:r w:rsidRPr="00777F58">
        <w:rPr>
          <w:rFonts w:ascii="Arial" w:hAnsi="Arial" w:cs="Arial"/>
        </w:rPr>
        <w:t>However, the findings also highlight the relevance of the limitation discussed in Chapter 2. Contemporary grocery shopping is increasingly omnichannel, with consumers moving between physical stores, websites, applications, loyalty programmes and delivery services. The present study did not directly measure each stage of the EKB process or track individual consumers across different shopping episodes. Consequently, the findings provide an interpretive connection to the EKB model rather than a direct test of the model.</w:t>
      </w:r>
    </w:p>
    <w:p w14:paraId="477973E5" w14:textId="2D394166" w:rsidR="00777F58" w:rsidRPr="00777F58" w:rsidRDefault="00777F58" w:rsidP="00777F58">
      <w:pPr>
        <w:pStyle w:val="Heading3"/>
      </w:pPr>
      <w:bookmarkStart w:id="84" w:name="_Toc240996582"/>
      <w:r w:rsidRPr="00777F58">
        <w:t>5.</w:t>
      </w:r>
      <w:r>
        <w:t>9</w:t>
      </w:r>
      <w:r w:rsidRPr="00777F58">
        <w:t>.4 Integrated Theoretical Interpretation</w:t>
      </w:r>
      <w:bookmarkEnd w:id="84"/>
    </w:p>
    <w:p w14:paraId="195FFABA" w14:textId="77777777" w:rsidR="00777F58" w:rsidRPr="00777F58" w:rsidRDefault="00777F58" w:rsidP="00777F58">
      <w:pPr>
        <w:spacing w:line="360" w:lineRule="auto"/>
        <w:jc w:val="both"/>
        <w:rPr>
          <w:rFonts w:ascii="Arial" w:hAnsi="Arial" w:cs="Arial"/>
        </w:rPr>
      </w:pPr>
      <w:r w:rsidRPr="00777F58">
        <w:rPr>
          <w:rFonts w:ascii="Arial" w:hAnsi="Arial" w:cs="Arial"/>
        </w:rPr>
        <w:t>Taken together, the findings demonstrate the value of using multiple theoretical perspectives to understand consumer buying decisions towards Sainsbury's. TPB helps explain the relationship between favourable perceptions and reported purchasing intentions; Consumer Behaviour Theory provides a broader explanation of the psychological, functional and marketing-related considerations involved in supermarket choice; and the EKB model provides a process-based perspective on how these considerations may operate throughout consumer decision-making.</w:t>
      </w:r>
    </w:p>
    <w:p w14:paraId="12225F94" w14:textId="77777777" w:rsidR="00777F58" w:rsidRPr="00777F58" w:rsidRDefault="00777F58" w:rsidP="00777F58">
      <w:pPr>
        <w:spacing w:line="360" w:lineRule="auto"/>
        <w:jc w:val="both"/>
        <w:rPr>
          <w:rFonts w:ascii="Arial" w:hAnsi="Arial" w:cs="Arial"/>
        </w:rPr>
      </w:pPr>
      <w:r w:rsidRPr="00777F58">
        <w:rPr>
          <w:rFonts w:ascii="Arial" w:hAnsi="Arial" w:cs="Arial"/>
        </w:rPr>
        <w:t>The comparative findings are particularly relevant to this integrated interpretation. Customer trust recorded the highest mean score (M = 4.05), followed by consumer buying decisions (M = 4.04), promotional activities (M = 4.01), brand image (M = 4.00), and perceived product quality (M = 3.91). These results indicate that respondents held positive perceptions across all four factors, but the relative mean scores suggest some variation in how strongly each factor was perceived within the sample.</w:t>
      </w:r>
    </w:p>
    <w:p w14:paraId="4BB97879"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The findings also demonstrate why no single theory provides a complete explanation of supermarket purchasing behaviour. For example, TPB can help interpret favourable attitudes and purchasing intentions, but it does not fully explain the role of product quality, promotional stimuli and trust as specific retail considerations. Similarly, the EKB model provides a useful decision-process framework but may appear relatively linear when compared with contemporary omnichannel shopping behaviour. </w:t>
      </w:r>
      <w:r w:rsidRPr="00777F58">
        <w:rPr>
          <w:rFonts w:ascii="Arial" w:hAnsi="Arial" w:cs="Arial"/>
        </w:rPr>
        <w:lastRenderedPageBreak/>
        <w:t>Consumer Behaviour Theory provides greater breadth but is less specific in explaining the relative importance of individual variables.</w:t>
      </w:r>
    </w:p>
    <w:p w14:paraId="254F8D47" w14:textId="77777777" w:rsidR="00777F58" w:rsidRPr="00777F58" w:rsidRDefault="00777F58" w:rsidP="00777F58">
      <w:pPr>
        <w:spacing w:line="360" w:lineRule="auto"/>
        <w:jc w:val="both"/>
        <w:rPr>
          <w:rFonts w:ascii="Arial" w:hAnsi="Arial" w:cs="Arial"/>
        </w:rPr>
      </w:pPr>
      <w:r w:rsidRPr="00777F58">
        <w:rPr>
          <w:rFonts w:ascii="Arial" w:hAnsi="Arial" w:cs="Arial"/>
        </w:rPr>
        <w:t>Therefore, the empirical findings support the conceptual approach adopted in this dissertation, in which perceived product quality, brand image, promotional activities and customer trust are examined together in relation to consumer buying decisions. The results do not demonstrate that any of these factors causes consumer buying decisions, nor do they establish that one factor is statistically more influential than another. Instead, they show that all four dimensions were positively perceived by the respondents and occurred alongside generally positive reported buying decisions.</w:t>
      </w:r>
    </w:p>
    <w:p w14:paraId="10F22CA0" w14:textId="507D1459" w:rsidR="00777F58" w:rsidRPr="00777F58" w:rsidRDefault="00777F58" w:rsidP="00777F58">
      <w:pPr>
        <w:spacing w:line="360" w:lineRule="auto"/>
        <w:jc w:val="both"/>
        <w:rPr>
          <w:rFonts w:ascii="Arial" w:hAnsi="Arial" w:cs="Arial"/>
        </w:rPr>
      </w:pPr>
      <w:r w:rsidRPr="00777F58">
        <w:rPr>
          <w:rFonts w:ascii="Arial" w:hAnsi="Arial" w:cs="Arial"/>
        </w:rPr>
        <w:t>The theoretical contribution of the study is therefore primarily contextual rather than causal. The findings demonstrate how established consumer behaviour perspectives can be applied to the specific context of Sainsbury's within the UK grocery retail market. They also reinforce the argument developed in Chapter 2 that contemporary supermarket purchasing is multidimensional, involving functional assessments, psychological perceptions, promotional responses and relationship-based considerations. The study consequently provides empirical support for using complementary theoretical perspectives rather than relying on a single model to interpret consumer buying behaviour in the modern grocery retail environment.</w:t>
      </w:r>
    </w:p>
    <w:p w14:paraId="2819B905" w14:textId="318D6B16" w:rsidR="007C388B" w:rsidRPr="007C388B" w:rsidRDefault="007C388B" w:rsidP="007C388B">
      <w:pPr>
        <w:pStyle w:val="Heading2"/>
      </w:pPr>
      <w:bookmarkStart w:id="85" w:name="_Toc240996583"/>
      <w:r w:rsidRPr="007C388B">
        <w:t>5.</w:t>
      </w:r>
      <w:r w:rsidR="00777F58">
        <w:t>10</w:t>
      </w:r>
      <w:r w:rsidRPr="007C388B">
        <w:t xml:space="preserve"> Comparison with Tesco and Competitive Positioning</w:t>
      </w:r>
      <w:bookmarkEnd w:id="85"/>
    </w:p>
    <w:p w14:paraId="7DDBB4BA" w14:textId="77777777" w:rsidR="007C388B" w:rsidRPr="007C388B" w:rsidRDefault="007C388B" w:rsidP="007C388B">
      <w:pPr>
        <w:spacing w:line="360" w:lineRule="auto"/>
        <w:jc w:val="both"/>
        <w:rPr>
          <w:rFonts w:ascii="Arial" w:hAnsi="Arial" w:cs="Arial"/>
        </w:rPr>
      </w:pPr>
      <w:r w:rsidRPr="007C388B">
        <w:rPr>
          <w:rFonts w:ascii="Arial" w:hAnsi="Arial" w:cs="Arial"/>
        </w:rPr>
        <w:t>The comparison with Tesco illustrates the strategic challenge facing Sainsbury’s. Tesco's market share was 28.2% compared with Sainsbury’s 15.2% in the 12 weeks ending 17 May 2026, demonstrating Tesco’s substantially larger position in the UK grocery market.</w:t>
      </w:r>
    </w:p>
    <w:p w14:paraId="70B14172" w14:textId="77777777" w:rsidR="007C388B" w:rsidRPr="007C388B" w:rsidRDefault="007C388B" w:rsidP="007C388B">
      <w:pPr>
        <w:spacing w:line="360" w:lineRule="auto"/>
        <w:jc w:val="both"/>
        <w:rPr>
          <w:rFonts w:ascii="Arial" w:hAnsi="Arial" w:cs="Arial"/>
        </w:rPr>
      </w:pPr>
      <w:r w:rsidRPr="007C388B">
        <w:rPr>
          <w:rFonts w:ascii="Arial" w:hAnsi="Arial" w:cs="Arial"/>
        </w:rPr>
        <w:t>Tesco’s competitive advantage is supported by scale, extensive store reach and the mature Clubcard ecosystem. Its strategy combines Clubcard Prices, Aldi Price Match, low everyday prices, quality and convenience. Tesco has also continued to develop personalised Clubcard activity and rapid online fulfilment.</w:t>
      </w:r>
    </w:p>
    <w:p w14:paraId="5B28B89C" w14:textId="77777777" w:rsidR="007C388B" w:rsidRPr="007C388B" w:rsidRDefault="007C388B" w:rsidP="007C388B">
      <w:pPr>
        <w:spacing w:line="360" w:lineRule="auto"/>
        <w:jc w:val="both"/>
        <w:rPr>
          <w:rFonts w:ascii="Arial" w:hAnsi="Arial" w:cs="Arial"/>
        </w:rPr>
      </w:pPr>
      <w:r w:rsidRPr="007C388B">
        <w:rPr>
          <w:rFonts w:ascii="Arial" w:hAnsi="Arial" w:cs="Arial"/>
        </w:rPr>
        <w:t>Sainsbury’s should therefore not attempt to compete with Tesco solely through price or by copying Clubcard. Instead, its survey findings indicate a more appropriate strategic route: quality + value + trust + personalisation + service.</w:t>
      </w:r>
    </w:p>
    <w:p w14:paraId="443F1ECD" w14:textId="77777777" w:rsidR="007C388B" w:rsidRPr="007C388B" w:rsidRDefault="007C388B" w:rsidP="007C388B">
      <w:pPr>
        <w:spacing w:line="360" w:lineRule="auto"/>
        <w:jc w:val="both"/>
        <w:rPr>
          <w:rFonts w:ascii="Arial" w:hAnsi="Arial" w:cs="Arial"/>
        </w:rPr>
      </w:pPr>
      <w:r w:rsidRPr="007C388B">
        <w:rPr>
          <w:rFonts w:ascii="Arial" w:hAnsi="Arial" w:cs="Arial"/>
        </w:rPr>
        <w:lastRenderedPageBreak/>
        <w:t>The lower distinctiveness score in the survey suggests that this proposition needs to be communicated more clearly. Sainsbury’s has assets that can support differentiation, particularly its fresh-food reputation, Taste the Difference range, Nectar ecosystem and growing omnichannel capability. Current company results indicate that Sainsbury’s is already investing in these areas, including fresh-food innovation, personalised Nectar Prices and digital shopping experiences.</w:t>
      </w:r>
    </w:p>
    <w:p w14:paraId="448D680D" w14:textId="77777777" w:rsidR="007C388B" w:rsidRPr="007C388B" w:rsidRDefault="007C388B" w:rsidP="007C388B">
      <w:pPr>
        <w:spacing w:line="360" w:lineRule="auto"/>
        <w:jc w:val="both"/>
        <w:rPr>
          <w:rFonts w:ascii="Arial" w:hAnsi="Arial" w:cs="Arial"/>
        </w:rPr>
      </w:pPr>
      <w:r w:rsidRPr="007C388B">
        <w:rPr>
          <w:rFonts w:ascii="Arial" w:hAnsi="Arial" w:cs="Arial"/>
        </w:rPr>
        <w:t>Therefore, Sainsbury’s competitive strategy should focus on making its existing strengths more distinctive rather than simply adding more promotions. Tesco can compete through scale and Clubcard; Aldi and Lidl can compete through strong value perceptions; Sainsbury’s opportunity is to position itself as the retailer that combines high-quality food with accessible value and a trusted, personalised shopping experience.</w:t>
      </w:r>
    </w:p>
    <w:p w14:paraId="55DB95FB" w14:textId="7A3FB4AB" w:rsidR="00471E80" w:rsidRDefault="00471E80" w:rsidP="00471E80">
      <w:pPr>
        <w:pStyle w:val="Heading2"/>
        <w:spacing w:line="360" w:lineRule="auto"/>
        <w:jc w:val="both"/>
      </w:pPr>
      <w:bookmarkStart w:id="86" w:name="_Toc240996584"/>
      <w:r>
        <w:t>5</w:t>
      </w:r>
      <w:r w:rsidRPr="005A4B8D">
        <w:t>.</w:t>
      </w:r>
      <w:r>
        <w:t>1</w:t>
      </w:r>
      <w:r w:rsidR="00777F58">
        <w:t>1</w:t>
      </w:r>
      <w:r w:rsidRPr="005A4B8D">
        <w:t xml:space="preserve"> Recommendations for Sainsbury's</w:t>
      </w:r>
      <w:bookmarkEnd w:id="86"/>
    </w:p>
    <w:p w14:paraId="6415A283" w14:textId="77777777" w:rsidR="00471E80" w:rsidRDefault="00471E80" w:rsidP="00471E80">
      <w:pPr>
        <w:spacing w:line="360" w:lineRule="auto"/>
        <w:jc w:val="both"/>
        <w:rPr>
          <w:rFonts w:ascii="Arial" w:hAnsi="Arial" w:cs="Arial"/>
        </w:rPr>
      </w:pPr>
      <w:r w:rsidRPr="005A4B8D">
        <w:rPr>
          <w:rFonts w:ascii="Arial" w:hAnsi="Arial" w:cs="Arial"/>
        </w:rPr>
        <w:t>The survey findings provide a clear basis for developing practical recommendations for Sainsbury’s. All four factors examined in the study received relatively high mean scores, indicating generally positive perceptions among the 58 respondents. Customer trust recorded the highest overall mean (4.05), followed by promotional activities (4.01), brand image (4.00) and perceived product quality (3.91). Although these results should not be interpreted as evidence of causal relationships, they identify areas of relative strength and potential improvement. In particular, the comparatively lower product-quality score and lower rating for brand distinctiveness suggest opportunities for further improvement, while the strong trust and promotional results indicate areas that Sainsbury’s should maintain and develop. Table 6.1 translates these findings into practical recommendations and identifies the potential business benefits associated with each recommendation.</w:t>
      </w:r>
    </w:p>
    <w:p w14:paraId="2D085DBF" w14:textId="77777777" w:rsidR="00471E80" w:rsidRDefault="00471E80" w:rsidP="00471E80">
      <w:pPr>
        <w:spacing w:line="360" w:lineRule="auto"/>
        <w:jc w:val="both"/>
        <w:rPr>
          <w:rFonts w:ascii="Arial" w:hAnsi="Arial" w:cs="Arial"/>
          <w:b/>
          <w:bCs/>
        </w:rPr>
      </w:pPr>
      <w:r w:rsidRPr="00173515">
        <w:rPr>
          <w:rFonts w:ascii="Arial" w:hAnsi="Arial" w:cs="Arial"/>
          <w:b/>
          <w:bCs/>
        </w:rPr>
        <w:t>Table 6.1: Evidence-Based Recommendations for Sainsbury’s</w:t>
      </w:r>
    </w:p>
    <w:tbl>
      <w:tblPr>
        <w:tblStyle w:val="TableGrid"/>
        <w:tblW w:w="0" w:type="auto"/>
        <w:tblLook w:val="04A0" w:firstRow="1" w:lastRow="0" w:firstColumn="1" w:lastColumn="0" w:noHBand="0" w:noVBand="1"/>
      </w:tblPr>
      <w:tblGrid>
        <w:gridCol w:w="1734"/>
        <w:gridCol w:w="1709"/>
        <w:gridCol w:w="1567"/>
        <w:gridCol w:w="2109"/>
        <w:gridCol w:w="1897"/>
      </w:tblGrid>
      <w:tr w:rsidR="00471E80" w:rsidRPr="00173515" w14:paraId="3F321122" w14:textId="77777777" w:rsidTr="00173515">
        <w:tc>
          <w:tcPr>
            <w:tcW w:w="0" w:type="auto"/>
            <w:hideMark/>
          </w:tcPr>
          <w:p w14:paraId="35014047"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Finding</w:t>
            </w:r>
          </w:p>
        </w:tc>
        <w:tc>
          <w:tcPr>
            <w:tcW w:w="0" w:type="auto"/>
            <w:hideMark/>
          </w:tcPr>
          <w:p w14:paraId="0C0BC01C"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Evidence from 58 respondents</w:t>
            </w:r>
          </w:p>
        </w:tc>
        <w:tc>
          <w:tcPr>
            <w:tcW w:w="0" w:type="auto"/>
            <w:hideMark/>
          </w:tcPr>
          <w:p w14:paraId="39D59D42"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Problem / Opportunity</w:t>
            </w:r>
          </w:p>
        </w:tc>
        <w:tc>
          <w:tcPr>
            <w:tcW w:w="0" w:type="auto"/>
            <w:hideMark/>
          </w:tcPr>
          <w:p w14:paraId="52FEB176"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Recommendation</w:t>
            </w:r>
          </w:p>
        </w:tc>
        <w:tc>
          <w:tcPr>
            <w:tcW w:w="0" w:type="auto"/>
            <w:hideMark/>
          </w:tcPr>
          <w:p w14:paraId="0FEAD675"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Expected Business Benefit</w:t>
            </w:r>
          </w:p>
        </w:tc>
      </w:tr>
      <w:tr w:rsidR="00471E80" w:rsidRPr="00173515" w14:paraId="6CDBF1E3" w14:textId="77777777" w:rsidTr="00173515">
        <w:tc>
          <w:tcPr>
            <w:tcW w:w="0" w:type="auto"/>
            <w:hideMark/>
          </w:tcPr>
          <w:p w14:paraId="7EC81BE4"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t xml:space="preserve">Perceived product </w:t>
            </w:r>
            <w:r w:rsidRPr="00173515">
              <w:rPr>
                <w:rFonts w:ascii="Arial" w:hAnsi="Arial" w:cs="Arial"/>
                <w:b/>
                <w:bCs/>
              </w:rPr>
              <w:lastRenderedPageBreak/>
              <w:t>quality was positive but comparatively the weakest of the four main factors.</w:t>
            </w:r>
          </w:p>
        </w:tc>
        <w:tc>
          <w:tcPr>
            <w:tcW w:w="0" w:type="auto"/>
            <w:hideMark/>
          </w:tcPr>
          <w:p w14:paraId="5DE2F229"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Overall mean = 3.91/5; </w:t>
            </w:r>
            <w:r w:rsidRPr="00173515">
              <w:rPr>
                <w:rFonts w:ascii="Arial" w:hAnsi="Arial" w:cs="Arial"/>
              </w:rPr>
              <w:lastRenderedPageBreak/>
              <w:t xml:space="preserve">88.5% of responses across the six quality items were Agree/Strongly Agree. The strongest item was </w:t>
            </w:r>
            <w:r w:rsidRPr="00173515">
              <w:rPr>
                <w:rFonts w:ascii="Arial" w:hAnsi="Arial" w:cs="Arial"/>
                <w:i/>
                <w:iCs/>
              </w:rPr>
              <w:t>“Sainsbury’s offers good-quality grocery products”</w:t>
            </w:r>
            <w:r w:rsidRPr="00173515">
              <w:rPr>
                <w:rFonts w:ascii="Arial" w:hAnsi="Arial" w:cs="Arial"/>
              </w:rPr>
              <w:t xml:space="preserve"> (91.4% positive; mean 4.02).</w:t>
            </w:r>
          </w:p>
        </w:tc>
        <w:tc>
          <w:tcPr>
            <w:tcW w:w="0" w:type="auto"/>
            <w:hideMark/>
          </w:tcPr>
          <w:p w14:paraId="6671044E"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Quality is viewed </w:t>
            </w:r>
            <w:r w:rsidRPr="00173515">
              <w:rPr>
                <w:rFonts w:ascii="Arial" w:hAnsi="Arial" w:cs="Arial"/>
              </w:rPr>
              <w:lastRenderedPageBreak/>
              <w:t>positively, but the overall score was lower than brand image, promotions and trust. This suggests an opportunity to strengthen consistency and communicate quality more effectively.</w:t>
            </w:r>
          </w:p>
        </w:tc>
        <w:tc>
          <w:tcPr>
            <w:tcW w:w="0" w:type="auto"/>
            <w:hideMark/>
          </w:tcPr>
          <w:p w14:paraId="18BF1661"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Maintain consistent </w:t>
            </w:r>
            <w:r w:rsidRPr="00173515">
              <w:rPr>
                <w:rFonts w:ascii="Arial" w:hAnsi="Arial" w:cs="Arial"/>
              </w:rPr>
              <w:lastRenderedPageBreak/>
              <w:t>product quality and freshness, particularly across fresh groceries and online orders. Sainsbury’s could also communicate quality standards and customer feedback more clearly.</w:t>
            </w:r>
          </w:p>
        </w:tc>
        <w:tc>
          <w:tcPr>
            <w:tcW w:w="0" w:type="auto"/>
            <w:hideMark/>
          </w:tcPr>
          <w:p w14:paraId="75CA4C3F"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Higher satisfaction, </w:t>
            </w:r>
            <w:r w:rsidRPr="00173515">
              <w:rPr>
                <w:rFonts w:ascii="Arial" w:hAnsi="Arial" w:cs="Arial"/>
              </w:rPr>
              <w:lastRenderedPageBreak/>
              <w:t>stronger customer confidence and greater likelihood of repeat purchasing.</w:t>
            </w:r>
          </w:p>
        </w:tc>
      </w:tr>
      <w:tr w:rsidR="00471E80" w:rsidRPr="00173515" w14:paraId="391A5ECB" w14:textId="77777777" w:rsidTr="00173515">
        <w:tc>
          <w:tcPr>
            <w:tcW w:w="0" w:type="auto"/>
            <w:hideMark/>
          </w:tcPr>
          <w:p w14:paraId="4CDB8BF9" w14:textId="77777777" w:rsidR="00471E80" w:rsidRPr="00173515" w:rsidRDefault="00471E80" w:rsidP="00ED2FE7">
            <w:pPr>
              <w:spacing w:after="160" w:line="360" w:lineRule="auto"/>
              <w:jc w:val="both"/>
              <w:rPr>
                <w:rFonts w:ascii="Arial" w:hAnsi="Arial" w:cs="Arial"/>
                <w:b/>
                <w:bCs/>
              </w:rPr>
            </w:pPr>
            <w:r w:rsidRPr="00173515">
              <w:rPr>
                <w:rFonts w:ascii="Arial" w:hAnsi="Arial" w:cs="Arial"/>
                <w:b/>
                <w:bCs/>
              </w:rPr>
              <w:lastRenderedPageBreak/>
              <w:t>Brand image was strongly positive.</w:t>
            </w:r>
          </w:p>
        </w:tc>
        <w:tc>
          <w:tcPr>
            <w:tcW w:w="0" w:type="auto"/>
            <w:hideMark/>
          </w:tcPr>
          <w:p w14:paraId="1D95A8B3" w14:textId="77777777" w:rsidR="00471E80" w:rsidRPr="00173515" w:rsidRDefault="00471E80" w:rsidP="00ED2FE7">
            <w:pPr>
              <w:spacing w:after="160" w:line="360" w:lineRule="auto"/>
              <w:jc w:val="both"/>
              <w:rPr>
                <w:rFonts w:ascii="Arial" w:hAnsi="Arial" w:cs="Arial"/>
              </w:rPr>
            </w:pPr>
            <w:r w:rsidRPr="00173515">
              <w:rPr>
                <w:rFonts w:ascii="Arial" w:hAnsi="Arial" w:cs="Arial"/>
              </w:rPr>
              <w:t xml:space="preserve">Overall mean = 4.00/5; 90.5% of responses were Agree/Strongly Agree. 94.8% agreed that Sainsbury’s has a positive image, while 93.1% felt confident </w:t>
            </w:r>
            <w:r w:rsidRPr="00173515">
              <w:rPr>
                <w:rFonts w:ascii="Arial" w:hAnsi="Arial" w:cs="Arial"/>
              </w:rPr>
              <w:lastRenderedPageBreak/>
              <w:t>choosing it because of its brand reputation.</w:t>
            </w:r>
          </w:p>
        </w:tc>
        <w:tc>
          <w:tcPr>
            <w:tcW w:w="0" w:type="auto"/>
            <w:hideMark/>
          </w:tcPr>
          <w:p w14:paraId="11759B52"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Sainsbury’s already has a strong reputation, but its distinctive image scored relatively lower (84.5% positive; mean 3.90).</w:t>
            </w:r>
          </w:p>
        </w:tc>
        <w:tc>
          <w:tcPr>
            <w:tcW w:w="0" w:type="auto"/>
            <w:hideMark/>
          </w:tcPr>
          <w:p w14:paraId="67D4466B" w14:textId="77777777" w:rsidR="00471E80" w:rsidRPr="00173515" w:rsidRDefault="00471E80" w:rsidP="00ED2FE7">
            <w:pPr>
              <w:spacing w:after="160" w:line="360" w:lineRule="auto"/>
              <w:jc w:val="both"/>
              <w:rPr>
                <w:rFonts w:ascii="Arial" w:hAnsi="Arial" w:cs="Arial"/>
              </w:rPr>
            </w:pPr>
            <w:r w:rsidRPr="00173515">
              <w:rPr>
                <w:rFonts w:ascii="Arial" w:hAnsi="Arial" w:cs="Arial"/>
              </w:rPr>
              <w:t>Strengthen differentiation by communicating a clear combination of quality, value and customer experience, rather than relying only on reputation.</w:t>
            </w:r>
          </w:p>
        </w:tc>
        <w:tc>
          <w:tcPr>
            <w:tcW w:w="0" w:type="auto"/>
            <w:hideMark/>
          </w:tcPr>
          <w:p w14:paraId="559E6876" w14:textId="77777777" w:rsidR="00471E80" w:rsidRPr="00173515" w:rsidRDefault="00471E80" w:rsidP="00ED2FE7">
            <w:pPr>
              <w:spacing w:after="160" w:line="360" w:lineRule="auto"/>
              <w:jc w:val="both"/>
              <w:rPr>
                <w:rFonts w:ascii="Arial" w:hAnsi="Arial" w:cs="Arial"/>
              </w:rPr>
            </w:pPr>
            <w:r w:rsidRPr="00173515">
              <w:rPr>
                <w:rFonts w:ascii="Arial" w:hAnsi="Arial" w:cs="Arial"/>
              </w:rPr>
              <w:t>Stronger brand preference and differentiation from competitors such as Tesco, Aldi and Lidl.</w:t>
            </w:r>
          </w:p>
        </w:tc>
      </w:tr>
      <w:tr w:rsidR="00471E80" w:rsidRPr="00173515" w14:paraId="2E40F6D5" w14:textId="77777777" w:rsidTr="00173515">
        <w:tc>
          <w:tcPr>
            <w:tcW w:w="0" w:type="auto"/>
            <w:hideMark/>
          </w:tcPr>
          <w:p w14:paraId="43B3691D" w14:textId="77777777" w:rsidR="00471E80" w:rsidRPr="00173515" w:rsidRDefault="00471E80" w:rsidP="00ED2FE7">
            <w:pPr>
              <w:spacing w:after="160" w:line="360" w:lineRule="auto"/>
              <w:jc w:val="both"/>
              <w:rPr>
                <w:rFonts w:ascii="Arial" w:hAnsi="Arial" w:cs="Arial"/>
              </w:rPr>
            </w:pPr>
            <w:r w:rsidRPr="00173515">
              <w:rPr>
                <w:rFonts w:ascii="Arial" w:hAnsi="Arial" w:cs="Arial"/>
                <w:b/>
                <w:bCs/>
              </w:rPr>
              <w:t>Promotional activities had a strong influence on respondents.</w:t>
            </w:r>
          </w:p>
        </w:tc>
        <w:tc>
          <w:tcPr>
            <w:tcW w:w="0" w:type="auto"/>
            <w:hideMark/>
          </w:tcPr>
          <w:p w14:paraId="54D44F6E" w14:textId="77777777" w:rsidR="00471E80" w:rsidRPr="00173515" w:rsidRDefault="00471E80" w:rsidP="00ED2FE7">
            <w:pPr>
              <w:spacing w:after="160" w:line="360" w:lineRule="auto"/>
              <w:jc w:val="both"/>
              <w:rPr>
                <w:rFonts w:ascii="Arial" w:hAnsi="Arial" w:cs="Arial"/>
              </w:rPr>
            </w:pPr>
            <w:r w:rsidRPr="00173515">
              <w:rPr>
                <w:rFonts w:ascii="Arial" w:hAnsi="Arial" w:cs="Arial"/>
              </w:rPr>
              <w:t>Overall mean = 4.01/5; 88.2% of responses were Agree/Strongly Agree. 87.9% said they were more likely to purchase products when they were on promotion; 87.9% said promotions influence their choice of Sainsbury’s over other supermarkets.</w:t>
            </w:r>
          </w:p>
        </w:tc>
        <w:tc>
          <w:tcPr>
            <w:tcW w:w="0" w:type="auto"/>
            <w:hideMark/>
          </w:tcPr>
          <w:p w14:paraId="6FF81D41" w14:textId="77777777" w:rsidR="00471E80" w:rsidRPr="00173515" w:rsidRDefault="00471E80" w:rsidP="00ED2FE7">
            <w:pPr>
              <w:spacing w:after="160" w:line="360" w:lineRule="auto"/>
              <w:jc w:val="both"/>
              <w:rPr>
                <w:rFonts w:ascii="Arial" w:hAnsi="Arial" w:cs="Arial"/>
              </w:rPr>
            </w:pPr>
            <w:r w:rsidRPr="00173515">
              <w:rPr>
                <w:rFonts w:ascii="Arial" w:hAnsi="Arial" w:cs="Arial"/>
              </w:rPr>
              <w:t>Promotions clearly encourage purchasing, but personalised offers scored slightly lower (86.2% positive; mean 3.91).</w:t>
            </w:r>
          </w:p>
        </w:tc>
        <w:tc>
          <w:tcPr>
            <w:tcW w:w="0" w:type="auto"/>
            <w:hideMark/>
          </w:tcPr>
          <w:p w14:paraId="1C872ED7" w14:textId="77777777" w:rsidR="00471E80" w:rsidRPr="00173515" w:rsidRDefault="00471E80" w:rsidP="00ED2FE7">
            <w:pPr>
              <w:spacing w:after="160" w:line="360" w:lineRule="auto"/>
              <w:jc w:val="both"/>
              <w:rPr>
                <w:rFonts w:ascii="Arial" w:hAnsi="Arial" w:cs="Arial"/>
              </w:rPr>
            </w:pPr>
            <w:r w:rsidRPr="00173515">
              <w:rPr>
                <w:rFonts w:ascii="Arial" w:hAnsi="Arial" w:cs="Arial"/>
              </w:rPr>
              <w:t>Make Nectar and digital promotions more relevant and personalised, while communicating promotional terms clearly. Focus on meaningful value rather than excessive discounting.</w:t>
            </w:r>
          </w:p>
        </w:tc>
        <w:tc>
          <w:tcPr>
            <w:tcW w:w="0" w:type="auto"/>
            <w:hideMark/>
          </w:tcPr>
          <w:p w14:paraId="091CBB0F" w14:textId="77777777" w:rsidR="00471E80" w:rsidRPr="00173515" w:rsidRDefault="00471E80" w:rsidP="00ED2FE7">
            <w:pPr>
              <w:spacing w:after="160" w:line="360" w:lineRule="auto"/>
              <w:jc w:val="both"/>
              <w:rPr>
                <w:rFonts w:ascii="Arial" w:hAnsi="Arial" w:cs="Arial"/>
              </w:rPr>
            </w:pPr>
            <w:r w:rsidRPr="00173515">
              <w:rPr>
                <w:rFonts w:ascii="Arial" w:hAnsi="Arial" w:cs="Arial"/>
              </w:rPr>
              <w:t>Increased promotional effectiveness, customer engagement and repeat visits while reducing unnecessary discount dependence.</w:t>
            </w:r>
          </w:p>
        </w:tc>
      </w:tr>
      <w:tr w:rsidR="00471E80" w:rsidRPr="00173515" w14:paraId="35BE7D60" w14:textId="77777777" w:rsidTr="00173515">
        <w:tc>
          <w:tcPr>
            <w:tcW w:w="0" w:type="auto"/>
            <w:hideMark/>
          </w:tcPr>
          <w:p w14:paraId="0D4A0EB1" w14:textId="77777777" w:rsidR="00471E80" w:rsidRPr="00173515" w:rsidRDefault="00471E80" w:rsidP="00ED2FE7">
            <w:pPr>
              <w:spacing w:after="160" w:line="360" w:lineRule="auto"/>
              <w:jc w:val="both"/>
              <w:rPr>
                <w:rFonts w:ascii="Arial" w:hAnsi="Arial" w:cs="Arial"/>
              </w:rPr>
            </w:pPr>
            <w:r w:rsidRPr="00173515">
              <w:rPr>
                <w:rFonts w:ascii="Arial" w:hAnsi="Arial" w:cs="Arial"/>
                <w:b/>
                <w:bCs/>
              </w:rPr>
              <w:t xml:space="preserve">Customer trust was the strongest of the four </w:t>
            </w:r>
            <w:r w:rsidRPr="00173515">
              <w:rPr>
                <w:rFonts w:ascii="Arial" w:hAnsi="Arial" w:cs="Arial"/>
                <w:b/>
                <w:bCs/>
              </w:rPr>
              <w:lastRenderedPageBreak/>
              <w:t>independent variables.</w:t>
            </w:r>
          </w:p>
        </w:tc>
        <w:tc>
          <w:tcPr>
            <w:tcW w:w="0" w:type="auto"/>
            <w:hideMark/>
          </w:tcPr>
          <w:p w14:paraId="6D225073"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Overall mean = 4.05/5; 92.8% of responses were </w:t>
            </w:r>
            <w:r w:rsidRPr="00173515">
              <w:rPr>
                <w:rFonts w:ascii="Arial" w:hAnsi="Arial" w:cs="Arial"/>
              </w:rPr>
              <w:lastRenderedPageBreak/>
              <w:t>Agree/Strongly Agree. 96.6% trusted Sainsbury’s to provide reliable products and services, and 94.8% trusted it to deal fairly with customers.</w:t>
            </w:r>
          </w:p>
        </w:tc>
        <w:tc>
          <w:tcPr>
            <w:tcW w:w="0" w:type="auto"/>
            <w:hideMark/>
          </w:tcPr>
          <w:p w14:paraId="587535CD"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Trust is a major strength. The opportunity </w:t>
            </w:r>
            <w:r w:rsidRPr="00173515">
              <w:rPr>
                <w:rFonts w:ascii="Arial" w:hAnsi="Arial" w:cs="Arial"/>
              </w:rPr>
              <w:lastRenderedPageBreak/>
              <w:t>is to protect this advantage through continued transparency, reliability and fair treatment.</w:t>
            </w:r>
          </w:p>
        </w:tc>
        <w:tc>
          <w:tcPr>
            <w:tcW w:w="0" w:type="auto"/>
            <w:hideMark/>
          </w:tcPr>
          <w:p w14:paraId="239DD436"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Maintain transparent pricing and promotional information, </w:t>
            </w:r>
            <w:r w:rsidRPr="00173515">
              <w:rPr>
                <w:rFonts w:ascii="Arial" w:hAnsi="Arial" w:cs="Arial"/>
              </w:rPr>
              <w:lastRenderedPageBreak/>
              <w:t>reliable service, accurate product information and effective complaint resolution.</w:t>
            </w:r>
          </w:p>
        </w:tc>
        <w:tc>
          <w:tcPr>
            <w:tcW w:w="0" w:type="auto"/>
            <w:hideMark/>
          </w:tcPr>
          <w:p w14:paraId="78E2F42E"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 xml:space="preserve">Stronger customer retention, confidence, loyalty and </w:t>
            </w:r>
            <w:r w:rsidRPr="00173515">
              <w:rPr>
                <w:rFonts w:ascii="Arial" w:hAnsi="Arial" w:cs="Arial"/>
              </w:rPr>
              <w:lastRenderedPageBreak/>
              <w:t>positive word-of-mouth.</w:t>
            </w:r>
          </w:p>
        </w:tc>
      </w:tr>
      <w:tr w:rsidR="00471E80" w:rsidRPr="00173515" w14:paraId="12293DB9" w14:textId="77777777" w:rsidTr="00173515">
        <w:tc>
          <w:tcPr>
            <w:tcW w:w="0" w:type="auto"/>
            <w:hideMark/>
          </w:tcPr>
          <w:p w14:paraId="67DC9EAB" w14:textId="77777777" w:rsidR="00471E80" w:rsidRPr="00173515" w:rsidRDefault="00471E80" w:rsidP="00ED2FE7">
            <w:pPr>
              <w:spacing w:after="160" w:line="360" w:lineRule="auto"/>
              <w:jc w:val="both"/>
              <w:rPr>
                <w:rFonts w:ascii="Arial" w:hAnsi="Arial" w:cs="Arial"/>
              </w:rPr>
            </w:pPr>
            <w:r w:rsidRPr="00173515">
              <w:rPr>
                <w:rFonts w:ascii="Arial" w:hAnsi="Arial" w:cs="Arial"/>
                <w:b/>
                <w:bCs/>
              </w:rPr>
              <w:lastRenderedPageBreak/>
              <w:t>Overall buying decisions were strongly positive.</w:t>
            </w:r>
          </w:p>
        </w:tc>
        <w:tc>
          <w:tcPr>
            <w:tcW w:w="0" w:type="auto"/>
            <w:hideMark/>
          </w:tcPr>
          <w:p w14:paraId="15BFFB50" w14:textId="77777777" w:rsidR="00471E80" w:rsidRPr="00173515" w:rsidRDefault="00471E80" w:rsidP="00ED2FE7">
            <w:pPr>
              <w:spacing w:after="160" w:line="360" w:lineRule="auto"/>
              <w:jc w:val="both"/>
              <w:rPr>
                <w:rFonts w:ascii="Arial" w:hAnsi="Arial" w:cs="Arial"/>
              </w:rPr>
            </w:pPr>
            <w:r w:rsidRPr="00173515">
              <w:rPr>
                <w:rFonts w:ascii="Arial" w:hAnsi="Arial" w:cs="Arial"/>
              </w:rPr>
              <w:t xml:space="preserve">Overall mean = 4.04/5; 91.4% of responses across the five buying-decision items were Agree/Strongly Agree. 93.1% intended to continue shopping at Sainsbury’s and 93.1% would consider purchasing </w:t>
            </w:r>
            <w:r w:rsidRPr="00173515">
              <w:rPr>
                <w:rFonts w:ascii="Arial" w:hAnsi="Arial" w:cs="Arial"/>
              </w:rPr>
              <w:lastRenderedPageBreak/>
              <w:t>more in future.</w:t>
            </w:r>
          </w:p>
        </w:tc>
        <w:tc>
          <w:tcPr>
            <w:tcW w:w="0" w:type="auto"/>
            <w:hideMark/>
          </w:tcPr>
          <w:p w14:paraId="0118E2D7" w14:textId="77777777" w:rsidR="00471E80" w:rsidRPr="00173515" w:rsidRDefault="00471E80" w:rsidP="00ED2FE7">
            <w:pPr>
              <w:spacing w:after="160" w:line="360" w:lineRule="auto"/>
              <w:jc w:val="both"/>
              <w:rPr>
                <w:rFonts w:ascii="Arial" w:hAnsi="Arial" w:cs="Arial"/>
              </w:rPr>
            </w:pPr>
            <w:r w:rsidRPr="00173515">
              <w:rPr>
                <w:rFonts w:ascii="Arial" w:hAnsi="Arial" w:cs="Arial"/>
              </w:rPr>
              <w:lastRenderedPageBreak/>
              <w:t>The positive buying intention suggests a strong customer base, but continued preference depends on maintaining the factors supporting these decisions.</w:t>
            </w:r>
          </w:p>
        </w:tc>
        <w:tc>
          <w:tcPr>
            <w:tcW w:w="0" w:type="auto"/>
            <w:hideMark/>
          </w:tcPr>
          <w:p w14:paraId="32C2FD1E" w14:textId="77777777" w:rsidR="00471E80" w:rsidRPr="00173515" w:rsidRDefault="00471E80" w:rsidP="00ED2FE7">
            <w:pPr>
              <w:spacing w:after="160" w:line="360" w:lineRule="auto"/>
              <w:jc w:val="both"/>
              <w:rPr>
                <w:rFonts w:ascii="Arial" w:hAnsi="Arial" w:cs="Arial"/>
              </w:rPr>
            </w:pPr>
            <w:r w:rsidRPr="00173515">
              <w:rPr>
                <w:rFonts w:ascii="Arial" w:hAnsi="Arial" w:cs="Arial"/>
              </w:rPr>
              <w:t>Develop an integrated strategy combining product quality, strong brand positioning, relevant promotions and customer trust.</w:t>
            </w:r>
          </w:p>
        </w:tc>
        <w:tc>
          <w:tcPr>
            <w:tcW w:w="0" w:type="auto"/>
            <w:hideMark/>
          </w:tcPr>
          <w:p w14:paraId="7D75256A" w14:textId="77777777" w:rsidR="00471E80" w:rsidRPr="00173515" w:rsidRDefault="00471E80" w:rsidP="00ED2FE7">
            <w:pPr>
              <w:spacing w:after="160" w:line="360" w:lineRule="auto"/>
              <w:jc w:val="both"/>
              <w:rPr>
                <w:rFonts w:ascii="Arial" w:hAnsi="Arial" w:cs="Arial"/>
              </w:rPr>
            </w:pPr>
            <w:r w:rsidRPr="00173515">
              <w:rPr>
                <w:rFonts w:ascii="Arial" w:hAnsi="Arial" w:cs="Arial"/>
              </w:rPr>
              <w:t>Improved retention, repeat purchasing, recommendation and long-term customer relationships.</w:t>
            </w:r>
          </w:p>
        </w:tc>
      </w:tr>
    </w:tbl>
    <w:p w14:paraId="533194C8" w14:textId="77777777" w:rsidR="00471E80" w:rsidRPr="00173515" w:rsidRDefault="00471E80" w:rsidP="00471E80">
      <w:pPr>
        <w:spacing w:line="360" w:lineRule="auto"/>
        <w:jc w:val="both"/>
        <w:rPr>
          <w:rFonts w:ascii="Arial" w:hAnsi="Arial" w:cs="Arial"/>
        </w:rPr>
      </w:pPr>
      <w:r>
        <w:rPr>
          <w:rFonts w:ascii="Arial" w:hAnsi="Arial" w:cs="Arial"/>
        </w:rPr>
        <w:t>The</w:t>
      </w:r>
      <w:r w:rsidRPr="00173515">
        <w:rPr>
          <w:rFonts w:ascii="Arial" w:hAnsi="Arial" w:cs="Arial"/>
        </w:rPr>
        <w:t xml:space="preserve"> data show this overall pattern:</w:t>
      </w:r>
      <w:r>
        <w:rPr>
          <w:rFonts w:ascii="Arial" w:hAnsi="Arial" w:cs="Arial"/>
        </w:rPr>
        <w:t xml:space="preserve"> </w:t>
      </w:r>
    </w:p>
    <w:tbl>
      <w:tblPr>
        <w:tblStyle w:val="TableGrid"/>
        <w:tblW w:w="0" w:type="auto"/>
        <w:tblLook w:val="04A0" w:firstRow="1" w:lastRow="0" w:firstColumn="1" w:lastColumn="0" w:noHBand="0" w:noVBand="1"/>
      </w:tblPr>
      <w:tblGrid>
        <w:gridCol w:w="3111"/>
        <w:gridCol w:w="1977"/>
        <w:gridCol w:w="3045"/>
      </w:tblGrid>
      <w:tr w:rsidR="00471E80" w:rsidRPr="00173515" w14:paraId="24DED325" w14:textId="77777777" w:rsidTr="00173515">
        <w:tc>
          <w:tcPr>
            <w:tcW w:w="0" w:type="auto"/>
            <w:hideMark/>
          </w:tcPr>
          <w:p w14:paraId="3025ADCD" w14:textId="77777777" w:rsidR="00471E80" w:rsidRPr="00173515" w:rsidRDefault="00471E80" w:rsidP="00ED2FE7">
            <w:pPr>
              <w:spacing w:after="160" w:line="360" w:lineRule="auto"/>
              <w:jc w:val="both"/>
              <w:rPr>
                <w:rFonts w:ascii="Arial" w:hAnsi="Arial" w:cs="Arial"/>
              </w:rPr>
            </w:pPr>
            <w:r w:rsidRPr="00173515">
              <w:rPr>
                <w:rFonts w:ascii="Arial" w:hAnsi="Arial" w:cs="Arial"/>
              </w:rPr>
              <w:t>Variable</w:t>
            </w:r>
          </w:p>
        </w:tc>
        <w:tc>
          <w:tcPr>
            <w:tcW w:w="0" w:type="auto"/>
            <w:hideMark/>
          </w:tcPr>
          <w:p w14:paraId="30894F97" w14:textId="77777777" w:rsidR="00471E80" w:rsidRPr="00173515" w:rsidRDefault="00471E80" w:rsidP="00ED2FE7">
            <w:pPr>
              <w:spacing w:after="160" w:line="360" w:lineRule="auto"/>
              <w:jc w:val="both"/>
              <w:rPr>
                <w:rFonts w:ascii="Arial" w:hAnsi="Arial" w:cs="Arial"/>
              </w:rPr>
            </w:pPr>
            <w:r w:rsidRPr="00173515">
              <w:rPr>
                <w:rFonts w:ascii="Arial" w:hAnsi="Arial" w:cs="Arial"/>
              </w:rPr>
              <w:t>Overall Mean / 5</w:t>
            </w:r>
          </w:p>
        </w:tc>
        <w:tc>
          <w:tcPr>
            <w:tcW w:w="0" w:type="auto"/>
            <w:hideMark/>
          </w:tcPr>
          <w:p w14:paraId="1EBF1D96" w14:textId="77777777" w:rsidR="00471E80" w:rsidRPr="00173515" w:rsidRDefault="00471E80" w:rsidP="00ED2FE7">
            <w:pPr>
              <w:spacing w:after="160" w:line="360" w:lineRule="auto"/>
              <w:jc w:val="both"/>
              <w:rPr>
                <w:rFonts w:ascii="Arial" w:hAnsi="Arial" w:cs="Arial"/>
              </w:rPr>
            </w:pPr>
            <w:r w:rsidRPr="00173515">
              <w:rPr>
                <w:rFonts w:ascii="Arial" w:hAnsi="Arial" w:cs="Arial"/>
              </w:rPr>
              <w:t>Positive Response Pattern</w:t>
            </w:r>
          </w:p>
        </w:tc>
      </w:tr>
      <w:tr w:rsidR="00471E80" w:rsidRPr="00173515" w14:paraId="2D01C9E9" w14:textId="77777777" w:rsidTr="00173515">
        <w:tc>
          <w:tcPr>
            <w:tcW w:w="0" w:type="auto"/>
            <w:hideMark/>
          </w:tcPr>
          <w:p w14:paraId="1356E924" w14:textId="77777777" w:rsidR="00471E80" w:rsidRPr="00173515" w:rsidRDefault="00471E80" w:rsidP="00ED2FE7">
            <w:pPr>
              <w:spacing w:after="160" w:line="360" w:lineRule="auto"/>
              <w:jc w:val="both"/>
              <w:rPr>
                <w:rFonts w:ascii="Arial" w:hAnsi="Arial" w:cs="Arial"/>
              </w:rPr>
            </w:pPr>
            <w:r w:rsidRPr="00173515">
              <w:rPr>
                <w:rFonts w:ascii="Arial" w:hAnsi="Arial" w:cs="Arial"/>
              </w:rPr>
              <w:t>Customer Trust</w:t>
            </w:r>
          </w:p>
        </w:tc>
        <w:tc>
          <w:tcPr>
            <w:tcW w:w="0" w:type="auto"/>
            <w:hideMark/>
          </w:tcPr>
          <w:p w14:paraId="083AD47C" w14:textId="77777777" w:rsidR="00471E80" w:rsidRPr="00173515" w:rsidRDefault="00471E80" w:rsidP="00ED2FE7">
            <w:pPr>
              <w:spacing w:after="160" w:line="360" w:lineRule="auto"/>
              <w:jc w:val="both"/>
              <w:rPr>
                <w:rFonts w:ascii="Arial" w:hAnsi="Arial" w:cs="Arial"/>
              </w:rPr>
            </w:pPr>
            <w:r w:rsidRPr="00173515">
              <w:rPr>
                <w:rFonts w:ascii="Arial" w:hAnsi="Arial" w:cs="Arial"/>
              </w:rPr>
              <w:t>4.05</w:t>
            </w:r>
          </w:p>
        </w:tc>
        <w:tc>
          <w:tcPr>
            <w:tcW w:w="0" w:type="auto"/>
            <w:hideMark/>
          </w:tcPr>
          <w:p w14:paraId="53F65AAF" w14:textId="77777777" w:rsidR="00471E80" w:rsidRPr="00173515" w:rsidRDefault="00471E80" w:rsidP="00ED2FE7">
            <w:pPr>
              <w:spacing w:after="160" w:line="360" w:lineRule="auto"/>
              <w:jc w:val="both"/>
              <w:rPr>
                <w:rFonts w:ascii="Arial" w:hAnsi="Arial" w:cs="Arial"/>
              </w:rPr>
            </w:pPr>
            <w:r w:rsidRPr="00173515">
              <w:rPr>
                <w:rFonts w:ascii="Arial" w:hAnsi="Arial" w:cs="Arial"/>
              </w:rPr>
              <w:t>92.8%</w:t>
            </w:r>
          </w:p>
        </w:tc>
      </w:tr>
      <w:tr w:rsidR="00471E80" w:rsidRPr="00173515" w14:paraId="75269A60" w14:textId="77777777" w:rsidTr="00173515">
        <w:tc>
          <w:tcPr>
            <w:tcW w:w="0" w:type="auto"/>
            <w:hideMark/>
          </w:tcPr>
          <w:p w14:paraId="38ABBD6C" w14:textId="77777777" w:rsidR="00471E80" w:rsidRPr="00173515" w:rsidRDefault="00471E80" w:rsidP="00ED2FE7">
            <w:pPr>
              <w:spacing w:after="160" w:line="360" w:lineRule="auto"/>
              <w:jc w:val="both"/>
              <w:rPr>
                <w:rFonts w:ascii="Arial" w:hAnsi="Arial" w:cs="Arial"/>
              </w:rPr>
            </w:pPr>
            <w:r w:rsidRPr="00173515">
              <w:rPr>
                <w:rFonts w:ascii="Arial" w:hAnsi="Arial" w:cs="Arial"/>
              </w:rPr>
              <w:t>Consumer Buying Decision</w:t>
            </w:r>
          </w:p>
        </w:tc>
        <w:tc>
          <w:tcPr>
            <w:tcW w:w="0" w:type="auto"/>
            <w:hideMark/>
          </w:tcPr>
          <w:p w14:paraId="2F8EA08B" w14:textId="77777777" w:rsidR="00471E80" w:rsidRPr="00173515" w:rsidRDefault="00471E80" w:rsidP="00ED2FE7">
            <w:pPr>
              <w:spacing w:after="160" w:line="360" w:lineRule="auto"/>
              <w:jc w:val="both"/>
              <w:rPr>
                <w:rFonts w:ascii="Arial" w:hAnsi="Arial" w:cs="Arial"/>
              </w:rPr>
            </w:pPr>
            <w:r w:rsidRPr="00173515">
              <w:rPr>
                <w:rFonts w:ascii="Arial" w:hAnsi="Arial" w:cs="Arial"/>
              </w:rPr>
              <w:t>4.04</w:t>
            </w:r>
          </w:p>
        </w:tc>
        <w:tc>
          <w:tcPr>
            <w:tcW w:w="0" w:type="auto"/>
            <w:hideMark/>
          </w:tcPr>
          <w:p w14:paraId="0DB1B2D7" w14:textId="77777777" w:rsidR="00471E80" w:rsidRPr="00173515" w:rsidRDefault="00471E80" w:rsidP="00ED2FE7">
            <w:pPr>
              <w:spacing w:after="160" w:line="360" w:lineRule="auto"/>
              <w:jc w:val="both"/>
              <w:rPr>
                <w:rFonts w:ascii="Arial" w:hAnsi="Arial" w:cs="Arial"/>
              </w:rPr>
            </w:pPr>
            <w:r w:rsidRPr="00173515">
              <w:rPr>
                <w:rFonts w:ascii="Arial" w:hAnsi="Arial" w:cs="Arial"/>
              </w:rPr>
              <w:t>91.4%</w:t>
            </w:r>
          </w:p>
        </w:tc>
      </w:tr>
      <w:tr w:rsidR="00471E80" w:rsidRPr="00173515" w14:paraId="44E60BBD" w14:textId="77777777" w:rsidTr="00173515">
        <w:tc>
          <w:tcPr>
            <w:tcW w:w="0" w:type="auto"/>
            <w:hideMark/>
          </w:tcPr>
          <w:p w14:paraId="64FD3E86" w14:textId="77777777" w:rsidR="00471E80" w:rsidRPr="00173515" w:rsidRDefault="00471E80" w:rsidP="00ED2FE7">
            <w:pPr>
              <w:spacing w:after="160" w:line="360" w:lineRule="auto"/>
              <w:jc w:val="both"/>
              <w:rPr>
                <w:rFonts w:ascii="Arial" w:hAnsi="Arial" w:cs="Arial"/>
              </w:rPr>
            </w:pPr>
            <w:r w:rsidRPr="00173515">
              <w:rPr>
                <w:rFonts w:ascii="Arial" w:hAnsi="Arial" w:cs="Arial"/>
              </w:rPr>
              <w:t>Promotional Activities</w:t>
            </w:r>
          </w:p>
        </w:tc>
        <w:tc>
          <w:tcPr>
            <w:tcW w:w="0" w:type="auto"/>
            <w:hideMark/>
          </w:tcPr>
          <w:p w14:paraId="62547903" w14:textId="77777777" w:rsidR="00471E80" w:rsidRPr="00173515" w:rsidRDefault="00471E80" w:rsidP="00ED2FE7">
            <w:pPr>
              <w:spacing w:after="160" w:line="360" w:lineRule="auto"/>
              <w:jc w:val="both"/>
              <w:rPr>
                <w:rFonts w:ascii="Arial" w:hAnsi="Arial" w:cs="Arial"/>
              </w:rPr>
            </w:pPr>
            <w:r w:rsidRPr="00173515">
              <w:rPr>
                <w:rFonts w:ascii="Arial" w:hAnsi="Arial" w:cs="Arial"/>
              </w:rPr>
              <w:t>4.01</w:t>
            </w:r>
          </w:p>
        </w:tc>
        <w:tc>
          <w:tcPr>
            <w:tcW w:w="0" w:type="auto"/>
            <w:hideMark/>
          </w:tcPr>
          <w:p w14:paraId="5DB35C3A" w14:textId="77777777" w:rsidR="00471E80" w:rsidRPr="00173515" w:rsidRDefault="00471E80" w:rsidP="00ED2FE7">
            <w:pPr>
              <w:spacing w:after="160" w:line="360" w:lineRule="auto"/>
              <w:jc w:val="both"/>
              <w:rPr>
                <w:rFonts w:ascii="Arial" w:hAnsi="Arial" w:cs="Arial"/>
              </w:rPr>
            </w:pPr>
            <w:r w:rsidRPr="00173515">
              <w:rPr>
                <w:rFonts w:ascii="Arial" w:hAnsi="Arial" w:cs="Arial"/>
              </w:rPr>
              <w:t>88.2%</w:t>
            </w:r>
          </w:p>
        </w:tc>
      </w:tr>
      <w:tr w:rsidR="00471E80" w:rsidRPr="00173515" w14:paraId="42B48280" w14:textId="77777777" w:rsidTr="00173515">
        <w:tc>
          <w:tcPr>
            <w:tcW w:w="0" w:type="auto"/>
            <w:hideMark/>
          </w:tcPr>
          <w:p w14:paraId="485D365D" w14:textId="77777777" w:rsidR="00471E80" w:rsidRPr="00173515" w:rsidRDefault="00471E80" w:rsidP="00ED2FE7">
            <w:pPr>
              <w:spacing w:after="160" w:line="360" w:lineRule="auto"/>
              <w:jc w:val="both"/>
              <w:rPr>
                <w:rFonts w:ascii="Arial" w:hAnsi="Arial" w:cs="Arial"/>
              </w:rPr>
            </w:pPr>
            <w:r w:rsidRPr="00173515">
              <w:rPr>
                <w:rFonts w:ascii="Arial" w:hAnsi="Arial" w:cs="Arial"/>
              </w:rPr>
              <w:t>Brand Image</w:t>
            </w:r>
          </w:p>
        </w:tc>
        <w:tc>
          <w:tcPr>
            <w:tcW w:w="0" w:type="auto"/>
            <w:hideMark/>
          </w:tcPr>
          <w:p w14:paraId="3AFB6C6C" w14:textId="77777777" w:rsidR="00471E80" w:rsidRPr="00173515" w:rsidRDefault="00471E80" w:rsidP="00ED2FE7">
            <w:pPr>
              <w:spacing w:after="160" w:line="360" w:lineRule="auto"/>
              <w:jc w:val="both"/>
              <w:rPr>
                <w:rFonts w:ascii="Arial" w:hAnsi="Arial" w:cs="Arial"/>
              </w:rPr>
            </w:pPr>
            <w:r w:rsidRPr="00173515">
              <w:rPr>
                <w:rFonts w:ascii="Arial" w:hAnsi="Arial" w:cs="Arial"/>
              </w:rPr>
              <w:t>4.00</w:t>
            </w:r>
          </w:p>
        </w:tc>
        <w:tc>
          <w:tcPr>
            <w:tcW w:w="0" w:type="auto"/>
            <w:hideMark/>
          </w:tcPr>
          <w:p w14:paraId="5A7B2E85" w14:textId="77777777" w:rsidR="00471E80" w:rsidRPr="00173515" w:rsidRDefault="00471E80" w:rsidP="00ED2FE7">
            <w:pPr>
              <w:spacing w:after="160" w:line="360" w:lineRule="auto"/>
              <w:jc w:val="both"/>
              <w:rPr>
                <w:rFonts w:ascii="Arial" w:hAnsi="Arial" w:cs="Arial"/>
              </w:rPr>
            </w:pPr>
            <w:r w:rsidRPr="00173515">
              <w:rPr>
                <w:rFonts w:ascii="Arial" w:hAnsi="Arial" w:cs="Arial"/>
              </w:rPr>
              <w:t>90.5%</w:t>
            </w:r>
          </w:p>
        </w:tc>
      </w:tr>
      <w:tr w:rsidR="00471E80" w:rsidRPr="00173515" w14:paraId="4DE230C1" w14:textId="77777777" w:rsidTr="00173515">
        <w:tc>
          <w:tcPr>
            <w:tcW w:w="0" w:type="auto"/>
            <w:hideMark/>
          </w:tcPr>
          <w:p w14:paraId="21FF4EB4" w14:textId="77777777" w:rsidR="00471E80" w:rsidRPr="00173515" w:rsidRDefault="00471E80" w:rsidP="00ED2FE7">
            <w:pPr>
              <w:spacing w:after="160" w:line="360" w:lineRule="auto"/>
              <w:jc w:val="both"/>
              <w:rPr>
                <w:rFonts w:ascii="Arial" w:hAnsi="Arial" w:cs="Arial"/>
              </w:rPr>
            </w:pPr>
            <w:r w:rsidRPr="00173515">
              <w:rPr>
                <w:rFonts w:ascii="Arial" w:hAnsi="Arial" w:cs="Arial"/>
              </w:rPr>
              <w:t>Perceived Product Quality</w:t>
            </w:r>
          </w:p>
        </w:tc>
        <w:tc>
          <w:tcPr>
            <w:tcW w:w="0" w:type="auto"/>
            <w:hideMark/>
          </w:tcPr>
          <w:p w14:paraId="5A7B1FF0" w14:textId="77777777" w:rsidR="00471E80" w:rsidRPr="00173515" w:rsidRDefault="00471E80" w:rsidP="00ED2FE7">
            <w:pPr>
              <w:spacing w:after="160" w:line="360" w:lineRule="auto"/>
              <w:jc w:val="both"/>
              <w:rPr>
                <w:rFonts w:ascii="Arial" w:hAnsi="Arial" w:cs="Arial"/>
              </w:rPr>
            </w:pPr>
            <w:r w:rsidRPr="00173515">
              <w:rPr>
                <w:rFonts w:ascii="Arial" w:hAnsi="Arial" w:cs="Arial"/>
              </w:rPr>
              <w:t>3.91</w:t>
            </w:r>
          </w:p>
        </w:tc>
        <w:tc>
          <w:tcPr>
            <w:tcW w:w="0" w:type="auto"/>
            <w:hideMark/>
          </w:tcPr>
          <w:p w14:paraId="40851E24" w14:textId="77777777" w:rsidR="00471E80" w:rsidRPr="00173515" w:rsidRDefault="00471E80" w:rsidP="00ED2FE7">
            <w:pPr>
              <w:spacing w:after="160" w:line="360" w:lineRule="auto"/>
              <w:jc w:val="both"/>
              <w:rPr>
                <w:rFonts w:ascii="Arial" w:hAnsi="Arial" w:cs="Arial"/>
              </w:rPr>
            </w:pPr>
            <w:r w:rsidRPr="00173515">
              <w:rPr>
                <w:rFonts w:ascii="Arial" w:hAnsi="Arial" w:cs="Arial"/>
              </w:rPr>
              <w:t>88.5%</w:t>
            </w:r>
          </w:p>
        </w:tc>
      </w:tr>
    </w:tbl>
    <w:p w14:paraId="7975489B" w14:textId="77777777" w:rsidR="00471E80" w:rsidRDefault="00471E80" w:rsidP="00471E80">
      <w:pPr>
        <w:spacing w:line="360" w:lineRule="auto"/>
        <w:jc w:val="both"/>
        <w:rPr>
          <w:rFonts w:ascii="Arial" w:hAnsi="Arial" w:cs="Arial"/>
        </w:rPr>
      </w:pPr>
    </w:p>
    <w:p w14:paraId="236F631D" w14:textId="77777777" w:rsidR="00471E80" w:rsidRPr="00173515" w:rsidRDefault="00471E80" w:rsidP="00471E80">
      <w:pPr>
        <w:spacing w:line="360" w:lineRule="auto"/>
        <w:jc w:val="both"/>
        <w:rPr>
          <w:rFonts w:ascii="Arial" w:hAnsi="Arial" w:cs="Arial"/>
        </w:rPr>
      </w:pPr>
      <w:r w:rsidRPr="00173515">
        <w:rPr>
          <w:rFonts w:ascii="Arial" w:hAnsi="Arial" w:cs="Arial"/>
        </w:rPr>
        <w:t xml:space="preserve">So, customer trust appears to be the strongest factor descriptively, while perceived product quality has the lowest average among the four independent variables. However, because your supervisor asked you to keep the analysis simple and you are not conducting inferential statistical testing, you should not claim that trust statistically causes buying decisions or is statistically more influential. Use wording such as </w:t>
      </w:r>
      <w:r w:rsidRPr="00173515">
        <w:rPr>
          <w:rFonts w:ascii="Arial" w:hAnsi="Arial" w:cs="Arial"/>
          <w:i/>
          <w:iCs/>
        </w:rPr>
        <w:t>“appears strongest in the descriptive findings”</w:t>
      </w:r>
      <w:r w:rsidRPr="00173515">
        <w:rPr>
          <w:rFonts w:ascii="Arial" w:hAnsi="Arial" w:cs="Arial"/>
        </w:rPr>
        <w:t xml:space="preserve"> or </w:t>
      </w:r>
      <w:r w:rsidRPr="00173515">
        <w:rPr>
          <w:rFonts w:ascii="Arial" w:hAnsi="Arial" w:cs="Arial"/>
          <w:i/>
          <w:iCs/>
        </w:rPr>
        <w:t>“recorded the highest average response.”</w:t>
      </w:r>
    </w:p>
    <w:p w14:paraId="033A0C4E" w14:textId="77777777" w:rsidR="00471E80" w:rsidRPr="005A4B8D" w:rsidRDefault="00471E80" w:rsidP="00471E80">
      <w:pPr>
        <w:spacing w:line="360" w:lineRule="auto"/>
        <w:jc w:val="both"/>
        <w:rPr>
          <w:rFonts w:ascii="Arial" w:hAnsi="Arial" w:cs="Arial"/>
        </w:rPr>
      </w:pPr>
      <w:r w:rsidRPr="00173515">
        <w:rPr>
          <w:rFonts w:ascii="Arial" w:hAnsi="Arial" w:cs="Arial"/>
        </w:rPr>
        <w:t>Also, your 58 respondents are all eligible according to the survey: all 58 indicated that they were aged 18+ and had previously purchased groceries from Sainsbury’s. This makes the respondent data appropriate for your research context.</w:t>
      </w:r>
    </w:p>
    <w:p w14:paraId="64F6CBB9" w14:textId="28643FFA" w:rsidR="00471E80" w:rsidRPr="005A4B8D" w:rsidRDefault="00C90D77" w:rsidP="00471E80">
      <w:pPr>
        <w:pStyle w:val="Heading3"/>
        <w:spacing w:line="360" w:lineRule="auto"/>
        <w:jc w:val="both"/>
      </w:pPr>
      <w:bookmarkStart w:id="87" w:name="_Toc240996585"/>
      <w:r>
        <w:t>5</w:t>
      </w:r>
      <w:r w:rsidR="00471E80" w:rsidRPr="005A4B8D">
        <w:t>.</w:t>
      </w:r>
      <w:r>
        <w:t>11</w:t>
      </w:r>
      <w:r w:rsidR="00471E80" w:rsidRPr="005A4B8D">
        <w:t>.1 Strengthen Consistency in Perceived Product Quality</w:t>
      </w:r>
      <w:bookmarkEnd w:id="87"/>
    </w:p>
    <w:p w14:paraId="6AF26BAC"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Perceived product quality recorded the lowest overall mean among the four independent variables at 3.91, although the result still indicates a generally positive perception. Approximately 88.5% of responses across the product-quality statements were either "Agree" or "Strongly Agree". Respondents particularly agreed that Sainsbury's offers good-quality grocery products, with this statement receiving a mean of 4.02. However, the statement concerning whether product quality meets consumer expectations recorded the lowest item mean within this factor at 3.79. This suggests that although consumers generally regard Sainsbury's products positively, there may </w:t>
      </w:r>
      <w:r w:rsidRPr="005A4B8D">
        <w:rPr>
          <w:rFonts w:ascii="Arial" w:hAnsi="Arial" w:cs="Arial"/>
        </w:rPr>
        <w:lastRenderedPageBreak/>
        <w:t>be some scope to improve consistency between customer expectations and their actual experience.</w:t>
      </w:r>
    </w:p>
    <w:p w14:paraId="711992CD" w14:textId="77777777" w:rsidR="00471E80" w:rsidRPr="005A4B8D" w:rsidRDefault="00471E80" w:rsidP="00471E80">
      <w:pPr>
        <w:spacing w:line="360" w:lineRule="auto"/>
        <w:jc w:val="both"/>
        <w:rPr>
          <w:rFonts w:ascii="Arial" w:hAnsi="Arial" w:cs="Arial"/>
        </w:rPr>
      </w:pPr>
      <w:r w:rsidRPr="005A4B8D">
        <w:rPr>
          <w:rFonts w:ascii="Arial" w:hAnsi="Arial" w:cs="Arial"/>
        </w:rPr>
        <w:t>Sainsbury's should therefore prioritise consistency rather than focusing only on maintaining a generally positive quality image. This could involve closer monitoring of freshness, product availability and quality consistency across stores and online orders. The recommendation is particularly relevant to grocery retail because consumers frequently evaluate supermarkets through everyday experiences with fresh food and essential products. Zeithaml (1988) argues that perceived quality represents consumers' overall judgement of excellence rather than an objective assessment of technical quality. Consequently, even relatively small inconsistencies can affect consumer perceptions.</w:t>
      </w:r>
    </w:p>
    <w:p w14:paraId="7D21C345" w14:textId="77777777" w:rsidR="00471E80" w:rsidRPr="005A4B8D" w:rsidRDefault="00471E80" w:rsidP="00471E80">
      <w:pPr>
        <w:spacing w:line="360" w:lineRule="auto"/>
        <w:jc w:val="both"/>
        <w:rPr>
          <w:rFonts w:ascii="Arial" w:hAnsi="Arial" w:cs="Arial"/>
        </w:rPr>
      </w:pPr>
      <w:r w:rsidRPr="005A4B8D">
        <w:rPr>
          <w:rFonts w:ascii="Arial" w:hAnsi="Arial" w:cs="Arial"/>
        </w:rPr>
        <w:t>The open-ended responses provide further support for this recommendation. Several respondents described the product range and freshness positively, while one respondent specifically suggested that the online product presentation could be made more consumer-friendly. Sainsbury's could therefore strengthen communication of product quality through clearer online product descriptions, freshness information and consistent presentation between online and physical channels. This would also support consumers who use both shopping channels, which represented 32 of the 58 respondents in the survey.</w:t>
      </w:r>
    </w:p>
    <w:p w14:paraId="134D3790" w14:textId="7742B8E9" w:rsidR="00471E80" w:rsidRPr="005A4B8D" w:rsidRDefault="00C90D77" w:rsidP="00471E80">
      <w:pPr>
        <w:pStyle w:val="Heading3"/>
        <w:spacing w:line="360" w:lineRule="auto"/>
        <w:jc w:val="both"/>
      </w:pPr>
      <w:bookmarkStart w:id="88" w:name="_Toc240996586"/>
      <w:r>
        <w:t>5</w:t>
      </w:r>
      <w:r w:rsidRPr="005A4B8D">
        <w:t>.</w:t>
      </w:r>
      <w:r>
        <w:t>11</w:t>
      </w:r>
      <w:r w:rsidR="00471E80" w:rsidRPr="005A4B8D">
        <w:t>.2 Strengthen Brand Differentiation and Consistency</w:t>
      </w:r>
      <w:bookmarkEnd w:id="88"/>
    </w:p>
    <w:p w14:paraId="14594EC8" w14:textId="77777777" w:rsidR="00471E80" w:rsidRPr="005A4B8D" w:rsidRDefault="00471E80" w:rsidP="00471E80">
      <w:pPr>
        <w:spacing w:line="360" w:lineRule="auto"/>
        <w:jc w:val="both"/>
        <w:rPr>
          <w:rFonts w:ascii="Arial" w:hAnsi="Arial" w:cs="Arial"/>
        </w:rPr>
      </w:pPr>
      <w:r w:rsidRPr="005A4B8D">
        <w:rPr>
          <w:rFonts w:ascii="Arial" w:hAnsi="Arial" w:cs="Arial"/>
        </w:rPr>
        <w:t>Brand image produced an overall mean of 4.00, with approximately 90.5% of responses across the relevant statements being positive. Respondents particularly perceived Sainsbury's as having a positive image and associated it with good-quality products and services. The statement that Sainsbury's has a distinctive image compared with other supermarkets recorded a relatively lower mean of 3.90. This finding is important because a positive reputation does not necessarily mean that consumers perceive the retailer as sufficiently differentiated from competitors.</w:t>
      </w:r>
    </w:p>
    <w:p w14:paraId="412FFC5D"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Sainsbury's should therefore strengthen its distinctive positioning by communicating a clear combination of quality, value, trust and customer experience. Keller (1993) argues that strong brand equity depends upon favourable and distinctive brand associations. From the present findings, Sainsbury's appears to possess favourable </w:t>
      </w:r>
      <w:r w:rsidRPr="005A4B8D">
        <w:rPr>
          <w:rFonts w:ascii="Arial" w:hAnsi="Arial" w:cs="Arial"/>
        </w:rPr>
        <w:lastRenderedPageBreak/>
        <w:t>associations, but the comparatively lower distinctiveness score suggests an opportunity to make those associations more clearly differentiated.</w:t>
      </w:r>
    </w:p>
    <w:p w14:paraId="68F14DFB" w14:textId="77777777" w:rsidR="00471E80" w:rsidRPr="005A4B8D" w:rsidRDefault="00471E80" w:rsidP="00471E80">
      <w:pPr>
        <w:spacing w:line="360" w:lineRule="auto"/>
        <w:jc w:val="both"/>
        <w:rPr>
          <w:rFonts w:ascii="Arial" w:hAnsi="Arial" w:cs="Arial"/>
        </w:rPr>
      </w:pPr>
      <w:r w:rsidRPr="005A4B8D">
        <w:rPr>
          <w:rFonts w:ascii="Arial" w:hAnsi="Arial" w:cs="Arial"/>
        </w:rPr>
        <w:t>The organisation should ensure that its brand promise is consistently reflected across stores, online platforms, advertising and customer service. Rather (2021) highlights the importance of customer experience and trust in developing stronger customer relationships. Therefore, Sainsbury's should avoid treating brand image simply as an advertising issue. Instead, brand communication should be supported by consistent experiences that demonstrate the qualities being promoted.</w:t>
      </w:r>
    </w:p>
    <w:p w14:paraId="0C4979FE" w14:textId="43EDE334" w:rsidR="00471E80" w:rsidRPr="005A4B8D" w:rsidRDefault="00C90D77" w:rsidP="00471E80">
      <w:pPr>
        <w:pStyle w:val="Heading3"/>
        <w:spacing w:line="360" w:lineRule="auto"/>
        <w:jc w:val="both"/>
      </w:pPr>
      <w:bookmarkStart w:id="89" w:name="_Toc240996587"/>
      <w:r>
        <w:t>5</w:t>
      </w:r>
      <w:r w:rsidRPr="005A4B8D">
        <w:t>.</w:t>
      </w:r>
      <w:r>
        <w:t>11</w:t>
      </w:r>
      <w:r w:rsidR="00471E80" w:rsidRPr="005A4B8D">
        <w:t>.3 Make Promotional Activities More Relevant and Value-Focused</w:t>
      </w:r>
      <w:bookmarkEnd w:id="89"/>
    </w:p>
    <w:p w14:paraId="79D9B6A6" w14:textId="77777777" w:rsidR="00471E80" w:rsidRPr="005A4B8D" w:rsidRDefault="00471E80" w:rsidP="00471E80">
      <w:pPr>
        <w:spacing w:line="360" w:lineRule="auto"/>
        <w:jc w:val="both"/>
        <w:rPr>
          <w:rFonts w:ascii="Arial" w:hAnsi="Arial" w:cs="Arial"/>
        </w:rPr>
      </w:pPr>
      <w:r w:rsidRPr="005A4B8D">
        <w:rPr>
          <w:rFonts w:ascii="Arial" w:hAnsi="Arial" w:cs="Arial"/>
        </w:rPr>
        <w:t>Promotional activities recorded an overall mean of 4.01, demonstrating a strong positive perception among respondents. Approximately 88.2% of responses across the promotional statements were positive. The strongest item was the statement that respondents were more likely to purchase products when they were on promotion, which achieved a mean of 4.09. Similarly, promotional activities influencing the decision to choose Sainsbury's over other supermarkets recorded a mean of 4.07.</w:t>
      </w:r>
    </w:p>
    <w:p w14:paraId="3040F30B" w14:textId="77777777" w:rsidR="00471E80" w:rsidRPr="005A4B8D" w:rsidRDefault="00471E80" w:rsidP="00471E80">
      <w:pPr>
        <w:spacing w:line="360" w:lineRule="auto"/>
        <w:jc w:val="both"/>
        <w:rPr>
          <w:rFonts w:ascii="Arial" w:hAnsi="Arial" w:cs="Arial"/>
        </w:rPr>
      </w:pPr>
      <w:r w:rsidRPr="005A4B8D">
        <w:rPr>
          <w:rFonts w:ascii="Arial" w:hAnsi="Arial" w:cs="Arial"/>
        </w:rPr>
        <w:t>These findings demonstrate that promotions are not merely noticed by consumers but can influence their purchasing decisions. Sainsbury's should therefore continue to use promotional activities, while ensuring that promotions provide meaningful and relevant value. Chandon, Wansink and Laurent (2000) argue that the effectiveness of sales promotions depends partly on the benefits consumers associate with them. Therefore, the objective should not simply be to increase the number of discounts but to design promotions that correspond with customer needs.</w:t>
      </w:r>
    </w:p>
    <w:p w14:paraId="46B8C6D6" w14:textId="77777777" w:rsidR="00471E80" w:rsidRPr="005A4B8D" w:rsidRDefault="00471E80" w:rsidP="00471E80">
      <w:pPr>
        <w:spacing w:line="360" w:lineRule="auto"/>
        <w:jc w:val="both"/>
        <w:rPr>
          <w:rFonts w:ascii="Arial" w:hAnsi="Arial" w:cs="Arial"/>
        </w:rPr>
      </w:pPr>
      <w:r w:rsidRPr="005A4B8D">
        <w:rPr>
          <w:rFonts w:ascii="Arial" w:hAnsi="Arial" w:cs="Arial"/>
        </w:rPr>
        <w:t>The findings also support continued development of personalised loyalty-based promotions. Nectar and personalised offers received positive responses, although the mean for personalised offers (3.91) was lower than the means for purchasing promoted products and choosing Sainsbury's because of promotions. This indicates that promotional influence is strong overall, but personalised offers may have room for improvement.</w:t>
      </w:r>
    </w:p>
    <w:p w14:paraId="39B0D16A"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Sainsbury's could therefore make personalised offers more relevant to individual shopping patterns, communicate them more clearly through digital channels and ensure that customers can easily understand the value offered. At the same time, </w:t>
      </w:r>
      <w:r w:rsidRPr="005A4B8D">
        <w:rPr>
          <w:rFonts w:ascii="Arial" w:hAnsi="Arial" w:cs="Arial"/>
        </w:rPr>
        <w:lastRenderedPageBreak/>
        <w:t>excessive dependence on price reductions should be avoided. Frequent discounting may encourage price-sensitive behaviour rather than genuine long-term loyalty (Kotler and Keller, 2016). Promotional activity should consequently be combined with product quality, convenience and brand value.</w:t>
      </w:r>
    </w:p>
    <w:p w14:paraId="4F5EA8E6" w14:textId="534ADE88" w:rsidR="00471E80" w:rsidRPr="005A4B8D" w:rsidRDefault="00C90D77" w:rsidP="00471E80">
      <w:pPr>
        <w:pStyle w:val="Heading3"/>
        <w:spacing w:line="360" w:lineRule="auto"/>
        <w:jc w:val="both"/>
      </w:pPr>
      <w:bookmarkStart w:id="90" w:name="_Toc240996588"/>
      <w:r>
        <w:t>5</w:t>
      </w:r>
      <w:r w:rsidRPr="005A4B8D">
        <w:t>.</w:t>
      </w:r>
      <w:r>
        <w:t>11</w:t>
      </w:r>
      <w:r w:rsidR="00471E80" w:rsidRPr="005A4B8D">
        <w:t>.4 Maintain and Strengthen Customer Trust</w:t>
      </w:r>
      <w:bookmarkEnd w:id="90"/>
    </w:p>
    <w:p w14:paraId="7D824DC7" w14:textId="77777777" w:rsidR="00471E80" w:rsidRPr="005A4B8D" w:rsidRDefault="00471E80" w:rsidP="00471E80">
      <w:pPr>
        <w:spacing w:line="360" w:lineRule="auto"/>
        <w:jc w:val="both"/>
        <w:rPr>
          <w:rFonts w:ascii="Arial" w:hAnsi="Arial" w:cs="Arial"/>
        </w:rPr>
      </w:pPr>
      <w:r w:rsidRPr="005A4B8D">
        <w:rPr>
          <w:rFonts w:ascii="Arial" w:hAnsi="Arial" w:cs="Arial"/>
        </w:rPr>
        <w:t>Customer trust produced the highest overall mean score of all four independent variables at 4.05. Approximately 92.8% of responses across the trust statements were positive. The strongest item was confidence that Sainsbury's would meet consumer expectations when shopping, with a mean of 4.09. Trust in accurate product and promotional information and fair treatment also produced high levels of agreement.</w:t>
      </w:r>
    </w:p>
    <w:p w14:paraId="0AEEBD6A" w14:textId="77777777" w:rsidR="00471E80" w:rsidRPr="005A4B8D" w:rsidRDefault="00471E80" w:rsidP="00471E80">
      <w:pPr>
        <w:spacing w:line="360" w:lineRule="auto"/>
        <w:jc w:val="both"/>
        <w:rPr>
          <w:rFonts w:ascii="Arial" w:hAnsi="Arial" w:cs="Arial"/>
        </w:rPr>
      </w:pPr>
      <w:r w:rsidRPr="005A4B8D">
        <w:rPr>
          <w:rFonts w:ascii="Arial" w:hAnsi="Arial" w:cs="Arial"/>
        </w:rPr>
        <w:t>This finding suggests that trust represents an important existing strength for Sainsbury's. Morgan and Hunt (1994) argue that trust is fundamental to successful long-term customer relationships because it reduces uncertainty and encourages commitment. Sainsbury's should therefore focus on protecting rather than assuming this existing level of trust.</w:t>
      </w:r>
    </w:p>
    <w:p w14:paraId="03E53133" w14:textId="77777777" w:rsidR="00471E80" w:rsidRPr="005A4B8D" w:rsidRDefault="00471E80" w:rsidP="00471E80">
      <w:pPr>
        <w:spacing w:line="360" w:lineRule="auto"/>
        <w:jc w:val="both"/>
        <w:rPr>
          <w:rFonts w:ascii="Arial" w:hAnsi="Arial" w:cs="Arial"/>
        </w:rPr>
      </w:pPr>
      <w:r w:rsidRPr="005A4B8D">
        <w:rPr>
          <w:rFonts w:ascii="Arial" w:hAnsi="Arial" w:cs="Arial"/>
        </w:rPr>
        <w:t>A key recommendation is to maintain transparency in pricing, promotional conditions, product information and customer communication. This is particularly important because promotions were also found to influence purchasing decisions strongly. If consumers perceive promotional information as unclear or misleading, the positive relationship between promotions and trust could be weakened.</w:t>
      </w:r>
    </w:p>
    <w:p w14:paraId="0A9D3305" w14:textId="77777777" w:rsidR="00471E80" w:rsidRPr="005A4B8D" w:rsidRDefault="00471E80" w:rsidP="00471E80">
      <w:pPr>
        <w:spacing w:line="360" w:lineRule="auto"/>
        <w:jc w:val="both"/>
        <w:rPr>
          <w:rFonts w:ascii="Arial" w:hAnsi="Arial" w:cs="Arial"/>
        </w:rPr>
      </w:pPr>
      <w:r w:rsidRPr="005A4B8D">
        <w:rPr>
          <w:rFonts w:ascii="Arial" w:hAnsi="Arial" w:cs="Arial"/>
        </w:rPr>
        <w:t>Sainsbury's should also maintain consistent complaint-handling processes and ensure that customer concerns are addressed efficiently. In addition, responsible sourcing and sustainability claims should be communicated clearly and supported by credible evidence. As consumers increasingly consider corporate behaviour when evaluating organisations, trust extends beyond the immediate transaction (Deloitte, 2024).</w:t>
      </w:r>
    </w:p>
    <w:p w14:paraId="4BBAF0DA" w14:textId="31CCE8BE" w:rsidR="00471E80" w:rsidRPr="005A4B8D" w:rsidRDefault="00C90D77" w:rsidP="00471E80">
      <w:pPr>
        <w:pStyle w:val="Heading3"/>
        <w:spacing w:line="360" w:lineRule="auto"/>
        <w:jc w:val="both"/>
      </w:pPr>
      <w:bookmarkStart w:id="91" w:name="_Toc240996589"/>
      <w:r>
        <w:t>5</w:t>
      </w:r>
      <w:r w:rsidRPr="005A4B8D">
        <w:t>.</w:t>
      </w:r>
      <w:r>
        <w:t>11</w:t>
      </w:r>
      <w:r w:rsidR="00471E80" w:rsidRPr="005A4B8D">
        <w:t>.5 Develop an Integrated Customer Strategy</w:t>
      </w:r>
      <w:bookmarkEnd w:id="91"/>
    </w:p>
    <w:p w14:paraId="5DB6B136"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The most important overall recommendation is that Sainsbury's should avoid treating the four factors as completely separate marketing activities. The survey produced positive results across product quality, brand image, promotional activities and customer trust, while consumer buying decision recorded a high mean of 4.04. This </w:t>
      </w:r>
      <w:r w:rsidRPr="005A4B8D">
        <w:rPr>
          <w:rFonts w:ascii="Arial" w:hAnsi="Arial" w:cs="Arial"/>
        </w:rPr>
        <w:lastRenderedPageBreak/>
        <w:t>suggests that customers may evaluate Sainsbury's through a combination of functional and psychological considerations.</w:t>
      </w:r>
    </w:p>
    <w:p w14:paraId="44B95289" w14:textId="77777777" w:rsidR="00471E80" w:rsidRPr="005A4B8D" w:rsidRDefault="00471E80" w:rsidP="00471E80">
      <w:pPr>
        <w:spacing w:line="360" w:lineRule="auto"/>
        <w:jc w:val="both"/>
        <w:rPr>
          <w:rFonts w:ascii="Arial" w:hAnsi="Arial" w:cs="Arial"/>
        </w:rPr>
      </w:pPr>
      <w:r w:rsidRPr="005A4B8D">
        <w:rPr>
          <w:rFonts w:ascii="Arial" w:hAnsi="Arial" w:cs="Arial"/>
        </w:rPr>
        <w:t>Sainsbury's could therefore adopt an integrated approach in which promotions communicate value, product quality supports the brand promise, consistent service strengthens trust and the overall experience reinforces buying intentions. Such an approach is more appropriate than relying excessively on one factor, particularly price promotions.</w:t>
      </w:r>
    </w:p>
    <w:p w14:paraId="14A03D85" w14:textId="03C3F629" w:rsidR="00471E80" w:rsidRPr="005A4B8D" w:rsidRDefault="00471E80" w:rsidP="00471E80">
      <w:pPr>
        <w:pStyle w:val="Heading2"/>
        <w:spacing w:line="360" w:lineRule="auto"/>
        <w:jc w:val="both"/>
      </w:pPr>
      <w:bookmarkStart w:id="92" w:name="_Toc240996590"/>
      <w:r>
        <w:t>5</w:t>
      </w:r>
      <w:r w:rsidRPr="005A4B8D">
        <w:t>.</w:t>
      </w:r>
      <w:r>
        <w:t>1</w:t>
      </w:r>
      <w:r w:rsidR="00777F58">
        <w:t>2</w:t>
      </w:r>
      <w:r w:rsidRPr="005A4B8D">
        <w:t xml:space="preserve"> Managerial Implications</w:t>
      </w:r>
      <w:bookmarkEnd w:id="92"/>
    </w:p>
    <w:p w14:paraId="6264D26F" w14:textId="77777777" w:rsidR="00471E80" w:rsidRPr="005A4B8D" w:rsidRDefault="00471E80" w:rsidP="00471E80">
      <w:pPr>
        <w:spacing w:line="360" w:lineRule="auto"/>
        <w:jc w:val="both"/>
        <w:rPr>
          <w:rFonts w:ascii="Arial" w:hAnsi="Arial" w:cs="Arial"/>
        </w:rPr>
      </w:pPr>
      <w:r w:rsidRPr="005A4B8D">
        <w:rPr>
          <w:rFonts w:ascii="Arial" w:hAnsi="Arial" w:cs="Arial"/>
        </w:rPr>
        <w:t>The findings have several implications for Sainsbury's managers. First, managers should recognise that customer buying decisions appear to be associated with multiple dimensions of the retail experience. The high buying-decision mean of 4.04 indicates generally favourable intentions among respondents, including intentions to continue shopping, choose Sainsbury's and recommend the retailer.</w:t>
      </w:r>
    </w:p>
    <w:p w14:paraId="50E9D23A" w14:textId="77777777" w:rsidR="00471E80" w:rsidRPr="005A4B8D" w:rsidRDefault="00471E80" w:rsidP="00471E80">
      <w:pPr>
        <w:spacing w:line="360" w:lineRule="auto"/>
        <w:jc w:val="both"/>
        <w:rPr>
          <w:rFonts w:ascii="Arial" w:hAnsi="Arial" w:cs="Arial"/>
        </w:rPr>
      </w:pPr>
      <w:r w:rsidRPr="005A4B8D">
        <w:rPr>
          <w:rFonts w:ascii="Arial" w:hAnsi="Arial" w:cs="Arial"/>
        </w:rPr>
        <w:t>Second, customer trust should be treated as a strategic asset. Since trust recorded the highest mean, management should protect this strength through reliable products, transparent communication and fair customer treatment. Trust can be difficult to rebuild once damaged, making preventive management particularly important (Morgan and Hunt, 1994).</w:t>
      </w:r>
    </w:p>
    <w:p w14:paraId="3532D61C" w14:textId="77777777" w:rsidR="00471E80" w:rsidRPr="005A4B8D" w:rsidRDefault="00471E80" w:rsidP="00471E80">
      <w:pPr>
        <w:spacing w:line="360" w:lineRule="auto"/>
        <w:jc w:val="both"/>
        <w:rPr>
          <w:rFonts w:ascii="Arial" w:hAnsi="Arial" w:cs="Arial"/>
        </w:rPr>
      </w:pPr>
      <w:r w:rsidRPr="005A4B8D">
        <w:rPr>
          <w:rFonts w:ascii="Arial" w:hAnsi="Arial" w:cs="Arial"/>
        </w:rPr>
        <w:t>Third, promotional planning should move beyond short-term sales generation. The survey indicates that promotions strongly influence purchase decisions, but managers should ensure that promotional activity also supports longer-term customer value. Loyalty programmes such as Nectar can be used to understand customer preferences and provide more relevant offers while maintaining appropriate transparency.</w:t>
      </w:r>
    </w:p>
    <w:p w14:paraId="7A4CBE3E" w14:textId="77777777" w:rsidR="00471E80" w:rsidRPr="005A4B8D" w:rsidRDefault="00471E80" w:rsidP="00471E80">
      <w:pPr>
        <w:spacing w:line="360" w:lineRule="auto"/>
        <w:jc w:val="both"/>
        <w:rPr>
          <w:rFonts w:ascii="Arial" w:hAnsi="Arial" w:cs="Arial"/>
        </w:rPr>
      </w:pPr>
      <w:r w:rsidRPr="005A4B8D">
        <w:rPr>
          <w:rFonts w:ascii="Arial" w:hAnsi="Arial" w:cs="Arial"/>
        </w:rPr>
        <w:t>Fourth, managers should pay particular attention to the comparatively lower product-quality score. Although 3.91 still represents a positive result, it was the lowest of the four independent variables. This suggests that improvements in consistency, freshness and communication of quality could potentially strengthen the overall customer proposition.</w:t>
      </w:r>
    </w:p>
    <w:p w14:paraId="6D2B5B10"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Finally, management should consider the importance of omnichannel experiences. More than half of the respondents (32 of 58) reported shopping both online and in-store. Therefore, the quality, brand experience and trust experienced online should be </w:t>
      </w:r>
      <w:r w:rsidRPr="005A4B8D">
        <w:rPr>
          <w:rFonts w:ascii="Arial" w:hAnsi="Arial" w:cs="Arial"/>
        </w:rPr>
        <w:lastRenderedPageBreak/>
        <w:t>consistent with the physical-store experience. Verhoef, Kannan and Inman (2021) emphasise that consumers increasingly interact with retailers across multiple channels, making consistency between channels strategically important.</w:t>
      </w:r>
    </w:p>
    <w:p w14:paraId="33516F79" w14:textId="6AB6D293" w:rsidR="00471E80" w:rsidRPr="005A4B8D" w:rsidRDefault="00471E80" w:rsidP="00471E80">
      <w:pPr>
        <w:pStyle w:val="Heading2"/>
        <w:spacing w:line="360" w:lineRule="auto"/>
        <w:jc w:val="both"/>
      </w:pPr>
      <w:bookmarkStart w:id="93" w:name="_Toc240996591"/>
      <w:r>
        <w:t>5</w:t>
      </w:r>
      <w:r w:rsidRPr="005A4B8D">
        <w:t>.</w:t>
      </w:r>
      <w:r>
        <w:t>1</w:t>
      </w:r>
      <w:r w:rsidR="00777F58">
        <w:t>3</w:t>
      </w:r>
      <w:r w:rsidRPr="005A4B8D">
        <w:t xml:space="preserve"> Academic Implications</w:t>
      </w:r>
      <w:bookmarkEnd w:id="93"/>
    </w:p>
    <w:p w14:paraId="562E35C5" w14:textId="77777777" w:rsidR="00471E80" w:rsidRPr="005A4B8D" w:rsidRDefault="00471E80" w:rsidP="00471E80">
      <w:pPr>
        <w:spacing w:line="360" w:lineRule="auto"/>
        <w:jc w:val="both"/>
        <w:rPr>
          <w:rFonts w:ascii="Arial" w:hAnsi="Arial" w:cs="Arial"/>
        </w:rPr>
      </w:pPr>
      <w:r w:rsidRPr="005A4B8D">
        <w:rPr>
          <w:rFonts w:ascii="Arial" w:hAnsi="Arial" w:cs="Arial"/>
        </w:rPr>
        <w:t>The study contributes to the existing consumer behaviour literature by examining four marketing-related factors within the specific context of Sainsbury's. Previous literature has frequently investigated product quality, brand image, promotional activities and trust separately. The present research considers them together as dimensions that may contribute to consumer buying decisions.</w:t>
      </w:r>
    </w:p>
    <w:p w14:paraId="45D1A4FA" w14:textId="77777777" w:rsidR="00471E80" w:rsidRPr="005A4B8D" w:rsidRDefault="00471E80" w:rsidP="00471E80">
      <w:pPr>
        <w:spacing w:line="360" w:lineRule="auto"/>
        <w:jc w:val="both"/>
        <w:rPr>
          <w:rFonts w:ascii="Arial" w:hAnsi="Arial" w:cs="Arial"/>
        </w:rPr>
      </w:pPr>
      <w:r w:rsidRPr="005A4B8D">
        <w:rPr>
          <w:rFonts w:ascii="Arial" w:hAnsi="Arial" w:cs="Arial"/>
        </w:rPr>
        <w:t>The findings provide broadly positive support for the theoretical perspective developed in Chapter 2. Consumer Behaviour Theory suggests that purchasing decisions involve evaluation of different alternatives and perceptions before and after purchase (Kotler and Keller, 2016). The survey findings demonstrate that consumers evaluate Sainsbury's through several dimensions rather than a single attribute.</w:t>
      </w:r>
    </w:p>
    <w:p w14:paraId="16B2DF91" w14:textId="77777777" w:rsidR="00471E80" w:rsidRPr="005A4B8D" w:rsidRDefault="00471E80" w:rsidP="00471E80">
      <w:pPr>
        <w:spacing w:line="360" w:lineRule="auto"/>
        <w:jc w:val="both"/>
        <w:rPr>
          <w:rFonts w:ascii="Arial" w:hAnsi="Arial" w:cs="Arial"/>
        </w:rPr>
      </w:pPr>
      <w:r w:rsidRPr="005A4B8D">
        <w:rPr>
          <w:rFonts w:ascii="Arial" w:hAnsi="Arial" w:cs="Arial"/>
        </w:rPr>
        <w:t>The findings are also broadly compatible with the Theory of Planned Behaviour (Ajzen, 1991), particularly in recognising that consumer perceptions can contribute to behavioural intentions. However, because the present research relied primarily on descriptive survey analysis, it does not establish statistically tested causal relationships between individual variables. The academic contribution should therefore be understood as providing empirical descriptive evidence rather than proving that one factor directly causes buying behaviour.</w:t>
      </w:r>
    </w:p>
    <w:p w14:paraId="673781DC" w14:textId="18DE8B9B" w:rsidR="00471E80" w:rsidRPr="005A4B8D" w:rsidRDefault="00471E80" w:rsidP="00471E80">
      <w:pPr>
        <w:pStyle w:val="Heading2"/>
        <w:spacing w:line="360" w:lineRule="auto"/>
        <w:jc w:val="both"/>
      </w:pPr>
      <w:bookmarkStart w:id="94" w:name="_Toc240996592"/>
      <w:r>
        <w:t>5</w:t>
      </w:r>
      <w:r w:rsidRPr="005A4B8D">
        <w:t>.</w:t>
      </w:r>
      <w:r>
        <w:t>1</w:t>
      </w:r>
      <w:r w:rsidR="00777F58">
        <w:t>4</w:t>
      </w:r>
      <w:r w:rsidRPr="005A4B8D">
        <w:t xml:space="preserve"> Implications for the UK Grocery Retail Industry</w:t>
      </w:r>
      <w:bookmarkEnd w:id="94"/>
    </w:p>
    <w:p w14:paraId="577DBA00" w14:textId="77777777" w:rsidR="00471E80" w:rsidRPr="005A4B8D" w:rsidRDefault="00471E80" w:rsidP="00471E80">
      <w:pPr>
        <w:spacing w:line="360" w:lineRule="auto"/>
        <w:jc w:val="both"/>
        <w:rPr>
          <w:rFonts w:ascii="Arial" w:hAnsi="Arial" w:cs="Arial"/>
        </w:rPr>
      </w:pPr>
      <w:r w:rsidRPr="005A4B8D">
        <w:rPr>
          <w:rFonts w:ascii="Arial" w:hAnsi="Arial" w:cs="Arial"/>
        </w:rPr>
        <w:t>The implications of this study extend beyond Sainsbury's because the UK grocery sector is characterised by strong competition between traditional supermarkets and discount retailers. Consumers can compare prices, promotions, product quality and shopping experiences across several retailers. Therefore, supermarkets increasingly need to compete through a combination of value and non-price factors.</w:t>
      </w:r>
    </w:p>
    <w:p w14:paraId="0D556D1E" w14:textId="77777777" w:rsidR="00471E80" w:rsidRPr="005A4B8D" w:rsidRDefault="00471E80" w:rsidP="00471E80">
      <w:pPr>
        <w:spacing w:line="360" w:lineRule="auto"/>
        <w:jc w:val="both"/>
        <w:rPr>
          <w:rFonts w:ascii="Arial" w:hAnsi="Arial" w:cs="Arial"/>
        </w:rPr>
      </w:pPr>
      <w:r w:rsidRPr="005A4B8D">
        <w:rPr>
          <w:rFonts w:ascii="Arial" w:hAnsi="Arial" w:cs="Arial"/>
        </w:rPr>
        <w:t xml:space="preserve">The findings suggest that quality, brand image, promotions and trust remain relevant within this competitive environment. The relatively high promotional score demonstrates the continuing importance of value, particularly when consumers are conscious of household expenditure. At the same time, the high trust and brand-image </w:t>
      </w:r>
      <w:r w:rsidRPr="005A4B8D">
        <w:rPr>
          <w:rFonts w:ascii="Arial" w:hAnsi="Arial" w:cs="Arial"/>
        </w:rPr>
        <w:lastRenderedPageBreak/>
        <w:t>scores indicate that consumers do not evaluate supermarkets exclusively according to price.</w:t>
      </w:r>
    </w:p>
    <w:p w14:paraId="2147C695" w14:textId="77777777" w:rsidR="00471E80" w:rsidRPr="005A4B8D" w:rsidRDefault="00471E80" w:rsidP="00471E80">
      <w:pPr>
        <w:spacing w:line="360" w:lineRule="auto"/>
        <w:jc w:val="both"/>
        <w:rPr>
          <w:rFonts w:ascii="Arial" w:hAnsi="Arial" w:cs="Arial"/>
        </w:rPr>
      </w:pPr>
      <w:r w:rsidRPr="005A4B8D">
        <w:rPr>
          <w:rFonts w:ascii="Arial" w:hAnsi="Arial" w:cs="Arial"/>
        </w:rPr>
        <w:t>For the wider industry, this suggests that successful grocery retailers need to balance competitive pricing with reliable product quality, credible branding and trustworthy customer relationships. Loyalty programmes and digital personalisation can strengthen engagement, but they should complement rather than replace a strong underlying customer proposition.</w:t>
      </w:r>
    </w:p>
    <w:p w14:paraId="5999FBD3" w14:textId="77777777" w:rsidR="00471E80" w:rsidRPr="005A4B8D" w:rsidRDefault="00471E80" w:rsidP="00471E80">
      <w:pPr>
        <w:spacing w:line="360" w:lineRule="auto"/>
        <w:jc w:val="both"/>
        <w:rPr>
          <w:rFonts w:ascii="Arial" w:hAnsi="Arial" w:cs="Arial"/>
        </w:rPr>
      </w:pPr>
      <w:r w:rsidRPr="005A4B8D">
        <w:rPr>
          <w:rFonts w:ascii="Arial" w:hAnsi="Arial" w:cs="Arial"/>
        </w:rPr>
        <w:t>The findings also highlight the increasing importance of integrating physical and digital retail experiences. Since 32 respondents reported using both channels, supermarkets should ensure that product information, promotions, pricing and customer service remain consistent across online and physical environments. This is particularly relevant as omnichannel retailing continues to influence consumer decision-making (Verhoef, Kannan and Inman, 2021).</w:t>
      </w:r>
    </w:p>
    <w:p w14:paraId="7BB47AE5" w14:textId="5760E56E" w:rsidR="00471E80" w:rsidRDefault="00471E80" w:rsidP="00471E80">
      <w:pPr>
        <w:pStyle w:val="Heading2"/>
        <w:spacing w:line="360" w:lineRule="auto"/>
        <w:jc w:val="both"/>
        <w:rPr>
          <w:bCs/>
        </w:rPr>
      </w:pPr>
      <w:bookmarkStart w:id="95" w:name="_Toc240996593"/>
      <w:r>
        <w:t>5</w:t>
      </w:r>
      <w:r w:rsidRPr="005A4B8D">
        <w:t>.</w:t>
      </w:r>
      <w:r>
        <w:t>1</w:t>
      </w:r>
      <w:r w:rsidR="00777F58">
        <w:t>5</w:t>
      </w:r>
      <w:r w:rsidRPr="005A4B8D">
        <w:t xml:space="preserve"> </w:t>
      </w:r>
      <w:r w:rsidRPr="00471E80">
        <w:rPr>
          <w:bCs/>
        </w:rPr>
        <w:t>Summary</w:t>
      </w:r>
      <w:bookmarkEnd w:id="95"/>
    </w:p>
    <w:p w14:paraId="20A5EE6D" w14:textId="77777777" w:rsidR="00471E80" w:rsidRPr="00471E80" w:rsidRDefault="00471E80" w:rsidP="00471E80">
      <w:pPr>
        <w:spacing w:line="360" w:lineRule="auto"/>
        <w:jc w:val="both"/>
        <w:rPr>
          <w:rFonts w:ascii="Arial" w:hAnsi="Arial" w:cs="Arial"/>
        </w:rPr>
      </w:pPr>
      <w:r w:rsidRPr="00471E80">
        <w:rPr>
          <w:rFonts w:ascii="Arial" w:hAnsi="Arial" w:cs="Arial"/>
        </w:rPr>
        <w:t>This chapter discussed the findings of the study in relation to the existing literature, the theoretical perspectives, and the competitive context of the UK grocery retail market. The findings from the 58 respondents indicated generally positive perceptions of Sainsbury’s across all four factors examined. Customer trust recorded the highest overall mean score (M = 4.05), followed by consumer buying decisions (M = 4.04), promotional activities (M = 4.01), brand image (M = 4.00), and perceived product quality (M = 3.91). Although these results cannot establish causal relationships, they indicate that all four factors were positively perceived within the sample and were relevant to respondents’ reported buying decisions.</w:t>
      </w:r>
    </w:p>
    <w:p w14:paraId="18B8975A" w14:textId="77777777" w:rsidR="00471E80" w:rsidRPr="00471E80" w:rsidRDefault="00471E80" w:rsidP="00471E80">
      <w:pPr>
        <w:spacing w:line="360" w:lineRule="auto"/>
        <w:jc w:val="both"/>
        <w:rPr>
          <w:rFonts w:ascii="Arial" w:hAnsi="Arial" w:cs="Arial"/>
        </w:rPr>
      </w:pPr>
      <w:r w:rsidRPr="00471E80">
        <w:rPr>
          <w:rFonts w:ascii="Arial" w:hAnsi="Arial" w:cs="Arial"/>
        </w:rPr>
        <w:t xml:space="preserve">The discussion showed that perceived product quality remains an important foundation of consumer evaluation, particularly in relation to freshness, consistency, product range, and meeting expectations. Brand image was also positively evaluated, although the comparatively lower score for having a distinctive image suggests an opportunity for Sainsbury’s to strengthen its differentiation from competitors. Promotional activities received strong responses, particularly regarding promotional purchasing and the influence of offers on supermarket choice. The findings also highlighted customer trust as the strongest-performing factor, reflecting the importance </w:t>
      </w:r>
      <w:r w:rsidRPr="00471E80">
        <w:rPr>
          <w:rFonts w:ascii="Arial" w:hAnsi="Arial" w:cs="Arial"/>
        </w:rPr>
        <w:lastRenderedPageBreak/>
        <w:t>of reliability, fair treatment, accurate information, and confidence in Sainsbury’s ability to meet customer expectations.</w:t>
      </w:r>
    </w:p>
    <w:p w14:paraId="7C9323AB" w14:textId="77777777" w:rsidR="00471E80" w:rsidRPr="00471E80" w:rsidRDefault="00471E80" w:rsidP="00471E80">
      <w:pPr>
        <w:spacing w:line="360" w:lineRule="auto"/>
        <w:jc w:val="both"/>
        <w:rPr>
          <w:rFonts w:ascii="Arial" w:hAnsi="Arial" w:cs="Arial"/>
        </w:rPr>
      </w:pPr>
      <w:r w:rsidRPr="00471E80">
        <w:rPr>
          <w:rFonts w:ascii="Arial" w:hAnsi="Arial" w:cs="Arial"/>
        </w:rPr>
        <w:t>Based on these findings, the chapter identified several areas for managerial improvement. Sainsbury’s should continue to protect and improve product quality while ensuring greater consistency across stores and channels. The company should strengthen its distinctive brand positioning rather than relying solely on price-based competition. Promotional activities, particularly Nectar and personalised offers, should remain relevant and transparent so that customers perceive them as meaningful value rather than short-term incentives. Maintaining trust through reliable service, clear communication, fair pricing, and consistent customer experiences is also essential. In addition, greater integration between physical stores and online grocery services could help provide a more consistent omnichannel experience.</w:t>
      </w:r>
    </w:p>
    <w:p w14:paraId="33CC5E5E" w14:textId="77777777" w:rsidR="00471E80" w:rsidRPr="00471E80" w:rsidRDefault="00471E80" w:rsidP="00471E80">
      <w:pPr>
        <w:spacing w:line="360" w:lineRule="auto"/>
        <w:jc w:val="both"/>
        <w:rPr>
          <w:rFonts w:ascii="Arial" w:hAnsi="Arial" w:cs="Arial"/>
        </w:rPr>
      </w:pPr>
      <w:r w:rsidRPr="00471E80">
        <w:rPr>
          <w:rFonts w:ascii="Arial" w:hAnsi="Arial" w:cs="Arial"/>
        </w:rPr>
        <w:t>The recommendations further suggest that Sainsbury’s can strengthen its competitive position by integrating quality, value, brand differentiation, personalised promotions, and customer trust rather than treating these factors independently. This is particularly relevant in a highly competitive UK grocery market where major retailers such as Tesco, Aldi, and Lidl continue to compete strongly on price, loyalty, convenience, and value. The chapter therefore concludes that Sainsbury’s should build on its existing strengths while addressing areas where customer perceptions appear comparatively weaker.</w:t>
      </w:r>
    </w:p>
    <w:p w14:paraId="5D6C59E8" w14:textId="53526D3C" w:rsidR="00471E80" w:rsidRDefault="00471E80" w:rsidP="00471E80">
      <w:pPr>
        <w:spacing w:line="360" w:lineRule="auto"/>
        <w:jc w:val="both"/>
        <w:rPr>
          <w:rFonts w:ascii="Arial" w:hAnsi="Arial" w:cs="Arial"/>
        </w:rPr>
      </w:pPr>
      <w:r w:rsidRPr="00471E80">
        <w:rPr>
          <w:rFonts w:ascii="Arial" w:hAnsi="Arial" w:cs="Arial"/>
        </w:rPr>
        <w:t>Overall, the discussion and recommendations demonstrate that consumer buying decisions towards Sainsbury’s are shaped by a combination of functional, psychological, and relationship-based considerations. The findings support the relevance of consumer behaviour perspectives, the Theory of Planned Behaviour, the Engel–Kollat–Blackwell model, and relationship marketing perspectives in understanding supermarket purchasing behaviour. At the same time, the study’s findings are limited to the characteristics and perceptions of the 58 respondents and should therefore be interpreted within the scope of the research design. The recommendations provide practical directions for Sainsbury’s while also highlighting areas for future research into consumer behaviour within the changing UK grocery retail environment.</w:t>
      </w:r>
    </w:p>
    <w:p w14:paraId="5C3648B2" w14:textId="77777777" w:rsidR="00777F58" w:rsidRPr="00777F58" w:rsidRDefault="00777F58" w:rsidP="00777F58">
      <w:pPr>
        <w:pStyle w:val="Heading1"/>
      </w:pPr>
      <w:bookmarkStart w:id="96" w:name="_Toc240996594"/>
      <w:r w:rsidRPr="00777F58">
        <w:lastRenderedPageBreak/>
        <w:t>Chapter 6 – Conclusion</w:t>
      </w:r>
      <w:bookmarkEnd w:id="96"/>
    </w:p>
    <w:p w14:paraId="298FC01D" w14:textId="77777777" w:rsidR="00777F58" w:rsidRPr="00777F58" w:rsidRDefault="00777F58" w:rsidP="00777F58">
      <w:pPr>
        <w:pStyle w:val="Heading2"/>
      </w:pPr>
      <w:bookmarkStart w:id="97" w:name="_Toc240996595"/>
      <w:r w:rsidRPr="00777F58">
        <w:t>6.1 Introduction</w:t>
      </w:r>
      <w:bookmarkEnd w:id="97"/>
    </w:p>
    <w:p w14:paraId="0AC9DE26" w14:textId="77777777" w:rsidR="00777F58" w:rsidRPr="00777F58" w:rsidRDefault="00777F58" w:rsidP="00777F58">
      <w:pPr>
        <w:spacing w:line="360" w:lineRule="auto"/>
        <w:jc w:val="both"/>
        <w:rPr>
          <w:rFonts w:ascii="Arial" w:hAnsi="Arial" w:cs="Arial"/>
        </w:rPr>
      </w:pPr>
      <w:r w:rsidRPr="00777F58">
        <w:rPr>
          <w:rFonts w:ascii="Arial" w:hAnsi="Arial" w:cs="Arial"/>
        </w:rPr>
        <w:t>This chapter concludes the dissertation by bringing together the main findings of the study and evaluating the extent to which the research aim, objectives and research questions have been addressed. The study examined factors associated with consumer buying decisions towards Sainsbury's within the UK grocery retail market through an extended review of academic and business literature and primary survey research. Four factors were examined: perceived product quality, brand image, promotional activities and customer trust. Primary data were collected through an online questionnaire, resulting in 58 valid responses for analysis.</w:t>
      </w:r>
    </w:p>
    <w:p w14:paraId="7D5C0176" w14:textId="77777777" w:rsidR="00777F58" w:rsidRPr="00777F58" w:rsidRDefault="00777F58" w:rsidP="00777F58">
      <w:pPr>
        <w:spacing w:line="360" w:lineRule="auto"/>
        <w:jc w:val="both"/>
        <w:rPr>
          <w:rFonts w:ascii="Arial" w:hAnsi="Arial" w:cs="Arial"/>
        </w:rPr>
      </w:pPr>
      <w:r w:rsidRPr="00777F58">
        <w:rPr>
          <w:rFonts w:ascii="Arial" w:hAnsi="Arial" w:cs="Arial"/>
        </w:rPr>
        <w:t>The chapter summarises the research findings, addresses the research questions and objectives, considers the contribution of the study, acknowledges its limitations, and identifies directions for future research. Particular attention is given to the scope of the evidence, as the findings are based on a survey of 58 respondents and therefore should not be interpreted as representative of Sainsbury's wider customer population.</w:t>
      </w:r>
    </w:p>
    <w:p w14:paraId="4DB10BC5" w14:textId="77777777" w:rsidR="00777F58" w:rsidRPr="00777F58" w:rsidRDefault="00777F58" w:rsidP="00777F58">
      <w:pPr>
        <w:pStyle w:val="Heading2"/>
      </w:pPr>
      <w:bookmarkStart w:id="98" w:name="_Toc240996596"/>
      <w:r w:rsidRPr="00777F58">
        <w:t>6.2 Summary of the Research</w:t>
      </w:r>
      <w:bookmarkEnd w:id="98"/>
    </w:p>
    <w:p w14:paraId="1C1D60CE" w14:textId="77777777" w:rsidR="00777F58" w:rsidRPr="00777F58" w:rsidRDefault="00777F58" w:rsidP="00777F58">
      <w:pPr>
        <w:spacing w:line="360" w:lineRule="auto"/>
        <w:jc w:val="both"/>
        <w:rPr>
          <w:rFonts w:ascii="Arial" w:hAnsi="Arial" w:cs="Arial"/>
        </w:rPr>
      </w:pPr>
      <w:r w:rsidRPr="00777F58">
        <w:rPr>
          <w:rFonts w:ascii="Arial" w:hAnsi="Arial" w:cs="Arial"/>
        </w:rPr>
        <w:t>The research was undertaken within the highly competitive UK grocery retail market, where established supermarkets such as Sainsbury's, Tesco, Aldi and Lidl compete through combinations of price, quality, promotions, brand positioning, convenience and customer experience. Changes in consumer expectations and the increasing importance of value, digital retailing and loyalty programmes have made consumer behaviour an important consideration within the sector (Deloitte, 2024).</w:t>
      </w:r>
    </w:p>
    <w:p w14:paraId="2E178951" w14:textId="77777777" w:rsidR="00777F58" w:rsidRPr="00777F58" w:rsidRDefault="00777F58" w:rsidP="00777F58">
      <w:pPr>
        <w:spacing w:line="360" w:lineRule="auto"/>
        <w:jc w:val="both"/>
        <w:rPr>
          <w:rFonts w:ascii="Arial" w:hAnsi="Arial" w:cs="Arial"/>
        </w:rPr>
      </w:pPr>
      <w:r w:rsidRPr="00777F58">
        <w:rPr>
          <w:rFonts w:ascii="Arial" w:hAnsi="Arial" w:cs="Arial"/>
        </w:rPr>
        <w:t>The literature review established that consumer buying behaviour involves multiple psychological, functional and marketing-related considerations rather than a single factor. The Theory of Planned Behaviour provided a useful theoretical perspective for understanding how attitudes, subjective norms and perceived behavioural control can contribute to behavioural intentions (Ajzen, 1991). However, the literature review also recognised that supermarket purchasing can involve habitual, situational and experience-based behaviour. Consumer Behaviour Theory therefore provided a broader perspective on the different considerations involved in consumer decision-making (Kotler &amp; Keller, 2016; Solomon, 2020).</w:t>
      </w:r>
    </w:p>
    <w:p w14:paraId="57FBB108" w14:textId="77777777" w:rsidR="00777F58" w:rsidRPr="00777F58" w:rsidRDefault="00777F58" w:rsidP="00777F58">
      <w:pPr>
        <w:spacing w:line="360" w:lineRule="auto"/>
        <w:jc w:val="both"/>
        <w:rPr>
          <w:rFonts w:ascii="Arial" w:hAnsi="Arial" w:cs="Arial"/>
        </w:rPr>
      </w:pPr>
      <w:r w:rsidRPr="00777F58">
        <w:rPr>
          <w:rFonts w:ascii="Arial" w:hAnsi="Arial" w:cs="Arial"/>
        </w:rPr>
        <w:lastRenderedPageBreak/>
        <w:t>The literature further indicated that perceived product quality can contribute to consumers' evaluations of products and purchase intentions (Zeithaml, 1988; Konuk, 2019). Brand image can create positive associations and confidence in a retailer (Keller, 1993; Aaker, 1996), while promotional activities can increase perceived value and encourage purchasing responses (Chandon et al., 2000). Customer trust was also identified as an important element of customer relationships because reliability, fairness and confidence can contribute to longer-term relationships between consumers and retailers (Morgan &amp; Hunt, 1994; Rather, 2021).</w:t>
      </w:r>
    </w:p>
    <w:p w14:paraId="6DC35A1E" w14:textId="77777777" w:rsidR="00777F58" w:rsidRPr="00777F58" w:rsidRDefault="00777F58" w:rsidP="00777F58">
      <w:pPr>
        <w:spacing w:line="360" w:lineRule="auto"/>
        <w:jc w:val="both"/>
        <w:rPr>
          <w:rFonts w:ascii="Arial" w:hAnsi="Arial" w:cs="Arial"/>
        </w:rPr>
      </w:pPr>
      <w:r w:rsidRPr="00777F58">
        <w:rPr>
          <w:rFonts w:ascii="Arial" w:hAnsi="Arial" w:cs="Arial"/>
        </w:rPr>
        <w:t>The primary survey provided evidence of generally positive perceptions of Sainsbury's among the 58 respondents. Customer trust recorded the highest mean among the four factors examined (M = 4.05), followed by promotional activities (M = 4.01), brand image (M = 4.00) and perceived product quality (M = 3.91). The consumer buying decision measure also recorded a high mean score of 4.04. These results describe the perceptions and reported buying-related responses of the surveyed participants; they do not establish causal relationships or represent the views of all Sainsbury's customers.</w:t>
      </w:r>
    </w:p>
    <w:p w14:paraId="7A652569" w14:textId="77777777" w:rsidR="00777F58" w:rsidRPr="00777F58" w:rsidRDefault="00777F58" w:rsidP="00777F58">
      <w:pPr>
        <w:pStyle w:val="Heading2"/>
      </w:pPr>
      <w:bookmarkStart w:id="99" w:name="_Toc240996597"/>
      <w:r w:rsidRPr="00777F58">
        <w:t>6.3 Answers to the Research Questions</w:t>
      </w:r>
      <w:bookmarkEnd w:id="99"/>
    </w:p>
    <w:p w14:paraId="1559185F" w14:textId="77777777" w:rsidR="00777F58" w:rsidRPr="00777F58" w:rsidRDefault="00777F58" w:rsidP="00777F58">
      <w:pPr>
        <w:spacing w:line="360" w:lineRule="auto"/>
        <w:jc w:val="both"/>
        <w:rPr>
          <w:rFonts w:ascii="Arial" w:hAnsi="Arial" w:cs="Arial"/>
          <w:b/>
          <w:bCs/>
        </w:rPr>
      </w:pPr>
      <w:r w:rsidRPr="00777F58">
        <w:rPr>
          <w:rFonts w:ascii="Arial" w:hAnsi="Arial" w:cs="Arial"/>
          <w:b/>
          <w:bCs/>
        </w:rPr>
        <w:t>RQ1: How does perceived product quality influence consumer buying decisions towards Sainsbury's?</w:t>
      </w:r>
    </w:p>
    <w:p w14:paraId="1608A54B" w14:textId="77777777" w:rsidR="00777F58" w:rsidRPr="00777F58" w:rsidRDefault="00777F58" w:rsidP="00777F58">
      <w:pPr>
        <w:spacing w:line="360" w:lineRule="auto"/>
        <w:jc w:val="both"/>
        <w:rPr>
          <w:rFonts w:ascii="Arial" w:hAnsi="Arial" w:cs="Arial"/>
        </w:rPr>
      </w:pPr>
      <w:r w:rsidRPr="00777F58">
        <w:rPr>
          <w:rFonts w:ascii="Arial" w:hAnsi="Arial" w:cs="Arial"/>
        </w:rPr>
        <w:t>Based on the survey of 58 respondents, perceived product quality was positively evaluated in relation to Sainsbury's. The factor recorded an overall mean of 3.91 out of 5, with 88.5% of responses across the quality-related statements falling within the positive categories of agreement. In particular, 91.4% of respondents agreed or strongly agreed that Sainsbury's offers good-quality products.</w:t>
      </w:r>
    </w:p>
    <w:p w14:paraId="64B9EB3C"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are consistent with literature suggesting that perceived quality can contribute to consumers' product evaluations and purchase intentions (Zeithaml, 1988; Konuk, 2019). However, the findings should be interpreted as evidence of respondents' perceptions rather than proof that product quality causes their buying decisions. The comparatively lower mean for product quality among the four factors also indicates some variation in respondents' perceptions. For example, the statement that Sainsbury's product quality meets expectations recorded a mean of 3.79.</w:t>
      </w:r>
    </w:p>
    <w:p w14:paraId="4B825774" w14:textId="77777777" w:rsidR="00777F58" w:rsidRPr="00777F58" w:rsidRDefault="00777F58" w:rsidP="00777F58">
      <w:pPr>
        <w:spacing w:line="360" w:lineRule="auto"/>
        <w:jc w:val="both"/>
        <w:rPr>
          <w:rFonts w:ascii="Arial" w:hAnsi="Arial" w:cs="Arial"/>
        </w:rPr>
      </w:pPr>
      <w:r w:rsidRPr="00777F58">
        <w:rPr>
          <w:rFonts w:ascii="Arial" w:hAnsi="Arial" w:cs="Arial"/>
        </w:rPr>
        <w:lastRenderedPageBreak/>
        <w:t>Therefore, based on this survey, perceived product quality appears to be a relevant consideration among the respondents when evaluating Sainsbury's, while the study does not establish its causal effect on purchasing behaviour.</w:t>
      </w:r>
    </w:p>
    <w:p w14:paraId="6261E43D" w14:textId="77777777" w:rsidR="00777F58" w:rsidRPr="00777F58" w:rsidRDefault="00777F58" w:rsidP="00777F58">
      <w:pPr>
        <w:spacing w:line="360" w:lineRule="auto"/>
        <w:jc w:val="both"/>
        <w:rPr>
          <w:rFonts w:ascii="Arial" w:hAnsi="Arial" w:cs="Arial"/>
          <w:b/>
          <w:bCs/>
        </w:rPr>
      </w:pPr>
      <w:r w:rsidRPr="00777F58">
        <w:rPr>
          <w:rFonts w:ascii="Arial" w:hAnsi="Arial" w:cs="Arial"/>
          <w:b/>
          <w:bCs/>
        </w:rPr>
        <w:t>RQ2: To what extent does brand image influence consumer buying decisions towards Sainsbury's?</w:t>
      </w:r>
    </w:p>
    <w:p w14:paraId="607DF5F7" w14:textId="77777777" w:rsidR="00777F58" w:rsidRPr="00777F58" w:rsidRDefault="00777F58" w:rsidP="00777F58">
      <w:pPr>
        <w:spacing w:line="360" w:lineRule="auto"/>
        <w:jc w:val="both"/>
        <w:rPr>
          <w:rFonts w:ascii="Arial" w:hAnsi="Arial" w:cs="Arial"/>
        </w:rPr>
      </w:pPr>
      <w:r w:rsidRPr="00777F58">
        <w:rPr>
          <w:rFonts w:ascii="Arial" w:hAnsi="Arial" w:cs="Arial"/>
        </w:rPr>
        <w:t>Brand image was positively evaluated by the respondents, recording an overall mean of 4.00 out of 5, with 90.5% of responses across the related statements being positive. A particularly strong response was observed for Sainsbury's positive image, with 94.8% of respondents agreeing or strongly agreeing with the relevant statement. In addition, 93.1% indicated that they had confidence in Sainsbury's because of its brand reputation.</w:t>
      </w:r>
    </w:p>
    <w:p w14:paraId="5B51DD98" w14:textId="77777777" w:rsidR="00777F58" w:rsidRPr="00777F58" w:rsidRDefault="00777F58" w:rsidP="00777F58">
      <w:pPr>
        <w:spacing w:line="360" w:lineRule="auto"/>
        <w:jc w:val="both"/>
        <w:rPr>
          <w:rFonts w:ascii="Arial" w:hAnsi="Arial" w:cs="Arial"/>
        </w:rPr>
      </w:pPr>
      <w:r w:rsidRPr="00777F58">
        <w:rPr>
          <w:rFonts w:ascii="Arial" w:hAnsi="Arial" w:cs="Arial"/>
        </w:rPr>
        <w:t>These findings are consistent with Keller's (1993) and Aaker's (1996) discussion of brand associations and their relevance to consumer responses. The results indicate that a positive brand perception was present among the surveyed respondents and occurred alongside generally positive reported buying decisions. However, the survey does not demonstrate that brand image independently caused those decisions.</w:t>
      </w:r>
    </w:p>
    <w:p w14:paraId="6EAEFA64"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also suggest an area for further consideration. The statement concerning Sainsbury's distinctive image compared with other supermarkets recorded a comparatively lower mean of 3.90. This indicates that although respondents generally viewed the brand positively, positive perception and distinctiveness were not necessarily identical.</w:t>
      </w:r>
    </w:p>
    <w:p w14:paraId="49C8B6EE" w14:textId="77777777" w:rsidR="00777F58" w:rsidRPr="00777F58" w:rsidRDefault="00777F58" w:rsidP="00777F58">
      <w:pPr>
        <w:spacing w:line="360" w:lineRule="auto"/>
        <w:jc w:val="both"/>
        <w:rPr>
          <w:rFonts w:ascii="Arial" w:hAnsi="Arial" w:cs="Arial"/>
          <w:b/>
          <w:bCs/>
        </w:rPr>
      </w:pPr>
      <w:r w:rsidRPr="00777F58">
        <w:rPr>
          <w:rFonts w:ascii="Arial" w:hAnsi="Arial" w:cs="Arial"/>
          <w:b/>
          <w:bCs/>
        </w:rPr>
        <w:t>RQ3: How do promotional activities influence consumer buying decisions towards Sainsbury's?</w:t>
      </w:r>
    </w:p>
    <w:p w14:paraId="341E91D1" w14:textId="77777777" w:rsidR="00777F58" w:rsidRPr="00777F58" w:rsidRDefault="00777F58" w:rsidP="00777F58">
      <w:pPr>
        <w:spacing w:line="360" w:lineRule="auto"/>
        <w:jc w:val="both"/>
        <w:rPr>
          <w:rFonts w:ascii="Arial" w:hAnsi="Arial" w:cs="Arial"/>
        </w:rPr>
      </w:pPr>
      <w:r w:rsidRPr="00777F58">
        <w:rPr>
          <w:rFonts w:ascii="Arial" w:hAnsi="Arial" w:cs="Arial"/>
        </w:rPr>
        <w:t>Promotional activities received a positive overall response among the 58 respondents, with a mean of 4.01 out of 5 and 88.2% positive responses across the relevant statements. Approximately 87.9% of respondents agreed or strongly agreed that they were more likely to purchase products when they were on promotion. The same proportion indicated that promotions influenced their choice of Sainsbury's over other supermarkets.</w:t>
      </w:r>
    </w:p>
    <w:p w14:paraId="13CCD219"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These findings are consistent with Chandon et al. (2000), who highlight the role of sales promotions in creating consumer benefits and stimulating purchase responses. </w:t>
      </w:r>
      <w:r w:rsidRPr="00777F58">
        <w:rPr>
          <w:rFonts w:ascii="Arial" w:hAnsi="Arial" w:cs="Arial"/>
        </w:rPr>
        <w:lastRenderedPageBreak/>
        <w:t>The survey therefore indicates that promotional offers were a relevant consideration for the respondents in their reported shopping decisions.</w:t>
      </w:r>
    </w:p>
    <w:p w14:paraId="33A4D463" w14:textId="77777777" w:rsidR="00777F58" w:rsidRPr="00777F58" w:rsidRDefault="00777F58" w:rsidP="00777F58">
      <w:pPr>
        <w:spacing w:line="360" w:lineRule="auto"/>
        <w:jc w:val="both"/>
        <w:rPr>
          <w:rFonts w:ascii="Arial" w:hAnsi="Arial" w:cs="Arial"/>
        </w:rPr>
      </w:pPr>
      <w:r w:rsidRPr="00777F58">
        <w:rPr>
          <w:rFonts w:ascii="Arial" w:hAnsi="Arial" w:cs="Arial"/>
        </w:rPr>
        <w:t>However, the findings should not be interpreted as demonstrating that promotions cause purchasing behaviour or create long-term customer loyalty. Promotional responses may represent short-term purchasing considerations, while continued loyalty may depend on wider factors such as quality, trust, convenience and customer experience.</w:t>
      </w:r>
    </w:p>
    <w:p w14:paraId="5574A27F" w14:textId="77777777" w:rsidR="00777F58" w:rsidRPr="00777F58" w:rsidRDefault="00777F58" w:rsidP="00777F58">
      <w:pPr>
        <w:spacing w:line="360" w:lineRule="auto"/>
        <w:jc w:val="both"/>
        <w:rPr>
          <w:rFonts w:ascii="Arial" w:hAnsi="Arial" w:cs="Arial"/>
          <w:b/>
          <w:bCs/>
        </w:rPr>
      </w:pPr>
      <w:r w:rsidRPr="00777F58">
        <w:rPr>
          <w:rFonts w:ascii="Arial" w:hAnsi="Arial" w:cs="Arial"/>
          <w:b/>
          <w:bCs/>
        </w:rPr>
        <w:t>RQ4: How does customer trust influence consumer buying decisions towards Sainsbury's?</w:t>
      </w:r>
    </w:p>
    <w:p w14:paraId="768AB561" w14:textId="77777777" w:rsidR="00777F58" w:rsidRPr="00777F58" w:rsidRDefault="00777F58" w:rsidP="00777F58">
      <w:pPr>
        <w:spacing w:line="360" w:lineRule="auto"/>
        <w:jc w:val="both"/>
        <w:rPr>
          <w:rFonts w:ascii="Arial" w:hAnsi="Arial" w:cs="Arial"/>
        </w:rPr>
      </w:pPr>
      <w:r w:rsidRPr="00777F58">
        <w:rPr>
          <w:rFonts w:ascii="Arial" w:hAnsi="Arial" w:cs="Arial"/>
        </w:rPr>
        <w:t>Customer trust recorded the highest mean among the four factors examined, at 4.05 out of 5, with 92.8% of responses being positive. Strong responses were observed across several trust-related statements. For example, 96.6% of respondents agreed or strongly agreed that they trusted Sainsbury's to provide reliable products and services, while 94.8% expressed trust that Sainsbury's would treat customers fairly.</w:t>
      </w:r>
    </w:p>
    <w:p w14:paraId="425D42DF" w14:textId="77777777" w:rsidR="00777F58" w:rsidRPr="00777F58" w:rsidRDefault="00777F58" w:rsidP="00777F58">
      <w:pPr>
        <w:spacing w:line="360" w:lineRule="auto"/>
        <w:jc w:val="both"/>
        <w:rPr>
          <w:rFonts w:ascii="Arial" w:hAnsi="Arial" w:cs="Arial"/>
        </w:rPr>
      </w:pPr>
      <w:r w:rsidRPr="00777F58">
        <w:rPr>
          <w:rFonts w:ascii="Arial" w:hAnsi="Arial" w:cs="Arial"/>
        </w:rPr>
        <w:t>These findings are consistent with relationship marketing literature, which identifies trust as an important foundation of customer relationships (Morgan &amp; Hunt, 1994). The results indicate that trust was particularly positively perceived by the surveyed respondents and was present alongside generally positive reported buying decisions.</w:t>
      </w:r>
    </w:p>
    <w:p w14:paraId="0EDB4FF0" w14:textId="77777777" w:rsidR="00777F58" w:rsidRPr="00777F58" w:rsidRDefault="00777F58" w:rsidP="00777F58">
      <w:pPr>
        <w:spacing w:line="360" w:lineRule="auto"/>
        <w:jc w:val="both"/>
        <w:rPr>
          <w:rFonts w:ascii="Arial" w:hAnsi="Arial" w:cs="Arial"/>
        </w:rPr>
      </w:pPr>
      <w:r w:rsidRPr="00777F58">
        <w:rPr>
          <w:rFonts w:ascii="Arial" w:hAnsi="Arial" w:cs="Arial"/>
        </w:rPr>
        <w:t>However, the study does not establish that trust was the cause of respondents' purchasing decisions, nor does the higher mean score demonstrate that trust is the most important factor for Sainsbury's entire customer base. It only indicates that, within this sample, customer trust recorded the highest average response among the four factors examined.</w:t>
      </w:r>
    </w:p>
    <w:p w14:paraId="0E966562" w14:textId="77777777" w:rsidR="00777F58" w:rsidRPr="00777F58" w:rsidRDefault="00777F58" w:rsidP="00777F58">
      <w:pPr>
        <w:pStyle w:val="Heading2"/>
      </w:pPr>
      <w:bookmarkStart w:id="100" w:name="_Toc240996598"/>
      <w:r w:rsidRPr="00777F58">
        <w:t>6.4 Achievement of Research Objectives</w:t>
      </w:r>
      <w:bookmarkEnd w:id="100"/>
    </w:p>
    <w:p w14:paraId="3ABC271C" w14:textId="77777777" w:rsidR="00777F58" w:rsidRPr="00777F58" w:rsidRDefault="00777F58" w:rsidP="00777F58">
      <w:pPr>
        <w:spacing w:line="360" w:lineRule="auto"/>
        <w:jc w:val="both"/>
        <w:rPr>
          <w:rFonts w:ascii="Arial" w:hAnsi="Arial" w:cs="Arial"/>
        </w:rPr>
      </w:pPr>
      <w:r w:rsidRPr="00777F58">
        <w:rPr>
          <w:rFonts w:ascii="Arial" w:hAnsi="Arial" w:cs="Arial"/>
        </w:rPr>
        <w:t>The first objective was to examine the influence of perceived product quality on consumer buying decisions towards Sainsbury's. This objective was addressed through the literature review and analysis of the survey responses. The findings showed generally positive perceptions of product quality among the 58 respondents, although some variation was observed across the individual quality measures.</w:t>
      </w:r>
    </w:p>
    <w:p w14:paraId="5F353416"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The second objective was to evaluate the impact of brand image on consumer buying decisions. This objective was addressed through the examination of respondents' </w:t>
      </w:r>
      <w:r w:rsidRPr="00777F58">
        <w:rPr>
          <w:rFonts w:ascii="Arial" w:hAnsi="Arial" w:cs="Arial"/>
        </w:rPr>
        <w:lastRenderedPageBreak/>
        <w:t>perceptions of Sainsbury's image, reputation, quality associations and distinctiveness. The results indicated generally favourable brand perceptions within the sample.</w:t>
      </w:r>
    </w:p>
    <w:p w14:paraId="171C24CF" w14:textId="77777777" w:rsidR="00777F58" w:rsidRPr="00777F58" w:rsidRDefault="00777F58" w:rsidP="00777F58">
      <w:pPr>
        <w:spacing w:line="360" w:lineRule="auto"/>
        <w:jc w:val="both"/>
        <w:rPr>
          <w:rFonts w:ascii="Arial" w:hAnsi="Arial" w:cs="Arial"/>
        </w:rPr>
      </w:pPr>
      <w:r w:rsidRPr="00777F58">
        <w:rPr>
          <w:rFonts w:ascii="Arial" w:hAnsi="Arial" w:cs="Arial"/>
        </w:rPr>
        <w:t>The third objective was to assess the influence of promotional activities on consumer buying decisions. This objective was addressed through questions concerning discounts, promotional deals, Nectar-related offers and the reported influence of promotions on purchasing. The findings indicated that promotional activities were positively perceived by the surveyed respondents.</w:t>
      </w:r>
    </w:p>
    <w:p w14:paraId="2DBCD37F" w14:textId="77777777" w:rsidR="00777F58" w:rsidRPr="00777F58" w:rsidRDefault="00777F58" w:rsidP="00777F58">
      <w:pPr>
        <w:spacing w:line="360" w:lineRule="auto"/>
        <w:jc w:val="both"/>
        <w:rPr>
          <w:rFonts w:ascii="Arial" w:hAnsi="Arial" w:cs="Arial"/>
        </w:rPr>
      </w:pPr>
      <w:r w:rsidRPr="00777F58">
        <w:rPr>
          <w:rFonts w:ascii="Arial" w:hAnsi="Arial" w:cs="Arial"/>
        </w:rPr>
        <w:t>The fourth objective was to examine the influence of customer trust on consumer buying decisions. This objective was addressed through questions concerning reliability, accurate information, fair treatment and confidence in Sainsbury's. Customer trust recorded the highest mean among the four factors in the sample.</w:t>
      </w:r>
    </w:p>
    <w:p w14:paraId="400A6EC0" w14:textId="77777777" w:rsidR="00777F58" w:rsidRPr="00777F58" w:rsidRDefault="00777F58" w:rsidP="00777F58">
      <w:pPr>
        <w:spacing w:line="360" w:lineRule="auto"/>
        <w:jc w:val="both"/>
        <w:rPr>
          <w:rFonts w:ascii="Arial" w:hAnsi="Arial" w:cs="Arial"/>
        </w:rPr>
      </w:pPr>
      <w:r w:rsidRPr="00777F58">
        <w:rPr>
          <w:rFonts w:ascii="Arial" w:hAnsi="Arial" w:cs="Arial"/>
        </w:rPr>
        <w:t>Overall, all four research objectives were addressed through the combination of the literature review and primary survey evidence. However, the achievement of the objectives should be understood within the boundaries of the research design. The study examined perceptions among 58 respondents and used descriptive analysis; therefore, it did not statistically establish causal relationships between the four factors and consumer buying decisions.</w:t>
      </w:r>
    </w:p>
    <w:p w14:paraId="6B479DC1" w14:textId="77777777" w:rsidR="00777F58" w:rsidRPr="00777F58" w:rsidRDefault="00777F58" w:rsidP="00777F58">
      <w:pPr>
        <w:pStyle w:val="Heading2"/>
      </w:pPr>
      <w:bookmarkStart w:id="101" w:name="_Toc240996599"/>
      <w:r w:rsidRPr="00777F58">
        <w:t>6.5 Overall Contribution</w:t>
      </w:r>
      <w:bookmarkEnd w:id="101"/>
    </w:p>
    <w:p w14:paraId="357BE56F" w14:textId="77777777" w:rsidR="00777F58" w:rsidRPr="00777F58" w:rsidRDefault="00777F58" w:rsidP="00777F58">
      <w:pPr>
        <w:spacing w:line="360" w:lineRule="auto"/>
        <w:jc w:val="both"/>
        <w:rPr>
          <w:rFonts w:ascii="Arial" w:hAnsi="Arial" w:cs="Arial"/>
        </w:rPr>
      </w:pPr>
      <w:r w:rsidRPr="00777F58">
        <w:rPr>
          <w:rFonts w:ascii="Arial" w:hAnsi="Arial" w:cs="Arial"/>
        </w:rPr>
        <w:t>The study makes a modest contribution to understanding consumer buying considerations within the specific context of Sainsbury's. Its main contribution is the examination of perceived product quality, brand image, promotional activities and customer trust together within one Sainsbury's-focused study.</w:t>
      </w:r>
    </w:p>
    <w:p w14:paraId="6D1D9196"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from the 58 respondents indicate that all four factors received generally positive evaluations. This supports the broader literature discussed in Chapter 2, which presents consumer decision-making as multidimensional rather than dependent on a single consideration. The results also demonstrate the usefulness of combining the Theory of Planned Behaviour, Consumer Behaviour Theory and the EKB model when interpreting consumer buying behaviour.</w:t>
      </w:r>
    </w:p>
    <w:p w14:paraId="22672586" w14:textId="77777777" w:rsidR="00777F58" w:rsidRPr="00777F58" w:rsidRDefault="00777F58" w:rsidP="00777F58">
      <w:pPr>
        <w:spacing w:line="360" w:lineRule="auto"/>
        <w:jc w:val="both"/>
        <w:rPr>
          <w:rFonts w:ascii="Arial" w:hAnsi="Arial" w:cs="Arial"/>
        </w:rPr>
      </w:pPr>
      <w:r w:rsidRPr="00777F58">
        <w:rPr>
          <w:rFonts w:ascii="Arial" w:hAnsi="Arial" w:cs="Arial"/>
        </w:rPr>
        <w:t xml:space="preserve">From a managerial perspective, the survey findings suggest several areas that may be relevant to Sainsbury's. Product quality and consistency should continue to be maintained, brand differentiation could be strengthened, promotional activities should </w:t>
      </w:r>
      <w:r w:rsidRPr="00777F58">
        <w:rPr>
          <w:rFonts w:ascii="Arial" w:hAnsi="Arial" w:cs="Arial"/>
        </w:rPr>
        <w:lastRenderedPageBreak/>
        <w:t>remain relevant to customer needs, and customer trust should be protected through reliable service and transparent communication. These implications should be regarded as informed recommendations based on the surveyed respondents rather than conclusions about the preferences of Sainsbury's entire customer base.</w:t>
      </w:r>
    </w:p>
    <w:p w14:paraId="6A174D3C" w14:textId="77777777" w:rsidR="00777F58" w:rsidRPr="00777F58" w:rsidRDefault="00777F58" w:rsidP="00777F58">
      <w:pPr>
        <w:pStyle w:val="Heading2"/>
      </w:pPr>
      <w:bookmarkStart w:id="102" w:name="_Toc240996600"/>
      <w:r w:rsidRPr="00777F58">
        <w:t>6.6 Limitations</w:t>
      </w:r>
      <w:bookmarkEnd w:id="102"/>
    </w:p>
    <w:p w14:paraId="1AFAE28C" w14:textId="77777777" w:rsidR="00777F58" w:rsidRPr="00777F58" w:rsidRDefault="00777F58" w:rsidP="00777F58">
      <w:pPr>
        <w:spacing w:line="360" w:lineRule="auto"/>
        <w:jc w:val="both"/>
        <w:rPr>
          <w:rFonts w:ascii="Arial" w:hAnsi="Arial" w:cs="Arial"/>
        </w:rPr>
      </w:pPr>
      <w:r w:rsidRPr="00777F58">
        <w:rPr>
          <w:rFonts w:ascii="Arial" w:hAnsi="Arial" w:cs="Arial"/>
        </w:rPr>
        <w:t>Several limitations should be considered when interpreting the findings.</w:t>
      </w:r>
    </w:p>
    <w:p w14:paraId="25D1CFFB" w14:textId="77777777" w:rsidR="00777F58" w:rsidRPr="00777F58" w:rsidRDefault="00777F58" w:rsidP="00777F58">
      <w:pPr>
        <w:spacing w:line="360" w:lineRule="auto"/>
        <w:jc w:val="both"/>
        <w:rPr>
          <w:rFonts w:ascii="Arial" w:hAnsi="Arial" w:cs="Arial"/>
        </w:rPr>
      </w:pPr>
      <w:r w:rsidRPr="00777F58">
        <w:rPr>
          <w:rFonts w:ascii="Arial" w:hAnsi="Arial" w:cs="Arial"/>
        </w:rPr>
        <w:t>First, the study was based on only 58 respondents. Sainsbury's serves a substantially larger customer population, and therefore the responses collected for this study cannot be assumed to represent all Sainsbury's customers. The sample should be understood as a limited group of respondents whose perceptions provide an indication of the issues examined rather than a statistically representative picture of the wider customer base.</w:t>
      </w:r>
    </w:p>
    <w:p w14:paraId="7D248FB8" w14:textId="77777777" w:rsidR="00777F58" w:rsidRPr="00777F58" w:rsidRDefault="00777F58" w:rsidP="00777F58">
      <w:pPr>
        <w:spacing w:line="360" w:lineRule="auto"/>
        <w:jc w:val="both"/>
        <w:rPr>
          <w:rFonts w:ascii="Arial" w:hAnsi="Arial" w:cs="Arial"/>
        </w:rPr>
      </w:pPr>
      <w:r w:rsidRPr="00777F58">
        <w:rPr>
          <w:rFonts w:ascii="Arial" w:hAnsi="Arial" w:cs="Arial"/>
        </w:rPr>
        <w:t>Second, the study used convenience sampling. Participation depended on respondents' accessibility and willingness to participate, which may have introduced selection bias (Saunders et al., 2023). The characteristics of the sample, including its demographic and shopping profile, may therefore differ from those of Sainsbury's wider customer population.</w:t>
      </w:r>
    </w:p>
    <w:p w14:paraId="7EAA873E" w14:textId="77777777" w:rsidR="00777F58" w:rsidRPr="00777F58" w:rsidRDefault="00777F58" w:rsidP="00777F58">
      <w:pPr>
        <w:spacing w:line="360" w:lineRule="auto"/>
        <w:jc w:val="both"/>
        <w:rPr>
          <w:rFonts w:ascii="Arial" w:hAnsi="Arial" w:cs="Arial"/>
        </w:rPr>
      </w:pPr>
      <w:r w:rsidRPr="00777F58">
        <w:rPr>
          <w:rFonts w:ascii="Arial" w:hAnsi="Arial" w:cs="Arial"/>
        </w:rPr>
        <w:t>Third, the study used a cross-sectional survey, meaning that perceptions were collected at one point in time. Consumer perceptions may change in response to economic conditions, changes in grocery prices, promotional campaigns, competitor activity or developments in Sainsbury's retail services.</w:t>
      </w:r>
    </w:p>
    <w:p w14:paraId="6F134A09" w14:textId="77777777" w:rsidR="00777F58" w:rsidRPr="00777F58" w:rsidRDefault="00777F58" w:rsidP="00777F58">
      <w:pPr>
        <w:spacing w:line="360" w:lineRule="auto"/>
        <w:jc w:val="both"/>
        <w:rPr>
          <w:rFonts w:ascii="Arial" w:hAnsi="Arial" w:cs="Arial"/>
        </w:rPr>
      </w:pPr>
      <w:r w:rsidRPr="00777F58">
        <w:rPr>
          <w:rFonts w:ascii="Arial" w:hAnsi="Arial" w:cs="Arial"/>
        </w:rPr>
        <w:t>Fourth, the research relied on self-reported perceptions rather than observed purchasing behaviour. A respondent's stated intention or agreement with a survey statement does not necessarily translate into actual future purchasing behaviour.</w:t>
      </w:r>
    </w:p>
    <w:p w14:paraId="520C267E" w14:textId="77777777" w:rsidR="00777F58" w:rsidRPr="00777F58" w:rsidRDefault="00777F58" w:rsidP="00777F58">
      <w:pPr>
        <w:spacing w:line="360" w:lineRule="auto"/>
        <w:jc w:val="both"/>
        <w:rPr>
          <w:rFonts w:ascii="Arial" w:hAnsi="Arial" w:cs="Arial"/>
        </w:rPr>
      </w:pPr>
      <w:r w:rsidRPr="00777F58">
        <w:rPr>
          <w:rFonts w:ascii="Arial" w:hAnsi="Arial" w:cs="Arial"/>
        </w:rPr>
        <w:t>Finally, the study focused specifically on Sainsbury's and did not undertake a direct statistical comparison with competing retailers. Although the literature review considered the wider UK grocery market, the primary survey cannot be used to determine whether the observed patterns are stronger or weaker than those experienced by customers of Tesco, Aldi, Lidl or other retailers.</w:t>
      </w:r>
    </w:p>
    <w:p w14:paraId="372D86EA" w14:textId="77777777" w:rsidR="00777F58" w:rsidRPr="00777F58" w:rsidRDefault="00777F58" w:rsidP="00777F58">
      <w:pPr>
        <w:pStyle w:val="Heading2"/>
      </w:pPr>
      <w:bookmarkStart w:id="103" w:name="_Toc240996601"/>
      <w:r w:rsidRPr="00777F58">
        <w:lastRenderedPageBreak/>
        <w:t>6.7 Suggestions for Future Research</w:t>
      </w:r>
      <w:bookmarkEnd w:id="103"/>
    </w:p>
    <w:p w14:paraId="689DA25C" w14:textId="77777777" w:rsidR="00777F58" w:rsidRPr="00777F58" w:rsidRDefault="00777F58" w:rsidP="00777F58">
      <w:pPr>
        <w:spacing w:line="360" w:lineRule="auto"/>
        <w:jc w:val="both"/>
        <w:rPr>
          <w:rFonts w:ascii="Arial" w:hAnsi="Arial" w:cs="Arial"/>
        </w:rPr>
      </w:pPr>
      <w:r w:rsidRPr="00777F58">
        <w:rPr>
          <w:rFonts w:ascii="Arial" w:hAnsi="Arial" w:cs="Arial"/>
        </w:rPr>
        <w:t>Future research could address these limitations by using a substantially larger and more representative sample of Sainsbury's customers. Probability sampling, where feasible, could improve the representativeness of the findings and provide stronger evidence about the wider customer population.</w:t>
      </w:r>
    </w:p>
    <w:p w14:paraId="026A9E15" w14:textId="77777777" w:rsidR="00777F58" w:rsidRPr="00777F58" w:rsidRDefault="00777F58" w:rsidP="00777F58">
      <w:pPr>
        <w:spacing w:line="360" w:lineRule="auto"/>
        <w:jc w:val="both"/>
        <w:rPr>
          <w:rFonts w:ascii="Arial" w:hAnsi="Arial" w:cs="Arial"/>
        </w:rPr>
      </w:pPr>
      <w:r w:rsidRPr="00777F58">
        <w:rPr>
          <w:rFonts w:ascii="Arial" w:hAnsi="Arial" w:cs="Arial"/>
        </w:rPr>
        <w:t>Longitudinal research could also examine whether consumer perceptions change over time, particularly in response to changes in grocery prices, promotional strategies, economic conditions and competitor activity.</w:t>
      </w:r>
    </w:p>
    <w:p w14:paraId="4F3F4C5E" w14:textId="77777777" w:rsidR="00777F58" w:rsidRPr="00777F58" w:rsidRDefault="00777F58" w:rsidP="00777F58">
      <w:pPr>
        <w:spacing w:line="360" w:lineRule="auto"/>
        <w:jc w:val="both"/>
        <w:rPr>
          <w:rFonts w:ascii="Arial" w:hAnsi="Arial" w:cs="Arial"/>
        </w:rPr>
      </w:pPr>
      <w:r w:rsidRPr="00777F58">
        <w:rPr>
          <w:rFonts w:ascii="Arial" w:hAnsi="Arial" w:cs="Arial"/>
        </w:rPr>
        <w:t>Comparative research involving Sainsbury's, Tesco, Aldi, Lidl and other major supermarket retailers could provide further insight into whether perceptions of product quality, brand image, promotional activities and customer trust differ across retailer formats and positioning.</w:t>
      </w:r>
    </w:p>
    <w:p w14:paraId="4A618997" w14:textId="77777777" w:rsidR="00777F58" w:rsidRPr="00777F58" w:rsidRDefault="00777F58" w:rsidP="00777F58">
      <w:pPr>
        <w:spacing w:line="360" w:lineRule="auto"/>
        <w:jc w:val="both"/>
        <w:rPr>
          <w:rFonts w:ascii="Arial" w:hAnsi="Arial" w:cs="Arial"/>
        </w:rPr>
      </w:pPr>
      <w:r w:rsidRPr="00777F58">
        <w:rPr>
          <w:rFonts w:ascii="Arial" w:hAnsi="Arial" w:cs="Arial"/>
        </w:rPr>
        <w:t>Future studies could also examine additional variables that were outside the scope of this dissertation, including price perception, convenience, customer experience, sustainability, store accessibility and digital shopping experience. Qualitative interviews or focus groups could complement survey research by exploring why consumers develop particular perceptions of Sainsbury's and how these perceptions develop through actual shopping experiences.</w:t>
      </w:r>
    </w:p>
    <w:p w14:paraId="1AE855BA" w14:textId="77777777" w:rsidR="00777F58" w:rsidRPr="00777F58" w:rsidRDefault="00777F58" w:rsidP="00777F58">
      <w:pPr>
        <w:spacing w:line="360" w:lineRule="auto"/>
        <w:jc w:val="both"/>
        <w:rPr>
          <w:rFonts w:ascii="Arial" w:hAnsi="Arial" w:cs="Arial"/>
        </w:rPr>
      </w:pPr>
      <w:r w:rsidRPr="00777F58">
        <w:rPr>
          <w:rFonts w:ascii="Arial" w:hAnsi="Arial" w:cs="Arial"/>
        </w:rPr>
        <w:t>Finally, future research could employ inferential statistical techniques with a sufficiently large and appropriate sample to examine relationships between the variables more formally. This would provide stronger evidence regarding the statistical associations between the identified factors and consumer buying decisions than was possible within the descriptive design of the present study.</w:t>
      </w:r>
    </w:p>
    <w:p w14:paraId="5E2D7B50" w14:textId="77777777" w:rsidR="00777F58" w:rsidRPr="00777F58" w:rsidRDefault="00777F58" w:rsidP="00777F58">
      <w:pPr>
        <w:pStyle w:val="Heading2"/>
      </w:pPr>
      <w:bookmarkStart w:id="104" w:name="_Toc240996602"/>
      <w:r w:rsidRPr="00777F58">
        <w:t>6.8 Final Conclusion</w:t>
      </w:r>
      <w:bookmarkEnd w:id="104"/>
    </w:p>
    <w:p w14:paraId="11E0957D" w14:textId="77777777" w:rsidR="00777F58" w:rsidRPr="00777F58" w:rsidRDefault="00777F58" w:rsidP="00777F58">
      <w:pPr>
        <w:spacing w:line="360" w:lineRule="auto"/>
        <w:jc w:val="both"/>
        <w:rPr>
          <w:rFonts w:ascii="Arial" w:hAnsi="Arial" w:cs="Arial"/>
        </w:rPr>
      </w:pPr>
      <w:r w:rsidRPr="00777F58">
        <w:rPr>
          <w:rFonts w:ascii="Arial" w:hAnsi="Arial" w:cs="Arial"/>
        </w:rPr>
        <w:t>Based on the survey of 58 respondents, this study found generally positive perceptions of Sainsbury's across perceived product quality, brand image, promotional activities and customer trust. Customer trust recorded the highest mean among the four factors examined (M = 4.05), followed by promotional activities (M = 4.01), brand image (M = 4.00) and perceived product quality (M = 3.91). The overall consumer buying decision measure also recorded a positive mean of 4.04.</w:t>
      </w:r>
    </w:p>
    <w:p w14:paraId="6FD3A5B0" w14:textId="77777777" w:rsidR="00777F58" w:rsidRPr="00777F58" w:rsidRDefault="00777F58" w:rsidP="00777F58">
      <w:pPr>
        <w:spacing w:line="360" w:lineRule="auto"/>
        <w:jc w:val="both"/>
        <w:rPr>
          <w:rFonts w:ascii="Arial" w:hAnsi="Arial" w:cs="Arial"/>
        </w:rPr>
      </w:pPr>
      <w:r w:rsidRPr="00777F58">
        <w:rPr>
          <w:rFonts w:ascii="Arial" w:hAnsi="Arial" w:cs="Arial"/>
        </w:rPr>
        <w:lastRenderedPageBreak/>
        <w:t>These findings indicate that, within the surveyed sample, respondents considered a combination of quality, brand-related, promotional and trust-related factors when reporting their views towards Sainsbury's. The results are consistent with the theoretical perspectives discussed in Chapter 2, which recognise consumer purchasing as a multidimensional process involving functional, psychological, marketing and relationship-related considerations.</w:t>
      </w:r>
    </w:p>
    <w:p w14:paraId="25884381" w14:textId="77777777" w:rsidR="00777F58" w:rsidRPr="00777F58" w:rsidRDefault="00777F58" w:rsidP="00777F58">
      <w:pPr>
        <w:spacing w:line="360" w:lineRule="auto"/>
        <w:jc w:val="both"/>
        <w:rPr>
          <w:rFonts w:ascii="Arial" w:hAnsi="Arial" w:cs="Arial"/>
        </w:rPr>
      </w:pPr>
      <w:r w:rsidRPr="00777F58">
        <w:rPr>
          <w:rFonts w:ascii="Arial" w:hAnsi="Arial" w:cs="Arial"/>
        </w:rPr>
        <w:t>The findings also provide several practical implications for Sainsbury's. Maintaining product quality and consistency, strengthening distinctive brand associations, providing relevant promotional value and sustaining customer trust may all be useful areas of continued managerial attention. However, these implications are based on the perceptions reported by the 58 respondents and should not be interpreted as evidence of what all Sainsbury's customers want or as proof that any single factor causes purchasing behaviour.</w:t>
      </w:r>
    </w:p>
    <w:p w14:paraId="31238699" w14:textId="78CBF0C2" w:rsidR="00777F58" w:rsidRPr="00471E80" w:rsidRDefault="00777F58" w:rsidP="00471E80">
      <w:pPr>
        <w:spacing w:line="360" w:lineRule="auto"/>
        <w:jc w:val="both"/>
        <w:rPr>
          <w:rFonts w:ascii="Arial" w:hAnsi="Arial" w:cs="Arial"/>
        </w:rPr>
      </w:pPr>
      <w:r w:rsidRPr="00777F58">
        <w:rPr>
          <w:rFonts w:ascii="Arial" w:hAnsi="Arial" w:cs="Arial"/>
        </w:rPr>
        <w:t>Overall, the study provides a focused examination of consumer buying considerations in the Sainsbury's context. Its findings should be interpreted as sample-specific evidence rather than a representation of Sainsbury's millions of customers or the wider UK grocery consumer population. Within that limitation, the study demonstrates the relevance of examining product quality, brand image, promotional activities and customer trust together when seeking to understand consumer buying decisions towards Sainsbury's.</w:t>
      </w:r>
    </w:p>
    <w:p w14:paraId="1141A673" w14:textId="2E45F391" w:rsidR="00B74643" w:rsidRPr="00B74643" w:rsidRDefault="00B74643" w:rsidP="00167436">
      <w:pPr>
        <w:pStyle w:val="Heading1"/>
      </w:pPr>
      <w:bookmarkStart w:id="105" w:name="_Toc240996603"/>
      <w:r w:rsidRPr="00B74643">
        <w:t>References</w:t>
      </w:r>
      <w:bookmarkEnd w:id="105"/>
      <w:r w:rsidRPr="00B74643">
        <w:t xml:space="preserve"> </w:t>
      </w:r>
    </w:p>
    <w:p w14:paraId="393F4CE6"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Aaker, D. A. (1996). </w:t>
      </w:r>
      <w:r w:rsidRPr="0082440B">
        <w:rPr>
          <w:rFonts w:ascii="Arial" w:hAnsi="Arial" w:cs="Arial"/>
          <w:i/>
          <w:iCs/>
        </w:rPr>
        <w:t>Building strong brands</w:t>
      </w:r>
      <w:r w:rsidRPr="0082440B">
        <w:rPr>
          <w:rFonts w:ascii="Arial" w:hAnsi="Arial" w:cs="Arial"/>
        </w:rPr>
        <w:t>. Free Press.</w:t>
      </w:r>
    </w:p>
    <w:p w14:paraId="4C75E6F3"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Ajzen, I. (1991). The theory of planned behavior. </w:t>
      </w:r>
      <w:r w:rsidRPr="0082440B">
        <w:rPr>
          <w:rFonts w:ascii="Arial" w:hAnsi="Arial" w:cs="Arial"/>
          <w:i/>
          <w:iCs/>
        </w:rPr>
        <w:t>Organizational Behavior and Human Decision Processes, 50</w:t>
      </w:r>
      <w:r w:rsidRPr="0082440B">
        <w:rPr>
          <w:rFonts w:ascii="Arial" w:hAnsi="Arial" w:cs="Arial"/>
        </w:rPr>
        <w:t xml:space="preserve">(2), 179–211. </w:t>
      </w:r>
      <w:hyperlink r:id="rId15" w:tgtFrame="_new" w:history="1">
        <w:r w:rsidRPr="0082440B">
          <w:rPr>
            <w:rStyle w:val="Hyperlink"/>
            <w:rFonts w:ascii="Arial" w:hAnsi="Arial" w:cs="Arial"/>
          </w:rPr>
          <w:t>https://doi.org/10.1016/0749-5978(91)90020-T</w:t>
        </w:r>
      </w:hyperlink>
    </w:p>
    <w:p w14:paraId="6229D87C"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Bryman, A., &amp; Bell, E. (2018). </w:t>
      </w:r>
      <w:r w:rsidRPr="0082440B">
        <w:rPr>
          <w:rFonts w:ascii="Arial" w:hAnsi="Arial" w:cs="Arial"/>
          <w:i/>
          <w:iCs/>
        </w:rPr>
        <w:t>Business research methods</w:t>
      </w:r>
      <w:r w:rsidRPr="0082440B">
        <w:rPr>
          <w:rFonts w:ascii="Arial" w:hAnsi="Arial" w:cs="Arial"/>
        </w:rPr>
        <w:t xml:space="preserve"> (5th ed.). Oxford University Press.</w:t>
      </w:r>
    </w:p>
    <w:p w14:paraId="7A62EF93"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Chandon, P., Wansink, B., &amp; Laurent, G. (2000). A benefit congruency framework of sales promotion effectiveness. </w:t>
      </w:r>
      <w:r w:rsidRPr="0082440B">
        <w:rPr>
          <w:rFonts w:ascii="Arial" w:hAnsi="Arial" w:cs="Arial"/>
          <w:i/>
          <w:iCs/>
        </w:rPr>
        <w:t>Journal of Marketing, 64</w:t>
      </w:r>
      <w:r w:rsidRPr="0082440B">
        <w:rPr>
          <w:rFonts w:ascii="Arial" w:hAnsi="Arial" w:cs="Arial"/>
        </w:rPr>
        <w:t xml:space="preserve">(4), 65–81. </w:t>
      </w:r>
      <w:hyperlink r:id="rId16" w:tgtFrame="_new" w:history="1">
        <w:r w:rsidRPr="0082440B">
          <w:rPr>
            <w:rStyle w:val="Hyperlink"/>
            <w:rFonts w:ascii="Arial" w:hAnsi="Arial" w:cs="Arial"/>
          </w:rPr>
          <w:t>https://doi.org/10.1509/jmkg.64.4.65.18071</w:t>
        </w:r>
      </w:hyperlink>
    </w:p>
    <w:p w14:paraId="408DD523" w14:textId="77777777" w:rsidR="0082440B" w:rsidRPr="0082440B" w:rsidRDefault="0082440B" w:rsidP="0082440B">
      <w:pPr>
        <w:spacing w:line="360" w:lineRule="auto"/>
        <w:jc w:val="both"/>
        <w:rPr>
          <w:rFonts w:ascii="Arial" w:hAnsi="Arial" w:cs="Arial"/>
        </w:rPr>
      </w:pPr>
      <w:r w:rsidRPr="0082440B">
        <w:rPr>
          <w:rFonts w:ascii="Arial" w:hAnsi="Arial" w:cs="Arial"/>
        </w:rPr>
        <w:lastRenderedPageBreak/>
        <w:t xml:space="preserve">Competition and Markets Authority. (2024a). </w:t>
      </w:r>
      <w:r w:rsidRPr="0082440B">
        <w:rPr>
          <w:rFonts w:ascii="Arial" w:hAnsi="Arial" w:cs="Arial"/>
          <w:i/>
          <w:iCs/>
        </w:rPr>
        <w:t>Competition and profitability in the groceries sector</w:t>
      </w:r>
      <w:r w:rsidRPr="0082440B">
        <w:rPr>
          <w:rFonts w:ascii="Arial" w:hAnsi="Arial" w:cs="Arial"/>
        </w:rPr>
        <w:t xml:space="preserve">. </w:t>
      </w:r>
      <w:hyperlink r:id="rId17" w:tgtFrame="_new" w:history="1">
        <w:r w:rsidRPr="0082440B">
          <w:rPr>
            <w:rStyle w:val="Hyperlink"/>
            <w:rFonts w:ascii="Arial" w:hAnsi="Arial" w:cs="Arial"/>
          </w:rPr>
          <w:t>https://www.gov.uk/government/publications/competition-and-profitability-in-the-groceries-sector</w:t>
        </w:r>
      </w:hyperlink>
    </w:p>
    <w:p w14:paraId="1C366793"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Competition and Markets Authority. (2024b). </w:t>
      </w:r>
      <w:r w:rsidRPr="0082440B">
        <w:rPr>
          <w:rFonts w:ascii="Arial" w:hAnsi="Arial" w:cs="Arial"/>
          <w:i/>
          <w:iCs/>
        </w:rPr>
        <w:t>Loyalty pricing in the groceries sector</w:t>
      </w:r>
      <w:r w:rsidRPr="0082440B">
        <w:rPr>
          <w:rFonts w:ascii="Arial" w:hAnsi="Arial" w:cs="Arial"/>
        </w:rPr>
        <w:t xml:space="preserve">. </w:t>
      </w:r>
      <w:hyperlink r:id="rId18" w:tgtFrame="_new" w:history="1">
        <w:r w:rsidRPr="0082440B">
          <w:rPr>
            <w:rStyle w:val="Hyperlink"/>
            <w:rFonts w:ascii="Arial" w:hAnsi="Arial" w:cs="Arial"/>
          </w:rPr>
          <w:t>https://www.gov.uk/government/publications/review-of-loyalty-pricing-in-the-groceries-sector</w:t>
        </w:r>
      </w:hyperlink>
    </w:p>
    <w:p w14:paraId="6E302D4B"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Creswell, J. W., &amp; Creswell, J. D. (2018). </w:t>
      </w:r>
      <w:r w:rsidRPr="0082440B">
        <w:rPr>
          <w:rFonts w:ascii="Arial" w:hAnsi="Arial" w:cs="Arial"/>
          <w:i/>
          <w:iCs/>
        </w:rPr>
        <w:t>Research design: Qualitative, quantitative and mixed methods approaches</w:t>
      </w:r>
      <w:r w:rsidRPr="0082440B">
        <w:rPr>
          <w:rFonts w:ascii="Arial" w:hAnsi="Arial" w:cs="Arial"/>
        </w:rPr>
        <w:t xml:space="preserve"> (5th ed.). SAGE Publications.</w:t>
      </w:r>
    </w:p>
    <w:p w14:paraId="49468D9B"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Deloitte. (2024). </w:t>
      </w:r>
      <w:r w:rsidRPr="0082440B">
        <w:rPr>
          <w:rFonts w:ascii="Arial" w:hAnsi="Arial" w:cs="Arial"/>
          <w:i/>
          <w:iCs/>
        </w:rPr>
        <w:t>Global powers of retailing 2024</w:t>
      </w:r>
      <w:r w:rsidRPr="0082440B">
        <w:rPr>
          <w:rFonts w:ascii="Arial" w:hAnsi="Arial" w:cs="Arial"/>
        </w:rPr>
        <w:t>. Deloitte.</w:t>
      </w:r>
    </w:p>
    <w:p w14:paraId="32B35AC9"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Engel, J. F., Blackwell, R. D., &amp; Miniard, P. W. (1995). </w:t>
      </w:r>
      <w:r w:rsidRPr="0082440B">
        <w:rPr>
          <w:rFonts w:ascii="Arial" w:hAnsi="Arial" w:cs="Arial"/>
          <w:i/>
          <w:iCs/>
        </w:rPr>
        <w:t>Consumer behavior</w:t>
      </w:r>
      <w:r w:rsidRPr="0082440B">
        <w:rPr>
          <w:rFonts w:ascii="Arial" w:hAnsi="Arial" w:cs="Arial"/>
        </w:rPr>
        <w:t xml:space="preserve"> (8th ed.). Dryden Press.</w:t>
      </w:r>
    </w:p>
    <w:p w14:paraId="25AEA4F1"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Hansen, T., Jensen, J. M., &amp; Solgaard, H. S. (2004). Predicting online grocery buying intention: A comparison of the theory of reasoned action and the theory of planned behavior. </w:t>
      </w:r>
      <w:r w:rsidRPr="0082440B">
        <w:rPr>
          <w:rFonts w:ascii="Arial" w:hAnsi="Arial" w:cs="Arial"/>
          <w:i/>
          <w:iCs/>
        </w:rPr>
        <w:t>International Journal of Information Management, 24</w:t>
      </w:r>
      <w:r w:rsidRPr="0082440B">
        <w:rPr>
          <w:rFonts w:ascii="Arial" w:hAnsi="Arial" w:cs="Arial"/>
        </w:rPr>
        <w:t>(6), 539–550.</w:t>
      </w:r>
    </w:p>
    <w:p w14:paraId="37FA75D0"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J Sainsbury plc. (2025a). </w:t>
      </w:r>
      <w:r w:rsidRPr="0082440B">
        <w:rPr>
          <w:rFonts w:ascii="Arial" w:hAnsi="Arial" w:cs="Arial"/>
          <w:i/>
          <w:iCs/>
        </w:rPr>
        <w:t>Annual report and financial statements 2025</w:t>
      </w:r>
      <w:r w:rsidRPr="0082440B">
        <w:rPr>
          <w:rFonts w:ascii="Arial" w:hAnsi="Arial" w:cs="Arial"/>
        </w:rPr>
        <w:t xml:space="preserve">. </w:t>
      </w:r>
      <w:hyperlink r:id="rId19" w:tgtFrame="_new" w:history="1">
        <w:r w:rsidRPr="0082440B">
          <w:rPr>
            <w:rStyle w:val="Hyperlink"/>
            <w:rFonts w:ascii="Arial" w:hAnsi="Arial" w:cs="Arial"/>
          </w:rPr>
          <w:t>https://corporate.sainsburys.co.uk/investors/annual-report-2025/</w:t>
        </w:r>
      </w:hyperlink>
    </w:p>
    <w:p w14:paraId="1E867240"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J Sainsbury plc. (2025b). </w:t>
      </w:r>
      <w:r w:rsidRPr="0082440B">
        <w:rPr>
          <w:rFonts w:ascii="Arial" w:hAnsi="Arial" w:cs="Arial"/>
          <w:i/>
          <w:iCs/>
        </w:rPr>
        <w:t>Preliminary results for the 52 weeks ended 1 March 2025</w:t>
      </w:r>
      <w:r w:rsidRPr="0082440B">
        <w:rPr>
          <w:rFonts w:ascii="Arial" w:hAnsi="Arial" w:cs="Arial"/>
        </w:rPr>
        <w:t xml:space="preserve">. </w:t>
      </w:r>
      <w:hyperlink r:id="rId20" w:tgtFrame="_new" w:history="1">
        <w:r w:rsidRPr="0082440B">
          <w:rPr>
            <w:rStyle w:val="Hyperlink"/>
            <w:rFonts w:ascii="Arial" w:hAnsi="Arial" w:cs="Arial"/>
          </w:rPr>
          <w:t>https://corporate.sainsburys.co.uk/news/press-releases/preliminary-results-for-the-52-weeks-ended-1-march-2025/</w:t>
        </w:r>
      </w:hyperlink>
    </w:p>
    <w:p w14:paraId="26D9B1E1"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J Sainsbury plc. (2025c). </w:t>
      </w:r>
      <w:r w:rsidRPr="0082440B">
        <w:rPr>
          <w:rFonts w:ascii="Arial" w:hAnsi="Arial" w:cs="Arial"/>
          <w:i/>
          <w:iCs/>
        </w:rPr>
        <w:t>Strategy overview</w:t>
      </w:r>
      <w:r w:rsidRPr="0082440B">
        <w:rPr>
          <w:rFonts w:ascii="Arial" w:hAnsi="Arial" w:cs="Arial"/>
        </w:rPr>
        <w:t>.</w:t>
      </w:r>
    </w:p>
    <w:p w14:paraId="0889DA29"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J Sainsbury plc. (2026a). </w:t>
      </w:r>
      <w:r w:rsidRPr="0082440B">
        <w:rPr>
          <w:rFonts w:ascii="Arial" w:hAnsi="Arial" w:cs="Arial"/>
          <w:i/>
          <w:iCs/>
        </w:rPr>
        <w:t>Our strategy</w:t>
      </w:r>
      <w:r w:rsidRPr="0082440B">
        <w:rPr>
          <w:rFonts w:ascii="Arial" w:hAnsi="Arial" w:cs="Arial"/>
        </w:rPr>
        <w:t>.</w:t>
      </w:r>
    </w:p>
    <w:p w14:paraId="2B830D12"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J Sainsbury plc. (2026b). </w:t>
      </w:r>
      <w:r w:rsidRPr="0082440B">
        <w:rPr>
          <w:rFonts w:ascii="Arial" w:hAnsi="Arial" w:cs="Arial"/>
          <w:i/>
          <w:iCs/>
        </w:rPr>
        <w:t>Preliminary results for the 52 weeks ended 28 February 2026</w:t>
      </w:r>
      <w:r w:rsidRPr="0082440B">
        <w:rPr>
          <w:rFonts w:ascii="Arial" w:hAnsi="Arial" w:cs="Arial"/>
        </w:rPr>
        <w:t>.</w:t>
      </w:r>
    </w:p>
    <w:p w14:paraId="5D992B87"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Keller, K. L. (1993). Conceptualizing, measuring, and managing customer-based brand equity. </w:t>
      </w:r>
      <w:r w:rsidRPr="0082440B">
        <w:rPr>
          <w:rFonts w:ascii="Arial" w:hAnsi="Arial" w:cs="Arial"/>
          <w:i/>
          <w:iCs/>
        </w:rPr>
        <w:t>Journal of Marketing, 57</w:t>
      </w:r>
      <w:r w:rsidRPr="0082440B">
        <w:rPr>
          <w:rFonts w:ascii="Arial" w:hAnsi="Arial" w:cs="Arial"/>
        </w:rPr>
        <w:t xml:space="preserve">(1), 1–22. </w:t>
      </w:r>
      <w:hyperlink r:id="rId21" w:tgtFrame="_new" w:history="1">
        <w:r w:rsidRPr="0082440B">
          <w:rPr>
            <w:rStyle w:val="Hyperlink"/>
            <w:rFonts w:ascii="Arial" w:hAnsi="Arial" w:cs="Arial"/>
          </w:rPr>
          <w:t>https://doi.org/10.1177/002224299305700101</w:t>
        </w:r>
      </w:hyperlink>
    </w:p>
    <w:p w14:paraId="5827B887"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Konuk, F. A. (2019). The influence of perceived food quality, price fairness, perceived value on customer satisfaction and purchase intention. </w:t>
      </w:r>
      <w:r w:rsidRPr="0082440B">
        <w:rPr>
          <w:rFonts w:ascii="Arial" w:hAnsi="Arial" w:cs="Arial"/>
          <w:i/>
          <w:iCs/>
        </w:rPr>
        <w:t>Journal of Retailing and Consumer Services, 50</w:t>
      </w:r>
      <w:r w:rsidRPr="0082440B">
        <w:rPr>
          <w:rFonts w:ascii="Arial" w:hAnsi="Arial" w:cs="Arial"/>
        </w:rPr>
        <w:t>, 140–147.</w:t>
      </w:r>
    </w:p>
    <w:p w14:paraId="06DEEEC2" w14:textId="77777777" w:rsidR="0082440B" w:rsidRPr="0082440B" w:rsidRDefault="0082440B" w:rsidP="0082440B">
      <w:pPr>
        <w:spacing w:line="360" w:lineRule="auto"/>
        <w:jc w:val="both"/>
        <w:rPr>
          <w:rFonts w:ascii="Arial" w:hAnsi="Arial" w:cs="Arial"/>
        </w:rPr>
      </w:pPr>
      <w:r w:rsidRPr="0082440B">
        <w:rPr>
          <w:rFonts w:ascii="Arial" w:hAnsi="Arial" w:cs="Arial"/>
        </w:rPr>
        <w:lastRenderedPageBreak/>
        <w:t xml:space="preserve">Kotler, P., &amp; Keller, K. L. (2016). </w:t>
      </w:r>
      <w:r w:rsidRPr="0082440B">
        <w:rPr>
          <w:rFonts w:ascii="Arial" w:hAnsi="Arial" w:cs="Arial"/>
          <w:i/>
          <w:iCs/>
        </w:rPr>
        <w:t>Marketing management</w:t>
      </w:r>
      <w:r w:rsidRPr="0082440B">
        <w:rPr>
          <w:rFonts w:ascii="Arial" w:hAnsi="Arial" w:cs="Arial"/>
        </w:rPr>
        <w:t xml:space="preserve"> (15th ed.). Pearson.</w:t>
      </w:r>
    </w:p>
    <w:p w14:paraId="317A488B"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Morgan, R. M., &amp; Hunt, S. D. (1994). The commitment-trust theory of relationship marketing. </w:t>
      </w:r>
      <w:r w:rsidRPr="0082440B">
        <w:rPr>
          <w:rFonts w:ascii="Arial" w:hAnsi="Arial" w:cs="Arial"/>
          <w:i/>
          <w:iCs/>
        </w:rPr>
        <w:t>Journal of Marketing, 58</w:t>
      </w:r>
      <w:r w:rsidRPr="0082440B">
        <w:rPr>
          <w:rFonts w:ascii="Arial" w:hAnsi="Arial" w:cs="Arial"/>
        </w:rPr>
        <w:t xml:space="preserve">(3), 20–38. </w:t>
      </w:r>
      <w:hyperlink r:id="rId22" w:tgtFrame="_new" w:history="1">
        <w:r w:rsidRPr="0082440B">
          <w:rPr>
            <w:rStyle w:val="Hyperlink"/>
            <w:rFonts w:ascii="Arial" w:hAnsi="Arial" w:cs="Arial"/>
          </w:rPr>
          <w:t>https://doi.org/10.1177/002224299405800302</w:t>
        </w:r>
      </w:hyperlink>
    </w:p>
    <w:p w14:paraId="3B3DBB96"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Page, M. J., McKenzie, J. E., Bossuyt, P. M., Boutron, I., Hoffmann, T. C., Mulrow, C. D., Shamseer, L., Tetzlaff, J. M., Akl, E. A., Brennan, S. E., Chou, R., Glanville, J., Grimshaw, J. M., Hróbjartsson, A., Lalu, M. M., Li, T., Loder, E. W., Mayo-Wilson, E., McDonald, S., … Moher, D. (2021). The PRISMA 2020 statement: An updated guideline for reporting systematic reviews. </w:t>
      </w:r>
      <w:r w:rsidRPr="0082440B">
        <w:rPr>
          <w:rFonts w:ascii="Arial" w:hAnsi="Arial" w:cs="Arial"/>
          <w:i/>
          <w:iCs/>
        </w:rPr>
        <w:t>BMJ, 372</w:t>
      </w:r>
      <w:r w:rsidRPr="0082440B">
        <w:rPr>
          <w:rFonts w:ascii="Arial" w:hAnsi="Arial" w:cs="Arial"/>
        </w:rPr>
        <w:t xml:space="preserve">, n71. </w:t>
      </w:r>
      <w:hyperlink r:id="rId23" w:tgtFrame="_new" w:history="1">
        <w:r w:rsidRPr="0082440B">
          <w:rPr>
            <w:rStyle w:val="Hyperlink"/>
            <w:rFonts w:ascii="Arial" w:hAnsi="Arial" w:cs="Arial"/>
          </w:rPr>
          <w:t>https://doi.org/10.1136/bmj.n71</w:t>
        </w:r>
      </w:hyperlink>
    </w:p>
    <w:p w14:paraId="4A524115"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Rather, R. A. (2021). Customer experience and customer loyalty in retailing: The mediating role of customer trust. </w:t>
      </w:r>
      <w:r w:rsidRPr="0082440B">
        <w:rPr>
          <w:rFonts w:ascii="Arial" w:hAnsi="Arial" w:cs="Arial"/>
          <w:i/>
          <w:iCs/>
        </w:rPr>
        <w:t>Journal of Retailing and Consumer Services, 60</w:t>
      </w:r>
      <w:r w:rsidRPr="0082440B">
        <w:rPr>
          <w:rFonts w:ascii="Arial" w:hAnsi="Arial" w:cs="Arial"/>
        </w:rPr>
        <w:t xml:space="preserve">, 102451. </w:t>
      </w:r>
      <w:hyperlink r:id="rId24" w:tgtFrame="_new" w:history="1">
        <w:r w:rsidRPr="0082440B">
          <w:rPr>
            <w:rStyle w:val="Hyperlink"/>
            <w:rFonts w:ascii="Arial" w:hAnsi="Arial" w:cs="Arial"/>
          </w:rPr>
          <w:t>https://doi.org/10.1016/j.jretconser.2021.102451</w:t>
        </w:r>
      </w:hyperlink>
    </w:p>
    <w:p w14:paraId="5097A96E"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Saunders, M. N. K., Lewis, P., &amp; Thornhill, A. (2023). </w:t>
      </w:r>
      <w:r w:rsidRPr="0082440B">
        <w:rPr>
          <w:rFonts w:ascii="Arial" w:hAnsi="Arial" w:cs="Arial"/>
          <w:i/>
          <w:iCs/>
        </w:rPr>
        <w:t>Research methods for business students</w:t>
      </w:r>
      <w:r w:rsidRPr="0082440B">
        <w:rPr>
          <w:rFonts w:ascii="Arial" w:hAnsi="Arial" w:cs="Arial"/>
        </w:rPr>
        <w:t xml:space="preserve"> (9th ed.). Pearson.</w:t>
      </w:r>
    </w:p>
    <w:p w14:paraId="654BC2E4"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Schiffman, L. G., &amp; Wisenblit, J. (2019). </w:t>
      </w:r>
      <w:r w:rsidRPr="0082440B">
        <w:rPr>
          <w:rFonts w:ascii="Arial" w:hAnsi="Arial" w:cs="Arial"/>
          <w:i/>
          <w:iCs/>
        </w:rPr>
        <w:t>Consumer behavior</w:t>
      </w:r>
      <w:r w:rsidRPr="0082440B">
        <w:rPr>
          <w:rFonts w:ascii="Arial" w:hAnsi="Arial" w:cs="Arial"/>
        </w:rPr>
        <w:t xml:space="preserve"> (12th ed.). Pearson.</w:t>
      </w:r>
    </w:p>
    <w:p w14:paraId="26808E2E"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Solomon, M. R. (2020). </w:t>
      </w:r>
      <w:r w:rsidRPr="0082440B">
        <w:rPr>
          <w:rFonts w:ascii="Arial" w:hAnsi="Arial" w:cs="Arial"/>
          <w:i/>
          <w:iCs/>
        </w:rPr>
        <w:t>Consumer behavior: Buying, having, and being</w:t>
      </w:r>
      <w:r w:rsidRPr="0082440B">
        <w:rPr>
          <w:rFonts w:ascii="Arial" w:hAnsi="Arial" w:cs="Arial"/>
        </w:rPr>
        <w:t xml:space="preserve"> (13th ed.). Pearson.</w:t>
      </w:r>
    </w:p>
    <w:p w14:paraId="2CDB3D06" w14:textId="77777777" w:rsidR="0082440B" w:rsidRPr="0082440B" w:rsidRDefault="0082440B" w:rsidP="0082440B">
      <w:pPr>
        <w:spacing w:line="360" w:lineRule="auto"/>
        <w:jc w:val="both"/>
        <w:rPr>
          <w:rFonts w:ascii="Arial" w:hAnsi="Arial" w:cs="Arial"/>
        </w:rPr>
      </w:pPr>
      <w:r w:rsidRPr="0082440B">
        <w:rPr>
          <w:rFonts w:ascii="Arial" w:hAnsi="Arial" w:cs="Arial"/>
        </w:rPr>
        <w:t xml:space="preserve">Verhoef, P. C., Kannan, P. K., &amp; Inman, J. J. (2015). From multi-channel retailing to omni-channel retailing: Introduction to the special issue on multi-channel retailing. </w:t>
      </w:r>
      <w:r w:rsidRPr="0082440B">
        <w:rPr>
          <w:rFonts w:ascii="Arial" w:hAnsi="Arial" w:cs="Arial"/>
          <w:i/>
          <w:iCs/>
        </w:rPr>
        <w:t>Journal of Retailing, 91</w:t>
      </w:r>
      <w:r w:rsidRPr="0082440B">
        <w:rPr>
          <w:rFonts w:ascii="Arial" w:hAnsi="Arial" w:cs="Arial"/>
        </w:rPr>
        <w:t>(2), 174–181.</w:t>
      </w:r>
    </w:p>
    <w:p w14:paraId="5B0323D5" w14:textId="77BDC895" w:rsidR="00D711F5" w:rsidRPr="005A4B8D" w:rsidRDefault="0082440B" w:rsidP="00167436">
      <w:pPr>
        <w:spacing w:line="360" w:lineRule="auto"/>
        <w:jc w:val="both"/>
        <w:rPr>
          <w:rFonts w:ascii="Arial" w:hAnsi="Arial" w:cs="Arial"/>
        </w:rPr>
      </w:pPr>
      <w:r w:rsidRPr="0082440B">
        <w:rPr>
          <w:rFonts w:ascii="Arial" w:hAnsi="Arial" w:cs="Arial"/>
        </w:rPr>
        <w:t xml:space="preserve">Zeithaml, V. A. (1988). Consumer perceptions of price, quality, and value: A means-end model and synthesis of evidence. </w:t>
      </w:r>
      <w:r w:rsidRPr="0082440B">
        <w:rPr>
          <w:rFonts w:ascii="Arial" w:hAnsi="Arial" w:cs="Arial"/>
          <w:i/>
          <w:iCs/>
        </w:rPr>
        <w:t>Journal of Marketing, 52</w:t>
      </w:r>
      <w:r w:rsidRPr="0082440B">
        <w:rPr>
          <w:rFonts w:ascii="Arial" w:hAnsi="Arial" w:cs="Arial"/>
        </w:rPr>
        <w:t xml:space="preserve">(3), 2–22. </w:t>
      </w:r>
      <w:hyperlink r:id="rId25" w:tgtFrame="_new" w:history="1">
        <w:r w:rsidRPr="0082440B">
          <w:rPr>
            <w:rStyle w:val="Hyperlink"/>
            <w:rFonts w:ascii="Arial" w:hAnsi="Arial" w:cs="Arial"/>
          </w:rPr>
          <w:t>https://doi.org/10.1177/002224298805200302</w:t>
        </w:r>
      </w:hyperlink>
    </w:p>
    <w:p w14:paraId="7AD72364" w14:textId="73773ABC" w:rsidR="005A4B8D" w:rsidRDefault="00167436" w:rsidP="00167436">
      <w:pPr>
        <w:pStyle w:val="Heading1"/>
      </w:pPr>
      <w:bookmarkStart w:id="106" w:name="_Toc240996604"/>
      <w:r>
        <w:t>Appendi</w:t>
      </w:r>
      <w:r w:rsidR="000C418E">
        <w:t>ces</w:t>
      </w:r>
      <w:bookmarkEnd w:id="106"/>
    </w:p>
    <w:p w14:paraId="2953F061" w14:textId="04A1D175" w:rsidR="00B74643" w:rsidRDefault="00521F2A" w:rsidP="00521F2A">
      <w:pPr>
        <w:pStyle w:val="Heading2"/>
      </w:pPr>
      <w:bookmarkStart w:id="107" w:name="_Toc240996605"/>
      <w:r w:rsidRPr="00DD702F">
        <w:t>Appendix A – Research Questionnaire</w:t>
      </w:r>
      <w:bookmarkEnd w:id="107"/>
    </w:p>
    <w:p w14:paraId="14C38FED" w14:textId="77777777" w:rsidR="00DD702F" w:rsidRPr="00DD702F" w:rsidRDefault="00DD702F" w:rsidP="00DD702F">
      <w:pPr>
        <w:spacing w:line="360" w:lineRule="auto"/>
        <w:jc w:val="both"/>
        <w:rPr>
          <w:rFonts w:ascii="Arial" w:hAnsi="Arial" w:cs="Arial"/>
        </w:rPr>
      </w:pPr>
      <w:r w:rsidRPr="00DD702F">
        <w:rPr>
          <w:rFonts w:ascii="Arial" w:hAnsi="Arial" w:cs="Arial"/>
          <w:b/>
          <w:bCs/>
        </w:rPr>
        <w:t>Title:</w:t>
      </w:r>
      <w:r w:rsidRPr="00DD702F">
        <w:rPr>
          <w:rFonts w:ascii="Arial" w:hAnsi="Arial" w:cs="Arial"/>
        </w:rPr>
        <w:br/>
      </w:r>
      <w:r w:rsidRPr="00DD702F">
        <w:rPr>
          <w:rFonts w:ascii="Arial" w:hAnsi="Arial" w:cs="Arial"/>
          <w:b/>
          <w:bCs/>
        </w:rPr>
        <w:t>Consumer Buying Decisions Towards Sainsbury’s in the UK Grocery Retail Market</w:t>
      </w:r>
    </w:p>
    <w:p w14:paraId="71DC7B24" w14:textId="3B667C80" w:rsidR="00DD702F" w:rsidRPr="00DD702F" w:rsidRDefault="00DD702F" w:rsidP="00DD702F">
      <w:pPr>
        <w:spacing w:line="360" w:lineRule="auto"/>
        <w:jc w:val="both"/>
        <w:rPr>
          <w:rFonts w:ascii="Arial" w:hAnsi="Arial" w:cs="Arial"/>
        </w:rPr>
      </w:pPr>
      <w:r w:rsidRPr="00DD702F">
        <w:rPr>
          <w:rFonts w:ascii="Arial" w:hAnsi="Arial" w:cs="Arial"/>
          <w:b/>
          <w:bCs/>
        </w:rPr>
        <w:lastRenderedPageBreak/>
        <w:t>Introduction</w:t>
      </w:r>
    </w:p>
    <w:p w14:paraId="481CBAC1" w14:textId="50797E28" w:rsidR="00DD702F" w:rsidRPr="00DD702F" w:rsidRDefault="00DD702F" w:rsidP="00DD702F">
      <w:pPr>
        <w:spacing w:line="360" w:lineRule="auto"/>
        <w:jc w:val="both"/>
        <w:rPr>
          <w:rFonts w:ascii="Arial" w:hAnsi="Arial" w:cs="Arial"/>
        </w:rPr>
      </w:pPr>
      <w:r w:rsidRPr="00DD702F">
        <w:rPr>
          <w:rFonts w:ascii="Arial" w:hAnsi="Arial" w:cs="Arial"/>
          <w:b/>
          <w:bCs/>
        </w:rPr>
        <w:t>Section A: Participant Information and Shopping Behaviour</w:t>
      </w:r>
    </w:p>
    <w:p w14:paraId="786E5E9B" w14:textId="77777777" w:rsidR="00DD702F" w:rsidRDefault="00DD702F" w:rsidP="00DD702F">
      <w:pPr>
        <w:numPr>
          <w:ilvl w:val="0"/>
          <w:numId w:val="13"/>
        </w:numPr>
        <w:spacing w:line="360" w:lineRule="auto"/>
        <w:jc w:val="both"/>
        <w:rPr>
          <w:rFonts w:ascii="Arial" w:hAnsi="Arial" w:cs="Arial"/>
        </w:rPr>
      </w:pPr>
      <w:r w:rsidRPr="00DD702F">
        <w:rPr>
          <w:rFonts w:ascii="Arial" w:hAnsi="Arial" w:cs="Arial"/>
        </w:rPr>
        <w:t xml:space="preserve">Are you aged 18 or above? </w:t>
      </w:r>
    </w:p>
    <w:p w14:paraId="707C928E" w14:textId="084692F7" w:rsidR="003B3DEE" w:rsidRDefault="003B3DEE" w:rsidP="003B3DEE">
      <w:pPr>
        <w:pStyle w:val="ListParagraph"/>
        <w:numPr>
          <w:ilvl w:val="0"/>
          <w:numId w:val="24"/>
        </w:numPr>
        <w:spacing w:line="360" w:lineRule="auto"/>
        <w:jc w:val="both"/>
        <w:rPr>
          <w:rFonts w:ascii="Arial" w:hAnsi="Arial" w:cs="Arial"/>
        </w:rPr>
      </w:pPr>
      <w:bookmarkStart w:id="108" w:name="_Hlk240402664"/>
      <w:r>
        <w:rPr>
          <w:rFonts w:ascii="Arial" w:hAnsi="Arial" w:cs="Arial"/>
        </w:rPr>
        <w:t>Yes</w:t>
      </w:r>
    </w:p>
    <w:p w14:paraId="64C01D14" w14:textId="40417F03" w:rsidR="003B3DEE" w:rsidRPr="003B3DEE" w:rsidRDefault="003B3DEE" w:rsidP="003B3DEE">
      <w:pPr>
        <w:pStyle w:val="ListParagraph"/>
        <w:numPr>
          <w:ilvl w:val="0"/>
          <w:numId w:val="24"/>
        </w:numPr>
        <w:spacing w:line="360" w:lineRule="auto"/>
        <w:jc w:val="both"/>
        <w:rPr>
          <w:rFonts w:ascii="Arial" w:hAnsi="Arial" w:cs="Arial"/>
        </w:rPr>
      </w:pPr>
      <w:r>
        <w:rPr>
          <w:rFonts w:ascii="Arial" w:hAnsi="Arial" w:cs="Arial"/>
        </w:rPr>
        <w:t>No</w:t>
      </w:r>
    </w:p>
    <w:bookmarkEnd w:id="108"/>
    <w:p w14:paraId="6E2E11D1" w14:textId="61D92B4F" w:rsidR="00DD702F" w:rsidRDefault="00DD702F" w:rsidP="00DD702F">
      <w:pPr>
        <w:numPr>
          <w:ilvl w:val="0"/>
          <w:numId w:val="13"/>
        </w:numPr>
        <w:spacing w:line="360" w:lineRule="auto"/>
        <w:jc w:val="both"/>
        <w:rPr>
          <w:rFonts w:ascii="Arial" w:hAnsi="Arial" w:cs="Arial"/>
        </w:rPr>
      </w:pPr>
      <w:r w:rsidRPr="00DD702F">
        <w:rPr>
          <w:rFonts w:ascii="Arial" w:hAnsi="Arial" w:cs="Arial"/>
        </w:rPr>
        <w:t xml:space="preserve">Have you purchased groceries from Sainsbury’s? </w:t>
      </w:r>
    </w:p>
    <w:p w14:paraId="102F7F45" w14:textId="77777777" w:rsidR="003B3DEE" w:rsidRDefault="003B3DEE" w:rsidP="003B3DEE">
      <w:pPr>
        <w:pStyle w:val="ListParagraph"/>
        <w:numPr>
          <w:ilvl w:val="0"/>
          <w:numId w:val="24"/>
        </w:numPr>
        <w:spacing w:line="360" w:lineRule="auto"/>
        <w:jc w:val="both"/>
        <w:rPr>
          <w:rFonts w:ascii="Arial" w:hAnsi="Arial" w:cs="Arial"/>
        </w:rPr>
      </w:pPr>
      <w:r>
        <w:rPr>
          <w:rFonts w:ascii="Arial" w:hAnsi="Arial" w:cs="Arial"/>
        </w:rPr>
        <w:t>Yes</w:t>
      </w:r>
    </w:p>
    <w:p w14:paraId="349EB617" w14:textId="5947008B" w:rsidR="003B3DEE" w:rsidRPr="003B3DEE" w:rsidRDefault="003B3DEE" w:rsidP="003B3DEE">
      <w:pPr>
        <w:pStyle w:val="ListParagraph"/>
        <w:numPr>
          <w:ilvl w:val="0"/>
          <w:numId w:val="24"/>
        </w:numPr>
        <w:spacing w:line="360" w:lineRule="auto"/>
        <w:jc w:val="both"/>
        <w:rPr>
          <w:rFonts w:ascii="Arial" w:hAnsi="Arial" w:cs="Arial"/>
        </w:rPr>
      </w:pPr>
      <w:r>
        <w:rPr>
          <w:rFonts w:ascii="Arial" w:hAnsi="Arial" w:cs="Arial"/>
        </w:rPr>
        <w:t>No</w:t>
      </w:r>
    </w:p>
    <w:p w14:paraId="11355E19" w14:textId="2C7A62D3" w:rsidR="00DD702F" w:rsidRPr="00DD702F" w:rsidRDefault="00DD702F" w:rsidP="00DD702F">
      <w:pPr>
        <w:numPr>
          <w:ilvl w:val="0"/>
          <w:numId w:val="13"/>
        </w:numPr>
        <w:spacing w:line="360" w:lineRule="auto"/>
        <w:jc w:val="both"/>
        <w:rPr>
          <w:rFonts w:ascii="Arial" w:hAnsi="Arial" w:cs="Arial"/>
        </w:rPr>
      </w:pPr>
      <w:r w:rsidRPr="00DD702F">
        <w:rPr>
          <w:rFonts w:ascii="Arial" w:hAnsi="Arial" w:cs="Arial"/>
        </w:rPr>
        <w:t xml:space="preserve">How frequently do you purchase groceries from Sainsbury’s? </w:t>
      </w:r>
    </w:p>
    <w:p w14:paraId="4767B2B5" w14:textId="77777777" w:rsidR="00DD702F" w:rsidRPr="00DD702F" w:rsidRDefault="00DD702F" w:rsidP="00DD702F">
      <w:pPr>
        <w:numPr>
          <w:ilvl w:val="0"/>
          <w:numId w:val="14"/>
        </w:numPr>
        <w:spacing w:line="360" w:lineRule="auto"/>
        <w:jc w:val="both"/>
        <w:rPr>
          <w:rFonts w:ascii="Arial" w:hAnsi="Arial" w:cs="Arial"/>
        </w:rPr>
      </w:pPr>
      <w:r w:rsidRPr="00DD702F">
        <w:rPr>
          <w:rFonts w:ascii="Arial" w:hAnsi="Arial" w:cs="Arial"/>
        </w:rPr>
        <w:t xml:space="preserve">Several times a week </w:t>
      </w:r>
    </w:p>
    <w:p w14:paraId="703FAA7C" w14:textId="77777777" w:rsidR="00DD702F" w:rsidRPr="00DD702F" w:rsidRDefault="00DD702F" w:rsidP="00DD702F">
      <w:pPr>
        <w:numPr>
          <w:ilvl w:val="0"/>
          <w:numId w:val="14"/>
        </w:numPr>
        <w:spacing w:line="360" w:lineRule="auto"/>
        <w:jc w:val="both"/>
        <w:rPr>
          <w:rFonts w:ascii="Arial" w:hAnsi="Arial" w:cs="Arial"/>
        </w:rPr>
      </w:pPr>
      <w:r w:rsidRPr="00DD702F">
        <w:rPr>
          <w:rFonts w:ascii="Arial" w:hAnsi="Arial" w:cs="Arial"/>
        </w:rPr>
        <w:t xml:space="preserve">Once a week </w:t>
      </w:r>
    </w:p>
    <w:p w14:paraId="557C43FE" w14:textId="77777777" w:rsidR="00DD702F" w:rsidRPr="00DD702F" w:rsidRDefault="00DD702F" w:rsidP="00DD702F">
      <w:pPr>
        <w:numPr>
          <w:ilvl w:val="0"/>
          <w:numId w:val="14"/>
        </w:numPr>
        <w:spacing w:line="360" w:lineRule="auto"/>
        <w:jc w:val="both"/>
        <w:rPr>
          <w:rFonts w:ascii="Arial" w:hAnsi="Arial" w:cs="Arial"/>
        </w:rPr>
      </w:pPr>
      <w:r w:rsidRPr="00DD702F">
        <w:rPr>
          <w:rFonts w:ascii="Arial" w:hAnsi="Arial" w:cs="Arial"/>
        </w:rPr>
        <w:t xml:space="preserve">2–3 times a month </w:t>
      </w:r>
    </w:p>
    <w:p w14:paraId="1B494550" w14:textId="77777777" w:rsidR="00DD702F" w:rsidRPr="00DD702F" w:rsidRDefault="00DD702F" w:rsidP="00DD702F">
      <w:pPr>
        <w:numPr>
          <w:ilvl w:val="0"/>
          <w:numId w:val="14"/>
        </w:numPr>
        <w:spacing w:line="360" w:lineRule="auto"/>
        <w:jc w:val="both"/>
        <w:rPr>
          <w:rFonts w:ascii="Arial" w:hAnsi="Arial" w:cs="Arial"/>
        </w:rPr>
      </w:pPr>
      <w:r w:rsidRPr="00DD702F">
        <w:rPr>
          <w:rFonts w:ascii="Arial" w:hAnsi="Arial" w:cs="Arial"/>
        </w:rPr>
        <w:t xml:space="preserve">Once a month </w:t>
      </w:r>
    </w:p>
    <w:p w14:paraId="64F4BFF6" w14:textId="77777777" w:rsidR="00DD702F" w:rsidRPr="00DD702F" w:rsidRDefault="00DD702F" w:rsidP="00DD702F">
      <w:pPr>
        <w:numPr>
          <w:ilvl w:val="0"/>
          <w:numId w:val="14"/>
        </w:numPr>
        <w:spacing w:line="360" w:lineRule="auto"/>
        <w:jc w:val="both"/>
        <w:rPr>
          <w:rFonts w:ascii="Arial" w:hAnsi="Arial" w:cs="Arial"/>
        </w:rPr>
      </w:pPr>
      <w:r w:rsidRPr="00DD702F">
        <w:rPr>
          <w:rFonts w:ascii="Arial" w:hAnsi="Arial" w:cs="Arial"/>
        </w:rPr>
        <w:t xml:space="preserve">Less than once a month </w:t>
      </w:r>
    </w:p>
    <w:p w14:paraId="1C753F86" w14:textId="2118D7BC" w:rsidR="00DD702F" w:rsidRPr="003B3DEE" w:rsidRDefault="00DD702F" w:rsidP="003B3DEE">
      <w:pPr>
        <w:pStyle w:val="ListParagraph"/>
        <w:numPr>
          <w:ilvl w:val="0"/>
          <w:numId w:val="13"/>
        </w:numPr>
        <w:spacing w:line="360" w:lineRule="auto"/>
        <w:jc w:val="both"/>
        <w:rPr>
          <w:rFonts w:ascii="Arial" w:hAnsi="Arial" w:cs="Arial"/>
        </w:rPr>
      </w:pPr>
      <w:r w:rsidRPr="003B3DEE">
        <w:rPr>
          <w:rFonts w:ascii="Arial" w:hAnsi="Arial" w:cs="Arial"/>
        </w:rPr>
        <w:t xml:space="preserve">How do you usually shop at Sainsbury’s? </w:t>
      </w:r>
    </w:p>
    <w:p w14:paraId="5912B485" w14:textId="77777777" w:rsidR="00DD702F" w:rsidRPr="00DD702F" w:rsidRDefault="00DD702F" w:rsidP="00DD702F">
      <w:pPr>
        <w:numPr>
          <w:ilvl w:val="0"/>
          <w:numId w:val="16"/>
        </w:numPr>
        <w:spacing w:line="360" w:lineRule="auto"/>
        <w:jc w:val="both"/>
        <w:rPr>
          <w:rFonts w:ascii="Arial" w:hAnsi="Arial" w:cs="Arial"/>
        </w:rPr>
      </w:pPr>
      <w:r w:rsidRPr="00DD702F">
        <w:rPr>
          <w:rFonts w:ascii="Arial" w:hAnsi="Arial" w:cs="Arial"/>
        </w:rPr>
        <w:t xml:space="preserve">In-store </w:t>
      </w:r>
    </w:p>
    <w:p w14:paraId="3DA43F0A" w14:textId="77777777" w:rsidR="00DD702F" w:rsidRPr="00DD702F" w:rsidRDefault="00DD702F" w:rsidP="00DD702F">
      <w:pPr>
        <w:numPr>
          <w:ilvl w:val="0"/>
          <w:numId w:val="16"/>
        </w:numPr>
        <w:spacing w:line="360" w:lineRule="auto"/>
        <w:jc w:val="both"/>
        <w:rPr>
          <w:rFonts w:ascii="Arial" w:hAnsi="Arial" w:cs="Arial"/>
        </w:rPr>
      </w:pPr>
      <w:r w:rsidRPr="00DD702F">
        <w:rPr>
          <w:rFonts w:ascii="Arial" w:hAnsi="Arial" w:cs="Arial"/>
        </w:rPr>
        <w:t xml:space="preserve">Online </w:t>
      </w:r>
    </w:p>
    <w:p w14:paraId="61132B9C" w14:textId="77777777" w:rsidR="00DD702F" w:rsidRPr="00DD702F" w:rsidRDefault="00DD702F" w:rsidP="00DD702F">
      <w:pPr>
        <w:numPr>
          <w:ilvl w:val="0"/>
          <w:numId w:val="16"/>
        </w:numPr>
        <w:spacing w:line="360" w:lineRule="auto"/>
        <w:jc w:val="both"/>
        <w:rPr>
          <w:rFonts w:ascii="Arial" w:hAnsi="Arial" w:cs="Arial"/>
        </w:rPr>
      </w:pPr>
      <w:r w:rsidRPr="00DD702F">
        <w:rPr>
          <w:rFonts w:ascii="Arial" w:hAnsi="Arial" w:cs="Arial"/>
        </w:rPr>
        <w:t xml:space="preserve">Both in-store and online </w:t>
      </w:r>
    </w:p>
    <w:p w14:paraId="377CFCBA" w14:textId="67205CC6" w:rsidR="00DD702F" w:rsidRPr="003B3DEE" w:rsidRDefault="00DD702F" w:rsidP="003B3DEE">
      <w:pPr>
        <w:pStyle w:val="ListParagraph"/>
        <w:numPr>
          <w:ilvl w:val="0"/>
          <w:numId w:val="13"/>
        </w:numPr>
        <w:spacing w:line="360" w:lineRule="auto"/>
        <w:jc w:val="both"/>
        <w:rPr>
          <w:rFonts w:ascii="Arial" w:hAnsi="Arial" w:cs="Arial"/>
        </w:rPr>
      </w:pPr>
      <w:r w:rsidRPr="003B3DEE">
        <w:rPr>
          <w:rFonts w:ascii="Arial" w:hAnsi="Arial" w:cs="Arial"/>
        </w:rPr>
        <w:t xml:space="preserve">How long have you been purchasing groceries from Sainsbury’s? </w:t>
      </w:r>
    </w:p>
    <w:p w14:paraId="50F84B7A" w14:textId="77777777" w:rsidR="00DD702F" w:rsidRPr="00DD702F" w:rsidRDefault="00DD702F" w:rsidP="00DD702F">
      <w:pPr>
        <w:numPr>
          <w:ilvl w:val="0"/>
          <w:numId w:val="18"/>
        </w:numPr>
        <w:spacing w:line="360" w:lineRule="auto"/>
        <w:jc w:val="both"/>
        <w:rPr>
          <w:rFonts w:ascii="Arial" w:hAnsi="Arial" w:cs="Arial"/>
        </w:rPr>
      </w:pPr>
      <w:r w:rsidRPr="00DD702F">
        <w:rPr>
          <w:rFonts w:ascii="Arial" w:hAnsi="Arial" w:cs="Arial"/>
        </w:rPr>
        <w:t xml:space="preserve">Less than 6 months </w:t>
      </w:r>
    </w:p>
    <w:p w14:paraId="60747457" w14:textId="77777777" w:rsidR="00DD702F" w:rsidRPr="00DD702F" w:rsidRDefault="00DD702F" w:rsidP="00DD702F">
      <w:pPr>
        <w:numPr>
          <w:ilvl w:val="0"/>
          <w:numId w:val="18"/>
        </w:numPr>
        <w:spacing w:line="360" w:lineRule="auto"/>
        <w:jc w:val="both"/>
        <w:rPr>
          <w:rFonts w:ascii="Arial" w:hAnsi="Arial" w:cs="Arial"/>
        </w:rPr>
      </w:pPr>
      <w:r w:rsidRPr="00DD702F">
        <w:rPr>
          <w:rFonts w:ascii="Arial" w:hAnsi="Arial" w:cs="Arial"/>
        </w:rPr>
        <w:t xml:space="preserve">6 months–1 year </w:t>
      </w:r>
    </w:p>
    <w:p w14:paraId="6EA01275" w14:textId="77777777" w:rsidR="00DD702F" w:rsidRPr="00DD702F" w:rsidRDefault="00DD702F" w:rsidP="00DD702F">
      <w:pPr>
        <w:numPr>
          <w:ilvl w:val="0"/>
          <w:numId w:val="18"/>
        </w:numPr>
        <w:spacing w:line="360" w:lineRule="auto"/>
        <w:jc w:val="both"/>
        <w:rPr>
          <w:rFonts w:ascii="Arial" w:hAnsi="Arial" w:cs="Arial"/>
        </w:rPr>
      </w:pPr>
      <w:r w:rsidRPr="00DD702F">
        <w:rPr>
          <w:rFonts w:ascii="Arial" w:hAnsi="Arial" w:cs="Arial"/>
        </w:rPr>
        <w:t xml:space="preserve">1–3 years </w:t>
      </w:r>
    </w:p>
    <w:p w14:paraId="0DF0FF14" w14:textId="77777777" w:rsidR="00DD702F" w:rsidRPr="00DD702F" w:rsidRDefault="00DD702F" w:rsidP="00DD702F">
      <w:pPr>
        <w:numPr>
          <w:ilvl w:val="0"/>
          <w:numId w:val="18"/>
        </w:numPr>
        <w:spacing w:line="360" w:lineRule="auto"/>
        <w:jc w:val="both"/>
        <w:rPr>
          <w:rFonts w:ascii="Arial" w:hAnsi="Arial" w:cs="Arial"/>
        </w:rPr>
      </w:pPr>
      <w:r w:rsidRPr="00DD702F">
        <w:rPr>
          <w:rFonts w:ascii="Arial" w:hAnsi="Arial" w:cs="Arial"/>
        </w:rPr>
        <w:t xml:space="preserve">3–5 years </w:t>
      </w:r>
    </w:p>
    <w:p w14:paraId="64E95E81" w14:textId="77777777" w:rsidR="00DD702F" w:rsidRPr="00DD702F" w:rsidRDefault="00DD702F" w:rsidP="00DD702F">
      <w:pPr>
        <w:spacing w:line="360" w:lineRule="auto"/>
        <w:jc w:val="both"/>
        <w:rPr>
          <w:rFonts w:ascii="Arial" w:hAnsi="Arial" w:cs="Arial"/>
        </w:rPr>
      </w:pPr>
      <w:r w:rsidRPr="00DD702F">
        <w:rPr>
          <w:rFonts w:ascii="Arial" w:hAnsi="Arial" w:cs="Arial"/>
          <w:b/>
          <w:bCs/>
        </w:rPr>
        <w:t>Section B: Perceived Product Quality</w:t>
      </w:r>
    </w:p>
    <w:p w14:paraId="2048FCCC" w14:textId="77777777" w:rsidR="003B3DEE" w:rsidRDefault="003B3DEE" w:rsidP="00DD702F">
      <w:pPr>
        <w:spacing w:line="360" w:lineRule="auto"/>
        <w:jc w:val="both"/>
        <w:rPr>
          <w:rFonts w:ascii="Arial" w:hAnsi="Arial" w:cs="Arial"/>
        </w:rPr>
      </w:pPr>
      <w:r w:rsidRPr="003B3DEE">
        <w:rPr>
          <w:rFonts w:ascii="Arial" w:hAnsi="Arial" w:cs="Arial"/>
        </w:rPr>
        <w:lastRenderedPageBreak/>
        <w:t>Please indicate how much you agree or disagree with the following statements about Sainsbury's.  </w:t>
      </w:r>
    </w:p>
    <w:p w14:paraId="647B4CFE" w14:textId="3C799B56" w:rsidR="00DD702F" w:rsidRPr="00DD702F" w:rsidRDefault="00DD702F" w:rsidP="00DD702F">
      <w:pPr>
        <w:spacing w:line="360" w:lineRule="auto"/>
        <w:jc w:val="both"/>
        <w:rPr>
          <w:rFonts w:ascii="Arial" w:hAnsi="Arial" w:cs="Arial"/>
        </w:rPr>
      </w:pPr>
      <w:r w:rsidRPr="00DD702F">
        <w:rPr>
          <w:rFonts w:ascii="Arial" w:hAnsi="Arial" w:cs="Arial"/>
        </w:rPr>
        <w:t>Scale:</w:t>
      </w:r>
      <w:r w:rsidRPr="00DD702F">
        <w:rPr>
          <w:rFonts w:ascii="Arial" w:hAnsi="Arial" w:cs="Arial"/>
        </w:rPr>
        <w:br/>
        <w:t>1 = Strongly Disagree | 2 = Disagree | 3 = Neither Agree nor Disagree | 4 = Agree | 5 = Strongly Agree</w:t>
      </w:r>
    </w:p>
    <w:p w14:paraId="2CC3865D" w14:textId="30CA89BC" w:rsidR="00DD702F" w:rsidRDefault="003B3DEE" w:rsidP="003B3DEE">
      <w:pPr>
        <w:spacing w:line="360" w:lineRule="auto"/>
        <w:jc w:val="both"/>
        <w:rPr>
          <w:rFonts w:ascii="Arial" w:hAnsi="Arial" w:cs="Arial"/>
        </w:rPr>
      </w:pPr>
      <w:r w:rsidRPr="003B3DEE">
        <w:rPr>
          <w:rFonts w:ascii="Arial" w:hAnsi="Arial" w:cs="Arial"/>
        </w:rPr>
        <w:t>Q7. I consider the quality of Sainsbury's products to be consistent.</w:t>
      </w:r>
      <w:r w:rsidR="00DD702F" w:rsidRPr="00DD702F">
        <w:rPr>
          <w:rFonts w:ascii="Arial" w:hAnsi="Arial" w:cs="Arial"/>
        </w:rPr>
        <w:t xml:space="preserve">The quality of products at Sainsbury’s is consistent. </w:t>
      </w:r>
    </w:p>
    <w:p w14:paraId="633FBFE5" w14:textId="6A9CE1C1" w:rsidR="003B3DEE" w:rsidRDefault="003B3DEE" w:rsidP="003B3DEE">
      <w:pPr>
        <w:spacing w:line="360" w:lineRule="auto"/>
        <w:jc w:val="both"/>
        <w:rPr>
          <w:rFonts w:ascii="Arial" w:hAnsi="Arial" w:cs="Arial"/>
        </w:rPr>
      </w:pPr>
      <w:r w:rsidRPr="003B3DEE">
        <w:rPr>
          <w:rFonts w:ascii="Arial" w:hAnsi="Arial" w:cs="Arial"/>
        </w:rPr>
        <w:t>Q8. Sainsbury's provides a good range of quality products.</w:t>
      </w:r>
    </w:p>
    <w:p w14:paraId="3A067A2F" w14:textId="155DED66" w:rsidR="003B3DEE" w:rsidRDefault="003B3DEE" w:rsidP="003B3DEE">
      <w:pPr>
        <w:spacing w:line="360" w:lineRule="auto"/>
        <w:jc w:val="both"/>
        <w:rPr>
          <w:rFonts w:ascii="Arial" w:hAnsi="Arial" w:cs="Arial"/>
        </w:rPr>
      </w:pPr>
      <w:r w:rsidRPr="003B3DEE">
        <w:rPr>
          <w:rFonts w:ascii="Arial" w:hAnsi="Arial" w:cs="Arial"/>
        </w:rPr>
        <w:t>Q9. I am satisfied with the freshness and quality of products I purchase from Sainsbury's.</w:t>
      </w:r>
    </w:p>
    <w:p w14:paraId="6C9866EC" w14:textId="57FB5738" w:rsidR="003B3DEE" w:rsidRDefault="003B3DEE" w:rsidP="003B3DEE">
      <w:pPr>
        <w:spacing w:line="360" w:lineRule="auto"/>
        <w:jc w:val="both"/>
        <w:rPr>
          <w:rFonts w:ascii="Arial" w:hAnsi="Arial" w:cs="Arial"/>
        </w:rPr>
      </w:pPr>
      <w:r w:rsidRPr="003B3DEE">
        <w:rPr>
          <w:rFonts w:ascii="Arial" w:hAnsi="Arial" w:cs="Arial"/>
        </w:rPr>
        <w:t>Q10. The quality of Sainsbury's products meets my expectations.</w:t>
      </w:r>
    </w:p>
    <w:p w14:paraId="385157C3" w14:textId="3FE1A76B" w:rsidR="003B3DEE" w:rsidRDefault="003B3DEE" w:rsidP="00DD702F">
      <w:pPr>
        <w:spacing w:line="360" w:lineRule="auto"/>
        <w:jc w:val="both"/>
        <w:rPr>
          <w:rFonts w:ascii="Arial" w:hAnsi="Arial" w:cs="Arial"/>
        </w:rPr>
      </w:pPr>
      <w:r w:rsidRPr="003B3DEE">
        <w:rPr>
          <w:rFonts w:ascii="Arial" w:hAnsi="Arial" w:cs="Arial"/>
        </w:rPr>
        <w:t>Q11. The perceived quality of Sainsbury's products influences my decision to shop there.</w:t>
      </w:r>
    </w:p>
    <w:p w14:paraId="12D54665" w14:textId="2C724F1A" w:rsidR="00DD702F" w:rsidRDefault="00DD702F" w:rsidP="00DD702F">
      <w:pPr>
        <w:spacing w:line="360" w:lineRule="auto"/>
        <w:jc w:val="both"/>
        <w:rPr>
          <w:rFonts w:ascii="Arial" w:hAnsi="Arial" w:cs="Arial"/>
          <w:b/>
          <w:bCs/>
        </w:rPr>
      </w:pPr>
      <w:r w:rsidRPr="00DD702F">
        <w:rPr>
          <w:rFonts w:ascii="Arial" w:hAnsi="Arial" w:cs="Arial"/>
          <w:b/>
          <w:bCs/>
        </w:rPr>
        <w:t>Section C: Brand Image</w:t>
      </w:r>
    </w:p>
    <w:p w14:paraId="00101107" w14:textId="77777777" w:rsidR="003B3DEE" w:rsidRPr="003B3DEE" w:rsidRDefault="003B3DEE" w:rsidP="003B3DEE">
      <w:pPr>
        <w:spacing w:line="360" w:lineRule="auto"/>
        <w:jc w:val="both"/>
        <w:rPr>
          <w:rFonts w:ascii="Arial" w:hAnsi="Arial" w:cs="Arial"/>
        </w:rPr>
      </w:pPr>
      <w:r w:rsidRPr="003B3DEE">
        <w:rPr>
          <w:rFonts w:ascii="Arial" w:hAnsi="Arial" w:cs="Arial"/>
        </w:rPr>
        <w:t xml:space="preserve">Please indicate how much you agree or disagree with the following statements about Sainsbury's.  </w:t>
      </w:r>
    </w:p>
    <w:p w14:paraId="0369EE39" w14:textId="77777777" w:rsidR="003B3DEE" w:rsidRPr="003B3DEE" w:rsidRDefault="003B3DEE" w:rsidP="003B3DEE">
      <w:pPr>
        <w:spacing w:line="360" w:lineRule="auto"/>
        <w:jc w:val="both"/>
        <w:rPr>
          <w:rFonts w:ascii="Arial" w:hAnsi="Arial" w:cs="Arial"/>
        </w:rPr>
      </w:pPr>
      <w:r w:rsidRPr="003B3DEE">
        <w:rPr>
          <w:rFonts w:ascii="Arial" w:hAnsi="Arial" w:cs="Arial"/>
        </w:rPr>
        <w:t>Scale:</w:t>
      </w:r>
    </w:p>
    <w:p w14:paraId="6AEA7B96" w14:textId="11E4A86C" w:rsidR="003B3DEE" w:rsidRDefault="003B3DEE" w:rsidP="003B3DEE">
      <w:pPr>
        <w:spacing w:line="360" w:lineRule="auto"/>
        <w:jc w:val="both"/>
        <w:rPr>
          <w:rFonts w:ascii="Arial" w:hAnsi="Arial" w:cs="Arial"/>
        </w:rPr>
      </w:pPr>
      <w:r w:rsidRPr="003B3DEE">
        <w:rPr>
          <w:rFonts w:ascii="Arial" w:hAnsi="Arial" w:cs="Arial"/>
        </w:rPr>
        <w:t>1 = Strongly Disagree | 2 = Disagree | 3 = Neither Agree nor Disagree | 4 = Agree | 5 = Strongly Agree</w:t>
      </w:r>
    </w:p>
    <w:p w14:paraId="0EFA2B43" w14:textId="56384654" w:rsidR="003B3DEE" w:rsidRDefault="003B3DEE" w:rsidP="003B3DEE">
      <w:pPr>
        <w:spacing w:line="360" w:lineRule="auto"/>
        <w:jc w:val="both"/>
        <w:rPr>
          <w:rFonts w:ascii="Arial" w:hAnsi="Arial" w:cs="Arial"/>
        </w:rPr>
      </w:pPr>
      <w:r w:rsidRPr="003B3DEE">
        <w:rPr>
          <w:rFonts w:ascii="Arial" w:hAnsi="Arial" w:cs="Arial"/>
        </w:rPr>
        <w:t>Q12. Sainsbury's has a positive image among consumers.</w:t>
      </w:r>
    </w:p>
    <w:p w14:paraId="7E5FCD78" w14:textId="0254DF77" w:rsidR="003B3DEE" w:rsidRDefault="003B3DEE" w:rsidP="003B3DEE">
      <w:pPr>
        <w:spacing w:line="360" w:lineRule="auto"/>
        <w:jc w:val="both"/>
        <w:rPr>
          <w:rFonts w:ascii="Arial" w:hAnsi="Arial" w:cs="Arial"/>
        </w:rPr>
      </w:pPr>
      <w:r w:rsidRPr="003B3DEE">
        <w:rPr>
          <w:rFonts w:ascii="Arial" w:hAnsi="Arial" w:cs="Arial"/>
        </w:rPr>
        <w:t>Q13. I consider Sainsbury's to be a reputable supermarket.</w:t>
      </w:r>
    </w:p>
    <w:p w14:paraId="18C25ED4" w14:textId="0C92CE91" w:rsidR="003B3DEE" w:rsidRDefault="003B3DEE" w:rsidP="003B3DEE">
      <w:pPr>
        <w:spacing w:line="360" w:lineRule="auto"/>
        <w:jc w:val="both"/>
        <w:rPr>
          <w:rFonts w:ascii="Arial" w:hAnsi="Arial" w:cs="Arial"/>
        </w:rPr>
      </w:pPr>
      <w:r w:rsidRPr="003B3DEE">
        <w:rPr>
          <w:rFonts w:ascii="Arial" w:hAnsi="Arial" w:cs="Arial"/>
        </w:rPr>
        <w:t>Q14. I associate Sainsbury's with good-quality products and services.</w:t>
      </w:r>
    </w:p>
    <w:p w14:paraId="691977FA" w14:textId="69A8FB19" w:rsidR="003B3DEE" w:rsidRDefault="003B3DEE" w:rsidP="003B3DEE">
      <w:pPr>
        <w:spacing w:line="360" w:lineRule="auto"/>
        <w:jc w:val="both"/>
        <w:rPr>
          <w:rFonts w:ascii="Arial" w:hAnsi="Arial" w:cs="Arial"/>
        </w:rPr>
      </w:pPr>
      <w:r w:rsidRPr="003B3DEE">
        <w:rPr>
          <w:rFonts w:ascii="Arial" w:hAnsi="Arial" w:cs="Arial"/>
        </w:rPr>
        <w:t>Q15. Sainsbury's has a distinctive image compared with other supermarkets.</w:t>
      </w:r>
    </w:p>
    <w:p w14:paraId="751B26E3" w14:textId="44BEF5EC" w:rsidR="003B3DEE" w:rsidRDefault="003B3DEE" w:rsidP="003B3DEE">
      <w:pPr>
        <w:spacing w:line="360" w:lineRule="auto"/>
        <w:jc w:val="both"/>
        <w:rPr>
          <w:rFonts w:ascii="Arial" w:hAnsi="Arial" w:cs="Arial"/>
        </w:rPr>
      </w:pPr>
      <w:r w:rsidRPr="003B3DEE">
        <w:rPr>
          <w:rFonts w:ascii="Arial" w:hAnsi="Arial" w:cs="Arial"/>
        </w:rPr>
        <w:t>Q16. I feel confident when choosing Sainsbury's because of its brand reputation.</w:t>
      </w:r>
    </w:p>
    <w:p w14:paraId="7C4053FF" w14:textId="528ABF61" w:rsidR="003B3DEE" w:rsidRPr="00DD702F" w:rsidRDefault="003B3DEE" w:rsidP="003B3DEE">
      <w:pPr>
        <w:spacing w:line="360" w:lineRule="auto"/>
        <w:jc w:val="both"/>
        <w:rPr>
          <w:rFonts w:ascii="Arial" w:hAnsi="Arial" w:cs="Arial"/>
        </w:rPr>
      </w:pPr>
      <w:r w:rsidRPr="003B3DEE">
        <w:rPr>
          <w:rFonts w:ascii="Arial" w:hAnsi="Arial" w:cs="Arial"/>
        </w:rPr>
        <w:t>Q17. Sainsbury's brand image influences my decision to shop there.</w:t>
      </w:r>
    </w:p>
    <w:p w14:paraId="2DB6C9FE" w14:textId="77777777" w:rsidR="00DD702F" w:rsidRPr="00DD702F" w:rsidRDefault="00DD702F" w:rsidP="00DD702F">
      <w:pPr>
        <w:spacing w:line="360" w:lineRule="auto"/>
        <w:jc w:val="both"/>
        <w:rPr>
          <w:rFonts w:ascii="Arial" w:hAnsi="Arial" w:cs="Arial"/>
        </w:rPr>
      </w:pPr>
      <w:r w:rsidRPr="00DD702F">
        <w:rPr>
          <w:rFonts w:ascii="Arial" w:hAnsi="Arial" w:cs="Arial"/>
          <w:b/>
          <w:bCs/>
        </w:rPr>
        <w:t>Section D: Promotional Activities</w:t>
      </w:r>
    </w:p>
    <w:p w14:paraId="5600ABBA" w14:textId="77777777" w:rsidR="003B3DEE" w:rsidRPr="003B3DEE" w:rsidRDefault="003B3DEE" w:rsidP="003B3DEE">
      <w:pPr>
        <w:spacing w:line="360" w:lineRule="auto"/>
        <w:jc w:val="both"/>
        <w:rPr>
          <w:rFonts w:ascii="Arial" w:hAnsi="Arial" w:cs="Arial"/>
        </w:rPr>
      </w:pPr>
      <w:r w:rsidRPr="003B3DEE">
        <w:rPr>
          <w:rFonts w:ascii="Arial" w:hAnsi="Arial" w:cs="Arial"/>
        </w:rPr>
        <w:lastRenderedPageBreak/>
        <w:t xml:space="preserve">Please indicate how much you agree or disagree with the following statements about Sainsbury's.  </w:t>
      </w:r>
    </w:p>
    <w:p w14:paraId="72C8DBA1" w14:textId="77777777" w:rsidR="003B3DEE" w:rsidRPr="003B3DEE" w:rsidRDefault="003B3DEE" w:rsidP="003B3DEE">
      <w:pPr>
        <w:spacing w:line="360" w:lineRule="auto"/>
        <w:jc w:val="both"/>
        <w:rPr>
          <w:rFonts w:ascii="Arial" w:hAnsi="Arial" w:cs="Arial"/>
        </w:rPr>
      </w:pPr>
      <w:r w:rsidRPr="003B3DEE">
        <w:rPr>
          <w:rFonts w:ascii="Arial" w:hAnsi="Arial" w:cs="Arial"/>
        </w:rPr>
        <w:t>Scale:</w:t>
      </w:r>
    </w:p>
    <w:p w14:paraId="1E9EA042" w14:textId="77777777" w:rsidR="003B3DEE" w:rsidRDefault="003B3DEE" w:rsidP="003B3DEE">
      <w:pPr>
        <w:spacing w:line="360" w:lineRule="auto"/>
        <w:jc w:val="both"/>
        <w:rPr>
          <w:rFonts w:ascii="Arial" w:hAnsi="Arial" w:cs="Arial"/>
        </w:rPr>
      </w:pPr>
      <w:r w:rsidRPr="003B3DEE">
        <w:rPr>
          <w:rFonts w:ascii="Arial" w:hAnsi="Arial" w:cs="Arial"/>
        </w:rPr>
        <w:t>1 = Strongly Disagree | 2 = Disagree | 3 = Neither Agree nor Disagree | 4 = Agree | 5 = Strongly Agree</w:t>
      </w:r>
    </w:p>
    <w:p w14:paraId="79B5EE93" w14:textId="396B7EB6" w:rsidR="003B3DEE" w:rsidRDefault="003B3DEE" w:rsidP="003B3DEE">
      <w:pPr>
        <w:spacing w:line="360" w:lineRule="auto"/>
        <w:jc w:val="both"/>
        <w:rPr>
          <w:rFonts w:ascii="Arial" w:hAnsi="Arial" w:cs="Arial"/>
        </w:rPr>
      </w:pPr>
      <w:r w:rsidRPr="003B3DEE">
        <w:rPr>
          <w:rFonts w:ascii="Arial" w:hAnsi="Arial" w:cs="Arial"/>
        </w:rPr>
        <w:t>Q18. Sainsbury's offers attractive discounts and promotional deals.</w:t>
      </w:r>
    </w:p>
    <w:p w14:paraId="0E2A80BB" w14:textId="750E4111" w:rsidR="003B3DEE" w:rsidRDefault="003B3DEE" w:rsidP="003B3DEE">
      <w:pPr>
        <w:spacing w:line="360" w:lineRule="auto"/>
        <w:jc w:val="both"/>
        <w:rPr>
          <w:rFonts w:ascii="Arial" w:hAnsi="Arial" w:cs="Arial"/>
        </w:rPr>
      </w:pPr>
      <w:r w:rsidRPr="003B3DEE">
        <w:rPr>
          <w:rFonts w:ascii="Arial" w:hAnsi="Arial" w:cs="Arial"/>
        </w:rPr>
        <w:t>Q19. Sainsbury's promotional offers provide good value for money.</w:t>
      </w:r>
    </w:p>
    <w:p w14:paraId="1817F5EA" w14:textId="44EFC051" w:rsidR="003B3DEE" w:rsidRDefault="003B3DEE" w:rsidP="003B3DEE">
      <w:pPr>
        <w:spacing w:line="360" w:lineRule="auto"/>
        <w:jc w:val="both"/>
        <w:rPr>
          <w:rFonts w:ascii="Arial" w:hAnsi="Arial" w:cs="Arial"/>
        </w:rPr>
      </w:pPr>
      <w:r w:rsidRPr="003B3DEE">
        <w:rPr>
          <w:rFonts w:ascii="Arial" w:hAnsi="Arial" w:cs="Arial"/>
        </w:rPr>
        <w:t>Q20. Sainsbury's loyalty programme and Nectar offers encourage me to shop there.</w:t>
      </w:r>
    </w:p>
    <w:p w14:paraId="10C1D725" w14:textId="25910FBF" w:rsidR="003B3DEE" w:rsidRDefault="003B3DEE" w:rsidP="003B3DEE">
      <w:pPr>
        <w:spacing w:line="360" w:lineRule="auto"/>
        <w:jc w:val="both"/>
        <w:rPr>
          <w:rFonts w:ascii="Arial" w:hAnsi="Arial" w:cs="Arial"/>
        </w:rPr>
      </w:pPr>
      <w:r w:rsidRPr="003B3DEE">
        <w:rPr>
          <w:rFonts w:ascii="Arial" w:hAnsi="Arial" w:cs="Arial"/>
        </w:rPr>
        <w:t>Q21. Personalised offers and discounts influence my purchasing decisions at Sainsbury's.</w:t>
      </w:r>
    </w:p>
    <w:p w14:paraId="59F2E323" w14:textId="5AC714BE" w:rsidR="003B3DEE" w:rsidRPr="00C73A8A" w:rsidRDefault="003B3DEE" w:rsidP="00DD702F">
      <w:pPr>
        <w:spacing w:line="360" w:lineRule="auto"/>
        <w:jc w:val="both"/>
        <w:rPr>
          <w:rFonts w:ascii="Arial" w:hAnsi="Arial" w:cs="Arial"/>
        </w:rPr>
      </w:pPr>
      <w:r w:rsidRPr="003B3DEE">
        <w:rPr>
          <w:rFonts w:ascii="Arial" w:hAnsi="Arial" w:cs="Arial"/>
        </w:rPr>
        <w:t>Q22. I am more likely to purchase products from Sainsbury's when they are on promotion.</w:t>
      </w:r>
      <w:r w:rsidRPr="003B3DEE">
        <w:rPr>
          <w:rFonts w:ascii="Arial" w:hAnsi="Arial" w:cs="Arial"/>
        </w:rPr>
        <w:br/>
        <w:t>Q23. Promotional activities influence my decision to choose Sainsbury's over other supermarkets.</w:t>
      </w:r>
    </w:p>
    <w:p w14:paraId="4B98F424" w14:textId="701B149E" w:rsidR="00DD702F" w:rsidRPr="00DD702F" w:rsidRDefault="00DD702F" w:rsidP="00DD702F">
      <w:pPr>
        <w:spacing w:line="360" w:lineRule="auto"/>
        <w:jc w:val="both"/>
        <w:rPr>
          <w:rFonts w:ascii="Arial" w:hAnsi="Arial" w:cs="Arial"/>
        </w:rPr>
      </w:pPr>
      <w:r w:rsidRPr="00DD702F">
        <w:rPr>
          <w:rFonts w:ascii="Arial" w:hAnsi="Arial" w:cs="Arial"/>
          <w:b/>
          <w:bCs/>
        </w:rPr>
        <w:t>Section E: Customer Trust</w:t>
      </w:r>
    </w:p>
    <w:p w14:paraId="45794CC5" w14:textId="77777777" w:rsidR="003B3DEE" w:rsidRDefault="003B3DEE" w:rsidP="003B3DEE">
      <w:pPr>
        <w:spacing w:line="360" w:lineRule="auto"/>
        <w:jc w:val="both"/>
        <w:rPr>
          <w:rFonts w:ascii="Arial" w:hAnsi="Arial" w:cs="Arial"/>
        </w:rPr>
      </w:pPr>
      <w:r w:rsidRPr="003B3DEE">
        <w:rPr>
          <w:rFonts w:ascii="Arial" w:hAnsi="Arial" w:cs="Arial"/>
        </w:rPr>
        <w:t>Q24. I trust Sainsbury's to provide reliable products and services.</w:t>
      </w:r>
    </w:p>
    <w:p w14:paraId="12FDC5F2" w14:textId="77777777" w:rsidR="003B3DEE" w:rsidRDefault="003B3DEE" w:rsidP="003B3DEE">
      <w:pPr>
        <w:spacing w:line="360" w:lineRule="auto"/>
        <w:jc w:val="both"/>
        <w:rPr>
          <w:rFonts w:ascii="Arial" w:hAnsi="Arial" w:cs="Arial"/>
        </w:rPr>
      </w:pPr>
      <w:r w:rsidRPr="003B3DEE">
        <w:rPr>
          <w:rFonts w:ascii="Arial" w:hAnsi="Arial" w:cs="Arial"/>
        </w:rPr>
        <w:t>Q25. I believe Sainsbury's provides accurate information about its products and offers.</w:t>
      </w:r>
    </w:p>
    <w:p w14:paraId="3F53AE41" w14:textId="77777777" w:rsidR="003B3DEE" w:rsidRDefault="003B3DEE" w:rsidP="003B3DEE">
      <w:pPr>
        <w:spacing w:line="360" w:lineRule="auto"/>
        <w:jc w:val="both"/>
        <w:rPr>
          <w:rFonts w:ascii="Arial" w:hAnsi="Arial" w:cs="Arial"/>
        </w:rPr>
      </w:pPr>
      <w:r w:rsidRPr="003B3DEE">
        <w:rPr>
          <w:rFonts w:ascii="Arial" w:hAnsi="Arial" w:cs="Arial"/>
        </w:rPr>
        <w:t>Q26. I believe Sainsbury's acts in the interests of its customers.</w:t>
      </w:r>
    </w:p>
    <w:p w14:paraId="5A962DDF" w14:textId="77777777" w:rsidR="003B3DEE" w:rsidRDefault="003B3DEE" w:rsidP="003B3DEE">
      <w:pPr>
        <w:spacing w:line="360" w:lineRule="auto"/>
        <w:jc w:val="both"/>
        <w:rPr>
          <w:rFonts w:ascii="Arial" w:hAnsi="Arial" w:cs="Arial"/>
        </w:rPr>
      </w:pPr>
      <w:r w:rsidRPr="003B3DEE">
        <w:rPr>
          <w:rFonts w:ascii="Arial" w:hAnsi="Arial" w:cs="Arial"/>
        </w:rPr>
        <w:t>Q27. I feel confident that Sainsbury's will meet my expectations when I shop there.</w:t>
      </w:r>
    </w:p>
    <w:p w14:paraId="4A2CC1CC" w14:textId="77777777" w:rsidR="003B3DEE" w:rsidRDefault="003B3DEE" w:rsidP="003B3DEE">
      <w:pPr>
        <w:spacing w:line="360" w:lineRule="auto"/>
        <w:jc w:val="both"/>
        <w:rPr>
          <w:rFonts w:ascii="Arial" w:hAnsi="Arial" w:cs="Arial"/>
        </w:rPr>
      </w:pPr>
      <w:r w:rsidRPr="003B3DEE">
        <w:rPr>
          <w:rFonts w:ascii="Arial" w:hAnsi="Arial" w:cs="Arial"/>
        </w:rPr>
        <w:t>Q28. I trust Sainsbury's to deal fairly with its customers.</w:t>
      </w:r>
    </w:p>
    <w:p w14:paraId="2B118692" w14:textId="649639B0" w:rsidR="00DD702F" w:rsidRPr="00DD702F" w:rsidRDefault="003B3DEE" w:rsidP="003B3DEE">
      <w:pPr>
        <w:spacing w:line="360" w:lineRule="auto"/>
        <w:jc w:val="both"/>
        <w:rPr>
          <w:rFonts w:ascii="Arial" w:hAnsi="Arial" w:cs="Arial"/>
        </w:rPr>
      </w:pPr>
      <w:r w:rsidRPr="003B3DEE">
        <w:rPr>
          <w:rFonts w:ascii="Arial" w:hAnsi="Arial" w:cs="Arial"/>
        </w:rPr>
        <w:t>Q29. My level of trust in Sainsbury's influences my decision to shop there.</w:t>
      </w:r>
      <w:r w:rsidR="00DD702F" w:rsidRPr="00DD702F">
        <w:rPr>
          <w:rFonts w:ascii="Arial" w:hAnsi="Arial" w:cs="Arial"/>
        </w:rPr>
        <w:t xml:space="preserve"> </w:t>
      </w:r>
    </w:p>
    <w:p w14:paraId="5A646AAD" w14:textId="77777777" w:rsidR="00DD702F" w:rsidRPr="00DD702F" w:rsidRDefault="00DD702F" w:rsidP="00DD702F">
      <w:pPr>
        <w:spacing w:line="360" w:lineRule="auto"/>
        <w:jc w:val="both"/>
        <w:rPr>
          <w:rFonts w:ascii="Arial" w:hAnsi="Arial" w:cs="Arial"/>
        </w:rPr>
      </w:pPr>
      <w:r w:rsidRPr="00DD702F">
        <w:rPr>
          <w:rFonts w:ascii="Arial" w:hAnsi="Arial" w:cs="Arial"/>
          <w:b/>
          <w:bCs/>
        </w:rPr>
        <w:t>Section F: Consumer Buying Decision</w:t>
      </w:r>
    </w:p>
    <w:p w14:paraId="5FBD9518" w14:textId="19FA2B60" w:rsidR="003B3DEE" w:rsidRDefault="003B3DEE" w:rsidP="003B3DEE">
      <w:pPr>
        <w:spacing w:line="360" w:lineRule="auto"/>
        <w:jc w:val="both"/>
        <w:rPr>
          <w:rFonts w:ascii="Arial" w:hAnsi="Arial" w:cs="Arial"/>
        </w:rPr>
      </w:pPr>
      <w:r w:rsidRPr="003B3DEE">
        <w:rPr>
          <w:rFonts w:ascii="Arial" w:hAnsi="Arial" w:cs="Arial"/>
        </w:rPr>
        <w:t>Q30. I intend to continue shopping at Sainsbury's in the future.</w:t>
      </w:r>
    </w:p>
    <w:p w14:paraId="2A82A2F1" w14:textId="6D9B65A3" w:rsidR="003B3DEE" w:rsidRDefault="003B3DEE" w:rsidP="003B3DEE">
      <w:pPr>
        <w:spacing w:line="360" w:lineRule="auto"/>
        <w:jc w:val="both"/>
        <w:rPr>
          <w:rFonts w:ascii="Arial" w:hAnsi="Arial" w:cs="Arial"/>
        </w:rPr>
      </w:pPr>
      <w:r w:rsidRPr="003B3DEE">
        <w:rPr>
          <w:rFonts w:ascii="Arial" w:hAnsi="Arial" w:cs="Arial"/>
        </w:rPr>
        <w:t>Q31. Sainsbury's is one of my preferred supermarkets for grocery shopping.</w:t>
      </w:r>
    </w:p>
    <w:p w14:paraId="17C39E1A" w14:textId="748BC7D6" w:rsidR="003B3DEE" w:rsidRDefault="003B3DEE" w:rsidP="003B3DEE">
      <w:pPr>
        <w:spacing w:line="360" w:lineRule="auto"/>
        <w:jc w:val="both"/>
        <w:rPr>
          <w:rFonts w:ascii="Arial" w:hAnsi="Arial" w:cs="Arial"/>
        </w:rPr>
      </w:pPr>
      <w:r w:rsidRPr="003B3DEE">
        <w:rPr>
          <w:rFonts w:ascii="Arial" w:hAnsi="Arial" w:cs="Arial"/>
        </w:rPr>
        <w:t>Q32. I am likely to choose Sainsbury's when deciding where to purchase groceries.</w:t>
      </w:r>
    </w:p>
    <w:p w14:paraId="2E36C3C9" w14:textId="5C21F8BE" w:rsidR="003B3DEE" w:rsidRDefault="003B3DEE" w:rsidP="003B3DEE">
      <w:pPr>
        <w:spacing w:line="360" w:lineRule="auto"/>
        <w:jc w:val="both"/>
        <w:rPr>
          <w:rFonts w:ascii="Arial" w:hAnsi="Arial" w:cs="Arial"/>
        </w:rPr>
      </w:pPr>
      <w:r w:rsidRPr="003B3DEE">
        <w:rPr>
          <w:rFonts w:ascii="Arial" w:hAnsi="Arial" w:cs="Arial"/>
        </w:rPr>
        <w:t>Q33. I would consider purchasing more products from Sainsbury's in the future.</w:t>
      </w:r>
    </w:p>
    <w:p w14:paraId="2E65A2E2" w14:textId="67E7B417" w:rsidR="003B3DEE" w:rsidRDefault="003B3DEE" w:rsidP="003B3DEE">
      <w:pPr>
        <w:spacing w:line="360" w:lineRule="auto"/>
        <w:jc w:val="both"/>
        <w:rPr>
          <w:rFonts w:ascii="Arial" w:hAnsi="Arial" w:cs="Arial"/>
        </w:rPr>
      </w:pPr>
      <w:r w:rsidRPr="003B3DEE">
        <w:rPr>
          <w:rFonts w:ascii="Arial" w:hAnsi="Arial" w:cs="Arial"/>
        </w:rPr>
        <w:lastRenderedPageBreak/>
        <w:t>Q34. I would recommend Sainsbury's to other people for grocery shopping.</w:t>
      </w:r>
    </w:p>
    <w:p w14:paraId="3FFCCBA2" w14:textId="601CD8DF" w:rsidR="00C73A8A" w:rsidRDefault="00C73A8A" w:rsidP="003B3DEE">
      <w:pPr>
        <w:spacing w:line="360" w:lineRule="auto"/>
        <w:jc w:val="both"/>
        <w:rPr>
          <w:rFonts w:ascii="Arial" w:hAnsi="Arial" w:cs="Arial"/>
        </w:rPr>
      </w:pPr>
      <w:r w:rsidRPr="00C73A8A">
        <w:rPr>
          <w:rFonts w:ascii="Arial" w:hAnsi="Arial" w:cs="Arial"/>
        </w:rPr>
        <w:t>Q35. Overall, the factors considered in this questionnaire influence my decision to shop at Sainsbury's.</w:t>
      </w:r>
    </w:p>
    <w:p w14:paraId="15D4C7E4" w14:textId="77777777" w:rsidR="00C73A8A" w:rsidRDefault="00C73A8A" w:rsidP="00C73A8A">
      <w:pPr>
        <w:spacing w:line="360" w:lineRule="auto"/>
        <w:jc w:val="both"/>
        <w:rPr>
          <w:rFonts w:ascii="Arial" w:hAnsi="Arial" w:cs="Arial"/>
          <w:b/>
          <w:bCs/>
        </w:rPr>
      </w:pPr>
      <w:r w:rsidRPr="00C73A8A">
        <w:rPr>
          <w:rFonts w:ascii="Arial" w:hAnsi="Arial" w:cs="Arial"/>
          <w:b/>
          <w:bCs/>
        </w:rPr>
        <w:t>Section G: Demographic Information</w:t>
      </w:r>
    </w:p>
    <w:p w14:paraId="60FD9BF9" w14:textId="77777777" w:rsidR="00C73A8A" w:rsidRDefault="00C73A8A" w:rsidP="003B3DEE">
      <w:pPr>
        <w:spacing w:line="360" w:lineRule="auto"/>
        <w:jc w:val="both"/>
        <w:rPr>
          <w:rFonts w:ascii="Arial" w:hAnsi="Arial" w:cs="Arial"/>
        </w:rPr>
      </w:pPr>
      <w:r w:rsidRPr="00C73A8A">
        <w:rPr>
          <w:rFonts w:ascii="Arial" w:hAnsi="Arial" w:cs="Arial"/>
        </w:rPr>
        <w:t>Q36. What is your age group?  </w:t>
      </w:r>
    </w:p>
    <w:p w14:paraId="78151384" w14:textId="7B10C47B" w:rsidR="00C73A8A" w:rsidRDefault="00C73A8A" w:rsidP="003B3DEE">
      <w:pPr>
        <w:spacing w:line="360" w:lineRule="auto"/>
        <w:jc w:val="both"/>
        <w:rPr>
          <w:rFonts w:ascii="Arial" w:hAnsi="Arial" w:cs="Arial"/>
        </w:rPr>
      </w:pPr>
      <w:r w:rsidRPr="00C73A8A">
        <w:rPr>
          <w:rFonts w:ascii="Arial" w:hAnsi="Arial" w:cs="Arial"/>
        </w:rPr>
        <w:t>Q37. What is your gender?  </w:t>
      </w:r>
    </w:p>
    <w:p w14:paraId="4CCA04B8" w14:textId="76FC3C1B" w:rsidR="00C73A8A" w:rsidRDefault="00C73A8A" w:rsidP="003B3DEE">
      <w:pPr>
        <w:spacing w:line="360" w:lineRule="auto"/>
        <w:jc w:val="both"/>
        <w:rPr>
          <w:rFonts w:ascii="Arial" w:hAnsi="Arial" w:cs="Arial"/>
        </w:rPr>
      </w:pPr>
      <w:r w:rsidRPr="00C73A8A">
        <w:rPr>
          <w:rFonts w:ascii="Arial" w:hAnsi="Arial" w:cs="Arial"/>
        </w:rPr>
        <w:t>Q38. What is your employment status?  </w:t>
      </w:r>
    </w:p>
    <w:p w14:paraId="30BC2CF9" w14:textId="3E16222D" w:rsidR="00C73A8A" w:rsidRDefault="00C73A8A" w:rsidP="003B3DEE">
      <w:pPr>
        <w:spacing w:line="360" w:lineRule="auto"/>
        <w:jc w:val="both"/>
        <w:rPr>
          <w:rFonts w:ascii="Arial" w:hAnsi="Arial" w:cs="Arial"/>
        </w:rPr>
      </w:pPr>
      <w:r w:rsidRPr="00C73A8A">
        <w:rPr>
          <w:rFonts w:ascii="Arial" w:hAnsi="Arial" w:cs="Arial"/>
        </w:rPr>
        <w:t>Q39. What is your approximate annual household income?  </w:t>
      </w:r>
    </w:p>
    <w:p w14:paraId="7D9FFCF1" w14:textId="29B069F5" w:rsidR="00DD702F" w:rsidRPr="00DD702F" w:rsidRDefault="00C73A8A" w:rsidP="00DD702F">
      <w:pPr>
        <w:spacing w:line="360" w:lineRule="auto"/>
        <w:jc w:val="both"/>
        <w:rPr>
          <w:rFonts w:ascii="Arial" w:hAnsi="Arial" w:cs="Arial"/>
        </w:rPr>
      </w:pPr>
      <w:r>
        <w:rPr>
          <w:rFonts w:ascii="Arial" w:hAnsi="Arial" w:cs="Arial"/>
          <w:b/>
          <w:bCs/>
        </w:rPr>
        <w:t xml:space="preserve">Final </w:t>
      </w:r>
      <w:r w:rsidR="00DD702F" w:rsidRPr="00DD702F">
        <w:rPr>
          <w:rFonts w:ascii="Arial" w:hAnsi="Arial" w:cs="Arial"/>
          <w:b/>
          <w:bCs/>
        </w:rPr>
        <w:t>Open-ended Question</w:t>
      </w:r>
      <w:r>
        <w:rPr>
          <w:rFonts w:ascii="Arial" w:hAnsi="Arial" w:cs="Arial"/>
          <w:b/>
          <w:bCs/>
        </w:rPr>
        <w:t xml:space="preserve"> (Optional)</w:t>
      </w:r>
    </w:p>
    <w:p w14:paraId="0E9DB328" w14:textId="301FFB5D" w:rsidR="00C73A8A" w:rsidRDefault="00C73A8A" w:rsidP="00167436">
      <w:pPr>
        <w:spacing w:line="360" w:lineRule="auto"/>
        <w:jc w:val="both"/>
        <w:rPr>
          <w:rFonts w:ascii="Arial" w:hAnsi="Arial" w:cs="Arial"/>
        </w:rPr>
      </w:pPr>
      <w:r w:rsidRPr="00C73A8A">
        <w:rPr>
          <w:rFonts w:ascii="Arial" w:hAnsi="Arial" w:cs="Arial"/>
        </w:rPr>
        <w:t>Q40. Is there anything else you would like to share about your experience of shopping at Sainsbury's?  </w:t>
      </w:r>
    </w:p>
    <w:p w14:paraId="2AA3FA41" w14:textId="506E3CD1" w:rsidR="00C73A8A" w:rsidRPr="00C73A8A" w:rsidRDefault="00C73A8A" w:rsidP="00521F2A">
      <w:pPr>
        <w:pStyle w:val="Heading2"/>
      </w:pPr>
      <w:bookmarkStart w:id="109" w:name="_Toc240996606"/>
      <w:r w:rsidRPr="00C73A8A">
        <w:t>Appendix B: Participant Information and Consent Statement</w:t>
      </w:r>
      <w:bookmarkEnd w:id="109"/>
    </w:p>
    <w:p w14:paraId="0712DC04" w14:textId="77777777" w:rsidR="00C73A8A" w:rsidRPr="00C73A8A" w:rsidRDefault="00C73A8A" w:rsidP="00C73A8A">
      <w:pPr>
        <w:spacing w:line="360" w:lineRule="auto"/>
        <w:jc w:val="both"/>
        <w:rPr>
          <w:rFonts w:ascii="Arial" w:hAnsi="Arial" w:cs="Arial"/>
        </w:rPr>
      </w:pPr>
      <w:r w:rsidRPr="00C73A8A">
        <w:rPr>
          <w:rFonts w:ascii="Arial" w:hAnsi="Arial" w:cs="Arial"/>
        </w:rPr>
        <w:t>Dear Participant,</w:t>
      </w:r>
    </w:p>
    <w:p w14:paraId="798F3375" w14:textId="77777777" w:rsidR="00C73A8A" w:rsidRPr="00C73A8A" w:rsidRDefault="00C73A8A" w:rsidP="00C73A8A">
      <w:pPr>
        <w:spacing w:line="360" w:lineRule="auto"/>
        <w:jc w:val="both"/>
        <w:rPr>
          <w:rFonts w:ascii="Arial" w:hAnsi="Arial" w:cs="Arial"/>
        </w:rPr>
      </w:pPr>
      <w:r w:rsidRPr="00C73A8A">
        <w:rPr>
          <w:rFonts w:ascii="Arial" w:hAnsi="Arial" w:cs="Arial"/>
        </w:rPr>
        <w:t>I am conducting this questionnaire as part of my dissertation on consumer buying decisions towards Sainsbury's within the UK grocery retail market.</w:t>
      </w:r>
    </w:p>
    <w:p w14:paraId="05B5FD94" w14:textId="77777777" w:rsidR="00C73A8A" w:rsidRPr="00C73A8A" w:rsidRDefault="00C73A8A" w:rsidP="00C73A8A">
      <w:pPr>
        <w:spacing w:line="360" w:lineRule="auto"/>
        <w:jc w:val="both"/>
        <w:rPr>
          <w:rFonts w:ascii="Arial" w:hAnsi="Arial" w:cs="Arial"/>
        </w:rPr>
      </w:pPr>
      <w:r w:rsidRPr="00C73A8A">
        <w:rPr>
          <w:rFonts w:ascii="Arial" w:hAnsi="Arial" w:cs="Arial"/>
        </w:rPr>
        <w:t>The purpose of this questionnaire is to understand how perceived product quality, brand image, promotional activities and customer trust influence consumers' buying decisions towards Sainsbury's.</w:t>
      </w:r>
    </w:p>
    <w:p w14:paraId="31CDC3CC" w14:textId="77777777" w:rsidR="00C73A8A" w:rsidRPr="00C73A8A" w:rsidRDefault="00C73A8A" w:rsidP="00C73A8A">
      <w:pPr>
        <w:spacing w:line="360" w:lineRule="auto"/>
        <w:jc w:val="both"/>
        <w:rPr>
          <w:rFonts w:ascii="Arial" w:hAnsi="Arial" w:cs="Arial"/>
        </w:rPr>
      </w:pPr>
      <w:r w:rsidRPr="00C73A8A">
        <w:rPr>
          <w:rFonts w:ascii="Arial" w:hAnsi="Arial" w:cs="Arial"/>
        </w:rPr>
        <w:t>Your participation is completely voluntary. The questionnaire is anonymous, and no personally identifiable information will be collected. The information provided will be used solely for academic purposes.</w:t>
      </w:r>
    </w:p>
    <w:p w14:paraId="3DDD4951" w14:textId="77777777" w:rsidR="00C73A8A" w:rsidRPr="00C73A8A" w:rsidRDefault="00C73A8A" w:rsidP="00C73A8A">
      <w:pPr>
        <w:spacing w:line="360" w:lineRule="auto"/>
        <w:jc w:val="both"/>
        <w:rPr>
          <w:rFonts w:ascii="Arial" w:hAnsi="Arial" w:cs="Arial"/>
        </w:rPr>
      </w:pPr>
      <w:r w:rsidRPr="00C73A8A">
        <w:rPr>
          <w:rFonts w:ascii="Arial" w:hAnsi="Arial" w:cs="Arial"/>
        </w:rPr>
        <w:t>The questionnaire should take approximately 5–7 minutes to complete.</w:t>
      </w:r>
    </w:p>
    <w:p w14:paraId="6D528AF4" w14:textId="77777777" w:rsidR="00C73A8A" w:rsidRPr="00C73A8A" w:rsidRDefault="00C73A8A" w:rsidP="00C73A8A">
      <w:pPr>
        <w:spacing w:line="360" w:lineRule="auto"/>
        <w:jc w:val="both"/>
        <w:rPr>
          <w:rFonts w:ascii="Arial" w:hAnsi="Arial" w:cs="Arial"/>
        </w:rPr>
      </w:pPr>
      <w:r w:rsidRPr="00C73A8A">
        <w:rPr>
          <w:rFonts w:ascii="Arial" w:hAnsi="Arial" w:cs="Arial"/>
        </w:rPr>
        <w:t>Thank you for taking the time to participate.</w:t>
      </w:r>
    </w:p>
    <w:p w14:paraId="12A9AD60" w14:textId="77777777" w:rsidR="00C73A8A" w:rsidRPr="00C73A8A" w:rsidRDefault="00C73A8A" w:rsidP="00C73A8A">
      <w:pPr>
        <w:spacing w:line="360" w:lineRule="auto"/>
        <w:jc w:val="both"/>
        <w:rPr>
          <w:rFonts w:ascii="Arial" w:hAnsi="Arial" w:cs="Arial"/>
          <w:b/>
          <w:bCs/>
        </w:rPr>
      </w:pPr>
      <w:r w:rsidRPr="00C73A8A">
        <w:rPr>
          <w:rFonts w:ascii="Arial" w:hAnsi="Arial" w:cs="Arial"/>
          <w:b/>
          <w:bCs/>
        </w:rPr>
        <w:t>Consent</w:t>
      </w:r>
    </w:p>
    <w:p w14:paraId="126D03BC" w14:textId="77777777" w:rsidR="00C73A8A" w:rsidRPr="00C73A8A" w:rsidRDefault="00C73A8A" w:rsidP="00C73A8A">
      <w:pPr>
        <w:spacing w:line="360" w:lineRule="auto"/>
        <w:jc w:val="both"/>
        <w:rPr>
          <w:rFonts w:ascii="Arial" w:hAnsi="Arial" w:cs="Arial"/>
        </w:rPr>
      </w:pPr>
      <w:r w:rsidRPr="00C73A8A">
        <w:rPr>
          <w:rFonts w:ascii="Arial" w:hAnsi="Arial" w:cs="Arial"/>
        </w:rPr>
        <w:t>By proceeding with the questionnaire, I confirm that:</w:t>
      </w:r>
    </w:p>
    <w:p w14:paraId="7B34FE30" w14:textId="77777777" w:rsidR="00C73A8A" w:rsidRPr="00C73A8A" w:rsidRDefault="00C73A8A" w:rsidP="00C73A8A">
      <w:pPr>
        <w:numPr>
          <w:ilvl w:val="0"/>
          <w:numId w:val="25"/>
        </w:numPr>
        <w:spacing w:line="360" w:lineRule="auto"/>
        <w:jc w:val="both"/>
        <w:rPr>
          <w:rFonts w:ascii="Arial" w:hAnsi="Arial" w:cs="Arial"/>
        </w:rPr>
      </w:pPr>
      <w:r w:rsidRPr="00C73A8A">
        <w:rPr>
          <w:rFonts w:ascii="Arial" w:hAnsi="Arial" w:cs="Arial"/>
        </w:rPr>
        <w:t>I am aged 18 or above.</w:t>
      </w:r>
    </w:p>
    <w:p w14:paraId="3B086ECD" w14:textId="77777777" w:rsidR="00C73A8A" w:rsidRPr="00C73A8A" w:rsidRDefault="00C73A8A" w:rsidP="00C73A8A">
      <w:pPr>
        <w:numPr>
          <w:ilvl w:val="0"/>
          <w:numId w:val="25"/>
        </w:numPr>
        <w:spacing w:line="360" w:lineRule="auto"/>
        <w:jc w:val="both"/>
        <w:rPr>
          <w:rFonts w:ascii="Arial" w:hAnsi="Arial" w:cs="Arial"/>
        </w:rPr>
      </w:pPr>
      <w:r w:rsidRPr="00C73A8A">
        <w:rPr>
          <w:rFonts w:ascii="Arial" w:hAnsi="Arial" w:cs="Arial"/>
        </w:rPr>
        <w:lastRenderedPageBreak/>
        <w:t>I have purchased groceries from Sainsbury’s.</w:t>
      </w:r>
    </w:p>
    <w:p w14:paraId="4D8F6F96" w14:textId="77777777" w:rsidR="00C73A8A" w:rsidRPr="00C73A8A" w:rsidRDefault="00C73A8A" w:rsidP="00C73A8A">
      <w:pPr>
        <w:numPr>
          <w:ilvl w:val="0"/>
          <w:numId w:val="25"/>
        </w:numPr>
        <w:spacing w:line="360" w:lineRule="auto"/>
        <w:jc w:val="both"/>
        <w:rPr>
          <w:rFonts w:ascii="Arial" w:hAnsi="Arial" w:cs="Arial"/>
        </w:rPr>
      </w:pPr>
      <w:r w:rsidRPr="00C73A8A">
        <w:rPr>
          <w:rFonts w:ascii="Arial" w:hAnsi="Arial" w:cs="Arial"/>
        </w:rPr>
        <w:t>I understand the purpose of the study.</w:t>
      </w:r>
    </w:p>
    <w:p w14:paraId="12B8A16A" w14:textId="77777777" w:rsidR="00C73A8A" w:rsidRPr="00C73A8A" w:rsidRDefault="00C73A8A" w:rsidP="00C73A8A">
      <w:pPr>
        <w:numPr>
          <w:ilvl w:val="0"/>
          <w:numId w:val="25"/>
        </w:numPr>
        <w:spacing w:line="360" w:lineRule="auto"/>
        <w:jc w:val="both"/>
        <w:rPr>
          <w:rFonts w:ascii="Arial" w:hAnsi="Arial" w:cs="Arial"/>
        </w:rPr>
      </w:pPr>
      <w:r w:rsidRPr="00C73A8A">
        <w:rPr>
          <w:rFonts w:ascii="Arial" w:hAnsi="Arial" w:cs="Arial"/>
        </w:rPr>
        <w:t>I understand that my participation is voluntary.</w:t>
      </w:r>
    </w:p>
    <w:p w14:paraId="501523C4" w14:textId="77777777" w:rsidR="00C73A8A" w:rsidRPr="00C73A8A" w:rsidRDefault="00C73A8A" w:rsidP="00C73A8A">
      <w:pPr>
        <w:numPr>
          <w:ilvl w:val="0"/>
          <w:numId w:val="25"/>
        </w:numPr>
        <w:spacing w:line="360" w:lineRule="auto"/>
        <w:jc w:val="both"/>
        <w:rPr>
          <w:rFonts w:ascii="Arial" w:hAnsi="Arial" w:cs="Arial"/>
        </w:rPr>
      </w:pPr>
      <w:r w:rsidRPr="00C73A8A">
        <w:rPr>
          <w:rFonts w:ascii="Arial" w:hAnsi="Arial" w:cs="Arial"/>
        </w:rPr>
        <w:t>I understand that my responses will be used for academic research purposes.</w:t>
      </w:r>
    </w:p>
    <w:p w14:paraId="560A0240" w14:textId="77777777" w:rsidR="00C73A8A" w:rsidRDefault="00C73A8A" w:rsidP="00C73A8A">
      <w:pPr>
        <w:numPr>
          <w:ilvl w:val="0"/>
          <w:numId w:val="25"/>
        </w:numPr>
        <w:spacing w:line="360" w:lineRule="auto"/>
        <w:jc w:val="both"/>
        <w:rPr>
          <w:rFonts w:ascii="Arial" w:hAnsi="Arial" w:cs="Arial"/>
        </w:rPr>
      </w:pPr>
      <w:r w:rsidRPr="00C73A8A">
        <w:rPr>
          <w:rFonts w:ascii="Arial" w:hAnsi="Arial" w:cs="Arial"/>
        </w:rPr>
        <w:t>I agree to participate in the study.</w:t>
      </w:r>
    </w:p>
    <w:p w14:paraId="218D4D1A" w14:textId="77777777" w:rsidR="00C73A8A" w:rsidRPr="00521F2A" w:rsidRDefault="00C73A8A" w:rsidP="00521F2A">
      <w:pPr>
        <w:pStyle w:val="Heading2"/>
      </w:pPr>
      <w:bookmarkStart w:id="110" w:name="_Toc240996607"/>
      <w:r w:rsidRPr="00521F2A">
        <w:t>Appendix C: Survey Response Summary</w:t>
      </w:r>
      <w:bookmarkEnd w:id="110"/>
    </w:p>
    <w:tbl>
      <w:tblPr>
        <w:tblStyle w:val="GridTable1Light"/>
        <w:tblW w:w="0" w:type="auto"/>
        <w:tblLook w:val="04A0" w:firstRow="1" w:lastRow="0" w:firstColumn="1" w:lastColumn="0" w:noHBand="0" w:noVBand="1"/>
      </w:tblPr>
      <w:tblGrid>
        <w:gridCol w:w="6383"/>
        <w:gridCol w:w="2337"/>
      </w:tblGrid>
      <w:tr w:rsidR="00C73A8A" w:rsidRPr="00521F2A" w14:paraId="0F0CADB4"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D3ACF8" w14:textId="77777777" w:rsidR="00C73A8A" w:rsidRPr="00521F2A" w:rsidRDefault="00C73A8A" w:rsidP="00521F2A">
            <w:pPr>
              <w:spacing w:line="360" w:lineRule="auto"/>
              <w:jc w:val="both"/>
              <w:rPr>
                <w:rFonts w:ascii="Arial" w:hAnsi="Arial" w:cs="Arial"/>
              </w:rPr>
            </w:pPr>
            <w:r w:rsidRPr="00521F2A">
              <w:rPr>
                <w:rFonts w:ascii="Arial" w:hAnsi="Arial" w:cs="Arial"/>
                <w:b w:val="0"/>
                <w:bCs w:val="0"/>
              </w:rPr>
              <w:t>Measure</w:t>
            </w:r>
          </w:p>
        </w:tc>
        <w:tc>
          <w:tcPr>
            <w:tcW w:w="0" w:type="auto"/>
            <w:hideMark/>
          </w:tcPr>
          <w:p w14:paraId="079F8DB9"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Result</w:t>
            </w:r>
          </w:p>
        </w:tc>
      </w:tr>
      <w:tr w:rsidR="00C73A8A" w:rsidRPr="00521F2A" w14:paraId="26FFB5B7"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74708E68" w14:textId="77777777" w:rsidR="00C73A8A" w:rsidRPr="00521F2A" w:rsidRDefault="00C73A8A" w:rsidP="00521F2A">
            <w:pPr>
              <w:spacing w:line="360" w:lineRule="auto"/>
              <w:jc w:val="both"/>
              <w:rPr>
                <w:rFonts w:ascii="Arial" w:hAnsi="Arial" w:cs="Arial"/>
                <w:b w:val="0"/>
                <w:bCs w:val="0"/>
              </w:rPr>
            </w:pPr>
            <w:r w:rsidRPr="00521F2A">
              <w:rPr>
                <w:rFonts w:ascii="Arial" w:hAnsi="Arial" w:cs="Arial"/>
              </w:rPr>
              <w:t>Total valid responses</w:t>
            </w:r>
          </w:p>
        </w:tc>
        <w:tc>
          <w:tcPr>
            <w:tcW w:w="0" w:type="auto"/>
            <w:hideMark/>
          </w:tcPr>
          <w:p w14:paraId="1D14189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58</w:t>
            </w:r>
          </w:p>
        </w:tc>
      </w:tr>
      <w:tr w:rsidR="00C73A8A" w:rsidRPr="00521F2A" w14:paraId="6444B6D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AEB000D" w14:textId="77777777" w:rsidR="00C73A8A" w:rsidRPr="00521F2A" w:rsidRDefault="00C73A8A" w:rsidP="00521F2A">
            <w:pPr>
              <w:spacing w:line="360" w:lineRule="auto"/>
              <w:jc w:val="both"/>
              <w:rPr>
                <w:rFonts w:ascii="Arial" w:hAnsi="Arial" w:cs="Arial"/>
              </w:rPr>
            </w:pPr>
            <w:r w:rsidRPr="00521F2A">
              <w:rPr>
                <w:rFonts w:ascii="Arial" w:hAnsi="Arial" w:cs="Arial"/>
              </w:rPr>
              <w:t>Minimum age eligibility</w:t>
            </w:r>
          </w:p>
        </w:tc>
        <w:tc>
          <w:tcPr>
            <w:tcW w:w="0" w:type="auto"/>
            <w:hideMark/>
          </w:tcPr>
          <w:p w14:paraId="646DD30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18 years</w:t>
            </w:r>
          </w:p>
        </w:tc>
      </w:tr>
      <w:tr w:rsidR="00C73A8A" w:rsidRPr="00521F2A" w14:paraId="5F4E99FE"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B280C89" w14:textId="77777777" w:rsidR="00C73A8A" w:rsidRPr="00521F2A" w:rsidRDefault="00C73A8A" w:rsidP="00521F2A">
            <w:pPr>
              <w:spacing w:line="360" w:lineRule="auto"/>
              <w:jc w:val="both"/>
              <w:rPr>
                <w:rFonts w:ascii="Arial" w:hAnsi="Arial" w:cs="Arial"/>
              </w:rPr>
            </w:pPr>
            <w:r w:rsidRPr="00521F2A">
              <w:rPr>
                <w:rFonts w:ascii="Arial" w:hAnsi="Arial" w:cs="Arial"/>
              </w:rPr>
              <w:t>Respondents with Sainsbury’s purchasing experience</w:t>
            </w:r>
          </w:p>
        </w:tc>
        <w:tc>
          <w:tcPr>
            <w:tcW w:w="0" w:type="auto"/>
            <w:hideMark/>
          </w:tcPr>
          <w:p w14:paraId="0A75ABD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58</w:t>
            </w:r>
          </w:p>
        </w:tc>
      </w:tr>
      <w:tr w:rsidR="00C73A8A" w:rsidRPr="00521F2A" w14:paraId="08567C9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65769045" w14:textId="77777777" w:rsidR="00C73A8A" w:rsidRPr="00521F2A" w:rsidRDefault="00C73A8A" w:rsidP="00521F2A">
            <w:pPr>
              <w:spacing w:line="360" w:lineRule="auto"/>
              <w:jc w:val="both"/>
              <w:rPr>
                <w:rFonts w:ascii="Arial" w:hAnsi="Arial" w:cs="Arial"/>
              </w:rPr>
            </w:pPr>
            <w:r w:rsidRPr="00521F2A">
              <w:rPr>
                <w:rFonts w:ascii="Arial" w:hAnsi="Arial" w:cs="Arial"/>
              </w:rPr>
              <w:t>Questionnaire scale</w:t>
            </w:r>
          </w:p>
        </w:tc>
        <w:tc>
          <w:tcPr>
            <w:tcW w:w="0" w:type="auto"/>
            <w:hideMark/>
          </w:tcPr>
          <w:p w14:paraId="10898F9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5-point Likert scale</w:t>
            </w:r>
          </w:p>
        </w:tc>
      </w:tr>
      <w:tr w:rsidR="00C73A8A" w:rsidRPr="00521F2A" w14:paraId="5798C86D"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78F71D99" w14:textId="77777777" w:rsidR="00C73A8A" w:rsidRPr="00521F2A" w:rsidRDefault="00C73A8A" w:rsidP="00521F2A">
            <w:pPr>
              <w:spacing w:line="360" w:lineRule="auto"/>
              <w:jc w:val="both"/>
              <w:rPr>
                <w:rFonts w:ascii="Arial" w:hAnsi="Arial" w:cs="Arial"/>
              </w:rPr>
            </w:pPr>
            <w:r w:rsidRPr="00521F2A">
              <w:rPr>
                <w:rFonts w:ascii="Arial" w:hAnsi="Arial" w:cs="Arial"/>
              </w:rPr>
              <w:t>Analysis approach</w:t>
            </w:r>
          </w:p>
        </w:tc>
        <w:tc>
          <w:tcPr>
            <w:tcW w:w="0" w:type="auto"/>
            <w:hideMark/>
          </w:tcPr>
          <w:p w14:paraId="3B3767E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Descriptive analysis</w:t>
            </w:r>
          </w:p>
        </w:tc>
      </w:tr>
    </w:tbl>
    <w:p w14:paraId="1B4DE573" w14:textId="5A226C4A" w:rsidR="00C73A8A" w:rsidRPr="00521F2A" w:rsidRDefault="00C73A8A" w:rsidP="00521F2A">
      <w:pPr>
        <w:pStyle w:val="NormalWeb"/>
        <w:spacing w:line="360" w:lineRule="auto"/>
        <w:jc w:val="both"/>
        <w:rPr>
          <w:rFonts w:ascii="Arial" w:hAnsi="Arial" w:cs="Arial"/>
        </w:rPr>
      </w:pPr>
    </w:p>
    <w:tbl>
      <w:tblPr>
        <w:tblStyle w:val="GridTable1Light"/>
        <w:tblW w:w="0" w:type="auto"/>
        <w:tblLook w:val="04A0" w:firstRow="1" w:lastRow="0" w:firstColumn="1" w:lastColumn="0" w:noHBand="0" w:noVBand="1"/>
      </w:tblPr>
      <w:tblGrid>
        <w:gridCol w:w="3350"/>
        <w:gridCol w:w="817"/>
        <w:gridCol w:w="2418"/>
      </w:tblGrid>
      <w:tr w:rsidR="00C73A8A" w:rsidRPr="00521F2A" w14:paraId="3A0C9323"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83D2E" w14:textId="77777777" w:rsidR="00C73A8A" w:rsidRPr="00521F2A" w:rsidRDefault="00C73A8A" w:rsidP="00521F2A">
            <w:pPr>
              <w:spacing w:line="360" w:lineRule="auto"/>
              <w:jc w:val="both"/>
              <w:rPr>
                <w:rFonts w:ascii="Arial" w:hAnsi="Arial" w:cs="Arial"/>
              </w:rPr>
            </w:pPr>
            <w:r w:rsidRPr="00521F2A">
              <w:rPr>
                <w:rFonts w:ascii="Arial" w:hAnsi="Arial" w:cs="Arial"/>
                <w:b w:val="0"/>
                <w:bCs w:val="0"/>
              </w:rPr>
              <w:t>Variable</w:t>
            </w:r>
          </w:p>
        </w:tc>
        <w:tc>
          <w:tcPr>
            <w:tcW w:w="0" w:type="auto"/>
            <w:hideMark/>
          </w:tcPr>
          <w:p w14:paraId="37FFBD5E"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Mean</w:t>
            </w:r>
          </w:p>
        </w:tc>
        <w:tc>
          <w:tcPr>
            <w:tcW w:w="0" w:type="auto"/>
            <w:hideMark/>
          </w:tcPr>
          <w:p w14:paraId="691086B4"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Positive Responses*</w:t>
            </w:r>
          </w:p>
        </w:tc>
      </w:tr>
      <w:tr w:rsidR="00C73A8A" w:rsidRPr="00521F2A" w14:paraId="09919E0F"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F758733" w14:textId="77777777" w:rsidR="00C73A8A" w:rsidRPr="00521F2A" w:rsidRDefault="00C73A8A" w:rsidP="00521F2A">
            <w:pPr>
              <w:spacing w:line="360" w:lineRule="auto"/>
              <w:jc w:val="both"/>
              <w:rPr>
                <w:rFonts w:ascii="Arial" w:hAnsi="Arial" w:cs="Arial"/>
                <w:b w:val="0"/>
                <w:bCs w:val="0"/>
              </w:rPr>
            </w:pPr>
            <w:r w:rsidRPr="00521F2A">
              <w:rPr>
                <w:rFonts w:ascii="Arial" w:hAnsi="Arial" w:cs="Arial"/>
              </w:rPr>
              <w:t>Perceived Product Quality</w:t>
            </w:r>
          </w:p>
        </w:tc>
        <w:tc>
          <w:tcPr>
            <w:tcW w:w="0" w:type="auto"/>
            <w:hideMark/>
          </w:tcPr>
          <w:p w14:paraId="2AD06F1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3.91</w:t>
            </w:r>
          </w:p>
        </w:tc>
        <w:tc>
          <w:tcPr>
            <w:tcW w:w="0" w:type="auto"/>
            <w:hideMark/>
          </w:tcPr>
          <w:p w14:paraId="1941BA3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88.5%</w:t>
            </w:r>
          </w:p>
        </w:tc>
      </w:tr>
      <w:tr w:rsidR="00C73A8A" w:rsidRPr="00521F2A" w14:paraId="4E2F5C36"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2696344" w14:textId="77777777" w:rsidR="00C73A8A" w:rsidRPr="00521F2A" w:rsidRDefault="00C73A8A" w:rsidP="00521F2A">
            <w:pPr>
              <w:spacing w:line="360" w:lineRule="auto"/>
              <w:jc w:val="both"/>
              <w:rPr>
                <w:rFonts w:ascii="Arial" w:hAnsi="Arial" w:cs="Arial"/>
              </w:rPr>
            </w:pPr>
            <w:r w:rsidRPr="00521F2A">
              <w:rPr>
                <w:rFonts w:ascii="Arial" w:hAnsi="Arial" w:cs="Arial"/>
              </w:rPr>
              <w:t>Brand Image</w:t>
            </w:r>
          </w:p>
        </w:tc>
        <w:tc>
          <w:tcPr>
            <w:tcW w:w="0" w:type="auto"/>
            <w:hideMark/>
          </w:tcPr>
          <w:p w14:paraId="1011FBE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4.00</w:t>
            </w:r>
          </w:p>
        </w:tc>
        <w:tc>
          <w:tcPr>
            <w:tcW w:w="0" w:type="auto"/>
            <w:hideMark/>
          </w:tcPr>
          <w:p w14:paraId="1CFA6CD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90.5%</w:t>
            </w:r>
          </w:p>
        </w:tc>
      </w:tr>
      <w:tr w:rsidR="00C73A8A" w:rsidRPr="00521F2A" w14:paraId="60F8D33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9F15C1C" w14:textId="77777777" w:rsidR="00C73A8A" w:rsidRPr="00521F2A" w:rsidRDefault="00C73A8A" w:rsidP="00521F2A">
            <w:pPr>
              <w:spacing w:line="360" w:lineRule="auto"/>
              <w:jc w:val="both"/>
              <w:rPr>
                <w:rFonts w:ascii="Arial" w:hAnsi="Arial" w:cs="Arial"/>
              </w:rPr>
            </w:pPr>
            <w:r w:rsidRPr="00521F2A">
              <w:rPr>
                <w:rFonts w:ascii="Arial" w:hAnsi="Arial" w:cs="Arial"/>
              </w:rPr>
              <w:t>Promotional Activities</w:t>
            </w:r>
          </w:p>
        </w:tc>
        <w:tc>
          <w:tcPr>
            <w:tcW w:w="0" w:type="auto"/>
            <w:hideMark/>
          </w:tcPr>
          <w:p w14:paraId="0B67658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4.01</w:t>
            </w:r>
          </w:p>
        </w:tc>
        <w:tc>
          <w:tcPr>
            <w:tcW w:w="0" w:type="auto"/>
            <w:hideMark/>
          </w:tcPr>
          <w:p w14:paraId="18ADDCB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88.2%</w:t>
            </w:r>
          </w:p>
        </w:tc>
      </w:tr>
      <w:tr w:rsidR="00C73A8A" w:rsidRPr="00521F2A" w14:paraId="56F9CA76"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44CC8993" w14:textId="77777777" w:rsidR="00C73A8A" w:rsidRPr="00521F2A" w:rsidRDefault="00C73A8A" w:rsidP="00521F2A">
            <w:pPr>
              <w:spacing w:line="360" w:lineRule="auto"/>
              <w:jc w:val="both"/>
              <w:rPr>
                <w:rFonts w:ascii="Arial" w:hAnsi="Arial" w:cs="Arial"/>
              </w:rPr>
            </w:pPr>
            <w:r w:rsidRPr="00521F2A">
              <w:rPr>
                <w:rFonts w:ascii="Arial" w:hAnsi="Arial" w:cs="Arial"/>
              </w:rPr>
              <w:t>Customer Trust</w:t>
            </w:r>
          </w:p>
        </w:tc>
        <w:tc>
          <w:tcPr>
            <w:tcW w:w="0" w:type="auto"/>
            <w:hideMark/>
          </w:tcPr>
          <w:p w14:paraId="75C6B20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4.05</w:t>
            </w:r>
          </w:p>
        </w:tc>
        <w:tc>
          <w:tcPr>
            <w:tcW w:w="0" w:type="auto"/>
            <w:hideMark/>
          </w:tcPr>
          <w:p w14:paraId="62A7B5E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92.8%</w:t>
            </w:r>
          </w:p>
        </w:tc>
      </w:tr>
      <w:tr w:rsidR="00C73A8A" w:rsidRPr="00521F2A" w14:paraId="5BDC53EB"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47D8FA84" w14:textId="77777777" w:rsidR="00C73A8A" w:rsidRPr="00521F2A" w:rsidRDefault="00C73A8A" w:rsidP="00521F2A">
            <w:pPr>
              <w:spacing w:line="360" w:lineRule="auto"/>
              <w:jc w:val="both"/>
              <w:rPr>
                <w:rFonts w:ascii="Arial" w:hAnsi="Arial" w:cs="Arial"/>
              </w:rPr>
            </w:pPr>
            <w:r w:rsidRPr="00521F2A">
              <w:rPr>
                <w:rFonts w:ascii="Arial" w:hAnsi="Arial" w:cs="Arial"/>
              </w:rPr>
              <w:t>Consumer Buying Decision</w:t>
            </w:r>
          </w:p>
        </w:tc>
        <w:tc>
          <w:tcPr>
            <w:tcW w:w="0" w:type="auto"/>
            <w:hideMark/>
          </w:tcPr>
          <w:p w14:paraId="6A0F782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4.04</w:t>
            </w:r>
          </w:p>
        </w:tc>
        <w:tc>
          <w:tcPr>
            <w:tcW w:w="0" w:type="auto"/>
            <w:hideMark/>
          </w:tcPr>
          <w:p w14:paraId="6E80BCE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91.4%</w:t>
            </w:r>
          </w:p>
        </w:tc>
      </w:tr>
      <w:tr w:rsidR="00C73A8A" w:rsidRPr="00521F2A" w14:paraId="67E1203B"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2E8C4267" w14:textId="77777777" w:rsidR="00C73A8A" w:rsidRPr="00521F2A" w:rsidRDefault="00C73A8A" w:rsidP="00521F2A">
            <w:pPr>
              <w:spacing w:line="360" w:lineRule="auto"/>
              <w:jc w:val="both"/>
              <w:rPr>
                <w:rFonts w:ascii="Arial" w:hAnsi="Arial" w:cs="Arial"/>
              </w:rPr>
            </w:pPr>
            <w:r w:rsidRPr="00521F2A">
              <w:rPr>
                <w:rFonts w:ascii="Arial" w:hAnsi="Arial" w:cs="Arial"/>
              </w:rPr>
              <w:t>Overall Factors</w:t>
            </w:r>
          </w:p>
        </w:tc>
        <w:tc>
          <w:tcPr>
            <w:tcW w:w="0" w:type="auto"/>
            <w:hideMark/>
          </w:tcPr>
          <w:p w14:paraId="55DC2FB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7B1ECE6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bl>
    <w:p w14:paraId="429E56F8" w14:textId="77777777" w:rsidR="00C73A8A" w:rsidRPr="00521F2A" w:rsidRDefault="00C73A8A" w:rsidP="00521F2A">
      <w:pPr>
        <w:pStyle w:val="NormalWeb"/>
        <w:spacing w:line="360" w:lineRule="auto"/>
        <w:jc w:val="both"/>
        <w:rPr>
          <w:rFonts w:ascii="Arial" w:hAnsi="Arial" w:cs="Arial"/>
        </w:rPr>
      </w:pPr>
      <w:r w:rsidRPr="00521F2A">
        <w:rPr>
          <w:rFonts w:ascii="Arial" w:hAnsi="Arial" w:cs="Arial"/>
        </w:rPr>
        <w:t xml:space="preserve">*Positive responses represent </w:t>
      </w:r>
      <w:r w:rsidRPr="00521F2A">
        <w:rPr>
          <w:rStyle w:val="Strong"/>
          <w:rFonts w:ascii="Arial" w:eastAsiaTheme="majorEastAsia" w:hAnsi="Arial" w:cs="Arial"/>
        </w:rPr>
        <w:t>Agree + Strongly Agree</w:t>
      </w:r>
      <w:r w:rsidRPr="00521F2A">
        <w:rPr>
          <w:rFonts w:ascii="Arial" w:hAnsi="Arial" w:cs="Arial"/>
        </w:rPr>
        <w:t>.</w:t>
      </w:r>
    </w:p>
    <w:p w14:paraId="09C7C2E5" w14:textId="77777777" w:rsidR="00C73A8A" w:rsidRPr="00521F2A" w:rsidRDefault="00C73A8A" w:rsidP="00521F2A">
      <w:pPr>
        <w:pStyle w:val="Heading2"/>
      </w:pPr>
      <w:bookmarkStart w:id="111" w:name="_Toc240996608"/>
      <w:r w:rsidRPr="00521F2A">
        <w:t>Appendix D: Demographic and Shopping Profile of Respondents</w:t>
      </w:r>
      <w:bookmarkEnd w:id="111"/>
    </w:p>
    <w:tbl>
      <w:tblPr>
        <w:tblStyle w:val="GridTable5Dark"/>
        <w:tblW w:w="0" w:type="auto"/>
        <w:tblLook w:val="04A0" w:firstRow="1" w:lastRow="0" w:firstColumn="1" w:lastColumn="0" w:noHBand="0" w:noVBand="1"/>
      </w:tblPr>
      <w:tblGrid>
        <w:gridCol w:w="2218"/>
        <w:gridCol w:w="2085"/>
        <w:gridCol w:w="1350"/>
        <w:gridCol w:w="1444"/>
      </w:tblGrid>
      <w:tr w:rsidR="00C73A8A" w:rsidRPr="00521F2A" w14:paraId="637047FC"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8C77B3" w14:textId="77777777" w:rsidR="00C73A8A" w:rsidRPr="00521F2A" w:rsidRDefault="00C73A8A" w:rsidP="00521F2A">
            <w:pPr>
              <w:spacing w:line="360" w:lineRule="auto"/>
              <w:jc w:val="both"/>
              <w:rPr>
                <w:rFonts w:ascii="Arial" w:hAnsi="Arial" w:cs="Arial"/>
              </w:rPr>
            </w:pPr>
            <w:r w:rsidRPr="00521F2A">
              <w:rPr>
                <w:rFonts w:ascii="Arial" w:hAnsi="Arial" w:cs="Arial"/>
                <w:b w:val="0"/>
                <w:bCs w:val="0"/>
              </w:rPr>
              <w:t>Category</w:t>
            </w:r>
          </w:p>
        </w:tc>
        <w:tc>
          <w:tcPr>
            <w:tcW w:w="0" w:type="auto"/>
            <w:hideMark/>
          </w:tcPr>
          <w:p w14:paraId="5AD8E3D2"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Response</w:t>
            </w:r>
          </w:p>
        </w:tc>
        <w:tc>
          <w:tcPr>
            <w:tcW w:w="0" w:type="auto"/>
            <w:hideMark/>
          </w:tcPr>
          <w:p w14:paraId="4DA8C84E"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Frequency</w:t>
            </w:r>
          </w:p>
        </w:tc>
        <w:tc>
          <w:tcPr>
            <w:tcW w:w="0" w:type="auto"/>
            <w:hideMark/>
          </w:tcPr>
          <w:p w14:paraId="5F192A15"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Percentage</w:t>
            </w:r>
          </w:p>
        </w:tc>
      </w:tr>
      <w:tr w:rsidR="00C73A8A" w:rsidRPr="00521F2A" w14:paraId="6EB04DD4"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867F03" w14:textId="77777777" w:rsidR="00C73A8A" w:rsidRPr="00521F2A" w:rsidRDefault="00C73A8A" w:rsidP="00521F2A">
            <w:pPr>
              <w:spacing w:line="360" w:lineRule="auto"/>
              <w:jc w:val="both"/>
              <w:rPr>
                <w:rFonts w:ascii="Arial" w:hAnsi="Arial" w:cs="Arial"/>
                <w:b w:val="0"/>
                <w:bCs w:val="0"/>
              </w:rPr>
            </w:pPr>
            <w:r w:rsidRPr="00521F2A">
              <w:rPr>
                <w:rStyle w:val="Strong"/>
                <w:rFonts w:ascii="Arial" w:hAnsi="Arial" w:cs="Arial"/>
              </w:rPr>
              <w:t>Age</w:t>
            </w:r>
          </w:p>
        </w:tc>
        <w:tc>
          <w:tcPr>
            <w:tcW w:w="0" w:type="auto"/>
            <w:hideMark/>
          </w:tcPr>
          <w:p w14:paraId="73C3889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18–24</w:t>
            </w:r>
          </w:p>
        </w:tc>
        <w:tc>
          <w:tcPr>
            <w:tcW w:w="0" w:type="auto"/>
            <w:hideMark/>
          </w:tcPr>
          <w:p w14:paraId="2F5B8496"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13</w:t>
            </w:r>
          </w:p>
        </w:tc>
        <w:tc>
          <w:tcPr>
            <w:tcW w:w="0" w:type="auto"/>
            <w:hideMark/>
          </w:tcPr>
          <w:p w14:paraId="64FA3AD8"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22.4%</w:t>
            </w:r>
          </w:p>
        </w:tc>
      </w:tr>
      <w:tr w:rsidR="00C73A8A" w:rsidRPr="00521F2A" w14:paraId="1A2DC6D7"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7CA6A44A" w14:textId="77777777" w:rsidR="00C73A8A" w:rsidRPr="00521F2A" w:rsidRDefault="00C73A8A" w:rsidP="00521F2A">
            <w:pPr>
              <w:spacing w:line="360" w:lineRule="auto"/>
              <w:jc w:val="both"/>
              <w:rPr>
                <w:rFonts w:ascii="Arial" w:hAnsi="Arial" w:cs="Arial"/>
              </w:rPr>
            </w:pPr>
          </w:p>
        </w:tc>
        <w:tc>
          <w:tcPr>
            <w:tcW w:w="0" w:type="auto"/>
            <w:hideMark/>
          </w:tcPr>
          <w:p w14:paraId="1FF9A8D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25–34</w:t>
            </w:r>
          </w:p>
        </w:tc>
        <w:tc>
          <w:tcPr>
            <w:tcW w:w="0" w:type="auto"/>
            <w:hideMark/>
          </w:tcPr>
          <w:p w14:paraId="47CF009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38</w:t>
            </w:r>
          </w:p>
        </w:tc>
        <w:tc>
          <w:tcPr>
            <w:tcW w:w="0" w:type="auto"/>
            <w:hideMark/>
          </w:tcPr>
          <w:p w14:paraId="6B57964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65.5%</w:t>
            </w:r>
          </w:p>
        </w:tc>
      </w:tr>
      <w:tr w:rsidR="00C73A8A" w:rsidRPr="00521F2A" w14:paraId="4DDD839E"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31E8DD" w14:textId="77777777" w:rsidR="00C73A8A" w:rsidRPr="00521F2A" w:rsidRDefault="00C73A8A" w:rsidP="00521F2A">
            <w:pPr>
              <w:spacing w:line="360" w:lineRule="auto"/>
              <w:jc w:val="both"/>
              <w:rPr>
                <w:rFonts w:ascii="Arial" w:hAnsi="Arial" w:cs="Arial"/>
              </w:rPr>
            </w:pPr>
          </w:p>
        </w:tc>
        <w:tc>
          <w:tcPr>
            <w:tcW w:w="0" w:type="auto"/>
            <w:hideMark/>
          </w:tcPr>
          <w:p w14:paraId="3ABF606B"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35–44</w:t>
            </w:r>
          </w:p>
        </w:tc>
        <w:tc>
          <w:tcPr>
            <w:tcW w:w="0" w:type="auto"/>
            <w:hideMark/>
          </w:tcPr>
          <w:p w14:paraId="5AE2C58E"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w:t>
            </w:r>
          </w:p>
        </w:tc>
        <w:tc>
          <w:tcPr>
            <w:tcW w:w="0" w:type="auto"/>
            <w:hideMark/>
          </w:tcPr>
          <w:p w14:paraId="48C1CCE0"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8.6%</w:t>
            </w:r>
          </w:p>
        </w:tc>
      </w:tr>
      <w:tr w:rsidR="00C73A8A" w:rsidRPr="00521F2A" w14:paraId="6DF3FB69"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460F20DC" w14:textId="77777777" w:rsidR="00C73A8A" w:rsidRPr="00521F2A" w:rsidRDefault="00C73A8A" w:rsidP="00521F2A">
            <w:pPr>
              <w:spacing w:line="360" w:lineRule="auto"/>
              <w:jc w:val="both"/>
              <w:rPr>
                <w:rFonts w:ascii="Arial" w:hAnsi="Arial" w:cs="Arial"/>
              </w:rPr>
            </w:pPr>
          </w:p>
        </w:tc>
        <w:tc>
          <w:tcPr>
            <w:tcW w:w="0" w:type="auto"/>
            <w:hideMark/>
          </w:tcPr>
          <w:p w14:paraId="4D6C774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Prefer not to say</w:t>
            </w:r>
          </w:p>
        </w:tc>
        <w:tc>
          <w:tcPr>
            <w:tcW w:w="0" w:type="auto"/>
            <w:hideMark/>
          </w:tcPr>
          <w:p w14:paraId="5529CDF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w:t>
            </w:r>
          </w:p>
        </w:tc>
        <w:tc>
          <w:tcPr>
            <w:tcW w:w="0" w:type="auto"/>
            <w:hideMark/>
          </w:tcPr>
          <w:p w14:paraId="3FCE71E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1.7%</w:t>
            </w:r>
          </w:p>
        </w:tc>
      </w:tr>
      <w:tr w:rsidR="00C73A8A" w:rsidRPr="00521F2A" w14:paraId="572C954D"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0E534" w14:textId="77777777" w:rsidR="00C73A8A" w:rsidRPr="00521F2A" w:rsidRDefault="00C73A8A" w:rsidP="00521F2A">
            <w:pPr>
              <w:spacing w:line="360" w:lineRule="auto"/>
              <w:jc w:val="both"/>
              <w:rPr>
                <w:rFonts w:ascii="Arial" w:hAnsi="Arial" w:cs="Arial"/>
              </w:rPr>
            </w:pPr>
          </w:p>
        </w:tc>
        <w:tc>
          <w:tcPr>
            <w:tcW w:w="0" w:type="auto"/>
            <w:hideMark/>
          </w:tcPr>
          <w:p w14:paraId="7165D1AE"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65+</w:t>
            </w:r>
          </w:p>
        </w:tc>
        <w:tc>
          <w:tcPr>
            <w:tcW w:w="0" w:type="auto"/>
            <w:hideMark/>
          </w:tcPr>
          <w:p w14:paraId="6A29FF96"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w:t>
            </w:r>
          </w:p>
        </w:tc>
        <w:tc>
          <w:tcPr>
            <w:tcW w:w="0" w:type="auto"/>
            <w:hideMark/>
          </w:tcPr>
          <w:p w14:paraId="683F159A"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1.7%</w:t>
            </w:r>
          </w:p>
        </w:tc>
      </w:tr>
      <w:tr w:rsidR="00C73A8A" w:rsidRPr="00521F2A" w14:paraId="7AD67DF2"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64689B70" w14:textId="77777777" w:rsidR="00C73A8A" w:rsidRPr="00521F2A" w:rsidRDefault="00C73A8A" w:rsidP="00521F2A">
            <w:pPr>
              <w:spacing w:line="360" w:lineRule="auto"/>
              <w:jc w:val="both"/>
              <w:rPr>
                <w:rFonts w:ascii="Arial" w:hAnsi="Arial" w:cs="Arial"/>
              </w:rPr>
            </w:pPr>
            <w:r w:rsidRPr="00521F2A">
              <w:rPr>
                <w:rStyle w:val="Strong"/>
                <w:rFonts w:ascii="Arial" w:hAnsi="Arial" w:cs="Arial"/>
              </w:rPr>
              <w:lastRenderedPageBreak/>
              <w:t>Gender</w:t>
            </w:r>
          </w:p>
        </w:tc>
        <w:tc>
          <w:tcPr>
            <w:tcW w:w="0" w:type="auto"/>
            <w:hideMark/>
          </w:tcPr>
          <w:p w14:paraId="1C200A2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Male</w:t>
            </w:r>
          </w:p>
        </w:tc>
        <w:tc>
          <w:tcPr>
            <w:tcW w:w="0" w:type="auto"/>
            <w:hideMark/>
          </w:tcPr>
          <w:p w14:paraId="14334F2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43</w:t>
            </w:r>
          </w:p>
        </w:tc>
        <w:tc>
          <w:tcPr>
            <w:tcW w:w="0" w:type="auto"/>
            <w:hideMark/>
          </w:tcPr>
          <w:p w14:paraId="0F70F0E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74.1%</w:t>
            </w:r>
          </w:p>
        </w:tc>
      </w:tr>
      <w:tr w:rsidR="00C73A8A" w:rsidRPr="00521F2A" w14:paraId="323DE5D0"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AA9751" w14:textId="77777777" w:rsidR="00C73A8A" w:rsidRPr="00521F2A" w:rsidRDefault="00C73A8A" w:rsidP="00521F2A">
            <w:pPr>
              <w:spacing w:line="360" w:lineRule="auto"/>
              <w:jc w:val="both"/>
              <w:rPr>
                <w:rFonts w:ascii="Arial" w:hAnsi="Arial" w:cs="Arial"/>
              </w:rPr>
            </w:pPr>
          </w:p>
        </w:tc>
        <w:tc>
          <w:tcPr>
            <w:tcW w:w="0" w:type="auto"/>
            <w:hideMark/>
          </w:tcPr>
          <w:p w14:paraId="587BAF3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Female</w:t>
            </w:r>
          </w:p>
        </w:tc>
        <w:tc>
          <w:tcPr>
            <w:tcW w:w="0" w:type="auto"/>
            <w:hideMark/>
          </w:tcPr>
          <w:p w14:paraId="1BFD4140"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12</w:t>
            </w:r>
          </w:p>
        </w:tc>
        <w:tc>
          <w:tcPr>
            <w:tcW w:w="0" w:type="auto"/>
            <w:hideMark/>
          </w:tcPr>
          <w:p w14:paraId="5DBCE22E"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20.7%</w:t>
            </w:r>
          </w:p>
        </w:tc>
      </w:tr>
      <w:tr w:rsidR="00C73A8A" w:rsidRPr="00521F2A" w14:paraId="572F54FA"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BA63402" w14:textId="77777777" w:rsidR="00C73A8A" w:rsidRPr="00521F2A" w:rsidRDefault="00C73A8A" w:rsidP="00521F2A">
            <w:pPr>
              <w:spacing w:line="360" w:lineRule="auto"/>
              <w:jc w:val="both"/>
              <w:rPr>
                <w:rFonts w:ascii="Arial" w:hAnsi="Arial" w:cs="Arial"/>
              </w:rPr>
            </w:pPr>
          </w:p>
        </w:tc>
        <w:tc>
          <w:tcPr>
            <w:tcW w:w="0" w:type="auto"/>
            <w:hideMark/>
          </w:tcPr>
          <w:p w14:paraId="0225E33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Non-binary/Other</w:t>
            </w:r>
          </w:p>
        </w:tc>
        <w:tc>
          <w:tcPr>
            <w:tcW w:w="0" w:type="auto"/>
            <w:hideMark/>
          </w:tcPr>
          <w:p w14:paraId="028B123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w:t>
            </w:r>
          </w:p>
        </w:tc>
        <w:tc>
          <w:tcPr>
            <w:tcW w:w="0" w:type="auto"/>
            <w:hideMark/>
          </w:tcPr>
          <w:p w14:paraId="2C47BD2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3.4%</w:t>
            </w:r>
          </w:p>
        </w:tc>
      </w:tr>
      <w:tr w:rsidR="00C73A8A" w:rsidRPr="00521F2A" w14:paraId="12A52D79"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DBE3A5" w14:textId="77777777" w:rsidR="00C73A8A" w:rsidRPr="00521F2A" w:rsidRDefault="00C73A8A" w:rsidP="00521F2A">
            <w:pPr>
              <w:spacing w:line="360" w:lineRule="auto"/>
              <w:jc w:val="both"/>
              <w:rPr>
                <w:rFonts w:ascii="Arial" w:hAnsi="Arial" w:cs="Arial"/>
              </w:rPr>
            </w:pPr>
          </w:p>
        </w:tc>
        <w:tc>
          <w:tcPr>
            <w:tcW w:w="0" w:type="auto"/>
            <w:hideMark/>
          </w:tcPr>
          <w:p w14:paraId="07B90F3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Prefer not to say</w:t>
            </w:r>
          </w:p>
        </w:tc>
        <w:tc>
          <w:tcPr>
            <w:tcW w:w="0" w:type="auto"/>
            <w:hideMark/>
          </w:tcPr>
          <w:p w14:paraId="618904B2"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w:t>
            </w:r>
          </w:p>
        </w:tc>
        <w:tc>
          <w:tcPr>
            <w:tcW w:w="0" w:type="auto"/>
            <w:hideMark/>
          </w:tcPr>
          <w:p w14:paraId="6086137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1.7%</w:t>
            </w:r>
          </w:p>
        </w:tc>
      </w:tr>
      <w:tr w:rsidR="00C73A8A" w:rsidRPr="00521F2A" w14:paraId="7F744246"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65CE36BF" w14:textId="77777777" w:rsidR="00C73A8A" w:rsidRPr="00521F2A" w:rsidRDefault="00C73A8A" w:rsidP="00521F2A">
            <w:pPr>
              <w:spacing w:line="360" w:lineRule="auto"/>
              <w:jc w:val="both"/>
              <w:rPr>
                <w:rFonts w:ascii="Arial" w:hAnsi="Arial" w:cs="Arial"/>
              </w:rPr>
            </w:pPr>
            <w:r w:rsidRPr="00521F2A">
              <w:rPr>
                <w:rStyle w:val="Strong"/>
                <w:rFonts w:ascii="Arial" w:hAnsi="Arial" w:cs="Arial"/>
              </w:rPr>
              <w:t>Employment</w:t>
            </w:r>
          </w:p>
        </w:tc>
        <w:tc>
          <w:tcPr>
            <w:tcW w:w="0" w:type="auto"/>
            <w:hideMark/>
          </w:tcPr>
          <w:p w14:paraId="33173BA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Student</w:t>
            </w:r>
          </w:p>
        </w:tc>
        <w:tc>
          <w:tcPr>
            <w:tcW w:w="0" w:type="auto"/>
            <w:hideMark/>
          </w:tcPr>
          <w:p w14:paraId="1D57DEE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19</w:t>
            </w:r>
          </w:p>
        </w:tc>
        <w:tc>
          <w:tcPr>
            <w:tcW w:w="0" w:type="auto"/>
            <w:hideMark/>
          </w:tcPr>
          <w:p w14:paraId="4F0EA24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32.8%</w:t>
            </w:r>
          </w:p>
        </w:tc>
      </w:tr>
      <w:tr w:rsidR="00C73A8A" w:rsidRPr="00521F2A" w14:paraId="67FBE1D9"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F7862" w14:textId="77777777" w:rsidR="00C73A8A" w:rsidRPr="00521F2A" w:rsidRDefault="00C73A8A" w:rsidP="00521F2A">
            <w:pPr>
              <w:spacing w:line="360" w:lineRule="auto"/>
              <w:jc w:val="both"/>
              <w:rPr>
                <w:rFonts w:ascii="Arial" w:hAnsi="Arial" w:cs="Arial"/>
              </w:rPr>
            </w:pPr>
          </w:p>
        </w:tc>
        <w:tc>
          <w:tcPr>
            <w:tcW w:w="0" w:type="auto"/>
            <w:hideMark/>
          </w:tcPr>
          <w:p w14:paraId="145A124F"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Full-time</w:t>
            </w:r>
          </w:p>
        </w:tc>
        <w:tc>
          <w:tcPr>
            <w:tcW w:w="0" w:type="auto"/>
            <w:hideMark/>
          </w:tcPr>
          <w:p w14:paraId="5E7D17D8"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15</w:t>
            </w:r>
          </w:p>
        </w:tc>
        <w:tc>
          <w:tcPr>
            <w:tcW w:w="0" w:type="auto"/>
            <w:hideMark/>
          </w:tcPr>
          <w:p w14:paraId="0008ADB0"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25.9%</w:t>
            </w:r>
          </w:p>
        </w:tc>
      </w:tr>
      <w:tr w:rsidR="00C73A8A" w:rsidRPr="00521F2A" w14:paraId="352DD63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4514226A" w14:textId="77777777" w:rsidR="00C73A8A" w:rsidRPr="00521F2A" w:rsidRDefault="00C73A8A" w:rsidP="00521F2A">
            <w:pPr>
              <w:spacing w:line="360" w:lineRule="auto"/>
              <w:jc w:val="both"/>
              <w:rPr>
                <w:rFonts w:ascii="Arial" w:hAnsi="Arial" w:cs="Arial"/>
              </w:rPr>
            </w:pPr>
          </w:p>
        </w:tc>
        <w:tc>
          <w:tcPr>
            <w:tcW w:w="0" w:type="auto"/>
            <w:hideMark/>
          </w:tcPr>
          <w:p w14:paraId="3079292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Part-time</w:t>
            </w:r>
          </w:p>
        </w:tc>
        <w:tc>
          <w:tcPr>
            <w:tcW w:w="0" w:type="auto"/>
            <w:hideMark/>
          </w:tcPr>
          <w:p w14:paraId="332CA58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12</w:t>
            </w:r>
          </w:p>
        </w:tc>
        <w:tc>
          <w:tcPr>
            <w:tcW w:w="0" w:type="auto"/>
            <w:hideMark/>
          </w:tcPr>
          <w:p w14:paraId="52D7A04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20.7%</w:t>
            </w:r>
          </w:p>
        </w:tc>
      </w:tr>
      <w:tr w:rsidR="00C73A8A" w:rsidRPr="00521F2A" w14:paraId="041339BB"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8085FA" w14:textId="77777777" w:rsidR="00C73A8A" w:rsidRPr="00521F2A" w:rsidRDefault="00C73A8A" w:rsidP="00521F2A">
            <w:pPr>
              <w:spacing w:line="360" w:lineRule="auto"/>
              <w:jc w:val="both"/>
              <w:rPr>
                <w:rFonts w:ascii="Arial" w:hAnsi="Arial" w:cs="Arial"/>
              </w:rPr>
            </w:pPr>
          </w:p>
        </w:tc>
        <w:tc>
          <w:tcPr>
            <w:tcW w:w="0" w:type="auto"/>
            <w:hideMark/>
          </w:tcPr>
          <w:p w14:paraId="6FA09AEA"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Self-employed</w:t>
            </w:r>
          </w:p>
        </w:tc>
        <w:tc>
          <w:tcPr>
            <w:tcW w:w="0" w:type="auto"/>
            <w:hideMark/>
          </w:tcPr>
          <w:p w14:paraId="7F63EDB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w:t>
            </w:r>
          </w:p>
        </w:tc>
        <w:tc>
          <w:tcPr>
            <w:tcW w:w="0" w:type="auto"/>
            <w:hideMark/>
          </w:tcPr>
          <w:p w14:paraId="37A30568"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8.6%</w:t>
            </w:r>
          </w:p>
        </w:tc>
      </w:tr>
      <w:tr w:rsidR="00C73A8A" w:rsidRPr="00521F2A" w14:paraId="7B3ECAA5"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709A7154" w14:textId="77777777" w:rsidR="00C73A8A" w:rsidRPr="00521F2A" w:rsidRDefault="00C73A8A" w:rsidP="00521F2A">
            <w:pPr>
              <w:spacing w:line="360" w:lineRule="auto"/>
              <w:jc w:val="both"/>
              <w:rPr>
                <w:rFonts w:ascii="Arial" w:hAnsi="Arial" w:cs="Arial"/>
              </w:rPr>
            </w:pPr>
          </w:p>
        </w:tc>
        <w:tc>
          <w:tcPr>
            <w:tcW w:w="0" w:type="auto"/>
            <w:hideMark/>
          </w:tcPr>
          <w:p w14:paraId="6FFA9EC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Unemployed</w:t>
            </w:r>
          </w:p>
        </w:tc>
        <w:tc>
          <w:tcPr>
            <w:tcW w:w="0" w:type="auto"/>
            <w:hideMark/>
          </w:tcPr>
          <w:p w14:paraId="7CA9E41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w:t>
            </w:r>
          </w:p>
        </w:tc>
        <w:tc>
          <w:tcPr>
            <w:tcW w:w="0" w:type="auto"/>
            <w:hideMark/>
          </w:tcPr>
          <w:p w14:paraId="1CA1838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6.9%</w:t>
            </w:r>
          </w:p>
        </w:tc>
      </w:tr>
      <w:tr w:rsidR="00C73A8A" w:rsidRPr="00521F2A" w14:paraId="4E5E6C78"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11387" w14:textId="77777777" w:rsidR="00C73A8A" w:rsidRPr="00521F2A" w:rsidRDefault="00C73A8A" w:rsidP="00521F2A">
            <w:pPr>
              <w:spacing w:line="360" w:lineRule="auto"/>
              <w:jc w:val="both"/>
              <w:rPr>
                <w:rFonts w:ascii="Arial" w:hAnsi="Arial" w:cs="Arial"/>
              </w:rPr>
            </w:pPr>
          </w:p>
        </w:tc>
        <w:tc>
          <w:tcPr>
            <w:tcW w:w="0" w:type="auto"/>
            <w:hideMark/>
          </w:tcPr>
          <w:p w14:paraId="6586F7FC"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Prefer not to say</w:t>
            </w:r>
          </w:p>
        </w:tc>
        <w:tc>
          <w:tcPr>
            <w:tcW w:w="0" w:type="auto"/>
            <w:hideMark/>
          </w:tcPr>
          <w:p w14:paraId="05E46581"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w:t>
            </w:r>
          </w:p>
        </w:tc>
        <w:tc>
          <w:tcPr>
            <w:tcW w:w="0" w:type="auto"/>
            <w:hideMark/>
          </w:tcPr>
          <w:p w14:paraId="2616A902"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3.4%</w:t>
            </w:r>
          </w:p>
        </w:tc>
      </w:tr>
      <w:tr w:rsidR="00C73A8A" w:rsidRPr="00521F2A" w14:paraId="29293012"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17742105" w14:textId="77777777" w:rsidR="00C73A8A" w:rsidRPr="00521F2A" w:rsidRDefault="00C73A8A" w:rsidP="00521F2A">
            <w:pPr>
              <w:spacing w:line="360" w:lineRule="auto"/>
              <w:jc w:val="both"/>
              <w:rPr>
                <w:rFonts w:ascii="Arial" w:hAnsi="Arial" w:cs="Arial"/>
              </w:rPr>
            </w:pPr>
          </w:p>
        </w:tc>
        <w:tc>
          <w:tcPr>
            <w:tcW w:w="0" w:type="auto"/>
            <w:hideMark/>
          </w:tcPr>
          <w:p w14:paraId="5D23861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Other</w:t>
            </w:r>
          </w:p>
        </w:tc>
        <w:tc>
          <w:tcPr>
            <w:tcW w:w="0" w:type="auto"/>
            <w:hideMark/>
          </w:tcPr>
          <w:p w14:paraId="36DC394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w:t>
            </w:r>
          </w:p>
        </w:tc>
        <w:tc>
          <w:tcPr>
            <w:tcW w:w="0" w:type="auto"/>
            <w:hideMark/>
          </w:tcPr>
          <w:p w14:paraId="398E74F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1.7%</w:t>
            </w:r>
          </w:p>
        </w:tc>
      </w:tr>
      <w:tr w:rsidR="00C73A8A" w:rsidRPr="00521F2A" w14:paraId="38BFE2C3"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25F94F" w14:textId="77777777" w:rsidR="00C73A8A" w:rsidRPr="00521F2A" w:rsidRDefault="00C73A8A" w:rsidP="00521F2A">
            <w:pPr>
              <w:spacing w:line="360" w:lineRule="auto"/>
              <w:jc w:val="both"/>
              <w:rPr>
                <w:rFonts w:ascii="Arial" w:hAnsi="Arial" w:cs="Arial"/>
              </w:rPr>
            </w:pPr>
            <w:r w:rsidRPr="00521F2A">
              <w:rPr>
                <w:rStyle w:val="Strong"/>
                <w:rFonts w:ascii="Arial" w:hAnsi="Arial" w:cs="Arial"/>
              </w:rPr>
              <w:t>Household Income</w:t>
            </w:r>
          </w:p>
        </w:tc>
        <w:tc>
          <w:tcPr>
            <w:tcW w:w="0" w:type="auto"/>
            <w:hideMark/>
          </w:tcPr>
          <w:p w14:paraId="47DA0C36"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Below £20,000</w:t>
            </w:r>
          </w:p>
        </w:tc>
        <w:tc>
          <w:tcPr>
            <w:tcW w:w="0" w:type="auto"/>
            <w:hideMark/>
          </w:tcPr>
          <w:p w14:paraId="13135C85"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30</w:t>
            </w:r>
          </w:p>
        </w:tc>
        <w:tc>
          <w:tcPr>
            <w:tcW w:w="0" w:type="auto"/>
            <w:hideMark/>
          </w:tcPr>
          <w:p w14:paraId="68D1192E"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51.7%</w:t>
            </w:r>
          </w:p>
        </w:tc>
      </w:tr>
      <w:tr w:rsidR="00C73A8A" w:rsidRPr="00521F2A" w14:paraId="463B688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46B1FA4" w14:textId="77777777" w:rsidR="00C73A8A" w:rsidRPr="00521F2A" w:rsidRDefault="00C73A8A" w:rsidP="00521F2A">
            <w:pPr>
              <w:spacing w:line="360" w:lineRule="auto"/>
              <w:jc w:val="both"/>
              <w:rPr>
                <w:rFonts w:ascii="Arial" w:hAnsi="Arial" w:cs="Arial"/>
              </w:rPr>
            </w:pPr>
          </w:p>
        </w:tc>
        <w:tc>
          <w:tcPr>
            <w:tcW w:w="0" w:type="auto"/>
            <w:hideMark/>
          </w:tcPr>
          <w:p w14:paraId="0CA9B76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£20,000–£39,999</w:t>
            </w:r>
          </w:p>
        </w:tc>
        <w:tc>
          <w:tcPr>
            <w:tcW w:w="0" w:type="auto"/>
            <w:hideMark/>
          </w:tcPr>
          <w:p w14:paraId="65ED1E8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11</w:t>
            </w:r>
          </w:p>
        </w:tc>
        <w:tc>
          <w:tcPr>
            <w:tcW w:w="0" w:type="auto"/>
            <w:hideMark/>
          </w:tcPr>
          <w:p w14:paraId="54B887B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19.0%</w:t>
            </w:r>
          </w:p>
        </w:tc>
      </w:tr>
      <w:tr w:rsidR="00C73A8A" w:rsidRPr="00521F2A" w14:paraId="23D5E4CF"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26A05E" w14:textId="77777777" w:rsidR="00C73A8A" w:rsidRPr="00521F2A" w:rsidRDefault="00C73A8A" w:rsidP="00521F2A">
            <w:pPr>
              <w:spacing w:line="360" w:lineRule="auto"/>
              <w:jc w:val="both"/>
              <w:rPr>
                <w:rFonts w:ascii="Arial" w:hAnsi="Arial" w:cs="Arial"/>
              </w:rPr>
            </w:pPr>
          </w:p>
        </w:tc>
        <w:tc>
          <w:tcPr>
            <w:tcW w:w="0" w:type="auto"/>
            <w:hideMark/>
          </w:tcPr>
          <w:p w14:paraId="14E32A5D"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£40,000–£59,999</w:t>
            </w:r>
          </w:p>
        </w:tc>
        <w:tc>
          <w:tcPr>
            <w:tcW w:w="0" w:type="auto"/>
            <w:hideMark/>
          </w:tcPr>
          <w:p w14:paraId="69DD0122"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w:t>
            </w:r>
          </w:p>
        </w:tc>
        <w:tc>
          <w:tcPr>
            <w:tcW w:w="0" w:type="auto"/>
            <w:hideMark/>
          </w:tcPr>
          <w:p w14:paraId="5E815CE7"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8.6%</w:t>
            </w:r>
          </w:p>
        </w:tc>
      </w:tr>
      <w:tr w:rsidR="00C73A8A" w:rsidRPr="00521F2A" w14:paraId="2315F04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5FB79956" w14:textId="77777777" w:rsidR="00C73A8A" w:rsidRPr="00521F2A" w:rsidRDefault="00C73A8A" w:rsidP="00521F2A">
            <w:pPr>
              <w:spacing w:line="360" w:lineRule="auto"/>
              <w:jc w:val="both"/>
              <w:rPr>
                <w:rFonts w:ascii="Arial" w:hAnsi="Arial" w:cs="Arial"/>
              </w:rPr>
            </w:pPr>
          </w:p>
        </w:tc>
        <w:tc>
          <w:tcPr>
            <w:tcW w:w="0" w:type="auto"/>
            <w:hideMark/>
          </w:tcPr>
          <w:p w14:paraId="218264A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Prefer not to say</w:t>
            </w:r>
          </w:p>
        </w:tc>
        <w:tc>
          <w:tcPr>
            <w:tcW w:w="0" w:type="auto"/>
            <w:hideMark/>
          </w:tcPr>
          <w:p w14:paraId="225CA13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12</w:t>
            </w:r>
          </w:p>
        </w:tc>
        <w:tc>
          <w:tcPr>
            <w:tcW w:w="0" w:type="auto"/>
            <w:hideMark/>
          </w:tcPr>
          <w:p w14:paraId="56A2153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20.7%</w:t>
            </w:r>
          </w:p>
        </w:tc>
      </w:tr>
    </w:tbl>
    <w:p w14:paraId="1BB0685B" w14:textId="77777777" w:rsidR="00C73A8A" w:rsidRPr="00521F2A" w:rsidRDefault="00C73A8A" w:rsidP="00521F2A">
      <w:pPr>
        <w:pStyle w:val="Heading3"/>
        <w:spacing w:line="360" w:lineRule="auto"/>
        <w:jc w:val="both"/>
        <w:rPr>
          <w:rFonts w:cs="Arial"/>
          <w:szCs w:val="24"/>
        </w:rPr>
      </w:pPr>
      <w:bookmarkStart w:id="112" w:name="_Toc240996609"/>
      <w:r w:rsidRPr="00521F2A">
        <w:rPr>
          <w:rFonts w:cs="Arial"/>
          <w:szCs w:val="24"/>
        </w:rPr>
        <w:t>Shopping Behaviour</w:t>
      </w:r>
      <w:bookmarkEnd w:id="112"/>
    </w:p>
    <w:tbl>
      <w:tblPr>
        <w:tblStyle w:val="GridTable5Dark"/>
        <w:tblW w:w="0" w:type="auto"/>
        <w:tblLook w:val="04A0" w:firstRow="1" w:lastRow="0" w:firstColumn="1" w:lastColumn="0" w:noHBand="0" w:noVBand="1"/>
      </w:tblPr>
      <w:tblGrid>
        <w:gridCol w:w="3712"/>
        <w:gridCol w:w="2497"/>
        <w:gridCol w:w="1350"/>
        <w:gridCol w:w="1444"/>
      </w:tblGrid>
      <w:tr w:rsidR="00C73A8A" w:rsidRPr="00521F2A" w14:paraId="6C11F6E7"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A02F3E" w14:textId="77777777" w:rsidR="00C73A8A" w:rsidRPr="00521F2A" w:rsidRDefault="00C73A8A" w:rsidP="00521F2A">
            <w:pPr>
              <w:spacing w:line="360" w:lineRule="auto"/>
              <w:jc w:val="both"/>
              <w:rPr>
                <w:rFonts w:ascii="Arial" w:hAnsi="Arial" w:cs="Arial"/>
              </w:rPr>
            </w:pPr>
            <w:r w:rsidRPr="00521F2A">
              <w:rPr>
                <w:rFonts w:ascii="Arial" w:hAnsi="Arial" w:cs="Arial"/>
                <w:b w:val="0"/>
                <w:bCs w:val="0"/>
              </w:rPr>
              <w:t>Category</w:t>
            </w:r>
          </w:p>
        </w:tc>
        <w:tc>
          <w:tcPr>
            <w:tcW w:w="0" w:type="auto"/>
            <w:hideMark/>
          </w:tcPr>
          <w:p w14:paraId="71414299"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Response</w:t>
            </w:r>
          </w:p>
        </w:tc>
        <w:tc>
          <w:tcPr>
            <w:tcW w:w="0" w:type="auto"/>
            <w:hideMark/>
          </w:tcPr>
          <w:p w14:paraId="6FA4E90E"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Frequency</w:t>
            </w:r>
          </w:p>
        </w:tc>
        <w:tc>
          <w:tcPr>
            <w:tcW w:w="0" w:type="auto"/>
            <w:hideMark/>
          </w:tcPr>
          <w:p w14:paraId="248DB97F"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21F2A">
              <w:rPr>
                <w:rFonts w:ascii="Arial" w:hAnsi="Arial" w:cs="Arial"/>
                <w:b w:val="0"/>
                <w:bCs w:val="0"/>
              </w:rPr>
              <w:t>Percentage</w:t>
            </w:r>
          </w:p>
        </w:tc>
      </w:tr>
      <w:tr w:rsidR="00C73A8A" w:rsidRPr="00521F2A" w14:paraId="468796E6"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39FDD9" w14:textId="77777777" w:rsidR="00C73A8A" w:rsidRPr="00521F2A" w:rsidRDefault="00C73A8A" w:rsidP="00521F2A">
            <w:pPr>
              <w:spacing w:line="360" w:lineRule="auto"/>
              <w:jc w:val="both"/>
              <w:rPr>
                <w:rFonts w:ascii="Arial" w:hAnsi="Arial" w:cs="Arial"/>
                <w:b w:val="0"/>
                <w:bCs w:val="0"/>
              </w:rPr>
            </w:pPr>
            <w:r w:rsidRPr="00521F2A">
              <w:rPr>
                <w:rStyle w:val="Strong"/>
                <w:rFonts w:ascii="Arial" w:hAnsi="Arial" w:cs="Arial"/>
              </w:rPr>
              <w:t>Shopping Frequency</w:t>
            </w:r>
          </w:p>
        </w:tc>
        <w:tc>
          <w:tcPr>
            <w:tcW w:w="0" w:type="auto"/>
            <w:hideMark/>
          </w:tcPr>
          <w:p w14:paraId="33CC201C"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Several times a week</w:t>
            </w:r>
          </w:p>
        </w:tc>
        <w:tc>
          <w:tcPr>
            <w:tcW w:w="0" w:type="auto"/>
            <w:hideMark/>
          </w:tcPr>
          <w:p w14:paraId="38F8A771"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20</w:t>
            </w:r>
          </w:p>
        </w:tc>
        <w:tc>
          <w:tcPr>
            <w:tcW w:w="0" w:type="auto"/>
            <w:hideMark/>
          </w:tcPr>
          <w:p w14:paraId="363C68A7"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34.5%</w:t>
            </w:r>
          </w:p>
        </w:tc>
      </w:tr>
      <w:tr w:rsidR="00C73A8A" w:rsidRPr="00521F2A" w14:paraId="5D2F0257"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5AB4D34A" w14:textId="77777777" w:rsidR="00C73A8A" w:rsidRPr="00521F2A" w:rsidRDefault="00C73A8A" w:rsidP="00521F2A">
            <w:pPr>
              <w:spacing w:line="360" w:lineRule="auto"/>
              <w:jc w:val="both"/>
              <w:rPr>
                <w:rFonts w:ascii="Arial" w:hAnsi="Arial" w:cs="Arial"/>
              </w:rPr>
            </w:pPr>
          </w:p>
        </w:tc>
        <w:tc>
          <w:tcPr>
            <w:tcW w:w="0" w:type="auto"/>
            <w:hideMark/>
          </w:tcPr>
          <w:p w14:paraId="661AA0A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Once a week</w:t>
            </w:r>
          </w:p>
        </w:tc>
        <w:tc>
          <w:tcPr>
            <w:tcW w:w="0" w:type="auto"/>
            <w:hideMark/>
          </w:tcPr>
          <w:p w14:paraId="2691767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14</w:t>
            </w:r>
          </w:p>
        </w:tc>
        <w:tc>
          <w:tcPr>
            <w:tcW w:w="0" w:type="auto"/>
            <w:hideMark/>
          </w:tcPr>
          <w:p w14:paraId="357B7B1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24.1%</w:t>
            </w:r>
          </w:p>
        </w:tc>
      </w:tr>
      <w:tr w:rsidR="00C73A8A" w:rsidRPr="00521F2A" w14:paraId="7C8E839A"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79B8A4" w14:textId="77777777" w:rsidR="00C73A8A" w:rsidRPr="00521F2A" w:rsidRDefault="00C73A8A" w:rsidP="00521F2A">
            <w:pPr>
              <w:spacing w:line="360" w:lineRule="auto"/>
              <w:jc w:val="both"/>
              <w:rPr>
                <w:rFonts w:ascii="Arial" w:hAnsi="Arial" w:cs="Arial"/>
              </w:rPr>
            </w:pPr>
          </w:p>
        </w:tc>
        <w:tc>
          <w:tcPr>
            <w:tcW w:w="0" w:type="auto"/>
            <w:hideMark/>
          </w:tcPr>
          <w:p w14:paraId="2BAD6124"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2–3 times a month</w:t>
            </w:r>
          </w:p>
        </w:tc>
        <w:tc>
          <w:tcPr>
            <w:tcW w:w="0" w:type="auto"/>
            <w:hideMark/>
          </w:tcPr>
          <w:p w14:paraId="35747BC5"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20</w:t>
            </w:r>
          </w:p>
        </w:tc>
        <w:tc>
          <w:tcPr>
            <w:tcW w:w="0" w:type="auto"/>
            <w:hideMark/>
          </w:tcPr>
          <w:p w14:paraId="50BCF84D"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34.5%</w:t>
            </w:r>
          </w:p>
        </w:tc>
      </w:tr>
      <w:tr w:rsidR="00C73A8A" w:rsidRPr="00521F2A" w14:paraId="3B279B8A"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25B9ECA" w14:textId="77777777" w:rsidR="00C73A8A" w:rsidRPr="00521F2A" w:rsidRDefault="00C73A8A" w:rsidP="00521F2A">
            <w:pPr>
              <w:spacing w:line="360" w:lineRule="auto"/>
              <w:jc w:val="both"/>
              <w:rPr>
                <w:rFonts w:ascii="Arial" w:hAnsi="Arial" w:cs="Arial"/>
              </w:rPr>
            </w:pPr>
          </w:p>
        </w:tc>
        <w:tc>
          <w:tcPr>
            <w:tcW w:w="0" w:type="auto"/>
            <w:hideMark/>
          </w:tcPr>
          <w:p w14:paraId="0FE757F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Once a month</w:t>
            </w:r>
          </w:p>
        </w:tc>
        <w:tc>
          <w:tcPr>
            <w:tcW w:w="0" w:type="auto"/>
            <w:hideMark/>
          </w:tcPr>
          <w:p w14:paraId="39267B7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w:t>
            </w:r>
          </w:p>
        </w:tc>
        <w:tc>
          <w:tcPr>
            <w:tcW w:w="0" w:type="auto"/>
            <w:hideMark/>
          </w:tcPr>
          <w:p w14:paraId="145C7CA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6.9%</w:t>
            </w:r>
          </w:p>
        </w:tc>
      </w:tr>
      <w:tr w:rsidR="00C73A8A" w:rsidRPr="00521F2A" w14:paraId="0BD950B2"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86DACA" w14:textId="77777777" w:rsidR="00C73A8A" w:rsidRPr="00521F2A" w:rsidRDefault="00C73A8A" w:rsidP="00521F2A">
            <w:pPr>
              <w:spacing w:line="360" w:lineRule="auto"/>
              <w:jc w:val="both"/>
              <w:rPr>
                <w:rFonts w:ascii="Arial" w:hAnsi="Arial" w:cs="Arial"/>
              </w:rPr>
            </w:pPr>
            <w:r w:rsidRPr="00521F2A">
              <w:rPr>
                <w:rStyle w:val="Strong"/>
                <w:rFonts w:ascii="Arial" w:hAnsi="Arial" w:cs="Arial"/>
              </w:rPr>
              <w:t>Shopping Mode</w:t>
            </w:r>
          </w:p>
        </w:tc>
        <w:tc>
          <w:tcPr>
            <w:tcW w:w="0" w:type="auto"/>
            <w:hideMark/>
          </w:tcPr>
          <w:p w14:paraId="45847989"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In-store</w:t>
            </w:r>
          </w:p>
        </w:tc>
        <w:tc>
          <w:tcPr>
            <w:tcW w:w="0" w:type="auto"/>
            <w:hideMark/>
          </w:tcPr>
          <w:p w14:paraId="063743E1"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19</w:t>
            </w:r>
          </w:p>
        </w:tc>
        <w:tc>
          <w:tcPr>
            <w:tcW w:w="0" w:type="auto"/>
            <w:hideMark/>
          </w:tcPr>
          <w:p w14:paraId="1133D0AE"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32.8%</w:t>
            </w:r>
          </w:p>
        </w:tc>
      </w:tr>
      <w:tr w:rsidR="00C73A8A" w:rsidRPr="00521F2A" w14:paraId="6CE58D6D"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2AF979F5" w14:textId="77777777" w:rsidR="00C73A8A" w:rsidRPr="00521F2A" w:rsidRDefault="00C73A8A" w:rsidP="00521F2A">
            <w:pPr>
              <w:spacing w:line="360" w:lineRule="auto"/>
              <w:jc w:val="both"/>
              <w:rPr>
                <w:rFonts w:ascii="Arial" w:hAnsi="Arial" w:cs="Arial"/>
              </w:rPr>
            </w:pPr>
          </w:p>
        </w:tc>
        <w:tc>
          <w:tcPr>
            <w:tcW w:w="0" w:type="auto"/>
            <w:hideMark/>
          </w:tcPr>
          <w:p w14:paraId="3FC875C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Online</w:t>
            </w:r>
          </w:p>
        </w:tc>
        <w:tc>
          <w:tcPr>
            <w:tcW w:w="0" w:type="auto"/>
            <w:hideMark/>
          </w:tcPr>
          <w:p w14:paraId="085C5CD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7</w:t>
            </w:r>
          </w:p>
        </w:tc>
        <w:tc>
          <w:tcPr>
            <w:tcW w:w="0" w:type="auto"/>
            <w:hideMark/>
          </w:tcPr>
          <w:p w14:paraId="5A6196D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12.1%</w:t>
            </w:r>
          </w:p>
        </w:tc>
      </w:tr>
      <w:tr w:rsidR="00C73A8A" w:rsidRPr="00521F2A" w14:paraId="11D168BD"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6F7314" w14:textId="77777777" w:rsidR="00C73A8A" w:rsidRPr="00521F2A" w:rsidRDefault="00C73A8A" w:rsidP="00521F2A">
            <w:pPr>
              <w:spacing w:line="360" w:lineRule="auto"/>
              <w:jc w:val="both"/>
              <w:rPr>
                <w:rFonts w:ascii="Arial" w:hAnsi="Arial" w:cs="Arial"/>
              </w:rPr>
            </w:pPr>
          </w:p>
        </w:tc>
        <w:tc>
          <w:tcPr>
            <w:tcW w:w="0" w:type="auto"/>
            <w:hideMark/>
          </w:tcPr>
          <w:p w14:paraId="779E9011"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Both</w:t>
            </w:r>
          </w:p>
        </w:tc>
        <w:tc>
          <w:tcPr>
            <w:tcW w:w="0" w:type="auto"/>
            <w:hideMark/>
          </w:tcPr>
          <w:p w14:paraId="1909D929"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32</w:t>
            </w:r>
          </w:p>
        </w:tc>
        <w:tc>
          <w:tcPr>
            <w:tcW w:w="0" w:type="auto"/>
            <w:hideMark/>
          </w:tcPr>
          <w:p w14:paraId="29DCAC79"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55.2%</w:t>
            </w:r>
          </w:p>
        </w:tc>
      </w:tr>
      <w:tr w:rsidR="00C73A8A" w:rsidRPr="00521F2A" w14:paraId="109F24AC"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29ABD8C7" w14:textId="77777777" w:rsidR="00C73A8A" w:rsidRPr="00521F2A" w:rsidRDefault="00C73A8A" w:rsidP="00521F2A">
            <w:pPr>
              <w:spacing w:line="360" w:lineRule="auto"/>
              <w:jc w:val="both"/>
              <w:rPr>
                <w:rFonts w:ascii="Arial" w:hAnsi="Arial" w:cs="Arial"/>
              </w:rPr>
            </w:pPr>
            <w:r w:rsidRPr="00521F2A">
              <w:rPr>
                <w:rStyle w:val="Strong"/>
                <w:rFonts w:ascii="Arial" w:hAnsi="Arial" w:cs="Arial"/>
              </w:rPr>
              <w:t>Length of Customer Relationship</w:t>
            </w:r>
          </w:p>
        </w:tc>
        <w:tc>
          <w:tcPr>
            <w:tcW w:w="0" w:type="auto"/>
            <w:hideMark/>
          </w:tcPr>
          <w:p w14:paraId="40A8140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Less than 6 months</w:t>
            </w:r>
          </w:p>
        </w:tc>
        <w:tc>
          <w:tcPr>
            <w:tcW w:w="0" w:type="auto"/>
            <w:hideMark/>
          </w:tcPr>
          <w:p w14:paraId="0B14F9D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14</w:t>
            </w:r>
          </w:p>
        </w:tc>
        <w:tc>
          <w:tcPr>
            <w:tcW w:w="0" w:type="auto"/>
            <w:hideMark/>
          </w:tcPr>
          <w:p w14:paraId="3EC1171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24.1%</w:t>
            </w:r>
          </w:p>
        </w:tc>
      </w:tr>
      <w:tr w:rsidR="00C73A8A" w:rsidRPr="00521F2A" w14:paraId="2E132F46"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4E9C1F" w14:textId="77777777" w:rsidR="00C73A8A" w:rsidRPr="00521F2A" w:rsidRDefault="00C73A8A" w:rsidP="00521F2A">
            <w:pPr>
              <w:spacing w:line="360" w:lineRule="auto"/>
              <w:jc w:val="both"/>
              <w:rPr>
                <w:rFonts w:ascii="Arial" w:hAnsi="Arial" w:cs="Arial"/>
              </w:rPr>
            </w:pPr>
          </w:p>
        </w:tc>
        <w:tc>
          <w:tcPr>
            <w:tcW w:w="0" w:type="auto"/>
            <w:hideMark/>
          </w:tcPr>
          <w:p w14:paraId="16C82F99"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6 months–1 year</w:t>
            </w:r>
          </w:p>
        </w:tc>
        <w:tc>
          <w:tcPr>
            <w:tcW w:w="0" w:type="auto"/>
            <w:hideMark/>
          </w:tcPr>
          <w:p w14:paraId="18D6CE5C"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27</w:t>
            </w:r>
          </w:p>
        </w:tc>
        <w:tc>
          <w:tcPr>
            <w:tcW w:w="0" w:type="auto"/>
            <w:hideMark/>
          </w:tcPr>
          <w:p w14:paraId="03B767BB"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46.6%</w:t>
            </w:r>
          </w:p>
        </w:tc>
      </w:tr>
      <w:tr w:rsidR="00C73A8A" w:rsidRPr="00521F2A" w14:paraId="7E1BABA4"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1096F11" w14:textId="77777777" w:rsidR="00C73A8A" w:rsidRPr="00521F2A" w:rsidRDefault="00C73A8A" w:rsidP="00521F2A">
            <w:pPr>
              <w:spacing w:line="360" w:lineRule="auto"/>
              <w:jc w:val="both"/>
              <w:rPr>
                <w:rFonts w:ascii="Arial" w:hAnsi="Arial" w:cs="Arial"/>
              </w:rPr>
            </w:pPr>
          </w:p>
        </w:tc>
        <w:tc>
          <w:tcPr>
            <w:tcW w:w="0" w:type="auto"/>
            <w:hideMark/>
          </w:tcPr>
          <w:p w14:paraId="51F6A27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1–3 years</w:t>
            </w:r>
          </w:p>
        </w:tc>
        <w:tc>
          <w:tcPr>
            <w:tcW w:w="0" w:type="auto"/>
            <w:hideMark/>
          </w:tcPr>
          <w:p w14:paraId="7DC3670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12</w:t>
            </w:r>
          </w:p>
        </w:tc>
        <w:tc>
          <w:tcPr>
            <w:tcW w:w="0" w:type="auto"/>
            <w:hideMark/>
          </w:tcPr>
          <w:p w14:paraId="4C5543E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20.7%</w:t>
            </w:r>
          </w:p>
        </w:tc>
      </w:tr>
      <w:tr w:rsidR="00C73A8A" w:rsidRPr="00521F2A" w14:paraId="5612EF33" w14:textId="77777777" w:rsidTr="00C73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4BCE6" w14:textId="77777777" w:rsidR="00C73A8A" w:rsidRPr="00521F2A" w:rsidRDefault="00C73A8A" w:rsidP="00521F2A">
            <w:pPr>
              <w:spacing w:line="360" w:lineRule="auto"/>
              <w:jc w:val="both"/>
              <w:rPr>
                <w:rFonts w:ascii="Arial" w:hAnsi="Arial" w:cs="Arial"/>
              </w:rPr>
            </w:pPr>
          </w:p>
        </w:tc>
        <w:tc>
          <w:tcPr>
            <w:tcW w:w="0" w:type="auto"/>
            <w:hideMark/>
          </w:tcPr>
          <w:p w14:paraId="131F8306"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3–5 years</w:t>
            </w:r>
          </w:p>
        </w:tc>
        <w:tc>
          <w:tcPr>
            <w:tcW w:w="0" w:type="auto"/>
            <w:hideMark/>
          </w:tcPr>
          <w:p w14:paraId="3AF22AE3"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5</w:t>
            </w:r>
          </w:p>
        </w:tc>
        <w:tc>
          <w:tcPr>
            <w:tcW w:w="0" w:type="auto"/>
            <w:hideMark/>
          </w:tcPr>
          <w:p w14:paraId="776418A8" w14:textId="77777777" w:rsidR="00C73A8A" w:rsidRPr="00521F2A" w:rsidRDefault="00C73A8A" w:rsidP="00521F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21F2A">
              <w:rPr>
                <w:rFonts w:ascii="Arial" w:hAnsi="Arial" w:cs="Arial"/>
              </w:rPr>
              <w:t>8.6%</w:t>
            </w:r>
          </w:p>
        </w:tc>
      </w:tr>
    </w:tbl>
    <w:p w14:paraId="570C7CC2" w14:textId="77777777" w:rsidR="00C73A8A" w:rsidRPr="00521F2A" w:rsidRDefault="00C73A8A" w:rsidP="00521F2A">
      <w:pPr>
        <w:pStyle w:val="Heading2"/>
      </w:pPr>
      <w:bookmarkStart w:id="113" w:name="_Toc240996610"/>
      <w:r w:rsidRPr="00521F2A">
        <w:t>Appendix E: Item-Level Descriptive Statistics</w:t>
      </w:r>
      <w:bookmarkEnd w:id="113"/>
    </w:p>
    <w:tbl>
      <w:tblPr>
        <w:tblStyle w:val="GridTable1Light"/>
        <w:tblW w:w="0" w:type="auto"/>
        <w:tblLook w:val="04A0" w:firstRow="1" w:lastRow="0" w:firstColumn="1" w:lastColumn="0" w:noHBand="0" w:noVBand="1"/>
      </w:tblPr>
      <w:tblGrid>
        <w:gridCol w:w="1925"/>
        <w:gridCol w:w="3819"/>
        <w:gridCol w:w="830"/>
        <w:gridCol w:w="2442"/>
      </w:tblGrid>
      <w:tr w:rsidR="00C73A8A" w:rsidRPr="00521F2A" w14:paraId="31391E34" w14:textId="77777777" w:rsidTr="00521F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1B001C" w14:textId="77777777" w:rsidR="00C73A8A" w:rsidRPr="00521F2A" w:rsidRDefault="00C73A8A" w:rsidP="00521F2A">
            <w:pPr>
              <w:spacing w:line="360" w:lineRule="auto"/>
              <w:jc w:val="both"/>
              <w:rPr>
                <w:rFonts w:ascii="Arial" w:hAnsi="Arial" w:cs="Arial"/>
              </w:rPr>
            </w:pPr>
            <w:r w:rsidRPr="00521F2A">
              <w:rPr>
                <w:rFonts w:ascii="Arial" w:hAnsi="Arial" w:cs="Arial"/>
              </w:rPr>
              <w:t>Factor</w:t>
            </w:r>
          </w:p>
        </w:tc>
        <w:tc>
          <w:tcPr>
            <w:tcW w:w="0" w:type="auto"/>
            <w:hideMark/>
          </w:tcPr>
          <w:p w14:paraId="47DFFFA6"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Item</w:t>
            </w:r>
          </w:p>
        </w:tc>
        <w:tc>
          <w:tcPr>
            <w:tcW w:w="0" w:type="auto"/>
            <w:hideMark/>
          </w:tcPr>
          <w:p w14:paraId="775F5619"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Mean</w:t>
            </w:r>
          </w:p>
        </w:tc>
        <w:tc>
          <w:tcPr>
            <w:tcW w:w="0" w:type="auto"/>
            <w:hideMark/>
          </w:tcPr>
          <w:p w14:paraId="1F76F246"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Agree/Strongly Agree</w:t>
            </w:r>
          </w:p>
        </w:tc>
      </w:tr>
      <w:tr w:rsidR="00C73A8A" w:rsidRPr="00521F2A" w14:paraId="7086278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77488242" w14:textId="77777777" w:rsidR="00C73A8A" w:rsidRPr="00521F2A" w:rsidRDefault="00C73A8A" w:rsidP="00521F2A">
            <w:pPr>
              <w:spacing w:line="360" w:lineRule="auto"/>
              <w:jc w:val="both"/>
              <w:rPr>
                <w:rFonts w:ascii="Arial" w:hAnsi="Arial" w:cs="Arial"/>
                <w:b w:val="0"/>
                <w:bCs w:val="0"/>
              </w:rPr>
            </w:pPr>
            <w:r w:rsidRPr="00521F2A">
              <w:rPr>
                <w:rFonts w:ascii="Arial" w:hAnsi="Arial" w:cs="Arial"/>
              </w:rPr>
              <w:lastRenderedPageBreak/>
              <w:t>Product Quality</w:t>
            </w:r>
          </w:p>
        </w:tc>
        <w:tc>
          <w:tcPr>
            <w:tcW w:w="0" w:type="auto"/>
            <w:hideMark/>
          </w:tcPr>
          <w:p w14:paraId="33BA283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Good-quality products</w:t>
            </w:r>
          </w:p>
        </w:tc>
        <w:tc>
          <w:tcPr>
            <w:tcW w:w="0" w:type="auto"/>
            <w:hideMark/>
          </w:tcPr>
          <w:p w14:paraId="07A5CB2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7E6E823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91.4%</w:t>
            </w:r>
          </w:p>
        </w:tc>
      </w:tr>
      <w:tr w:rsidR="00C73A8A" w:rsidRPr="00521F2A" w14:paraId="2529ACD6"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65A87FF9" w14:textId="77777777" w:rsidR="00C73A8A" w:rsidRPr="00521F2A" w:rsidRDefault="00C73A8A" w:rsidP="00521F2A">
            <w:pPr>
              <w:spacing w:line="360" w:lineRule="auto"/>
              <w:jc w:val="both"/>
              <w:rPr>
                <w:rFonts w:ascii="Arial" w:hAnsi="Arial" w:cs="Arial"/>
              </w:rPr>
            </w:pPr>
          </w:p>
        </w:tc>
        <w:tc>
          <w:tcPr>
            <w:tcW w:w="0" w:type="auto"/>
            <w:hideMark/>
          </w:tcPr>
          <w:p w14:paraId="0C426A5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Quality is consistent</w:t>
            </w:r>
          </w:p>
        </w:tc>
        <w:tc>
          <w:tcPr>
            <w:tcW w:w="0" w:type="auto"/>
            <w:hideMark/>
          </w:tcPr>
          <w:p w14:paraId="6AF77C1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3.88</w:t>
            </w:r>
          </w:p>
        </w:tc>
        <w:tc>
          <w:tcPr>
            <w:tcW w:w="0" w:type="auto"/>
            <w:hideMark/>
          </w:tcPr>
          <w:p w14:paraId="3360D72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5D940DA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4AD848C9" w14:textId="77777777" w:rsidR="00C73A8A" w:rsidRPr="00521F2A" w:rsidRDefault="00C73A8A" w:rsidP="00521F2A">
            <w:pPr>
              <w:spacing w:line="360" w:lineRule="auto"/>
              <w:jc w:val="both"/>
              <w:rPr>
                <w:rFonts w:ascii="Arial" w:hAnsi="Arial" w:cs="Arial"/>
              </w:rPr>
            </w:pPr>
          </w:p>
        </w:tc>
        <w:tc>
          <w:tcPr>
            <w:tcW w:w="0" w:type="auto"/>
            <w:hideMark/>
          </w:tcPr>
          <w:p w14:paraId="666D25F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Good range of quality products</w:t>
            </w:r>
          </w:p>
        </w:tc>
        <w:tc>
          <w:tcPr>
            <w:tcW w:w="0" w:type="auto"/>
            <w:hideMark/>
          </w:tcPr>
          <w:p w14:paraId="0455E0C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3.95</w:t>
            </w:r>
          </w:p>
        </w:tc>
        <w:tc>
          <w:tcPr>
            <w:tcW w:w="0" w:type="auto"/>
            <w:hideMark/>
          </w:tcPr>
          <w:p w14:paraId="6D9DE62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758F1908"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3DDDB67" w14:textId="77777777" w:rsidR="00C73A8A" w:rsidRPr="00521F2A" w:rsidRDefault="00C73A8A" w:rsidP="00521F2A">
            <w:pPr>
              <w:spacing w:line="360" w:lineRule="auto"/>
              <w:jc w:val="both"/>
              <w:rPr>
                <w:rFonts w:ascii="Arial" w:hAnsi="Arial" w:cs="Arial"/>
              </w:rPr>
            </w:pPr>
          </w:p>
        </w:tc>
        <w:tc>
          <w:tcPr>
            <w:tcW w:w="0" w:type="auto"/>
            <w:hideMark/>
          </w:tcPr>
          <w:p w14:paraId="4136B65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Freshness and quality satisfaction</w:t>
            </w:r>
          </w:p>
        </w:tc>
        <w:tc>
          <w:tcPr>
            <w:tcW w:w="0" w:type="auto"/>
            <w:hideMark/>
          </w:tcPr>
          <w:p w14:paraId="6AFD083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3.88</w:t>
            </w:r>
          </w:p>
        </w:tc>
        <w:tc>
          <w:tcPr>
            <w:tcW w:w="0" w:type="auto"/>
            <w:hideMark/>
          </w:tcPr>
          <w:p w14:paraId="0831B23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4F2873E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DC0506E" w14:textId="77777777" w:rsidR="00C73A8A" w:rsidRPr="00521F2A" w:rsidRDefault="00C73A8A" w:rsidP="00521F2A">
            <w:pPr>
              <w:spacing w:line="360" w:lineRule="auto"/>
              <w:jc w:val="both"/>
              <w:rPr>
                <w:rFonts w:ascii="Arial" w:hAnsi="Arial" w:cs="Arial"/>
              </w:rPr>
            </w:pPr>
          </w:p>
        </w:tc>
        <w:tc>
          <w:tcPr>
            <w:tcW w:w="0" w:type="auto"/>
            <w:hideMark/>
          </w:tcPr>
          <w:p w14:paraId="25DA3DA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Quality meets expectations</w:t>
            </w:r>
          </w:p>
        </w:tc>
        <w:tc>
          <w:tcPr>
            <w:tcW w:w="0" w:type="auto"/>
            <w:hideMark/>
          </w:tcPr>
          <w:p w14:paraId="407B807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3.79</w:t>
            </w:r>
          </w:p>
        </w:tc>
        <w:tc>
          <w:tcPr>
            <w:tcW w:w="0" w:type="auto"/>
            <w:hideMark/>
          </w:tcPr>
          <w:p w14:paraId="5CFC1E6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86.2%</w:t>
            </w:r>
          </w:p>
        </w:tc>
      </w:tr>
      <w:tr w:rsidR="00C73A8A" w:rsidRPr="00521F2A" w14:paraId="37107E96"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5DF3F847" w14:textId="77777777" w:rsidR="00C73A8A" w:rsidRPr="00521F2A" w:rsidRDefault="00C73A8A" w:rsidP="00521F2A">
            <w:pPr>
              <w:spacing w:line="360" w:lineRule="auto"/>
              <w:jc w:val="both"/>
              <w:rPr>
                <w:rFonts w:ascii="Arial" w:hAnsi="Arial" w:cs="Arial"/>
              </w:rPr>
            </w:pPr>
          </w:p>
        </w:tc>
        <w:tc>
          <w:tcPr>
            <w:tcW w:w="0" w:type="auto"/>
            <w:hideMark/>
          </w:tcPr>
          <w:p w14:paraId="7388A9E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Quality influences decision</w:t>
            </w:r>
          </w:p>
        </w:tc>
        <w:tc>
          <w:tcPr>
            <w:tcW w:w="0" w:type="auto"/>
            <w:hideMark/>
          </w:tcPr>
          <w:p w14:paraId="5CEC367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3.91</w:t>
            </w:r>
          </w:p>
        </w:tc>
        <w:tc>
          <w:tcPr>
            <w:tcW w:w="0" w:type="auto"/>
            <w:hideMark/>
          </w:tcPr>
          <w:p w14:paraId="6CF2BB8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3DEF92A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ED50CD9" w14:textId="77777777" w:rsidR="00C73A8A" w:rsidRPr="00521F2A" w:rsidRDefault="00C73A8A" w:rsidP="00521F2A">
            <w:pPr>
              <w:spacing w:line="360" w:lineRule="auto"/>
              <w:jc w:val="both"/>
              <w:rPr>
                <w:rFonts w:ascii="Arial" w:hAnsi="Arial" w:cs="Arial"/>
              </w:rPr>
            </w:pPr>
            <w:r w:rsidRPr="00521F2A">
              <w:rPr>
                <w:rFonts w:ascii="Arial" w:hAnsi="Arial" w:cs="Arial"/>
              </w:rPr>
              <w:t>Brand Image</w:t>
            </w:r>
          </w:p>
        </w:tc>
        <w:tc>
          <w:tcPr>
            <w:tcW w:w="0" w:type="auto"/>
            <w:hideMark/>
          </w:tcPr>
          <w:p w14:paraId="1E5A97D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Positive brand image</w:t>
            </w:r>
          </w:p>
        </w:tc>
        <w:tc>
          <w:tcPr>
            <w:tcW w:w="0" w:type="auto"/>
            <w:hideMark/>
          </w:tcPr>
          <w:p w14:paraId="147F864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7B4FC2C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94.8%</w:t>
            </w:r>
          </w:p>
        </w:tc>
      </w:tr>
      <w:tr w:rsidR="00C73A8A" w:rsidRPr="00521F2A" w14:paraId="124AB9FA"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2ADAB69D" w14:textId="77777777" w:rsidR="00C73A8A" w:rsidRPr="00521F2A" w:rsidRDefault="00C73A8A" w:rsidP="00521F2A">
            <w:pPr>
              <w:spacing w:line="360" w:lineRule="auto"/>
              <w:jc w:val="both"/>
              <w:rPr>
                <w:rFonts w:ascii="Arial" w:hAnsi="Arial" w:cs="Arial"/>
              </w:rPr>
            </w:pPr>
          </w:p>
        </w:tc>
        <w:tc>
          <w:tcPr>
            <w:tcW w:w="0" w:type="auto"/>
            <w:hideMark/>
          </w:tcPr>
          <w:p w14:paraId="239C6E9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Reputable supermarket</w:t>
            </w:r>
          </w:p>
        </w:tc>
        <w:tc>
          <w:tcPr>
            <w:tcW w:w="0" w:type="auto"/>
            <w:hideMark/>
          </w:tcPr>
          <w:p w14:paraId="434C651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64CFC87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73A4C52B"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57CD7480" w14:textId="77777777" w:rsidR="00C73A8A" w:rsidRPr="00521F2A" w:rsidRDefault="00C73A8A" w:rsidP="00521F2A">
            <w:pPr>
              <w:spacing w:line="360" w:lineRule="auto"/>
              <w:jc w:val="both"/>
              <w:rPr>
                <w:rFonts w:ascii="Arial" w:hAnsi="Arial" w:cs="Arial"/>
              </w:rPr>
            </w:pPr>
          </w:p>
        </w:tc>
        <w:tc>
          <w:tcPr>
            <w:tcW w:w="0" w:type="auto"/>
            <w:hideMark/>
          </w:tcPr>
          <w:p w14:paraId="7FFB33A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Associated with good quality</w:t>
            </w:r>
          </w:p>
        </w:tc>
        <w:tc>
          <w:tcPr>
            <w:tcW w:w="0" w:type="auto"/>
            <w:hideMark/>
          </w:tcPr>
          <w:p w14:paraId="62FA8A9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40A4217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91.4%</w:t>
            </w:r>
          </w:p>
        </w:tc>
      </w:tr>
      <w:tr w:rsidR="00C73A8A" w:rsidRPr="00521F2A" w14:paraId="22865788"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32CF4E4" w14:textId="77777777" w:rsidR="00C73A8A" w:rsidRPr="00521F2A" w:rsidRDefault="00C73A8A" w:rsidP="00521F2A">
            <w:pPr>
              <w:spacing w:line="360" w:lineRule="auto"/>
              <w:jc w:val="both"/>
              <w:rPr>
                <w:rFonts w:ascii="Arial" w:hAnsi="Arial" w:cs="Arial"/>
              </w:rPr>
            </w:pPr>
          </w:p>
        </w:tc>
        <w:tc>
          <w:tcPr>
            <w:tcW w:w="0" w:type="auto"/>
            <w:hideMark/>
          </w:tcPr>
          <w:p w14:paraId="3EBB827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Distinctive image</w:t>
            </w:r>
          </w:p>
        </w:tc>
        <w:tc>
          <w:tcPr>
            <w:tcW w:w="0" w:type="auto"/>
            <w:hideMark/>
          </w:tcPr>
          <w:p w14:paraId="3A887BC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3.90</w:t>
            </w:r>
          </w:p>
        </w:tc>
        <w:tc>
          <w:tcPr>
            <w:tcW w:w="0" w:type="auto"/>
            <w:hideMark/>
          </w:tcPr>
          <w:p w14:paraId="210045E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84.5%</w:t>
            </w:r>
          </w:p>
        </w:tc>
      </w:tr>
      <w:tr w:rsidR="00C73A8A" w:rsidRPr="00521F2A" w14:paraId="07C1533A"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6D8C11E" w14:textId="77777777" w:rsidR="00C73A8A" w:rsidRPr="00521F2A" w:rsidRDefault="00C73A8A" w:rsidP="00521F2A">
            <w:pPr>
              <w:spacing w:line="360" w:lineRule="auto"/>
              <w:jc w:val="both"/>
              <w:rPr>
                <w:rFonts w:ascii="Arial" w:hAnsi="Arial" w:cs="Arial"/>
              </w:rPr>
            </w:pPr>
          </w:p>
        </w:tc>
        <w:tc>
          <w:tcPr>
            <w:tcW w:w="0" w:type="auto"/>
            <w:hideMark/>
          </w:tcPr>
          <w:p w14:paraId="1475650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Confidence from reputation</w:t>
            </w:r>
          </w:p>
        </w:tc>
        <w:tc>
          <w:tcPr>
            <w:tcW w:w="0" w:type="auto"/>
            <w:hideMark/>
          </w:tcPr>
          <w:p w14:paraId="76B1A22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17A749A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93.1%</w:t>
            </w:r>
          </w:p>
        </w:tc>
      </w:tr>
      <w:tr w:rsidR="00C73A8A" w:rsidRPr="00521F2A" w14:paraId="10D6A130"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EA29D75" w14:textId="77777777" w:rsidR="00C73A8A" w:rsidRPr="00521F2A" w:rsidRDefault="00C73A8A" w:rsidP="00521F2A">
            <w:pPr>
              <w:spacing w:line="360" w:lineRule="auto"/>
              <w:jc w:val="both"/>
              <w:rPr>
                <w:rFonts w:ascii="Arial" w:hAnsi="Arial" w:cs="Arial"/>
              </w:rPr>
            </w:pPr>
          </w:p>
        </w:tc>
        <w:tc>
          <w:tcPr>
            <w:tcW w:w="0" w:type="auto"/>
            <w:hideMark/>
          </w:tcPr>
          <w:p w14:paraId="5F7F4C9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Brand image influences decision</w:t>
            </w:r>
          </w:p>
        </w:tc>
        <w:tc>
          <w:tcPr>
            <w:tcW w:w="0" w:type="auto"/>
            <w:hideMark/>
          </w:tcPr>
          <w:p w14:paraId="31AB55A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3.98</w:t>
            </w:r>
          </w:p>
        </w:tc>
        <w:tc>
          <w:tcPr>
            <w:tcW w:w="0" w:type="auto"/>
            <w:hideMark/>
          </w:tcPr>
          <w:p w14:paraId="150235C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748F7DA8"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4F26C42" w14:textId="77777777" w:rsidR="00C73A8A" w:rsidRPr="00521F2A" w:rsidRDefault="00C73A8A" w:rsidP="00521F2A">
            <w:pPr>
              <w:spacing w:line="360" w:lineRule="auto"/>
              <w:jc w:val="both"/>
              <w:rPr>
                <w:rFonts w:ascii="Arial" w:hAnsi="Arial" w:cs="Arial"/>
              </w:rPr>
            </w:pPr>
            <w:r w:rsidRPr="00521F2A">
              <w:rPr>
                <w:rFonts w:ascii="Arial" w:hAnsi="Arial" w:cs="Arial"/>
              </w:rPr>
              <w:t>Promotions</w:t>
            </w:r>
          </w:p>
        </w:tc>
        <w:tc>
          <w:tcPr>
            <w:tcW w:w="0" w:type="auto"/>
            <w:hideMark/>
          </w:tcPr>
          <w:p w14:paraId="332FCDD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Attractive discounts/deals</w:t>
            </w:r>
          </w:p>
        </w:tc>
        <w:tc>
          <w:tcPr>
            <w:tcW w:w="0" w:type="auto"/>
            <w:hideMark/>
          </w:tcPr>
          <w:p w14:paraId="4BF8448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3.98</w:t>
            </w:r>
          </w:p>
        </w:tc>
        <w:tc>
          <w:tcPr>
            <w:tcW w:w="0" w:type="auto"/>
            <w:hideMark/>
          </w:tcPr>
          <w:p w14:paraId="0E69312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65A54D8A"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3FD483BA" w14:textId="77777777" w:rsidR="00C73A8A" w:rsidRPr="00521F2A" w:rsidRDefault="00C73A8A" w:rsidP="00521F2A">
            <w:pPr>
              <w:spacing w:line="360" w:lineRule="auto"/>
              <w:jc w:val="both"/>
              <w:rPr>
                <w:rFonts w:ascii="Arial" w:hAnsi="Arial" w:cs="Arial"/>
              </w:rPr>
            </w:pPr>
          </w:p>
        </w:tc>
        <w:tc>
          <w:tcPr>
            <w:tcW w:w="0" w:type="auto"/>
            <w:hideMark/>
          </w:tcPr>
          <w:p w14:paraId="56CE4D6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Promotional offers provide value</w:t>
            </w:r>
          </w:p>
        </w:tc>
        <w:tc>
          <w:tcPr>
            <w:tcW w:w="0" w:type="auto"/>
            <w:hideMark/>
          </w:tcPr>
          <w:p w14:paraId="437CA2F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1F85A8B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76A1068B"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19C8CAA" w14:textId="77777777" w:rsidR="00C73A8A" w:rsidRPr="00521F2A" w:rsidRDefault="00C73A8A" w:rsidP="00521F2A">
            <w:pPr>
              <w:spacing w:line="360" w:lineRule="auto"/>
              <w:jc w:val="both"/>
              <w:rPr>
                <w:rFonts w:ascii="Arial" w:hAnsi="Arial" w:cs="Arial"/>
              </w:rPr>
            </w:pPr>
          </w:p>
        </w:tc>
        <w:tc>
          <w:tcPr>
            <w:tcW w:w="0" w:type="auto"/>
            <w:hideMark/>
          </w:tcPr>
          <w:p w14:paraId="3DCD0DF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Nectar/loyalty offers encourage shopping</w:t>
            </w:r>
          </w:p>
        </w:tc>
        <w:tc>
          <w:tcPr>
            <w:tcW w:w="0" w:type="auto"/>
            <w:hideMark/>
          </w:tcPr>
          <w:p w14:paraId="7E9D2C5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4.00</w:t>
            </w:r>
          </w:p>
        </w:tc>
        <w:tc>
          <w:tcPr>
            <w:tcW w:w="0" w:type="auto"/>
            <w:hideMark/>
          </w:tcPr>
          <w:p w14:paraId="6EBA281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4E73A7B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A84FD02" w14:textId="77777777" w:rsidR="00C73A8A" w:rsidRPr="00521F2A" w:rsidRDefault="00C73A8A" w:rsidP="00521F2A">
            <w:pPr>
              <w:spacing w:line="360" w:lineRule="auto"/>
              <w:jc w:val="both"/>
              <w:rPr>
                <w:rFonts w:ascii="Arial" w:hAnsi="Arial" w:cs="Arial"/>
              </w:rPr>
            </w:pPr>
          </w:p>
        </w:tc>
        <w:tc>
          <w:tcPr>
            <w:tcW w:w="0" w:type="auto"/>
            <w:hideMark/>
          </w:tcPr>
          <w:p w14:paraId="7AEAE89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Personalised offers influence purchasing</w:t>
            </w:r>
          </w:p>
        </w:tc>
        <w:tc>
          <w:tcPr>
            <w:tcW w:w="0" w:type="auto"/>
            <w:hideMark/>
          </w:tcPr>
          <w:p w14:paraId="20EA429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3.91</w:t>
            </w:r>
          </w:p>
        </w:tc>
        <w:tc>
          <w:tcPr>
            <w:tcW w:w="0" w:type="auto"/>
            <w:hideMark/>
          </w:tcPr>
          <w:p w14:paraId="5609BBB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86.2%</w:t>
            </w:r>
          </w:p>
        </w:tc>
      </w:tr>
      <w:tr w:rsidR="00C73A8A" w:rsidRPr="00521F2A" w14:paraId="02E1A00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45F6B6FB" w14:textId="77777777" w:rsidR="00C73A8A" w:rsidRPr="00521F2A" w:rsidRDefault="00C73A8A" w:rsidP="00521F2A">
            <w:pPr>
              <w:spacing w:line="360" w:lineRule="auto"/>
              <w:jc w:val="both"/>
              <w:rPr>
                <w:rFonts w:ascii="Arial" w:hAnsi="Arial" w:cs="Arial"/>
              </w:rPr>
            </w:pPr>
          </w:p>
        </w:tc>
        <w:tc>
          <w:tcPr>
            <w:tcW w:w="0" w:type="auto"/>
            <w:hideMark/>
          </w:tcPr>
          <w:p w14:paraId="24D6934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More likely to purchase on promotion</w:t>
            </w:r>
          </w:p>
        </w:tc>
        <w:tc>
          <w:tcPr>
            <w:tcW w:w="0" w:type="auto"/>
            <w:hideMark/>
          </w:tcPr>
          <w:p w14:paraId="56DDBBD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4.09</w:t>
            </w:r>
          </w:p>
        </w:tc>
        <w:tc>
          <w:tcPr>
            <w:tcW w:w="0" w:type="auto"/>
            <w:hideMark/>
          </w:tcPr>
          <w:p w14:paraId="137B791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3DE9E448"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24C6091D" w14:textId="77777777" w:rsidR="00C73A8A" w:rsidRPr="00521F2A" w:rsidRDefault="00C73A8A" w:rsidP="00521F2A">
            <w:pPr>
              <w:spacing w:line="360" w:lineRule="auto"/>
              <w:jc w:val="both"/>
              <w:rPr>
                <w:rFonts w:ascii="Arial" w:hAnsi="Arial" w:cs="Arial"/>
              </w:rPr>
            </w:pPr>
          </w:p>
        </w:tc>
        <w:tc>
          <w:tcPr>
            <w:tcW w:w="0" w:type="auto"/>
            <w:hideMark/>
          </w:tcPr>
          <w:p w14:paraId="5C5850B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Promotions influence supermarket choice</w:t>
            </w:r>
          </w:p>
        </w:tc>
        <w:tc>
          <w:tcPr>
            <w:tcW w:w="0" w:type="auto"/>
            <w:hideMark/>
          </w:tcPr>
          <w:p w14:paraId="431D494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4.07</w:t>
            </w:r>
          </w:p>
        </w:tc>
        <w:tc>
          <w:tcPr>
            <w:tcW w:w="0" w:type="auto"/>
            <w:hideMark/>
          </w:tcPr>
          <w:p w14:paraId="55912FF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2F540784"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50E777EB" w14:textId="77777777" w:rsidR="00C73A8A" w:rsidRPr="00521F2A" w:rsidRDefault="00C73A8A" w:rsidP="00521F2A">
            <w:pPr>
              <w:spacing w:line="360" w:lineRule="auto"/>
              <w:jc w:val="both"/>
              <w:rPr>
                <w:rFonts w:ascii="Arial" w:hAnsi="Arial" w:cs="Arial"/>
              </w:rPr>
            </w:pPr>
            <w:r w:rsidRPr="00521F2A">
              <w:rPr>
                <w:rFonts w:ascii="Arial" w:hAnsi="Arial" w:cs="Arial"/>
              </w:rPr>
              <w:t>Trust</w:t>
            </w:r>
          </w:p>
        </w:tc>
        <w:tc>
          <w:tcPr>
            <w:tcW w:w="0" w:type="auto"/>
            <w:hideMark/>
          </w:tcPr>
          <w:p w14:paraId="5AF0637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Reliable products/services</w:t>
            </w:r>
          </w:p>
        </w:tc>
        <w:tc>
          <w:tcPr>
            <w:tcW w:w="0" w:type="auto"/>
            <w:hideMark/>
          </w:tcPr>
          <w:p w14:paraId="53239D3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4.05</w:t>
            </w:r>
          </w:p>
        </w:tc>
        <w:tc>
          <w:tcPr>
            <w:tcW w:w="0" w:type="auto"/>
            <w:hideMark/>
          </w:tcPr>
          <w:p w14:paraId="18527B6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96.6%</w:t>
            </w:r>
          </w:p>
        </w:tc>
      </w:tr>
      <w:tr w:rsidR="00C73A8A" w:rsidRPr="00521F2A" w14:paraId="68BC87D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45B10D2C" w14:textId="77777777" w:rsidR="00C73A8A" w:rsidRPr="00521F2A" w:rsidRDefault="00C73A8A" w:rsidP="00521F2A">
            <w:pPr>
              <w:spacing w:line="360" w:lineRule="auto"/>
              <w:jc w:val="both"/>
              <w:rPr>
                <w:rFonts w:ascii="Arial" w:hAnsi="Arial" w:cs="Arial"/>
              </w:rPr>
            </w:pPr>
          </w:p>
        </w:tc>
        <w:tc>
          <w:tcPr>
            <w:tcW w:w="0" w:type="auto"/>
            <w:hideMark/>
          </w:tcPr>
          <w:p w14:paraId="34532FFF"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Accurate information</w:t>
            </w:r>
          </w:p>
        </w:tc>
        <w:tc>
          <w:tcPr>
            <w:tcW w:w="0" w:type="auto"/>
            <w:hideMark/>
          </w:tcPr>
          <w:p w14:paraId="7665096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4.07</w:t>
            </w:r>
          </w:p>
        </w:tc>
        <w:tc>
          <w:tcPr>
            <w:tcW w:w="0" w:type="auto"/>
            <w:hideMark/>
          </w:tcPr>
          <w:p w14:paraId="1D267E0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91.4%</w:t>
            </w:r>
          </w:p>
        </w:tc>
      </w:tr>
      <w:tr w:rsidR="00C73A8A" w:rsidRPr="00521F2A" w14:paraId="14AC3111"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23B4F62A" w14:textId="77777777" w:rsidR="00C73A8A" w:rsidRPr="00521F2A" w:rsidRDefault="00C73A8A" w:rsidP="00521F2A">
            <w:pPr>
              <w:spacing w:line="360" w:lineRule="auto"/>
              <w:jc w:val="both"/>
              <w:rPr>
                <w:rFonts w:ascii="Arial" w:hAnsi="Arial" w:cs="Arial"/>
              </w:rPr>
            </w:pPr>
          </w:p>
        </w:tc>
        <w:tc>
          <w:tcPr>
            <w:tcW w:w="0" w:type="auto"/>
            <w:hideMark/>
          </w:tcPr>
          <w:p w14:paraId="70546AA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Acts in customers’ interests</w:t>
            </w:r>
          </w:p>
        </w:tc>
        <w:tc>
          <w:tcPr>
            <w:tcW w:w="0" w:type="auto"/>
            <w:hideMark/>
          </w:tcPr>
          <w:p w14:paraId="718D11E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4BF5182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87.9%</w:t>
            </w:r>
          </w:p>
        </w:tc>
      </w:tr>
      <w:tr w:rsidR="00C73A8A" w:rsidRPr="00521F2A" w14:paraId="3E98EFF6"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2CE302B0" w14:textId="77777777" w:rsidR="00C73A8A" w:rsidRPr="00521F2A" w:rsidRDefault="00C73A8A" w:rsidP="00521F2A">
            <w:pPr>
              <w:spacing w:line="360" w:lineRule="auto"/>
              <w:jc w:val="both"/>
              <w:rPr>
                <w:rFonts w:ascii="Arial" w:hAnsi="Arial" w:cs="Arial"/>
              </w:rPr>
            </w:pPr>
          </w:p>
        </w:tc>
        <w:tc>
          <w:tcPr>
            <w:tcW w:w="0" w:type="auto"/>
            <w:hideMark/>
          </w:tcPr>
          <w:p w14:paraId="1BEAE58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Will meet expectations</w:t>
            </w:r>
          </w:p>
        </w:tc>
        <w:tc>
          <w:tcPr>
            <w:tcW w:w="0" w:type="auto"/>
            <w:hideMark/>
          </w:tcPr>
          <w:p w14:paraId="1D74C38A"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4.09</w:t>
            </w:r>
          </w:p>
        </w:tc>
        <w:tc>
          <w:tcPr>
            <w:tcW w:w="0" w:type="auto"/>
            <w:hideMark/>
          </w:tcPr>
          <w:p w14:paraId="237E47E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93.1%</w:t>
            </w:r>
          </w:p>
        </w:tc>
      </w:tr>
      <w:tr w:rsidR="00C73A8A" w:rsidRPr="00521F2A" w14:paraId="7EBA6EF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C3A8D0F" w14:textId="77777777" w:rsidR="00C73A8A" w:rsidRPr="00521F2A" w:rsidRDefault="00C73A8A" w:rsidP="00521F2A">
            <w:pPr>
              <w:spacing w:line="360" w:lineRule="auto"/>
              <w:jc w:val="both"/>
              <w:rPr>
                <w:rFonts w:ascii="Arial" w:hAnsi="Arial" w:cs="Arial"/>
              </w:rPr>
            </w:pPr>
          </w:p>
        </w:tc>
        <w:tc>
          <w:tcPr>
            <w:tcW w:w="0" w:type="auto"/>
            <w:hideMark/>
          </w:tcPr>
          <w:p w14:paraId="3D42200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Fair treatment</w:t>
            </w:r>
          </w:p>
        </w:tc>
        <w:tc>
          <w:tcPr>
            <w:tcW w:w="0" w:type="auto"/>
            <w:hideMark/>
          </w:tcPr>
          <w:p w14:paraId="2CD2E95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4.07</w:t>
            </w:r>
          </w:p>
        </w:tc>
        <w:tc>
          <w:tcPr>
            <w:tcW w:w="0" w:type="auto"/>
            <w:hideMark/>
          </w:tcPr>
          <w:p w14:paraId="324E3E5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94.8%</w:t>
            </w:r>
          </w:p>
        </w:tc>
      </w:tr>
      <w:tr w:rsidR="00C73A8A" w:rsidRPr="00521F2A" w14:paraId="206AA29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5140C284" w14:textId="77777777" w:rsidR="00C73A8A" w:rsidRPr="00521F2A" w:rsidRDefault="00C73A8A" w:rsidP="00521F2A">
            <w:pPr>
              <w:spacing w:line="360" w:lineRule="auto"/>
              <w:jc w:val="both"/>
              <w:rPr>
                <w:rFonts w:ascii="Arial" w:hAnsi="Arial" w:cs="Arial"/>
              </w:rPr>
            </w:pPr>
          </w:p>
        </w:tc>
        <w:tc>
          <w:tcPr>
            <w:tcW w:w="0" w:type="auto"/>
            <w:hideMark/>
          </w:tcPr>
          <w:p w14:paraId="3C731D4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Trust influences decision</w:t>
            </w:r>
          </w:p>
        </w:tc>
        <w:tc>
          <w:tcPr>
            <w:tcW w:w="0" w:type="auto"/>
            <w:hideMark/>
          </w:tcPr>
          <w:p w14:paraId="273789D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18AF8414"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93.1%</w:t>
            </w:r>
          </w:p>
        </w:tc>
      </w:tr>
      <w:tr w:rsidR="00C73A8A" w:rsidRPr="00521F2A" w14:paraId="37BA5AF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35ED7FCF" w14:textId="77777777" w:rsidR="00C73A8A" w:rsidRPr="00521F2A" w:rsidRDefault="00C73A8A" w:rsidP="00521F2A">
            <w:pPr>
              <w:spacing w:line="360" w:lineRule="auto"/>
              <w:jc w:val="both"/>
              <w:rPr>
                <w:rFonts w:ascii="Arial" w:hAnsi="Arial" w:cs="Arial"/>
              </w:rPr>
            </w:pPr>
            <w:r w:rsidRPr="00521F2A">
              <w:rPr>
                <w:rFonts w:ascii="Arial" w:hAnsi="Arial" w:cs="Arial"/>
              </w:rPr>
              <w:t>Buying Decision</w:t>
            </w:r>
          </w:p>
        </w:tc>
        <w:tc>
          <w:tcPr>
            <w:tcW w:w="0" w:type="auto"/>
            <w:hideMark/>
          </w:tcPr>
          <w:p w14:paraId="734CFE1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Continue shopping</w:t>
            </w:r>
          </w:p>
        </w:tc>
        <w:tc>
          <w:tcPr>
            <w:tcW w:w="0" w:type="auto"/>
            <w:hideMark/>
          </w:tcPr>
          <w:p w14:paraId="6BBBB22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1AAE9C9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93.1%</w:t>
            </w:r>
          </w:p>
        </w:tc>
      </w:tr>
      <w:tr w:rsidR="00C73A8A" w:rsidRPr="00521F2A" w14:paraId="125D08D1"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341B212" w14:textId="77777777" w:rsidR="00C73A8A" w:rsidRPr="00521F2A" w:rsidRDefault="00C73A8A" w:rsidP="00521F2A">
            <w:pPr>
              <w:spacing w:line="360" w:lineRule="auto"/>
              <w:jc w:val="both"/>
              <w:rPr>
                <w:rFonts w:ascii="Arial" w:hAnsi="Arial" w:cs="Arial"/>
              </w:rPr>
            </w:pPr>
          </w:p>
        </w:tc>
        <w:tc>
          <w:tcPr>
            <w:tcW w:w="0" w:type="auto"/>
            <w:hideMark/>
          </w:tcPr>
          <w:p w14:paraId="0A59105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Preferred supermarket</w:t>
            </w:r>
          </w:p>
        </w:tc>
        <w:tc>
          <w:tcPr>
            <w:tcW w:w="0" w:type="auto"/>
            <w:hideMark/>
          </w:tcPr>
          <w:p w14:paraId="15D3BA9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4.02</w:t>
            </w:r>
          </w:p>
        </w:tc>
        <w:tc>
          <w:tcPr>
            <w:tcW w:w="0" w:type="auto"/>
            <w:hideMark/>
          </w:tcPr>
          <w:p w14:paraId="76AAD29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91.4%</w:t>
            </w:r>
          </w:p>
        </w:tc>
      </w:tr>
      <w:tr w:rsidR="00C73A8A" w:rsidRPr="00521F2A" w14:paraId="7B45D993"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1627E6A9" w14:textId="77777777" w:rsidR="00C73A8A" w:rsidRPr="00521F2A" w:rsidRDefault="00C73A8A" w:rsidP="00521F2A">
            <w:pPr>
              <w:spacing w:line="360" w:lineRule="auto"/>
              <w:jc w:val="both"/>
              <w:rPr>
                <w:rFonts w:ascii="Arial" w:hAnsi="Arial" w:cs="Arial"/>
              </w:rPr>
            </w:pPr>
          </w:p>
        </w:tc>
        <w:tc>
          <w:tcPr>
            <w:tcW w:w="0" w:type="auto"/>
            <w:hideMark/>
          </w:tcPr>
          <w:p w14:paraId="13C8A5B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Likely to choose Sainsbury’s</w:t>
            </w:r>
          </w:p>
        </w:tc>
        <w:tc>
          <w:tcPr>
            <w:tcW w:w="0" w:type="auto"/>
            <w:hideMark/>
          </w:tcPr>
          <w:p w14:paraId="138AC39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4.09</w:t>
            </w:r>
          </w:p>
        </w:tc>
        <w:tc>
          <w:tcPr>
            <w:tcW w:w="0" w:type="auto"/>
            <w:hideMark/>
          </w:tcPr>
          <w:p w14:paraId="4D7E245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48FF44EC"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41B8DBC8" w14:textId="77777777" w:rsidR="00C73A8A" w:rsidRPr="00521F2A" w:rsidRDefault="00C73A8A" w:rsidP="00521F2A">
            <w:pPr>
              <w:spacing w:line="360" w:lineRule="auto"/>
              <w:jc w:val="both"/>
              <w:rPr>
                <w:rFonts w:ascii="Arial" w:hAnsi="Arial" w:cs="Arial"/>
              </w:rPr>
            </w:pPr>
          </w:p>
        </w:tc>
        <w:tc>
          <w:tcPr>
            <w:tcW w:w="0" w:type="auto"/>
            <w:hideMark/>
          </w:tcPr>
          <w:p w14:paraId="6BD4596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Consider buying more</w:t>
            </w:r>
          </w:p>
        </w:tc>
        <w:tc>
          <w:tcPr>
            <w:tcW w:w="0" w:type="auto"/>
            <w:hideMark/>
          </w:tcPr>
          <w:p w14:paraId="4C76A4C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7E9C308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93.1%</w:t>
            </w:r>
          </w:p>
        </w:tc>
      </w:tr>
      <w:tr w:rsidR="00C73A8A" w:rsidRPr="00521F2A" w14:paraId="73407A2D"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403F877" w14:textId="77777777" w:rsidR="00C73A8A" w:rsidRPr="00521F2A" w:rsidRDefault="00C73A8A" w:rsidP="00521F2A">
            <w:pPr>
              <w:spacing w:line="360" w:lineRule="auto"/>
              <w:jc w:val="both"/>
              <w:rPr>
                <w:rFonts w:ascii="Arial" w:hAnsi="Arial" w:cs="Arial"/>
              </w:rPr>
            </w:pPr>
          </w:p>
        </w:tc>
        <w:tc>
          <w:tcPr>
            <w:tcW w:w="0" w:type="auto"/>
            <w:hideMark/>
          </w:tcPr>
          <w:p w14:paraId="275FA1D5"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Recommend to others</w:t>
            </w:r>
          </w:p>
        </w:tc>
        <w:tc>
          <w:tcPr>
            <w:tcW w:w="0" w:type="auto"/>
            <w:hideMark/>
          </w:tcPr>
          <w:p w14:paraId="1AD02F7D"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3FBA9059"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r w:rsidR="00C73A8A" w:rsidRPr="00521F2A" w14:paraId="1EC4655F" w14:textId="77777777" w:rsidTr="00521F2A">
        <w:tc>
          <w:tcPr>
            <w:cnfStyle w:val="001000000000" w:firstRow="0" w:lastRow="0" w:firstColumn="1" w:lastColumn="0" w:oddVBand="0" w:evenVBand="0" w:oddHBand="0" w:evenHBand="0" w:firstRowFirstColumn="0" w:firstRowLastColumn="0" w:lastRowFirstColumn="0" w:lastRowLastColumn="0"/>
            <w:tcW w:w="0" w:type="auto"/>
            <w:hideMark/>
          </w:tcPr>
          <w:p w14:paraId="0B9BF401" w14:textId="77777777" w:rsidR="00C73A8A" w:rsidRPr="00521F2A" w:rsidRDefault="00C73A8A" w:rsidP="00521F2A">
            <w:pPr>
              <w:spacing w:line="360" w:lineRule="auto"/>
              <w:jc w:val="both"/>
              <w:rPr>
                <w:rFonts w:ascii="Arial" w:hAnsi="Arial" w:cs="Arial"/>
              </w:rPr>
            </w:pPr>
            <w:r w:rsidRPr="00521F2A">
              <w:rPr>
                <w:rFonts w:ascii="Arial" w:hAnsi="Arial" w:cs="Arial"/>
              </w:rPr>
              <w:t>Overall</w:t>
            </w:r>
          </w:p>
        </w:tc>
        <w:tc>
          <w:tcPr>
            <w:tcW w:w="0" w:type="auto"/>
            <w:hideMark/>
          </w:tcPr>
          <w:p w14:paraId="78EC945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Factors influence decision</w:t>
            </w:r>
          </w:p>
        </w:tc>
        <w:tc>
          <w:tcPr>
            <w:tcW w:w="0" w:type="auto"/>
            <w:hideMark/>
          </w:tcPr>
          <w:p w14:paraId="2702CBF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4.03</w:t>
            </w:r>
          </w:p>
        </w:tc>
        <w:tc>
          <w:tcPr>
            <w:tcW w:w="0" w:type="auto"/>
            <w:hideMark/>
          </w:tcPr>
          <w:p w14:paraId="31582D08"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89.7%</w:t>
            </w:r>
          </w:p>
        </w:tc>
      </w:tr>
    </w:tbl>
    <w:p w14:paraId="6F71C2B4" w14:textId="2218DD18" w:rsidR="00C73A8A" w:rsidRPr="00521F2A" w:rsidRDefault="00C73A8A" w:rsidP="00521F2A">
      <w:pPr>
        <w:spacing w:line="360" w:lineRule="auto"/>
        <w:jc w:val="both"/>
        <w:rPr>
          <w:rFonts w:ascii="Arial" w:hAnsi="Arial" w:cs="Arial"/>
        </w:rPr>
      </w:pPr>
    </w:p>
    <w:p w14:paraId="7A476162" w14:textId="7004F9DF" w:rsidR="00C73A8A" w:rsidRPr="00521F2A" w:rsidRDefault="00D42B5E" w:rsidP="00521F2A">
      <w:pPr>
        <w:pStyle w:val="Heading2"/>
      </w:pPr>
      <w:bookmarkStart w:id="114" w:name="_Toc240996611"/>
      <w:r w:rsidRPr="00521F2A">
        <w:t>Appendix</w:t>
      </w:r>
      <w:r w:rsidR="00C73A8A" w:rsidRPr="00521F2A">
        <w:t xml:space="preserve"> F – OPEN-ENDED RESPONSES</w:t>
      </w:r>
      <w:bookmarkEnd w:id="114"/>
    </w:p>
    <w:p w14:paraId="3D361FE6" w14:textId="77777777" w:rsidR="00586E56" w:rsidRPr="00586E56" w:rsidRDefault="00586E56" w:rsidP="00D42B5E">
      <w:pPr>
        <w:pStyle w:val="Heading3"/>
        <w:rPr>
          <w:rFonts w:eastAsia="Times New Roman"/>
        </w:rPr>
      </w:pPr>
      <w:bookmarkStart w:id="115" w:name="_Toc240996612"/>
      <w:r w:rsidRPr="00586E56">
        <w:rPr>
          <w:rFonts w:eastAsia="Times New Roman"/>
        </w:rPr>
        <w:t>F.1 Respondents' Additional Comments</w:t>
      </w:r>
      <w:bookmarkEnd w:id="115"/>
    </w:p>
    <w:p w14:paraId="6072800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The final question of the questionnaire asked:</w:t>
      </w:r>
    </w:p>
    <w:p w14:paraId="23A5DB8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b/>
          <w:bCs/>
        </w:rPr>
        <w:t>“Is there anything else you would like to share about your experience of shopping at Sainsbury's?”</w:t>
      </w:r>
    </w:p>
    <w:p w14:paraId="2CE41EEA"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Of the 58 respondents, 33 provided a non-blank response and 25 left the question blank. The responses are presented below to provide additional qualitative context to the quantitative findings. Respondents are identified by response number rather than by name to maintain anonymity.</w:t>
      </w:r>
    </w:p>
    <w:tbl>
      <w:tblPr>
        <w:tblStyle w:val="TableGrid"/>
        <w:tblW w:w="0" w:type="auto"/>
        <w:tblLook w:val="04A0" w:firstRow="1" w:lastRow="0" w:firstColumn="1" w:lastColumn="0" w:noHBand="0" w:noVBand="1"/>
      </w:tblPr>
      <w:tblGrid>
        <w:gridCol w:w="1468"/>
        <w:gridCol w:w="7548"/>
      </w:tblGrid>
      <w:tr w:rsidR="00586E56" w:rsidRPr="00586E56" w14:paraId="61686BF4" w14:textId="77777777" w:rsidTr="00586E56">
        <w:tc>
          <w:tcPr>
            <w:tcW w:w="0" w:type="auto"/>
            <w:hideMark/>
          </w:tcPr>
          <w:p w14:paraId="4682D26C" w14:textId="77777777" w:rsidR="00586E56" w:rsidRPr="00586E56" w:rsidRDefault="00586E56" w:rsidP="00586E56">
            <w:pPr>
              <w:pStyle w:val="NormalWeb"/>
              <w:spacing w:line="360" w:lineRule="auto"/>
              <w:jc w:val="both"/>
              <w:rPr>
                <w:rFonts w:ascii="Arial" w:hAnsi="Arial" w:cs="Arial"/>
                <w:b/>
                <w:bCs/>
              </w:rPr>
            </w:pPr>
            <w:r w:rsidRPr="00586E56">
              <w:rPr>
                <w:rFonts w:ascii="Arial" w:hAnsi="Arial" w:cs="Arial"/>
                <w:b/>
                <w:bCs/>
              </w:rPr>
              <w:t>Response No.</w:t>
            </w:r>
          </w:p>
        </w:tc>
        <w:tc>
          <w:tcPr>
            <w:tcW w:w="0" w:type="auto"/>
            <w:hideMark/>
          </w:tcPr>
          <w:p w14:paraId="23CF43CA" w14:textId="77777777" w:rsidR="00586E56" w:rsidRPr="00586E56" w:rsidRDefault="00586E56" w:rsidP="00586E56">
            <w:pPr>
              <w:pStyle w:val="NormalWeb"/>
              <w:spacing w:line="360" w:lineRule="auto"/>
              <w:jc w:val="both"/>
              <w:rPr>
                <w:rFonts w:ascii="Arial" w:hAnsi="Arial" w:cs="Arial"/>
                <w:b/>
                <w:bCs/>
              </w:rPr>
            </w:pPr>
            <w:r w:rsidRPr="00586E56">
              <w:rPr>
                <w:rFonts w:ascii="Arial" w:hAnsi="Arial" w:cs="Arial"/>
                <w:b/>
                <w:bCs/>
              </w:rPr>
              <w:t>Open-Ended Response</w:t>
            </w:r>
          </w:p>
        </w:tc>
      </w:tr>
      <w:tr w:rsidR="00586E56" w:rsidRPr="00586E56" w14:paraId="32B826F0" w14:textId="77777777" w:rsidTr="00586E56">
        <w:tc>
          <w:tcPr>
            <w:tcW w:w="0" w:type="auto"/>
            <w:hideMark/>
          </w:tcPr>
          <w:p w14:paraId="7E026C1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3</w:t>
            </w:r>
          </w:p>
        </w:tc>
        <w:tc>
          <w:tcPr>
            <w:tcW w:w="0" w:type="auto"/>
            <w:hideMark/>
          </w:tcPr>
          <w:p w14:paraId="3DF9C99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08970EA8" w14:textId="77777777" w:rsidTr="00586E56">
        <w:tc>
          <w:tcPr>
            <w:tcW w:w="0" w:type="auto"/>
            <w:hideMark/>
          </w:tcPr>
          <w:p w14:paraId="5DBA80AE"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w:t>
            </w:r>
          </w:p>
        </w:tc>
        <w:tc>
          <w:tcPr>
            <w:tcW w:w="0" w:type="auto"/>
            <w:hideMark/>
          </w:tcPr>
          <w:p w14:paraId="56E77597"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good shopping experience. The store was clean, well-organised, and the staff were helpful.</w:t>
            </w:r>
          </w:p>
        </w:tc>
      </w:tr>
      <w:tr w:rsidR="00586E56" w:rsidRPr="00586E56" w14:paraId="03E47961" w14:textId="77777777" w:rsidTr="00586E56">
        <w:tc>
          <w:tcPr>
            <w:tcW w:w="0" w:type="auto"/>
            <w:hideMark/>
          </w:tcPr>
          <w:p w14:paraId="2619EC9E"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6</w:t>
            </w:r>
          </w:p>
        </w:tc>
        <w:tc>
          <w:tcPr>
            <w:tcW w:w="0" w:type="auto"/>
            <w:hideMark/>
          </w:tcPr>
          <w:p w14:paraId="4B973BF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positive experience shopping at Sainsbury’s.</w:t>
            </w:r>
          </w:p>
        </w:tc>
      </w:tr>
      <w:tr w:rsidR="00586E56" w:rsidRPr="00586E56" w14:paraId="6E0E23C7" w14:textId="77777777" w:rsidTr="00586E56">
        <w:tc>
          <w:tcPr>
            <w:tcW w:w="0" w:type="auto"/>
            <w:hideMark/>
          </w:tcPr>
          <w:p w14:paraId="6F11415F"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7</w:t>
            </w:r>
          </w:p>
        </w:tc>
        <w:tc>
          <w:tcPr>
            <w:tcW w:w="0" w:type="auto"/>
            <w:hideMark/>
          </w:tcPr>
          <w:p w14:paraId="0405D021"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Not now</w:t>
            </w:r>
          </w:p>
        </w:tc>
      </w:tr>
      <w:tr w:rsidR="00586E56" w:rsidRPr="00586E56" w14:paraId="30FA0ED0" w14:textId="77777777" w:rsidTr="00586E56">
        <w:tc>
          <w:tcPr>
            <w:tcW w:w="0" w:type="auto"/>
            <w:hideMark/>
          </w:tcPr>
          <w:p w14:paraId="2F7F866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8</w:t>
            </w:r>
          </w:p>
        </w:tc>
        <w:tc>
          <w:tcPr>
            <w:tcW w:w="0" w:type="auto"/>
            <w:hideMark/>
          </w:tcPr>
          <w:p w14:paraId="4A54C44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279A7B28" w14:textId="77777777" w:rsidTr="00586E56">
        <w:tc>
          <w:tcPr>
            <w:tcW w:w="0" w:type="auto"/>
            <w:hideMark/>
          </w:tcPr>
          <w:p w14:paraId="04171E8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9</w:t>
            </w:r>
          </w:p>
        </w:tc>
        <w:tc>
          <w:tcPr>
            <w:tcW w:w="0" w:type="auto"/>
            <w:hideMark/>
          </w:tcPr>
          <w:p w14:paraId="05FBCAA9"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Satisfied</w:t>
            </w:r>
          </w:p>
        </w:tc>
      </w:tr>
      <w:tr w:rsidR="00586E56" w:rsidRPr="00586E56" w14:paraId="46A8F181" w14:textId="77777777" w:rsidTr="00586E56">
        <w:tc>
          <w:tcPr>
            <w:tcW w:w="0" w:type="auto"/>
            <w:hideMark/>
          </w:tcPr>
          <w:p w14:paraId="6C736520"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10</w:t>
            </w:r>
          </w:p>
        </w:tc>
        <w:tc>
          <w:tcPr>
            <w:tcW w:w="0" w:type="auto"/>
            <w:hideMark/>
          </w:tcPr>
          <w:p w14:paraId="21FB744A"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Sainsbury’s has a great variety of products, and everything I bought was fresh and good quality. The shopping experience was smooth, the store was well-organized, and the staff were friendly and helpful.</w:t>
            </w:r>
          </w:p>
        </w:tc>
      </w:tr>
      <w:tr w:rsidR="00586E56" w:rsidRPr="00586E56" w14:paraId="020AEBEB" w14:textId="77777777" w:rsidTr="00586E56">
        <w:tc>
          <w:tcPr>
            <w:tcW w:w="0" w:type="auto"/>
            <w:hideMark/>
          </w:tcPr>
          <w:p w14:paraId="5A45CBA9"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12</w:t>
            </w:r>
          </w:p>
        </w:tc>
        <w:tc>
          <w:tcPr>
            <w:tcW w:w="0" w:type="auto"/>
            <w:hideMark/>
          </w:tcPr>
          <w:p w14:paraId="42A2FE84"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be good</w:t>
            </w:r>
          </w:p>
        </w:tc>
      </w:tr>
      <w:tr w:rsidR="00586E56" w:rsidRPr="00586E56" w14:paraId="2B30ACCC" w14:textId="77777777" w:rsidTr="00586E56">
        <w:tc>
          <w:tcPr>
            <w:tcW w:w="0" w:type="auto"/>
            <w:hideMark/>
          </w:tcPr>
          <w:p w14:paraId="7809414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13</w:t>
            </w:r>
          </w:p>
        </w:tc>
        <w:tc>
          <w:tcPr>
            <w:tcW w:w="0" w:type="auto"/>
            <w:hideMark/>
          </w:tcPr>
          <w:p w14:paraId="161B2A41"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good shopping experience at Sainsbury’s. The store was well organised, the staff were helpful, and there was a good variety of products. I would be happy to shop there again.”</w:t>
            </w:r>
          </w:p>
        </w:tc>
      </w:tr>
      <w:tr w:rsidR="00586E56" w:rsidRPr="00586E56" w14:paraId="54F56204" w14:textId="77777777" w:rsidTr="00586E56">
        <w:tc>
          <w:tcPr>
            <w:tcW w:w="0" w:type="auto"/>
            <w:hideMark/>
          </w:tcPr>
          <w:p w14:paraId="0561D5E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15</w:t>
            </w:r>
          </w:p>
        </w:tc>
        <w:tc>
          <w:tcPr>
            <w:tcW w:w="0" w:type="auto"/>
            <w:hideMark/>
          </w:tcPr>
          <w:p w14:paraId="1557661F"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Reliable for grocery shopping</w:t>
            </w:r>
          </w:p>
        </w:tc>
      </w:tr>
      <w:tr w:rsidR="00586E56" w:rsidRPr="00586E56" w14:paraId="713B2884" w14:textId="77777777" w:rsidTr="00586E56">
        <w:tc>
          <w:tcPr>
            <w:tcW w:w="0" w:type="auto"/>
            <w:hideMark/>
          </w:tcPr>
          <w:p w14:paraId="64BE1A7A"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lastRenderedPageBreak/>
              <w:t>16</w:t>
            </w:r>
          </w:p>
        </w:tc>
        <w:tc>
          <w:tcPr>
            <w:tcW w:w="0" w:type="auto"/>
            <w:hideMark/>
          </w:tcPr>
          <w:p w14:paraId="6C0AB127"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 would to say this brand provide good quality of products. My experience was good</w:t>
            </w:r>
          </w:p>
        </w:tc>
      </w:tr>
      <w:tr w:rsidR="00586E56" w:rsidRPr="00586E56" w14:paraId="7BA2A0BB" w14:textId="77777777" w:rsidTr="00586E56">
        <w:tc>
          <w:tcPr>
            <w:tcW w:w="0" w:type="auto"/>
            <w:hideMark/>
          </w:tcPr>
          <w:p w14:paraId="058E39D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18</w:t>
            </w:r>
          </w:p>
        </w:tc>
        <w:tc>
          <w:tcPr>
            <w:tcW w:w="0" w:type="auto"/>
            <w:hideMark/>
          </w:tcPr>
          <w:p w14:paraId="3C4D46D1"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Yes</w:t>
            </w:r>
          </w:p>
        </w:tc>
      </w:tr>
      <w:tr w:rsidR="00586E56" w:rsidRPr="00586E56" w14:paraId="67C35F27" w14:textId="77777777" w:rsidTr="00586E56">
        <w:tc>
          <w:tcPr>
            <w:tcW w:w="0" w:type="auto"/>
            <w:hideMark/>
          </w:tcPr>
          <w:p w14:paraId="28FD19D9"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24</w:t>
            </w:r>
          </w:p>
        </w:tc>
        <w:tc>
          <w:tcPr>
            <w:tcW w:w="0" w:type="auto"/>
            <w:hideMark/>
          </w:tcPr>
          <w:p w14:paraId="10D573A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2BA1F21F" w14:textId="77777777" w:rsidTr="00586E56">
        <w:tc>
          <w:tcPr>
            <w:tcW w:w="0" w:type="auto"/>
            <w:hideMark/>
          </w:tcPr>
          <w:p w14:paraId="4D265AEC"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25</w:t>
            </w:r>
          </w:p>
        </w:tc>
        <w:tc>
          <w:tcPr>
            <w:tcW w:w="0" w:type="auto"/>
            <w:hideMark/>
          </w:tcPr>
          <w:p w14:paraId="537ADDF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Not really, thank you.</w:t>
            </w:r>
          </w:p>
        </w:tc>
      </w:tr>
      <w:tr w:rsidR="00586E56" w:rsidRPr="00586E56" w14:paraId="7C24BE96" w14:textId="77777777" w:rsidTr="00586E56">
        <w:tc>
          <w:tcPr>
            <w:tcW w:w="0" w:type="auto"/>
            <w:hideMark/>
          </w:tcPr>
          <w:p w14:paraId="7ED25B3C"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28</w:t>
            </w:r>
          </w:p>
        </w:tc>
        <w:tc>
          <w:tcPr>
            <w:tcW w:w="0" w:type="auto"/>
            <w:hideMark/>
          </w:tcPr>
          <w:p w14:paraId="6703140A"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Great experience</w:t>
            </w:r>
          </w:p>
        </w:tc>
      </w:tr>
      <w:tr w:rsidR="00586E56" w:rsidRPr="00586E56" w14:paraId="06685097" w14:textId="77777777" w:rsidTr="00586E56">
        <w:tc>
          <w:tcPr>
            <w:tcW w:w="0" w:type="auto"/>
            <w:hideMark/>
          </w:tcPr>
          <w:p w14:paraId="28B0837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29</w:t>
            </w:r>
          </w:p>
        </w:tc>
        <w:tc>
          <w:tcPr>
            <w:tcW w:w="0" w:type="auto"/>
            <w:hideMark/>
          </w:tcPr>
          <w:p w14:paraId="16B0598E"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49097D55" w14:textId="77777777" w:rsidTr="00586E56">
        <w:tc>
          <w:tcPr>
            <w:tcW w:w="0" w:type="auto"/>
            <w:hideMark/>
          </w:tcPr>
          <w:p w14:paraId="6AE86694"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32</w:t>
            </w:r>
          </w:p>
        </w:tc>
        <w:tc>
          <w:tcPr>
            <w:tcW w:w="0" w:type="auto"/>
            <w:hideMark/>
          </w:tcPr>
          <w:p w14:paraId="70B41EA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I’ve had a positive experience shopping at Sainsbury’s. The stores are generally well organised, the product range is good, and I can usually find what I need easily. I also appreciate the quality of the products and the convenience of shopping there.”</w:t>
            </w:r>
          </w:p>
        </w:tc>
      </w:tr>
      <w:tr w:rsidR="00586E56" w:rsidRPr="00586E56" w14:paraId="313784C8" w14:textId="77777777" w:rsidTr="00586E56">
        <w:tc>
          <w:tcPr>
            <w:tcW w:w="0" w:type="auto"/>
            <w:hideMark/>
          </w:tcPr>
          <w:p w14:paraId="0C19FF6C"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33</w:t>
            </w:r>
          </w:p>
        </w:tc>
        <w:tc>
          <w:tcPr>
            <w:tcW w:w="0" w:type="auto"/>
            <w:hideMark/>
          </w:tcPr>
          <w:p w14:paraId="5C68880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Online web product presents need to more easy and consumers friendly</w:t>
            </w:r>
          </w:p>
        </w:tc>
      </w:tr>
      <w:tr w:rsidR="00586E56" w:rsidRPr="00586E56" w14:paraId="0EAFC6BA" w14:textId="77777777" w:rsidTr="00586E56">
        <w:tc>
          <w:tcPr>
            <w:tcW w:w="0" w:type="auto"/>
            <w:hideMark/>
          </w:tcPr>
          <w:p w14:paraId="39EDB962"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35</w:t>
            </w:r>
          </w:p>
        </w:tc>
        <w:tc>
          <w:tcPr>
            <w:tcW w:w="0" w:type="auto"/>
            <w:hideMark/>
          </w:tcPr>
          <w:p w14:paraId="6FEDBE70"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Nothing</w:t>
            </w:r>
          </w:p>
        </w:tc>
      </w:tr>
      <w:tr w:rsidR="00586E56" w:rsidRPr="00586E56" w14:paraId="243913BC" w14:textId="77777777" w:rsidTr="00586E56">
        <w:tc>
          <w:tcPr>
            <w:tcW w:w="0" w:type="auto"/>
            <w:hideMark/>
          </w:tcPr>
          <w:p w14:paraId="086780C0"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41</w:t>
            </w:r>
          </w:p>
        </w:tc>
        <w:tc>
          <w:tcPr>
            <w:tcW w:w="0" w:type="auto"/>
            <w:hideMark/>
          </w:tcPr>
          <w:p w14:paraId="05C2FB8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4882317D" w14:textId="77777777" w:rsidTr="00586E56">
        <w:tc>
          <w:tcPr>
            <w:tcW w:w="0" w:type="auto"/>
            <w:hideMark/>
          </w:tcPr>
          <w:p w14:paraId="3CB6E006"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42</w:t>
            </w:r>
          </w:p>
        </w:tc>
        <w:tc>
          <w:tcPr>
            <w:tcW w:w="0" w:type="auto"/>
            <w:hideMark/>
          </w:tcPr>
          <w:p w14:paraId="4EBD200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good shopping experience at Sainsbury’s. The store was clean and well-organized, the staff were helpful, and there was a good variety of products. I would be happy to shop there again.</w:t>
            </w:r>
          </w:p>
        </w:tc>
      </w:tr>
      <w:tr w:rsidR="00586E56" w:rsidRPr="00586E56" w14:paraId="7BBD75C7" w14:textId="77777777" w:rsidTr="00586E56">
        <w:tc>
          <w:tcPr>
            <w:tcW w:w="0" w:type="auto"/>
            <w:hideMark/>
          </w:tcPr>
          <w:p w14:paraId="45B161CD"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43</w:t>
            </w:r>
          </w:p>
        </w:tc>
        <w:tc>
          <w:tcPr>
            <w:tcW w:w="0" w:type="auto"/>
            <w:hideMark/>
          </w:tcPr>
          <w:p w14:paraId="4101C3B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good shopping experience at Sainsbury’s. The store was clean, well-organized, and the staff were helpful. I was satisfied with the quality and variety of products.</w:t>
            </w:r>
          </w:p>
        </w:tc>
      </w:tr>
      <w:tr w:rsidR="00586E56" w:rsidRPr="00586E56" w14:paraId="7BDB188E" w14:textId="77777777" w:rsidTr="00586E56">
        <w:tc>
          <w:tcPr>
            <w:tcW w:w="0" w:type="auto"/>
            <w:hideMark/>
          </w:tcPr>
          <w:p w14:paraId="2E5C45A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44</w:t>
            </w:r>
          </w:p>
        </w:tc>
        <w:tc>
          <w:tcPr>
            <w:tcW w:w="0" w:type="auto"/>
            <w:hideMark/>
          </w:tcPr>
          <w:p w14:paraId="24E838E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It’s good.</w:t>
            </w:r>
          </w:p>
        </w:tc>
      </w:tr>
      <w:tr w:rsidR="00586E56" w:rsidRPr="00586E56" w14:paraId="50D6BA7F" w14:textId="77777777" w:rsidTr="00586E56">
        <w:tc>
          <w:tcPr>
            <w:tcW w:w="0" w:type="auto"/>
            <w:hideMark/>
          </w:tcPr>
          <w:p w14:paraId="1F49F35A"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47</w:t>
            </w:r>
          </w:p>
        </w:tc>
        <w:tc>
          <w:tcPr>
            <w:tcW w:w="0" w:type="auto"/>
            <w:hideMark/>
          </w:tcPr>
          <w:p w14:paraId="73098F9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Overall, I had a very positive shopping experience at Sainsbury’s. The store was well-organized, the staff were helpful, and I found a good variety of products at reasonable prices. I would be happy to shop there again.</w:t>
            </w:r>
          </w:p>
        </w:tc>
      </w:tr>
      <w:tr w:rsidR="00586E56" w:rsidRPr="00586E56" w14:paraId="66538FE9" w14:textId="77777777" w:rsidTr="00586E56">
        <w:tc>
          <w:tcPr>
            <w:tcW w:w="0" w:type="auto"/>
            <w:hideMark/>
          </w:tcPr>
          <w:p w14:paraId="58BD72C7"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48</w:t>
            </w:r>
          </w:p>
        </w:tc>
        <w:tc>
          <w:tcPr>
            <w:tcW w:w="0" w:type="auto"/>
            <w:hideMark/>
          </w:tcPr>
          <w:p w14:paraId="76E9118F"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 was satisfied with my shopping experience at Sainsbury’s. The store was clean and easy to navigate, and I liked the variety of products available. The checkout process was also quick and convenient</w:t>
            </w:r>
          </w:p>
        </w:tc>
      </w:tr>
      <w:tr w:rsidR="00586E56" w:rsidRPr="00586E56" w14:paraId="5BBA26D6" w14:textId="77777777" w:rsidTr="00586E56">
        <w:tc>
          <w:tcPr>
            <w:tcW w:w="0" w:type="auto"/>
            <w:hideMark/>
          </w:tcPr>
          <w:p w14:paraId="2EC4CC51"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49</w:t>
            </w:r>
          </w:p>
        </w:tc>
        <w:tc>
          <w:tcPr>
            <w:tcW w:w="0" w:type="auto"/>
            <w:hideMark/>
          </w:tcPr>
          <w:p w14:paraId="4EDEFDC4"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Over all good expriance.</w:t>
            </w:r>
          </w:p>
        </w:tc>
      </w:tr>
      <w:tr w:rsidR="00586E56" w:rsidRPr="00586E56" w14:paraId="718D8ACA" w14:textId="77777777" w:rsidTr="00586E56">
        <w:tc>
          <w:tcPr>
            <w:tcW w:w="0" w:type="auto"/>
            <w:hideMark/>
          </w:tcPr>
          <w:p w14:paraId="0F70C96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50</w:t>
            </w:r>
          </w:p>
        </w:tc>
        <w:tc>
          <w:tcPr>
            <w:tcW w:w="0" w:type="auto"/>
            <w:hideMark/>
          </w:tcPr>
          <w:p w14:paraId="74EADF83"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Good</w:t>
            </w:r>
          </w:p>
        </w:tc>
      </w:tr>
      <w:tr w:rsidR="00586E56" w:rsidRPr="00586E56" w14:paraId="15933514" w14:textId="77777777" w:rsidTr="00586E56">
        <w:tc>
          <w:tcPr>
            <w:tcW w:w="0" w:type="auto"/>
            <w:hideMark/>
          </w:tcPr>
          <w:p w14:paraId="5E125E4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lastRenderedPageBreak/>
              <w:t>51</w:t>
            </w:r>
          </w:p>
        </w:tc>
        <w:tc>
          <w:tcPr>
            <w:tcW w:w="0" w:type="auto"/>
            <w:hideMark/>
          </w:tcPr>
          <w:p w14:paraId="01B8474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 had a smooth and enjoyable experience shopping at Sainsbury’s. I found what I needed easily, and the overall service was convenient and pleasant. I would definitely consider shopping there again</w:t>
            </w:r>
          </w:p>
        </w:tc>
      </w:tr>
      <w:tr w:rsidR="00586E56" w:rsidRPr="00586E56" w14:paraId="6EF6EA23" w14:textId="77777777" w:rsidTr="00586E56">
        <w:tc>
          <w:tcPr>
            <w:tcW w:w="0" w:type="auto"/>
            <w:hideMark/>
          </w:tcPr>
          <w:p w14:paraId="4B68024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52</w:t>
            </w:r>
          </w:p>
        </w:tc>
        <w:tc>
          <w:tcPr>
            <w:tcW w:w="0" w:type="auto"/>
            <w:hideMark/>
          </w:tcPr>
          <w:p w14:paraId="702C4F9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 have very good experience</w:t>
            </w:r>
          </w:p>
        </w:tc>
      </w:tr>
      <w:tr w:rsidR="00586E56" w:rsidRPr="00586E56" w14:paraId="19ACD1B0" w14:textId="77777777" w:rsidTr="00586E56">
        <w:tc>
          <w:tcPr>
            <w:tcW w:w="0" w:type="auto"/>
            <w:hideMark/>
          </w:tcPr>
          <w:p w14:paraId="1181323C"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54</w:t>
            </w:r>
          </w:p>
        </w:tc>
        <w:tc>
          <w:tcPr>
            <w:tcW w:w="0" w:type="auto"/>
            <w:hideMark/>
          </w:tcPr>
          <w:p w14:paraId="2470E27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60C14045" w14:textId="77777777" w:rsidTr="00586E56">
        <w:tc>
          <w:tcPr>
            <w:tcW w:w="0" w:type="auto"/>
            <w:hideMark/>
          </w:tcPr>
          <w:p w14:paraId="15F51A57"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55</w:t>
            </w:r>
          </w:p>
        </w:tc>
        <w:tc>
          <w:tcPr>
            <w:tcW w:w="0" w:type="auto"/>
            <w:hideMark/>
          </w:tcPr>
          <w:p w14:paraId="7700476E"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w:t>
            </w:r>
          </w:p>
        </w:tc>
      </w:tr>
      <w:tr w:rsidR="00586E56" w:rsidRPr="00586E56" w14:paraId="180406CF" w14:textId="77777777" w:rsidTr="00586E56">
        <w:tc>
          <w:tcPr>
            <w:tcW w:w="0" w:type="auto"/>
            <w:hideMark/>
          </w:tcPr>
          <w:p w14:paraId="70CB73E6"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57</w:t>
            </w:r>
          </w:p>
        </w:tc>
        <w:tc>
          <w:tcPr>
            <w:tcW w:w="0" w:type="auto"/>
            <w:hideMark/>
          </w:tcPr>
          <w:p w14:paraId="482A40C8"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none</w:t>
            </w:r>
          </w:p>
        </w:tc>
      </w:tr>
      <w:tr w:rsidR="00586E56" w:rsidRPr="00586E56" w14:paraId="2CE0F087" w14:textId="77777777" w:rsidTr="00586E56">
        <w:tc>
          <w:tcPr>
            <w:tcW w:w="0" w:type="auto"/>
            <w:hideMark/>
          </w:tcPr>
          <w:p w14:paraId="6D85F7FB"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58</w:t>
            </w:r>
          </w:p>
        </w:tc>
        <w:tc>
          <w:tcPr>
            <w:tcW w:w="0" w:type="auto"/>
            <w:hideMark/>
          </w:tcPr>
          <w:p w14:paraId="47874EA5"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Its good</w:t>
            </w:r>
          </w:p>
        </w:tc>
      </w:tr>
    </w:tbl>
    <w:p w14:paraId="4C7823B0" w14:textId="77777777" w:rsidR="00586E56" w:rsidRPr="00586E56" w:rsidRDefault="00586E56" w:rsidP="00D42B5E">
      <w:pPr>
        <w:pStyle w:val="Heading3"/>
        <w:rPr>
          <w:rFonts w:eastAsia="Times New Roman"/>
        </w:rPr>
      </w:pPr>
      <w:bookmarkStart w:id="116" w:name="_Toc240996613"/>
      <w:r w:rsidRPr="00586E56">
        <w:rPr>
          <w:rFonts w:eastAsia="Times New Roman"/>
        </w:rPr>
        <w:t>F.2 Summary of Open-Ended Responses</w:t>
      </w:r>
      <w:bookmarkEnd w:id="116"/>
    </w:p>
    <w:p w14:paraId="37FDFD11"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The open-ended responses broadly reinforce the quantitative findings. Several respondents described their shopping experiences positively, particularly in relation to store organisation, staff helpfulness, product variety, product quality, freshness, convenience and overall shopping experience. Some respondents simply indicated that they were satisfied or had a good experience, while several provided no additional comment or responded with “No”, “Nothing” or similar expressions.</w:t>
      </w:r>
    </w:p>
    <w:p w14:paraId="25E23EC2" w14:textId="77777777" w:rsidR="00586E56" w:rsidRPr="00586E56" w:rsidRDefault="00586E56" w:rsidP="00586E56">
      <w:pPr>
        <w:pStyle w:val="NormalWeb"/>
        <w:spacing w:line="360" w:lineRule="auto"/>
        <w:jc w:val="both"/>
        <w:rPr>
          <w:rFonts w:ascii="Arial" w:hAnsi="Arial" w:cs="Arial"/>
        </w:rPr>
      </w:pPr>
      <w:r w:rsidRPr="00586E56">
        <w:rPr>
          <w:rFonts w:ascii="Arial" w:hAnsi="Arial" w:cs="Arial"/>
        </w:rPr>
        <w:t>One respondent identified a specific area for improvement, stating that the online web product experience needs to be easier and more consumer-friendly. This comment provides a useful indication of a potential digital-shopping improvement area, although it represents an individual response and should not be generalised to the wider Sainsbury's customer population.</w:t>
      </w:r>
    </w:p>
    <w:p w14:paraId="19B82461" w14:textId="347ABF5F" w:rsidR="00C73A8A" w:rsidRPr="00521F2A" w:rsidRDefault="00586E56" w:rsidP="00521F2A">
      <w:pPr>
        <w:pStyle w:val="NormalWeb"/>
        <w:spacing w:line="360" w:lineRule="auto"/>
        <w:jc w:val="both"/>
        <w:rPr>
          <w:rFonts w:ascii="Arial" w:hAnsi="Arial" w:cs="Arial"/>
        </w:rPr>
      </w:pPr>
      <w:r w:rsidRPr="00586E56">
        <w:rPr>
          <w:rFonts w:ascii="Arial" w:hAnsi="Arial" w:cs="Arial"/>
        </w:rPr>
        <w:t>Overall, the open-ended responses provide supporting qualitative context for the descriptive survey results. They should be interpreted as individual respondent perceptions rather than representative evidence of all Sainsbury's customers.</w:t>
      </w:r>
    </w:p>
    <w:p w14:paraId="4C056267" w14:textId="30508B9D" w:rsidR="00C73A8A" w:rsidRPr="00521F2A" w:rsidRDefault="00C73A8A" w:rsidP="00521F2A">
      <w:pPr>
        <w:pStyle w:val="Heading2"/>
      </w:pPr>
      <w:bookmarkStart w:id="117" w:name="_Toc240996614"/>
      <w:r w:rsidRPr="00521F2A">
        <w:t xml:space="preserve">Appendix </w:t>
      </w:r>
      <w:r w:rsidR="00034814">
        <w:t>G</w:t>
      </w:r>
      <w:r w:rsidRPr="00521F2A">
        <w:t>: Literature Search Strategy</w:t>
      </w:r>
      <w:bookmarkEnd w:id="117"/>
    </w:p>
    <w:tbl>
      <w:tblPr>
        <w:tblStyle w:val="GridTable1Light"/>
        <w:tblW w:w="0" w:type="auto"/>
        <w:tblLook w:val="04A0" w:firstRow="1" w:lastRow="0" w:firstColumn="1" w:lastColumn="0" w:noHBand="0" w:noVBand="1"/>
      </w:tblPr>
      <w:tblGrid>
        <w:gridCol w:w="2164"/>
        <w:gridCol w:w="6313"/>
      </w:tblGrid>
      <w:tr w:rsidR="00C73A8A" w:rsidRPr="00521F2A" w14:paraId="489B8AA5"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9CE13D" w14:textId="77777777" w:rsidR="00C73A8A" w:rsidRPr="00521F2A" w:rsidRDefault="00C73A8A" w:rsidP="00521F2A">
            <w:pPr>
              <w:spacing w:line="360" w:lineRule="auto"/>
              <w:jc w:val="both"/>
              <w:rPr>
                <w:rFonts w:ascii="Arial" w:hAnsi="Arial" w:cs="Arial"/>
              </w:rPr>
            </w:pPr>
            <w:r w:rsidRPr="00521F2A">
              <w:rPr>
                <w:rFonts w:ascii="Arial" w:hAnsi="Arial" w:cs="Arial"/>
              </w:rPr>
              <w:t>Database/Source</w:t>
            </w:r>
          </w:p>
        </w:tc>
        <w:tc>
          <w:tcPr>
            <w:tcW w:w="0" w:type="auto"/>
            <w:hideMark/>
          </w:tcPr>
          <w:p w14:paraId="6E799023" w14:textId="77777777" w:rsidR="00C73A8A" w:rsidRPr="00521F2A"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Main Search Terms</w:t>
            </w:r>
          </w:p>
        </w:tc>
      </w:tr>
      <w:tr w:rsidR="00C73A8A" w:rsidRPr="00521F2A" w14:paraId="391E966A"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1222C691" w14:textId="77777777" w:rsidR="00C73A8A" w:rsidRPr="00521F2A" w:rsidRDefault="00C73A8A" w:rsidP="00521F2A">
            <w:pPr>
              <w:spacing w:line="360" w:lineRule="auto"/>
              <w:jc w:val="both"/>
              <w:rPr>
                <w:rFonts w:ascii="Arial" w:hAnsi="Arial" w:cs="Arial"/>
                <w:b w:val="0"/>
                <w:bCs w:val="0"/>
              </w:rPr>
            </w:pPr>
            <w:r w:rsidRPr="00521F2A">
              <w:rPr>
                <w:rFonts w:ascii="Arial" w:hAnsi="Arial" w:cs="Arial"/>
              </w:rPr>
              <w:t>Scopus</w:t>
            </w:r>
          </w:p>
        </w:tc>
        <w:tc>
          <w:tcPr>
            <w:tcW w:w="0" w:type="auto"/>
            <w:hideMark/>
          </w:tcPr>
          <w:p w14:paraId="5B286E5C"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“consumer buying behaviour” AND supermarket AND UK</w:t>
            </w:r>
          </w:p>
        </w:tc>
      </w:tr>
      <w:tr w:rsidR="00C73A8A" w:rsidRPr="00521F2A" w14:paraId="5467AA34"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657D35ED" w14:textId="77777777" w:rsidR="00C73A8A" w:rsidRPr="00521F2A" w:rsidRDefault="00C73A8A" w:rsidP="00521F2A">
            <w:pPr>
              <w:spacing w:line="360" w:lineRule="auto"/>
              <w:jc w:val="both"/>
              <w:rPr>
                <w:rFonts w:ascii="Arial" w:hAnsi="Arial" w:cs="Arial"/>
              </w:rPr>
            </w:pPr>
            <w:r w:rsidRPr="00521F2A">
              <w:rPr>
                <w:rFonts w:ascii="Arial" w:hAnsi="Arial" w:cs="Arial"/>
              </w:rPr>
              <w:t>Web of Science</w:t>
            </w:r>
          </w:p>
        </w:tc>
        <w:tc>
          <w:tcPr>
            <w:tcW w:w="0" w:type="auto"/>
            <w:hideMark/>
          </w:tcPr>
          <w:p w14:paraId="0F8AA1A3"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“consumer purchase decision” AND grocery retail</w:t>
            </w:r>
          </w:p>
        </w:tc>
      </w:tr>
      <w:tr w:rsidR="00C73A8A" w:rsidRPr="00521F2A" w14:paraId="5B10E9EB"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27F96B61" w14:textId="77777777" w:rsidR="00C73A8A" w:rsidRPr="00521F2A" w:rsidRDefault="00C73A8A" w:rsidP="00521F2A">
            <w:pPr>
              <w:spacing w:line="360" w:lineRule="auto"/>
              <w:jc w:val="both"/>
              <w:rPr>
                <w:rFonts w:ascii="Arial" w:hAnsi="Arial" w:cs="Arial"/>
              </w:rPr>
            </w:pPr>
            <w:r w:rsidRPr="00521F2A">
              <w:rPr>
                <w:rFonts w:ascii="Arial" w:hAnsi="Arial" w:cs="Arial"/>
              </w:rPr>
              <w:t>ScienceDirect</w:t>
            </w:r>
          </w:p>
        </w:tc>
        <w:tc>
          <w:tcPr>
            <w:tcW w:w="0" w:type="auto"/>
            <w:hideMark/>
          </w:tcPr>
          <w:p w14:paraId="26991D97"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“perceived product quality” AND purchase intention</w:t>
            </w:r>
          </w:p>
        </w:tc>
      </w:tr>
      <w:tr w:rsidR="00C73A8A" w:rsidRPr="00521F2A" w14:paraId="5D8F9853"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2EAC1D3" w14:textId="77777777" w:rsidR="00C73A8A" w:rsidRPr="00521F2A" w:rsidRDefault="00C73A8A" w:rsidP="00521F2A">
            <w:pPr>
              <w:spacing w:line="360" w:lineRule="auto"/>
              <w:jc w:val="both"/>
              <w:rPr>
                <w:rFonts w:ascii="Arial" w:hAnsi="Arial" w:cs="Arial"/>
              </w:rPr>
            </w:pPr>
            <w:r w:rsidRPr="00521F2A">
              <w:rPr>
                <w:rFonts w:ascii="Arial" w:hAnsi="Arial" w:cs="Arial"/>
              </w:rPr>
              <w:t>Emerald Insight</w:t>
            </w:r>
          </w:p>
        </w:tc>
        <w:tc>
          <w:tcPr>
            <w:tcW w:w="0" w:type="auto"/>
            <w:hideMark/>
          </w:tcPr>
          <w:p w14:paraId="731A933E"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brand image AND supermarket AND consumer behaviour</w:t>
            </w:r>
          </w:p>
        </w:tc>
      </w:tr>
      <w:tr w:rsidR="00C73A8A" w:rsidRPr="00521F2A" w14:paraId="4314CF7F"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68D38A15" w14:textId="77777777" w:rsidR="00C73A8A" w:rsidRPr="00521F2A" w:rsidRDefault="00C73A8A" w:rsidP="00521F2A">
            <w:pPr>
              <w:spacing w:line="360" w:lineRule="auto"/>
              <w:jc w:val="both"/>
              <w:rPr>
                <w:rFonts w:ascii="Arial" w:hAnsi="Arial" w:cs="Arial"/>
              </w:rPr>
            </w:pPr>
            <w:r w:rsidRPr="00521F2A">
              <w:rPr>
                <w:rFonts w:ascii="Arial" w:hAnsi="Arial" w:cs="Arial"/>
              </w:rPr>
              <w:t>Google Scholar</w:t>
            </w:r>
          </w:p>
        </w:tc>
        <w:tc>
          <w:tcPr>
            <w:tcW w:w="0" w:type="auto"/>
            <w:hideMark/>
          </w:tcPr>
          <w:p w14:paraId="166530F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customer trust AND grocery retail</w:t>
            </w:r>
          </w:p>
        </w:tc>
      </w:tr>
      <w:tr w:rsidR="00C73A8A" w:rsidRPr="00521F2A" w14:paraId="206A0F0D"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10690B77" w14:textId="77777777" w:rsidR="00C73A8A" w:rsidRPr="00521F2A" w:rsidRDefault="00C73A8A" w:rsidP="00521F2A">
            <w:pPr>
              <w:spacing w:line="360" w:lineRule="auto"/>
              <w:jc w:val="both"/>
              <w:rPr>
                <w:rFonts w:ascii="Arial" w:hAnsi="Arial" w:cs="Arial"/>
              </w:rPr>
            </w:pPr>
            <w:r w:rsidRPr="00521F2A">
              <w:rPr>
                <w:rFonts w:ascii="Arial" w:hAnsi="Arial" w:cs="Arial"/>
              </w:rPr>
              <w:lastRenderedPageBreak/>
              <w:t>Google Scholar</w:t>
            </w:r>
          </w:p>
        </w:tc>
        <w:tc>
          <w:tcPr>
            <w:tcW w:w="0" w:type="auto"/>
            <w:hideMark/>
          </w:tcPr>
          <w:p w14:paraId="28E97CEB"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promotional activities AND consumer buying decisions</w:t>
            </w:r>
          </w:p>
        </w:tc>
      </w:tr>
      <w:tr w:rsidR="00C73A8A" w:rsidRPr="00521F2A" w14:paraId="0B3CC756"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1FD02ABC" w14:textId="77777777" w:rsidR="00C73A8A" w:rsidRPr="00521F2A" w:rsidRDefault="00C73A8A" w:rsidP="00521F2A">
            <w:pPr>
              <w:spacing w:line="360" w:lineRule="auto"/>
              <w:jc w:val="both"/>
              <w:rPr>
                <w:rFonts w:ascii="Arial" w:hAnsi="Arial" w:cs="Arial"/>
              </w:rPr>
            </w:pPr>
            <w:r w:rsidRPr="00521F2A">
              <w:rPr>
                <w:rFonts w:ascii="Arial" w:hAnsi="Arial" w:cs="Arial"/>
              </w:rPr>
              <w:t>Google Scholar</w:t>
            </w:r>
          </w:p>
        </w:tc>
        <w:tc>
          <w:tcPr>
            <w:tcW w:w="0" w:type="auto"/>
            <w:hideMark/>
          </w:tcPr>
          <w:p w14:paraId="10042CF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Sainsbury’s AND consumer behaviour</w:t>
            </w:r>
          </w:p>
        </w:tc>
      </w:tr>
    </w:tbl>
    <w:p w14:paraId="35B7E10B" w14:textId="2DF680B2" w:rsidR="00C73A8A" w:rsidRPr="00521F2A" w:rsidRDefault="00521F2A" w:rsidP="00521F2A">
      <w:pPr>
        <w:pStyle w:val="NormalWeb"/>
        <w:spacing w:line="360" w:lineRule="auto"/>
        <w:jc w:val="both"/>
        <w:rPr>
          <w:rFonts w:ascii="Arial" w:hAnsi="Arial" w:cs="Arial"/>
          <w:b/>
          <w:bCs/>
        </w:rPr>
      </w:pPr>
      <w:r w:rsidRPr="00521F2A">
        <w:rPr>
          <w:rFonts w:ascii="Arial" w:hAnsi="Arial" w:cs="Arial"/>
          <w:b/>
          <w:bCs/>
        </w:rPr>
        <w:t>I</w:t>
      </w:r>
      <w:r w:rsidR="00C73A8A" w:rsidRPr="00521F2A">
        <w:rPr>
          <w:rFonts w:ascii="Arial" w:hAnsi="Arial" w:cs="Arial"/>
          <w:b/>
          <w:bCs/>
        </w:rPr>
        <w:t>nclusion/exclusion criteria:</w:t>
      </w:r>
    </w:p>
    <w:tbl>
      <w:tblPr>
        <w:tblStyle w:val="GridTable1Light"/>
        <w:tblW w:w="0" w:type="auto"/>
        <w:tblLook w:val="04A0" w:firstRow="1" w:lastRow="0" w:firstColumn="1" w:lastColumn="0" w:noHBand="0" w:noVBand="1"/>
      </w:tblPr>
      <w:tblGrid>
        <w:gridCol w:w="3908"/>
        <w:gridCol w:w="5108"/>
      </w:tblGrid>
      <w:tr w:rsidR="00C73A8A" w:rsidRPr="00521F2A" w14:paraId="1815925F" w14:textId="77777777" w:rsidTr="00C73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142AD" w14:textId="77777777" w:rsidR="00C73A8A" w:rsidRPr="004B7C42" w:rsidRDefault="00C73A8A" w:rsidP="00521F2A">
            <w:pPr>
              <w:spacing w:line="360" w:lineRule="auto"/>
              <w:jc w:val="both"/>
              <w:rPr>
                <w:rFonts w:ascii="Arial" w:hAnsi="Arial" w:cs="Arial"/>
              </w:rPr>
            </w:pPr>
            <w:r w:rsidRPr="004B7C42">
              <w:rPr>
                <w:rFonts w:ascii="Arial" w:hAnsi="Arial" w:cs="Arial"/>
              </w:rPr>
              <w:t>Inclusion Criteria</w:t>
            </w:r>
          </w:p>
        </w:tc>
        <w:tc>
          <w:tcPr>
            <w:tcW w:w="0" w:type="auto"/>
            <w:hideMark/>
          </w:tcPr>
          <w:p w14:paraId="64A7E553" w14:textId="77777777" w:rsidR="00C73A8A" w:rsidRPr="004B7C42" w:rsidRDefault="00C73A8A" w:rsidP="00521F2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4B7C42">
              <w:rPr>
                <w:rFonts w:ascii="Arial" w:hAnsi="Arial" w:cs="Arial"/>
              </w:rPr>
              <w:t>Exclusion Criteria</w:t>
            </w:r>
          </w:p>
        </w:tc>
      </w:tr>
      <w:tr w:rsidR="00C73A8A" w:rsidRPr="00521F2A" w14:paraId="630AD1D3"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E9D0B99" w14:textId="77777777" w:rsidR="00C73A8A" w:rsidRPr="00521F2A" w:rsidRDefault="00C73A8A" w:rsidP="00521F2A">
            <w:pPr>
              <w:spacing w:line="360" w:lineRule="auto"/>
              <w:jc w:val="both"/>
              <w:rPr>
                <w:rFonts w:ascii="Arial" w:hAnsi="Arial" w:cs="Arial"/>
                <w:b w:val="0"/>
                <w:bCs w:val="0"/>
              </w:rPr>
            </w:pPr>
            <w:r w:rsidRPr="00521F2A">
              <w:rPr>
                <w:rFonts w:ascii="Arial" w:hAnsi="Arial" w:cs="Arial"/>
              </w:rPr>
              <w:t>Peer-reviewed academic studies</w:t>
            </w:r>
          </w:p>
        </w:tc>
        <w:tc>
          <w:tcPr>
            <w:tcW w:w="0" w:type="auto"/>
            <w:hideMark/>
          </w:tcPr>
          <w:p w14:paraId="39D2B231"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Non-academic sources where academic evidence was required</w:t>
            </w:r>
          </w:p>
        </w:tc>
      </w:tr>
      <w:tr w:rsidR="00C73A8A" w:rsidRPr="00521F2A" w14:paraId="491A9B3E"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31206531" w14:textId="77777777" w:rsidR="00C73A8A" w:rsidRPr="00521F2A" w:rsidRDefault="00C73A8A" w:rsidP="00521F2A">
            <w:pPr>
              <w:spacing w:line="360" w:lineRule="auto"/>
              <w:jc w:val="both"/>
              <w:rPr>
                <w:rFonts w:ascii="Arial" w:hAnsi="Arial" w:cs="Arial"/>
              </w:rPr>
            </w:pPr>
            <w:r w:rsidRPr="00521F2A">
              <w:rPr>
                <w:rFonts w:ascii="Arial" w:hAnsi="Arial" w:cs="Arial"/>
              </w:rPr>
              <w:t>Studies relevant to consumer behaviour</w:t>
            </w:r>
          </w:p>
        </w:tc>
        <w:tc>
          <w:tcPr>
            <w:tcW w:w="0" w:type="auto"/>
            <w:hideMark/>
          </w:tcPr>
          <w:p w14:paraId="42D6E4F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Studies unrelated to consumer purchasing</w:t>
            </w:r>
          </w:p>
        </w:tc>
      </w:tr>
      <w:tr w:rsidR="00C73A8A" w:rsidRPr="00521F2A" w14:paraId="7AED6706"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1CC26641" w14:textId="77777777" w:rsidR="00C73A8A" w:rsidRPr="00521F2A" w:rsidRDefault="00C73A8A" w:rsidP="00521F2A">
            <w:pPr>
              <w:spacing w:line="360" w:lineRule="auto"/>
              <w:jc w:val="both"/>
              <w:rPr>
                <w:rFonts w:ascii="Arial" w:hAnsi="Arial" w:cs="Arial"/>
              </w:rPr>
            </w:pPr>
            <w:r w:rsidRPr="00521F2A">
              <w:rPr>
                <w:rFonts w:ascii="Arial" w:hAnsi="Arial" w:cs="Arial"/>
              </w:rPr>
              <w:t>Grocery/retail context</w:t>
            </w:r>
          </w:p>
        </w:tc>
        <w:tc>
          <w:tcPr>
            <w:tcW w:w="0" w:type="auto"/>
            <w:hideMark/>
          </w:tcPr>
          <w:p w14:paraId="68D97F16"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Highly unrelated industries</w:t>
            </w:r>
          </w:p>
        </w:tc>
      </w:tr>
      <w:tr w:rsidR="00C73A8A" w:rsidRPr="00521F2A" w14:paraId="526A3159"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009650F0" w14:textId="77777777" w:rsidR="00C73A8A" w:rsidRPr="00521F2A" w:rsidRDefault="00C73A8A" w:rsidP="00521F2A">
            <w:pPr>
              <w:spacing w:line="360" w:lineRule="auto"/>
              <w:jc w:val="both"/>
              <w:rPr>
                <w:rFonts w:ascii="Arial" w:hAnsi="Arial" w:cs="Arial"/>
              </w:rPr>
            </w:pPr>
            <w:r w:rsidRPr="00521F2A">
              <w:rPr>
                <w:rFonts w:ascii="Arial" w:hAnsi="Arial" w:cs="Arial"/>
              </w:rPr>
              <w:t>Studies addressing the four key variables</w:t>
            </w:r>
          </w:p>
        </w:tc>
        <w:tc>
          <w:tcPr>
            <w:tcW w:w="0" w:type="auto"/>
            <w:hideMark/>
          </w:tcPr>
          <w:p w14:paraId="21ABAF20"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Studies with no relevance to the conceptual framework</w:t>
            </w:r>
          </w:p>
        </w:tc>
      </w:tr>
      <w:tr w:rsidR="00C73A8A" w:rsidRPr="00521F2A" w14:paraId="725A78D0" w14:textId="77777777" w:rsidTr="00C73A8A">
        <w:tc>
          <w:tcPr>
            <w:cnfStyle w:val="001000000000" w:firstRow="0" w:lastRow="0" w:firstColumn="1" w:lastColumn="0" w:oddVBand="0" w:evenVBand="0" w:oddHBand="0" w:evenHBand="0" w:firstRowFirstColumn="0" w:firstRowLastColumn="0" w:lastRowFirstColumn="0" w:lastRowLastColumn="0"/>
            <w:tcW w:w="0" w:type="auto"/>
            <w:hideMark/>
          </w:tcPr>
          <w:p w14:paraId="4EF3F6B0" w14:textId="77777777" w:rsidR="00C73A8A" w:rsidRPr="00521F2A" w:rsidRDefault="00C73A8A" w:rsidP="00521F2A">
            <w:pPr>
              <w:spacing w:line="360" w:lineRule="auto"/>
              <w:jc w:val="both"/>
              <w:rPr>
                <w:rFonts w:ascii="Arial" w:hAnsi="Arial" w:cs="Arial"/>
              </w:rPr>
            </w:pPr>
            <w:r w:rsidRPr="00521F2A">
              <w:rPr>
                <w:rFonts w:ascii="Arial" w:hAnsi="Arial" w:cs="Arial"/>
              </w:rPr>
              <w:t>Relevant and sufficiently recent research</w:t>
            </w:r>
          </w:p>
        </w:tc>
        <w:tc>
          <w:tcPr>
            <w:tcW w:w="0" w:type="auto"/>
            <w:hideMark/>
          </w:tcPr>
          <w:p w14:paraId="004BADE2" w14:textId="77777777" w:rsidR="00C73A8A" w:rsidRPr="00521F2A" w:rsidRDefault="00C73A8A" w:rsidP="00521F2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21F2A">
              <w:rPr>
                <w:rFonts w:ascii="Arial" w:hAnsi="Arial" w:cs="Arial"/>
              </w:rPr>
              <w:t>Outdated sources where more recent evidence was available</w:t>
            </w:r>
          </w:p>
        </w:tc>
      </w:tr>
    </w:tbl>
    <w:p w14:paraId="3832AC25" w14:textId="77777777" w:rsidR="00C73A8A" w:rsidRPr="00C73A8A" w:rsidRDefault="00C73A8A" w:rsidP="00C73A8A">
      <w:pPr>
        <w:spacing w:line="360" w:lineRule="auto"/>
        <w:jc w:val="both"/>
        <w:rPr>
          <w:rFonts w:ascii="Arial" w:hAnsi="Arial" w:cs="Arial"/>
        </w:rPr>
      </w:pPr>
    </w:p>
    <w:p w14:paraId="2393BF50" w14:textId="77777777" w:rsidR="00C73A8A" w:rsidRPr="001D69E5" w:rsidRDefault="00C73A8A" w:rsidP="00167436">
      <w:pPr>
        <w:spacing w:line="360" w:lineRule="auto"/>
        <w:jc w:val="both"/>
        <w:rPr>
          <w:rFonts w:ascii="Arial" w:hAnsi="Arial" w:cs="Arial"/>
        </w:rPr>
      </w:pPr>
    </w:p>
    <w:sectPr w:rsidR="00C73A8A" w:rsidRPr="001D69E5" w:rsidSect="00FE297E">
      <w:footerReference w:type="default" r:id="rId2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E8A55" w14:textId="77777777" w:rsidR="00155033" w:rsidRDefault="00155033" w:rsidP="00DB1156">
      <w:pPr>
        <w:spacing w:after="0" w:line="240" w:lineRule="auto"/>
      </w:pPr>
      <w:r>
        <w:separator/>
      </w:r>
    </w:p>
  </w:endnote>
  <w:endnote w:type="continuationSeparator" w:id="0">
    <w:p w14:paraId="2A8BAD75" w14:textId="77777777" w:rsidR="00155033" w:rsidRDefault="00155033" w:rsidP="00DB1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5245D" w14:textId="62824A31" w:rsidR="00DB1156" w:rsidRDefault="00DB1156">
    <w:pPr>
      <w:pStyle w:val="Footer"/>
      <w:jc w:val="right"/>
    </w:pPr>
  </w:p>
  <w:p w14:paraId="19E7230F" w14:textId="77777777" w:rsidR="00DB1156" w:rsidRDefault="00DB11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718362890"/>
      <w:docPartObj>
        <w:docPartGallery w:val="Page Numbers (Bottom of Page)"/>
        <w:docPartUnique/>
      </w:docPartObj>
    </w:sdtPr>
    <w:sdtContent>
      <w:p w14:paraId="2279F740" w14:textId="46F2C5B5" w:rsidR="00FE297E" w:rsidRPr="00FE297E" w:rsidRDefault="00FE297E">
        <w:pPr>
          <w:pStyle w:val="Footer"/>
          <w:jc w:val="right"/>
          <w:rPr>
            <w:b/>
            <w:bCs/>
          </w:rPr>
        </w:pPr>
        <w:r w:rsidRPr="00FE297E">
          <w:rPr>
            <w:b/>
            <w:bCs/>
          </w:rPr>
          <w:t xml:space="preserve">Page | </w:t>
        </w:r>
        <w:r w:rsidRPr="00FE297E">
          <w:rPr>
            <w:b/>
            <w:bCs/>
          </w:rPr>
          <w:fldChar w:fldCharType="begin"/>
        </w:r>
        <w:r w:rsidRPr="00FE297E">
          <w:rPr>
            <w:b/>
            <w:bCs/>
          </w:rPr>
          <w:instrText xml:space="preserve"> PAGE   \* MERGEFORMAT </w:instrText>
        </w:r>
        <w:r w:rsidRPr="00FE297E">
          <w:rPr>
            <w:b/>
            <w:bCs/>
          </w:rPr>
          <w:fldChar w:fldCharType="separate"/>
        </w:r>
        <w:r w:rsidRPr="00FE297E">
          <w:rPr>
            <w:b/>
            <w:bCs/>
            <w:noProof/>
          </w:rPr>
          <w:t>2</w:t>
        </w:r>
        <w:r w:rsidRPr="00FE297E">
          <w:rPr>
            <w:b/>
            <w:bCs/>
            <w:noProof/>
          </w:rPr>
          <w:fldChar w:fldCharType="end"/>
        </w:r>
        <w:r w:rsidRPr="00FE297E">
          <w:rPr>
            <w:b/>
            <w:bCs/>
          </w:rPr>
          <w:t xml:space="preserve"> </w:t>
        </w:r>
      </w:p>
    </w:sdtContent>
  </w:sdt>
  <w:p w14:paraId="5F346F35" w14:textId="77777777" w:rsidR="00FE297E" w:rsidRDefault="00FE297E" w:rsidP="00FE297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50591" w14:textId="77777777" w:rsidR="00155033" w:rsidRDefault="00155033" w:rsidP="00DB1156">
      <w:pPr>
        <w:spacing w:after="0" w:line="240" w:lineRule="auto"/>
      </w:pPr>
      <w:r>
        <w:separator/>
      </w:r>
    </w:p>
  </w:footnote>
  <w:footnote w:type="continuationSeparator" w:id="0">
    <w:p w14:paraId="6447EB62" w14:textId="77777777" w:rsidR="00155033" w:rsidRDefault="00155033" w:rsidP="00DB11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47D10"/>
    <w:multiLevelType w:val="multilevel"/>
    <w:tmpl w:val="63402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30D57"/>
    <w:multiLevelType w:val="multilevel"/>
    <w:tmpl w:val="0CA8E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E595D"/>
    <w:multiLevelType w:val="multilevel"/>
    <w:tmpl w:val="2CB8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9252A"/>
    <w:multiLevelType w:val="multilevel"/>
    <w:tmpl w:val="0E564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3B310C"/>
    <w:multiLevelType w:val="multilevel"/>
    <w:tmpl w:val="975E5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31CED"/>
    <w:multiLevelType w:val="multilevel"/>
    <w:tmpl w:val="E968B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7D5CA2"/>
    <w:multiLevelType w:val="multilevel"/>
    <w:tmpl w:val="F0FA5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6452E0"/>
    <w:multiLevelType w:val="multilevel"/>
    <w:tmpl w:val="3ACE4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0C47A4"/>
    <w:multiLevelType w:val="multilevel"/>
    <w:tmpl w:val="29D65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C60F36"/>
    <w:multiLevelType w:val="multilevel"/>
    <w:tmpl w:val="688C2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C77E88"/>
    <w:multiLevelType w:val="hybridMultilevel"/>
    <w:tmpl w:val="1A524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6A3EAF"/>
    <w:multiLevelType w:val="multilevel"/>
    <w:tmpl w:val="012A2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9B4A47"/>
    <w:multiLevelType w:val="multilevel"/>
    <w:tmpl w:val="7AD26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8368CD"/>
    <w:multiLevelType w:val="hybridMultilevel"/>
    <w:tmpl w:val="86ECAE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A30EBE"/>
    <w:multiLevelType w:val="multilevel"/>
    <w:tmpl w:val="61A6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D509DC"/>
    <w:multiLevelType w:val="hybridMultilevel"/>
    <w:tmpl w:val="C09812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E3B1ADC"/>
    <w:multiLevelType w:val="multilevel"/>
    <w:tmpl w:val="2ACAC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CC4A1C"/>
    <w:multiLevelType w:val="multilevel"/>
    <w:tmpl w:val="BEB8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6C08BD"/>
    <w:multiLevelType w:val="multilevel"/>
    <w:tmpl w:val="F2205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AC93666"/>
    <w:multiLevelType w:val="multilevel"/>
    <w:tmpl w:val="6D84B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D67973"/>
    <w:multiLevelType w:val="multilevel"/>
    <w:tmpl w:val="2A160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BD079B"/>
    <w:multiLevelType w:val="multilevel"/>
    <w:tmpl w:val="F8683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8D747A"/>
    <w:multiLevelType w:val="multilevel"/>
    <w:tmpl w:val="75501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846196"/>
    <w:multiLevelType w:val="multilevel"/>
    <w:tmpl w:val="F67A7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5715C7"/>
    <w:multiLevelType w:val="multilevel"/>
    <w:tmpl w:val="36C469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BF62BD"/>
    <w:multiLevelType w:val="multilevel"/>
    <w:tmpl w:val="74D46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5D7B41"/>
    <w:multiLevelType w:val="multilevel"/>
    <w:tmpl w:val="90744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7E4F67"/>
    <w:multiLevelType w:val="multilevel"/>
    <w:tmpl w:val="C3C88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5839FD"/>
    <w:multiLevelType w:val="multilevel"/>
    <w:tmpl w:val="D390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A05778"/>
    <w:multiLevelType w:val="multilevel"/>
    <w:tmpl w:val="BB9C03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79952">
    <w:abstractNumId w:val="21"/>
  </w:num>
  <w:num w:numId="2" w16cid:durableId="468979569">
    <w:abstractNumId w:val="2"/>
  </w:num>
  <w:num w:numId="3" w16cid:durableId="601184735">
    <w:abstractNumId w:val="25"/>
  </w:num>
  <w:num w:numId="4" w16cid:durableId="1630554771">
    <w:abstractNumId w:val="13"/>
  </w:num>
  <w:num w:numId="5" w16cid:durableId="531184985">
    <w:abstractNumId w:val="10"/>
  </w:num>
  <w:num w:numId="6" w16cid:durableId="489714011">
    <w:abstractNumId w:val="8"/>
  </w:num>
  <w:num w:numId="7" w16cid:durableId="1195802275">
    <w:abstractNumId w:val="27"/>
  </w:num>
  <w:num w:numId="8" w16cid:durableId="21640576">
    <w:abstractNumId w:val="19"/>
  </w:num>
  <w:num w:numId="9" w16cid:durableId="745299030">
    <w:abstractNumId w:val="11"/>
  </w:num>
  <w:num w:numId="10" w16cid:durableId="196822679">
    <w:abstractNumId w:val="5"/>
  </w:num>
  <w:num w:numId="11" w16cid:durableId="788938872">
    <w:abstractNumId w:val="23"/>
  </w:num>
  <w:num w:numId="12" w16cid:durableId="602303462">
    <w:abstractNumId w:val="28"/>
  </w:num>
  <w:num w:numId="13" w16cid:durableId="1727337805">
    <w:abstractNumId w:val="7"/>
  </w:num>
  <w:num w:numId="14" w16cid:durableId="1855459387">
    <w:abstractNumId w:val="26"/>
  </w:num>
  <w:num w:numId="15" w16cid:durableId="868107639">
    <w:abstractNumId w:val="24"/>
  </w:num>
  <w:num w:numId="16" w16cid:durableId="1921525031">
    <w:abstractNumId w:val="9"/>
  </w:num>
  <w:num w:numId="17" w16cid:durableId="1808618552">
    <w:abstractNumId w:val="29"/>
  </w:num>
  <w:num w:numId="18" w16cid:durableId="949971526">
    <w:abstractNumId w:val="14"/>
  </w:num>
  <w:num w:numId="19" w16cid:durableId="1981961932">
    <w:abstractNumId w:val="18"/>
  </w:num>
  <w:num w:numId="20" w16cid:durableId="1793785966">
    <w:abstractNumId w:val="3"/>
  </w:num>
  <w:num w:numId="21" w16cid:durableId="597913400">
    <w:abstractNumId w:val="6"/>
  </w:num>
  <w:num w:numId="22" w16cid:durableId="381252447">
    <w:abstractNumId w:val="1"/>
  </w:num>
  <w:num w:numId="23" w16cid:durableId="1922058106">
    <w:abstractNumId w:val="20"/>
  </w:num>
  <w:num w:numId="24" w16cid:durableId="1182282336">
    <w:abstractNumId w:val="15"/>
  </w:num>
  <w:num w:numId="25" w16cid:durableId="1575319215">
    <w:abstractNumId w:val="0"/>
  </w:num>
  <w:num w:numId="26" w16cid:durableId="1258519701">
    <w:abstractNumId w:val="16"/>
  </w:num>
  <w:num w:numId="27" w16cid:durableId="803542025">
    <w:abstractNumId w:val="12"/>
  </w:num>
  <w:num w:numId="28" w16cid:durableId="109055413">
    <w:abstractNumId w:val="17"/>
  </w:num>
  <w:num w:numId="29" w16cid:durableId="1079714496">
    <w:abstractNumId w:val="4"/>
  </w:num>
  <w:num w:numId="30" w16cid:durableId="96412258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D7D"/>
    <w:rsid w:val="00034814"/>
    <w:rsid w:val="000539AE"/>
    <w:rsid w:val="0005687B"/>
    <w:rsid w:val="00073D7D"/>
    <w:rsid w:val="000C418E"/>
    <w:rsid w:val="000C4CEC"/>
    <w:rsid w:val="000C655F"/>
    <w:rsid w:val="00111013"/>
    <w:rsid w:val="00155033"/>
    <w:rsid w:val="00167436"/>
    <w:rsid w:val="00173515"/>
    <w:rsid w:val="00183345"/>
    <w:rsid w:val="00185637"/>
    <w:rsid w:val="001D69E5"/>
    <w:rsid w:val="00281AC4"/>
    <w:rsid w:val="00290354"/>
    <w:rsid w:val="0029183C"/>
    <w:rsid w:val="002A6743"/>
    <w:rsid w:val="002E0A0A"/>
    <w:rsid w:val="002F4AFC"/>
    <w:rsid w:val="003A03D0"/>
    <w:rsid w:val="003B3DEE"/>
    <w:rsid w:val="003B4CCF"/>
    <w:rsid w:val="00417484"/>
    <w:rsid w:val="004324E5"/>
    <w:rsid w:val="00437B24"/>
    <w:rsid w:val="00447083"/>
    <w:rsid w:val="00471E80"/>
    <w:rsid w:val="004A073B"/>
    <w:rsid w:val="004B7C42"/>
    <w:rsid w:val="004C570F"/>
    <w:rsid w:val="004E5715"/>
    <w:rsid w:val="00521F2A"/>
    <w:rsid w:val="0052495E"/>
    <w:rsid w:val="0052725C"/>
    <w:rsid w:val="00547FC4"/>
    <w:rsid w:val="00561BDF"/>
    <w:rsid w:val="00584C97"/>
    <w:rsid w:val="00586E56"/>
    <w:rsid w:val="005A06FC"/>
    <w:rsid w:val="005A4B8D"/>
    <w:rsid w:val="005B09FD"/>
    <w:rsid w:val="005B309A"/>
    <w:rsid w:val="006104E4"/>
    <w:rsid w:val="00631A85"/>
    <w:rsid w:val="006535E7"/>
    <w:rsid w:val="00661DA2"/>
    <w:rsid w:val="00665AE5"/>
    <w:rsid w:val="00674301"/>
    <w:rsid w:val="00685FE3"/>
    <w:rsid w:val="00777F58"/>
    <w:rsid w:val="007C388B"/>
    <w:rsid w:val="00813CDD"/>
    <w:rsid w:val="0082440B"/>
    <w:rsid w:val="008263C2"/>
    <w:rsid w:val="00832564"/>
    <w:rsid w:val="008A67F1"/>
    <w:rsid w:val="008F2BC6"/>
    <w:rsid w:val="00915B5D"/>
    <w:rsid w:val="0094090E"/>
    <w:rsid w:val="009547EE"/>
    <w:rsid w:val="009C69BD"/>
    <w:rsid w:val="00AB4455"/>
    <w:rsid w:val="00AE61EE"/>
    <w:rsid w:val="00B23621"/>
    <w:rsid w:val="00B40CD5"/>
    <w:rsid w:val="00B67706"/>
    <w:rsid w:val="00B73BB0"/>
    <w:rsid w:val="00B74643"/>
    <w:rsid w:val="00B97D1B"/>
    <w:rsid w:val="00BE68BD"/>
    <w:rsid w:val="00C0094F"/>
    <w:rsid w:val="00C35A48"/>
    <w:rsid w:val="00C61BFB"/>
    <w:rsid w:val="00C622CA"/>
    <w:rsid w:val="00C73A8A"/>
    <w:rsid w:val="00C90D77"/>
    <w:rsid w:val="00CC272B"/>
    <w:rsid w:val="00D42B5E"/>
    <w:rsid w:val="00D70F1A"/>
    <w:rsid w:val="00D711F5"/>
    <w:rsid w:val="00DB1156"/>
    <w:rsid w:val="00DB4E08"/>
    <w:rsid w:val="00DD702F"/>
    <w:rsid w:val="00DE378E"/>
    <w:rsid w:val="00DF2390"/>
    <w:rsid w:val="00E3279F"/>
    <w:rsid w:val="00E43A8D"/>
    <w:rsid w:val="00E7460A"/>
    <w:rsid w:val="00E835A9"/>
    <w:rsid w:val="00EF27F2"/>
    <w:rsid w:val="00F20D22"/>
    <w:rsid w:val="00F53D64"/>
    <w:rsid w:val="00F80307"/>
    <w:rsid w:val="00FC0E85"/>
    <w:rsid w:val="00FE2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C3C52"/>
  <w15:chartTrackingRefBased/>
  <w15:docId w15:val="{28816382-4C5E-4CA1-BAAA-0F328BF09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9E5"/>
  </w:style>
  <w:style w:type="paragraph" w:styleId="Heading1">
    <w:name w:val="heading 1"/>
    <w:basedOn w:val="Normal"/>
    <w:next w:val="Normal"/>
    <w:link w:val="Heading1Char"/>
    <w:uiPriority w:val="9"/>
    <w:qFormat/>
    <w:rsid w:val="00281AC4"/>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281AC4"/>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832564"/>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073D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3D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3D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D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D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D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665AE5"/>
    <w:rPr>
      <w:rFonts w:ascii="Times New Roman" w:hAnsi="Times New Roman" w:cs="Times New Roman"/>
      <w:b/>
      <w:bCs/>
      <w:sz w:val="28"/>
    </w:rPr>
  </w:style>
  <w:style w:type="character" w:customStyle="1" w:styleId="Style1Char">
    <w:name w:val="Style1 Char"/>
    <w:basedOn w:val="DefaultParagraphFont"/>
    <w:link w:val="Style1"/>
    <w:rsid w:val="00665AE5"/>
    <w:rPr>
      <w:rFonts w:ascii="Times New Roman" w:hAnsi="Times New Roman" w:cs="Times New Roman"/>
      <w:b/>
      <w:bCs/>
      <w:sz w:val="28"/>
    </w:rPr>
  </w:style>
  <w:style w:type="paragraph" w:customStyle="1" w:styleId="Style2">
    <w:name w:val="Style2"/>
    <w:basedOn w:val="Heading1"/>
    <w:link w:val="Style2Char"/>
    <w:qFormat/>
    <w:rsid w:val="00C622CA"/>
    <w:rPr>
      <w:sz w:val="36"/>
    </w:rPr>
  </w:style>
  <w:style w:type="character" w:customStyle="1" w:styleId="Style2Char">
    <w:name w:val="Style2 Char"/>
    <w:basedOn w:val="DefaultParagraphFont"/>
    <w:link w:val="Style2"/>
    <w:rsid w:val="00C622CA"/>
    <w:rPr>
      <w:rFonts w:ascii="Arial" w:eastAsiaTheme="majorEastAsia" w:hAnsi="Arial" w:cstheme="majorBidi"/>
      <w:b/>
      <w:color w:val="000000" w:themeColor="text1"/>
      <w:sz w:val="36"/>
      <w:szCs w:val="40"/>
    </w:rPr>
  </w:style>
  <w:style w:type="character" w:customStyle="1" w:styleId="Heading1Char">
    <w:name w:val="Heading 1 Char"/>
    <w:basedOn w:val="DefaultParagraphFont"/>
    <w:link w:val="Heading1"/>
    <w:uiPriority w:val="9"/>
    <w:rsid w:val="00281AC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281AC4"/>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832564"/>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73D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3D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3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D7D"/>
    <w:rPr>
      <w:rFonts w:eastAsiaTheme="majorEastAsia" w:cstheme="majorBidi"/>
      <w:color w:val="272727" w:themeColor="text1" w:themeTint="D8"/>
    </w:rPr>
  </w:style>
  <w:style w:type="paragraph" w:styleId="Title">
    <w:name w:val="Title"/>
    <w:basedOn w:val="Normal"/>
    <w:next w:val="Normal"/>
    <w:link w:val="TitleChar"/>
    <w:uiPriority w:val="10"/>
    <w:qFormat/>
    <w:rsid w:val="00073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D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D7D"/>
    <w:pPr>
      <w:spacing w:before="160"/>
      <w:jc w:val="center"/>
    </w:pPr>
    <w:rPr>
      <w:i/>
      <w:iCs/>
      <w:color w:val="404040" w:themeColor="text1" w:themeTint="BF"/>
    </w:rPr>
  </w:style>
  <w:style w:type="character" w:customStyle="1" w:styleId="QuoteChar">
    <w:name w:val="Quote Char"/>
    <w:basedOn w:val="DefaultParagraphFont"/>
    <w:link w:val="Quote"/>
    <w:uiPriority w:val="29"/>
    <w:rsid w:val="00073D7D"/>
    <w:rPr>
      <w:i/>
      <w:iCs/>
      <w:color w:val="404040" w:themeColor="text1" w:themeTint="BF"/>
    </w:rPr>
  </w:style>
  <w:style w:type="paragraph" w:styleId="ListParagraph">
    <w:name w:val="List Paragraph"/>
    <w:basedOn w:val="Normal"/>
    <w:uiPriority w:val="34"/>
    <w:qFormat/>
    <w:rsid w:val="00073D7D"/>
    <w:pPr>
      <w:ind w:left="720"/>
      <w:contextualSpacing/>
    </w:pPr>
  </w:style>
  <w:style w:type="character" w:styleId="IntenseEmphasis">
    <w:name w:val="Intense Emphasis"/>
    <w:basedOn w:val="DefaultParagraphFont"/>
    <w:uiPriority w:val="21"/>
    <w:qFormat/>
    <w:rsid w:val="00073D7D"/>
    <w:rPr>
      <w:i/>
      <w:iCs/>
      <w:color w:val="2F5496" w:themeColor="accent1" w:themeShade="BF"/>
    </w:rPr>
  </w:style>
  <w:style w:type="paragraph" w:styleId="IntenseQuote">
    <w:name w:val="Intense Quote"/>
    <w:basedOn w:val="Normal"/>
    <w:next w:val="Normal"/>
    <w:link w:val="IntenseQuoteChar"/>
    <w:uiPriority w:val="30"/>
    <w:qFormat/>
    <w:rsid w:val="00073D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3D7D"/>
    <w:rPr>
      <w:i/>
      <w:iCs/>
      <w:color w:val="2F5496" w:themeColor="accent1" w:themeShade="BF"/>
    </w:rPr>
  </w:style>
  <w:style w:type="character" w:styleId="IntenseReference">
    <w:name w:val="Intense Reference"/>
    <w:basedOn w:val="DefaultParagraphFont"/>
    <w:uiPriority w:val="32"/>
    <w:qFormat/>
    <w:rsid w:val="00073D7D"/>
    <w:rPr>
      <w:b/>
      <w:bCs/>
      <w:smallCaps/>
      <w:color w:val="2F5496" w:themeColor="accent1" w:themeShade="BF"/>
      <w:spacing w:val="5"/>
    </w:rPr>
  </w:style>
  <w:style w:type="paragraph" w:styleId="NoSpacing">
    <w:name w:val="No Spacing"/>
    <w:link w:val="NoSpacingChar"/>
    <w:uiPriority w:val="1"/>
    <w:qFormat/>
    <w:rsid w:val="001D69E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D69E5"/>
    <w:rPr>
      <w:rFonts w:eastAsiaTheme="minorEastAsia"/>
      <w:kern w:val="0"/>
      <w:sz w:val="22"/>
      <w:szCs w:val="22"/>
      <w14:ligatures w14:val="none"/>
    </w:rPr>
  </w:style>
  <w:style w:type="table" w:styleId="TableGrid">
    <w:name w:val="Table Grid"/>
    <w:basedOn w:val="TableNormal"/>
    <w:uiPriority w:val="39"/>
    <w:rsid w:val="002F4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4643"/>
    <w:rPr>
      <w:color w:val="0563C1" w:themeColor="hyperlink"/>
      <w:u w:val="single"/>
    </w:rPr>
  </w:style>
  <w:style w:type="character" w:styleId="UnresolvedMention">
    <w:name w:val="Unresolved Mention"/>
    <w:basedOn w:val="DefaultParagraphFont"/>
    <w:uiPriority w:val="99"/>
    <w:semiHidden/>
    <w:unhideWhenUsed/>
    <w:rsid w:val="00B74643"/>
    <w:rPr>
      <w:color w:val="605E5C"/>
      <w:shd w:val="clear" w:color="auto" w:fill="E1DFDD"/>
    </w:rPr>
  </w:style>
  <w:style w:type="paragraph" w:styleId="TOCHeading">
    <w:name w:val="TOC Heading"/>
    <w:basedOn w:val="Heading1"/>
    <w:next w:val="Normal"/>
    <w:uiPriority w:val="39"/>
    <w:unhideWhenUsed/>
    <w:qFormat/>
    <w:rsid w:val="0052495E"/>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2">
    <w:name w:val="toc 2"/>
    <w:basedOn w:val="Normal"/>
    <w:next w:val="Normal"/>
    <w:autoRedefine/>
    <w:uiPriority w:val="39"/>
    <w:unhideWhenUsed/>
    <w:rsid w:val="0052495E"/>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C90D77"/>
    <w:pPr>
      <w:tabs>
        <w:tab w:val="right" w:leader="dot" w:pos="9016"/>
      </w:tabs>
      <w:spacing w:after="100" w:line="360"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52495E"/>
    <w:pPr>
      <w:spacing w:after="100" w:line="259" w:lineRule="auto"/>
      <w:ind w:left="440"/>
    </w:pPr>
    <w:rPr>
      <w:rFonts w:eastAsiaTheme="minorEastAsia" w:cs="Times New Roman"/>
      <w:kern w:val="0"/>
      <w:sz w:val="22"/>
      <w:szCs w:val="22"/>
      <w14:ligatures w14:val="none"/>
    </w:rPr>
  </w:style>
  <w:style w:type="paragraph" w:styleId="TOC4">
    <w:name w:val="toc 4"/>
    <w:basedOn w:val="Normal"/>
    <w:next w:val="Normal"/>
    <w:autoRedefine/>
    <w:uiPriority w:val="39"/>
    <w:unhideWhenUsed/>
    <w:rsid w:val="0052495E"/>
    <w:pPr>
      <w:spacing w:after="100"/>
      <w:ind w:left="720"/>
    </w:pPr>
    <w:rPr>
      <w:rFonts w:eastAsiaTheme="minorEastAsia"/>
    </w:rPr>
  </w:style>
  <w:style w:type="paragraph" w:styleId="TOC5">
    <w:name w:val="toc 5"/>
    <w:basedOn w:val="Normal"/>
    <w:next w:val="Normal"/>
    <w:autoRedefine/>
    <w:uiPriority w:val="39"/>
    <w:unhideWhenUsed/>
    <w:rsid w:val="0052495E"/>
    <w:pPr>
      <w:spacing w:after="100"/>
      <w:ind w:left="960"/>
    </w:pPr>
    <w:rPr>
      <w:rFonts w:eastAsiaTheme="minorEastAsia"/>
    </w:rPr>
  </w:style>
  <w:style w:type="paragraph" w:styleId="TOC6">
    <w:name w:val="toc 6"/>
    <w:basedOn w:val="Normal"/>
    <w:next w:val="Normal"/>
    <w:autoRedefine/>
    <w:uiPriority w:val="39"/>
    <w:unhideWhenUsed/>
    <w:rsid w:val="0052495E"/>
    <w:pPr>
      <w:spacing w:after="100"/>
      <w:ind w:left="1200"/>
    </w:pPr>
    <w:rPr>
      <w:rFonts w:eastAsiaTheme="minorEastAsia"/>
    </w:rPr>
  </w:style>
  <w:style w:type="paragraph" w:styleId="TOC7">
    <w:name w:val="toc 7"/>
    <w:basedOn w:val="Normal"/>
    <w:next w:val="Normal"/>
    <w:autoRedefine/>
    <w:uiPriority w:val="39"/>
    <w:unhideWhenUsed/>
    <w:rsid w:val="0052495E"/>
    <w:pPr>
      <w:spacing w:after="100"/>
      <w:ind w:left="1440"/>
    </w:pPr>
    <w:rPr>
      <w:rFonts w:eastAsiaTheme="minorEastAsia"/>
    </w:rPr>
  </w:style>
  <w:style w:type="paragraph" w:styleId="TOC8">
    <w:name w:val="toc 8"/>
    <w:basedOn w:val="Normal"/>
    <w:next w:val="Normal"/>
    <w:autoRedefine/>
    <w:uiPriority w:val="39"/>
    <w:unhideWhenUsed/>
    <w:rsid w:val="0052495E"/>
    <w:pPr>
      <w:spacing w:after="100"/>
      <w:ind w:left="1680"/>
    </w:pPr>
    <w:rPr>
      <w:rFonts w:eastAsiaTheme="minorEastAsia"/>
    </w:rPr>
  </w:style>
  <w:style w:type="paragraph" w:styleId="TOC9">
    <w:name w:val="toc 9"/>
    <w:basedOn w:val="Normal"/>
    <w:next w:val="Normal"/>
    <w:autoRedefine/>
    <w:uiPriority w:val="39"/>
    <w:unhideWhenUsed/>
    <w:rsid w:val="0052495E"/>
    <w:pPr>
      <w:spacing w:after="100"/>
      <w:ind w:left="1920"/>
    </w:pPr>
    <w:rPr>
      <w:rFonts w:eastAsiaTheme="minorEastAsia"/>
    </w:rPr>
  </w:style>
  <w:style w:type="paragraph" w:styleId="NormalWeb">
    <w:name w:val="Normal (Web)"/>
    <w:basedOn w:val="Normal"/>
    <w:uiPriority w:val="99"/>
    <w:unhideWhenUsed/>
    <w:rsid w:val="00C73A8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73A8A"/>
    <w:rPr>
      <w:b/>
      <w:bCs/>
    </w:rPr>
  </w:style>
  <w:style w:type="table" w:styleId="GridTable4">
    <w:name w:val="Grid Table 4"/>
    <w:basedOn w:val="TableNormal"/>
    <w:uiPriority w:val="49"/>
    <w:rsid w:val="00C73A8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C73A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1Light">
    <w:name w:val="Grid Table 1 Light"/>
    <w:basedOn w:val="TableNormal"/>
    <w:uiPriority w:val="46"/>
    <w:rsid w:val="00C73A8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C73A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C73A8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DB11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1156"/>
  </w:style>
  <w:style w:type="paragraph" w:styleId="Footer">
    <w:name w:val="footer"/>
    <w:basedOn w:val="Normal"/>
    <w:link w:val="FooterChar"/>
    <w:uiPriority w:val="99"/>
    <w:unhideWhenUsed/>
    <w:rsid w:val="00DB1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gov.uk/government/publications/review-of-loyalty-pricing-in-the-groceries-sector"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177/002224299305700101"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gov.uk/government/publications/competition-and-profitability-in-the-groceries-sector" TargetMode="External"/><Relationship Id="rId25" Type="http://schemas.openxmlformats.org/officeDocument/2006/relationships/hyperlink" Target="https://doi.org/10.1177/002224298805200302" TargetMode="External"/><Relationship Id="rId2" Type="http://schemas.openxmlformats.org/officeDocument/2006/relationships/numbering" Target="numbering.xml"/><Relationship Id="rId16" Type="http://schemas.openxmlformats.org/officeDocument/2006/relationships/hyperlink" Target="https://doi.org/10.1509/jmkg.64.4.65.18071" TargetMode="External"/><Relationship Id="rId20" Type="http://schemas.openxmlformats.org/officeDocument/2006/relationships/hyperlink" Target="https://corporate.sainsburys.co.uk/news/press-releases/preliminary-results-for-the-52-weeks-ended-1-march-2025/?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1016/j.jretconser.2021.102451" TargetMode="External"/><Relationship Id="rId5" Type="http://schemas.openxmlformats.org/officeDocument/2006/relationships/webSettings" Target="webSettings.xml"/><Relationship Id="rId15" Type="http://schemas.openxmlformats.org/officeDocument/2006/relationships/hyperlink" Target="https://doi.org/10.1016/0749-5978(91)90020-T" TargetMode="External"/><Relationship Id="rId23" Type="http://schemas.openxmlformats.org/officeDocument/2006/relationships/hyperlink" Target="https://doi.org/10.1136/bmj.n71"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corporate.sainsburys.co.uk/investors/annual-report-2025/?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hyperlink" Target="https://doi.org/10.1177/002224299405800302"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355AAC-6997-4594-8CBE-E8CAF98D0AA0}" type="doc">
      <dgm:prSet loTypeId="urn:microsoft.com/office/officeart/2005/8/layout/process2" loCatId="process" qsTypeId="urn:microsoft.com/office/officeart/2005/8/quickstyle/simple1" qsCatId="simple" csTypeId="urn:microsoft.com/office/officeart/2005/8/colors/colorful3" csCatId="colorful" phldr="1"/>
      <dgm:spPr/>
    </dgm:pt>
    <dgm:pt modelId="{61CB2607-1FFB-4FF1-8638-32EF51866609}">
      <dgm:prSet phldrT="[Text]"/>
      <dgm:spPr/>
      <dgm:t>
        <a:bodyPr/>
        <a:lstStyle/>
        <a:p>
          <a:pPr>
            <a:buNone/>
          </a:pPr>
          <a:r>
            <a:rPr lang="en-US"/>
            <a:t>Perceived Product Quality   │</a:t>
          </a:r>
        </a:p>
      </dgm:t>
    </dgm:pt>
    <dgm:pt modelId="{D7ECEF59-4EF7-49C5-8F7F-482986BD50B8}" type="parTrans" cxnId="{DA42B989-0D33-4E20-A46D-3141EA3D974A}">
      <dgm:prSet/>
      <dgm:spPr/>
    </dgm:pt>
    <dgm:pt modelId="{808D8910-EDCD-458E-8B71-0B55AB58EDBA}" type="sibTrans" cxnId="{DA42B989-0D33-4E20-A46D-3141EA3D974A}">
      <dgm:prSet/>
      <dgm:spPr/>
      <dgm:t>
        <a:bodyPr/>
        <a:lstStyle/>
        <a:p>
          <a:endParaRPr lang="en-US"/>
        </a:p>
      </dgm:t>
    </dgm:pt>
    <dgm:pt modelId="{1F4B2C3F-24DF-4066-846E-E8532ED3F102}">
      <dgm:prSet/>
      <dgm:spPr/>
      <dgm:t>
        <a:bodyPr/>
        <a:lstStyle/>
        <a:p>
          <a:pPr>
            <a:buNone/>
          </a:pPr>
          <a:r>
            <a:rPr lang="en-US"/>
            <a:t>Brand</a:t>
          </a:r>
        </a:p>
      </dgm:t>
    </dgm:pt>
    <dgm:pt modelId="{6A011C64-F5A0-4378-8C09-8EC4E1C46190}" type="parTrans" cxnId="{35AED97A-2D99-444F-9F83-686C31F07548}">
      <dgm:prSet/>
      <dgm:spPr/>
      <dgm:t>
        <a:bodyPr/>
        <a:lstStyle/>
        <a:p>
          <a:endParaRPr lang="en-US"/>
        </a:p>
      </dgm:t>
    </dgm:pt>
    <dgm:pt modelId="{81ECF032-E627-430D-B125-169A64327310}" type="sibTrans" cxnId="{35AED97A-2D99-444F-9F83-686C31F07548}">
      <dgm:prSet/>
      <dgm:spPr/>
      <dgm:t>
        <a:bodyPr/>
        <a:lstStyle/>
        <a:p>
          <a:endParaRPr lang="en-US"/>
        </a:p>
      </dgm:t>
    </dgm:pt>
    <dgm:pt modelId="{730C996D-7538-4C2F-ABDF-0E4059B62BCD}">
      <dgm:prSet/>
      <dgm:spPr/>
      <dgm:t>
        <a:bodyPr/>
        <a:lstStyle/>
        <a:p>
          <a:pPr>
            <a:buNone/>
          </a:pPr>
          <a:r>
            <a:rPr lang="en-US"/>
            <a:t>Promotional</a:t>
          </a:r>
        </a:p>
      </dgm:t>
    </dgm:pt>
    <dgm:pt modelId="{36574A70-FBF5-496A-95A5-567658EAD0DB}" type="parTrans" cxnId="{1973A110-6592-4499-8FD4-F216620C347B}">
      <dgm:prSet/>
      <dgm:spPr/>
    </dgm:pt>
    <dgm:pt modelId="{38BA65B8-8840-4809-B51A-4A008A8C289E}" type="sibTrans" cxnId="{1973A110-6592-4499-8FD4-F216620C347B}">
      <dgm:prSet/>
      <dgm:spPr/>
      <dgm:t>
        <a:bodyPr/>
        <a:lstStyle/>
        <a:p>
          <a:endParaRPr lang="en-US"/>
        </a:p>
      </dgm:t>
    </dgm:pt>
    <dgm:pt modelId="{0917CAD0-C1CA-4378-9A98-5B556FD368FC}">
      <dgm:prSet/>
      <dgm:spPr/>
      <dgm:t>
        <a:bodyPr/>
        <a:lstStyle/>
        <a:p>
          <a:pPr>
            <a:buNone/>
          </a:pPr>
          <a:r>
            <a:rPr lang="en-US"/>
            <a:t>Customer</a:t>
          </a:r>
        </a:p>
      </dgm:t>
    </dgm:pt>
    <dgm:pt modelId="{C2D16D82-ACA8-4041-BED5-4CC7928847A8}" type="parTrans" cxnId="{6F4485DD-F878-4C7A-BD5C-726436B87DFA}">
      <dgm:prSet/>
      <dgm:spPr/>
    </dgm:pt>
    <dgm:pt modelId="{AE11FA31-8B2B-40BA-A682-8A17D8FC9862}" type="sibTrans" cxnId="{6F4485DD-F878-4C7A-BD5C-726436B87DFA}">
      <dgm:prSet/>
      <dgm:spPr/>
      <dgm:t>
        <a:bodyPr/>
        <a:lstStyle/>
        <a:p>
          <a:endParaRPr lang="en-US"/>
        </a:p>
      </dgm:t>
    </dgm:pt>
    <dgm:pt modelId="{1E8900F3-BDC2-4624-ADA5-29C76C1EABFA}">
      <dgm:prSet/>
      <dgm:spPr/>
      <dgm:t>
        <a:bodyPr/>
        <a:lstStyle/>
        <a:p>
          <a:pPr>
            <a:buNone/>
          </a:pPr>
          <a:r>
            <a:rPr lang="en-US"/>
            <a:t>Consumer Buying towards Sainsbury's </a:t>
          </a:r>
        </a:p>
      </dgm:t>
    </dgm:pt>
    <dgm:pt modelId="{49C1A595-056E-48CF-9A65-A50D654CBE9D}" type="parTrans" cxnId="{2FF94300-ADB2-4672-8D78-6A97F987C933}">
      <dgm:prSet/>
      <dgm:spPr/>
    </dgm:pt>
    <dgm:pt modelId="{746F5290-ECAD-47B5-8C95-57217399A4BC}" type="sibTrans" cxnId="{2FF94300-ADB2-4672-8D78-6A97F987C933}">
      <dgm:prSet/>
      <dgm:spPr/>
      <dgm:t>
        <a:bodyPr/>
        <a:lstStyle/>
        <a:p>
          <a:endParaRPr lang="en-US"/>
        </a:p>
      </dgm:t>
    </dgm:pt>
    <dgm:pt modelId="{1A475955-5A50-44E7-8A20-DE0B023332AD}" type="pres">
      <dgm:prSet presAssocID="{48355AAC-6997-4594-8CBE-E8CAF98D0AA0}" presName="linearFlow" presStyleCnt="0">
        <dgm:presLayoutVars>
          <dgm:resizeHandles val="exact"/>
        </dgm:presLayoutVars>
      </dgm:prSet>
      <dgm:spPr/>
    </dgm:pt>
    <dgm:pt modelId="{01CB3AA8-5F76-4A63-A921-2BD7DE44990D}" type="pres">
      <dgm:prSet presAssocID="{61CB2607-1FFB-4FF1-8638-32EF51866609}" presName="node" presStyleLbl="node1" presStyleIdx="0" presStyleCnt="5">
        <dgm:presLayoutVars>
          <dgm:bulletEnabled val="1"/>
        </dgm:presLayoutVars>
      </dgm:prSet>
      <dgm:spPr/>
    </dgm:pt>
    <dgm:pt modelId="{DD857277-E3DC-4A93-8F73-DFE7F42A1913}" type="pres">
      <dgm:prSet presAssocID="{808D8910-EDCD-458E-8B71-0B55AB58EDBA}" presName="sibTrans" presStyleLbl="sibTrans2D1" presStyleIdx="0" presStyleCnt="4"/>
      <dgm:spPr/>
    </dgm:pt>
    <dgm:pt modelId="{F3B0C612-4667-4D74-A6FE-FADE5EFAEA96}" type="pres">
      <dgm:prSet presAssocID="{808D8910-EDCD-458E-8B71-0B55AB58EDBA}" presName="connectorText" presStyleLbl="sibTrans2D1" presStyleIdx="0" presStyleCnt="4"/>
      <dgm:spPr/>
    </dgm:pt>
    <dgm:pt modelId="{2BD583D4-6F4E-4D76-A212-FD751DC9D710}" type="pres">
      <dgm:prSet presAssocID="{1F4B2C3F-24DF-4066-846E-E8532ED3F102}" presName="node" presStyleLbl="node1" presStyleIdx="1" presStyleCnt="5">
        <dgm:presLayoutVars>
          <dgm:bulletEnabled val="1"/>
        </dgm:presLayoutVars>
      </dgm:prSet>
      <dgm:spPr/>
    </dgm:pt>
    <dgm:pt modelId="{F0BA2C94-42A6-400E-AA1E-A5742FB158BD}" type="pres">
      <dgm:prSet presAssocID="{81ECF032-E627-430D-B125-169A64327310}" presName="sibTrans" presStyleLbl="sibTrans2D1" presStyleIdx="1" presStyleCnt="4"/>
      <dgm:spPr/>
    </dgm:pt>
    <dgm:pt modelId="{654D6198-4C69-4510-AD64-97101A7F9BF7}" type="pres">
      <dgm:prSet presAssocID="{81ECF032-E627-430D-B125-169A64327310}" presName="connectorText" presStyleLbl="sibTrans2D1" presStyleIdx="1" presStyleCnt="4"/>
      <dgm:spPr/>
    </dgm:pt>
    <dgm:pt modelId="{A3C39D16-0C4A-4F2F-971C-1ABF8FE6BD65}" type="pres">
      <dgm:prSet presAssocID="{730C996D-7538-4C2F-ABDF-0E4059B62BCD}" presName="node" presStyleLbl="node1" presStyleIdx="2" presStyleCnt="5">
        <dgm:presLayoutVars>
          <dgm:bulletEnabled val="1"/>
        </dgm:presLayoutVars>
      </dgm:prSet>
      <dgm:spPr/>
    </dgm:pt>
    <dgm:pt modelId="{43AA415C-91E1-42A1-A887-4BF8EDF431E9}" type="pres">
      <dgm:prSet presAssocID="{38BA65B8-8840-4809-B51A-4A008A8C289E}" presName="sibTrans" presStyleLbl="sibTrans2D1" presStyleIdx="2" presStyleCnt="4"/>
      <dgm:spPr/>
    </dgm:pt>
    <dgm:pt modelId="{55607D40-DAE0-4FCE-9489-462E83FE64DC}" type="pres">
      <dgm:prSet presAssocID="{38BA65B8-8840-4809-B51A-4A008A8C289E}" presName="connectorText" presStyleLbl="sibTrans2D1" presStyleIdx="2" presStyleCnt="4"/>
      <dgm:spPr/>
    </dgm:pt>
    <dgm:pt modelId="{CFCD7A2E-56BF-4BB4-BA5A-95247905D1E7}" type="pres">
      <dgm:prSet presAssocID="{0917CAD0-C1CA-4378-9A98-5B556FD368FC}" presName="node" presStyleLbl="node1" presStyleIdx="3" presStyleCnt="5">
        <dgm:presLayoutVars>
          <dgm:bulletEnabled val="1"/>
        </dgm:presLayoutVars>
      </dgm:prSet>
      <dgm:spPr/>
    </dgm:pt>
    <dgm:pt modelId="{1EC200E9-865E-40B6-8121-528F3DA32961}" type="pres">
      <dgm:prSet presAssocID="{AE11FA31-8B2B-40BA-A682-8A17D8FC9862}" presName="sibTrans" presStyleLbl="sibTrans2D1" presStyleIdx="3" presStyleCnt="4"/>
      <dgm:spPr/>
    </dgm:pt>
    <dgm:pt modelId="{4745E96C-7CE1-4232-85AC-FDE0B8F0260F}" type="pres">
      <dgm:prSet presAssocID="{AE11FA31-8B2B-40BA-A682-8A17D8FC9862}" presName="connectorText" presStyleLbl="sibTrans2D1" presStyleIdx="3" presStyleCnt="4"/>
      <dgm:spPr/>
    </dgm:pt>
    <dgm:pt modelId="{420ABBCB-453D-4B63-931F-CAC63062411D}" type="pres">
      <dgm:prSet presAssocID="{1E8900F3-BDC2-4624-ADA5-29C76C1EABFA}" presName="node" presStyleLbl="node1" presStyleIdx="4" presStyleCnt="5">
        <dgm:presLayoutVars>
          <dgm:bulletEnabled val="1"/>
        </dgm:presLayoutVars>
      </dgm:prSet>
      <dgm:spPr/>
    </dgm:pt>
  </dgm:ptLst>
  <dgm:cxnLst>
    <dgm:cxn modelId="{2FF94300-ADB2-4672-8D78-6A97F987C933}" srcId="{48355AAC-6997-4594-8CBE-E8CAF98D0AA0}" destId="{1E8900F3-BDC2-4624-ADA5-29C76C1EABFA}" srcOrd="4" destOrd="0" parTransId="{49C1A595-056E-48CF-9A65-A50D654CBE9D}" sibTransId="{746F5290-ECAD-47B5-8C95-57217399A4BC}"/>
    <dgm:cxn modelId="{A121260A-EBA9-4866-A64C-3750D6D7EFD4}" type="presOf" srcId="{AE11FA31-8B2B-40BA-A682-8A17D8FC9862}" destId="{4745E96C-7CE1-4232-85AC-FDE0B8F0260F}" srcOrd="1" destOrd="0" presId="urn:microsoft.com/office/officeart/2005/8/layout/process2"/>
    <dgm:cxn modelId="{1973A110-6592-4499-8FD4-F216620C347B}" srcId="{48355AAC-6997-4594-8CBE-E8CAF98D0AA0}" destId="{730C996D-7538-4C2F-ABDF-0E4059B62BCD}" srcOrd="2" destOrd="0" parTransId="{36574A70-FBF5-496A-95A5-567658EAD0DB}" sibTransId="{38BA65B8-8840-4809-B51A-4A008A8C289E}"/>
    <dgm:cxn modelId="{C2D74C21-4944-4C9F-B87F-7C807662A9E5}" type="presOf" srcId="{808D8910-EDCD-458E-8B71-0B55AB58EDBA}" destId="{DD857277-E3DC-4A93-8F73-DFE7F42A1913}" srcOrd="0" destOrd="0" presId="urn:microsoft.com/office/officeart/2005/8/layout/process2"/>
    <dgm:cxn modelId="{291A6623-960C-48DE-946F-E37BCE5D6CDC}" type="presOf" srcId="{730C996D-7538-4C2F-ABDF-0E4059B62BCD}" destId="{A3C39D16-0C4A-4F2F-971C-1ABF8FE6BD65}" srcOrd="0" destOrd="0" presId="urn:microsoft.com/office/officeart/2005/8/layout/process2"/>
    <dgm:cxn modelId="{04236C3F-9614-466F-B26C-F3428CC0D481}" type="presOf" srcId="{0917CAD0-C1CA-4378-9A98-5B556FD368FC}" destId="{CFCD7A2E-56BF-4BB4-BA5A-95247905D1E7}" srcOrd="0" destOrd="0" presId="urn:microsoft.com/office/officeart/2005/8/layout/process2"/>
    <dgm:cxn modelId="{604F8247-47DC-4FFD-85DF-2964848143D2}" type="presOf" srcId="{61CB2607-1FFB-4FF1-8638-32EF51866609}" destId="{01CB3AA8-5F76-4A63-A921-2BD7DE44990D}" srcOrd="0" destOrd="0" presId="urn:microsoft.com/office/officeart/2005/8/layout/process2"/>
    <dgm:cxn modelId="{FF79C64B-7F0A-48B0-8851-FA9A159B1CD8}" type="presOf" srcId="{38BA65B8-8840-4809-B51A-4A008A8C289E}" destId="{55607D40-DAE0-4FCE-9489-462E83FE64DC}" srcOrd="1" destOrd="0" presId="urn:microsoft.com/office/officeart/2005/8/layout/process2"/>
    <dgm:cxn modelId="{AA7A1C50-2F65-4112-936C-48AACF447EB6}" type="presOf" srcId="{81ECF032-E627-430D-B125-169A64327310}" destId="{F0BA2C94-42A6-400E-AA1E-A5742FB158BD}" srcOrd="0" destOrd="0" presId="urn:microsoft.com/office/officeart/2005/8/layout/process2"/>
    <dgm:cxn modelId="{35AED97A-2D99-444F-9F83-686C31F07548}" srcId="{48355AAC-6997-4594-8CBE-E8CAF98D0AA0}" destId="{1F4B2C3F-24DF-4066-846E-E8532ED3F102}" srcOrd="1" destOrd="0" parTransId="{6A011C64-F5A0-4378-8C09-8EC4E1C46190}" sibTransId="{81ECF032-E627-430D-B125-169A64327310}"/>
    <dgm:cxn modelId="{5A9CB882-4F5C-4BD2-AE34-9DEB350F3BFB}" type="presOf" srcId="{808D8910-EDCD-458E-8B71-0B55AB58EDBA}" destId="{F3B0C612-4667-4D74-A6FE-FADE5EFAEA96}" srcOrd="1" destOrd="0" presId="urn:microsoft.com/office/officeart/2005/8/layout/process2"/>
    <dgm:cxn modelId="{DA42B989-0D33-4E20-A46D-3141EA3D974A}" srcId="{48355AAC-6997-4594-8CBE-E8CAF98D0AA0}" destId="{61CB2607-1FFB-4FF1-8638-32EF51866609}" srcOrd="0" destOrd="0" parTransId="{D7ECEF59-4EF7-49C5-8F7F-482986BD50B8}" sibTransId="{808D8910-EDCD-458E-8B71-0B55AB58EDBA}"/>
    <dgm:cxn modelId="{EDF9D48B-F76B-4920-8471-B178C7F4CDC9}" type="presOf" srcId="{38BA65B8-8840-4809-B51A-4A008A8C289E}" destId="{43AA415C-91E1-42A1-A887-4BF8EDF431E9}" srcOrd="0" destOrd="0" presId="urn:microsoft.com/office/officeart/2005/8/layout/process2"/>
    <dgm:cxn modelId="{2E72A9A8-4B2F-4C48-8571-41373815AA36}" type="presOf" srcId="{81ECF032-E627-430D-B125-169A64327310}" destId="{654D6198-4C69-4510-AD64-97101A7F9BF7}" srcOrd="1" destOrd="0" presId="urn:microsoft.com/office/officeart/2005/8/layout/process2"/>
    <dgm:cxn modelId="{E4C1BBAF-2974-4B23-91E9-383811F91C43}" type="presOf" srcId="{AE11FA31-8B2B-40BA-A682-8A17D8FC9862}" destId="{1EC200E9-865E-40B6-8121-528F3DA32961}" srcOrd="0" destOrd="0" presId="urn:microsoft.com/office/officeart/2005/8/layout/process2"/>
    <dgm:cxn modelId="{7D0ABDB3-6501-4992-968E-4F4E1F734E1C}" type="presOf" srcId="{48355AAC-6997-4594-8CBE-E8CAF98D0AA0}" destId="{1A475955-5A50-44E7-8A20-DE0B023332AD}" srcOrd="0" destOrd="0" presId="urn:microsoft.com/office/officeart/2005/8/layout/process2"/>
    <dgm:cxn modelId="{C1CC75C4-0631-4B9B-B15A-E6EC0F5689F8}" type="presOf" srcId="{1E8900F3-BDC2-4624-ADA5-29C76C1EABFA}" destId="{420ABBCB-453D-4B63-931F-CAC63062411D}" srcOrd="0" destOrd="0" presId="urn:microsoft.com/office/officeart/2005/8/layout/process2"/>
    <dgm:cxn modelId="{6F4485DD-F878-4C7A-BD5C-726436B87DFA}" srcId="{48355AAC-6997-4594-8CBE-E8CAF98D0AA0}" destId="{0917CAD0-C1CA-4378-9A98-5B556FD368FC}" srcOrd="3" destOrd="0" parTransId="{C2D16D82-ACA8-4041-BED5-4CC7928847A8}" sibTransId="{AE11FA31-8B2B-40BA-A682-8A17D8FC9862}"/>
    <dgm:cxn modelId="{8A6441E8-5B31-4CCA-A644-3A1FE379AA14}" type="presOf" srcId="{1F4B2C3F-24DF-4066-846E-E8532ED3F102}" destId="{2BD583D4-6F4E-4D76-A212-FD751DC9D710}" srcOrd="0" destOrd="0" presId="urn:microsoft.com/office/officeart/2005/8/layout/process2"/>
    <dgm:cxn modelId="{4EEB1309-CE62-4733-9387-95086281F3B8}" type="presParOf" srcId="{1A475955-5A50-44E7-8A20-DE0B023332AD}" destId="{01CB3AA8-5F76-4A63-A921-2BD7DE44990D}" srcOrd="0" destOrd="0" presId="urn:microsoft.com/office/officeart/2005/8/layout/process2"/>
    <dgm:cxn modelId="{0847AF9B-17BC-42FF-8AF6-BE351E291316}" type="presParOf" srcId="{1A475955-5A50-44E7-8A20-DE0B023332AD}" destId="{DD857277-E3DC-4A93-8F73-DFE7F42A1913}" srcOrd="1" destOrd="0" presId="urn:microsoft.com/office/officeart/2005/8/layout/process2"/>
    <dgm:cxn modelId="{EBE66CAC-7D1B-4D56-9A0E-61970D3AA57B}" type="presParOf" srcId="{DD857277-E3DC-4A93-8F73-DFE7F42A1913}" destId="{F3B0C612-4667-4D74-A6FE-FADE5EFAEA96}" srcOrd="0" destOrd="0" presId="urn:microsoft.com/office/officeart/2005/8/layout/process2"/>
    <dgm:cxn modelId="{6AF2C515-B0F6-4F88-B346-ABCBD9DF1DC2}" type="presParOf" srcId="{1A475955-5A50-44E7-8A20-DE0B023332AD}" destId="{2BD583D4-6F4E-4D76-A212-FD751DC9D710}" srcOrd="2" destOrd="0" presId="urn:microsoft.com/office/officeart/2005/8/layout/process2"/>
    <dgm:cxn modelId="{5301541A-6D0B-4360-A4E3-43C31BE4496F}" type="presParOf" srcId="{1A475955-5A50-44E7-8A20-DE0B023332AD}" destId="{F0BA2C94-42A6-400E-AA1E-A5742FB158BD}" srcOrd="3" destOrd="0" presId="urn:microsoft.com/office/officeart/2005/8/layout/process2"/>
    <dgm:cxn modelId="{C3E7A640-9FDC-4866-AFFE-8F3A56346BA2}" type="presParOf" srcId="{F0BA2C94-42A6-400E-AA1E-A5742FB158BD}" destId="{654D6198-4C69-4510-AD64-97101A7F9BF7}" srcOrd="0" destOrd="0" presId="urn:microsoft.com/office/officeart/2005/8/layout/process2"/>
    <dgm:cxn modelId="{AE1FA7E8-4CC0-4C55-84E1-17BA3392F418}" type="presParOf" srcId="{1A475955-5A50-44E7-8A20-DE0B023332AD}" destId="{A3C39D16-0C4A-4F2F-971C-1ABF8FE6BD65}" srcOrd="4" destOrd="0" presId="urn:microsoft.com/office/officeart/2005/8/layout/process2"/>
    <dgm:cxn modelId="{C51C2318-AA18-4110-A790-E183ADD6B6E1}" type="presParOf" srcId="{1A475955-5A50-44E7-8A20-DE0B023332AD}" destId="{43AA415C-91E1-42A1-A887-4BF8EDF431E9}" srcOrd="5" destOrd="0" presId="urn:microsoft.com/office/officeart/2005/8/layout/process2"/>
    <dgm:cxn modelId="{3C71474C-269D-45DA-BA6F-BD601513E74B}" type="presParOf" srcId="{43AA415C-91E1-42A1-A887-4BF8EDF431E9}" destId="{55607D40-DAE0-4FCE-9489-462E83FE64DC}" srcOrd="0" destOrd="0" presId="urn:microsoft.com/office/officeart/2005/8/layout/process2"/>
    <dgm:cxn modelId="{9A80C9F0-DBBC-40AC-8921-FC03EF61C0EB}" type="presParOf" srcId="{1A475955-5A50-44E7-8A20-DE0B023332AD}" destId="{CFCD7A2E-56BF-4BB4-BA5A-95247905D1E7}" srcOrd="6" destOrd="0" presId="urn:microsoft.com/office/officeart/2005/8/layout/process2"/>
    <dgm:cxn modelId="{FD6C1D16-F0A3-4696-A4DE-B6C73EF535C3}" type="presParOf" srcId="{1A475955-5A50-44E7-8A20-DE0B023332AD}" destId="{1EC200E9-865E-40B6-8121-528F3DA32961}" srcOrd="7" destOrd="0" presId="urn:microsoft.com/office/officeart/2005/8/layout/process2"/>
    <dgm:cxn modelId="{ABD7683A-4363-4C2C-8A27-581CA99A6001}" type="presParOf" srcId="{1EC200E9-865E-40B6-8121-528F3DA32961}" destId="{4745E96C-7CE1-4232-85AC-FDE0B8F0260F}" srcOrd="0" destOrd="0" presId="urn:microsoft.com/office/officeart/2005/8/layout/process2"/>
    <dgm:cxn modelId="{FC4BF2D2-0FE7-49C6-9ED9-99A494F43797}" type="presParOf" srcId="{1A475955-5A50-44E7-8A20-DE0B023332AD}" destId="{420ABBCB-453D-4B63-931F-CAC63062411D}" srcOrd="8"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CB3AA8-5F76-4A63-A921-2BD7DE44990D}">
      <dsp:nvSpPr>
        <dsp:cNvPr id="0" name=""/>
        <dsp:cNvSpPr/>
      </dsp:nvSpPr>
      <dsp:spPr>
        <a:xfrm>
          <a:off x="2067655" y="390"/>
          <a:ext cx="1351088" cy="45708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Perceived Product Quality   │</a:t>
          </a:r>
        </a:p>
      </dsp:txBody>
      <dsp:txXfrm>
        <a:off x="2081043" y="13778"/>
        <a:ext cx="1324312" cy="430312"/>
      </dsp:txXfrm>
    </dsp:sp>
    <dsp:sp modelId="{DD857277-E3DC-4A93-8F73-DFE7F42A1913}">
      <dsp:nvSpPr>
        <dsp:cNvPr id="0" name=""/>
        <dsp:cNvSpPr/>
      </dsp:nvSpPr>
      <dsp:spPr>
        <a:xfrm rot="5400000">
          <a:off x="2657495" y="468906"/>
          <a:ext cx="171408" cy="205689"/>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681493" y="486046"/>
        <a:ext cx="123413" cy="119986"/>
      </dsp:txXfrm>
    </dsp:sp>
    <dsp:sp modelId="{2BD583D4-6F4E-4D76-A212-FD751DC9D710}">
      <dsp:nvSpPr>
        <dsp:cNvPr id="0" name=""/>
        <dsp:cNvSpPr/>
      </dsp:nvSpPr>
      <dsp:spPr>
        <a:xfrm>
          <a:off x="2067655" y="686023"/>
          <a:ext cx="1351088" cy="457088"/>
        </a:xfrm>
        <a:prstGeom prst="roundRect">
          <a:avLst>
            <a:gd name="adj" fmla="val 1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Brand</a:t>
          </a:r>
        </a:p>
      </dsp:txBody>
      <dsp:txXfrm>
        <a:off x="2081043" y="699411"/>
        <a:ext cx="1324312" cy="430312"/>
      </dsp:txXfrm>
    </dsp:sp>
    <dsp:sp modelId="{F0BA2C94-42A6-400E-AA1E-A5742FB158BD}">
      <dsp:nvSpPr>
        <dsp:cNvPr id="0" name=""/>
        <dsp:cNvSpPr/>
      </dsp:nvSpPr>
      <dsp:spPr>
        <a:xfrm rot="5400000">
          <a:off x="2657495" y="1154538"/>
          <a:ext cx="171408" cy="205689"/>
        </a:xfrm>
        <a:prstGeom prst="rightArrow">
          <a:avLst>
            <a:gd name="adj1" fmla="val 60000"/>
            <a:gd name="adj2" fmla="val 50000"/>
          </a:avLst>
        </a:prstGeom>
        <a:solidFill>
          <a:schemeClr val="accent3">
            <a:hueOff val="903533"/>
            <a:satOff val="33333"/>
            <a:lumOff val="-4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681493" y="1171678"/>
        <a:ext cx="123413" cy="119986"/>
      </dsp:txXfrm>
    </dsp:sp>
    <dsp:sp modelId="{A3C39D16-0C4A-4F2F-971C-1ABF8FE6BD65}">
      <dsp:nvSpPr>
        <dsp:cNvPr id="0" name=""/>
        <dsp:cNvSpPr/>
      </dsp:nvSpPr>
      <dsp:spPr>
        <a:xfrm>
          <a:off x="2067655" y="1371655"/>
          <a:ext cx="1351088" cy="457088"/>
        </a:xfrm>
        <a:prstGeom prst="roundRect">
          <a:avLst>
            <a:gd name="adj" fmla="val 1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Promotional</a:t>
          </a:r>
        </a:p>
      </dsp:txBody>
      <dsp:txXfrm>
        <a:off x="2081043" y="1385043"/>
        <a:ext cx="1324312" cy="430312"/>
      </dsp:txXfrm>
    </dsp:sp>
    <dsp:sp modelId="{43AA415C-91E1-42A1-A887-4BF8EDF431E9}">
      <dsp:nvSpPr>
        <dsp:cNvPr id="0" name=""/>
        <dsp:cNvSpPr/>
      </dsp:nvSpPr>
      <dsp:spPr>
        <a:xfrm rot="5400000">
          <a:off x="2657495" y="1840171"/>
          <a:ext cx="171408" cy="205689"/>
        </a:xfrm>
        <a:prstGeom prst="rightArrow">
          <a:avLst>
            <a:gd name="adj1" fmla="val 60000"/>
            <a:gd name="adj2" fmla="val 50000"/>
          </a:avLst>
        </a:prstGeom>
        <a:solidFill>
          <a:schemeClr val="accent3">
            <a:hueOff val="1807066"/>
            <a:satOff val="66667"/>
            <a:lumOff val="-98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681493" y="1857311"/>
        <a:ext cx="123413" cy="119986"/>
      </dsp:txXfrm>
    </dsp:sp>
    <dsp:sp modelId="{CFCD7A2E-56BF-4BB4-BA5A-95247905D1E7}">
      <dsp:nvSpPr>
        <dsp:cNvPr id="0" name=""/>
        <dsp:cNvSpPr/>
      </dsp:nvSpPr>
      <dsp:spPr>
        <a:xfrm>
          <a:off x="2067655" y="2057288"/>
          <a:ext cx="1351088" cy="457088"/>
        </a:xfrm>
        <a:prstGeom prst="roundRect">
          <a:avLst>
            <a:gd name="adj" fmla="val 1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Customer</a:t>
          </a:r>
        </a:p>
      </dsp:txBody>
      <dsp:txXfrm>
        <a:off x="2081043" y="2070676"/>
        <a:ext cx="1324312" cy="430312"/>
      </dsp:txXfrm>
    </dsp:sp>
    <dsp:sp modelId="{1EC200E9-865E-40B6-8121-528F3DA32961}">
      <dsp:nvSpPr>
        <dsp:cNvPr id="0" name=""/>
        <dsp:cNvSpPr/>
      </dsp:nvSpPr>
      <dsp:spPr>
        <a:xfrm rot="5400000">
          <a:off x="2657495" y="2525803"/>
          <a:ext cx="171408" cy="205689"/>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681493" y="2542943"/>
        <a:ext cx="123413" cy="119986"/>
      </dsp:txXfrm>
    </dsp:sp>
    <dsp:sp modelId="{420ABBCB-453D-4B63-931F-CAC63062411D}">
      <dsp:nvSpPr>
        <dsp:cNvPr id="0" name=""/>
        <dsp:cNvSpPr/>
      </dsp:nvSpPr>
      <dsp:spPr>
        <a:xfrm>
          <a:off x="2067655" y="2742920"/>
          <a:ext cx="1351088" cy="457088"/>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Consumer Buying towards Sainsbury's </a:t>
          </a:r>
        </a:p>
      </dsp:txBody>
      <dsp:txXfrm>
        <a:off x="2081043" y="2756308"/>
        <a:ext cx="1324312" cy="43031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38C80-431D-4CF2-AFAC-DBCE9F053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10270</TotalTime>
  <Pages>1</Pages>
  <Words>33125</Words>
  <Characters>188817</Characters>
  <Application>Microsoft Office Word</Application>
  <DocSecurity>0</DocSecurity>
  <Lines>1573</Lines>
  <Paragraphs>442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Sumaia Mohiuddin</dc:creator>
  <cp:keywords/>
  <dc:description/>
  <cp:lastModifiedBy>Sumaia Mohiuddin</cp:lastModifiedBy>
  <cp:revision>78</cp:revision>
  <cp:lastPrinted>2026-09-22T13:09:00Z</cp:lastPrinted>
  <dcterms:created xsi:type="dcterms:W3CDTF">2026-08-08T09:29:00Z</dcterms:created>
  <dcterms:modified xsi:type="dcterms:W3CDTF">2026-09-22T13:09:00Z</dcterms:modified>
</cp:coreProperties>
</file>