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267DE" w14:textId="1D235442" w:rsidR="008D5EFB" w:rsidRDefault="00976B7C" w:rsidP="00976B7C">
      <w:pPr>
        <w:jc w:val="center"/>
        <w:rPr>
          <w:sz w:val="24"/>
          <w:szCs w:val="24"/>
          <w:u w:val="single"/>
        </w:rPr>
      </w:pPr>
      <w:r>
        <w:rPr>
          <w:sz w:val="24"/>
          <w:szCs w:val="24"/>
          <w:u w:val="single"/>
        </w:rPr>
        <w:t>Early Years Curricula</w:t>
      </w:r>
    </w:p>
    <w:p w14:paraId="6F643647" w14:textId="78FD6034" w:rsidR="000F5A61" w:rsidRPr="000F5A61" w:rsidRDefault="00B11244" w:rsidP="000F5A61">
      <w:pPr>
        <w:rPr>
          <w:u w:val="single"/>
        </w:rPr>
      </w:pPr>
      <w:r>
        <w:rPr>
          <w:u w:val="single"/>
        </w:rPr>
        <w:t xml:space="preserve">Part One: </w:t>
      </w:r>
      <w:r w:rsidR="000F5A61">
        <w:rPr>
          <w:u w:val="single"/>
        </w:rPr>
        <w:t>Critically Analyse the Implementation of play-based Early Years Curricula</w:t>
      </w:r>
    </w:p>
    <w:p w14:paraId="3B172FB1" w14:textId="44AB60FC" w:rsidR="00BC1C93" w:rsidRDefault="007214DE">
      <w:pPr>
        <w:rPr>
          <w:rFonts w:cstheme="minorHAnsi"/>
        </w:rPr>
      </w:pPr>
      <w:r>
        <w:rPr>
          <w:rFonts w:cstheme="minorHAnsi"/>
        </w:rPr>
        <w:t xml:space="preserve">According to Waters (2016) there is no real explanation or understanding </w:t>
      </w:r>
      <w:r w:rsidR="00B95F54">
        <w:rPr>
          <w:rFonts w:cstheme="minorHAnsi"/>
        </w:rPr>
        <w:t>of</w:t>
      </w:r>
      <w:r>
        <w:rPr>
          <w:rFonts w:cstheme="minorHAnsi"/>
        </w:rPr>
        <w:t xml:space="preserve"> the word ‘play’, </w:t>
      </w:r>
      <w:r w:rsidR="009B49D6">
        <w:rPr>
          <w:rFonts w:cstheme="minorHAnsi"/>
        </w:rPr>
        <w:t>because of this</w:t>
      </w:r>
      <w:r w:rsidR="00B90381">
        <w:rPr>
          <w:rFonts w:cstheme="minorHAnsi"/>
        </w:rPr>
        <w:t>,</w:t>
      </w:r>
      <w:r w:rsidR="009B49D6">
        <w:rPr>
          <w:rFonts w:cstheme="minorHAnsi"/>
        </w:rPr>
        <w:t xml:space="preserve"> practitioners are unsure on how to </w:t>
      </w:r>
      <w:r w:rsidR="00DC002D">
        <w:rPr>
          <w:rFonts w:cstheme="minorHAnsi"/>
        </w:rPr>
        <w:t>move toward</w:t>
      </w:r>
      <w:r w:rsidR="00C7729A">
        <w:rPr>
          <w:rFonts w:cstheme="minorHAnsi"/>
        </w:rPr>
        <w:t>s</w:t>
      </w:r>
      <w:r w:rsidR="009B49D6">
        <w:rPr>
          <w:rFonts w:cstheme="minorHAnsi"/>
        </w:rPr>
        <w:t xml:space="preserve"> play-based learning.</w:t>
      </w:r>
      <w:r w:rsidR="00B90381">
        <w:rPr>
          <w:rFonts w:cstheme="minorHAnsi"/>
        </w:rPr>
        <w:t xml:space="preserve"> </w:t>
      </w:r>
      <w:r w:rsidR="00B15284">
        <w:rPr>
          <w:rFonts w:cstheme="minorHAnsi"/>
        </w:rPr>
        <w:t xml:space="preserve">Gleave and Cole-Hamilton </w:t>
      </w:r>
      <w:r w:rsidR="00BF4C7B">
        <w:rPr>
          <w:rFonts w:cstheme="minorHAnsi"/>
        </w:rPr>
        <w:t xml:space="preserve">(2012) </w:t>
      </w:r>
      <w:r w:rsidR="00B15284">
        <w:rPr>
          <w:rFonts w:cstheme="minorHAnsi"/>
        </w:rPr>
        <w:t xml:space="preserve">agree as they believe there is an ongoing academic debate on what play really means. </w:t>
      </w:r>
      <w:r w:rsidR="008E0118">
        <w:rPr>
          <w:rFonts w:cstheme="minorHAnsi"/>
        </w:rPr>
        <w:t>Playwork Principles Scrutiny Group (2005),</w:t>
      </w:r>
      <w:r w:rsidR="008015E0">
        <w:rPr>
          <w:rFonts w:cstheme="minorHAnsi"/>
        </w:rPr>
        <w:t xml:space="preserve"> </w:t>
      </w:r>
      <w:r w:rsidR="00DC002D">
        <w:rPr>
          <w:rFonts w:cstheme="minorHAnsi"/>
        </w:rPr>
        <w:t>consider</w:t>
      </w:r>
      <w:r w:rsidR="008015E0">
        <w:rPr>
          <w:rFonts w:cstheme="minorHAnsi"/>
        </w:rPr>
        <w:t xml:space="preserve"> that</w:t>
      </w:r>
      <w:r w:rsidR="008E0118">
        <w:rPr>
          <w:rFonts w:cstheme="minorHAnsi"/>
        </w:rPr>
        <w:t xml:space="preserve"> play is an activity that is </w:t>
      </w:r>
      <w:r w:rsidR="00FF0AAD">
        <w:rPr>
          <w:rFonts w:cstheme="minorHAnsi"/>
        </w:rPr>
        <w:t>self-directed</w:t>
      </w:r>
      <w:r w:rsidR="008E0118">
        <w:rPr>
          <w:rFonts w:cstheme="minorHAnsi"/>
        </w:rPr>
        <w:t xml:space="preserve"> by the child and</w:t>
      </w:r>
      <w:r w:rsidR="00FF0AAD">
        <w:rPr>
          <w:rFonts w:cstheme="minorHAnsi"/>
        </w:rPr>
        <w:t xml:space="preserve"> the </w:t>
      </w:r>
      <w:r w:rsidR="008E0118">
        <w:rPr>
          <w:rFonts w:cstheme="minorHAnsi"/>
        </w:rPr>
        <w:t xml:space="preserve">children can control and </w:t>
      </w:r>
      <w:r w:rsidR="00DC002D">
        <w:rPr>
          <w:rFonts w:cstheme="minorHAnsi"/>
        </w:rPr>
        <w:t>control</w:t>
      </w:r>
      <w:r w:rsidR="008E0118">
        <w:rPr>
          <w:rFonts w:cstheme="minorHAnsi"/>
        </w:rPr>
        <w:t xml:space="preserve"> the </w:t>
      </w:r>
      <w:r w:rsidR="00FF0AAD">
        <w:rPr>
          <w:rFonts w:cstheme="minorHAnsi"/>
        </w:rPr>
        <w:t>themes</w:t>
      </w:r>
      <w:r w:rsidR="008E0118">
        <w:rPr>
          <w:rFonts w:cstheme="minorHAnsi"/>
        </w:rPr>
        <w:t xml:space="preserve"> of their play by using their own ideas and interests</w:t>
      </w:r>
      <w:r w:rsidR="00735988">
        <w:rPr>
          <w:rFonts w:cstheme="minorHAnsi"/>
        </w:rPr>
        <w:t xml:space="preserve">, which links to </w:t>
      </w:r>
      <w:r w:rsidR="003104AC">
        <w:rPr>
          <w:rFonts w:cstheme="minorHAnsi"/>
        </w:rPr>
        <w:t xml:space="preserve">Article 3 of </w:t>
      </w:r>
      <w:r w:rsidR="00735988">
        <w:rPr>
          <w:rFonts w:cstheme="minorHAnsi"/>
        </w:rPr>
        <w:t>the UN</w:t>
      </w:r>
      <w:r w:rsidR="00DC002D">
        <w:rPr>
          <w:rFonts w:cstheme="minorHAnsi"/>
        </w:rPr>
        <w:t xml:space="preserve"> Convention on the</w:t>
      </w:r>
      <w:r w:rsidR="00735988">
        <w:rPr>
          <w:rFonts w:cstheme="minorHAnsi"/>
        </w:rPr>
        <w:t xml:space="preserve"> Rights of the Child</w:t>
      </w:r>
      <w:r w:rsidR="003104AC">
        <w:rPr>
          <w:rFonts w:cstheme="minorHAnsi"/>
        </w:rPr>
        <w:t xml:space="preserve"> </w:t>
      </w:r>
      <w:r w:rsidR="00DC002D">
        <w:rPr>
          <w:rFonts w:cstheme="minorHAnsi"/>
        </w:rPr>
        <w:t xml:space="preserve">also known as the UNCRC </w:t>
      </w:r>
      <w:r w:rsidR="003104AC">
        <w:rPr>
          <w:rFonts w:cstheme="minorHAnsi"/>
        </w:rPr>
        <w:t xml:space="preserve">(UNICEF, </w:t>
      </w:r>
      <w:r w:rsidR="001932CF">
        <w:rPr>
          <w:rFonts w:cstheme="minorHAnsi"/>
        </w:rPr>
        <w:t>1989</w:t>
      </w:r>
      <w:r w:rsidR="003104AC">
        <w:rPr>
          <w:rFonts w:cstheme="minorHAnsi"/>
        </w:rPr>
        <w:t>) which states that the best interests of the child should be the main priority in all decisions and actions that affect children</w:t>
      </w:r>
      <w:r w:rsidR="008E0118">
        <w:rPr>
          <w:rFonts w:cstheme="minorHAnsi"/>
        </w:rPr>
        <w:t xml:space="preserve">. </w:t>
      </w:r>
      <w:r w:rsidR="00DE1BDD">
        <w:rPr>
          <w:rFonts w:cstheme="minorHAnsi"/>
        </w:rPr>
        <w:t>Gleave and Cole-Hamilton (2012) explain</w:t>
      </w:r>
      <w:r w:rsidR="00F63312">
        <w:rPr>
          <w:rFonts w:cstheme="minorHAnsi"/>
        </w:rPr>
        <w:t xml:space="preserve"> that</w:t>
      </w:r>
      <w:r w:rsidR="00DE1BDD">
        <w:rPr>
          <w:rFonts w:cstheme="minorHAnsi"/>
        </w:rPr>
        <w:t xml:space="preserve"> whilst children are playing</w:t>
      </w:r>
      <w:r w:rsidR="003B7BD6">
        <w:rPr>
          <w:rFonts w:cstheme="minorHAnsi"/>
        </w:rPr>
        <w:t xml:space="preserve"> with one another</w:t>
      </w:r>
      <w:r w:rsidR="00DE1BDD">
        <w:rPr>
          <w:rFonts w:cstheme="minorHAnsi"/>
        </w:rPr>
        <w:t>, they form friendships a</w:t>
      </w:r>
      <w:r w:rsidR="00924DAB">
        <w:rPr>
          <w:rFonts w:cstheme="minorHAnsi"/>
        </w:rPr>
        <w:t>s well as</w:t>
      </w:r>
      <w:r w:rsidR="00DE1BDD">
        <w:rPr>
          <w:rFonts w:cstheme="minorHAnsi"/>
        </w:rPr>
        <w:t xml:space="preserve"> attachments with children and adults and allows them to become independent learners and build their confidence. In line with this, </w:t>
      </w:r>
      <w:r w:rsidR="000C0B87">
        <w:rPr>
          <w:rFonts w:cstheme="minorHAnsi"/>
        </w:rPr>
        <w:t>Gardner,</w:t>
      </w:r>
      <w:r w:rsidR="00DE1BDD">
        <w:rPr>
          <w:rFonts w:cstheme="minorHAnsi"/>
        </w:rPr>
        <w:t xml:space="preserve"> and Ward (</w:t>
      </w:r>
      <w:proofErr w:type="gramStart"/>
      <w:r w:rsidR="00DE1BDD">
        <w:rPr>
          <w:rFonts w:cstheme="minorHAnsi"/>
        </w:rPr>
        <w:t>2000</w:t>
      </w:r>
      <w:proofErr w:type="gramEnd"/>
      <w:r w:rsidR="00DE1BDD">
        <w:rPr>
          <w:rFonts w:cstheme="minorHAnsi"/>
        </w:rPr>
        <w:t xml:space="preserve">) </w:t>
      </w:r>
      <w:r w:rsidR="00AC2E67">
        <w:rPr>
          <w:rFonts w:cstheme="minorHAnsi"/>
        </w:rPr>
        <w:t>suggest</w:t>
      </w:r>
      <w:r w:rsidR="00DE1BDD">
        <w:rPr>
          <w:rFonts w:cstheme="minorHAnsi"/>
        </w:rPr>
        <w:t xml:space="preserve"> that play can strengthen parent-child relationships as well as physical activity. </w:t>
      </w:r>
      <w:r w:rsidR="00110BAB">
        <w:rPr>
          <w:rFonts w:cstheme="minorHAnsi"/>
        </w:rPr>
        <w:t xml:space="preserve">However, </w:t>
      </w:r>
      <w:r w:rsidR="00DE1BDD">
        <w:rPr>
          <w:rFonts w:cstheme="minorHAnsi"/>
        </w:rPr>
        <w:t xml:space="preserve">Armitage (2004) believes that children need to be </w:t>
      </w:r>
      <w:r w:rsidR="007032BB">
        <w:rPr>
          <w:rFonts w:cstheme="minorHAnsi"/>
        </w:rPr>
        <w:t xml:space="preserve">away </w:t>
      </w:r>
      <w:r w:rsidR="00DE1BDD">
        <w:rPr>
          <w:rFonts w:cstheme="minorHAnsi"/>
        </w:rPr>
        <w:t xml:space="preserve">from adult supervision </w:t>
      </w:r>
      <w:r w:rsidR="0061400E">
        <w:rPr>
          <w:rFonts w:cstheme="minorHAnsi"/>
        </w:rPr>
        <w:t>when participating in play</w:t>
      </w:r>
      <w:r w:rsidR="00C73A90">
        <w:rPr>
          <w:rFonts w:cstheme="minorHAnsi"/>
        </w:rPr>
        <w:t xml:space="preserve">, </w:t>
      </w:r>
      <w:r w:rsidR="00DE1BDD">
        <w:rPr>
          <w:rFonts w:cstheme="minorHAnsi"/>
        </w:rPr>
        <w:t>as it allows the child</w:t>
      </w:r>
      <w:r w:rsidR="00B20172">
        <w:rPr>
          <w:rFonts w:cstheme="minorHAnsi"/>
        </w:rPr>
        <w:t>ren</w:t>
      </w:r>
      <w:r w:rsidR="00DE1BDD">
        <w:rPr>
          <w:rFonts w:cstheme="minorHAnsi"/>
        </w:rPr>
        <w:t xml:space="preserve"> to explore the environment on their own and form their own identities</w:t>
      </w:r>
      <w:r w:rsidR="003E6439">
        <w:rPr>
          <w:rFonts w:cstheme="minorHAnsi"/>
        </w:rPr>
        <w:t xml:space="preserve"> and opinions</w:t>
      </w:r>
      <w:r w:rsidR="00DE1BDD">
        <w:rPr>
          <w:rFonts w:cstheme="minorHAnsi"/>
        </w:rPr>
        <w:t>.</w:t>
      </w:r>
      <w:r w:rsidR="001932CF">
        <w:rPr>
          <w:rFonts w:cstheme="minorHAnsi"/>
        </w:rPr>
        <w:t xml:space="preserve"> Jebb</w:t>
      </w:r>
      <w:r w:rsidR="001B5142">
        <w:rPr>
          <w:rFonts w:cstheme="minorHAnsi"/>
        </w:rPr>
        <w:t>, Steer and Holmes</w:t>
      </w:r>
      <w:r w:rsidR="001932CF">
        <w:rPr>
          <w:rFonts w:cstheme="minorHAnsi"/>
        </w:rPr>
        <w:t xml:space="preserve"> (2007)</w:t>
      </w:r>
      <w:r w:rsidR="00C7729A">
        <w:rPr>
          <w:rFonts w:cstheme="minorHAnsi"/>
        </w:rPr>
        <w:t xml:space="preserve"> agrees</w:t>
      </w:r>
      <w:r w:rsidR="001932CF">
        <w:rPr>
          <w:rFonts w:cstheme="minorHAnsi"/>
        </w:rPr>
        <w:t xml:space="preserve"> </w:t>
      </w:r>
      <w:r w:rsidR="00C7406E">
        <w:rPr>
          <w:rFonts w:cstheme="minorHAnsi"/>
        </w:rPr>
        <w:t>with Armitage (2004),</w:t>
      </w:r>
      <w:r w:rsidR="001932CF">
        <w:rPr>
          <w:rFonts w:cstheme="minorHAnsi"/>
        </w:rPr>
        <w:t xml:space="preserve"> as they </w:t>
      </w:r>
      <w:r w:rsidR="00D44C91">
        <w:rPr>
          <w:rFonts w:cstheme="minorHAnsi"/>
        </w:rPr>
        <w:t xml:space="preserve">also </w:t>
      </w:r>
      <w:r w:rsidR="001932CF">
        <w:rPr>
          <w:rFonts w:cstheme="minorHAnsi"/>
        </w:rPr>
        <w:t>believe that</w:t>
      </w:r>
      <w:r w:rsidR="003006FD">
        <w:rPr>
          <w:rFonts w:cstheme="minorHAnsi"/>
        </w:rPr>
        <w:t xml:space="preserve"> the</w:t>
      </w:r>
      <w:r w:rsidR="001932CF">
        <w:rPr>
          <w:rFonts w:cstheme="minorHAnsi"/>
        </w:rPr>
        <w:t xml:space="preserve"> children’s natural tendency is </w:t>
      </w:r>
      <w:r w:rsidR="005A0A82">
        <w:rPr>
          <w:rFonts w:cstheme="minorHAnsi"/>
        </w:rPr>
        <w:t>disregarded</w:t>
      </w:r>
      <w:r w:rsidR="001932CF">
        <w:rPr>
          <w:rFonts w:cstheme="minorHAnsi"/>
        </w:rPr>
        <w:t xml:space="preserve"> by adult supervision</w:t>
      </w:r>
      <w:r w:rsidR="005A0A82">
        <w:rPr>
          <w:rFonts w:cstheme="minorHAnsi"/>
        </w:rPr>
        <w:t xml:space="preserve"> as the adults may try and control the situation by stopping children taking risks</w:t>
      </w:r>
      <w:r w:rsidR="00C10F5A">
        <w:rPr>
          <w:rFonts w:cstheme="minorHAnsi"/>
        </w:rPr>
        <w:t>.</w:t>
      </w:r>
      <w:r w:rsidR="006D35C1">
        <w:rPr>
          <w:rFonts w:cstheme="minorHAnsi"/>
        </w:rPr>
        <w:t xml:space="preserve"> </w:t>
      </w:r>
      <w:r w:rsidR="00105FCE">
        <w:rPr>
          <w:rFonts w:cstheme="minorHAnsi"/>
        </w:rPr>
        <w:t xml:space="preserve">In line with this, </w:t>
      </w:r>
      <w:r w:rsidR="00AC6666">
        <w:rPr>
          <w:rFonts w:cstheme="minorHAnsi"/>
        </w:rPr>
        <w:t xml:space="preserve">EDCHAT (2013) </w:t>
      </w:r>
      <w:proofErr w:type="spellStart"/>
      <w:r w:rsidR="006D3690">
        <w:rPr>
          <w:rFonts w:cstheme="minorHAnsi"/>
        </w:rPr>
        <w:t>clarifes</w:t>
      </w:r>
      <w:proofErr w:type="spellEnd"/>
      <w:r w:rsidR="00AC6666">
        <w:rPr>
          <w:rFonts w:cstheme="minorHAnsi"/>
        </w:rPr>
        <w:t xml:space="preserve"> that it is important to allow children to take risks and to lead play as it allows them to express themselves</w:t>
      </w:r>
      <w:r w:rsidR="00AC6666">
        <w:rPr>
          <w:rFonts w:cstheme="minorHAnsi"/>
        </w:rPr>
        <w:t>, however, EDCHAT (2013) also explain</w:t>
      </w:r>
      <w:r w:rsidR="00C7729A">
        <w:rPr>
          <w:rFonts w:cstheme="minorHAnsi"/>
        </w:rPr>
        <w:t>s</w:t>
      </w:r>
      <w:r w:rsidR="00C421E6">
        <w:rPr>
          <w:rFonts w:cstheme="minorHAnsi"/>
        </w:rPr>
        <w:t xml:space="preserve"> </w:t>
      </w:r>
      <w:r w:rsidR="00AC6666">
        <w:rPr>
          <w:rFonts w:cstheme="minorHAnsi"/>
        </w:rPr>
        <w:t xml:space="preserve">that if there is an adult </w:t>
      </w:r>
      <w:r w:rsidR="000247E7">
        <w:rPr>
          <w:rFonts w:cstheme="minorHAnsi"/>
        </w:rPr>
        <w:t>within vision</w:t>
      </w:r>
      <w:r w:rsidR="00D6001A">
        <w:rPr>
          <w:rFonts w:cstheme="minorHAnsi"/>
        </w:rPr>
        <w:t xml:space="preserve"> of </w:t>
      </w:r>
      <w:r w:rsidR="00A16779">
        <w:rPr>
          <w:rFonts w:cstheme="minorHAnsi"/>
        </w:rPr>
        <w:t>a child</w:t>
      </w:r>
      <w:r w:rsidR="00AC6666">
        <w:rPr>
          <w:rFonts w:cstheme="minorHAnsi"/>
        </w:rPr>
        <w:t>,</w:t>
      </w:r>
      <w:r w:rsidR="00D6001A">
        <w:rPr>
          <w:rFonts w:cstheme="minorHAnsi"/>
        </w:rPr>
        <w:t xml:space="preserve"> this will help</w:t>
      </w:r>
      <w:r w:rsidR="00AC6666">
        <w:rPr>
          <w:rFonts w:cstheme="minorHAnsi"/>
        </w:rPr>
        <w:t xml:space="preserve"> the children feel safer as they know they have the support if </w:t>
      </w:r>
      <w:r w:rsidR="00712A44">
        <w:rPr>
          <w:rFonts w:cstheme="minorHAnsi"/>
        </w:rPr>
        <w:t xml:space="preserve">they have questions or if </w:t>
      </w:r>
      <w:r w:rsidR="00AC6666">
        <w:rPr>
          <w:rFonts w:cstheme="minorHAnsi"/>
        </w:rPr>
        <w:t>something does go wrong</w:t>
      </w:r>
      <w:r w:rsidR="00AC6666">
        <w:rPr>
          <w:rFonts w:cstheme="minorHAnsi"/>
        </w:rPr>
        <w:t xml:space="preserve">. </w:t>
      </w:r>
      <w:r w:rsidR="006D35C1">
        <w:rPr>
          <w:rFonts w:cstheme="minorHAnsi"/>
        </w:rPr>
        <w:t>Dodd-</w:t>
      </w:r>
      <w:proofErr w:type="spellStart"/>
      <w:r w:rsidR="006D35C1">
        <w:rPr>
          <w:rFonts w:cstheme="minorHAnsi"/>
        </w:rPr>
        <w:t>Nufrio</w:t>
      </w:r>
      <w:proofErr w:type="spellEnd"/>
      <w:r w:rsidR="006D35C1">
        <w:rPr>
          <w:rFonts w:cstheme="minorHAnsi"/>
        </w:rPr>
        <w:t xml:space="preserve"> (2011) also agrees with the idea of child</w:t>
      </w:r>
      <w:r w:rsidR="00CA0655">
        <w:rPr>
          <w:rFonts w:cstheme="minorHAnsi"/>
        </w:rPr>
        <w:t xml:space="preserve"> l</w:t>
      </w:r>
      <w:r w:rsidR="006D35C1">
        <w:rPr>
          <w:rFonts w:cstheme="minorHAnsi"/>
        </w:rPr>
        <w:t xml:space="preserve">ed play </w:t>
      </w:r>
      <w:r w:rsidR="00AE3227">
        <w:rPr>
          <w:rFonts w:cstheme="minorHAnsi"/>
        </w:rPr>
        <w:t>like</w:t>
      </w:r>
      <w:r w:rsidR="006D35C1">
        <w:rPr>
          <w:rFonts w:cstheme="minorHAnsi"/>
        </w:rPr>
        <w:t xml:space="preserve"> the Reggio Emilia approach</w:t>
      </w:r>
      <w:r w:rsidR="00C7729A">
        <w:rPr>
          <w:rFonts w:cstheme="minorHAnsi"/>
        </w:rPr>
        <w:t>. This</w:t>
      </w:r>
      <w:r w:rsidR="006D35C1">
        <w:rPr>
          <w:rFonts w:cstheme="minorHAnsi"/>
        </w:rPr>
        <w:t xml:space="preserve"> allows children to be in control </w:t>
      </w:r>
      <w:r w:rsidR="00CA0655">
        <w:rPr>
          <w:rFonts w:cstheme="minorHAnsi"/>
        </w:rPr>
        <w:t xml:space="preserve">of the activities </w:t>
      </w:r>
      <w:r w:rsidR="006D35C1">
        <w:rPr>
          <w:rFonts w:cstheme="minorHAnsi"/>
        </w:rPr>
        <w:t>and have the potential to learn and develop in their environment</w:t>
      </w:r>
      <w:r w:rsidR="00DF4AE1">
        <w:rPr>
          <w:rFonts w:cstheme="minorHAnsi"/>
        </w:rPr>
        <w:t xml:space="preserve"> due to the freedom</w:t>
      </w:r>
      <w:r w:rsidR="007B40CA">
        <w:rPr>
          <w:rFonts w:cstheme="minorHAnsi"/>
        </w:rPr>
        <w:t xml:space="preserve"> (Dodd-</w:t>
      </w:r>
      <w:proofErr w:type="spellStart"/>
      <w:r w:rsidR="007B40CA">
        <w:rPr>
          <w:rFonts w:cstheme="minorHAnsi"/>
        </w:rPr>
        <w:t>Nufrio</w:t>
      </w:r>
      <w:proofErr w:type="spellEnd"/>
      <w:r w:rsidR="007B40CA">
        <w:rPr>
          <w:rFonts w:cstheme="minorHAnsi"/>
        </w:rPr>
        <w:t>, 2011)</w:t>
      </w:r>
      <w:r w:rsidR="006D35C1">
        <w:rPr>
          <w:rFonts w:cstheme="minorHAnsi"/>
        </w:rPr>
        <w:t>.</w:t>
      </w:r>
      <w:r w:rsidR="002C5342" w:rsidRPr="002C5342">
        <w:rPr>
          <w:rFonts w:cstheme="minorHAnsi"/>
        </w:rPr>
        <w:t xml:space="preserve"> </w:t>
      </w:r>
      <w:r w:rsidR="00674514">
        <w:rPr>
          <w:rFonts w:cstheme="minorHAnsi"/>
        </w:rPr>
        <w:t xml:space="preserve">Outdoor play gives children the experience to learn about the world around them (Ouvry and Furtado, 2019), which links to </w:t>
      </w:r>
      <w:r w:rsidR="002C5342">
        <w:rPr>
          <w:rFonts w:cstheme="minorHAnsi"/>
        </w:rPr>
        <w:t>Gleave and Cole-Hamilton (2012) believ</w:t>
      </w:r>
      <w:r w:rsidR="00E85ED1">
        <w:rPr>
          <w:rFonts w:cstheme="minorHAnsi"/>
        </w:rPr>
        <w:t xml:space="preserve">ing </w:t>
      </w:r>
      <w:r w:rsidR="002C5342">
        <w:rPr>
          <w:rFonts w:cstheme="minorHAnsi"/>
        </w:rPr>
        <w:t xml:space="preserve">that outdoor environments are essential for children as it has a positive influence on the child’s </w:t>
      </w:r>
      <w:r w:rsidR="00123297">
        <w:rPr>
          <w:rFonts w:cstheme="minorHAnsi"/>
        </w:rPr>
        <w:t xml:space="preserve">health, </w:t>
      </w:r>
      <w:r w:rsidR="002C5342">
        <w:rPr>
          <w:rFonts w:cstheme="minorHAnsi"/>
        </w:rPr>
        <w:t>development and needs such as well-being and physical activity.</w:t>
      </w:r>
      <w:r w:rsidR="007F1590">
        <w:rPr>
          <w:rFonts w:cstheme="minorHAnsi"/>
        </w:rPr>
        <w:t xml:space="preserve"> Davies and Hamilton (2016) agree as they </w:t>
      </w:r>
      <w:r w:rsidR="005D55A8">
        <w:rPr>
          <w:rFonts w:cstheme="minorHAnsi"/>
        </w:rPr>
        <w:t>explain</w:t>
      </w:r>
      <w:r w:rsidR="007F1590">
        <w:rPr>
          <w:rFonts w:cstheme="minorHAnsi"/>
        </w:rPr>
        <w:t xml:space="preserve"> that even though outdoor learning is not a new perspective, there are </w:t>
      </w:r>
      <w:r w:rsidR="0011776D">
        <w:rPr>
          <w:rFonts w:cstheme="minorHAnsi"/>
        </w:rPr>
        <w:t>a range of</w:t>
      </w:r>
      <w:r w:rsidR="007F1590">
        <w:rPr>
          <w:rFonts w:cstheme="minorHAnsi"/>
        </w:rPr>
        <w:t xml:space="preserve"> benefits </w:t>
      </w:r>
      <w:r w:rsidR="00E91514">
        <w:rPr>
          <w:rFonts w:cstheme="minorHAnsi"/>
        </w:rPr>
        <w:t>for</w:t>
      </w:r>
      <w:r w:rsidR="007F1590">
        <w:rPr>
          <w:rFonts w:cstheme="minorHAnsi"/>
        </w:rPr>
        <w:t xml:space="preserve"> children </w:t>
      </w:r>
      <w:r w:rsidR="00E91514">
        <w:rPr>
          <w:rFonts w:cstheme="minorHAnsi"/>
        </w:rPr>
        <w:t>as they will be having</w:t>
      </w:r>
      <w:r w:rsidR="007F1590">
        <w:rPr>
          <w:rFonts w:cstheme="minorHAnsi"/>
        </w:rPr>
        <w:t xml:space="preserve"> the experience of natural, outdoor learning</w:t>
      </w:r>
      <w:r w:rsidR="003B5DAB">
        <w:rPr>
          <w:rFonts w:cstheme="minorHAnsi"/>
        </w:rPr>
        <w:t xml:space="preserve"> as well as exploration</w:t>
      </w:r>
      <w:r w:rsidR="007F1590">
        <w:rPr>
          <w:rFonts w:cstheme="minorHAnsi"/>
        </w:rPr>
        <w:t xml:space="preserve">. However, Waite (2011) explains that </w:t>
      </w:r>
      <w:r w:rsidR="009143D3">
        <w:rPr>
          <w:rFonts w:cstheme="minorHAnsi"/>
        </w:rPr>
        <w:t xml:space="preserve">a </w:t>
      </w:r>
      <w:r w:rsidR="00623997">
        <w:rPr>
          <w:rFonts w:cstheme="minorHAnsi"/>
        </w:rPr>
        <w:t>small group of</w:t>
      </w:r>
      <w:r w:rsidR="007F1590">
        <w:rPr>
          <w:rFonts w:cstheme="minorHAnsi"/>
        </w:rPr>
        <w:t xml:space="preserve"> people may argue with this as </w:t>
      </w:r>
      <w:proofErr w:type="gramStart"/>
      <w:r w:rsidR="0011457F">
        <w:rPr>
          <w:rFonts w:cstheme="minorHAnsi"/>
        </w:rPr>
        <w:t>a few</w:t>
      </w:r>
      <w:proofErr w:type="gramEnd"/>
      <w:r w:rsidR="007F1590">
        <w:rPr>
          <w:rFonts w:cstheme="minorHAnsi"/>
        </w:rPr>
        <w:t xml:space="preserve"> </w:t>
      </w:r>
      <w:r w:rsidR="003C6DE7">
        <w:rPr>
          <w:rFonts w:cstheme="minorHAnsi"/>
        </w:rPr>
        <w:t xml:space="preserve">individuals </w:t>
      </w:r>
      <w:r w:rsidR="007F1590">
        <w:rPr>
          <w:rFonts w:cstheme="minorHAnsi"/>
        </w:rPr>
        <w:t>believe that outdoor learning is not sufficient enough to fully educate children.</w:t>
      </w:r>
      <w:r w:rsidR="005D3178">
        <w:rPr>
          <w:rFonts w:cstheme="minorHAnsi"/>
        </w:rPr>
        <w:t xml:space="preserve"> However, Piaget (1976) </w:t>
      </w:r>
      <w:r w:rsidR="00BA4797">
        <w:rPr>
          <w:rFonts w:cstheme="minorHAnsi"/>
        </w:rPr>
        <w:t xml:space="preserve">argues that as the child develops, the environment </w:t>
      </w:r>
      <w:r w:rsidR="00A64BC3">
        <w:rPr>
          <w:rFonts w:cstheme="minorHAnsi"/>
        </w:rPr>
        <w:t xml:space="preserve">around them </w:t>
      </w:r>
      <w:r w:rsidR="00BA4797">
        <w:rPr>
          <w:rFonts w:cstheme="minorHAnsi"/>
        </w:rPr>
        <w:t xml:space="preserve">and play </w:t>
      </w:r>
      <w:r w:rsidR="00A64BC3">
        <w:rPr>
          <w:rFonts w:cstheme="minorHAnsi"/>
        </w:rPr>
        <w:t>they participate in</w:t>
      </w:r>
      <w:r w:rsidR="00BA4797">
        <w:rPr>
          <w:rFonts w:cstheme="minorHAnsi"/>
        </w:rPr>
        <w:t xml:space="preserve"> should encourage additional cognitive and language development</w:t>
      </w:r>
      <w:r w:rsidR="00ED5F94">
        <w:rPr>
          <w:rFonts w:cstheme="minorHAnsi"/>
        </w:rPr>
        <w:t xml:space="preserve"> as well as language skills</w:t>
      </w:r>
      <w:r w:rsidR="00BA4797">
        <w:rPr>
          <w:rFonts w:cstheme="minorHAnsi"/>
        </w:rPr>
        <w:t>.</w:t>
      </w:r>
    </w:p>
    <w:p w14:paraId="2BAF5DCF" w14:textId="1C691268" w:rsidR="00E35BEA" w:rsidRDefault="00A31172">
      <w:pPr>
        <w:rPr>
          <w:rFonts w:cstheme="minorHAnsi"/>
        </w:rPr>
      </w:pPr>
      <w:r>
        <w:rPr>
          <w:rFonts w:cstheme="minorHAnsi"/>
        </w:rPr>
        <w:t xml:space="preserve">According to Evans (2021) </w:t>
      </w:r>
      <w:r>
        <w:rPr>
          <w:rFonts w:cstheme="minorHAnsi"/>
        </w:rPr>
        <w:t>there are no ‘free schools’ (Evans, 2021) or colleges in Wales</w:t>
      </w:r>
      <w:r w:rsidR="00FE6B65">
        <w:rPr>
          <w:rFonts w:cstheme="minorHAnsi"/>
        </w:rPr>
        <w:t>,</w:t>
      </w:r>
      <w:r>
        <w:rPr>
          <w:rFonts w:cstheme="minorHAnsi"/>
        </w:rPr>
        <w:t xml:space="preserve"> which links to </w:t>
      </w:r>
      <w:r w:rsidR="00BC1C93">
        <w:rPr>
          <w:rFonts w:cstheme="minorHAnsi"/>
        </w:rPr>
        <w:t xml:space="preserve">OECD (2017) </w:t>
      </w:r>
      <w:r>
        <w:rPr>
          <w:rFonts w:cstheme="minorHAnsi"/>
        </w:rPr>
        <w:t>th</w:t>
      </w:r>
      <w:r w:rsidR="00C7729A">
        <w:rPr>
          <w:rFonts w:cstheme="minorHAnsi"/>
        </w:rPr>
        <w:t>is</w:t>
      </w:r>
      <w:r>
        <w:rPr>
          <w:rFonts w:cstheme="minorHAnsi"/>
        </w:rPr>
        <w:t xml:space="preserve"> </w:t>
      </w:r>
      <w:r w:rsidR="00BC1C93">
        <w:rPr>
          <w:rFonts w:cstheme="minorHAnsi"/>
        </w:rPr>
        <w:t xml:space="preserve">explains schools need more effective funding to allow the schools to be able to reach children’s developmental needs and to ensure that children have the equipment to be able to do so. In line with this, Water (2016) </w:t>
      </w:r>
      <w:r w:rsidR="00FE6B65">
        <w:rPr>
          <w:rFonts w:cstheme="minorHAnsi"/>
        </w:rPr>
        <w:t>suggest</w:t>
      </w:r>
      <w:r w:rsidR="008B685E">
        <w:rPr>
          <w:rFonts w:cstheme="minorHAnsi"/>
        </w:rPr>
        <w:t>s</w:t>
      </w:r>
      <w:r w:rsidR="00FE6B65">
        <w:rPr>
          <w:rFonts w:cstheme="minorHAnsi"/>
        </w:rPr>
        <w:t xml:space="preserve"> </w:t>
      </w:r>
      <w:r w:rsidR="00BC1C93">
        <w:rPr>
          <w:rFonts w:cstheme="minorHAnsi"/>
        </w:rPr>
        <w:t xml:space="preserve">that </w:t>
      </w:r>
      <w:r w:rsidR="0073489F">
        <w:rPr>
          <w:rFonts w:cstheme="minorHAnsi"/>
        </w:rPr>
        <w:t xml:space="preserve">a </w:t>
      </w:r>
      <w:r w:rsidR="00BC1C93">
        <w:rPr>
          <w:rFonts w:cstheme="minorHAnsi"/>
        </w:rPr>
        <w:t xml:space="preserve">lack of funding can affect the way that members of staff act towards the children and </w:t>
      </w:r>
      <w:r w:rsidR="00DC7AEC">
        <w:rPr>
          <w:rFonts w:cstheme="minorHAnsi"/>
        </w:rPr>
        <w:t>how they educate children</w:t>
      </w:r>
      <w:r w:rsidR="00BC1C93">
        <w:rPr>
          <w:rFonts w:cstheme="minorHAnsi"/>
        </w:rPr>
        <w:t xml:space="preserve">. </w:t>
      </w:r>
      <w:r w:rsidR="008B685E">
        <w:rPr>
          <w:rFonts w:cstheme="minorHAnsi"/>
        </w:rPr>
        <w:t xml:space="preserve">Also, </w:t>
      </w:r>
      <w:r w:rsidR="00BC1C93">
        <w:rPr>
          <w:rFonts w:cstheme="minorHAnsi"/>
        </w:rPr>
        <w:t>Waters (2016) explains that settings with lower funding may have less training for staff which can cause the staff to not have a full understanding of the curricula</w:t>
      </w:r>
      <w:r w:rsidR="0097369F">
        <w:rPr>
          <w:rFonts w:cstheme="minorHAnsi"/>
        </w:rPr>
        <w:t xml:space="preserve"> or how to meet the children’s needs</w:t>
      </w:r>
      <w:r w:rsidR="00BC1C93">
        <w:rPr>
          <w:rFonts w:cstheme="minorHAnsi"/>
        </w:rPr>
        <w:t>.</w:t>
      </w:r>
      <w:r w:rsidR="00CA7A1C">
        <w:rPr>
          <w:rFonts w:cstheme="minorHAnsi"/>
        </w:rPr>
        <w:t xml:space="preserve"> </w:t>
      </w:r>
      <w:r w:rsidR="00724B70">
        <w:rPr>
          <w:rFonts w:cstheme="minorHAnsi"/>
        </w:rPr>
        <w:t xml:space="preserve">In line with this, </w:t>
      </w:r>
      <w:proofErr w:type="gramStart"/>
      <w:r w:rsidR="00CA7A1C">
        <w:rPr>
          <w:rFonts w:cstheme="minorHAnsi"/>
        </w:rPr>
        <w:t>Marais</w:t>
      </w:r>
      <w:proofErr w:type="gramEnd"/>
      <w:r w:rsidR="00CA7A1C">
        <w:rPr>
          <w:rFonts w:cstheme="minorHAnsi"/>
        </w:rPr>
        <w:t xml:space="preserve"> and Meier (2004) suggest that teacher training should be </w:t>
      </w:r>
      <w:r w:rsidR="00F00680">
        <w:rPr>
          <w:rFonts w:cstheme="minorHAnsi"/>
        </w:rPr>
        <w:t>guided</w:t>
      </w:r>
      <w:r w:rsidR="00CA7A1C">
        <w:rPr>
          <w:rFonts w:cstheme="minorHAnsi"/>
        </w:rPr>
        <w:t xml:space="preserve"> by children’s direct experiences, however, Ball (201</w:t>
      </w:r>
      <w:r w:rsidR="0067163D">
        <w:rPr>
          <w:rFonts w:cstheme="minorHAnsi"/>
        </w:rPr>
        <w:t>2</w:t>
      </w:r>
      <w:r w:rsidR="00CA7A1C">
        <w:rPr>
          <w:rFonts w:cstheme="minorHAnsi"/>
        </w:rPr>
        <w:t xml:space="preserve">) </w:t>
      </w:r>
      <w:r w:rsidR="00326924">
        <w:rPr>
          <w:rFonts w:cstheme="minorHAnsi"/>
        </w:rPr>
        <w:t>explains</w:t>
      </w:r>
      <w:r w:rsidR="00CA7A1C">
        <w:rPr>
          <w:rFonts w:cstheme="minorHAnsi"/>
        </w:rPr>
        <w:t xml:space="preserve"> that professional learning for early years staff is often carried out by policy directive.</w:t>
      </w:r>
      <w:r w:rsidR="00F00680">
        <w:rPr>
          <w:rFonts w:cstheme="minorHAnsi"/>
        </w:rPr>
        <w:t xml:space="preserve"> </w:t>
      </w:r>
      <w:r w:rsidR="005E7A33">
        <w:rPr>
          <w:rFonts w:cstheme="minorHAnsi"/>
        </w:rPr>
        <w:t>In line with this, Evans (2021) explains that the Welsh Government want to go down a different route and start their own polices for learning</w:t>
      </w:r>
      <w:r w:rsidR="00BD2C6E">
        <w:rPr>
          <w:rFonts w:cstheme="minorHAnsi"/>
        </w:rPr>
        <w:t xml:space="preserve"> to ensure that the needs of children are </w:t>
      </w:r>
      <w:r w:rsidR="00BD2C6E">
        <w:rPr>
          <w:rFonts w:cstheme="minorHAnsi"/>
        </w:rPr>
        <w:lastRenderedPageBreak/>
        <w:t>met</w:t>
      </w:r>
      <w:r w:rsidR="005E7A33">
        <w:rPr>
          <w:rFonts w:cstheme="minorHAnsi"/>
        </w:rPr>
        <w:t>.</w:t>
      </w:r>
      <w:r w:rsidR="00276D08">
        <w:rPr>
          <w:rFonts w:cstheme="minorHAnsi"/>
        </w:rPr>
        <w:t xml:space="preserve"> In addition,</w:t>
      </w:r>
      <w:r w:rsidR="004B3927">
        <w:rPr>
          <w:rFonts w:cstheme="minorHAnsi"/>
        </w:rPr>
        <w:t xml:space="preserve"> Waters (2016) states that the Foundation Phase workforce needs to know how to strengthen and increase children’s outcomes through the implementation of the Foundation Phase.</w:t>
      </w:r>
    </w:p>
    <w:p w14:paraId="74DA3EBC" w14:textId="49E190C9" w:rsidR="000F4544" w:rsidRDefault="004B3927">
      <w:pPr>
        <w:rPr>
          <w:rFonts w:cstheme="minorHAnsi"/>
        </w:rPr>
      </w:pPr>
      <w:r>
        <w:rPr>
          <w:rFonts w:cstheme="minorHAnsi"/>
        </w:rPr>
        <w:t>In line with this, Kingston and Siraj (2017) believes that there need</w:t>
      </w:r>
      <w:r w:rsidR="00E35BEA">
        <w:rPr>
          <w:rFonts w:cstheme="minorHAnsi"/>
        </w:rPr>
        <w:t>s</w:t>
      </w:r>
      <w:r>
        <w:rPr>
          <w:rFonts w:cstheme="minorHAnsi"/>
        </w:rPr>
        <w:t xml:space="preserve"> to be improvements across the country as the lack of quality </w:t>
      </w:r>
      <w:r w:rsidR="00AC5FE0">
        <w:rPr>
          <w:rFonts w:cstheme="minorHAnsi"/>
        </w:rPr>
        <w:t xml:space="preserve">of education </w:t>
      </w:r>
      <w:r>
        <w:rPr>
          <w:rFonts w:cstheme="minorHAnsi"/>
        </w:rPr>
        <w:t>affects children’s learning outcomes.</w:t>
      </w:r>
      <w:r w:rsidR="007240FC">
        <w:rPr>
          <w:rFonts w:cstheme="minorHAnsi"/>
        </w:rPr>
        <w:t xml:space="preserve"> </w:t>
      </w:r>
      <w:r w:rsidR="000F4544">
        <w:rPr>
          <w:rFonts w:cstheme="minorHAnsi"/>
        </w:rPr>
        <w:t xml:space="preserve">OECD (2017) explains that </w:t>
      </w:r>
      <w:r w:rsidR="007240FC">
        <w:rPr>
          <w:rFonts w:cstheme="minorHAnsi"/>
        </w:rPr>
        <w:t>the Welsh Government needed to conduct a review of the school system, OECD (2017) advised the Welsh Government to strengthen their policies and recommended that Wales develop a sustainable and long-term improvement by ensuring that all staff can respond to each</w:t>
      </w:r>
      <w:r w:rsidR="003C3CEA">
        <w:rPr>
          <w:rFonts w:cstheme="minorHAnsi"/>
        </w:rPr>
        <w:t xml:space="preserve"> </w:t>
      </w:r>
      <w:r w:rsidR="007240FC">
        <w:rPr>
          <w:rFonts w:cstheme="minorHAnsi"/>
        </w:rPr>
        <w:t xml:space="preserve">learning need of the children. </w:t>
      </w:r>
      <w:r w:rsidR="00FA2798">
        <w:rPr>
          <w:rFonts w:cstheme="minorHAnsi"/>
        </w:rPr>
        <w:t xml:space="preserve">In addition, Waters and </w:t>
      </w:r>
      <w:proofErr w:type="spellStart"/>
      <w:r w:rsidR="00FA2798">
        <w:rPr>
          <w:rFonts w:cstheme="minorHAnsi"/>
        </w:rPr>
        <w:t>Payler</w:t>
      </w:r>
      <w:proofErr w:type="spellEnd"/>
      <w:r w:rsidR="00FA2798">
        <w:rPr>
          <w:rFonts w:cstheme="minorHAnsi"/>
        </w:rPr>
        <w:t xml:space="preserve"> (2018) state that effective professional learning leads to systemic, sustainable transformative of professional practice.</w:t>
      </w:r>
      <w:r w:rsidR="00E36B40">
        <w:rPr>
          <w:rFonts w:cstheme="minorHAnsi"/>
        </w:rPr>
        <w:t xml:space="preserve"> </w:t>
      </w:r>
      <w:proofErr w:type="spellStart"/>
      <w:r w:rsidR="00E36B40">
        <w:rPr>
          <w:rFonts w:cstheme="minorHAnsi"/>
        </w:rPr>
        <w:t>Trodd</w:t>
      </w:r>
      <w:proofErr w:type="spellEnd"/>
      <w:r w:rsidR="00E36B40">
        <w:rPr>
          <w:rFonts w:cstheme="minorHAnsi"/>
        </w:rPr>
        <w:t xml:space="preserve"> and Dickerson (2019, p.370) suggest that professional learners are individuals that value learning and show enthusiasm for learning in settings where they are ideally situated to </w:t>
      </w:r>
      <w:r w:rsidR="00E35BEA">
        <w:rPr>
          <w:rFonts w:cstheme="minorHAnsi"/>
        </w:rPr>
        <w:t>support</w:t>
      </w:r>
      <w:r w:rsidR="00E36B40">
        <w:rPr>
          <w:rFonts w:cstheme="minorHAnsi"/>
        </w:rPr>
        <w:t xml:space="preserve"> children at an early stage of their educational journey.</w:t>
      </w:r>
    </w:p>
    <w:p w14:paraId="3B1DC6E0" w14:textId="6DDBB827" w:rsidR="005E7A33" w:rsidRDefault="00EC2319">
      <w:pPr>
        <w:rPr>
          <w:rFonts w:cstheme="minorHAnsi"/>
        </w:rPr>
      </w:pPr>
      <w:r>
        <w:rPr>
          <w:rFonts w:cstheme="minorHAnsi"/>
        </w:rPr>
        <w:t xml:space="preserve">Furthermore, </w:t>
      </w:r>
      <w:r w:rsidR="007B6733">
        <w:rPr>
          <w:rFonts w:cstheme="minorHAnsi"/>
        </w:rPr>
        <w:t>Siraj</w:t>
      </w:r>
      <w:r w:rsidR="0040208B">
        <w:rPr>
          <w:rFonts w:cstheme="minorHAnsi"/>
        </w:rPr>
        <w:t xml:space="preserve"> and Kingston</w:t>
      </w:r>
      <w:r w:rsidR="007B6733">
        <w:rPr>
          <w:rFonts w:cstheme="minorHAnsi"/>
        </w:rPr>
        <w:t xml:space="preserve"> (2014) explains that there are misconceptions about the Foundation Phase Approach which leads to the pedagogy to be less effective, which means Wales’s existing curriculum has to be modified in order for Wales to meet the needs of each child (Donaldson, 2015).</w:t>
      </w:r>
      <w:r w:rsidR="007B6733">
        <w:rPr>
          <w:rFonts w:cstheme="minorHAnsi"/>
        </w:rPr>
        <w:t xml:space="preserve"> However, </w:t>
      </w:r>
      <w:r w:rsidR="00976B7C">
        <w:rPr>
          <w:rFonts w:cstheme="minorHAnsi"/>
        </w:rPr>
        <w:t xml:space="preserve">Donaldson (2015) </w:t>
      </w:r>
      <w:r w:rsidR="007B6733">
        <w:rPr>
          <w:rFonts w:cstheme="minorHAnsi"/>
        </w:rPr>
        <w:t xml:space="preserve">disagrees with Siraj (2014) as they </w:t>
      </w:r>
      <w:r w:rsidR="00976B7C">
        <w:rPr>
          <w:rFonts w:cstheme="minorHAnsi"/>
        </w:rPr>
        <w:t>explain that the foundation phase is the ‘best thing’ (Donaldson, 2015, pp.17) that</w:t>
      </w:r>
      <w:r w:rsidR="00B3605B">
        <w:rPr>
          <w:rFonts w:cstheme="minorHAnsi"/>
        </w:rPr>
        <w:t xml:space="preserve"> has</w:t>
      </w:r>
      <w:r w:rsidR="00976B7C">
        <w:rPr>
          <w:rFonts w:cstheme="minorHAnsi"/>
        </w:rPr>
        <w:t xml:space="preserve"> ever happened for Welsh Education</w:t>
      </w:r>
      <w:r w:rsidR="008452EE">
        <w:rPr>
          <w:rFonts w:cstheme="minorHAnsi"/>
        </w:rPr>
        <w:t xml:space="preserve"> and the early years</w:t>
      </w:r>
      <w:r w:rsidR="00976B7C">
        <w:rPr>
          <w:rFonts w:cstheme="minorHAnsi"/>
        </w:rPr>
        <w:t>. In line with this, Evans (202</w:t>
      </w:r>
      <w:r w:rsidR="00A31172">
        <w:rPr>
          <w:rFonts w:cstheme="minorHAnsi"/>
        </w:rPr>
        <w:t>1</w:t>
      </w:r>
      <w:r w:rsidR="00976B7C">
        <w:rPr>
          <w:rFonts w:cstheme="minorHAnsi"/>
        </w:rPr>
        <w:t xml:space="preserve">) states that the foundation phase </w:t>
      </w:r>
      <w:r w:rsidR="00B3605B">
        <w:rPr>
          <w:rFonts w:cstheme="minorHAnsi"/>
        </w:rPr>
        <w:t>allows a range of international literature learning</w:t>
      </w:r>
      <w:r w:rsidR="008452EE">
        <w:rPr>
          <w:rFonts w:cstheme="minorHAnsi"/>
        </w:rPr>
        <w:t>, as well as numeracy</w:t>
      </w:r>
      <w:r w:rsidR="00B3605B">
        <w:rPr>
          <w:rFonts w:cstheme="minorHAnsi"/>
        </w:rPr>
        <w:t>.</w:t>
      </w:r>
      <w:r w:rsidR="00753C01">
        <w:rPr>
          <w:rFonts w:cstheme="minorHAnsi"/>
        </w:rPr>
        <w:t xml:space="preserve"> Similarly, Abbott and Langston (2005) </w:t>
      </w:r>
      <w:r w:rsidR="00F44E3D">
        <w:rPr>
          <w:rFonts w:cstheme="minorHAnsi"/>
        </w:rPr>
        <w:t xml:space="preserve">both </w:t>
      </w:r>
      <w:r w:rsidR="00753C01">
        <w:rPr>
          <w:rFonts w:cstheme="minorHAnsi"/>
        </w:rPr>
        <w:t xml:space="preserve">explain that a framework that is effective rather than best practice is more appropriate for </w:t>
      </w:r>
      <w:r w:rsidR="00E519D7">
        <w:rPr>
          <w:rFonts w:cstheme="minorHAnsi"/>
        </w:rPr>
        <w:t xml:space="preserve">the </w:t>
      </w:r>
      <w:r w:rsidR="00753C01">
        <w:rPr>
          <w:rFonts w:cstheme="minorHAnsi"/>
        </w:rPr>
        <w:t>children.</w:t>
      </w:r>
      <w:r w:rsidR="008C485A">
        <w:rPr>
          <w:rFonts w:cstheme="minorHAnsi"/>
        </w:rPr>
        <w:t xml:space="preserve"> </w:t>
      </w:r>
      <w:r w:rsidR="004B3927">
        <w:rPr>
          <w:rFonts w:cstheme="minorHAnsi"/>
        </w:rPr>
        <w:t xml:space="preserve">According to Kingston and Siraj (2017), the Welsh Government has responded to </w:t>
      </w:r>
      <w:r w:rsidR="005D43E9">
        <w:rPr>
          <w:rFonts w:cstheme="minorHAnsi"/>
        </w:rPr>
        <w:t xml:space="preserve">the </w:t>
      </w:r>
      <w:r w:rsidR="004B3927">
        <w:rPr>
          <w:rFonts w:cstheme="minorHAnsi"/>
        </w:rPr>
        <w:t xml:space="preserve">advice, and they are now ensuring that the Foundation Phase is being implemented well so it can enhance children’s learning </w:t>
      </w:r>
      <w:r w:rsidR="005D43E9">
        <w:rPr>
          <w:rFonts w:cstheme="minorHAnsi"/>
        </w:rPr>
        <w:t xml:space="preserve">skills </w:t>
      </w:r>
      <w:r w:rsidR="004B3927">
        <w:rPr>
          <w:rFonts w:cstheme="minorHAnsi"/>
        </w:rPr>
        <w:t>and development.</w:t>
      </w:r>
      <w:r w:rsidR="004045E1">
        <w:rPr>
          <w:rFonts w:cstheme="minorHAnsi"/>
        </w:rPr>
        <w:t xml:space="preserve"> EDCHAT (2013) believes that all children should receive information about what is going on and they should have an understanding on what is going on inside and outside of the setting. In line with this,</w:t>
      </w:r>
      <w:r w:rsidR="004B3927">
        <w:rPr>
          <w:rFonts w:cstheme="minorHAnsi"/>
        </w:rPr>
        <w:t xml:space="preserve"> T</w:t>
      </w:r>
      <w:r w:rsidR="008C485A">
        <w:rPr>
          <w:rFonts w:cstheme="minorHAnsi"/>
        </w:rPr>
        <w:t xml:space="preserve">he </w:t>
      </w:r>
      <w:r w:rsidR="005E7A33">
        <w:rPr>
          <w:rFonts w:cstheme="minorHAnsi"/>
        </w:rPr>
        <w:t>Welsh Government (2022) explains that creating an environment that promotes listening to the voice of the child, practitioners can recognise and respond to each child and their unique background and allow children to understand their rights.</w:t>
      </w:r>
      <w:r w:rsidR="00DE1BDD">
        <w:rPr>
          <w:rFonts w:cstheme="minorHAnsi"/>
        </w:rPr>
        <w:t xml:space="preserve"> </w:t>
      </w:r>
      <w:r w:rsidR="002C5342">
        <w:rPr>
          <w:rFonts w:cstheme="minorHAnsi"/>
        </w:rPr>
        <w:t xml:space="preserve">Article 42 of the UNCRC states that children must know that each child knows that they have rights, and they must be informed of the Convention (UNICEF, 1989). </w:t>
      </w:r>
      <w:r w:rsidR="000357E6">
        <w:rPr>
          <w:rFonts w:cstheme="minorHAnsi"/>
        </w:rPr>
        <w:t xml:space="preserve">This links to EDCHAT (2013) explaining that all parents and children need to feel valued and respected </w:t>
      </w:r>
      <w:r w:rsidR="00C72986">
        <w:rPr>
          <w:rFonts w:cstheme="minorHAnsi"/>
        </w:rPr>
        <w:t xml:space="preserve">as it </w:t>
      </w:r>
      <w:r w:rsidR="000357E6">
        <w:rPr>
          <w:rFonts w:cstheme="minorHAnsi"/>
        </w:rPr>
        <w:t>will create a healthy parent</w:t>
      </w:r>
      <w:r w:rsidR="004F7D15">
        <w:rPr>
          <w:rFonts w:cstheme="minorHAnsi"/>
        </w:rPr>
        <w:t xml:space="preserve"> </w:t>
      </w:r>
      <w:r w:rsidR="000357E6">
        <w:rPr>
          <w:rFonts w:cstheme="minorHAnsi"/>
        </w:rPr>
        <w:t xml:space="preserve">partnership and also will ensure the child is </w:t>
      </w:r>
      <w:r w:rsidR="007D63C2">
        <w:rPr>
          <w:rFonts w:cstheme="minorHAnsi"/>
        </w:rPr>
        <w:t xml:space="preserve">feeling </w:t>
      </w:r>
      <w:r w:rsidR="000357E6">
        <w:rPr>
          <w:rFonts w:cstheme="minorHAnsi"/>
        </w:rPr>
        <w:t>happy</w:t>
      </w:r>
      <w:r w:rsidR="007F142F">
        <w:rPr>
          <w:rFonts w:cstheme="minorHAnsi"/>
        </w:rPr>
        <w:t xml:space="preserve">, </w:t>
      </w:r>
      <w:proofErr w:type="gramStart"/>
      <w:r w:rsidR="007F142F">
        <w:rPr>
          <w:rFonts w:cstheme="minorHAnsi"/>
        </w:rPr>
        <w:t>safe</w:t>
      </w:r>
      <w:proofErr w:type="gramEnd"/>
      <w:r w:rsidR="007F142F">
        <w:rPr>
          <w:rFonts w:cstheme="minorHAnsi"/>
        </w:rPr>
        <w:t xml:space="preserve"> and</w:t>
      </w:r>
      <w:r w:rsidR="000357E6">
        <w:rPr>
          <w:rFonts w:cstheme="minorHAnsi"/>
        </w:rPr>
        <w:t xml:space="preserve"> secure.</w:t>
      </w:r>
    </w:p>
    <w:p w14:paraId="30409034" w14:textId="7CA5D138" w:rsidR="007B6733" w:rsidRDefault="00002EEC">
      <w:pPr>
        <w:rPr>
          <w:rFonts w:cstheme="minorHAnsi"/>
        </w:rPr>
      </w:pPr>
      <w:r>
        <w:rPr>
          <w:rFonts w:cstheme="minorHAnsi"/>
        </w:rPr>
        <w:t>Deci and Ryan (2012)</w:t>
      </w:r>
      <w:r w:rsidR="001B5142">
        <w:rPr>
          <w:rFonts w:cstheme="minorHAnsi"/>
        </w:rPr>
        <w:t xml:space="preserve"> believe that learning to learn skills allows children to gain a wide</w:t>
      </w:r>
      <w:r w:rsidR="006A62FF">
        <w:rPr>
          <w:rFonts w:cstheme="minorHAnsi"/>
        </w:rPr>
        <w:t>r</w:t>
      </w:r>
      <w:r w:rsidR="001B5142">
        <w:rPr>
          <w:rFonts w:cstheme="minorHAnsi"/>
        </w:rPr>
        <w:t xml:space="preserve"> range of abilities that will help them learn </w:t>
      </w:r>
      <w:proofErr w:type="gramStart"/>
      <w:r w:rsidR="007A68BE">
        <w:rPr>
          <w:rFonts w:cstheme="minorHAnsi"/>
        </w:rPr>
        <w:t xml:space="preserve">new </w:t>
      </w:r>
      <w:r w:rsidR="001B5142">
        <w:rPr>
          <w:rFonts w:cstheme="minorHAnsi"/>
        </w:rPr>
        <w:t>information</w:t>
      </w:r>
      <w:proofErr w:type="gramEnd"/>
      <w:r w:rsidR="001B5142">
        <w:rPr>
          <w:rFonts w:cstheme="minorHAnsi"/>
        </w:rPr>
        <w:t xml:space="preserve">, acquire </w:t>
      </w:r>
      <w:r>
        <w:rPr>
          <w:rFonts w:cstheme="minorHAnsi"/>
        </w:rPr>
        <w:t>skills,</w:t>
      </w:r>
      <w:r w:rsidR="001B5142">
        <w:rPr>
          <w:rFonts w:cstheme="minorHAnsi"/>
        </w:rPr>
        <w:t xml:space="preserve"> a</w:t>
      </w:r>
      <w:r w:rsidR="00B97946">
        <w:rPr>
          <w:rFonts w:cstheme="minorHAnsi"/>
        </w:rPr>
        <w:t xml:space="preserve">s well as </w:t>
      </w:r>
      <w:r w:rsidR="001B5142">
        <w:rPr>
          <w:rFonts w:cstheme="minorHAnsi"/>
        </w:rPr>
        <w:t>learn how to deal with new situations.</w:t>
      </w:r>
      <w:r>
        <w:rPr>
          <w:rFonts w:cstheme="minorHAnsi"/>
        </w:rPr>
        <w:t xml:space="preserve"> In line with this, Te Whāriki (2017) cited by The New Zealand Government (no date) agrees</w:t>
      </w:r>
      <w:r w:rsidR="007124B9">
        <w:rPr>
          <w:rFonts w:cstheme="minorHAnsi"/>
        </w:rPr>
        <w:t>,</w:t>
      </w:r>
      <w:r>
        <w:rPr>
          <w:rFonts w:cstheme="minorHAnsi"/>
        </w:rPr>
        <w:t xml:space="preserve"> as the </w:t>
      </w:r>
      <w:r w:rsidR="001B2796">
        <w:rPr>
          <w:rFonts w:cstheme="minorHAnsi"/>
        </w:rPr>
        <w:t>approach</w:t>
      </w:r>
      <w:r>
        <w:rPr>
          <w:rFonts w:cstheme="minorHAnsi"/>
        </w:rPr>
        <w:t xml:space="preserve"> states that children should learn how to learn, meaning that children gain knowledge and understanding on how the</w:t>
      </w:r>
      <w:r w:rsidR="00F859D7">
        <w:rPr>
          <w:rFonts w:cstheme="minorHAnsi"/>
        </w:rPr>
        <w:t>ir own</w:t>
      </w:r>
      <w:r>
        <w:rPr>
          <w:rFonts w:cstheme="minorHAnsi"/>
        </w:rPr>
        <w:t xml:space="preserve"> brain works and how things </w:t>
      </w:r>
      <w:r w:rsidR="00E4552F">
        <w:rPr>
          <w:rFonts w:cstheme="minorHAnsi"/>
        </w:rPr>
        <w:t xml:space="preserve">can </w:t>
      </w:r>
      <w:r>
        <w:rPr>
          <w:rFonts w:cstheme="minorHAnsi"/>
        </w:rPr>
        <w:t>change in the world</w:t>
      </w:r>
      <w:r w:rsidR="00284BA4">
        <w:rPr>
          <w:rFonts w:cstheme="minorHAnsi"/>
        </w:rPr>
        <w:t xml:space="preserve"> and environment around them</w:t>
      </w:r>
      <w:r>
        <w:rPr>
          <w:rFonts w:cstheme="minorHAnsi"/>
        </w:rPr>
        <w:t>.</w:t>
      </w:r>
      <w:r w:rsidR="005D3178">
        <w:rPr>
          <w:rFonts w:cstheme="minorHAnsi"/>
        </w:rPr>
        <w:t xml:space="preserve"> </w:t>
      </w:r>
      <w:r w:rsidR="00867FF5">
        <w:rPr>
          <w:rFonts w:cstheme="minorHAnsi"/>
        </w:rPr>
        <w:t xml:space="preserve">In line with this, </w:t>
      </w:r>
      <w:proofErr w:type="gramStart"/>
      <w:r w:rsidR="00EC73DC">
        <w:rPr>
          <w:rFonts w:cstheme="minorHAnsi"/>
        </w:rPr>
        <w:t>Al</w:t>
      </w:r>
      <w:r w:rsidR="00030C6B">
        <w:rPr>
          <w:rFonts w:cstheme="minorHAnsi"/>
        </w:rPr>
        <w:t>c</w:t>
      </w:r>
      <w:r w:rsidR="00EC73DC">
        <w:rPr>
          <w:rFonts w:cstheme="minorHAnsi"/>
        </w:rPr>
        <w:t>ock</w:t>
      </w:r>
      <w:proofErr w:type="gramEnd"/>
      <w:r w:rsidR="00EC73DC">
        <w:rPr>
          <w:rFonts w:cstheme="minorHAnsi"/>
        </w:rPr>
        <w:t xml:space="preserve"> and Ritchie (2018) explain that </w:t>
      </w:r>
      <w:r w:rsidR="00587A11">
        <w:rPr>
          <w:rFonts w:cstheme="minorHAnsi"/>
        </w:rPr>
        <w:t xml:space="preserve">the </w:t>
      </w:r>
      <w:r w:rsidR="00EC73DC">
        <w:rPr>
          <w:rFonts w:cstheme="minorHAnsi"/>
        </w:rPr>
        <w:t xml:space="preserve">Te Whāriki </w:t>
      </w:r>
      <w:r w:rsidR="00587A11">
        <w:rPr>
          <w:rFonts w:cstheme="minorHAnsi"/>
        </w:rPr>
        <w:t xml:space="preserve">approach </w:t>
      </w:r>
      <w:r w:rsidR="00EC73DC">
        <w:rPr>
          <w:rFonts w:cstheme="minorHAnsi"/>
        </w:rPr>
        <w:t>is inspired by the Reggio Emilia approach and ‘forest schools’ (Alcock and Ritchie, 2018) as the approach believes that outdoor learning is inspiring and essential for children</w:t>
      </w:r>
      <w:r w:rsidR="00765DBE">
        <w:rPr>
          <w:rFonts w:cstheme="minorHAnsi"/>
        </w:rPr>
        <w:t xml:space="preserve"> and allows them to explore the environment around them</w:t>
      </w:r>
      <w:r w:rsidR="00EC73DC">
        <w:rPr>
          <w:rFonts w:cstheme="minorHAnsi"/>
        </w:rPr>
        <w:t xml:space="preserve">. </w:t>
      </w:r>
      <w:r w:rsidR="005D3178">
        <w:rPr>
          <w:rFonts w:cstheme="minorHAnsi"/>
        </w:rPr>
        <w:t xml:space="preserve">Also, Te Whāriki (2017) cited by New Zealand Government (no date) emphasises a child-led learning approach to education </w:t>
      </w:r>
      <w:r w:rsidR="00376730">
        <w:rPr>
          <w:rFonts w:cstheme="minorHAnsi"/>
        </w:rPr>
        <w:t>as it</w:t>
      </w:r>
      <w:r w:rsidR="005D3178">
        <w:rPr>
          <w:rFonts w:cstheme="minorHAnsi"/>
        </w:rPr>
        <w:t xml:space="preserve"> will allow them to have free-will and develop to their full potential.</w:t>
      </w:r>
      <w:r w:rsidR="006F05AC">
        <w:rPr>
          <w:rFonts w:cstheme="minorHAnsi"/>
        </w:rPr>
        <w:t xml:space="preserve"> This approach links to Article 14 of the UNCRC which states that every child should be able to express their thoughts and opinions and </w:t>
      </w:r>
      <w:r w:rsidR="00870342">
        <w:rPr>
          <w:rFonts w:cstheme="minorHAnsi"/>
        </w:rPr>
        <w:t>is</w:t>
      </w:r>
      <w:r w:rsidR="006F05AC">
        <w:rPr>
          <w:rFonts w:cstheme="minorHAnsi"/>
        </w:rPr>
        <w:t xml:space="preserve"> allowed access to all kind of information as long as it is within the law (UNICEF, 1989).</w:t>
      </w:r>
    </w:p>
    <w:p w14:paraId="6C58EAF5" w14:textId="77777777" w:rsidR="004733EC" w:rsidRDefault="00BF4C7B">
      <w:pPr>
        <w:rPr>
          <w:rFonts w:cstheme="minorHAnsi"/>
        </w:rPr>
      </w:pPr>
      <w:r>
        <w:rPr>
          <w:rFonts w:cstheme="minorHAnsi"/>
        </w:rPr>
        <w:t>To conclude this section, most practitioners do not know how to approach play-based learning (Waters, 2016) and that there is an academic debate on what play really means (Gleave and Cole-</w:t>
      </w:r>
      <w:r>
        <w:rPr>
          <w:rFonts w:cstheme="minorHAnsi"/>
        </w:rPr>
        <w:lastRenderedPageBreak/>
        <w:t>Hamilton, 2012). Also, OECD (2017) state that there is a lack of funding which affects children’s learning as the practitioners do not receive the proper training they should be receiving (Marais and Meier, 2004)</w:t>
      </w:r>
      <w:r w:rsidR="00B84334">
        <w:rPr>
          <w:rFonts w:cstheme="minorHAnsi"/>
        </w:rPr>
        <w:t xml:space="preserve">. </w:t>
      </w:r>
    </w:p>
    <w:p w14:paraId="29D027EF" w14:textId="1BDC453D" w:rsidR="00BF4C7B" w:rsidRDefault="00B84334">
      <w:pPr>
        <w:rPr>
          <w:rFonts w:cstheme="minorHAnsi"/>
        </w:rPr>
      </w:pPr>
      <w:r>
        <w:rPr>
          <w:rFonts w:cstheme="minorHAnsi"/>
        </w:rPr>
        <w:t>In line with this, a lack of funding and payment for practitioners can affect the way they act towards the children and their education</w:t>
      </w:r>
      <w:r w:rsidR="00BF4C7B">
        <w:rPr>
          <w:rFonts w:cstheme="minorHAnsi"/>
        </w:rPr>
        <w:t xml:space="preserve">. It is proven that </w:t>
      </w:r>
      <w:r>
        <w:rPr>
          <w:rFonts w:cstheme="minorHAnsi"/>
        </w:rPr>
        <w:t xml:space="preserve">adequate </w:t>
      </w:r>
      <w:r w:rsidR="00BF4C7B">
        <w:rPr>
          <w:rFonts w:cstheme="minorHAnsi"/>
        </w:rPr>
        <w:t>teacher training and the practitioners knowing how to approach the new curriculum and play-based learning is essential as it can have an impact on the children’s development and learning (Kingston and Siraj, 2017). Also, if a practitioner is trained up to a better standard, the practitioners will be more motivated and enthusiastic when teaching, which will create a happier and healthier relationship with the children which can ensure the child is feeling secure (</w:t>
      </w:r>
      <w:proofErr w:type="spellStart"/>
      <w:r>
        <w:rPr>
          <w:rFonts w:cstheme="minorHAnsi"/>
        </w:rPr>
        <w:t>Trodd</w:t>
      </w:r>
      <w:proofErr w:type="spellEnd"/>
      <w:r>
        <w:rPr>
          <w:rFonts w:cstheme="minorHAnsi"/>
        </w:rPr>
        <w:t xml:space="preserve"> and Dickerson, 2019</w:t>
      </w:r>
      <w:r w:rsidR="00BF4C7B">
        <w:rPr>
          <w:rFonts w:cstheme="minorHAnsi"/>
        </w:rPr>
        <w:t xml:space="preserve">). </w:t>
      </w:r>
      <w:r>
        <w:rPr>
          <w:rFonts w:cstheme="minorHAnsi"/>
        </w:rPr>
        <w:t>Finally, it is shown that a child-led approach is effective for the children as it allows them to take risks, as well as explore and develop on their own (EDCHAT, 2013).</w:t>
      </w:r>
    </w:p>
    <w:p w14:paraId="20D37F48" w14:textId="20F42AF0" w:rsidR="007C6EB3" w:rsidRDefault="007C6EB3">
      <w:pPr>
        <w:rPr>
          <w:rFonts w:cstheme="minorHAnsi"/>
        </w:rPr>
      </w:pPr>
    </w:p>
    <w:p w14:paraId="521FF9A0" w14:textId="05C60468" w:rsidR="000F5A61" w:rsidRPr="000F5A61" w:rsidRDefault="00B11244">
      <w:pPr>
        <w:rPr>
          <w:rFonts w:cstheme="minorHAnsi"/>
          <w:u w:val="single"/>
        </w:rPr>
      </w:pPr>
      <w:r>
        <w:rPr>
          <w:rFonts w:cstheme="minorHAnsi"/>
          <w:u w:val="single"/>
        </w:rPr>
        <w:t>Part Two: Considering the ‘Unique Child</w:t>
      </w:r>
      <w:proofErr w:type="gramStart"/>
      <w:r>
        <w:rPr>
          <w:rFonts w:cstheme="minorHAnsi"/>
          <w:u w:val="single"/>
        </w:rPr>
        <w:t>’,</w:t>
      </w:r>
      <w:proofErr w:type="gramEnd"/>
      <w:r>
        <w:rPr>
          <w:rFonts w:cstheme="minorHAnsi"/>
          <w:u w:val="single"/>
        </w:rPr>
        <w:t xml:space="preserve"> </w:t>
      </w:r>
      <w:r w:rsidR="000F5A61">
        <w:rPr>
          <w:rFonts w:cstheme="minorHAnsi"/>
          <w:u w:val="single"/>
        </w:rPr>
        <w:t>Critically Evaluate Methods of Assessment, Progress Tracking and Age or Stage Related Development Models</w:t>
      </w:r>
    </w:p>
    <w:p w14:paraId="1C212C1C" w14:textId="04213087" w:rsidR="007C6EB3" w:rsidRDefault="001851C5">
      <w:pPr>
        <w:rPr>
          <w:rFonts w:cstheme="minorHAnsi"/>
        </w:rPr>
      </w:pPr>
      <w:r>
        <w:rPr>
          <w:rFonts w:cstheme="minorHAnsi"/>
        </w:rPr>
        <w:t xml:space="preserve">Siraj et al, (2007) describes the Foundation Phase as a national reform programme of the Welsh Government that has been developed to improve quality of learning for children aged 3-7. </w:t>
      </w:r>
      <w:r w:rsidR="00553E8A">
        <w:rPr>
          <w:rFonts w:cstheme="minorHAnsi"/>
        </w:rPr>
        <w:t xml:space="preserve">Also, </w:t>
      </w:r>
      <w:r w:rsidR="006F13BB">
        <w:rPr>
          <w:rFonts w:cstheme="minorHAnsi"/>
        </w:rPr>
        <w:t xml:space="preserve">The Welsh Government (2015) states that The Foundation Phase should </w:t>
      </w:r>
      <w:r w:rsidR="0009526F">
        <w:rPr>
          <w:rFonts w:cstheme="minorHAnsi"/>
        </w:rPr>
        <w:t xml:space="preserve">allow children to </w:t>
      </w:r>
      <w:r w:rsidR="006F13BB">
        <w:rPr>
          <w:rFonts w:cstheme="minorHAnsi"/>
        </w:rPr>
        <w:t>obtain and develop skills at different speed</w:t>
      </w:r>
      <w:r w:rsidR="00190B28">
        <w:rPr>
          <w:rFonts w:cstheme="minorHAnsi"/>
        </w:rPr>
        <w:t>s and must be allowed to develop at their own unique and individual pace. Also, The Foundation Phase cited by Welsh Government (2015) explains that children should be given</w:t>
      </w:r>
      <w:r w:rsidR="004733EC">
        <w:rPr>
          <w:rFonts w:cstheme="minorHAnsi"/>
        </w:rPr>
        <w:t xml:space="preserve"> the</w:t>
      </w:r>
      <w:r w:rsidR="00190B28">
        <w:rPr>
          <w:rFonts w:cstheme="minorHAnsi"/>
        </w:rPr>
        <w:t xml:space="preserve"> opportunities to practice and learn new skills in different situations and use them to reflect and evaluate their work. In addition</w:t>
      </w:r>
      <w:r w:rsidR="00845CE9">
        <w:rPr>
          <w:rFonts w:cstheme="minorHAnsi"/>
        </w:rPr>
        <w:t xml:space="preserve">, </w:t>
      </w:r>
      <w:r w:rsidR="00190B28">
        <w:rPr>
          <w:rFonts w:cstheme="minorHAnsi"/>
        </w:rPr>
        <w:t xml:space="preserve">The Foundation Phase (2015) states that children’s work should be respected, </w:t>
      </w:r>
      <w:r w:rsidR="00DF1B9C">
        <w:rPr>
          <w:rFonts w:cstheme="minorHAnsi"/>
        </w:rPr>
        <w:t>valued,</w:t>
      </w:r>
      <w:r w:rsidR="00190B28">
        <w:rPr>
          <w:rFonts w:cstheme="minorHAnsi"/>
        </w:rPr>
        <w:t xml:space="preserve"> and encouraged for its originality and uniqueness. </w:t>
      </w:r>
      <w:r w:rsidR="00E30E6E">
        <w:rPr>
          <w:rFonts w:cstheme="minorHAnsi"/>
        </w:rPr>
        <w:t>Katz (2013) believes that to build a good foundation phase, practitioners need to focus on what they need to do and figure out how they do it.</w:t>
      </w:r>
      <w:r w:rsidR="000F5A61">
        <w:rPr>
          <w:rFonts w:cstheme="minorHAnsi"/>
        </w:rPr>
        <w:t xml:space="preserve"> </w:t>
      </w:r>
      <w:r w:rsidR="002E486F">
        <w:rPr>
          <w:rFonts w:cstheme="minorHAnsi"/>
        </w:rPr>
        <w:t xml:space="preserve">Early Years Matters (2021) explain that every child is unique, the children are constantly learning to be tough, capable, </w:t>
      </w:r>
      <w:r w:rsidR="005C064F">
        <w:rPr>
          <w:rFonts w:cstheme="minorHAnsi"/>
        </w:rPr>
        <w:t>confident,</w:t>
      </w:r>
      <w:r w:rsidR="002E486F">
        <w:rPr>
          <w:rFonts w:cstheme="minorHAnsi"/>
        </w:rPr>
        <w:t xml:space="preserve"> and self-assured, children should learn at their own pace and in their own individual ways.</w:t>
      </w:r>
    </w:p>
    <w:p w14:paraId="0D85820C" w14:textId="5BFF2B81" w:rsidR="00164E5C" w:rsidRDefault="00D72E0E">
      <w:pPr>
        <w:rPr>
          <w:rFonts w:cstheme="minorHAnsi"/>
        </w:rPr>
      </w:pPr>
      <w:r>
        <w:rPr>
          <w:rFonts w:cstheme="minorHAnsi"/>
        </w:rPr>
        <w:t>Isaacs (2014) states that Montessori believed that children develop in stages and that each stage has its own unique qualities and characteristics.</w:t>
      </w:r>
      <w:r w:rsidR="00845CE9">
        <w:rPr>
          <w:rFonts w:cstheme="minorHAnsi"/>
        </w:rPr>
        <w:t xml:space="preserve"> In contrast to this,</w:t>
      </w:r>
      <w:r w:rsidR="005A3240">
        <w:rPr>
          <w:rFonts w:cstheme="minorHAnsi"/>
        </w:rPr>
        <w:t xml:space="preserve"> </w:t>
      </w:r>
      <w:r w:rsidR="00845CE9">
        <w:rPr>
          <w:rFonts w:cstheme="minorHAnsi"/>
        </w:rPr>
        <w:t>Sir Ken Robinson (2010) believes that children should not be categorised as they develop differently at different ages, he believes that every child has a unique way of learning, for example in groups, individually or in pairs (Sir Ken Robinson, 2010).</w:t>
      </w:r>
      <w:r w:rsidR="00FE3747">
        <w:rPr>
          <w:rFonts w:cstheme="minorHAnsi"/>
        </w:rPr>
        <w:t xml:space="preserve"> In line with this, Educational Leadership Project Ltd (2019) believes that children’s cognitive levels are </w:t>
      </w:r>
      <w:r w:rsidR="002D05CE">
        <w:rPr>
          <w:rFonts w:cstheme="minorHAnsi"/>
        </w:rPr>
        <w:t>different,</w:t>
      </w:r>
      <w:r w:rsidR="00FE3747">
        <w:rPr>
          <w:rFonts w:cstheme="minorHAnsi"/>
        </w:rPr>
        <w:t xml:space="preserve"> and practitioners need to assess them differently and teach them their own unique way of learning</w:t>
      </w:r>
      <w:r w:rsidR="002D05CE">
        <w:rPr>
          <w:rFonts w:cstheme="minorHAnsi"/>
        </w:rPr>
        <w:t xml:space="preserve"> (Sir Ken Robinson, 2010).</w:t>
      </w:r>
      <w:r w:rsidR="00EF47C9">
        <w:rPr>
          <w:rFonts w:cstheme="minorHAnsi"/>
        </w:rPr>
        <w:t xml:space="preserve"> According to the </w:t>
      </w:r>
      <w:r w:rsidR="00EF47C9">
        <w:rPr>
          <w:rFonts w:cstheme="minorHAnsi"/>
        </w:rPr>
        <w:t xml:space="preserve">Department of Education, </w:t>
      </w:r>
      <w:r w:rsidR="00EF47C9">
        <w:rPr>
          <w:rFonts w:cstheme="minorHAnsi"/>
        </w:rPr>
        <w:t>(</w:t>
      </w:r>
      <w:r w:rsidR="00EF47C9">
        <w:rPr>
          <w:rFonts w:cstheme="minorHAnsi"/>
        </w:rPr>
        <w:t>2021)</w:t>
      </w:r>
      <w:r w:rsidR="00EF47C9">
        <w:rPr>
          <w:rFonts w:cstheme="minorHAnsi"/>
        </w:rPr>
        <w:t xml:space="preserve">, accurate assessments </w:t>
      </w:r>
      <w:r w:rsidR="00E152F7">
        <w:rPr>
          <w:rFonts w:cstheme="minorHAnsi"/>
        </w:rPr>
        <w:t xml:space="preserve">allow practitioners to review what the child’s strengths and weaknesses are. However, Department of Education (2021) suggest that practitioners should not take the child away for too long as they may get tired of </w:t>
      </w:r>
      <w:r w:rsidR="00164E5C">
        <w:rPr>
          <w:rFonts w:cstheme="minorHAnsi"/>
        </w:rPr>
        <w:t>conducting</w:t>
      </w:r>
      <w:r w:rsidR="00E152F7">
        <w:rPr>
          <w:rFonts w:cstheme="minorHAnsi"/>
        </w:rPr>
        <w:t xml:space="preserve"> the same tasks.</w:t>
      </w:r>
      <w:r w:rsidR="00164E5C">
        <w:rPr>
          <w:rFonts w:cstheme="minorHAnsi"/>
        </w:rPr>
        <w:t xml:space="preserve"> </w:t>
      </w:r>
    </w:p>
    <w:p w14:paraId="46972400" w14:textId="77777777" w:rsidR="004733EC" w:rsidRDefault="00164E5C">
      <w:pPr>
        <w:rPr>
          <w:rFonts w:cstheme="minorHAnsi"/>
        </w:rPr>
      </w:pPr>
      <w:r>
        <w:rPr>
          <w:rFonts w:cstheme="minorHAnsi"/>
        </w:rPr>
        <w:t>Children participating in active play</w:t>
      </w:r>
      <w:r>
        <w:rPr>
          <w:rFonts w:cstheme="minorHAnsi"/>
        </w:rPr>
        <w:t xml:space="preserve"> helps children feel safe, secure, and treasured as individuals, this is due to routines (Department of Education, 2021). Also, children who are in environments that are familiar, allow them to feel relaxed and they thrive when they are comfortable (Department of Education, 2021).</w:t>
      </w:r>
      <w:r w:rsidR="00697E64">
        <w:rPr>
          <w:rFonts w:cstheme="minorHAnsi"/>
        </w:rPr>
        <w:t xml:space="preserve"> However, </w:t>
      </w:r>
      <w:proofErr w:type="gramStart"/>
      <w:r w:rsidR="00697E64">
        <w:rPr>
          <w:rFonts w:cstheme="minorHAnsi"/>
        </w:rPr>
        <w:t>some</w:t>
      </w:r>
      <w:proofErr w:type="gramEnd"/>
      <w:r w:rsidR="00697E64">
        <w:rPr>
          <w:rFonts w:cstheme="minorHAnsi"/>
        </w:rPr>
        <w:t xml:space="preserve"> children may not feel comfortable in some places so placing children into groups may allow the children to comfort one another (Williams, 2017). In line with this, Williams (2017) says when children are engaged in group play, they have more fun with each other and may be able to discover things they have not seen before by working alongside others. </w:t>
      </w:r>
      <w:r w:rsidR="00697E64">
        <w:rPr>
          <w:rFonts w:cstheme="minorHAnsi"/>
        </w:rPr>
        <w:lastRenderedPageBreak/>
        <w:t xml:space="preserve">Practitioners can also observe social interaction, </w:t>
      </w:r>
      <w:proofErr w:type="gramStart"/>
      <w:r w:rsidR="00697E64">
        <w:rPr>
          <w:rFonts w:cstheme="minorHAnsi"/>
        </w:rPr>
        <w:t>exploration</w:t>
      </w:r>
      <w:proofErr w:type="gramEnd"/>
      <w:r w:rsidR="00697E64">
        <w:rPr>
          <w:rFonts w:cstheme="minorHAnsi"/>
        </w:rPr>
        <w:t xml:space="preserve"> and many more developmental areas while children are playing in groups (Williams, 2017).</w:t>
      </w:r>
      <w:r w:rsidR="005F6F98">
        <w:rPr>
          <w:rFonts w:cstheme="minorHAnsi"/>
        </w:rPr>
        <w:t xml:space="preserve"> </w:t>
      </w:r>
      <w:r w:rsidR="00860695">
        <w:rPr>
          <w:rFonts w:cstheme="minorHAnsi"/>
        </w:rPr>
        <w:t xml:space="preserve">Williams (20170 believes that there is no such thing </w:t>
      </w:r>
      <w:r w:rsidR="004733EC">
        <w:rPr>
          <w:rFonts w:cstheme="minorHAnsi"/>
        </w:rPr>
        <w:t xml:space="preserve">as </w:t>
      </w:r>
      <w:r w:rsidR="00860695">
        <w:rPr>
          <w:rFonts w:cstheme="minorHAnsi"/>
        </w:rPr>
        <w:t xml:space="preserve">being over social or under social with children. </w:t>
      </w:r>
    </w:p>
    <w:p w14:paraId="37761280" w14:textId="223E2ED3" w:rsidR="00D72E0E" w:rsidRDefault="005F6F98">
      <w:pPr>
        <w:rPr>
          <w:rFonts w:cstheme="minorHAnsi"/>
        </w:rPr>
      </w:pPr>
      <w:r>
        <w:rPr>
          <w:rFonts w:cstheme="minorHAnsi"/>
        </w:rPr>
        <w:t>Finally, Williams (2017) states that children may feel more of a belonging when participating in group play as other children want to play with one another, this helps with inclusion and affection.</w:t>
      </w:r>
    </w:p>
    <w:p w14:paraId="15B63874" w14:textId="06484706" w:rsidR="002D05CE" w:rsidRDefault="002D05CE">
      <w:pPr>
        <w:rPr>
          <w:rFonts w:cstheme="minorHAnsi"/>
        </w:rPr>
      </w:pPr>
      <w:r>
        <w:rPr>
          <w:rFonts w:cstheme="minorHAnsi"/>
        </w:rPr>
        <w:t>Lee et al., (2013) explain that Te Whāriki is a bicultural approach which means that it celebrates cultural differences and allows children to gain a positive understanding of their own and other cultures (Lee et al., 2013).</w:t>
      </w:r>
      <w:r>
        <w:rPr>
          <w:rFonts w:cstheme="minorHAnsi"/>
        </w:rPr>
        <w:t xml:space="preserve"> </w:t>
      </w:r>
      <w:r>
        <w:rPr>
          <w:rFonts w:cstheme="minorHAnsi"/>
        </w:rPr>
        <w:t>Educational Leadership Project Ltd (2019)</w:t>
      </w:r>
      <w:r>
        <w:rPr>
          <w:rFonts w:cstheme="minorHAnsi"/>
        </w:rPr>
        <w:t xml:space="preserve"> states that cultural markers have an impact on development, for example, religion, </w:t>
      </w:r>
      <w:r w:rsidR="00B21789">
        <w:rPr>
          <w:rFonts w:cstheme="minorHAnsi"/>
        </w:rPr>
        <w:t>language,</w:t>
      </w:r>
      <w:r>
        <w:rPr>
          <w:rFonts w:cstheme="minorHAnsi"/>
        </w:rPr>
        <w:t xml:space="preserve"> or different experiences.</w:t>
      </w:r>
      <w:r w:rsidR="00B21789">
        <w:rPr>
          <w:rFonts w:cstheme="minorHAnsi"/>
        </w:rPr>
        <w:t xml:space="preserve"> This links to Vygotsky’s socio-cultural theory (1896-1934) cited by McLeod (2020) which states that children’s culture and background may change the way the</w:t>
      </w:r>
      <w:r w:rsidR="004733EC">
        <w:rPr>
          <w:rFonts w:cstheme="minorHAnsi"/>
        </w:rPr>
        <w:t>y</w:t>
      </w:r>
      <w:r w:rsidR="00B21789">
        <w:rPr>
          <w:rFonts w:cstheme="minorHAnsi"/>
        </w:rPr>
        <w:t xml:space="preserve"> develop and learn, this is why children need to be as</w:t>
      </w:r>
      <w:r w:rsidR="00F665D9">
        <w:rPr>
          <w:rFonts w:cstheme="minorHAnsi"/>
        </w:rPr>
        <w:t>sesse</w:t>
      </w:r>
      <w:r w:rsidR="00B21789">
        <w:rPr>
          <w:rFonts w:cstheme="minorHAnsi"/>
        </w:rPr>
        <w:t xml:space="preserve">d at </w:t>
      </w:r>
      <w:r w:rsidR="00F665D9">
        <w:rPr>
          <w:rFonts w:cstheme="minorHAnsi"/>
        </w:rPr>
        <w:t>diverse levels</w:t>
      </w:r>
      <w:r w:rsidR="00B21789">
        <w:rPr>
          <w:rFonts w:cstheme="minorHAnsi"/>
        </w:rPr>
        <w:t xml:space="preserve"> and not be categorised in groups (</w:t>
      </w:r>
      <w:r w:rsidR="00B21789">
        <w:rPr>
          <w:rFonts w:cstheme="minorHAnsi"/>
        </w:rPr>
        <w:t>Educational Leadership Project Ltd</w:t>
      </w:r>
      <w:r w:rsidR="00B21789">
        <w:rPr>
          <w:rFonts w:cstheme="minorHAnsi"/>
        </w:rPr>
        <w:t xml:space="preserve">, </w:t>
      </w:r>
      <w:r w:rsidR="00B21789">
        <w:rPr>
          <w:rFonts w:cstheme="minorHAnsi"/>
        </w:rPr>
        <w:t>2019)</w:t>
      </w:r>
      <w:r w:rsidR="00B21789">
        <w:rPr>
          <w:rFonts w:cstheme="minorHAnsi"/>
        </w:rPr>
        <w:t>.</w:t>
      </w:r>
      <w:r w:rsidR="00F665D9">
        <w:rPr>
          <w:rFonts w:cstheme="minorHAnsi"/>
        </w:rPr>
        <w:t xml:space="preserve"> </w:t>
      </w:r>
      <w:r w:rsidR="00523191">
        <w:rPr>
          <w:rFonts w:cstheme="minorHAnsi"/>
        </w:rPr>
        <w:t>In contrast to this</w:t>
      </w:r>
      <w:r w:rsidR="00A5567A">
        <w:rPr>
          <w:rFonts w:cstheme="minorHAnsi"/>
        </w:rPr>
        <w:t xml:space="preserve">, </w:t>
      </w:r>
      <w:proofErr w:type="spellStart"/>
      <w:r w:rsidR="00A5567A">
        <w:rPr>
          <w:rFonts w:cstheme="minorHAnsi"/>
        </w:rPr>
        <w:t>McCoach</w:t>
      </w:r>
      <w:proofErr w:type="spellEnd"/>
      <w:r w:rsidR="00520C58">
        <w:rPr>
          <w:rFonts w:cstheme="minorHAnsi"/>
        </w:rPr>
        <w:t>, O’Connell and Levitt (2006) believe that grouping children with the same ability will allow the children to learn more from each other and extend their knowledge on topics.</w:t>
      </w:r>
      <w:r w:rsidR="001241ED">
        <w:rPr>
          <w:rFonts w:cstheme="minorHAnsi"/>
        </w:rPr>
        <w:t xml:space="preserve"> </w:t>
      </w:r>
      <w:r w:rsidR="0052674A">
        <w:rPr>
          <w:rFonts w:cstheme="minorHAnsi"/>
        </w:rPr>
        <w:t xml:space="preserve">In line with this, </w:t>
      </w:r>
      <w:proofErr w:type="gramStart"/>
      <w:r w:rsidR="0052674A">
        <w:rPr>
          <w:rFonts w:cstheme="minorHAnsi"/>
        </w:rPr>
        <w:t>Gillam</w:t>
      </w:r>
      <w:proofErr w:type="gramEnd"/>
      <w:r w:rsidR="0052674A">
        <w:rPr>
          <w:rFonts w:cstheme="minorHAnsi"/>
        </w:rPr>
        <w:t xml:space="preserve"> and Justice (2010) suggest that using valid and reliable progress monitoring tools to come up with informed decisions about intervention approaches or to compare children’s performances to others with similar ability.</w:t>
      </w:r>
    </w:p>
    <w:p w14:paraId="3EF932A4" w14:textId="4AF82FD1" w:rsidR="00E30E6E" w:rsidRDefault="00FA2798">
      <w:pPr>
        <w:rPr>
          <w:rFonts w:cstheme="minorHAnsi"/>
        </w:rPr>
      </w:pPr>
      <w:r>
        <w:rPr>
          <w:rFonts w:cstheme="minorHAnsi"/>
        </w:rPr>
        <w:t>McLeod (2020) states that Vygotsky believed that children learned through social interactions with other children</w:t>
      </w:r>
      <w:r w:rsidR="001851C5">
        <w:rPr>
          <w:rFonts w:cstheme="minorHAnsi"/>
        </w:rPr>
        <w:t xml:space="preserve">, this links to the </w:t>
      </w:r>
      <w:r w:rsidR="001A1C62">
        <w:rPr>
          <w:rFonts w:cstheme="minorHAnsi"/>
        </w:rPr>
        <w:t>seven</w:t>
      </w:r>
      <w:r w:rsidR="001851C5">
        <w:rPr>
          <w:rFonts w:cstheme="minorHAnsi"/>
        </w:rPr>
        <w:t xml:space="preserve"> areas of the Foundation Phase. </w:t>
      </w:r>
      <w:r w:rsidR="00ED60F4">
        <w:rPr>
          <w:rFonts w:cstheme="minorHAnsi"/>
        </w:rPr>
        <w:t>In line with this, Siraj et al, (2007) says the Foundation Phase advocates children learning through first-hand experiences, social development, a</w:t>
      </w:r>
      <w:r w:rsidR="00146D46">
        <w:rPr>
          <w:rFonts w:cstheme="minorHAnsi"/>
        </w:rPr>
        <w:t xml:space="preserve">s well as </w:t>
      </w:r>
      <w:r w:rsidR="00ED60F4">
        <w:rPr>
          <w:rFonts w:cstheme="minorHAnsi"/>
        </w:rPr>
        <w:t>well-being as it is one of the most important parts of the curriculum.</w:t>
      </w:r>
      <w:r w:rsidR="00E8494F" w:rsidRPr="00E8494F">
        <w:rPr>
          <w:rFonts w:cstheme="minorHAnsi"/>
        </w:rPr>
        <w:t xml:space="preserve"> </w:t>
      </w:r>
      <w:r w:rsidR="00E8494F">
        <w:rPr>
          <w:rFonts w:cstheme="minorHAnsi"/>
        </w:rPr>
        <w:t>Gillam and Justice (2010) states that consistency and reliability is a main factor that can support children when learning as routine and familiarity makes them feel comfortable and relaxed which can help them enjoy learning.</w:t>
      </w:r>
      <w:r w:rsidR="009410FA">
        <w:rPr>
          <w:rFonts w:cstheme="minorHAnsi"/>
        </w:rPr>
        <w:t xml:space="preserve"> Aasen and Waters (2006) states that children who are content when learning, are most likely to succeed in the future.</w:t>
      </w:r>
      <w:r w:rsidR="001A1C62">
        <w:rPr>
          <w:rFonts w:cstheme="minorHAnsi"/>
        </w:rPr>
        <w:t xml:space="preserve"> </w:t>
      </w:r>
      <w:r w:rsidR="00C3384C">
        <w:rPr>
          <w:rFonts w:cstheme="minorHAnsi"/>
        </w:rPr>
        <w:t xml:space="preserve">However, Department of Education (2021) state that children who come from disadvantaged backgrounds are usually four months behind other peers when learning. </w:t>
      </w:r>
      <w:r w:rsidR="003F3753">
        <w:rPr>
          <w:rFonts w:cstheme="minorHAnsi"/>
        </w:rPr>
        <w:t>Dell Primary School (no date) state that a new learning framework in Wales will allow each school to meet the needs of the children. Also, Dell Primary School (no date) explains that no two schools are the same and each child has their own unique needs and ambitions</w:t>
      </w:r>
      <w:r w:rsidR="004D4FB8">
        <w:rPr>
          <w:rFonts w:cstheme="minorHAnsi"/>
        </w:rPr>
        <w:t>, this shows that schools have to modify their curriculum to meet the needs of children.</w:t>
      </w:r>
      <w:r w:rsidR="00FE636D">
        <w:rPr>
          <w:rFonts w:cstheme="minorHAnsi"/>
        </w:rPr>
        <w:t xml:space="preserve"> </w:t>
      </w:r>
    </w:p>
    <w:p w14:paraId="38FAD5C2" w14:textId="28E6730F" w:rsidR="00ED60F4" w:rsidRDefault="00AA4FEB">
      <w:pPr>
        <w:rPr>
          <w:rFonts w:cstheme="minorHAnsi"/>
        </w:rPr>
      </w:pPr>
      <w:r>
        <w:rPr>
          <w:rFonts w:cstheme="minorHAnsi"/>
        </w:rPr>
        <w:t xml:space="preserve">Gillam and Justice (2010) state that there is little written about how practitioners should monitor children’s progress when it comes to language skills. In line with this, </w:t>
      </w:r>
      <w:proofErr w:type="spellStart"/>
      <w:r w:rsidR="00ED60F4">
        <w:rPr>
          <w:rFonts w:cstheme="minorHAnsi"/>
        </w:rPr>
        <w:t>Strello</w:t>
      </w:r>
      <w:proofErr w:type="spellEnd"/>
      <w:r w:rsidR="00ED60F4">
        <w:rPr>
          <w:rFonts w:cstheme="minorHAnsi"/>
        </w:rPr>
        <w:t xml:space="preserve"> et al., (2021) </w:t>
      </w:r>
      <w:r w:rsidR="00A5567A">
        <w:rPr>
          <w:rFonts w:cstheme="minorHAnsi"/>
        </w:rPr>
        <w:t xml:space="preserve">explain that previous grouping and assessing on achievement has been inconclusive. </w:t>
      </w:r>
      <w:proofErr w:type="spellStart"/>
      <w:r w:rsidR="00A5567A">
        <w:rPr>
          <w:rFonts w:cstheme="minorHAnsi"/>
        </w:rPr>
        <w:t>Strello</w:t>
      </w:r>
      <w:proofErr w:type="spellEnd"/>
      <w:r w:rsidR="00A5567A">
        <w:rPr>
          <w:rFonts w:cstheme="minorHAnsi"/>
        </w:rPr>
        <w:t xml:space="preserve"> et al., (2021) state that this is due to different studies and activit</w:t>
      </w:r>
      <w:r w:rsidR="004733EC">
        <w:rPr>
          <w:rFonts w:cstheme="minorHAnsi"/>
        </w:rPr>
        <w:t>ies that</w:t>
      </w:r>
      <w:r w:rsidR="00A5567A">
        <w:rPr>
          <w:rFonts w:cstheme="minorHAnsi"/>
        </w:rPr>
        <w:t xml:space="preserve"> use different data. To solve this issue, early years practitioners started using</w:t>
      </w:r>
      <w:r w:rsidR="004733EC">
        <w:rPr>
          <w:rFonts w:cstheme="minorHAnsi"/>
        </w:rPr>
        <w:t xml:space="preserve"> a</w:t>
      </w:r>
      <w:r w:rsidR="00A5567A">
        <w:rPr>
          <w:rFonts w:cstheme="minorHAnsi"/>
        </w:rPr>
        <w:t xml:space="preserve"> Programme for International Student Assessment</w:t>
      </w:r>
      <w:r w:rsidR="004733EC">
        <w:rPr>
          <w:rFonts w:cstheme="minorHAnsi"/>
        </w:rPr>
        <w:t>s</w:t>
      </w:r>
      <w:r w:rsidR="00A5567A">
        <w:rPr>
          <w:rFonts w:cstheme="minorHAnsi"/>
        </w:rPr>
        <w:t xml:space="preserve"> which is also known as PISA (</w:t>
      </w:r>
      <w:proofErr w:type="spellStart"/>
      <w:r w:rsidR="00A5567A">
        <w:rPr>
          <w:rFonts w:cstheme="minorHAnsi"/>
        </w:rPr>
        <w:t>Strello</w:t>
      </w:r>
      <w:proofErr w:type="spellEnd"/>
      <w:r w:rsidR="00A5567A">
        <w:rPr>
          <w:rFonts w:cstheme="minorHAnsi"/>
        </w:rPr>
        <w:t xml:space="preserve"> et al., 2021). </w:t>
      </w:r>
      <w:r w:rsidR="00CB4DF7">
        <w:rPr>
          <w:rFonts w:cstheme="minorHAnsi"/>
        </w:rPr>
        <w:t>Also, Gillam and Justice (2010) state that Response to Intervention (RTI) frameworks are becoming more common when it comes to identifying students with reading and learning disabilities.</w:t>
      </w:r>
      <w:r w:rsidR="00442052">
        <w:rPr>
          <w:rFonts w:cstheme="minorHAnsi"/>
        </w:rPr>
        <w:t xml:space="preserve"> The RTI framework is a multi-tiered approach to providing academic instruction, it allows practitioners to find the right support and learning strategies to help each child who is struggling with their reading (</w:t>
      </w:r>
      <w:r w:rsidR="00442052">
        <w:rPr>
          <w:rFonts w:cstheme="minorHAnsi"/>
        </w:rPr>
        <w:t>Gillam and Justice</w:t>
      </w:r>
      <w:r w:rsidR="00442052">
        <w:rPr>
          <w:rFonts w:cstheme="minorHAnsi"/>
        </w:rPr>
        <w:t xml:space="preserve">, </w:t>
      </w:r>
      <w:r w:rsidR="00442052">
        <w:rPr>
          <w:rFonts w:cstheme="minorHAnsi"/>
        </w:rPr>
        <w:t>2010)</w:t>
      </w:r>
      <w:r w:rsidR="00442052">
        <w:rPr>
          <w:rFonts w:cstheme="minorHAnsi"/>
        </w:rPr>
        <w:t xml:space="preserve">. </w:t>
      </w:r>
      <w:r w:rsidR="009410FA">
        <w:rPr>
          <w:rFonts w:cstheme="minorHAnsi"/>
        </w:rPr>
        <w:t xml:space="preserve">Aasen and Waters (2006) states that both the EPPE project conclusions and the Norwegian approach focus on the practice of the importance of interaction between children and staff in </w:t>
      </w:r>
      <w:r w:rsidR="00A622AE">
        <w:rPr>
          <w:rFonts w:cstheme="minorHAnsi"/>
        </w:rPr>
        <w:t xml:space="preserve">an </w:t>
      </w:r>
      <w:r w:rsidR="001241ED">
        <w:rPr>
          <w:rFonts w:cstheme="minorHAnsi"/>
        </w:rPr>
        <w:t>informal setting</w:t>
      </w:r>
      <w:r w:rsidR="009410FA">
        <w:rPr>
          <w:rFonts w:cstheme="minorHAnsi"/>
        </w:rPr>
        <w:t xml:space="preserve"> whereas the Foundation Phase does not refer to children’s interactions (Aasen and Waters, 2006).</w:t>
      </w:r>
      <w:r w:rsidR="002E344D">
        <w:rPr>
          <w:rFonts w:cstheme="minorHAnsi"/>
        </w:rPr>
        <w:t xml:space="preserve"> </w:t>
      </w:r>
    </w:p>
    <w:p w14:paraId="0AE2B8AC" w14:textId="2E50445B" w:rsidR="005E4C4B" w:rsidRDefault="005E4C4B">
      <w:pPr>
        <w:rPr>
          <w:rFonts w:cstheme="minorHAnsi"/>
        </w:rPr>
      </w:pPr>
      <w:r>
        <w:rPr>
          <w:rFonts w:cstheme="minorHAnsi"/>
        </w:rPr>
        <w:t xml:space="preserve">To conclude this section, it has been proven by Williams (2017) that children can learn better in groups, however, Sir Ken Robinson (2010) believes each child will develop more thoroughly as </w:t>
      </w:r>
      <w:r>
        <w:rPr>
          <w:rFonts w:cstheme="minorHAnsi"/>
        </w:rPr>
        <w:lastRenderedPageBreak/>
        <w:t xml:space="preserve">independent learners and they should not be grouped by ability. In line with this, Department of Education (2021) suggest that children from different and disadvantaged backgrounds </w:t>
      </w:r>
      <w:r w:rsidR="00A622AE">
        <w:rPr>
          <w:rFonts w:cstheme="minorHAnsi"/>
        </w:rPr>
        <w:t>tend to</w:t>
      </w:r>
      <w:r>
        <w:rPr>
          <w:rFonts w:cstheme="minorHAnsi"/>
        </w:rPr>
        <w:t xml:space="preserve"> learn slower than others, this is why Sir Ken Robison (2010) disagrees with grouping as all children learn at their own pace and take the time they need.</w:t>
      </w:r>
      <w:r w:rsidR="00882D8F">
        <w:rPr>
          <w:rFonts w:cstheme="minorHAnsi"/>
        </w:rPr>
        <w:t xml:space="preserve"> </w:t>
      </w:r>
      <w:proofErr w:type="spellStart"/>
      <w:r w:rsidR="00F44972">
        <w:rPr>
          <w:rFonts w:cstheme="minorHAnsi"/>
        </w:rPr>
        <w:t>Strello</w:t>
      </w:r>
      <w:proofErr w:type="spellEnd"/>
      <w:r w:rsidR="00F44972">
        <w:rPr>
          <w:rFonts w:cstheme="minorHAnsi"/>
        </w:rPr>
        <w:t xml:space="preserve"> et al., (2021) states that children need to be assessed differently due to background and ability, as Dell Primary School (no date) states, no two schools are the same and each child has their own unique way of learning</w:t>
      </w:r>
      <w:r w:rsidR="002D4B8A">
        <w:rPr>
          <w:rFonts w:cstheme="minorHAnsi"/>
        </w:rPr>
        <w:t xml:space="preserve"> which shows that the schools curricula needs to be modified to suit all children and their needs to allow them to develop to their full potential.</w:t>
      </w:r>
    </w:p>
    <w:p w14:paraId="4EA2F45A" w14:textId="063F4CF9" w:rsidR="00882D8F" w:rsidRDefault="00882D8F">
      <w:pPr>
        <w:rPr>
          <w:rFonts w:cstheme="minorHAnsi"/>
        </w:rPr>
      </w:pPr>
      <w:r>
        <w:rPr>
          <w:rFonts w:cstheme="minorHAnsi"/>
        </w:rPr>
        <w:t>Finally, McLeod (2020) suggests that Vygotsky’s theory should be followed in most schools as children learn during social interactions, which means that during play, children are fully developing their skills, this links to the Foundation Phase as it states that children learn the most during first</w:t>
      </w:r>
      <w:r w:rsidR="00891417">
        <w:rPr>
          <w:rFonts w:cstheme="minorHAnsi"/>
        </w:rPr>
        <w:t xml:space="preserve"> </w:t>
      </w:r>
      <w:r>
        <w:rPr>
          <w:rFonts w:cstheme="minorHAnsi"/>
        </w:rPr>
        <w:t>hand experiences, so that practitioners should carry out more child-led outdoor play (Siraj et al., 2007).</w:t>
      </w:r>
    </w:p>
    <w:p w14:paraId="6F621C58" w14:textId="77777777" w:rsidR="00F665D9" w:rsidRDefault="00F665D9">
      <w:pPr>
        <w:rPr>
          <w:rFonts w:cstheme="minorHAnsi"/>
        </w:rPr>
      </w:pPr>
    </w:p>
    <w:p w14:paraId="629BBAF7" w14:textId="5ADCFE57" w:rsidR="00F665D9" w:rsidRDefault="00EB70C4">
      <w:pPr>
        <w:rPr>
          <w:rFonts w:cstheme="minorHAnsi"/>
          <w:u w:val="single"/>
        </w:rPr>
      </w:pPr>
      <w:r>
        <w:rPr>
          <w:rFonts w:cstheme="minorHAnsi"/>
          <w:u w:val="single"/>
        </w:rPr>
        <w:t xml:space="preserve">Part Three- Blog: The Importance of Practitioners </w:t>
      </w:r>
      <w:r w:rsidR="008068EA">
        <w:rPr>
          <w:rFonts w:cstheme="minorHAnsi"/>
          <w:u w:val="single"/>
        </w:rPr>
        <w:t>Supporting Children with</w:t>
      </w:r>
      <w:r>
        <w:rPr>
          <w:rFonts w:cstheme="minorHAnsi"/>
          <w:u w:val="single"/>
        </w:rPr>
        <w:t xml:space="preserve"> ALN and How to Meet the Child’s Needs.</w:t>
      </w:r>
    </w:p>
    <w:p w14:paraId="084823B4" w14:textId="287E9019" w:rsidR="00EB70C4" w:rsidRDefault="00EB70C4">
      <w:pPr>
        <w:rPr>
          <w:rFonts w:cstheme="minorHAnsi"/>
        </w:rPr>
      </w:pPr>
      <w:r>
        <w:rPr>
          <w:rFonts w:cstheme="minorHAnsi"/>
        </w:rPr>
        <w:t xml:space="preserve">As an Early Years Practitioner, </w:t>
      </w:r>
      <w:r w:rsidR="00486F2E">
        <w:rPr>
          <w:rFonts w:cstheme="minorHAnsi"/>
        </w:rPr>
        <w:t>I believe that there</w:t>
      </w:r>
      <w:r>
        <w:rPr>
          <w:rFonts w:cstheme="minorHAnsi"/>
        </w:rPr>
        <w:t xml:space="preserve"> is not enough staff and practitioners that know how to support and care for children with Additional Learning Needs (ALN) in the Early Years.</w:t>
      </w:r>
      <w:r w:rsidR="0013400C">
        <w:rPr>
          <w:rFonts w:cstheme="minorHAnsi"/>
        </w:rPr>
        <w:t xml:space="preserve"> In line with this, Macintyre (2005) states that practitioners in the early years can sometimes find it difficult to identify children with additional learning needs. Also, Macintyre (2005) believes there is a limited </w:t>
      </w:r>
      <w:r w:rsidR="00FD5530">
        <w:rPr>
          <w:rFonts w:cstheme="minorHAnsi"/>
        </w:rPr>
        <w:t>number</w:t>
      </w:r>
      <w:r w:rsidR="0013400C">
        <w:rPr>
          <w:rFonts w:cstheme="minorHAnsi"/>
        </w:rPr>
        <w:t xml:space="preserve"> of resources to help children with additional learning needs. </w:t>
      </w:r>
      <w:r w:rsidR="005C4BD5">
        <w:rPr>
          <w:rFonts w:cstheme="minorHAnsi"/>
        </w:rPr>
        <w:t xml:space="preserve">Cwlwm (2016) agrees as they state that non-maintained settings do not have functions under the ALN Act to make decisions about whether a child has ALN or not. However, I agree with Macintyre (2005) </w:t>
      </w:r>
      <w:r w:rsidR="005663F3">
        <w:rPr>
          <w:rFonts w:cstheme="minorHAnsi"/>
        </w:rPr>
        <w:t>because</w:t>
      </w:r>
      <w:r w:rsidR="005C4BD5">
        <w:rPr>
          <w:rFonts w:cstheme="minorHAnsi"/>
        </w:rPr>
        <w:t xml:space="preserve"> majority of schools and non-maintained settings should support children with ALN and have facilities and resources to meet the children’s needs</w:t>
      </w:r>
      <w:r w:rsidR="006E0665">
        <w:rPr>
          <w:rFonts w:cstheme="minorHAnsi"/>
        </w:rPr>
        <w:t>.</w:t>
      </w:r>
      <w:r w:rsidR="00F50DCB">
        <w:rPr>
          <w:rFonts w:cstheme="minorHAnsi"/>
        </w:rPr>
        <w:t xml:space="preserve"> </w:t>
      </w:r>
      <w:proofErr w:type="gramStart"/>
      <w:r w:rsidR="00F50DCB">
        <w:rPr>
          <w:rFonts w:cstheme="minorHAnsi"/>
        </w:rPr>
        <w:t>18%</w:t>
      </w:r>
      <w:proofErr w:type="gramEnd"/>
      <w:r w:rsidR="00F50DCB">
        <w:rPr>
          <w:rFonts w:cstheme="minorHAnsi"/>
        </w:rPr>
        <w:t xml:space="preserve"> of pupils were categorised as having some sort of ALN and the majority of schools have between 10% and 25% of pupils with ALN (</w:t>
      </w:r>
      <w:proofErr w:type="spellStart"/>
      <w:r w:rsidR="00F50DCB">
        <w:rPr>
          <w:rFonts w:cstheme="minorHAnsi"/>
        </w:rPr>
        <w:t>Hawisher</w:t>
      </w:r>
      <w:proofErr w:type="spellEnd"/>
      <w:r w:rsidR="00F50DCB">
        <w:rPr>
          <w:rFonts w:cstheme="minorHAnsi"/>
        </w:rPr>
        <w:t xml:space="preserve"> and Pemberton, 2019).</w:t>
      </w:r>
    </w:p>
    <w:p w14:paraId="429016C9" w14:textId="39BB0875" w:rsidR="00983F5E" w:rsidRDefault="00F54A41" w:rsidP="00C770A7">
      <w:pPr>
        <w:tabs>
          <w:tab w:val="left" w:pos="6349"/>
        </w:tabs>
        <w:rPr>
          <w:rFonts w:cstheme="minorHAnsi"/>
        </w:rPr>
      </w:pPr>
      <w:r>
        <w:rPr>
          <w:rFonts w:cstheme="minorHAnsi"/>
        </w:rPr>
        <w:t xml:space="preserve">According to Macintyre (2005) </w:t>
      </w:r>
      <w:r>
        <w:t xml:space="preserve">identifying children who need extra support and communicating to parents and psychologists </w:t>
      </w:r>
      <w:r w:rsidR="008C24EF">
        <w:t>has</w:t>
      </w:r>
      <w:r>
        <w:t xml:space="preserve"> </w:t>
      </w:r>
      <w:proofErr w:type="gramStart"/>
      <w:r>
        <w:t>many</w:t>
      </w:r>
      <w:proofErr w:type="gramEnd"/>
      <w:r>
        <w:t xml:space="preserve"> </w:t>
      </w:r>
      <w:r w:rsidR="008C24EF">
        <w:t>down</w:t>
      </w:r>
      <w:r>
        <w:t xml:space="preserve">falls, </w:t>
      </w:r>
      <w:r w:rsidR="009B0B97">
        <w:t>this is due to</w:t>
      </w:r>
      <w:r>
        <w:t xml:space="preserve"> the child </w:t>
      </w:r>
      <w:r w:rsidR="00524FE6">
        <w:t xml:space="preserve">being </w:t>
      </w:r>
      <w:r>
        <w:t xml:space="preserve">at home and the child at nursery </w:t>
      </w:r>
      <w:r w:rsidR="00524FE6">
        <w:t>or</w:t>
      </w:r>
      <w:r>
        <w:t xml:space="preserve"> school may present quite different</w:t>
      </w:r>
      <w:r w:rsidR="00524FE6">
        <w:t>ly</w:t>
      </w:r>
      <w:r>
        <w:t>.</w:t>
      </w:r>
      <w:r>
        <w:t xml:space="preserve"> </w:t>
      </w:r>
      <w:r w:rsidR="006E0665">
        <w:rPr>
          <w:rFonts w:cstheme="minorHAnsi"/>
        </w:rPr>
        <w:t>The Welsh Government (2022) states that there is a new ALN system supporting children and young people aged 0-25 in Wales, it is replacing the Special Educational Learning Needs (SEN) system and the system for supporting young people with learning difficulties or disabilities (LDD).</w:t>
      </w:r>
      <w:r w:rsidR="000C06B9">
        <w:rPr>
          <w:rFonts w:cstheme="minorHAnsi"/>
        </w:rPr>
        <w:t xml:space="preserve"> </w:t>
      </w:r>
      <w:r w:rsidR="00CA6849">
        <w:rPr>
          <w:rFonts w:cstheme="minorHAnsi"/>
        </w:rPr>
        <w:t>However,</w:t>
      </w:r>
      <w:r w:rsidR="000C06B9">
        <w:rPr>
          <w:rFonts w:cstheme="minorHAnsi"/>
        </w:rPr>
        <w:t xml:space="preserve"> the Welsh Government (2022) state that England will have a different approach</w:t>
      </w:r>
      <w:r w:rsidR="00CA6849">
        <w:rPr>
          <w:rFonts w:cstheme="minorHAnsi"/>
        </w:rPr>
        <w:t xml:space="preserve">, they will only be supporting the learners with serious and complex needs. </w:t>
      </w:r>
      <w:r w:rsidR="008068EA">
        <w:rPr>
          <w:rFonts w:cstheme="minorHAnsi"/>
        </w:rPr>
        <w:t>Pritchard (2009) suggests that practitioners should use rewards</w:t>
      </w:r>
      <w:r w:rsidR="00EA72EE">
        <w:rPr>
          <w:rFonts w:cstheme="minorHAnsi"/>
        </w:rPr>
        <w:t xml:space="preserve"> to ensure the children feel valued and</w:t>
      </w:r>
      <w:r w:rsidR="00A622AE">
        <w:rPr>
          <w:rFonts w:cstheme="minorHAnsi"/>
        </w:rPr>
        <w:t xml:space="preserve"> to</w:t>
      </w:r>
      <w:r w:rsidR="00EA72EE">
        <w:rPr>
          <w:rFonts w:cstheme="minorHAnsi"/>
        </w:rPr>
        <w:t xml:space="preserve"> </w:t>
      </w:r>
      <w:r w:rsidR="00A622AE">
        <w:rPr>
          <w:rFonts w:cstheme="minorHAnsi"/>
        </w:rPr>
        <w:t>help</w:t>
      </w:r>
      <w:r w:rsidR="00EA72EE">
        <w:rPr>
          <w:rFonts w:cstheme="minorHAnsi"/>
        </w:rPr>
        <w:t xml:space="preserve"> motivate the children to have good behaviour. Pritchard (2009) states that rewards can be used to excite or add fun to an activity.</w:t>
      </w:r>
      <w:r w:rsidR="005D2ECD">
        <w:rPr>
          <w:rFonts w:cstheme="minorHAnsi"/>
        </w:rPr>
        <w:t xml:space="preserve"> However, Pritchard (2009) also explains that rewards may belittle an activity or demean a learning experience.</w:t>
      </w:r>
      <w:r w:rsidR="003E700D">
        <w:rPr>
          <w:rFonts w:cstheme="minorHAnsi"/>
        </w:rPr>
        <w:t xml:space="preserve"> In line with this, Kelsey (2011) believes that sometimes rewards are not as effective as some may think, for example, there may be too much ineffective praise in education.</w:t>
      </w:r>
      <w:r w:rsidR="00656A68">
        <w:rPr>
          <w:rFonts w:cstheme="minorHAnsi"/>
        </w:rPr>
        <w:t xml:space="preserve"> Kohn (1993) suggests that behavioural rewards only work for </w:t>
      </w:r>
      <w:r w:rsidR="00983F5E">
        <w:rPr>
          <w:rFonts w:cstheme="minorHAnsi"/>
        </w:rPr>
        <w:t>a brief period</w:t>
      </w:r>
      <w:r w:rsidR="00656A68">
        <w:rPr>
          <w:rFonts w:cstheme="minorHAnsi"/>
        </w:rPr>
        <w:t xml:space="preserve"> of time.</w:t>
      </w:r>
      <w:r w:rsidR="00983F5E">
        <w:rPr>
          <w:rFonts w:cstheme="minorHAnsi"/>
        </w:rPr>
        <w:t xml:space="preserve"> </w:t>
      </w:r>
    </w:p>
    <w:p w14:paraId="577E52E7" w14:textId="2ED4432F" w:rsidR="00075C01" w:rsidRDefault="00075C01" w:rsidP="00C770A7">
      <w:pPr>
        <w:tabs>
          <w:tab w:val="left" w:pos="6349"/>
        </w:tabs>
        <w:rPr>
          <w:rFonts w:cstheme="minorHAnsi"/>
        </w:rPr>
      </w:pPr>
      <w:r>
        <w:rPr>
          <w:rFonts w:cstheme="minorHAnsi"/>
        </w:rPr>
        <w:t>Croner-</w:t>
      </w:r>
      <w:proofErr w:type="spellStart"/>
      <w:r>
        <w:rPr>
          <w:rFonts w:cstheme="minorHAnsi"/>
        </w:rPr>
        <w:t>i</w:t>
      </w:r>
      <w:proofErr w:type="spellEnd"/>
      <w:r>
        <w:rPr>
          <w:rFonts w:cstheme="minorHAnsi"/>
        </w:rPr>
        <w:t xml:space="preserve"> (2021) suggest that practitioners should monitor the progress and development of all the children throughout the early years.</w:t>
      </w:r>
      <w:r w:rsidR="00292541">
        <w:rPr>
          <w:rFonts w:cstheme="minorHAnsi"/>
        </w:rPr>
        <w:t xml:space="preserve"> </w:t>
      </w:r>
      <w:r w:rsidR="00292541">
        <w:rPr>
          <w:rFonts w:cstheme="minorHAnsi"/>
        </w:rPr>
        <w:t xml:space="preserve">Gillam and Justice (2010) </w:t>
      </w:r>
      <w:r w:rsidR="00292541">
        <w:rPr>
          <w:rFonts w:cstheme="minorHAnsi"/>
        </w:rPr>
        <w:t>state that RTI frameworks have helped practitioners recognize children with learning and reading disabilities, and it has allowed them to support their needs as much as possible.</w:t>
      </w:r>
      <w:r>
        <w:rPr>
          <w:rFonts w:cstheme="minorHAnsi"/>
        </w:rPr>
        <w:t xml:space="preserve"> </w:t>
      </w:r>
      <w:r w:rsidR="00EF47C9">
        <w:rPr>
          <w:rFonts w:cstheme="minorHAnsi"/>
        </w:rPr>
        <w:t xml:space="preserve">According to the Department of Education, (2021), </w:t>
      </w:r>
      <w:r w:rsidR="00EF47C9">
        <w:rPr>
          <w:rFonts w:cstheme="minorHAnsi"/>
        </w:rPr>
        <w:lastRenderedPageBreak/>
        <w:t>accurate assessments can emphasize whether a child has</w:t>
      </w:r>
      <w:r w:rsidR="00EF47C9">
        <w:rPr>
          <w:rFonts w:cstheme="minorHAnsi"/>
        </w:rPr>
        <w:t xml:space="preserve"> additional learning needs. </w:t>
      </w:r>
      <w:r>
        <w:rPr>
          <w:rFonts w:cstheme="minorHAnsi"/>
        </w:rPr>
        <w:t>In line with this, Croner-</w:t>
      </w:r>
      <w:proofErr w:type="spellStart"/>
      <w:r>
        <w:rPr>
          <w:rFonts w:cstheme="minorHAnsi"/>
        </w:rPr>
        <w:t>i</w:t>
      </w:r>
      <w:proofErr w:type="spellEnd"/>
      <w:r>
        <w:rPr>
          <w:rFonts w:cstheme="minorHAnsi"/>
        </w:rPr>
        <w:t xml:space="preserve"> (2021) suggests that parents should be included on reviewing the development of the child, as well as the practitioners to provide as </w:t>
      </w:r>
      <w:proofErr w:type="gramStart"/>
      <w:r>
        <w:rPr>
          <w:rFonts w:cstheme="minorHAnsi"/>
        </w:rPr>
        <w:t>much</w:t>
      </w:r>
      <w:proofErr w:type="gramEnd"/>
      <w:r>
        <w:rPr>
          <w:rFonts w:cstheme="minorHAnsi"/>
        </w:rPr>
        <w:t xml:space="preserve"> support</w:t>
      </w:r>
      <w:r w:rsidR="0063550C">
        <w:rPr>
          <w:rFonts w:cstheme="minorHAnsi"/>
        </w:rPr>
        <w:t xml:space="preserve"> and information</w:t>
      </w:r>
      <w:r>
        <w:rPr>
          <w:rFonts w:cstheme="minorHAnsi"/>
        </w:rPr>
        <w:t xml:space="preserve"> as possible for children with additional learning needs. All results found during each assessment and reviews on the child’s progress should be discussed with the parents and any other SENCO staff that are included in the child’s education (Croner-</w:t>
      </w:r>
      <w:proofErr w:type="spellStart"/>
      <w:r>
        <w:rPr>
          <w:rFonts w:cstheme="minorHAnsi"/>
        </w:rPr>
        <w:t>i</w:t>
      </w:r>
      <w:proofErr w:type="spellEnd"/>
      <w:r>
        <w:rPr>
          <w:rFonts w:cstheme="minorHAnsi"/>
        </w:rPr>
        <w:t>, 2021).</w:t>
      </w:r>
      <w:r w:rsidR="00292541">
        <w:rPr>
          <w:rFonts w:cstheme="minorHAnsi"/>
        </w:rPr>
        <w:t xml:space="preserve"> </w:t>
      </w:r>
    </w:p>
    <w:p w14:paraId="350C4182" w14:textId="4C54CFA9" w:rsidR="00F50DCB" w:rsidRDefault="00F50DCB">
      <w:pPr>
        <w:rPr>
          <w:rFonts w:cstheme="minorHAnsi"/>
        </w:rPr>
      </w:pPr>
      <w:r>
        <w:rPr>
          <w:rFonts w:cstheme="minorHAnsi"/>
        </w:rPr>
        <w:t xml:space="preserve">As well as ALN, </w:t>
      </w:r>
      <w:proofErr w:type="gramStart"/>
      <w:r>
        <w:rPr>
          <w:rFonts w:cstheme="minorHAnsi"/>
        </w:rPr>
        <w:t>some</w:t>
      </w:r>
      <w:proofErr w:type="gramEnd"/>
      <w:r>
        <w:rPr>
          <w:rFonts w:cstheme="minorHAnsi"/>
        </w:rPr>
        <w:t xml:space="preserve"> children s</w:t>
      </w:r>
      <w:r w:rsidR="0063550C">
        <w:rPr>
          <w:rFonts w:cstheme="minorHAnsi"/>
        </w:rPr>
        <w:t>truggle</w:t>
      </w:r>
      <w:r>
        <w:rPr>
          <w:rFonts w:cstheme="minorHAnsi"/>
        </w:rPr>
        <w:t xml:space="preserve"> to succeed in education due to poverty, family breakdown (</w:t>
      </w:r>
      <w:proofErr w:type="spellStart"/>
      <w:r>
        <w:rPr>
          <w:rFonts w:cstheme="minorHAnsi"/>
        </w:rPr>
        <w:t>Hawisher</w:t>
      </w:r>
      <w:proofErr w:type="spellEnd"/>
      <w:r>
        <w:rPr>
          <w:rFonts w:cstheme="minorHAnsi"/>
        </w:rPr>
        <w:t xml:space="preserve">, 2019). In line with this, </w:t>
      </w:r>
      <w:proofErr w:type="spellStart"/>
      <w:r w:rsidR="00EB757E">
        <w:rPr>
          <w:rFonts w:cstheme="minorHAnsi"/>
        </w:rPr>
        <w:t>Mortiboys</w:t>
      </w:r>
      <w:proofErr w:type="spellEnd"/>
      <w:r w:rsidR="00EB757E">
        <w:rPr>
          <w:rFonts w:cstheme="minorHAnsi"/>
        </w:rPr>
        <w:t xml:space="preserve"> (2005) suggests that emotional intelligence will allow the practitioners to understand </w:t>
      </w:r>
      <w:r w:rsidR="00E5455B">
        <w:rPr>
          <w:rFonts w:cstheme="minorHAnsi"/>
        </w:rPr>
        <w:t>how the children feel and how to deal with their feelings</w:t>
      </w:r>
      <w:r w:rsidR="0063550C">
        <w:rPr>
          <w:rFonts w:cstheme="minorHAnsi"/>
        </w:rPr>
        <w:t xml:space="preserve"> and emotions</w:t>
      </w:r>
      <w:r w:rsidR="00E5455B">
        <w:rPr>
          <w:rFonts w:cstheme="minorHAnsi"/>
        </w:rPr>
        <w:t>.</w:t>
      </w:r>
      <w:r w:rsidR="00453ED3">
        <w:rPr>
          <w:rFonts w:cstheme="minorHAnsi"/>
        </w:rPr>
        <w:t xml:space="preserve"> </w:t>
      </w:r>
      <w:r w:rsidR="002A22E6">
        <w:rPr>
          <w:rFonts w:cstheme="minorHAnsi"/>
        </w:rPr>
        <w:t xml:space="preserve">The Welsh Government (2021) suggests that practitioners should </w:t>
      </w:r>
      <w:proofErr w:type="gramStart"/>
      <w:r w:rsidR="008F0969">
        <w:rPr>
          <w:rFonts w:cstheme="minorHAnsi"/>
        </w:rPr>
        <w:t>carry out</w:t>
      </w:r>
      <w:proofErr w:type="gramEnd"/>
      <w:r w:rsidR="008F0969">
        <w:rPr>
          <w:rFonts w:cstheme="minorHAnsi"/>
        </w:rPr>
        <w:t xml:space="preserve"> the Additional Learning Needs (ALN) Principles: Online Training for Practitioners in Statutory Roles’.</w:t>
      </w:r>
      <w:r w:rsidR="00D66E68">
        <w:rPr>
          <w:rFonts w:cstheme="minorHAnsi"/>
        </w:rPr>
        <w:t xml:space="preserve">  GOV.UK (2022) state that all children are entitled to high-quality education that promotes good well-being and </w:t>
      </w:r>
      <w:proofErr w:type="gramStart"/>
      <w:r w:rsidR="00D66E68">
        <w:rPr>
          <w:rFonts w:cstheme="minorHAnsi"/>
        </w:rPr>
        <w:t>high standards</w:t>
      </w:r>
      <w:proofErr w:type="gramEnd"/>
      <w:r w:rsidR="00D66E68">
        <w:rPr>
          <w:rFonts w:cstheme="minorHAnsi"/>
        </w:rPr>
        <w:t xml:space="preserve"> to meet their needs.</w:t>
      </w:r>
      <w:r w:rsidR="00F54A41">
        <w:rPr>
          <w:rFonts w:cstheme="minorHAnsi"/>
        </w:rPr>
        <w:t xml:space="preserve"> </w:t>
      </w:r>
      <w:r w:rsidR="00837237">
        <w:rPr>
          <w:rFonts w:cstheme="minorHAnsi"/>
        </w:rPr>
        <w:t xml:space="preserve">Here is the GOV.UK website, it has a range of information: </w:t>
      </w:r>
      <w:hyperlink r:id="rId7" w:history="1">
        <w:r w:rsidR="00837237" w:rsidRPr="007F6759">
          <w:rPr>
            <w:rStyle w:val="Hyperlink"/>
            <w:rFonts w:cstheme="minorHAnsi"/>
          </w:rPr>
          <w:t>https://help-for-early-years-providers.education.gov.uk/get-help-to-improve-your-practice/meeting-the-needs-of-all-children</w:t>
        </w:r>
      </w:hyperlink>
      <w:r w:rsidR="00837237">
        <w:rPr>
          <w:rFonts w:cstheme="minorHAnsi"/>
        </w:rPr>
        <w:t xml:space="preserve">. </w:t>
      </w:r>
    </w:p>
    <w:p w14:paraId="08E9C299" w14:textId="0F6BCD46" w:rsidR="00837237" w:rsidRDefault="00837237" w:rsidP="00837237">
      <w:pPr>
        <w:tabs>
          <w:tab w:val="left" w:pos="6349"/>
        </w:tabs>
        <w:rPr>
          <w:rFonts w:cstheme="minorHAnsi"/>
        </w:rPr>
      </w:pPr>
      <w:r>
        <w:rPr>
          <w:rFonts w:cstheme="minorHAnsi"/>
        </w:rPr>
        <w:t>There are seven key features of effective practice, according to Department for Education (2021) states that the seven crucial factors for effective practice are:</w:t>
      </w:r>
    </w:p>
    <w:p w14:paraId="77283393" w14:textId="3C338D9D" w:rsidR="00837237" w:rsidRDefault="00837237" w:rsidP="00837237">
      <w:pPr>
        <w:pStyle w:val="ListParagraph"/>
        <w:numPr>
          <w:ilvl w:val="0"/>
          <w:numId w:val="1"/>
        </w:numPr>
        <w:tabs>
          <w:tab w:val="left" w:pos="6349"/>
        </w:tabs>
        <w:rPr>
          <w:rFonts w:cstheme="minorHAnsi"/>
        </w:rPr>
      </w:pPr>
      <w:r>
        <w:rPr>
          <w:rFonts w:cstheme="minorHAnsi"/>
        </w:rPr>
        <w:t>The best for every child</w:t>
      </w:r>
    </w:p>
    <w:p w14:paraId="20CC918F" w14:textId="60985FA4" w:rsidR="00837237" w:rsidRDefault="00837237" w:rsidP="00837237">
      <w:pPr>
        <w:pStyle w:val="ListParagraph"/>
        <w:numPr>
          <w:ilvl w:val="0"/>
          <w:numId w:val="1"/>
        </w:numPr>
        <w:tabs>
          <w:tab w:val="left" w:pos="6349"/>
        </w:tabs>
        <w:rPr>
          <w:rFonts w:cstheme="minorHAnsi"/>
        </w:rPr>
      </w:pPr>
      <w:r>
        <w:rPr>
          <w:rFonts w:cstheme="minorHAnsi"/>
        </w:rPr>
        <w:t>High-quality care</w:t>
      </w:r>
    </w:p>
    <w:p w14:paraId="509A126F" w14:textId="3F417922" w:rsidR="00837237" w:rsidRDefault="00837237" w:rsidP="00837237">
      <w:pPr>
        <w:pStyle w:val="ListParagraph"/>
        <w:numPr>
          <w:ilvl w:val="0"/>
          <w:numId w:val="1"/>
        </w:numPr>
        <w:tabs>
          <w:tab w:val="left" w:pos="6349"/>
        </w:tabs>
        <w:rPr>
          <w:rFonts w:cstheme="minorHAnsi"/>
        </w:rPr>
      </w:pPr>
      <w:r>
        <w:rPr>
          <w:rFonts w:cstheme="minorHAnsi"/>
        </w:rPr>
        <w:t>The curriculum: what we want children to learn</w:t>
      </w:r>
    </w:p>
    <w:p w14:paraId="08AF1EC4" w14:textId="0AA73003" w:rsidR="00837237" w:rsidRDefault="00837237" w:rsidP="00837237">
      <w:pPr>
        <w:pStyle w:val="ListParagraph"/>
        <w:numPr>
          <w:ilvl w:val="0"/>
          <w:numId w:val="1"/>
        </w:numPr>
        <w:tabs>
          <w:tab w:val="left" w:pos="6349"/>
        </w:tabs>
        <w:rPr>
          <w:rFonts w:cstheme="minorHAnsi"/>
        </w:rPr>
      </w:pPr>
      <w:r>
        <w:rPr>
          <w:rFonts w:cstheme="minorHAnsi"/>
        </w:rPr>
        <w:t>Pedagogy: helping children to learn</w:t>
      </w:r>
    </w:p>
    <w:p w14:paraId="4AE99721" w14:textId="112BDAD0" w:rsidR="00837237" w:rsidRDefault="00837237" w:rsidP="00837237">
      <w:pPr>
        <w:pStyle w:val="ListParagraph"/>
        <w:numPr>
          <w:ilvl w:val="0"/>
          <w:numId w:val="1"/>
        </w:numPr>
        <w:tabs>
          <w:tab w:val="left" w:pos="6349"/>
        </w:tabs>
        <w:rPr>
          <w:rFonts w:cstheme="minorHAnsi"/>
        </w:rPr>
      </w:pPr>
      <w:r>
        <w:rPr>
          <w:rFonts w:cstheme="minorHAnsi"/>
        </w:rPr>
        <w:t>Assessment: checking what children have learnt</w:t>
      </w:r>
    </w:p>
    <w:p w14:paraId="5A761EF9" w14:textId="24E036BC" w:rsidR="00837237" w:rsidRDefault="00837237" w:rsidP="00837237">
      <w:pPr>
        <w:pStyle w:val="ListParagraph"/>
        <w:numPr>
          <w:ilvl w:val="0"/>
          <w:numId w:val="1"/>
        </w:numPr>
        <w:tabs>
          <w:tab w:val="left" w:pos="6349"/>
        </w:tabs>
        <w:rPr>
          <w:rFonts w:cstheme="minorHAnsi"/>
        </w:rPr>
      </w:pPr>
      <w:r>
        <w:rPr>
          <w:rFonts w:cstheme="minorHAnsi"/>
        </w:rPr>
        <w:t>Self-regulation and executive function</w:t>
      </w:r>
    </w:p>
    <w:p w14:paraId="48A09E5E" w14:textId="489B17FA" w:rsidR="00837237" w:rsidRDefault="00837237" w:rsidP="00837237">
      <w:pPr>
        <w:pStyle w:val="ListParagraph"/>
        <w:numPr>
          <w:ilvl w:val="0"/>
          <w:numId w:val="1"/>
        </w:numPr>
        <w:tabs>
          <w:tab w:val="left" w:pos="6349"/>
        </w:tabs>
        <w:rPr>
          <w:rFonts w:cstheme="minorHAnsi"/>
        </w:rPr>
      </w:pPr>
      <w:r>
        <w:rPr>
          <w:rFonts w:cstheme="minorHAnsi"/>
        </w:rPr>
        <w:t>Partnership with parents</w:t>
      </w:r>
    </w:p>
    <w:p w14:paraId="00F3A31F" w14:textId="76DC0791" w:rsidR="00837237" w:rsidRDefault="00837237" w:rsidP="00837237">
      <w:pPr>
        <w:tabs>
          <w:tab w:val="left" w:pos="6349"/>
        </w:tabs>
        <w:rPr>
          <w:rFonts w:cstheme="minorHAnsi"/>
          <w:u w:val="single"/>
        </w:rPr>
      </w:pPr>
      <w:r>
        <w:rPr>
          <w:rFonts w:cstheme="minorHAnsi"/>
          <w:u w:val="single"/>
        </w:rPr>
        <w:t>The Best for Every Child</w:t>
      </w:r>
    </w:p>
    <w:p w14:paraId="721B4F51" w14:textId="08D5161B" w:rsidR="00837237" w:rsidRPr="00837237" w:rsidRDefault="00837237" w:rsidP="00837237">
      <w:pPr>
        <w:tabs>
          <w:tab w:val="left" w:pos="6349"/>
        </w:tabs>
        <w:rPr>
          <w:rFonts w:cstheme="minorHAnsi"/>
        </w:rPr>
      </w:pPr>
      <w:r>
        <w:rPr>
          <w:rFonts w:cstheme="minorHAnsi"/>
        </w:rPr>
        <w:t>Department for Education (2021) states that all children deserve to have an equal chance of success and that high-quality early education is important for all children.</w:t>
      </w:r>
      <w:r w:rsidR="002A2100">
        <w:rPr>
          <w:rFonts w:cstheme="minorHAnsi"/>
        </w:rPr>
        <w:t xml:space="preserve"> When children start education, </w:t>
      </w:r>
      <w:proofErr w:type="gramStart"/>
      <w:r w:rsidR="002A2100">
        <w:rPr>
          <w:rFonts w:cstheme="minorHAnsi"/>
        </w:rPr>
        <w:t>some</w:t>
      </w:r>
      <w:proofErr w:type="gramEnd"/>
      <w:r w:rsidR="002A2100">
        <w:rPr>
          <w:rFonts w:cstheme="minorHAnsi"/>
        </w:rPr>
        <w:t xml:space="preserve"> children from disadvantaged backgrounds are on average around four months behind compared to their peers (Department of Education, 2021).</w:t>
      </w:r>
    </w:p>
    <w:p w14:paraId="10D367C8" w14:textId="70850AF3" w:rsidR="00837237" w:rsidRDefault="00837237" w:rsidP="00837237">
      <w:pPr>
        <w:tabs>
          <w:tab w:val="left" w:pos="6349"/>
        </w:tabs>
        <w:rPr>
          <w:rFonts w:cstheme="minorHAnsi"/>
          <w:u w:val="single"/>
        </w:rPr>
      </w:pPr>
      <w:r>
        <w:rPr>
          <w:rFonts w:cstheme="minorHAnsi"/>
          <w:u w:val="single"/>
        </w:rPr>
        <w:t>High-quality Care</w:t>
      </w:r>
    </w:p>
    <w:p w14:paraId="3B020CC8" w14:textId="6290564A" w:rsidR="0082256D" w:rsidRPr="0082256D" w:rsidRDefault="00322DD8" w:rsidP="00837237">
      <w:pPr>
        <w:tabs>
          <w:tab w:val="left" w:pos="6349"/>
        </w:tabs>
        <w:rPr>
          <w:rFonts w:cstheme="minorHAnsi"/>
        </w:rPr>
      </w:pPr>
      <w:r>
        <w:rPr>
          <w:rFonts w:cstheme="minorHAnsi"/>
        </w:rPr>
        <w:t>Department of Education (2021) state that babies, toddlers, and young children thrive most when they feel loved</w:t>
      </w:r>
      <w:r w:rsidR="0063550C">
        <w:rPr>
          <w:rFonts w:cstheme="minorHAnsi"/>
        </w:rPr>
        <w:t xml:space="preserve">, </w:t>
      </w:r>
      <w:r w:rsidR="001241ED">
        <w:rPr>
          <w:rFonts w:cstheme="minorHAnsi"/>
        </w:rPr>
        <w:t>safe,</w:t>
      </w:r>
      <w:r>
        <w:rPr>
          <w:rFonts w:cstheme="minorHAnsi"/>
        </w:rPr>
        <w:t xml:space="preserve"> and well cared for.</w:t>
      </w:r>
      <w:r>
        <w:rPr>
          <w:rFonts w:cstheme="minorHAnsi"/>
        </w:rPr>
        <w:t xml:space="preserve"> </w:t>
      </w:r>
      <w:r w:rsidR="0082256D">
        <w:rPr>
          <w:rFonts w:cstheme="minorHAnsi"/>
        </w:rPr>
        <w:t>The child’s experience must always be linked to the thinking of each practitioner and every practitioner should enjoy spending time with the children (Department of Education, 2021).</w:t>
      </w:r>
      <w:r w:rsidR="00FF255B">
        <w:rPr>
          <w:rFonts w:cstheme="minorHAnsi"/>
        </w:rPr>
        <w:t xml:space="preserve"> Practitioners understand that toddlers are learning to be independent which can cause them to sometimes get frustrated with themselves (Department of Education, 2021).</w:t>
      </w:r>
    </w:p>
    <w:p w14:paraId="0FAE008C" w14:textId="7CE244F8" w:rsidR="00837237" w:rsidRDefault="00837237" w:rsidP="00837237">
      <w:pPr>
        <w:tabs>
          <w:tab w:val="left" w:pos="6349"/>
        </w:tabs>
        <w:rPr>
          <w:rFonts w:cstheme="minorHAnsi"/>
          <w:u w:val="single"/>
        </w:rPr>
      </w:pPr>
      <w:r>
        <w:rPr>
          <w:rFonts w:cstheme="minorHAnsi"/>
          <w:u w:val="single"/>
        </w:rPr>
        <w:t>The Curriculum: What we want Children to Learn</w:t>
      </w:r>
    </w:p>
    <w:p w14:paraId="4E2C1208" w14:textId="566E580E" w:rsidR="00322DD8" w:rsidRPr="00322DD8" w:rsidRDefault="00322DD8" w:rsidP="00322DD8">
      <w:pPr>
        <w:tabs>
          <w:tab w:val="left" w:pos="6349"/>
        </w:tabs>
        <w:rPr>
          <w:rFonts w:cstheme="minorHAnsi"/>
        </w:rPr>
      </w:pPr>
      <w:r>
        <w:rPr>
          <w:rFonts w:cstheme="minorHAnsi"/>
        </w:rPr>
        <w:t xml:space="preserve">Planning to help every child to develop their language is important and young children’s learning is often focused on children’s interests (Department of Education, 2021). </w:t>
      </w:r>
      <w:r w:rsidR="00D67417">
        <w:rPr>
          <w:rFonts w:cstheme="minorHAnsi"/>
        </w:rPr>
        <w:t xml:space="preserve">The curriculum needs to be aspiring so that the children can engage and are interested (Department of Education, 2021). </w:t>
      </w:r>
    </w:p>
    <w:p w14:paraId="22449382" w14:textId="07CDECEE" w:rsidR="00837237" w:rsidRDefault="00837237" w:rsidP="00837237">
      <w:pPr>
        <w:tabs>
          <w:tab w:val="left" w:pos="6349"/>
        </w:tabs>
        <w:rPr>
          <w:rFonts w:cstheme="minorHAnsi"/>
          <w:u w:val="single"/>
        </w:rPr>
      </w:pPr>
      <w:r>
        <w:rPr>
          <w:rFonts w:cstheme="minorHAnsi"/>
          <w:u w:val="single"/>
        </w:rPr>
        <w:t>Pedagogy: Helping children to learn</w:t>
      </w:r>
    </w:p>
    <w:p w14:paraId="02072482" w14:textId="01582A99" w:rsidR="00322DD8" w:rsidRPr="00322DD8" w:rsidRDefault="00322DD8" w:rsidP="00837237">
      <w:pPr>
        <w:tabs>
          <w:tab w:val="left" w:pos="6349"/>
        </w:tabs>
        <w:rPr>
          <w:rFonts w:cstheme="minorHAnsi"/>
        </w:rPr>
      </w:pPr>
      <w:r>
        <w:rPr>
          <w:rFonts w:cstheme="minorHAnsi"/>
        </w:rPr>
        <w:lastRenderedPageBreak/>
        <w:t>Department of Education (2021) state that children are powerful learners, with the correct support, children can make huge progress in their learning.</w:t>
      </w:r>
      <w:r w:rsidR="0075572A">
        <w:rPr>
          <w:rFonts w:cstheme="minorHAnsi"/>
        </w:rPr>
        <w:t xml:space="preserve"> Practitioners need to carefully organise learning environments for high-quality play, they sometimes need to create space for children to participate in child-led play (Department of Education, 2021).</w:t>
      </w:r>
    </w:p>
    <w:p w14:paraId="6504DB7B" w14:textId="7F5A4E05" w:rsidR="00837237" w:rsidRDefault="00837237" w:rsidP="00837237">
      <w:pPr>
        <w:tabs>
          <w:tab w:val="left" w:pos="6349"/>
        </w:tabs>
        <w:rPr>
          <w:rFonts w:cstheme="minorHAnsi"/>
          <w:u w:val="single"/>
        </w:rPr>
      </w:pPr>
      <w:r>
        <w:rPr>
          <w:rFonts w:cstheme="minorHAnsi"/>
          <w:u w:val="single"/>
        </w:rPr>
        <w:t>Assessment: Checking what children have learnt</w:t>
      </w:r>
    </w:p>
    <w:p w14:paraId="467014BF" w14:textId="14B26CB1" w:rsidR="00322DD8" w:rsidRPr="00322DD8" w:rsidRDefault="00322DD8" w:rsidP="00837237">
      <w:pPr>
        <w:tabs>
          <w:tab w:val="left" w:pos="6349"/>
        </w:tabs>
        <w:rPr>
          <w:rFonts w:cstheme="minorHAnsi"/>
        </w:rPr>
      </w:pPr>
      <w:r>
        <w:rPr>
          <w:rFonts w:cstheme="minorHAnsi"/>
        </w:rPr>
        <w:t>According to Department of Education (2021), assessment is about realising what children can do and what they know, effective assessment requires practitioners to be aware of children’s development.</w:t>
      </w:r>
      <w:r w:rsidR="0075572A">
        <w:rPr>
          <w:rFonts w:cstheme="minorHAnsi"/>
        </w:rPr>
        <w:t xml:space="preserve"> Before assessing the child, practitioners should prepare and think about whether the assessments will be useful </w:t>
      </w:r>
      <w:r w:rsidR="0075572A">
        <w:rPr>
          <w:rFonts w:cstheme="minorHAnsi"/>
        </w:rPr>
        <w:t>(Department of Education, 2021).</w:t>
      </w:r>
    </w:p>
    <w:p w14:paraId="57A00788" w14:textId="312490D4" w:rsidR="00837237" w:rsidRDefault="00837237" w:rsidP="00837237">
      <w:pPr>
        <w:tabs>
          <w:tab w:val="left" w:pos="6349"/>
        </w:tabs>
        <w:rPr>
          <w:rFonts w:cstheme="minorHAnsi"/>
          <w:u w:val="single"/>
        </w:rPr>
      </w:pPr>
      <w:r>
        <w:rPr>
          <w:rFonts w:cstheme="minorHAnsi"/>
          <w:u w:val="single"/>
        </w:rPr>
        <w:t>Self-regulation and executive function</w:t>
      </w:r>
    </w:p>
    <w:p w14:paraId="62D4D9B9" w14:textId="18242985" w:rsidR="00322DD8" w:rsidRPr="00195B9A" w:rsidRDefault="00195B9A" w:rsidP="00837237">
      <w:pPr>
        <w:tabs>
          <w:tab w:val="left" w:pos="6349"/>
        </w:tabs>
        <w:rPr>
          <w:rFonts w:cstheme="minorHAnsi"/>
        </w:rPr>
      </w:pPr>
      <w:r>
        <w:rPr>
          <w:rFonts w:cstheme="minorHAnsi"/>
        </w:rPr>
        <w:t xml:space="preserve">Executive function includes the child’s ability to store information in their minds and inhibit spontaneous behaviour, focus their attention on a subject and think openly (Department of Education, 2021). </w:t>
      </w:r>
      <w:r w:rsidR="0082141A">
        <w:rPr>
          <w:rFonts w:cstheme="minorHAnsi"/>
        </w:rPr>
        <w:t>Language development is central to self-regulation, this means that children use language to guide their actions a</w:t>
      </w:r>
      <w:r w:rsidR="0063550C">
        <w:rPr>
          <w:rFonts w:cstheme="minorHAnsi"/>
        </w:rPr>
        <w:t>n</w:t>
      </w:r>
      <w:r w:rsidR="0082141A">
        <w:rPr>
          <w:rFonts w:cstheme="minorHAnsi"/>
        </w:rPr>
        <w:t xml:space="preserve">d ideas </w:t>
      </w:r>
      <w:r w:rsidR="0082141A">
        <w:rPr>
          <w:rFonts w:cstheme="minorHAnsi"/>
        </w:rPr>
        <w:t>(Department of Education, 2021).</w:t>
      </w:r>
    </w:p>
    <w:p w14:paraId="3E847ED0" w14:textId="790CE1B2" w:rsidR="00837237" w:rsidRDefault="00837237" w:rsidP="00837237">
      <w:pPr>
        <w:tabs>
          <w:tab w:val="left" w:pos="6349"/>
        </w:tabs>
        <w:rPr>
          <w:rFonts w:cstheme="minorHAnsi"/>
          <w:u w:val="single"/>
        </w:rPr>
      </w:pPr>
      <w:r>
        <w:rPr>
          <w:rFonts w:cstheme="minorHAnsi"/>
          <w:u w:val="single"/>
        </w:rPr>
        <w:t>Partnership with parents</w:t>
      </w:r>
    </w:p>
    <w:p w14:paraId="7E3B6F8F" w14:textId="171541B2" w:rsidR="00195B9A" w:rsidRDefault="00195B9A" w:rsidP="00837237">
      <w:pPr>
        <w:tabs>
          <w:tab w:val="left" w:pos="6349"/>
        </w:tabs>
        <w:rPr>
          <w:rFonts w:cstheme="minorHAnsi"/>
        </w:rPr>
      </w:pPr>
      <w:r>
        <w:rPr>
          <w:rFonts w:cstheme="minorHAnsi"/>
        </w:rPr>
        <w:t>Finally, Department of Education (2021) state that it is essential for parents and practitioners to have good partnerships to allow the children to feel safe</w:t>
      </w:r>
      <w:r w:rsidR="0063550C">
        <w:rPr>
          <w:rFonts w:cstheme="minorHAnsi"/>
        </w:rPr>
        <w:t xml:space="preserve"> and secure</w:t>
      </w:r>
      <w:r>
        <w:rPr>
          <w:rFonts w:cstheme="minorHAnsi"/>
        </w:rPr>
        <w:t xml:space="preserve"> and happy </w:t>
      </w:r>
      <w:r w:rsidR="0063550C">
        <w:rPr>
          <w:rFonts w:cstheme="minorHAnsi"/>
        </w:rPr>
        <w:t>with</w:t>
      </w:r>
      <w:r>
        <w:rPr>
          <w:rFonts w:cstheme="minorHAnsi"/>
        </w:rPr>
        <w:t>in the setting. Also, practitioners should discuss the child’s development clearly so that parents gain a full understanding.</w:t>
      </w:r>
    </w:p>
    <w:p w14:paraId="508A7273" w14:textId="084F4AF7" w:rsidR="00C770A7" w:rsidRDefault="00C770A7" w:rsidP="00837237">
      <w:pPr>
        <w:tabs>
          <w:tab w:val="left" w:pos="6349"/>
        </w:tabs>
        <w:rPr>
          <w:rFonts w:cstheme="minorHAnsi"/>
        </w:rPr>
      </w:pPr>
      <w:r>
        <w:rPr>
          <w:rFonts w:cstheme="minorHAnsi"/>
        </w:rPr>
        <w:t xml:space="preserve">For more information on this topic, please visit: </w:t>
      </w:r>
      <w:hyperlink r:id="rId8" w:history="1">
        <w:r w:rsidRPr="007F6759">
          <w:rPr>
            <w:rStyle w:val="Hyperlink"/>
            <w:rFonts w:cstheme="minorHAnsi"/>
          </w:rPr>
          <w:t>https://assets.publishing.service.gov.uk/government/uploads/system/uploads/attachment_data/file/1007446/6.7534_DfE_Development_Matters_Report_and_illustrations_web__2_.pdf</w:t>
        </w:r>
      </w:hyperlink>
      <w:r>
        <w:rPr>
          <w:rFonts w:cstheme="minorHAnsi"/>
        </w:rPr>
        <w:t xml:space="preserve">. </w:t>
      </w:r>
    </w:p>
    <w:p w14:paraId="64FBA7BE" w14:textId="255EFED7" w:rsidR="005C064F" w:rsidRDefault="005C064F" w:rsidP="00837237">
      <w:pPr>
        <w:tabs>
          <w:tab w:val="left" w:pos="6349"/>
        </w:tabs>
        <w:rPr>
          <w:rFonts w:cstheme="minorHAnsi"/>
        </w:rPr>
      </w:pPr>
    </w:p>
    <w:p w14:paraId="48633747" w14:textId="214C68F9" w:rsidR="005C064F" w:rsidRDefault="005C064F" w:rsidP="00837237">
      <w:pPr>
        <w:tabs>
          <w:tab w:val="left" w:pos="6349"/>
        </w:tabs>
        <w:rPr>
          <w:rFonts w:cstheme="minorHAnsi"/>
        </w:rPr>
      </w:pPr>
    </w:p>
    <w:p w14:paraId="0B63EB8E" w14:textId="13506AEC" w:rsidR="005C064F" w:rsidRDefault="005C064F" w:rsidP="00837237">
      <w:pPr>
        <w:tabs>
          <w:tab w:val="left" w:pos="6349"/>
        </w:tabs>
        <w:rPr>
          <w:rFonts w:cstheme="minorHAnsi"/>
        </w:rPr>
      </w:pPr>
    </w:p>
    <w:p w14:paraId="0F22AC64" w14:textId="403C24D6" w:rsidR="005C064F" w:rsidRDefault="005C064F" w:rsidP="00837237">
      <w:pPr>
        <w:tabs>
          <w:tab w:val="left" w:pos="6349"/>
        </w:tabs>
        <w:rPr>
          <w:rFonts w:cstheme="minorHAnsi"/>
        </w:rPr>
      </w:pPr>
    </w:p>
    <w:p w14:paraId="5E5DFB89" w14:textId="56878FC9" w:rsidR="005C064F" w:rsidRDefault="005C064F" w:rsidP="00837237">
      <w:pPr>
        <w:tabs>
          <w:tab w:val="left" w:pos="6349"/>
        </w:tabs>
        <w:rPr>
          <w:rFonts w:cstheme="minorHAnsi"/>
        </w:rPr>
      </w:pPr>
    </w:p>
    <w:p w14:paraId="29A3E3C5" w14:textId="0F65B690" w:rsidR="005C064F" w:rsidRDefault="005C064F" w:rsidP="00837237">
      <w:pPr>
        <w:tabs>
          <w:tab w:val="left" w:pos="6349"/>
        </w:tabs>
        <w:rPr>
          <w:rFonts w:cstheme="minorHAnsi"/>
        </w:rPr>
      </w:pPr>
    </w:p>
    <w:p w14:paraId="4C197C6B" w14:textId="08C6E100" w:rsidR="005C064F" w:rsidRDefault="005C064F" w:rsidP="00837237">
      <w:pPr>
        <w:tabs>
          <w:tab w:val="left" w:pos="6349"/>
        </w:tabs>
        <w:rPr>
          <w:rFonts w:cstheme="minorHAnsi"/>
        </w:rPr>
      </w:pPr>
    </w:p>
    <w:p w14:paraId="50B28574" w14:textId="6BB6A5C7" w:rsidR="005C064F" w:rsidRDefault="005C064F" w:rsidP="00837237">
      <w:pPr>
        <w:tabs>
          <w:tab w:val="left" w:pos="6349"/>
        </w:tabs>
        <w:rPr>
          <w:rFonts w:cstheme="minorHAnsi"/>
        </w:rPr>
      </w:pPr>
    </w:p>
    <w:p w14:paraId="5902C00C" w14:textId="598E76D5" w:rsidR="005C064F" w:rsidRDefault="005C064F" w:rsidP="00837237">
      <w:pPr>
        <w:tabs>
          <w:tab w:val="left" w:pos="6349"/>
        </w:tabs>
        <w:rPr>
          <w:rFonts w:cstheme="minorHAnsi"/>
        </w:rPr>
      </w:pPr>
    </w:p>
    <w:p w14:paraId="4971A77D" w14:textId="283345A5" w:rsidR="005C064F" w:rsidRDefault="005C064F" w:rsidP="00837237">
      <w:pPr>
        <w:tabs>
          <w:tab w:val="left" w:pos="6349"/>
        </w:tabs>
        <w:rPr>
          <w:rFonts w:cstheme="minorHAnsi"/>
        </w:rPr>
      </w:pPr>
    </w:p>
    <w:p w14:paraId="52039F9C" w14:textId="700F0740" w:rsidR="005C064F" w:rsidRDefault="005C064F" w:rsidP="00837237">
      <w:pPr>
        <w:tabs>
          <w:tab w:val="left" w:pos="6349"/>
        </w:tabs>
        <w:rPr>
          <w:rFonts w:cstheme="minorHAnsi"/>
        </w:rPr>
      </w:pPr>
    </w:p>
    <w:p w14:paraId="0B960B74" w14:textId="16421585" w:rsidR="005C064F" w:rsidRDefault="005C064F" w:rsidP="00837237">
      <w:pPr>
        <w:tabs>
          <w:tab w:val="left" w:pos="6349"/>
        </w:tabs>
        <w:rPr>
          <w:rFonts w:cstheme="minorHAnsi"/>
        </w:rPr>
      </w:pPr>
    </w:p>
    <w:p w14:paraId="00404186" w14:textId="3C1E599E" w:rsidR="005C064F" w:rsidRDefault="005C064F" w:rsidP="00837237">
      <w:pPr>
        <w:tabs>
          <w:tab w:val="left" w:pos="6349"/>
        </w:tabs>
        <w:rPr>
          <w:rFonts w:cstheme="minorHAnsi"/>
        </w:rPr>
      </w:pPr>
    </w:p>
    <w:p w14:paraId="7360D51E" w14:textId="64DCDC81" w:rsidR="005C064F" w:rsidRDefault="005C064F" w:rsidP="00837237">
      <w:pPr>
        <w:tabs>
          <w:tab w:val="left" w:pos="6349"/>
        </w:tabs>
        <w:rPr>
          <w:rFonts w:cstheme="minorHAnsi"/>
        </w:rPr>
      </w:pPr>
    </w:p>
    <w:p w14:paraId="20E8B869" w14:textId="77777777" w:rsidR="005C064F" w:rsidRDefault="005C064F" w:rsidP="005C064F">
      <w:pPr>
        <w:spacing w:before="120" w:after="0"/>
        <w:rPr>
          <w:sz w:val="24"/>
          <w:szCs w:val="24"/>
          <w:u w:val="single"/>
        </w:rPr>
      </w:pPr>
      <w:r>
        <w:rPr>
          <w:sz w:val="24"/>
          <w:szCs w:val="24"/>
          <w:u w:val="single"/>
        </w:rPr>
        <w:lastRenderedPageBreak/>
        <w:t>Reference List</w:t>
      </w:r>
    </w:p>
    <w:p w14:paraId="1AF74C45"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Aasen, W. and Waters, J. (2006). The new curriculum in Wales: a new view of the child? </w:t>
      </w:r>
      <w:r w:rsidRPr="00E05CED">
        <w:rPr>
          <w:rFonts w:asciiTheme="minorHAnsi" w:hAnsiTheme="minorHAnsi" w:cstheme="minorHAnsi"/>
          <w:i/>
          <w:iCs/>
          <w:color w:val="000000"/>
          <w:sz w:val="22"/>
          <w:szCs w:val="22"/>
        </w:rPr>
        <w:t xml:space="preserve">Education 3-13, </w:t>
      </w:r>
      <w:r w:rsidRPr="00E05CED">
        <w:rPr>
          <w:rFonts w:asciiTheme="minorHAnsi" w:hAnsiTheme="minorHAnsi" w:cstheme="minorHAnsi"/>
          <w:color w:val="000000"/>
          <w:sz w:val="22"/>
          <w:szCs w:val="22"/>
        </w:rPr>
        <w:t xml:space="preserve">34(2), pp.123-129. Available at: </w:t>
      </w:r>
      <w:hyperlink r:id="rId9" w:history="1">
        <w:r w:rsidRPr="00E05CED">
          <w:rPr>
            <w:rStyle w:val="Hyperlink"/>
            <w:rFonts w:asciiTheme="minorHAnsi" w:hAnsiTheme="minorHAnsi" w:cstheme="minorHAnsi"/>
            <w:sz w:val="22"/>
            <w:szCs w:val="22"/>
          </w:rPr>
          <w:t>https://www.tandfonline.com/doi/pdf/10.1080/03004270600670425?needAccess=true</w:t>
        </w:r>
      </w:hyperlink>
      <w:r w:rsidRPr="00E05CED">
        <w:rPr>
          <w:rFonts w:asciiTheme="minorHAnsi" w:hAnsiTheme="minorHAnsi" w:cstheme="minorHAnsi"/>
          <w:color w:val="000000"/>
          <w:sz w:val="22"/>
          <w:szCs w:val="22"/>
        </w:rPr>
        <w:t>. (Accessed: 26</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C35A86B" w14:textId="77777777" w:rsidR="005C064F" w:rsidRPr="00E05CED" w:rsidRDefault="005C064F" w:rsidP="005C064F">
      <w:pPr>
        <w:spacing w:before="120" w:after="0"/>
        <w:rPr>
          <w:rFonts w:cstheme="minorHAnsi"/>
        </w:rPr>
      </w:pPr>
      <w:r w:rsidRPr="00E05CED">
        <w:rPr>
          <w:rFonts w:cstheme="minorHAnsi"/>
        </w:rPr>
        <w:t xml:space="preserve">Abbott, L., &amp; Langston, A. (2005). Birth to three matters: Supporting the framework of effective practice. Maidenhead: Open University Press. Available at: </w:t>
      </w:r>
      <w:hyperlink r:id="rId10" w:history="1">
        <w:r w:rsidRPr="00E05CED">
          <w:rPr>
            <w:rStyle w:val="Hyperlink"/>
            <w:rFonts w:cstheme="minorHAnsi"/>
          </w:rPr>
          <w:t>https://www.tandfonline.com/doi/pdf/10.1080/13502930585209601?needAccess=true</w:t>
        </w:r>
      </w:hyperlink>
      <w:r w:rsidRPr="00E05CED">
        <w:rPr>
          <w:rFonts w:cstheme="minorHAnsi"/>
        </w:rPr>
        <w:t>. (Accessed: 22</w:t>
      </w:r>
      <w:r w:rsidRPr="00E05CED">
        <w:rPr>
          <w:rFonts w:cstheme="minorHAnsi"/>
          <w:vertAlign w:val="superscript"/>
        </w:rPr>
        <w:t>nd</w:t>
      </w:r>
      <w:r w:rsidRPr="00E05CED">
        <w:rPr>
          <w:rFonts w:cstheme="minorHAnsi"/>
        </w:rPr>
        <w:t xml:space="preserve"> October 2022).</w:t>
      </w:r>
    </w:p>
    <w:p w14:paraId="518AD0EF" w14:textId="77777777" w:rsidR="005C064F" w:rsidRPr="00E05CED" w:rsidRDefault="005C064F" w:rsidP="005C064F">
      <w:pPr>
        <w:spacing w:before="120" w:after="0"/>
        <w:rPr>
          <w:rFonts w:cstheme="minorHAnsi"/>
        </w:rPr>
      </w:pPr>
      <w:r w:rsidRPr="00E05CED">
        <w:rPr>
          <w:rFonts w:cstheme="minorHAnsi"/>
        </w:rPr>
        <w:t xml:space="preserve">Alcock, S. and Ritchie, J. (2018). Early childhood education in the outdoors in Aotearoa New Zealand. </w:t>
      </w:r>
      <w:r w:rsidRPr="00E05CED">
        <w:rPr>
          <w:rFonts w:cstheme="minorHAnsi"/>
          <w:i/>
          <w:iCs/>
        </w:rPr>
        <w:t>Journal of Outdoor and Environmental Education,</w:t>
      </w:r>
      <w:r w:rsidRPr="00E05CED">
        <w:rPr>
          <w:rFonts w:cstheme="minorHAnsi"/>
        </w:rPr>
        <w:t xml:space="preserve"> 21(1), pp.77-88. Available at: </w:t>
      </w:r>
      <w:hyperlink r:id="rId11" w:history="1">
        <w:r w:rsidRPr="00E05CED">
          <w:rPr>
            <w:rStyle w:val="Hyperlink"/>
            <w:rFonts w:cstheme="minorHAnsi"/>
          </w:rPr>
          <w:t>https://link.springer.com/article/10.1007/s42322-017-0009-y</w:t>
        </w:r>
      </w:hyperlink>
      <w:r w:rsidRPr="00E05CED">
        <w:rPr>
          <w:rFonts w:cstheme="minorHAnsi"/>
        </w:rPr>
        <w:t>. (Accessed: 24</w:t>
      </w:r>
      <w:r w:rsidRPr="00E05CED">
        <w:rPr>
          <w:rFonts w:cstheme="minorHAnsi"/>
          <w:vertAlign w:val="superscript"/>
        </w:rPr>
        <w:t>th</w:t>
      </w:r>
      <w:r w:rsidRPr="00E05CED">
        <w:rPr>
          <w:rFonts w:cstheme="minorHAnsi"/>
        </w:rPr>
        <w:t xml:space="preserve"> October 2020).</w:t>
      </w:r>
    </w:p>
    <w:p w14:paraId="557E4647" w14:textId="77777777" w:rsidR="005C064F" w:rsidRPr="00E05CED" w:rsidRDefault="005C064F" w:rsidP="005C064F">
      <w:pPr>
        <w:spacing w:before="120" w:after="0"/>
        <w:rPr>
          <w:rFonts w:cstheme="minorHAnsi"/>
        </w:rPr>
      </w:pPr>
      <w:r w:rsidRPr="00E05CED">
        <w:rPr>
          <w:rFonts w:cstheme="minorHAnsi"/>
        </w:rPr>
        <w:t>Armitage, M. (2004) ‘Hide and Seek: Where do children spend their time after school?’ A paper for the Child in the City Conference, London, in Lester, S. and Russell, W. (2008) Play for a Change: Play, Policy and Practice: A review of contemporary perspectives. London: Play England.</w:t>
      </w:r>
    </w:p>
    <w:p w14:paraId="685AE962" w14:textId="77777777" w:rsidR="005C064F" w:rsidRPr="00E05CED" w:rsidRDefault="005C064F" w:rsidP="005C064F">
      <w:pPr>
        <w:spacing w:before="120" w:after="0"/>
        <w:rPr>
          <w:rFonts w:cstheme="minorHAnsi"/>
        </w:rPr>
      </w:pPr>
      <w:r w:rsidRPr="00E05CED">
        <w:rPr>
          <w:rFonts w:cstheme="minorHAnsi"/>
        </w:rPr>
        <w:t>Ball, J. (2012), “Equity for Indigenous Children in Early Childhood Education”, in Heyman, J. (ed.), Increasing Equity in Education: Successful Approaches from around the World, Oxford University Press, Oxford. (Accessed: 21</w:t>
      </w:r>
      <w:r w:rsidRPr="00E05CED">
        <w:rPr>
          <w:rFonts w:cstheme="minorHAnsi"/>
          <w:vertAlign w:val="superscript"/>
        </w:rPr>
        <w:t>st</w:t>
      </w:r>
      <w:r w:rsidRPr="00E05CED">
        <w:rPr>
          <w:rFonts w:cstheme="minorHAnsi"/>
        </w:rPr>
        <w:t xml:space="preserve"> October 2022).</w:t>
      </w:r>
    </w:p>
    <w:p w14:paraId="02B83B68"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Croner-</w:t>
      </w:r>
      <w:proofErr w:type="spellStart"/>
      <w:r w:rsidRPr="00E05CED">
        <w:rPr>
          <w:rFonts w:asciiTheme="minorHAnsi" w:hAnsiTheme="minorHAnsi" w:cstheme="minorHAnsi"/>
          <w:color w:val="000000"/>
          <w:sz w:val="22"/>
          <w:szCs w:val="22"/>
        </w:rPr>
        <w:t>i</w:t>
      </w:r>
      <w:proofErr w:type="spellEnd"/>
      <w:r w:rsidRPr="00E05CED">
        <w:rPr>
          <w:rFonts w:asciiTheme="minorHAnsi" w:hAnsiTheme="minorHAnsi" w:cstheme="minorHAnsi"/>
          <w:color w:val="000000"/>
          <w:sz w:val="22"/>
          <w:szCs w:val="22"/>
        </w:rPr>
        <w:t xml:space="preserve">. (2021). </w:t>
      </w:r>
      <w:r w:rsidRPr="00E05CED">
        <w:rPr>
          <w:rFonts w:asciiTheme="minorHAnsi" w:hAnsiTheme="minorHAnsi" w:cstheme="minorHAnsi"/>
          <w:i/>
          <w:iCs/>
          <w:color w:val="000000"/>
          <w:sz w:val="22"/>
          <w:szCs w:val="22"/>
        </w:rPr>
        <w:t>How to support children with SEN in the early years | Croner-</w:t>
      </w:r>
      <w:proofErr w:type="spellStart"/>
      <w:r w:rsidRPr="00E05CED">
        <w:rPr>
          <w:rFonts w:asciiTheme="minorHAnsi" w:hAnsiTheme="minorHAnsi" w:cstheme="minorHAnsi"/>
          <w:i/>
          <w:iCs/>
          <w:color w:val="000000"/>
          <w:sz w:val="22"/>
          <w:szCs w:val="22"/>
        </w:rPr>
        <w:t>i</w:t>
      </w:r>
      <w:proofErr w:type="spellEnd"/>
      <w:r w:rsidRPr="00E05CED">
        <w:rPr>
          <w:rFonts w:asciiTheme="minorHAnsi" w:hAnsiTheme="minorHAnsi" w:cstheme="minorHAnsi"/>
          <w:color w:val="000000"/>
          <w:sz w:val="22"/>
          <w:szCs w:val="22"/>
        </w:rPr>
        <w:t xml:space="preserve">. [online] Available at: </w:t>
      </w:r>
      <w:hyperlink r:id="rId12" w:history="1">
        <w:r w:rsidRPr="00E05CED">
          <w:rPr>
            <w:rStyle w:val="Hyperlink"/>
            <w:rFonts w:asciiTheme="minorHAnsi" w:hAnsiTheme="minorHAnsi" w:cstheme="minorHAnsi"/>
            <w:sz w:val="22"/>
            <w:szCs w:val="22"/>
          </w:rPr>
          <w:t>https://app.croneri.co.uk/feature-articles/how-support-children-sen-early-years#:~:text=Identifying%20and%20assessing%20needs&amp;text=Early%20identification%20and%20action%20are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70CBC059"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Cwlwm. (n.d.). </w:t>
      </w:r>
      <w:r w:rsidRPr="00E05CED">
        <w:rPr>
          <w:rFonts w:asciiTheme="minorHAnsi" w:hAnsiTheme="minorHAnsi" w:cstheme="minorHAnsi"/>
          <w:i/>
          <w:iCs/>
          <w:color w:val="000000"/>
          <w:sz w:val="22"/>
          <w:szCs w:val="22"/>
        </w:rPr>
        <w:t xml:space="preserve">Additional Learning Needs (ALN) Act and Code | </w:t>
      </w:r>
      <w:proofErr w:type="spellStart"/>
      <w:r w:rsidRPr="00E05CED">
        <w:rPr>
          <w:rFonts w:asciiTheme="minorHAnsi" w:hAnsiTheme="minorHAnsi" w:cstheme="minorHAnsi"/>
          <w:i/>
          <w:iCs/>
          <w:color w:val="000000"/>
          <w:sz w:val="22"/>
          <w:szCs w:val="22"/>
        </w:rPr>
        <w:t>cwlwm</w:t>
      </w:r>
      <w:proofErr w:type="spellEnd"/>
      <w:r w:rsidRPr="00E05CED">
        <w:rPr>
          <w:rFonts w:asciiTheme="minorHAnsi" w:hAnsiTheme="minorHAnsi" w:cstheme="minorHAnsi"/>
          <w:color w:val="000000"/>
          <w:sz w:val="22"/>
          <w:szCs w:val="22"/>
        </w:rPr>
        <w:t xml:space="preserve">. [online] Available at: </w:t>
      </w:r>
      <w:hyperlink r:id="rId13" w:history="1">
        <w:r w:rsidRPr="00E05CED">
          <w:rPr>
            <w:rStyle w:val="Hyperlink"/>
            <w:rFonts w:asciiTheme="minorHAnsi" w:hAnsiTheme="minorHAnsi" w:cstheme="minorHAnsi"/>
            <w:sz w:val="22"/>
            <w:szCs w:val="22"/>
          </w:rPr>
          <w:t>https://www.cwlwm.org.uk/blog/additional-learning-needs-aln-act-and-code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539EFFAF" w14:textId="77777777" w:rsidR="005C064F" w:rsidRPr="00E05CED" w:rsidRDefault="005C064F" w:rsidP="005C064F">
      <w:pPr>
        <w:spacing w:before="120" w:after="0"/>
        <w:rPr>
          <w:rFonts w:cstheme="minorHAnsi"/>
        </w:rPr>
      </w:pPr>
      <w:r w:rsidRPr="00E05CED">
        <w:rPr>
          <w:rFonts w:cstheme="minorHAnsi"/>
        </w:rPr>
        <w:t>Deci, E. L., &amp; Ryan, R. M. (</w:t>
      </w:r>
      <w:proofErr w:type="gramStart"/>
      <w:r w:rsidRPr="00E05CED">
        <w:rPr>
          <w:rFonts w:cstheme="minorHAnsi"/>
        </w:rPr>
        <w:t>2000</w:t>
      </w:r>
      <w:proofErr w:type="gramEnd"/>
      <w:r w:rsidRPr="00E05CED">
        <w:rPr>
          <w:rFonts w:cstheme="minorHAnsi"/>
        </w:rPr>
        <w:t xml:space="preserve">). </w:t>
      </w:r>
      <w:proofErr w:type="gramStart"/>
      <w:r w:rsidRPr="00E05CED">
        <w:rPr>
          <w:rFonts w:cstheme="minorHAnsi"/>
        </w:rPr>
        <w:t>The what</w:t>
      </w:r>
      <w:proofErr w:type="gramEnd"/>
      <w:r w:rsidRPr="00E05CED">
        <w:rPr>
          <w:rFonts w:cstheme="minorHAnsi"/>
        </w:rPr>
        <w:t xml:space="preserve"> and why of goal pursuits: Human needs and the self-determination of behaviour. Psychological inquiry, 11(4), 227-268. Available at: </w:t>
      </w:r>
      <w:hyperlink r:id="rId14" w:history="1">
        <w:r w:rsidRPr="00E05CED">
          <w:rPr>
            <w:rStyle w:val="Hyperlink"/>
            <w:rFonts w:cstheme="minorHAnsi"/>
          </w:rPr>
          <w:t>https://www.tandfonline.com/doi/pdf/10.1207/S15327965PLI1104_01?needAccess=true</w:t>
        </w:r>
      </w:hyperlink>
      <w:r w:rsidRPr="00E05CED">
        <w:rPr>
          <w:rFonts w:cstheme="minorHAnsi"/>
        </w:rPr>
        <w:t>. (Accessed: 24</w:t>
      </w:r>
      <w:r w:rsidRPr="00E05CED">
        <w:rPr>
          <w:rFonts w:cstheme="minorHAnsi"/>
          <w:vertAlign w:val="superscript"/>
        </w:rPr>
        <w:t>th</w:t>
      </w:r>
      <w:r w:rsidRPr="00E05CED">
        <w:rPr>
          <w:rFonts w:cstheme="minorHAnsi"/>
        </w:rPr>
        <w:t xml:space="preserve"> October 2022).</w:t>
      </w:r>
    </w:p>
    <w:p w14:paraId="15C3B5F7" w14:textId="77777777" w:rsidR="005C064F" w:rsidRPr="00E05CED" w:rsidRDefault="005C064F" w:rsidP="005C064F">
      <w:pPr>
        <w:spacing w:before="120" w:after="0"/>
        <w:rPr>
          <w:rFonts w:cstheme="minorHAnsi"/>
          <w:color w:val="222222"/>
          <w:shd w:val="clear" w:color="auto" w:fill="FFFFFF"/>
        </w:rPr>
      </w:pPr>
      <w:r w:rsidRPr="00E05CED">
        <w:rPr>
          <w:rFonts w:cstheme="minorHAnsi"/>
          <w:color w:val="222222"/>
          <w:shd w:val="clear" w:color="auto" w:fill="FFFFFF"/>
        </w:rPr>
        <w:t>Dodd-</w:t>
      </w:r>
      <w:proofErr w:type="spellStart"/>
      <w:r w:rsidRPr="00E05CED">
        <w:rPr>
          <w:rFonts w:cstheme="minorHAnsi"/>
          <w:color w:val="222222"/>
          <w:shd w:val="clear" w:color="auto" w:fill="FFFFFF"/>
        </w:rPr>
        <w:t>Nufrio</w:t>
      </w:r>
      <w:proofErr w:type="spellEnd"/>
      <w:r w:rsidRPr="00E05CED">
        <w:rPr>
          <w:rFonts w:cstheme="minorHAnsi"/>
          <w:color w:val="222222"/>
          <w:shd w:val="clear" w:color="auto" w:fill="FFFFFF"/>
        </w:rPr>
        <w:t xml:space="preserve">, A.T. (2011). Reggio Emilia, Maria Montessori, and John Dewey: Dispelling Teachers’ Misconceptions and Understanding Theoretical Foundations. </w:t>
      </w:r>
      <w:r w:rsidRPr="00E05CED">
        <w:rPr>
          <w:rFonts w:cstheme="minorHAnsi"/>
          <w:i/>
          <w:iCs/>
          <w:color w:val="222222"/>
          <w:shd w:val="clear" w:color="auto" w:fill="FFFFFF"/>
        </w:rPr>
        <w:t xml:space="preserve">Early Childhood Education Journal, </w:t>
      </w:r>
      <w:r w:rsidRPr="00E05CED">
        <w:rPr>
          <w:rFonts w:cstheme="minorHAnsi"/>
          <w:color w:val="222222"/>
          <w:shd w:val="clear" w:color="auto" w:fill="FFFFFF"/>
        </w:rPr>
        <w:t xml:space="preserve">39(4), pp.235-237. Available at: </w:t>
      </w:r>
      <w:hyperlink r:id="rId15" w:history="1">
        <w:r w:rsidRPr="00E05CED">
          <w:rPr>
            <w:rStyle w:val="Hyperlink"/>
            <w:rFonts w:cstheme="minorHAnsi"/>
            <w:shd w:val="clear" w:color="auto" w:fill="FFFFFF"/>
          </w:rPr>
          <w:t>https://link.springer.com/content/pdf/10.1007/s10643-011-0451-3.pdf</w:t>
        </w:r>
      </w:hyperlink>
      <w:r w:rsidRPr="00E05CED">
        <w:rPr>
          <w:rFonts w:cstheme="minorHAnsi"/>
          <w:color w:val="222222"/>
          <w:shd w:val="clear" w:color="auto" w:fill="FFFFFF"/>
        </w:rPr>
        <w:t>. (Accessed: 24</w:t>
      </w:r>
      <w:r w:rsidRPr="00E05CED">
        <w:rPr>
          <w:rFonts w:cstheme="minorHAnsi"/>
          <w:color w:val="222222"/>
          <w:shd w:val="clear" w:color="auto" w:fill="FFFFFF"/>
          <w:vertAlign w:val="superscript"/>
        </w:rPr>
        <w:t>th</w:t>
      </w:r>
      <w:r w:rsidRPr="00E05CED">
        <w:rPr>
          <w:rFonts w:cstheme="minorHAnsi"/>
          <w:color w:val="222222"/>
          <w:shd w:val="clear" w:color="auto" w:fill="FFFFFF"/>
        </w:rPr>
        <w:t xml:space="preserve"> October 2022).</w:t>
      </w:r>
    </w:p>
    <w:p w14:paraId="102892F5" w14:textId="77777777" w:rsidR="005C064F" w:rsidRPr="00E05CED" w:rsidRDefault="005C064F" w:rsidP="005C064F">
      <w:pPr>
        <w:spacing w:before="120" w:after="0"/>
        <w:rPr>
          <w:rFonts w:cstheme="minorHAnsi"/>
        </w:rPr>
      </w:pPr>
      <w:r w:rsidRPr="00E05CED">
        <w:rPr>
          <w:rFonts w:cstheme="minorHAnsi"/>
        </w:rPr>
        <w:t xml:space="preserve">Donaldson, G. (2015). </w:t>
      </w:r>
      <w:r w:rsidRPr="00E05CED">
        <w:rPr>
          <w:rFonts w:cstheme="minorHAnsi"/>
          <w:i/>
          <w:iCs/>
        </w:rPr>
        <w:t xml:space="preserve">Successful Futures Independent Review of Curriculum and Assessment Arrangements in Wales. </w:t>
      </w:r>
      <w:r w:rsidRPr="00E05CED">
        <w:rPr>
          <w:rFonts w:cstheme="minorHAnsi"/>
        </w:rPr>
        <w:t xml:space="preserve">[online] Available at: </w:t>
      </w:r>
      <w:hyperlink r:id="rId16" w:history="1">
        <w:r w:rsidRPr="00E05CED">
          <w:rPr>
            <w:rStyle w:val="Hyperlink"/>
            <w:rFonts w:cstheme="minorHAnsi"/>
          </w:rPr>
          <w:t>https://gov.wales/sites/default/files/publications/2018-03/successful-futures.pdf</w:t>
        </w:r>
      </w:hyperlink>
      <w:r w:rsidRPr="00E05CED">
        <w:rPr>
          <w:rFonts w:cstheme="minorHAnsi"/>
        </w:rPr>
        <w:t>. (Accessed: 19</w:t>
      </w:r>
      <w:r w:rsidRPr="00E05CED">
        <w:rPr>
          <w:rFonts w:cstheme="minorHAnsi"/>
          <w:vertAlign w:val="superscript"/>
        </w:rPr>
        <w:t>th</w:t>
      </w:r>
      <w:r w:rsidRPr="00E05CED">
        <w:rPr>
          <w:rFonts w:cstheme="minorHAnsi"/>
        </w:rPr>
        <w:t xml:space="preserve"> October 2022).</w:t>
      </w:r>
    </w:p>
    <w:p w14:paraId="7F9A8CC1"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Early Years Matters. (2021). </w:t>
      </w:r>
      <w:r w:rsidRPr="00E05CED">
        <w:rPr>
          <w:rFonts w:asciiTheme="minorHAnsi" w:hAnsiTheme="minorHAnsi" w:cstheme="minorHAnsi"/>
          <w:i/>
          <w:iCs/>
          <w:color w:val="000000"/>
          <w:sz w:val="22"/>
          <w:szCs w:val="22"/>
        </w:rPr>
        <w:t xml:space="preserve">A Unique Child. </w:t>
      </w:r>
      <w:r w:rsidRPr="00E05CED">
        <w:rPr>
          <w:rFonts w:asciiTheme="minorHAnsi" w:hAnsiTheme="minorHAnsi" w:cstheme="minorHAnsi"/>
          <w:color w:val="000000"/>
          <w:sz w:val="22"/>
          <w:szCs w:val="22"/>
        </w:rPr>
        <w:t xml:space="preserve">[online] Available at: </w:t>
      </w:r>
      <w:hyperlink r:id="rId17" w:history="1">
        <w:r w:rsidRPr="00E05CED">
          <w:rPr>
            <w:rStyle w:val="Hyperlink"/>
            <w:rFonts w:asciiTheme="minorHAnsi" w:hAnsiTheme="minorHAnsi" w:cstheme="minorHAnsi"/>
            <w:sz w:val="22"/>
            <w:szCs w:val="22"/>
          </w:rPr>
          <w:t>https://www.earlyyearsmatters.co.uk/eyfs/a-unique-</w:t>
        </w:r>
        <w:r w:rsidRPr="00E05CED">
          <w:rPr>
            <w:rStyle w:val="Hyperlink"/>
            <w:rFonts w:asciiTheme="minorHAnsi" w:hAnsiTheme="minorHAnsi" w:cstheme="minorHAnsi"/>
            <w:sz w:val="22"/>
            <w:szCs w:val="22"/>
          </w:rPr>
          <w:lastRenderedPageBreak/>
          <w:t>child/#:~:text=Every%20child%20is%20a%20unique,in%20their%20own%20individual%20ways</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6716BA74" w14:textId="77777777" w:rsidR="005C064F" w:rsidRPr="00E05CED" w:rsidRDefault="005C064F" w:rsidP="005C064F">
      <w:pPr>
        <w:spacing w:before="120" w:after="0"/>
        <w:rPr>
          <w:rFonts w:cstheme="minorHAnsi"/>
        </w:rPr>
      </w:pPr>
      <w:r w:rsidRPr="00E05CED">
        <w:rPr>
          <w:rFonts w:cstheme="minorHAnsi"/>
        </w:rPr>
        <w:t xml:space="preserve">EDCHAT. (2013). </w:t>
      </w:r>
      <w:r w:rsidRPr="00E05CED">
        <w:rPr>
          <w:rFonts w:cstheme="minorHAnsi"/>
          <w:i/>
          <w:iCs/>
        </w:rPr>
        <w:t xml:space="preserve">Teachers TV: A Unique Child. </w:t>
      </w:r>
      <w:r w:rsidRPr="00E05CED">
        <w:rPr>
          <w:rFonts w:cstheme="minorHAnsi"/>
        </w:rPr>
        <w:t xml:space="preserve">[video]. Available at: </w:t>
      </w:r>
      <w:hyperlink r:id="rId18" w:history="1">
        <w:r w:rsidRPr="00E05CED">
          <w:rPr>
            <w:rStyle w:val="Hyperlink"/>
            <w:rFonts w:cstheme="minorHAnsi"/>
          </w:rPr>
          <w:t>https://youtu.be/PgmFd7Zgk_A</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6DFBD52C" w14:textId="77777777" w:rsidR="005C064F" w:rsidRPr="00E05CED" w:rsidRDefault="005C064F" w:rsidP="005C064F">
      <w:pPr>
        <w:spacing w:before="120" w:after="0"/>
        <w:rPr>
          <w:rFonts w:cstheme="minorHAnsi"/>
        </w:rPr>
      </w:pPr>
      <w:r w:rsidRPr="00E05CED">
        <w:rPr>
          <w:rFonts w:cstheme="minorHAnsi"/>
        </w:rPr>
        <w:t xml:space="preserve">Educational Leadership Project Ltd. (2019). </w:t>
      </w:r>
      <w:r w:rsidRPr="00E05CED">
        <w:rPr>
          <w:rFonts w:cstheme="minorHAnsi"/>
          <w:i/>
          <w:iCs/>
        </w:rPr>
        <w:t>Part One: Learning Stories- A Philosophical Approach.</w:t>
      </w:r>
      <w:r w:rsidRPr="00E05CED">
        <w:rPr>
          <w:rFonts w:cstheme="minorHAnsi"/>
        </w:rPr>
        <w:t xml:space="preserve"> [video]. Available at: </w:t>
      </w:r>
      <w:hyperlink r:id="rId19" w:history="1">
        <w:r w:rsidRPr="00E05CED">
          <w:rPr>
            <w:rStyle w:val="Hyperlink"/>
            <w:rFonts w:cstheme="minorHAnsi"/>
          </w:rPr>
          <w:t>https://www.youtube.com/watch?v=jpor4bXCf44</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712DDB70" w14:textId="77777777" w:rsidR="005C064F" w:rsidRPr="00E05CED" w:rsidRDefault="005C064F" w:rsidP="005C064F">
      <w:pPr>
        <w:spacing w:before="120" w:after="0"/>
        <w:rPr>
          <w:rFonts w:cstheme="minorHAnsi"/>
        </w:rPr>
      </w:pPr>
      <w:r w:rsidRPr="00E05CED">
        <w:rPr>
          <w:rFonts w:cstheme="minorHAnsi"/>
        </w:rPr>
        <w:t xml:space="preserve">Evans, G. (2021). Back to the future? Reflections on </w:t>
      </w:r>
      <w:proofErr w:type="spellStart"/>
      <w:r w:rsidRPr="00E05CED">
        <w:rPr>
          <w:rFonts w:cstheme="minorHAnsi"/>
        </w:rPr>
        <w:t>thee</w:t>
      </w:r>
      <w:proofErr w:type="spellEnd"/>
      <w:r w:rsidRPr="00E05CED">
        <w:rPr>
          <w:rFonts w:cstheme="minorHAnsi"/>
        </w:rPr>
        <w:t xml:space="preserve"> phases of education policy reform in Wales and their implications for teachers. </w:t>
      </w:r>
      <w:r w:rsidRPr="00E05CED">
        <w:rPr>
          <w:rFonts w:cstheme="minorHAnsi"/>
          <w:i/>
          <w:iCs/>
        </w:rPr>
        <w:t>Journal of Education Change.</w:t>
      </w:r>
      <w:r w:rsidRPr="00E05CED">
        <w:rPr>
          <w:rFonts w:cstheme="minorHAnsi"/>
        </w:rPr>
        <w:t xml:space="preserve"> Available at: </w:t>
      </w:r>
      <w:hyperlink r:id="rId20" w:history="1">
        <w:r w:rsidRPr="00E05CED">
          <w:rPr>
            <w:rStyle w:val="Hyperlink"/>
            <w:rFonts w:cstheme="minorHAnsi"/>
          </w:rPr>
          <w:t>https://link.springer.com/article/10.1007/s10833-021-09422-6</w:t>
        </w:r>
      </w:hyperlink>
      <w:r w:rsidRPr="00E05CED">
        <w:rPr>
          <w:rFonts w:cstheme="minorHAnsi"/>
        </w:rPr>
        <w:t>. (Accessed: 21</w:t>
      </w:r>
      <w:r w:rsidRPr="00E05CED">
        <w:rPr>
          <w:rFonts w:cstheme="minorHAnsi"/>
          <w:vertAlign w:val="superscript"/>
        </w:rPr>
        <w:t>st</w:t>
      </w:r>
      <w:r w:rsidRPr="00E05CED">
        <w:rPr>
          <w:rFonts w:cstheme="minorHAnsi"/>
        </w:rPr>
        <w:t xml:space="preserve"> October 2022).</w:t>
      </w:r>
    </w:p>
    <w:p w14:paraId="07484B9B" w14:textId="77777777" w:rsidR="005C064F" w:rsidRPr="00E05CED" w:rsidRDefault="005C064F" w:rsidP="005C064F">
      <w:pPr>
        <w:spacing w:before="120" w:after="0"/>
        <w:rPr>
          <w:rFonts w:cstheme="minorHAnsi"/>
        </w:rPr>
      </w:pPr>
      <w:r w:rsidRPr="00E05CED">
        <w:rPr>
          <w:rFonts w:cstheme="minorHAnsi"/>
        </w:rPr>
        <w:t>Gardner, F. and Ward, S. (</w:t>
      </w:r>
      <w:proofErr w:type="gramStart"/>
      <w:r w:rsidRPr="00E05CED">
        <w:rPr>
          <w:rFonts w:cstheme="minorHAnsi"/>
        </w:rPr>
        <w:t>2000</w:t>
      </w:r>
      <w:proofErr w:type="gramEnd"/>
      <w:r w:rsidRPr="00E05CED">
        <w:rPr>
          <w:rFonts w:cstheme="minorHAnsi"/>
        </w:rPr>
        <w:t xml:space="preserve">) ‘Parent child interaction and children’s well-being: Reducing conduct problems and promoting conscience development’, in Buchanan, A and Hudson, B (eds) Promoting Children’s Emotional Well-being. Oxford: Oxford University Press. </w:t>
      </w:r>
    </w:p>
    <w:p w14:paraId="7B892CC8" w14:textId="77777777" w:rsidR="005C064F" w:rsidRPr="00E05CED" w:rsidRDefault="005C064F" w:rsidP="005C064F">
      <w:pPr>
        <w:spacing w:before="120" w:after="0"/>
        <w:rPr>
          <w:rFonts w:cstheme="minorHAnsi"/>
        </w:rPr>
      </w:pPr>
      <w:proofErr w:type="spellStart"/>
      <w:r w:rsidRPr="00E05CED">
        <w:rPr>
          <w:rFonts w:cstheme="minorHAnsi"/>
        </w:rPr>
        <w:t>Gealy</w:t>
      </w:r>
      <w:proofErr w:type="spellEnd"/>
      <w:r w:rsidRPr="00E05CED">
        <w:rPr>
          <w:rFonts w:cstheme="minorHAnsi"/>
        </w:rPr>
        <w:t xml:space="preserve">, A.M., </w:t>
      </w:r>
      <w:proofErr w:type="spellStart"/>
      <w:r w:rsidRPr="00E05CED">
        <w:rPr>
          <w:rFonts w:cstheme="minorHAnsi"/>
        </w:rPr>
        <w:t>Tinney</w:t>
      </w:r>
      <w:proofErr w:type="spellEnd"/>
      <w:r w:rsidRPr="00E05CED">
        <w:rPr>
          <w:rFonts w:cstheme="minorHAnsi"/>
        </w:rPr>
        <w:t xml:space="preserve">, G., Macdonald, N. and Waters, J. (2020). A socio-constructivist approach to developing a professional learning intervention for early childhood education and care practitioners in Wales. </w:t>
      </w:r>
      <w:r w:rsidRPr="00E05CED">
        <w:rPr>
          <w:rFonts w:cstheme="minorHAnsi"/>
          <w:i/>
          <w:iCs/>
        </w:rPr>
        <w:t>Professional Development in Education,</w:t>
      </w:r>
      <w:r w:rsidRPr="00E05CED">
        <w:rPr>
          <w:rFonts w:cstheme="minorHAnsi"/>
        </w:rPr>
        <w:t xml:space="preserve"> pp.1-17. Available at: </w:t>
      </w:r>
      <w:hyperlink r:id="rId21" w:history="1">
        <w:r w:rsidRPr="00E05CED">
          <w:rPr>
            <w:rStyle w:val="Hyperlink"/>
            <w:rFonts w:cstheme="minorHAnsi"/>
            <w:color w:val="006DB4"/>
          </w:rPr>
          <w:t>https://doi.org/10.1080/19415257.2020.1742187</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5887ECB1" w14:textId="77777777" w:rsidR="005C064F" w:rsidRPr="00E05CED" w:rsidRDefault="005C064F" w:rsidP="005C064F">
      <w:pPr>
        <w:pStyle w:val="NormalWeb"/>
        <w:spacing w:before="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Gillam, S.L. and Justice, L. (2010). RTI Progress Monitoring Tools. </w:t>
      </w:r>
      <w:r w:rsidRPr="00E05CED">
        <w:rPr>
          <w:rFonts w:asciiTheme="minorHAnsi" w:hAnsiTheme="minorHAnsi" w:cstheme="minorHAnsi"/>
          <w:i/>
          <w:iCs/>
          <w:color w:val="000000"/>
          <w:sz w:val="22"/>
          <w:szCs w:val="22"/>
        </w:rPr>
        <w:t>The ASHA Leader</w:t>
      </w:r>
      <w:r w:rsidRPr="00E05CED">
        <w:rPr>
          <w:rFonts w:asciiTheme="minorHAnsi" w:hAnsiTheme="minorHAnsi" w:cstheme="minorHAnsi"/>
          <w:color w:val="000000"/>
          <w:sz w:val="22"/>
          <w:szCs w:val="22"/>
        </w:rPr>
        <w:t xml:space="preserve">, 15(11), pp.12–15. Available at: </w:t>
      </w:r>
      <w:hyperlink r:id="rId22" w:history="1">
        <w:r w:rsidRPr="00E05CED">
          <w:rPr>
            <w:rStyle w:val="Hyperlink"/>
            <w:rFonts w:asciiTheme="minorHAnsi" w:hAnsiTheme="minorHAnsi" w:cstheme="minorHAnsi"/>
            <w:sz w:val="22"/>
            <w:szCs w:val="22"/>
          </w:rPr>
          <w:t>https://leader.pubs.asha.org/doi/full/10.1044/leader.FTR1.15112010.12</w:t>
        </w:r>
      </w:hyperlink>
      <w:r w:rsidRPr="00E05CED">
        <w:rPr>
          <w:rFonts w:asciiTheme="minorHAnsi" w:hAnsiTheme="minorHAnsi" w:cstheme="minorHAnsi"/>
          <w:color w:val="000000"/>
          <w:sz w:val="22"/>
          <w:szCs w:val="22"/>
        </w:rPr>
        <w:t>. (Accessed: 29</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71901BD6" w14:textId="77777777" w:rsidR="005C064F" w:rsidRPr="00E05CED" w:rsidRDefault="005C064F" w:rsidP="005C064F">
      <w:pPr>
        <w:spacing w:before="120" w:after="0"/>
        <w:rPr>
          <w:rFonts w:cstheme="minorHAnsi"/>
        </w:rPr>
      </w:pPr>
      <w:r w:rsidRPr="00E05CED">
        <w:rPr>
          <w:rFonts w:cstheme="minorHAnsi"/>
        </w:rPr>
        <w:t xml:space="preserve">Gleave, J. and Cole-Hamilton, I. (2012). </w:t>
      </w:r>
      <w:r w:rsidRPr="00E05CED">
        <w:rPr>
          <w:rFonts w:cstheme="minorHAnsi"/>
          <w:i/>
          <w:iCs/>
        </w:rPr>
        <w:t>A world without play: A literature review on the effects of a lack of play on children’s lives.</w:t>
      </w:r>
      <w:r w:rsidRPr="00E05CED">
        <w:rPr>
          <w:rFonts w:cstheme="minorHAnsi"/>
        </w:rPr>
        <w:t xml:space="preserve"> [online] Available at: </w:t>
      </w:r>
      <w:hyperlink r:id="rId23" w:history="1">
        <w:r w:rsidRPr="00E05CED">
          <w:rPr>
            <w:rStyle w:val="Hyperlink"/>
            <w:rFonts w:cstheme="minorHAnsi"/>
          </w:rPr>
          <w:t>https://www.eerg.org.au/images/PDF/A-world-without-play-literature-review-2012.pdf</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4088E344" w14:textId="77777777" w:rsidR="005C064F" w:rsidRPr="00E05CED" w:rsidRDefault="005C064F" w:rsidP="005C064F">
      <w:pPr>
        <w:pStyle w:val="NormalWeb"/>
        <w:spacing w:before="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GOV.UK (2022). </w:t>
      </w:r>
      <w:r w:rsidRPr="00E05CED">
        <w:rPr>
          <w:rFonts w:asciiTheme="minorHAnsi" w:hAnsiTheme="minorHAnsi" w:cstheme="minorHAnsi"/>
          <w:i/>
          <w:iCs/>
          <w:color w:val="000000"/>
          <w:sz w:val="22"/>
          <w:szCs w:val="22"/>
        </w:rPr>
        <w:t>Meeting the Needs of All Children- Help for Early Years Providers- GOV.UK.</w:t>
      </w:r>
      <w:r w:rsidRPr="00E05CED">
        <w:rPr>
          <w:rFonts w:asciiTheme="minorHAnsi" w:hAnsiTheme="minorHAnsi" w:cstheme="minorHAnsi"/>
          <w:color w:val="000000"/>
          <w:sz w:val="22"/>
          <w:szCs w:val="22"/>
        </w:rPr>
        <w:t xml:space="preserve"> [online] help-for-early-years-providers.education.gov.uk. Available at: </w:t>
      </w:r>
      <w:hyperlink r:id="rId24" w:history="1">
        <w:r w:rsidRPr="00E05CED">
          <w:rPr>
            <w:rStyle w:val="Hyperlink"/>
            <w:rFonts w:asciiTheme="minorHAnsi" w:hAnsiTheme="minorHAnsi" w:cstheme="minorHAnsi"/>
            <w:sz w:val="22"/>
            <w:szCs w:val="22"/>
          </w:rPr>
          <w:t>https://help-for-early-years-providers.education.gov.uk/get-help-to-improve-your-practice/meeting-the-needs-of-all-children</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5E8391BA"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proofErr w:type="spellStart"/>
      <w:r w:rsidRPr="00E05CED">
        <w:rPr>
          <w:rFonts w:asciiTheme="minorHAnsi" w:hAnsiTheme="minorHAnsi" w:cstheme="minorHAnsi"/>
          <w:color w:val="000000"/>
          <w:sz w:val="22"/>
          <w:szCs w:val="22"/>
        </w:rPr>
        <w:t>Hawisher</w:t>
      </w:r>
      <w:proofErr w:type="spellEnd"/>
      <w:r w:rsidRPr="00E05CED">
        <w:rPr>
          <w:rFonts w:asciiTheme="minorHAnsi" w:hAnsiTheme="minorHAnsi" w:cstheme="minorHAnsi"/>
          <w:color w:val="000000"/>
          <w:sz w:val="22"/>
          <w:szCs w:val="22"/>
        </w:rPr>
        <w:t xml:space="preserve">, G.E. and Pemberton, M.A. (2019). Writing Across the Curriculum Encounters Asynchronous Learning Networks or WAC Meets Up With ALN. </w:t>
      </w:r>
      <w:r w:rsidRPr="00E05CED">
        <w:rPr>
          <w:rFonts w:asciiTheme="minorHAnsi" w:hAnsiTheme="minorHAnsi" w:cstheme="minorHAnsi"/>
          <w:i/>
          <w:iCs/>
          <w:color w:val="000000"/>
          <w:sz w:val="22"/>
          <w:szCs w:val="22"/>
        </w:rPr>
        <w:t xml:space="preserve">Online Learning, </w:t>
      </w:r>
      <w:r w:rsidRPr="00E05CED">
        <w:rPr>
          <w:rFonts w:asciiTheme="minorHAnsi" w:hAnsiTheme="minorHAnsi" w:cstheme="minorHAnsi"/>
          <w:color w:val="000000"/>
          <w:sz w:val="22"/>
          <w:szCs w:val="22"/>
        </w:rPr>
        <w:t xml:space="preserve">1(1). [online] Available at: </w:t>
      </w:r>
      <w:hyperlink r:id="rId25" w:history="1">
        <w:r w:rsidRPr="00E05CED">
          <w:rPr>
            <w:rStyle w:val="Hyperlink"/>
            <w:rFonts w:asciiTheme="minorHAnsi" w:hAnsiTheme="minorHAnsi" w:cstheme="minorHAnsi"/>
            <w:sz w:val="22"/>
            <w:szCs w:val="22"/>
          </w:rPr>
          <w:t>https://books.google.co.uk/books?hl=en&amp;lr=&amp;id=lZcfIvAAKAcC&amp;oi=fnd&amp;pg=PP1&amp;dq=additional+learning+needs+in+early+years&amp;ots=1lxGtEJ1xs&amp;sig=27qeHLM5ITQqptOLHwWFMPekuFg#v=onepage&amp;q=additional%20learning%20needs%20in%20early%20years&amp;f=true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787A673B" w14:textId="77777777" w:rsidR="005C064F" w:rsidRPr="00E05CED" w:rsidRDefault="005C064F" w:rsidP="005C064F">
      <w:pPr>
        <w:spacing w:before="120" w:after="0"/>
        <w:rPr>
          <w:rFonts w:cstheme="minorHAnsi"/>
        </w:rPr>
      </w:pPr>
      <w:r w:rsidRPr="00E05CED">
        <w:rPr>
          <w:rFonts w:cstheme="minorHAnsi"/>
        </w:rPr>
        <w:t xml:space="preserve">Isaacs, B. (2014). </w:t>
      </w:r>
      <w:r w:rsidRPr="00E05CED">
        <w:rPr>
          <w:rFonts w:cstheme="minorHAnsi"/>
          <w:i/>
          <w:iCs/>
        </w:rPr>
        <w:t>Bringing the Montessori Approach to your Early Years Practice.</w:t>
      </w:r>
      <w:r w:rsidRPr="00E05CED">
        <w:rPr>
          <w:rFonts w:cstheme="minorHAnsi"/>
        </w:rPr>
        <w:t xml:space="preserve"> [online] </w:t>
      </w:r>
      <w:r w:rsidRPr="00E05CED">
        <w:rPr>
          <w:rFonts w:cstheme="minorHAnsi"/>
          <w:i/>
          <w:iCs/>
        </w:rPr>
        <w:t>Google Books.</w:t>
      </w:r>
      <w:r w:rsidRPr="00E05CED">
        <w:rPr>
          <w:rFonts w:cstheme="minorHAnsi"/>
        </w:rPr>
        <w:t xml:space="preserve"> Routledge. Available at: </w:t>
      </w:r>
      <w:hyperlink r:id="rId26" w:history="1">
        <w:r w:rsidRPr="00E05CED">
          <w:rPr>
            <w:rStyle w:val="Hyperlink"/>
            <w:rFonts w:cstheme="minorHAnsi"/>
          </w:rPr>
          <w:t>https://books.google.co.uk/books?hl=en&amp;lr=&amp;id=PjBWBQAAQBAJ&amp;oi=fnd&amp;pg=PP1&amp;ots=X2X0oV9bok&amp;sig=Q5l0-o0X9iNOCS6wAfcJD4GlC0g&amp;redir_esc=y#v=onepage&amp;q&amp;f=true</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0AD73A66" w14:textId="77777777" w:rsidR="005C064F" w:rsidRPr="00E05CED" w:rsidRDefault="005C064F" w:rsidP="005C064F">
      <w:pPr>
        <w:spacing w:before="120" w:after="0"/>
        <w:rPr>
          <w:rFonts w:cstheme="minorHAnsi"/>
        </w:rPr>
      </w:pPr>
      <w:r w:rsidRPr="00E05CED">
        <w:rPr>
          <w:rFonts w:cstheme="minorHAnsi"/>
        </w:rPr>
        <w:t>Jebb, S., Steer, T. and Holmes, C. (2007) The ‘Healthy Living’ Social Marketing Initiative: A review of the evidence. London: COI for the Department of Health.</w:t>
      </w:r>
    </w:p>
    <w:p w14:paraId="7DE8072F"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lastRenderedPageBreak/>
        <w:t xml:space="preserve">Katz, L. (2013). </w:t>
      </w:r>
      <w:proofErr w:type="spellStart"/>
      <w:r w:rsidRPr="00E05CED">
        <w:rPr>
          <w:rFonts w:asciiTheme="minorHAnsi" w:hAnsiTheme="minorHAnsi" w:cstheme="minorHAnsi"/>
          <w:i/>
          <w:iCs/>
          <w:color w:val="000000"/>
          <w:sz w:val="22"/>
          <w:szCs w:val="22"/>
        </w:rPr>
        <w:t>Dr.</w:t>
      </w:r>
      <w:proofErr w:type="spellEnd"/>
      <w:r w:rsidRPr="00E05CED">
        <w:rPr>
          <w:rFonts w:asciiTheme="minorHAnsi" w:hAnsiTheme="minorHAnsi" w:cstheme="minorHAnsi"/>
          <w:i/>
          <w:iCs/>
          <w:color w:val="000000"/>
          <w:sz w:val="22"/>
          <w:szCs w:val="22"/>
        </w:rPr>
        <w:t xml:space="preserve"> Lilian Katz: What Should Children Be Learning? | 92Y Parenting &amp; Family.</w:t>
      </w:r>
      <w:r w:rsidRPr="00E05CED">
        <w:rPr>
          <w:rFonts w:asciiTheme="minorHAnsi" w:hAnsiTheme="minorHAnsi" w:cstheme="minorHAnsi"/>
          <w:color w:val="000000"/>
          <w:sz w:val="22"/>
          <w:szCs w:val="22"/>
        </w:rPr>
        <w:t xml:space="preserve"> [online] Available at: </w:t>
      </w:r>
      <w:hyperlink r:id="rId27" w:history="1">
        <w:r w:rsidRPr="00E05CED">
          <w:rPr>
            <w:rStyle w:val="Hyperlink"/>
            <w:rFonts w:asciiTheme="minorHAnsi" w:hAnsiTheme="minorHAnsi" w:cstheme="minorHAnsi"/>
            <w:sz w:val="22"/>
            <w:szCs w:val="22"/>
          </w:rPr>
          <w:t>https://www.youtube.com/watch?v=aiZW0jIngc8</w:t>
        </w:r>
      </w:hyperlink>
      <w:r w:rsidRPr="00E05CED">
        <w:rPr>
          <w:rFonts w:asciiTheme="minorHAnsi" w:hAnsiTheme="minorHAnsi" w:cstheme="minorHAnsi"/>
          <w:color w:val="000000"/>
          <w:sz w:val="22"/>
          <w:szCs w:val="22"/>
        </w:rPr>
        <w:t>. (Accessed: 27</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 </w:t>
      </w:r>
    </w:p>
    <w:p w14:paraId="496895C0" w14:textId="77777777" w:rsidR="005C064F" w:rsidRPr="00E05CED" w:rsidRDefault="005C064F" w:rsidP="005C064F">
      <w:pPr>
        <w:pStyle w:val="NormalWeb"/>
        <w:spacing w:before="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Kelsey, J. (2011). The Negative Impact of Rewards and Ineffective Praise on Student Motivation. [online] </w:t>
      </w:r>
      <w:proofErr w:type="gramStart"/>
      <w:r w:rsidRPr="00E05CED">
        <w:rPr>
          <w:rFonts w:asciiTheme="minorHAnsi" w:hAnsiTheme="minorHAnsi" w:cstheme="minorHAnsi"/>
          <w:color w:val="000000"/>
          <w:sz w:val="22"/>
          <w:szCs w:val="22"/>
        </w:rPr>
        <w:t>8</w:t>
      </w:r>
      <w:proofErr w:type="gramEnd"/>
      <w:r w:rsidRPr="00E05CED">
        <w:rPr>
          <w:rFonts w:asciiTheme="minorHAnsi" w:hAnsiTheme="minorHAnsi" w:cstheme="minorHAnsi"/>
          <w:color w:val="000000"/>
          <w:sz w:val="22"/>
          <w:szCs w:val="22"/>
        </w:rPr>
        <w:t xml:space="preserve">, p.24. Available at: </w:t>
      </w:r>
      <w:hyperlink r:id="rId28" w:history="1">
        <w:r w:rsidRPr="00E05CED">
          <w:rPr>
            <w:rStyle w:val="Hyperlink"/>
            <w:rFonts w:asciiTheme="minorHAnsi" w:hAnsiTheme="minorHAnsi" w:cstheme="minorHAnsi"/>
            <w:sz w:val="22"/>
            <w:szCs w:val="22"/>
          </w:rPr>
          <w:t>https://dc.cod.edu/cgi/viewcontent.cgi?referer=&amp;httpsredir=1&amp;article=1318&amp;context=essai</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4C45D45F" w14:textId="77777777" w:rsidR="005C064F" w:rsidRPr="00E05CED" w:rsidRDefault="005C064F" w:rsidP="005C064F">
      <w:pPr>
        <w:spacing w:before="120" w:after="0"/>
        <w:rPr>
          <w:rFonts w:cstheme="minorHAnsi"/>
        </w:rPr>
      </w:pPr>
      <w:r w:rsidRPr="00E05CED">
        <w:rPr>
          <w:rFonts w:cstheme="minorHAnsi"/>
        </w:rPr>
        <w:t xml:space="preserve">Kingston, D., &amp; Siraj, I. (2017). Supporting the Implementation of the Foundation Phase through effective Professional Development. </w:t>
      </w:r>
      <w:r w:rsidRPr="00E05CED">
        <w:rPr>
          <w:rFonts w:cstheme="minorHAnsi"/>
          <w:i/>
        </w:rPr>
        <w:t>Welsh Journal of Education</w:t>
      </w:r>
      <w:r w:rsidRPr="00E05CED">
        <w:rPr>
          <w:rFonts w:cstheme="minorHAnsi"/>
        </w:rPr>
        <w:t xml:space="preserve">, 19 (1) pp. 39-68. [online] Available at: </w:t>
      </w:r>
      <w:hyperlink r:id="rId29" w:history="1">
        <w:r w:rsidRPr="00E05CED">
          <w:rPr>
            <w:rStyle w:val="Hyperlink"/>
            <w:rFonts w:cstheme="minorHAnsi"/>
          </w:rPr>
          <w:t>http://sro.sussex.ac.uk/id/eprint/67327/1/__smbhome.uscs.susx.ac.uk_dm50_Desktop_Kingston1.pdf</w:t>
        </w:r>
      </w:hyperlink>
      <w:r w:rsidRPr="00E05CED">
        <w:rPr>
          <w:rFonts w:cstheme="minorHAnsi"/>
        </w:rPr>
        <w:t>. (Accessed: 24</w:t>
      </w:r>
      <w:r w:rsidRPr="00E05CED">
        <w:rPr>
          <w:rFonts w:cstheme="minorHAnsi"/>
          <w:vertAlign w:val="superscript"/>
        </w:rPr>
        <w:t>th</w:t>
      </w:r>
      <w:r w:rsidRPr="00E05CED">
        <w:rPr>
          <w:rFonts w:cstheme="minorHAnsi"/>
        </w:rPr>
        <w:t xml:space="preserve"> October 2022).</w:t>
      </w:r>
    </w:p>
    <w:p w14:paraId="2DF11063"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Kohn, A. (1993). </w:t>
      </w:r>
      <w:r w:rsidRPr="00E05CED">
        <w:rPr>
          <w:rFonts w:asciiTheme="minorHAnsi" w:hAnsiTheme="minorHAnsi" w:cstheme="minorHAnsi"/>
          <w:i/>
          <w:iCs/>
          <w:color w:val="000000"/>
          <w:sz w:val="22"/>
          <w:szCs w:val="22"/>
        </w:rPr>
        <w:t>Punished by rewards.</w:t>
      </w:r>
      <w:r w:rsidRPr="00E05CED">
        <w:rPr>
          <w:rFonts w:asciiTheme="minorHAnsi" w:hAnsiTheme="minorHAnsi" w:cstheme="minorHAnsi"/>
          <w:color w:val="000000"/>
          <w:sz w:val="22"/>
          <w:szCs w:val="22"/>
        </w:rPr>
        <w:t xml:space="preserve"> Boston: Houghton Mifflin Company. [online]. Available: </w:t>
      </w:r>
      <w:hyperlink r:id="rId30" w:history="1">
        <w:r w:rsidRPr="00E05CED">
          <w:rPr>
            <w:rStyle w:val="Hyperlink"/>
            <w:rFonts w:asciiTheme="minorHAnsi" w:hAnsiTheme="minorHAnsi" w:cstheme="minorHAnsi"/>
            <w:sz w:val="22"/>
            <w:szCs w:val="22"/>
          </w:rPr>
          <w:t>https://sahe.colostate.edu/wp-content/uploads/sites/10/2016/03/The-Journal-1997.pdf#page=75</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40E7192" w14:textId="77777777" w:rsidR="005C064F" w:rsidRPr="00E05CED" w:rsidRDefault="005C064F" w:rsidP="005C064F">
      <w:pPr>
        <w:spacing w:before="120" w:after="0"/>
        <w:rPr>
          <w:rFonts w:cstheme="minorHAnsi"/>
        </w:rPr>
      </w:pPr>
      <w:r w:rsidRPr="00E05CED">
        <w:rPr>
          <w:rFonts w:cstheme="minorHAnsi"/>
        </w:rPr>
        <w:t xml:space="preserve">Lee, W., </w:t>
      </w:r>
      <w:proofErr w:type="spellStart"/>
      <w:r w:rsidRPr="00E05CED">
        <w:rPr>
          <w:rFonts w:cstheme="minorHAnsi"/>
        </w:rPr>
        <w:t>Carr</w:t>
      </w:r>
      <w:proofErr w:type="spellEnd"/>
      <w:r w:rsidRPr="00E05CED">
        <w:rPr>
          <w:rFonts w:cstheme="minorHAnsi"/>
        </w:rPr>
        <w:t xml:space="preserve">, M., </w:t>
      </w:r>
      <w:proofErr w:type="spellStart"/>
      <w:r w:rsidRPr="00E05CED">
        <w:rPr>
          <w:rFonts w:cstheme="minorHAnsi"/>
        </w:rPr>
        <w:t>Soutar</w:t>
      </w:r>
      <w:proofErr w:type="spellEnd"/>
      <w:r w:rsidRPr="00E05CED">
        <w:rPr>
          <w:rFonts w:cstheme="minorHAnsi"/>
        </w:rPr>
        <w:t xml:space="preserve">, B. and Mitchell, L. (2013). </w:t>
      </w:r>
      <w:r w:rsidRPr="00E05CED">
        <w:rPr>
          <w:rFonts w:cstheme="minorHAnsi"/>
          <w:i/>
          <w:iCs/>
        </w:rPr>
        <w:t>Understanding the Te Whāriki approach early years education in practice.</w:t>
      </w:r>
      <w:r w:rsidRPr="00E05CED">
        <w:rPr>
          <w:rFonts w:cstheme="minorHAnsi"/>
        </w:rPr>
        <w:t xml:space="preserve"> London Routledge. [online] Available at: </w:t>
      </w:r>
      <w:hyperlink r:id="rId31" w:history="1">
        <w:r w:rsidRPr="00E05CED">
          <w:rPr>
            <w:rStyle w:val="Hyperlink"/>
            <w:rFonts w:cstheme="minorHAnsi"/>
          </w:rPr>
          <w:t>https://doi.org/10.4324/9780203075340</w:t>
        </w:r>
      </w:hyperlink>
      <w:r w:rsidRPr="00E05CED">
        <w:rPr>
          <w:rFonts w:cstheme="minorHAnsi"/>
        </w:rPr>
        <w:t>. (Accessed: 25</w:t>
      </w:r>
      <w:r w:rsidRPr="00E05CED">
        <w:rPr>
          <w:rFonts w:cstheme="minorHAnsi"/>
          <w:vertAlign w:val="superscript"/>
        </w:rPr>
        <w:t>th</w:t>
      </w:r>
      <w:r w:rsidRPr="00E05CED">
        <w:rPr>
          <w:rFonts w:cstheme="minorHAnsi"/>
        </w:rPr>
        <w:t xml:space="preserve"> October 2022).</w:t>
      </w:r>
    </w:p>
    <w:p w14:paraId="0927AC15"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Macintyre, C. (2005). </w:t>
      </w:r>
      <w:r w:rsidRPr="00E05CED">
        <w:rPr>
          <w:rFonts w:asciiTheme="minorHAnsi" w:hAnsiTheme="minorHAnsi" w:cstheme="minorHAnsi"/>
          <w:i/>
          <w:iCs/>
          <w:color w:val="000000"/>
          <w:sz w:val="22"/>
          <w:szCs w:val="22"/>
        </w:rPr>
        <w:t>Identifying Additional Learning Needs in the Early Years.</w:t>
      </w:r>
      <w:r w:rsidRPr="00E05CED">
        <w:rPr>
          <w:rFonts w:asciiTheme="minorHAnsi" w:hAnsiTheme="minorHAnsi" w:cstheme="minorHAnsi"/>
          <w:color w:val="000000"/>
          <w:sz w:val="22"/>
          <w:szCs w:val="22"/>
        </w:rPr>
        <w:t xml:space="preserve"> Routledge. Available at: </w:t>
      </w:r>
      <w:hyperlink r:id="rId32" w:history="1">
        <w:r w:rsidRPr="00E05CED">
          <w:rPr>
            <w:rStyle w:val="Hyperlink"/>
            <w:rFonts w:asciiTheme="minorHAnsi" w:hAnsiTheme="minorHAnsi" w:cstheme="minorHAnsi"/>
            <w:sz w:val="22"/>
            <w:szCs w:val="22"/>
          </w:rPr>
          <w:t>https://www.taylorfrancis.com/books/mono/10.4324/9780203012390/identifying-additional-learning-needs-early-years-christine-macintyre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52016464" w14:textId="77777777" w:rsidR="005C064F" w:rsidRPr="00E05CED" w:rsidRDefault="005C064F" w:rsidP="005C064F">
      <w:pPr>
        <w:spacing w:before="120" w:after="0"/>
        <w:rPr>
          <w:rFonts w:cstheme="minorHAnsi"/>
        </w:rPr>
      </w:pPr>
      <w:r w:rsidRPr="00E05CED">
        <w:rPr>
          <w:rFonts w:cstheme="minorHAnsi"/>
        </w:rPr>
        <w:t xml:space="preserve">Marais, P. and Meier, C. (2004). Hear our Voices: Student Teachers’ Experiences during Practical Teaching. </w:t>
      </w:r>
      <w:r w:rsidRPr="00E05CED">
        <w:rPr>
          <w:rFonts w:cstheme="minorHAnsi"/>
          <w:i/>
          <w:iCs/>
        </w:rPr>
        <w:t>Africa Education Review.</w:t>
      </w:r>
      <w:r w:rsidRPr="00E05CED">
        <w:rPr>
          <w:rFonts w:cstheme="minorHAnsi"/>
        </w:rPr>
        <w:t xml:space="preserve"> 1(2), pp.220-233. Available at: </w:t>
      </w:r>
      <w:hyperlink r:id="rId33" w:history="1">
        <w:r w:rsidRPr="00E05CED">
          <w:rPr>
            <w:rStyle w:val="Hyperlink"/>
            <w:rFonts w:cstheme="minorHAnsi"/>
          </w:rPr>
          <w:t>https://www.tandfonline.com/doi/pdf/10.1080/18146620408566281?needAccess=true</w:t>
        </w:r>
      </w:hyperlink>
      <w:r w:rsidRPr="00E05CED">
        <w:rPr>
          <w:rFonts w:cstheme="minorHAnsi"/>
        </w:rPr>
        <w:t>. (</w:t>
      </w:r>
      <w:proofErr w:type="spellStart"/>
      <w:r w:rsidRPr="00E05CED">
        <w:rPr>
          <w:rFonts w:cstheme="minorHAnsi"/>
        </w:rPr>
        <w:t>Accssed</w:t>
      </w:r>
      <w:proofErr w:type="spellEnd"/>
      <w:r w:rsidRPr="00E05CED">
        <w:rPr>
          <w:rFonts w:cstheme="minorHAnsi"/>
        </w:rPr>
        <w:t>: 20</w:t>
      </w:r>
      <w:r w:rsidRPr="00E05CED">
        <w:rPr>
          <w:rFonts w:cstheme="minorHAnsi"/>
          <w:vertAlign w:val="superscript"/>
        </w:rPr>
        <w:t>th</w:t>
      </w:r>
      <w:r w:rsidRPr="00E05CED">
        <w:rPr>
          <w:rFonts w:cstheme="minorHAnsi"/>
        </w:rPr>
        <w:t xml:space="preserve"> October 2022).</w:t>
      </w:r>
    </w:p>
    <w:p w14:paraId="1A75241A"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proofErr w:type="spellStart"/>
      <w:r w:rsidRPr="00E05CED">
        <w:rPr>
          <w:rFonts w:asciiTheme="minorHAnsi" w:hAnsiTheme="minorHAnsi" w:cstheme="minorHAnsi"/>
          <w:color w:val="000000"/>
          <w:sz w:val="22"/>
          <w:szCs w:val="22"/>
        </w:rPr>
        <w:t>McCoach</w:t>
      </w:r>
      <w:proofErr w:type="spellEnd"/>
      <w:r w:rsidRPr="00E05CED">
        <w:rPr>
          <w:rFonts w:asciiTheme="minorHAnsi" w:hAnsiTheme="minorHAnsi" w:cstheme="minorHAnsi"/>
          <w:color w:val="000000"/>
          <w:sz w:val="22"/>
          <w:szCs w:val="22"/>
        </w:rPr>
        <w:t>, D.B., O’Connell, A.A. and Levitt, H. (2006). Ability Grouping Across Kindergarten Using an Early Childhood Longitudinal Study. </w:t>
      </w:r>
      <w:r w:rsidRPr="00E05CED">
        <w:rPr>
          <w:rFonts w:asciiTheme="minorHAnsi" w:hAnsiTheme="minorHAnsi" w:cstheme="minorHAnsi"/>
          <w:i/>
          <w:iCs/>
          <w:color w:val="000000"/>
          <w:sz w:val="22"/>
          <w:szCs w:val="22"/>
        </w:rPr>
        <w:t>The Journal of Educational Research</w:t>
      </w:r>
      <w:r w:rsidRPr="00E05CED">
        <w:rPr>
          <w:rFonts w:asciiTheme="minorHAnsi" w:hAnsiTheme="minorHAnsi" w:cstheme="minorHAnsi"/>
          <w:color w:val="000000"/>
          <w:sz w:val="22"/>
          <w:szCs w:val="22"/>
        </w:rPr>
        <w:t xml:space="preserve">, 99(6), pp.339–346. Available at: </w:t>
      </w:r>
      <w:hyperlink r:id="rId34" w:history="1">
        <w:r w:rsidRPr="00E05CED">
          <w:rPr>
            <w:rStyle w:val="Hyperlink"/>
            <w:rFonts w:asciiTheme="minorHAnsi" w:hAnsiTheme="minorHAnsi" w:cstheme="minorHAnsi"/>
            <w:sz w:val="22"/>
            <w:szCs w:val="22"/>
          </w:rPr>
          <w:t>https://www.tandfonline.com/doi/pdf/10.3200/JOER.99.6.339-346?needAccess=true</w:t>
        </w:r>
      </w:hyperlink>
      <w:r w:rsidRPr="00E05CED">
        <w:rPr>
          <w:rFonts w:asciiTheme="minorHAnsi" w:hAnsiTheme="minorHAnsi" w:cstheme="minorHAnsi"/>
          <w:color w:val="000000"/>
          <w:sz w:val="22"/>
          <w:szCs w:val="22"/>
        </w:rPr>
        <w:t>. (Accessed: 26</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AF6AFC5" w14:textId="77777777" w:rsidR="005C064F" w:rsidRPr="00E05CED" w:rsidRDefault="005C064F" w:rsidP="005C064F">
      <w:pPr>
        <w:spacing w:before="120" w:after="0"/>
        <w:rPr>
          <w:rFonts w:cstheme="minorHAnsi"/>
        </w:rPr>
      </w:pPr>
      <w:r w:rsidRPr="00E05CED">
        <w:rPr>
          <w:rFonts w:cstheme="minorHAnsi"/>
        </w:rPr>
        <w:t xml:space="preserve">McLeod, S. (2020). Lev Vygotsky’s Sociocultural Theory. </w:t>
      </w:r>
      <w:proofErr w:type="spellStart"/>
      <w:r w:rsidRPr="00E05CED">
        <w:rPr>
          <w:rFonts w:cstheme="minorHAnsi"/>
          <w:i/>
          <w:iCs/>
        </w:rPr>
        <w:t>Simplypsychology</w:t>
      </w:r>
      <w:proofErr w:type="spellEnd"/>
      <w:r w:rsidRPr="00E05CED">
        <w:rPr>
          <w:rFonts w:cstheme="minorHAnsi"/>
          <w:i/>
          <w:iCs/>
        </w:rPr>
        <w:t xml:space="preserve">. </w:t>
      </w:r>
      <w:r w:rsidRPr="00E05CED">
        <w:rPr>
          <w:rFonts w:cstheme="minorHAnsi"/>
        </w:rPr>
        <w:t xml:space="preserve">[online] Available at: </w:t>
      </w:r>
      <w:hyperlink r:id="rId35" w:history="1">
        <w:r w:rsidRPr="00E05CED">
          <w:rPr>
            <w:rStyle w:val="Hyperlink"/>
            <w:rFonts w:cstheme="minorHAnsi"/>
          </w:rPr>
          <w:t>https://www.simplypsychology.org/vygotsky.html?ezoic_amp=1&amp;fb_comment_id=500779888714_15217241</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04C1E67F"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proofErr w:type="spellStart"/>
      <w:r w:rsidRPr="00E05CED">
        <w:rPr>
          <w:rFonts w:asciiTheme="minorHAnsi" w:hAnsiTheme="minorHAnsi" w:cstheme="minorHAnsi"/>
          <w:color w:val="000000"/>
          <w:sz w:val="22"/>
          <w:szCs w:val="22"/>
        </w:rPr>
        <w:t>Mortiboys</w:t>
      </w:r>
      <w:proofErr w:type="spellEnd"/>
      <w:r w:rsidRPr="00E05CED">
        <w:rPr>
          <w:rFonts w:asciiTheme="minorHAnsi" w:hAnsiTheme="minorHAnsi" w:cstheme="minorHAnsi"/>
          <w:color w:val="000000"/>
          <w:sz w:val="22"/>
          <w:szCs w:val="22"/>
        </w:rPr>
        <w:t xml:space="preserve">, A. (2005). Teaching with Emotional Intelligence. </w:t>
      </w:r>
      <w:r w:rsidRPr="00E05CED">
        <w:rPr>
          <w:rFonts w:asciiTheme="minorHAnsi" w:hAnsiTheme="minorHAnsi" w:cstheme="minorHAnsi"/>
          <w:i/>
          <w:iCs/>
          <w:color w:val="000000"/>
          <w:sz w:val="22"/>
          <w:szCs w:val="22"/>
        </w:rPr>
        <w:t>Routledge.</w:t>
      </w:r>
      <w:r w:rsidRPr="00E05CED">
        <w:rPr>
          <w:rFonts w:asciiTheme="minorHAnsi" w:hAnsiTheme="minorHAnsi" w:cstheme="minorHAnsi"/>
          <w:color w:val="000000"/>
          <w:sz w:val="22"/>
          <w:szCs w:val="22"/>
        </w:rPr>
        <w:t xml:space="preserve"> [online] Available at: </w:t>
      </w:r>
      <w:hyperlink r:id="rId36" w:history="1">
        <w:r w:rsidRPr="00E05CED">
          <w:rPr>
            <w:rStyle w:val="Hyperlink"/>
            <w:rFonts w:asciiTheme="minorHAnsi" w:hAnsiTheme="minorHAnsi" w:cstheme="minorHAnsi"/>
            <w:sz w:val="22"/>
            <w:szCs w:val="22"/>
          </w:rPr>
          <w:t>https://d1wqtxts1xzle7.cloudfront.net/55236214/Teaching_with_Emotional_Intelligence__A_Step_by_Step_Guide-with-cover-page-v2.pdf?Expires=1666991756&amp;Signature=fvqhYTL3VYRbfyfLDImcB-SMik3nN7nosbPxNFBZrwslftKH-vgt2gsWhUzPeAKBJtaQ8oVeC69RcAkmdvhbb49F2BQsXHi8xtJ7CdlPiH1t2Mqm8JB48nXkPmU7aiyF~hAbUSLPqvPfBYmkA2j5roetHkOZOCUees9RQJG9BGaMiA86OISd9MpT7dLvejJQJ4357syN4ez54wFBDYoLTDqB08bDdwvBCetnvh8xyEquKeMk-JaLpaKNoAmWG2BmHnBnTyCiE1llk6mi5Fa~YsPyCX~xiBbwo5ttpiD0E4GhefaXvTXc3wl7DnIHrXkI-</w:t>
        </w:r>
        <w:r w:rsidRPr="00E05CED">
          <w:rPr>
            <w:rStyle w:val="Hyperlink"/>
            <w:rFonts w:asciiTheme="minorHAnsi" w:hAnsiTheme="minorHAnsi" w:cstheme="minorHAnsi"/>
            <w:sz w:val="22"/>
            <w:szCs w:val="22"/>
          </w:rPr>
          <w:lastRenderedPageBreak/>
          <w:t>U7U6ZVb3xvvJN2pBHS1~w__&amp;Key-Pair-Id=APKAJLOHF5GGSLRBV4ZA</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DB44605" w14:textId="77777777" w:rsidR="005C064F" w:rsidRPr="00E05CED" w:rsidRDefault="005C064F" w:rsidP="005C064F">
      <w:pPr>
        <w:spacing w:before="120" w:after="0"/>
        <w:rPr>
          <w:rFonts w:cstheme="minorHAnsi"/>
        </w:rPr>
      </w:pPr>
      <w:r w:rsidRPr="00E05CED">
        <w:rPr>
          <w:rFonts w:cstheme="minorHAnsi"/>
        </w:rPr>
        <w:t xml:space="preserve">New Zealand Government (no date). </w:t>
      </w:r>
      <w:r w:rsidRPr="00E05CED">
        <w:rPr>
          <w:rFonts w:cstheme="minorHAnsi"/>
          <w:i/>
          <w:iCs/>
        </w:rPr>
        <w:t xml:space="preserve">Learning to learn. </w:t>
      </w:r>
      <w:r w:rsidRPr="00E05CED">
        <w:rPr>
          <w:rFonts w:cstheme="minorHAnsi"/>
        </w:rPr>
        <w:t xml:space="preserve">[online]. Available at: </w:t>
      </w:r>
      <w:hyperlink r:id="rId37" w:history="1">
        <w:r w:rsidRPr="00E05CED">
          <w:rPr>
            <w:rStyle w:val="Hyperlink"/>
            <w:rFonts w:cstheme="minorHAnsi"/>
          </w:rPr>
          <w:t>https://tewhariki.tki.org.nz/en/webinars-and-workshops/downloadable-workshops/learning-to-learn/</w:t>
        </w:r>
      </w:hyperlink>
      <w:r w:rsidRPr="00E05CED">
        <w:rPr>
          <w:rFonts w:cstheme="minorHAnsi"/>
        </w:rPr>
        <w:t>. (Accessed: 24</w:t>
      </w:r>
      <w:r w:rsidRPr="00E05CED">
        <w:rPr>
          <w:rFonts w:cstheme="minorHAnsi"/>
          <w:vertAlign w:val="superscript"/>
        </w:rPr>
        <w:t>th</w:t>
      </w:r>
      <w:r w:rsidRPr="00E05CED">
        <w:rPr>
          <w:rFonts w:cstheme="minorHAnsi"/>
        </w:rPr>
        <w:t xml:space="preserve"> October 2022).</w:t>
      </w:r>
    </w:p>
    <w:p w14:paraId="27EEE3EB" w14:textId="77777777" w:rsidR="005C064F" w:rsidRPr="00E05CED" w:rsidRDefault="005C064F" w:rsidP="005C064F">
      <w:pPr>
        <w:spacing w:before="120" w:after="0"/>
        <w:rPr>
          <w:rFonts w:cstheme="minorHAnsi"/>
        </w:rPr>
      </w:pPr>
      <w:r w:rsidRPr="00E05CED">
        <w:rPr>
          <w:rFonts w:cstheme="minorHAnsi"/>
        </w:rPr>
        <w:t xml:space="preserve">OECD (2017). ‘The Welsh Education Reform Journey: A rapid policy assessment’ Available: </w:t>
      </w:r>
      <w:hyperlink r:id="rId38" w:history="1">
        <w:r w:rsidRPr="00E05CED">
          <w:rPr>
            <w:rStyle w:val="Hyperlink"/>
            <w:rFonts w:cstheme="minorHAnsi"/>
          </w:rPr>
          <w:t>http://www.oecd.org/edu/The-Welsh-Education-Reform-Journey.pdf</w:t>
        </w:r>
      </w:hyperlink>
      <w:r w:rsidRPr="00E05CED">
        <w:rPr>
          <w:rFonts w:cstheme="minorHAnsi"/>
        </w:rPr>
        <w:t>. (Accessed: 21</w:t>
      </w:r>
      <w:r w:rsidRPr="00E05CED">
        <w:rPr>
          <w:rFonts w:cstheme="minorHAnsi"/>
          <w:vertAlign w:val="superscript"/>
        </w:rPr>
        <w:t>st</w:t>
      </w:r>
      <w:r w:rsidRPr="00E05CED">
        <w:rPr>
          <w:rFonts w:cstheme="minorHAnsi"/>
        </w:rPr>
        <w:t xml:space="preserve"> October 2022).</w:t>
      </w:r>
    </w:p>
    <w:p w14:paraId="12AA6765" w14:textId="77777777" w:rsidR="005C064F" w:rsidRPr="00E05CED" w:rsidRDefault="005C064F" w:rsidP="005C064F">
      <w:pPr>
        <w:spacing w:before="120" w:after="0"/>
        <w:rPr>
          <w:rFonts w:cstheme="minorHAnsi"/>
        </w:rPr>
      </w:pPr>
      <w:r w:rsidRPr="00E05CED">
        <w:rPr>
          <w:rFonts w:cstheme="minorHAnsi"/>
        </w:rPr>
        <w:t xml:space="preserve">OECD. (2017). The Welsh education reform journey: A rapid policy review. OECD. [online] Available at: </w:t>
      </w:r>
      <w:hyperlink r:id="rId39" w:history="1">
        <w:r w:rsidRPr="00E05CED">
          <w:rPr>
            <w:rStyle w:val="Hyperlink"/>
            <w:rFonts w:cstheme="minorHAnsi"/>
          </w:rPr>
          <w:t>https://www.oecd.org/education/The-Welsh-Education-Reform-Journey-FINAL.pdf</w:t>
        </w:r>
      </w:hyperlink>
      <w:r w:rsidRPr="00E05CED">
        <w:rPr>
          <w:rFonts w:cstheme="minorHAnsi"/>
        </w:rPr>
        <w:t>. (Accessed: 25</w:t>
      </w:r>
      <w:r w:rsidRPr="00E05CED">
        <w:rPr>
          <w:rFonts w:cstheme="minorHAnsi"/>
          <w:vertAlign w:val="superscript"/>
        </w:rPr>
        <w:t>th</w:t>
      </w:r>
      <w:r w:rsidRPr="00E05CED">
        <w:rPr>
          <w:rFonts w:cstheme="minorHAnsi"/>
        </w:rPr>
        <w:t xml:space="preserve"> October 2022).</w:t>
      </w:r>
    </w:p>
    <w:p w14:paraId="2E4D49EF" w14:textId="77777777" w:rsidR="005C064F" w:rsidRPr="00E05CED" w:rsidRDefault="005C064F" w:rsidP="005C064F">
      <w:pPr>
        <w:spacing w:before="120" w:after="0"/>
        <w:rPr>
          <w:rFonts w:cstheme="minorHAnsi"/>
          <w:color w:val="222222"/>
          <w:shd w:val="clear" w:color="auto" w:fill="FFFFFF"/>
        </w:rPr>
      </w:pPr>
      <w:r w:rsidRPr="00E05CED">
        <w:rPr>
          <w:rFonts w:cstheme="minorHAnsi"/>
          <w:color w:val="222222"/>
          <w:shd w:val="clear" w:color="auto" w:fill="FFFFFF"/>
        </w:rPr>
        <w:t>Ouvry, M. and Furtado, A., 2019. </w:t>
      </w:r>
      <w:r w:rsidRPr="00E05CED">
        <w:rPr>
          <w:rFonts w:cstheme="minorHAnsi"/>
          <w:i/>
          <w:iCs/>
          <w:color w:val="222222"/>
          <w:shd w:val="clear" w:color="auto" w:fill="FFFFFF"/>
        </w:rPr>
        <w:t>Exercising muscles and minds: Outdoor play and the early years curriculum</w:t>
      </w:r>
      <w:r w:rsidRPr="00E05CED">
        <w:rPr>
          <w:rFonts w:cstheme="minorHAnsi"/>
          <w:color w:val="222222"/>
          <w:shd w:val="clear" w:color="auto" w:fill="FFFFFF"/>
        </w:rPr>
        <w:t xml:space="preserve">. Jessica Kingsley Publishers. [online] Available at: </w:t>
      </w:r>
      <w:hyperlink r:id="rId40" w:history="1">
        <w:r w:rsidRPr="00E05CED">
          <w:rPr>
            <w:rStyle w:val="Hyperlink"/>
            <w:rFonts w:cstheme="minorHAnsi"/>
            <w:shd w:val="clear" w:color="auto" w:fill="FFFFFF"/>
          </w:rPr>
          <w:t>https://books.google.co.uk/books?hl=en&amp;lr=&amp;id=nbKoDwAAQBAJ&amp;oi=fnd&amp;pg=PP2&amp;dq=outdoor+play+early+years&amp;ots=h1KYTZKFeR&amp;sig=CG2_mzN-dmcN0tw2Ho2Aj1yXTkk&amp;redir_esc=y#v=onepage&amp;q=outdoor%20play%20early%20years&amp;f=false</w:t>
        </w:r>
      </w:hyperlink>
      <w:r w:rsidRPr="00E05CED">
        <w:rPr>
          <w:rFonts w:cstheme="minorHAnsi"/>
          <w:color w:val="222222"/>
          <w:shd w:val="clear" w:color="auto" w:fill="FFFFFF"/>
        </w:rPr>
        <w:t>. (Accessed: 24</w:t>
      </w:r>
      <w:r w:rsidRPr="00E05CED">
        <w:rPr>
          <w:rFonts w:cstheme="minorHAnsi"/>
          <w:color w:val="222222"/>
          <w:shd w:val="clear" w:color="auto" w:fill="FFFFFF"/>
          <w:vertAlign w:val="superscript"/>
        </w:rPr>
        <w:t>th</w:t>
      </w:r>
      <w:r w:rsidRPr="00E05CED">
        <w:rPr>
          <w:rFonts w:cstheme="minorHAnsi"/>
          <w:color w:val="222222"/>
          <w:shd w:val="clear" w:color="auto" w:fill="FFFFFF"/>
        </w:rPr>
        <w:t xml:space="preserve"> October 2022).</w:t>
      </w:r>
    </w:p>
    <w:p w14:paraId="661A3129" w14:textId="77777777" w:rsidR="005C064F" w:rsidRPr="00E05CED" w:rsidRDefault="005C064F" w:rsidP="005C064F">
      <w:pPr>
        <w:spacing w:before="120" w:after="0"/>
        <w:rPr>
          <w:rFonts w:cstheme="minorHAnsi"/>
        </w:rPr>
      </w:pPr>
      <w:r w:rsidRPr="00E05CED">
        <w:rPr>
          <w:rFonts w:cstheme="minorHAnsi"/>
        </w:rPr>
        <w:t xml:space="preserve">Piaget, J. (1976). Piaget’s Theory. </w:t>
      </w:r>
      <w:r w:rsidRPr="00E05CED">
        <w:rPr>
          <w:rFonts w:cstheme="minorHAnsi"/>
          <w:i/>
          <w:iCs/>
        </w:rPr>
        <w:t>Piaget and His School.</w:t>
      </w:r>
      <w:r w:rsidRPr="00E05CED">
        <w:rPr>
          <w:rFonts w:cstheme="minorHAnsi"/>
        </w:rPr>
        <w:t xml:space="preserve"> [online] pp.11-23. Available at: </w:t>
      </w:r>
      <w:hyperlink r:id="rId41" w:history="1">
        <w:r w:rsidRPr="00E05CED">
          <w:rPr>
            <w:rStyle w:val="Hyperlink"/>
            <w:rFonts w:cstheme="minorHAnsi"/>
          </w:rPr>
          <w:t>https://link.springer.com/chapter/10.1007/978-3-642-46323-5_2</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15DCDBD9" w14:textId="77777777" w:rsidR="005C064F" w:rsidRPr="00E05CED" w:rsidRDefault="005C064F" w:rsidP="005C064F">
      <w:pPr>
        <w:spacing w:before="120" w:after="0"/>
        <w:rPr>
          <w:rFonts w:cstheme="minorHAnsi"/>
        </w:rPr>
      </w:pPr>
      <w:r w:rsidRPr="00E05CED">
        <w:rPr>
          <w:rFonts w:cstheme="minorHAnsi"/>
        </w:rPr>
        <w:t xml:space="preserve">Playwork Principles Scrutiny Group (2005) Playwork Principles. Play Wales, Cardiff. Available online at: </w:t>
      </w:r>
      <w:hyperlink r:id="rId42" w:history="1">
        <w:r w:rsidRPr="00E05CED">
          <w:rPr>
            <w:rStyle w:val="Hyperlink"/>
            <w:rFonts w:cstheme="minorHAnsi"/>
          </w:rPr>
          <w:t>http://www.skillsactive.com/playwork/principles</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54EAC12A"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Pritchard, A. (2009). </w:t>
      </w:r>
      <w:r w:rsidRPr="00E05CED">
        <w:rPr>
          <w:rFonts w:asciiTheme="minorHAnsi" w:hAnsiTheme="minorHAnsi" w:cstheme="minorHAnsi"/>
          <w:i/>
          <w:iCs/>
          <w:color w:val="000000"/>
          <w:sz w:val="22"/>
          <w:szCs w:val="22"/>
        </w:rPr>
        <w:t>Ways of Learning- Learning Theories and Learning Styles in the Classroom.</w:t>
      </w:r>
      <w:r w:rsidRPr="00E05CED">
        <w:rPr>
          <w:rFonts w:asciiTheme="minorHAnsi" w:hAnsiTheme="minorHAnsi" w:cstheme="minorHAnsi"/>
          <w:color w:val="000000"/>
          <w:sz w:val="22"/>
          <w:szCs w:val="22"/>
        </w:rPr>
        <w:t xml:space="preserve"> [online]. Available at:</w:t>
      </w:r>
      <w:r w:rsidRPr="00E05CED">
        <w:rPr>
          <w:rFonts w:asciiTheme="minorHAnsi" w:hAnsiTheme="minorHAnsi" w:cstheme="minorHAnsi"/>
          <w:sz w:val="22"/>
          <w:szCs w:val="22"/>
        </w:rPr>
        <w:t xml:space="preserve"> </w:t>
      </w:r>
      <w:hyperlink r:id="rId43" w:history="1">
        <w:r w:rsidRPr="00E05CED">
          <w:rPr>
            <w:rStyle w:val="Hyperlink"/>
            <w:rFonts w:asciiTheme="minorHAnsi" w:hAnsiTheme="minorHAnsi" w:cstheme="minorHAnsi"/>
            <w:sz w:val="22"/>
            <w:szCs w:val="22"/>
          </w:rPr>
          <w:t>https://edc.muq.ac.ir/uploads/130/2021/Aug/14/Ways%20of%20Learning.pdf</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4D013DFA" w14:textId="77777777" w:rsidR="005C064F" w:rsidRPr="00E05CED" w:rsidRDefault="005C064F" w:rsidP="005C064F">
      <w:pPr>
        <w:spacing w:before="120" w:after="0"/>
        <w:rPr>
          <w:rFonts w:cstheme="minorHAnsi"/>
        </w:rPr>
      </w:pPr>
      <w:r w:rsidRPr="00E05CED">
        <w:rPr>
          <w:rFonts w:cstheme="minorHAnsi"/>
        </w:rPr>
        <w:t xml:space="preserve">Sir Ken Robinson (2010). </w:t>
      </w:r>
      <w:r w:rsidRPr="00E05CED">
        <w:rPr>
          <w:rFonts w:cstheme="minorHAnsi"/>
          <w:i/>
          <w:iCs/>
        </w:rPr>
        <w:t>Changing Education Paradigms.</w:t>
      </w:r>
      <w:r w:rsidRPr="00E05CED">
        <w:rPr>
          <w:rFonts w:cstheme="minorHAnsi"/>
        </w:rPr>
        <w:t xml:space="preserve"> [online] Available at: </w:t>
      </w:r>
      <w:hyperlink r:id="rId44" w:history="1">
        <w:r w:rsidRPr="00E05CED">
          <w:rPr>
            <w:rStyle w:val="Hyperlink"/>
            <w:rFonts w:cstheme="minorHAnsi"/>
          </w:rPr>
          <w:t>https://www.ted.com/talks/sir_ken_robinson_changing_education_paradigms</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43B371DE" w14:textId="77777777" w:rsidR="005C064F" w:rsidRPr="00E05CED" w:rsidRDefault="005C064F" w:rsidP="005C064F">
      <w:pPr>
        <w:spacing w:before="120" w:after="0"/>
        <w:rPr>
          <w:rFonts w:cstheme="minorHAnsi"/>
        </w:rPr>
      </w:pPr>
      <w:r w:rsidRPr="00E05CED">
        <w:rPr>
          <w:rFonts w:cstheme="minorHAnsi"/>
        </w:rPr>
        <w:t xml:space="preserve">Siraj, I. and Kingston, D. (2014). An independent stocktake of the Foundation Phase in Wales. Final Report. </w:t>
      </w:r>
      <w:r w:rsidRPr="00E05CED">
        <w:rPr>
          <w:rFonts w:cstheme="minorHAnsi"/>
          <w:i/>
          <w:iCs/>
        </w:rPr>
        <w:t>Undefined.</w:t>
      </w:r>
      <w:r w:rsidRPr="00E05CED">
        <w:rPr>
          <w:rFonts w:cstheme="minorHAnsi"/>
        </w:rPr>
        <w:t xml:space="preserve"> [online] London: Institution of Education. Available at: </w:t>
      </w:r>
      <w:hyperlink r:id="rId45" w:history="1">
        <w:r w:rsidRPr="00E05CED">
          <w:rPr>
            <w:rStyle w:val="Hyperlink"/>
            <w:rFonts w:cstheme="minorHAnsi"/>
          </w:rPr>
          <w:t>https://www.semanticscholar.org/paper/An-independent-stocktake-of-the-Foundation-Phase-in-Siraj-Kingston/019c393260daad6a55993f1444459818ab4accc5</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56242784" w14:textId="77777777" w:rsidR="005C064F" w:rsidRPr="00E05CED" w:rsidRDefault="005C064F" w:rsidP="005C064F">
      <w:pPr>
        <w:spacing w:before="120" w:after="0"/>
        <w:rPr>
          <w:rFonts w:cstheme="minorHAnsi"/>
          <w:color w:val="000000"/>
        </w:rPr>
      </w:pPr>
      <w:r w:rsidRPr="00E05CED">
        <w:rPr>
          <w:rFonts w:cstheme="minorHAnsi"/>
          <w:color w:val="000000"/>
        </w:rPr>
        <w:t xml:space="preserve">Siraj-Blatchford, I., Milton, E., Sylva, K., </w:t>
      </w:r>
      <w:proofErr w:type="spellStart"/>
      <w:r w:rsidRPr="00E05CED">
        <w:rPr>
          <w:rFonts w:cstheme="minorHAnsi"/>
          <w:color w:val="000000"/>
        </w:rPr>
        <w:t>Laugharne</w:t>
      </w:r>
      <w:proofErr w:type="spellEnd"/>
      <w:r w:rsidRPr="00E05CED">
        <w:rPr>
          <w:rFonts w:cstheme="minorHAnsi"/>
          <w:color w:val="000000"/>
        </w:rPr>
        <w:t>, J. and Charles, F. (n.d.). </w:t>
      </w:r>
      <w:proofErr w:type="spellStart"/>
      <w:r w:rsidRPr="00E05CED">
        <w:rPr>
          <w:rFonts w:cstheme="minorHAnsi"/>
          <w:i/>
          <w:iCs/>
          <w:color w:val="000000"/>
        </w:rPr>
        <w:t>Iram</w:t>
      </w:r>
      <w:proofErr w:type="spellEnd"/>
      <w:r w:rsidRPr="00E05CED">
        <w:rPr>
          <w:rFonts w:cstheme="minorHAnsi"/>
          <w:i/>
          <w:iCs/>
          <w:color w:val="000000"/>
        </w:rPr>
        <w:t xml:space="preserve"> Siraj-Blatchford et al. 43 Developing the Foundation Phase for 3-7-year-olds in Wales</w:t>
      </w:r>
      <w:r w:rsidRPr="00E05CED">
        <w:rPr>
          <w:rFonts w:cstheme="minorHAnsi"/>
          <w:color w:val="000000"/>
        </w:rPr>
        <w:t xml:space="preserve">. [online] Available at: </w:t>
      </w:r>
      <w:hyperlink r:id="rId46" w:history="1">
        <w:r w:rsidRPr="00E05CED">
          <w:rPr>
            <w:rStyle w:val="Hyperlink"/>
            <w:rFonts w:cstheme="minorHAnsi"/>
          </w:rPr>
          <w:t>https://journal.uwp.co.uk/wje/article/269/galley/288/view/</w:t>
        </w:r>
      </w:hyperlink>
      <w:r w:rsidRPr="00E05CED">
        <w:rPr>
          <w:rFonts w:cstheme="minorHAnsi"/>
          <w:color w:val="000000"/>
        </w:rPr>
        <w:t>. (Accessed: 26</w:t>
      </w:r>
      <w:r w:rsidRPr="00E05CED">
        <w:rPr>
          <w:rFonts w:cstheme="minorHAnsi"/>
          <w:color w:val="000000"/>
          <w:vertAlign w:val="superscript"/>
        </w:rPr>
        <w:t>th</w:t>
      </w:r>
      <w:r w:rsidRPr="00E05CED">
        <w:rPr>
          <w:rFonts w:cstheme="minorHAnsi"/>
          <w:color w:val="000000"/>
        </w:rPr>
        <w:t xml:space="preserve"> October 2022).</w:t>
      </w:r>
    </w:p>
    <w:p w14:paraId="440CD2F0"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proofErr w:type="spellStart"/>
      <w:r w:rsidRPr="00E05CED">
        <w:rPr>
          <w:rFonts w:asciiTheme="minorHAnsi" w:hAnsiTheme="minorHAnsi" w:cstheme="minorHAnsi"/>
          <w:color w:val="000000"/>
          <w:sz w:val="22"/>
          <w:szCs w:val="22"/>
        </w:rPr>
        <w:t>Strello</w:t>
      </w:r>
      <w:proofErr w:type="spellEnd"/>
      <w:r w:rsidRPr="00E05CED">
        <w:rPr>
          <w:rFonts w:asciiTheme="minorHAnsi" w:hAnsiTheme="minorHAnsi" w:cstheme="minorHAnsi"/>
          <w:color w:val="000000"/>
          <w:sz w:val="22"/>
          <w:szCs w:val="22"/>
        </w:rPr>
        <w:t xml:space="preserve">, A., </w:t>
      </w:r>
      <w:proofErr w:type="spellStart"/>
      <w:r w:rsidRPr="00E05CED">
        <w:rPr>
          <w:rFonts w:asciiTheme="minorHAnsi" w:hAnsiTheme="minorHAnsi" w:cstheme="minorHAnsi"/>
          <w:color w:val="000000"/>
          <w:sz w:val="22"/>
          <w:szCs w:val="22"/>
        </w:rPr>
        <w:t>Strietholt</w:t>
      </w:r>
      <w:proofErr w:type="spellEnd"/>
      <w:r w:rsidRPr="00E05CED">
        <w:rPr>
          <w:rFonts w:asciiTheme="minorHAnsi" w:hAnsiTheme="minorHAnsi" w:cstheme="minorHAnsi"/>
          <w:color w:val="000000"/>
          <w:sz w:val="22"/>
          <w:szCs w:val="22"/>
        </w:rPr>
        <w:t xml:space="preserve">, R., Steinmann, I. and </w:t>
      </w:r>
      <w:proofErr w:type="spellStart"/>
      <w:r w:rsidRPr="00E05CED">
        <w:rPr>
          <w:rFonts w:asciiTheme="minorHAnsi" w:hAnsiTheme="minorHAnsi" w:cstheme="minorHAnsi"/>
          <w:color w:val="000000"/>
          <w:sz w:val="22"/>
          <w:szCs w:val="22"/>
        </w:rPr>
        <w:t>Siepmann</w:t>
      </w:r>
      <w:proofErr w:type="spellEnd"/>
      <w:r w:rsidRPr="00E05CED">
        <w:rPr>
          <w:rFonts w:asciiTheme="minorHAnsi" w:hAnsiTheme="minorHAnsi" w:cstheme="minorHAnsi"/>
          <w:color w:val="000000"/>
          <w:sz w:val="22"/>
          <w:szCs w:val="22"/>
        </w:rPr>
        <w:t xml:space="preserve">, C. (2021). Early tracking and </w:t>
      </w:r>
      <w:proofErr w:type="gramStart"/>
      <w:r w:rsidRPr="00E05CED">
        <w:rPr>
          <w:rFonts w:asciiTheme="minorHAnsi" w:hAnsiTheme="minorHAnsi" w:cstheme="minorHAnsi"/>
          <w:color w:val="000000"/>
          <w:sz w:val="22"/>
          <w:szCs w:val="22"/>
        </w:rPr>
        <w:t>different types</w:t>
      </w:r>
      <w:proofErr w:type="gramEnd"/>
      <w:r w:rsidRPr="00E05CED">
        <w:rPr>
          <w:rFonts w:asciiTheme="minorHAnsi" w:hAnsiTheme="minorHAnsi" w:cstheme="minorHAnsi"/>
          <w:color w:val="000000"/>
          <w:sz w:val="22"/>
          <w:szCs w:val="22"/>
        </w:rPr>
        <w:t xml:space="preserve"> of inequalities in achievement: difference-in-differences evidence from 20 years of large-scale assessments. </w:t>
      </w:r>
      <w:r w:rsidRPr="00E05CED">
        <w:rPr>
          <w:rFonts w:asciiTheme="minorHAnsi" w:hAnsiTheme="minorHAnsi" w:cstheme="minorHAnsi"/>
          <w:i/>
          <w:iCs/>
          <w:color w:val="000000"/>
          <w:sz w:val="22"/>
          <w:szCs w:val="22"/>
        </w:rPr>
        <w:t>Educational Assessment, Evaluation and Accountability</w:t>
      </w:r>
      <w:r w:rsidRPr="00E05CED">
        <w:rPr>
          <w:rFonts w:asciiTheme="minorHAnsi" w:hAnsiTheme="minorHAnsi" w:cstheme="minorHAnsi"/>
          <w:color w:val="000000"/>
          <w:sz w:val="22"/>
          <w:szCs w:val="22"/>
        </w:rPr>
        <w:t xml:space="preserve">, 33(1), pp.139–167. Available at: </w:t>
      </w:r>
      <w:hyperlink r:id="rId47" w:history="1">
        <w:r w:rsidRPr="00E05CED">
          <w:rPr>
            <w:rStyle w:val="Hyperlink"/>
            <w:rFonts w:asciiTheme="minorHAnsi" w:hAnsiTheme="minorHAnsi" w:cstheme="minorHAnsi"/>
            <w:sz w:val="22"/>
            <w:szCs w:val="22"/>
          </w:rPr>
          <w:t>https://link.springer.com/content/pdf/10.1007/s11092-020-09346-4.pdf</w:t>
        </w:r>
      </w:hyperlink>
      <w:r w:rsidRPr="00E05CED">
        <w:rPr>
          <w:rFonts w:asciiTheme="minorHAnsi" w:hAnsiTheme="minorHAnsi" w:cstheme="minorHAnsi"/>
          <w:color w:val="000000"/>
          <w:sz w:val="22"/>
          <w:szCs w:val="22"/>
        </w:rPr>
        <w:t>. (Accessed: 26</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3B050ED0" w14:textId="77777777" w:rsidR="005C064F" w:rsidRPr="00E05CED" w:rsidRDefault="005C064F" w:rsidP="005C064F">
      <w:pPr>
        <w:spacing w:before="120" w:after="0"/>
        <w:rPr>
          <w:rFonts w:cstheme="minorHAnsi"/>
        </w:rPr>
      </w:pPr>
      <w:r w:rsidRPr="00E05CED">
        <w:rPr>
          <w:rFonts w:cstheme="minorHAnsi"/>
        </w:rPr>
        <w:lastRenderedPageBreak/>
        <w:t>Tayler, C. (2015). Learning in Early Childhood: experiences, relationships and ‘Learning to Be</w:t>
      </w:r>
      <w:proofErr w:type="gramStart"/>
      <w:r w:rsidRPr="00E05CED">
        <w:rPr>
          <w:rFonts w:cstheme="minorHAnsi"/>
        </w:rPr>
        <w:t>’.</w:t>
      </w:r>
      <w:proofErr w:type="gramEnd"/>
      <w:r w:rsidRPr="00E05CED">
        <w:rPr>
          <w:rFonts w:cstheme="minorHAnsi"/>
        </w:rPr>
        <w:t xml:space="preserve"> </w:t>
      </w:r>
      <w:r w:rsidRPr="00E05CED">
        <w:rPr>
          <w:rFonts w:cstheme="minorHAnsi"/>
          <w:i/>
          <w:iCs/>
        </w:rPr>
        <w:t>European Journal of Education,</w:t>
      </w:r>
      <w:r w:rsidRPr="00E05CED">
        <w:rPr>
          <w:rFonts w:cstheme="minorHAnsi"/>
        </w:rPr>
        <w:t xml:space="preserve"> 50(2), pp.160-174. Available at: </w:t>
      </w:r>
      <w:hyperlink r:id="rId48" w:history="1">
        <w:r w:rsidRPr="00E05CED">
          <w:rPr>
            <w:rStyle w:val="Hyperlink"/>
            <w:rFonts w:cstheme="minorHAnsi"/>
          </w:rPr>
          <w:t>https://onlinelibrary.wiley.com/doi/full/10.1111/ejed.12117?saml_referrer</w:t>
        </w:r>
      </w:hyperlink>
      <w:r w:rsidRPr="00E05CED">
        <w:rPr>
          <w:rFonts w:cstheme="minorHAnsi"/>
        </w:rPr>
        <w:t>. (Accessed:24</w:t>
      </w:r>
      <w:r w:rsidRPr="00E05CED">
        <w:rPr>
          <w:rFonts w:cstheme="minorHAnsi"/>
          <w:vertAlign w:val="superscript"/>
        </w:rPr>
        <w:t>th</w:t>
      </w:r>
      <w:r w:rsidRPr="00E05CED">
        <w:rPr>
          <w:rFonts w:cstheme="minorHAnsi"/>
        </w:rPr>
        <w:t xml:space="preserve"> October 2022).</w:t>
      </w:r>
    </w:p>
    <w:p w14:paraId="4C16224B"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The Dell Primary School. (</w:t>
      </w:r>
      <w:proofErr w:type="gramStart"/>
      <w:r w:rsidRPr="00E05CED">
        <w:rPr>
          <w:rFonts w:asciiTheme="minorHAnsi" w:hAnsiTheme="minorHAnsi" w:cstheme="minorHAnsi"/>
          <w:color w:val="000000"/>
          <w:sz w:val="22"/>
          <w:szCs w:val="22"/>
        </w:rPr>
        <w:t>no</w:t>
      </w:r>
      <w:proofErr w:type="gramEnd"/>
      <w:r w:rsidRPr="00E05CED">
        <w:rPr>
          <w:rFonts w:asciiTheme="minorHAnsi" w:hAnsiTheme="minorHAnsi" w:cstheme="minorHAnsi"/>
          <w:color w:val="000000"/>
          <w:sz w:val="22"/>
          <w:szCs w:val="22"/>
        </w:rPr>
        <w:t xml:space="preserve"> date). </w:t>
      </w:r>
      <w:r w:rsidRPr="00E05CED">
        <w:rPr>
          <w:rFonts w:asciiTheme="minorHAnsi" w:hAnsiTheme="minorHAnsi" w:cstheme="minorHAnsi"/>
          <w:i/>
          <w:iCs/>
          <w:color w:val="000000"/>
          <w:sz w:val="22"/>
          <w:szCs w:val="22"/>
        </w:rPr>
        <w:t>The Dell- Our Curriculum &amp; Learning.</w:t>
      </w:r>
      <w:r w:rsidRPr="00E05CED">
        <w:rPr>
          <w:rFonts w:asciiTheme="minorHAnsi" w:hAnsiTheme="minorHAnsi" w:cstheme="minorHAnsi"/>
          <w:color w:val="000000"/>
          <w:sz w:val="22"/>
          <w:szCs w:val="22"/>
        </w:rPr>
        <w:t xml:space="preserve"> [online] Available at: </w:t>
      </w:r>
      <w:hyperlink r:id="rId49" w:history="1">
        <w:r w:rsidRPr="00E05CED">
          <w:rPr>
            <w:rStyle w:val="Hyperlink"/>
            <w:rFonts w:asciiTheme="minorHAnsi" w:hAnsiTheme="minorHAnsi" w:cstheme="minorHAnsi"/>
            <w:sz w:val="22"/>
            <w:szCs w:val="22"/>
          </w:rPr>
          <w:t>https://www.dell.monmouthshire.sch.uk/curriculum#:~:text=It%27s%20right%20that%20because%20no%20two%20schools%20are,Government%3B%20this%20is%20the%20case%20in%20most%20countries</w:t>
        </w:r>
      </w:hyperlink>
      <w:r w:rsidRPr="00E05CED">
        <w:rPr>
          <w:rFonts w:asciiTheme="minorHAnsi" w:hAnsiTheme="minorHAnsi" w:cstheme="minorHAnsi"/>
          <w:color w:val="000000"/>
          <w:sz w:val="22"/>
          <w:szCs w:val="22"/>
        </w:rPr>
        <w:t>. (Accessed: 27</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82E8432"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The Welsh Government. (2022). </w:t>
      </w:r>
      <w:r w:rsidRPr="00E05CED">
        <w:rPr>
          <w:rFonts w:asciiTheme="minorHAnsi" w:hAnsiTheme="minorHAnsi" w:cstheme="minorHAnsi"/>
          <w:i/>
          <w:iCs/>
          <w:color w:val="000000"/>
          <w:sz w:val="22"/>
          <w:szCs w:val="22"/>
        </w:rPr>
        <w:t xml:space="preserve">The additional learning needs transformation programme: frequently asked questions [HTML]. </w:t>
      </w:r>
      <w:r w:rsidRPr="00E05CED">
        <w:rPr>
          <w:rFonts w:asciiTheme="minorHAnsi" w:hAnsiTheme="minorHAnsi" w:cstheme="minorHAnsi"/>
          <w:color w:val="000000"/>
          <w:sz w:val="22"/>
          <w:szCs w:val="22"/>
        </w:rPr>
        <w:t xml:space="preserve">[online] Available at: </w:t>
      </w:r>
      <w:hyperlink r:id="rId50" w:history="1">
        <w:r w:rsidRPr="00E05CED">
          <w:rPr>
            <w:rStyle w:val="Hyperlink"/>
            <w:rFonts w:asciiTheme="minorHAnsi" w:hAnsiTheme="minorHAnsi" w:cstheme="minorHAnsi"/>
            <w:sz w:val="22"/>
            <w:szCs w:val="22"/>
          </w:rPr>
          <w:t>https://gov.wales/additional-learning-needs-transformation-programme-frequently-asked-questions-html#:~:text=The%20additional%20learning%20needs%20(ALN,%2For%20disabilities%20(LDD</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7B9229AF" w14:textId="77777777" w:rsidR="005C064F" w:rsidRPr="00E05CED" w:rsidRDefault="005C064F" w:rsidP="005C064F">
      <w:pPr>
        <w:spacing w:before="120" w:after="0"/>
        <w:rPr>
          <w:rFonts w:cstheme="minorHAnsi"/>
        </w:rPr>
      </w:pPr>
      <w:proofErr w:type="spellStart"/>
      <w:r w:rsidRPr="00E05CED">
        <w:rPr>
          <w:rFonts w:cstheme="minorHAnsi"/>
        </w:rPr>
        <w:t>Trodd</w:t>
      </w:r>
      <w:proofErr w:type="spellEnd"/>
      <w:r w:rsidRPr="00E05CED">
        <w:rPr>
          <w:rFonts w:cstheme="minorHAnsi"/>
        </w:rPr>
        <w:t xml:space="preserve">, L. and Dickerson, C. (2018). ‘I enjoy learning’: developing early years professional learners. </w:t>
      </w:r>
      <w:r w:rsidRPr="00E05CED">
        <w:rPr>
          <w:rFonts w:cstheme="minorHAnsi"/>
          <w:i/>
          <w:iCs/>
        </w:rPr>
        <w:t>Professional Development in Education,</w:t>
      </w:r>
      <w:r w:rsidRPr="00E05CED">
        <w:rPr>
          <w:rFonts w:cstheme="minorHAnsi"/>
        </w:rPr>
        <w:t xml:space="preserve"> 45(3), pp.356-371. Available at: </w:t>
      </w:r>
      <w:hyperlink r:id="rId51" w:history="1">
        <w:r w:rsidRPr="00E05CED">
          <w:rPr>
            <w:rStyle w:val="Hyperlink"/>
            <w:rFonts w:cstheme="minorHAnsi"/>
          </w:rPr>
          <w:t>https://www.tandfonline.com/doi/full/10.1080/19415257.2018.1459788</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31560F45" w14:textId="77777777" w:rsidR="005C064F" w:rsidRPr="00E05CED" w:rsidRDefault="005C064F" w:rsidP="005C064F">
      <w:pPr>
        <w:spacing w:before="120" w:after="0"/>
        <w:rPr>
          <w:rFonts w:cstheme="minorHAnsi"/>
        </w:rPr>
      </w:pPr>
      <w:r w:rsidRPr="00E05CED">
        <w:rPr>
          <w:rFonts w:cstheme="minorHAnsi"/>
        </w:rPr>
        <w:t>UNICEF (1989).</w:t>
      </w:r>
      <w:r w:rsidRPr="00E05CED">
        <w:rPr>
          <w:rFonts w:cstheme="minorHAnsi"/>
          <w:i/>
          <w:iCs/>
        </w:rPr>
        <w:t xml:space="preserve"> UN Convention on the Rights of the Child (UNCRC)- </w:t>
      </w:r>
      <w:proofErr w:type="spellStart"/>
      <w:r w:rsidRPr="00E05CED">
        <w:rPr>
          <w:rFonts w:cstheme="minorHAnsi"/>
          <w:i/>
          <w:iCs/>
        </w:rPr>
        <w:t>Unicef</w:t>
      </w:r>
      <w:proofErr w:type="spellEnd"/>
      <w:r w:rsidRPr="00E05CED">
        <w:rPr>
          <w:rFonts w:cstheme="minorHAnsi"/>
          <w:i/>
          <w:iCs/>
        </w:rPr>
        <w:t xml:space="preserve"> UK.</w:t>
      </w:r>
      <w:r w:rsidRPr="00E05CED">
        <w:rPr>
          <w:rFonts w:cstheme="minorHAnsi"/>
        </w:rPr>
        <w:t xml:space="preserve"> [online] UNICEF. Available at: </w:t>
      </w:r>
      <w:hyperlink r:id="rId52" w:history="1">
        <w:r w:rsidRPr="00E05CED">
          <w:rPr>
            <w:rStyle w:val="Hyperlink"/>
            <w:rFonts w:cstheme="minorHAnsi"/>
          </w:rPr>
          <w:t>https://www.unicef.org.uk/what-we-do/un-convention-child-rights/</w:t>
        </w:r>
      </w:hyperlink>
      <w:r w:rsidRPr="00E05CED">
        <w:rPr>
          <w:rFonts w:cstheme="minorHAnsi"/>
        </w:rPr>
        <w:t>. (Accessed: 21</w:t>
      </w:r>
      <w:r w:rsidRPr="00E05CED">
        <w:rPr>
          <w:rFonts w:cstheme="minorHAnsi"/>
          <w:vertAlign w:val="superscript"/>
        </w:rPr>
        <w:t>st</w:t>
      </w:r>
      <w:r w:rsidRPr="00E05CED">
        <w:rPr>
          <w:rFonts w:cstheme="minorHAnsi"/>
        </w:rPr>
        <w:t xml:space="preserve"> October 2022).</w:t>
      </w:r>
    </w:p>
    <w:p w14:paraId="4D9484BC" w14:textId="77777777" w:rsidR="005C064F" w:rsidRPr="00E05CED" w:rsidRDefault="005C064F" w:rsidP="005C064F">
      <w:pPr>
        <w:spacing w:before="120" w:after="0"/>
        <w:rPr>
          <w:rFonts w:cstheme="minorHAnsi"/>
        </w:rPr>
      </w:pPr>
      <w:r w:rsidRPr="00E05CED">
        <w:rPr>
          <w:rFonts w:cstheme="minorHAnsi"/>
        </w:rPr>
        <w:t>Waite, S. (2011). “Making a Difference: Learning on a Grand Scale.” In Children Learning Outside the Classroom: From Birth to Eleven, edited by S. Waite, 201–212. London: Sage Publications.</w:t>
      </w:r>
    </w:p>
    <w:p w14:paraId="55B502C0" w14:textId="77777777" w:rsidR="005C064F" w:rsidRPr="00E05CED" w:rsidRDefault="005C064F" w:rsidP="005C064F">
      <w:pPr>
        <w:spacing w:before="120" w:after="0"/>
        <w:rPr>
          <w:rFonts w:cstheme="minorHAnsi"/>
        </w:rPr>
      </w:pPr>
      <w:r w:rsidRPr="00E05CED">
        <w:rPr>
          <w:rFonts w:cstheme="minorHAnsi"/>
        </w:rPr>
        <w:t xml:space="preserve">Waters, J. (2016). </w:t>
      </w:r>
      <w:r w:rsidRPr="00E05CED">
        <w:rPr>
          <w:rFonts w:cstheme="minorHAnsi"/>
          <w:i/>
        </w:rPr>
        <w:t xml:space="preserve">The Foundation Phase in Wales – time to grow up? </w:t>
      </w:r>
      <w:r w:rsidRPr="00E05CED">
        <w:rPr>
          <w:rFonts w:cstheme="minorHAnsi"/>
        </w:rPr>
        <w:t xml:space="preserve">Wales: University of Wales Press. Available at: </w:t>
      </w:r>
      <w:hyperlink r:id="rId53" w:history="1">
        <w:r w:rsidRPr="00E05CED">
          <w:rPr>
            <w:rStyle w:val="Hyperlink"/>
            <w:rFonts w:cstheme="minorHAnsi"/>
          </w:rPr>
          <w:t>https://whel-primo.hosted.exlibrisgroup.com/primo-explore/fulldisplay?docid=44UWTSD_EPR715&amp;context=L&amp;vid=44WHELF_UWTSD_VU1&amp;search_scope=CSCOP_EVERYTHING&amp;tab=tab1&amp;lang=en_US</w:t>
        </w:r>
      </w:hyperlink>
      <w:r w:rsidRPr="00E05CED">
        <w:rPr>
          <w:rFonts w:cstheme="minorHAnsi"/>
        </w:rPr>
        <w:t>. (Accessed: 17</w:t>
      </w:r>
      <w:r w:rsidRPr="00E05CED">
        <w:rPr>
          <w:rFonts w:cstheme="minorHAnsi"/>
          <w:vertAlign w:val="superscript"/>
        </w:rPr>
        <w:t>th</w:t>
      </w:r>
      <w:r w:rsidRPr="00E05CED">
        <w:rPr>
          <w:rFonts w:cstheme="minorHAnsi"/>
        </w:rPr>
        <w:t xml:space="preserve"> October 2022).</w:t>
      </w:r>
    </w:p>
    <w:p w14:paraId="1C377384" w14:textId="77777777" w:rsidR="005C064F" w:rsidRPr="00E05CED" w:rsidRDefault="005C064F" w:rsidP="005C064F">
      <w:pPr>
        <w:spacing w:before="120" w:after="0"/>
        <w:rPr>
          <w:rFonts w:cstheme="minorHAnsi"/>
        </w:rPr>
      </w:pPr>
      <w:r w:rsidRPr="00E05CED">
        <w:rPr>
          <w:rFonts w:cstheme="minorHAnsi"/>
        </w:rPr>
        <w:t xml:space="preserve">Welsh Government (2015). </w:t>
      </w:r>
      <w:r w:rsidRPr="00E05CED">
        <w:rPr>
          <w:rFonts w:cstheme="minorHAnsi"/>
          <w:i/>
          <w:iCs/>
        </w:rPr>
        <w:t>Foundation Phase Framework Curriculum for Wales.</w:t>
      </w:r>
      <w:r w:rsidRPr="00E05CED">
        <w:rPr>
          <w:rFonts w:cstheme="minorHAnsi"/>
        </w:rPr>
        <w:t xml:space="preserve"> [online] Available at: </w:t>
      </w:r>
      <w:hyperlink r:id="rId54" w:history="1">
        <w:r w:rsidRPr="00E05CED">
          <w:rPr>
            <w:rStyle w:val="Hyperlink"/>
            <w:rFonts w:cstheme="minorHAnsi"/>
          </w:rPr>
          <w:t>https://hwb.gov.wales/storage/d5d8e39c-b534-40cb-a3f5-7e2e126d8077/foundation-phase-framework.pdf</w:t>
        </w:r>
      </w:hyperlink>
      <w:r w:rsidRPr="00E05CED">
        <w:rPr>
          <w:rFonts w:cstheme="minorHAnsi"/>
        </w:rPr>
        <w:t>. (Accessed: 25</w:t>
      </w:r>
      <w:r w:rsidRPr="00E05CED">
        <w:rPr>
          <w:rFonts w:cstheme="minorHAnsi"/>
          <w:vertAlign w:val="superscript"/>
        </w:rPr>
        <w:t>th</w:t>
      </w:r>
      <w:r w:rsidRPr="00E05CED">
        <w:rPr>
          <w:rFonts w:cstheme="minorHAnsi"/>
        </w:rPr>
        <w:t xml:space="preserve"> October 2022).</w:t>
      </w:r>
    </w:p>
    <w:p w14:paraId="16575AC9" w14:textId="77777777" w:rsidR="005C064F" w:rsidRPr="00E05CED" w:rsidRDefault="005C064F" w:rsidP="005C064F">
      <w:pPr>
        <w:spacing w:before="120" w:after="0"/>
        <w:rPr>
          <w:rFonts w:cstheme="minorHAnsi"/>
        </w:rPr>
      </w:pPr>
      <w:r w:rsidRPr="00E05CED">
        <w:rPr>
          <w:rFonts w:cstheme="minorHAnsi"/>
        </w:rPr>
        <w:t xml:space="preserve">Welsh Government ed., (2022). </w:t>
      </w:r>
      <w:r w:rsidRPr="00E05CED">
        <w:rPr>
          <w:rFonts w:cstheme="minorHAnsi"/>
          <w:i/>
          <w:iCs/>
        </w:rPr>
        <w:t>A Curriculum for Funded non-maintained Nursery Settings.</w:t>
      </w:r>
      <w:r w:rsidRPr="00E05CED">
        <w:rPr>
          <w:rFonts w:cstheme="minorHAnsi"/>
        </w:rPr>
        <w:t xml:space="preserve"> [online] Education Wales. Available at: </w:t>
      </w:r>
      <w:hyperlink r:id="rId55" w:history="1">
        <w:r w:rsidRPr="00E05CED">
          <w:rPr>
            <w:rStyle w:val="Hyperlink"/>
            <w:rFonts w:cstheme="minorHAnsi"/>
          </w:rPr>
          <w:t>https://hwb.gov.wales/api/storage/3e89a21c-60fb-416c-99dd-6e1af3982409/a-curriculum-for-funded-non-maintained-nursery-settings2.pdf</w:t>
        </w:r>
      </w:hyperlink>
      <w:r w:rsidRPr="00E05CED">
        <w:rPr>
          <w:rFonts w:cstheme="minorHAnsi"/>
        </w:rPr>
        <w:t>. (Accessed: 22</w:t>
      </w:r>
      <w:r w:rsidRPr="00E05CED">
        <w:rPr>
          <w:rFonts w:cstheme="minorHAnsi"/>
          <w:vertAlign w:val="superscript"/>
        </w:rPr>
        <w:t>nd</w:t>
      </w:r>
      <w:r w:rsidRPr="00E05CED">
        <w:rPr>
          <w:rFonts w:cstheme="minorHAnsi"/>
        </w:rPr>
        <w:t xml:space="preserve"> October 2022).</w:t>
      </w:r>
    </w:p>
    <w:p w14:paraId="30427D9A"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Welsh Government. (2021). Additional Learning Needs online training for practitioners in statutory roles. [online] Available at: </w:t>
      </w:r>
      <w:hyperlink r:id="rId56" w:history="1">
        <w:r w:rsidRPr="00E05CED">
          <w:rPr>
            <w:rStyle w:val="Hyperlink"/>
            <w:rFonts w:asciiTheme="minorHAnsi" w:hAnsiTheme="minorHAnsi" w:cstheme="minorHAnsi"/>
            <w:sz w:val="22"/>
            <w:szCs w:val="22"/>
          </w:rPr>
          <w:t>https://hwb.gov.wales/news/articles/9afe8f33-a7c6-46a4-b18d-535c6944716a</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1D959B6" w14:textId="77777777" w:rsidR="005C064F" w:rsidRPr="00E05CED" w:rsidRDefault="005C064F" w:rsidP="005C064F">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Williams, D. (2017). </w:t>
      </w:r>
      <w:r w:rsidRPr="00E05CED">
        <w:rPr>
          <w:rFonts w:asciiTheme="minorHAnsi" w:hAnsiTheme="minorHAnsi" w:cstheme="minorHAnsi"/>
          <w:i/>
          <w:iCs/>
          <w:color w:val="000000"/>
          <w:sz w:val="22"/>
          <w:szCs w:val="22"/>
        </w:rPr>
        <w:t xml:space="preserve">The Importance of Group Play for Early Years Children. </w:t>
      </w:r>
      <w:r w:rsidRPr="00E05CED">
        <w:rPr>
          <w:rFonts w:asciiTheme="minorHAnsi" w:hAnsiTheme="minorHAnsi" w:cstheme="minorHAnsi"/>
          <w:color w:val="000000"/>
          <w:sz w:val="22"/>
          <w:szCs w:val="22"/>
        </w:rPr>
        <w:t xml:space="preserve">[online] First Discoverers. Available at: </w:t>
      </w:r>
      <w:hyperlink r:id="rId57" w:history="1">
        <w:r w:rsidRPr="00E05CED">
          <w:rPr>
            <w:rStyle w:val="Hyperlink"/>
            <w:rFonts w:asciiTheme="minorHAnsi" w:hAnsiTheme="minorHAnsi" w:cstheme="minorHAnsi"/>
            <w:sz w:val="22"/>
            <w:szCs w:val="22"/>
          </w:rPr>
          <w:t>https://www.firstdiscoverers.co.uk/group-play-children/</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8041D67" w14:textId="49366FC3" w:rsidR="005C064F" w:rsidRPr="005C064F" w:rsidRDefault="005C064F" w:rsidP="005C064F">
      <w:pPr>
        <w:spacing w:before="120" w:after="0"/>
        <w:rPr>
          <w:rFonts w:cstheme="minorHAnsi"/>
        </w:rPr>
      </w:pPr>
      <w:proofErr w:type="spellStart"/>
      <w:r w:rsidRPr="00E05CED">
        <w:rPr>
          <w:rFonts w:cstheme="minorHAnsi"/>
        </w:rPr>
        <w:lastRenderedPageBreak/>
        <w:t>Zosh</w:t>
      </w:r>
      <w:proofErr w:type="spellEnd"/>
      <w:r w:rsidRPr="00E05CED">
        <w:rPr>
          <w:rFonts w:cstheme="minorHAnsi"/>
        </w:rPr>
        <w:t xml:space="preserve">, J., Hopkins, E., Jensen, H., Liu, C., Neale, D., Hirsh-Pasek, K., Solis, s. and Whitebread, D. (2017). </w:t>
      </w:r>
      <w:r w:rsidRPr="00E05CED">
        <w:rPr>
          <w:rFonts w:cstheme="minorHAnsi"/>
          <w:i/>
          <w:iCs/>
        </w:rPr>
        <w:t>Learning through play: a review of the evidence White paper.</w:t>
      </w:r>
      <w:r w:rsidRPr="00E05CED">
        <w:rPr>
          <w:rFonts w:cstheme="minorHAnsi"/>
        </w:rPr>
        <w:t xml:space="preserve"> [online] Available at: </w:t>
      </w:r>
      <w:hyperlink r:id="rId58" w:history="1">
        <w:r w:rsidRPr="00E05CED">
          <w:rPr>
            <w:rStyle w:val="Hyperlink"/>
            <w:rFonts w:cstheme="minorHAnsi"/>
          </w:rPr>
          <w:t>https://cms.learningthroughplay.com/media/wmtlmbe0/learning-through-play_web.pdf</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sectPr w:rsidR="005C064F" w:rsidRPr="005C064F">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43342" w14:textId="77777777" w:rsidR="00B11244" w:rsidRDefault="00B11244" w:rsidP="00B11244">
      <w:pPr>
        <w:spacing w:after="0" w:line="240" w:lineRule="auto"/>
      </w:pPr>
      <w:r>
        <w:separator/>
      </w:r>
    </w:p>
  </w:endnote>
  <w:endnote w:type="continuationSeparator" w:id="0">
    <w:p w14:paraId="4F1317AA" w14:textId="77777777" w:rsidR="00B11244" w:rsidRDefault="00B11244" w:rsidP="00B11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28F3B" w14:textId="77777777" w:rsidR="00B11244" w:rsidRDefault="00B11244" w:rsidP="00B11244">
      <w:pPr>
        <w:spacing w:after="0" w:line="240" w:lineRule="auto"/>
      </w:pPr>
      <w:r>
        <w:separator/>
      </w:r>
    </w:p>
  </w:footnote>
  <w:footnote w:type="continuationSeparator" w:id="0">
    <w:p w14:paraId="2B9C9618" w14:textId="77777777" w:rsidR="00B11244" w:rsidRDefault="00B11244" w:rsidP="00B112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9296B" w14:textId="4793574D" w:rsidR="00B11244" w:rsidRDefault="00B11244" w:rsidP="005C064F">
    <w:pPr>
      <w:pStyle w:val="Header"/>
      <w:tabs>
        <w:tab w:val="clear" w:pos="4513"/>
        <w:tab w:val="clear" w:pos="9026"/>
        <w:tab w:val="left" w:pos="7050"/>
      </w:tabs>
    </w:pPr>
    <w:r>
      <w:t>Hollie Parsons</w:t>
    </w:r>
    <w:r w:rsidR="005C064F">
      <w:tab/>
    </w:r>
    <w:r w:rsidR="005C064F">
      <w:tab/>
    </w:r>
    <w:r w:rsidR="005C064F">
      <w:tab/>
      <w:t>ECEY6010</w:t>
    </w:r>
  </w:p>
  <w:p w14:paraId="07A783E9" w14:textId="4C31282C" w:rsidR="00B11244" w:rsidRDefault="00B11244">
    <w:pPr>
      <w:pStyle w:val="Header"/>
    </w:pPr>
    <w:r>
      <w:t>2011604</w:t>
    </w:r>
    <w:r>
      <w:tab/>
    </w:r>
    <w:r w:rsidR="005C064F">
      <w:tab/>
      <w:t xml:space="preserve"> </w:t>
    </w:r>
    <w:r>
      <w:t>Word Count:</w:t>
    </w:r>
    <w:r w:rsidR="005C064F">
      <w:t xml:space="preserve"> 4000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E6BB7"/>
    <w:multiLevelType w:val="hybridMultilevel"/>
    <w:tmpl w:val="2AC0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8644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6D8"/>
    <w:rsid w:val="00002EEC"/>
    <w:rsid w:val="000247E7"/>
    <w:rsid w:val="00030C6B"/>
    <w:rsid w:val="000357E6"/>
    <w:rsid w:val="000730B5"/>
    <w:rsid w:val="00075C01"/>
    <w:rsid w:val="0009526F"/>
    <w:rsid w:val="000C06B9"/>
    <w:rsid w:val="000C0B87"/>
    <w:rsid w:val="000E3DDA"/>
    <w:rsid w:val="000E47E0"/>
    <w:rsid w:val="000F4544"/>
    <w:rsid w:val="000F5A61"/>
    <w:rsid w:val="00105FCE"/>
    <w:rsid w:val="00110BAB"/>
    <w:rsid w:val="0011457F"/>
    <w:rsid w:val="0011776D"/>
    <w:rsid w:val="00123297"/>
    <w:rsid w:val="001241ED"/>
    <w:rsid w:val="00126635"/>
    <w:rsid w:val="0013400C"/>
    <w:rsid w:val="00146D46"/>
    <w:rsid w:val="00164E5C"/>
    <w:rsid w:val="001851C5"/>
    <w:rsid w:val="00190B28"/>
    <w:rsid w:val="001932CF"/>
    <w:rsid w:val="00195B9A"/>
    <w:rsid w:val="001A1C62"/>
    <w:rsid w:val="001B2796"/>
    <w:rsid w:val="001B5142"/>
    <w:rsid w:val="00235EB9"/>
    <w:rsid w:val="00276D08"/>
    <w:rsid w:val="00284BA4"/>
    <w:rsid w:val="00292541"/>
    <w:rsid w:val="002A0AF9"/>
    <w:rsid w:val="002A2100"/>
    <w:rsid w:val="002A22E6"/>
    <w:rsid w:val="002B14E8"/>
    <w:rsid w:val="002C5342"/>
    <w:rsid w:val="002D05CE"/>
    <w:rsid w:val="002D4B8A"/>
    <w:rsid w:val="002E344D"/>
    <w:rsid w:val="002E486F"/>
    <w:rsid w:val="002F66AE"/>
    <w:rsid w:val="003006FD"/>
    <w:rsid w:val="003104AC"/>
    <w:rsid w:val="00313ADE"/>
    <w:rsid w:val="00317A13"/>
    <w:rsid w:val="00322DD8"/>
    <w:rsid w:val="00326924"/>
    <w:rsid w:val="00335554"/>
    <w:rsid w:val="00341505"/>
    <w:rsid w:val="00345101"/>
    <w:rsid w:val="00376730"/>
    <w:rsid w:val="00377E87"/>
    <w:rsid w:val="003B5DAB"/>
    <w:rsid w:val="003B7BD6"/>
    <w:rsid w:val="003C3CEA"/>
    <w:rsid w:val="003C6DE7"/>
    <w:rsid w:val="003E6439"/>
    <w:rsid w:val="003E700D"/>
    <w:rsid w:val="003F3753"/>
    <w:rsid w:val="0040208B"/>
    <w:rsid w:val="004045E1"/>
    <w:rsid w:val="00442052"/>
    <w:rsid w:val="00444AFB"/>
    <w:rsid w:val="00453ED3"/>
    <w:rsid w:val="004733EC"/>
    <w:rsid w:val="00486F2E"/>
    <w:rsid w:val="004B3927"/>
    <w:rsid w:val="004D4FB8"/>
    <w:rsid w:val="004D6487"/>
    <w:rsid w:val="004F7D15"/>
    <w:rsid w:val="0050337B"/>
    <w:rsid w:val="00514312"/>
    <w:rsid w:val="00520C58"/>
    <w:rsid w:val="00523191"/>
    <w:rsid w:val="00524FE6"/>
    <w:rsid w:val="0052674A"/>
    <w:rsid w:val="00532C6D"/>
    <w:rsid w:val="00553E8A"/>
    <w:rsid w:val="005663F3"/>
    <w:rsid w:val="00587A11"/>
    <w:rsid w:val="005A0A82"/>
    <w:rsid w:val="005A3240"/>
    <w:rsid w:val="005C064F"/>
    <w:rsid w:val="005C4BD5"/>
    <w:rsid w:val="005D2ECD"/>
    <w:rsid w:val="005D3178"/>
    <w:rsid w:val="005D43E9"/>
    <w:rsid w:val="005D55A8"/>
    <w:rsid w:val="005E4C4B"/>
    <w:rsid w:val="005E7A33"/>
    <w:rsid w:val="005F6F98"/>
    <w:rsid w:val="00606426"/>
    <w:rsid w:val="0061400E"/>
    <w:rsid w:val="00623997"/>
    <w:rsid w:val="0063550C"/>
    <w:rsid w:val="00656A68"/>
    <w:rsid w:val="0067163D"/>
    <w:rsid w:val="00674514"/>
    <w:rsid w:val="00686F7B"/>
    <w:rsid w:val="00697E64"/>
    <w:rsid w:val="006A62FF"/>
    <w:rsid w:val="006C7C5A"/>
    <w:rsid w:val="006D35C1"/>
    <w:rsid w:val="006D3690"/>
    <w:rsid w:val="006E0665"/>
    <w:rsid w:val="006F05AC"/>
    <w:rsid w:val="006F13BB"/>
    <w:rsid w:val="007032BB"/>
    <w:rsid w:val="00703A65"/>
    <w:rsid w:val="007048EA"/>
    <w:rsid w:val="007124B9"/>
    <w:rsid w:val="00712A44"/>
    <w:rsid w:val="007214DE"/>
    <w:rsid w:val="007240FC"/>
    <w:rsid w:val="00724B70"/>
    <w:rsid w:val="0073489F"/>
    <w:rsid w:val="00735988"/>
    <w:rsid w:val="00753C01"/>
    <w:rsid w:val="0075572A"/>
    <w:rsid w:val="007566D8"/>
    <w:rsid w:val="00765DBE"/>
    <w:rsid w:val="00791789"/>
    <w:rsid w:val="007A68BE"/>
    <w:rsid w:val="007B40CA"/>
    <w:rsid w:val="007B6733"/>
    <w:rsid w:val="007C1A68"/>
    <w:rsid w:val="007C6EB3"/>
    <w:rsid w:val="007D63C2"/>
    <w:rsid w:val="007F142F"/>
    <w:rsid w:val="007F1590"/>
    <w:rsid w:val="008015E0"/>
    <w:rsid w:val="008068EA"/>
    <w:rsid w:val="008145F8"/>
    <w:rsid w:val="0082141A"/>
    <w:rsid w:val="0082256D"/>
    <w:rsid w:val="00837237"/>
    <w:rsid w:val="008452EE"/>
    <w:rsid w:val="00845CE9"/>
    <w:rsid w:val="00860695"/>
    <w:rsid w:val="00867FF5"/>
    <w:rsid w:val="00870342"/>
    <w:rsid w:val="00882D8F"/>
    <w:rsid w:val="00891417"/>
    <w:rsid w:val="008B685E"/>
    <w:rsid w:val="008C24EF"/>
    <w:rsid w:val="008C485A"/>
    <w:rsid w:val="008D5EFB"/>
    <w:rsid w:val="008E0118"/>
    <w:rsid w:val="008F0969"/>
    <w:rsid w:val="009143D3"/>
    <w:rsid w:val="00924DAB"/>
    <w:rsid w:val="009410FA"/>
    <w:rsid w:val="0097369F"/>
    <w:rsid w:val="00976B7C"/>
    <w:rsid w:val="00983F5E"/>
    <w:rsid w:val="009B0B97"/>
    <w:rsid w:val="009B49D6"/>
    <w:rsid w:val="00A00B37"/>
    <w:rsid w:val="00A16779"/>
    <w:rsid w:val="00A31172"/>
    <w:rsid w:val="00A5567A"/>
    <w:rsid w:val="00A622AE"/>
    <w:rsid w:val="00A64BC3"/>
    <w:rsid w:val="00A95BA3"/>
    <w:rsid w:val="00AA4FEB"/>
    <w:rsid w:val="00AC2E67"/>
    <w:rsid w:val="00AC5FE0"/>
    <w:rsid w:val="00AC6666"/>
    <w:rsid w:val="00AE3227"/>
    <w:rsid w:val="00B11244"/>
    <w:rsid w:val="00B15284"/>
    <w:rsid w:val="00B20172"/>
    <w:rsid w:val="00B21789"/>
    <w:rsid w:val="00B3605B"/>
    <w:rsid w:val="00B84334"/>
    <w:rsid w:val="00B90381"/>
    <w:rsid w:val="00B95F54"/>
    <w:rsid w:val="00B97946"/>
    <w:rsid w:val="00BA4797"/>
    <w:rsid w:val="00BB5C1A"/>
    <w:rsid w:val="00BC1C93"/>
    <w:rsid w:val="00BC45A7"/>
    <w:rsid w:val="00BD2C6E"/>
    <w:rsid w:val="00BE7621"/>
    <w:rsid w:val="00BF4C7B"/>
    <w:rsid w:val="00C10F5A"/>
    <w:rsid w:val="00C14DAD"/>
    <w:rsid w:val="00C14EBE"/>
    <w:rsid w:val="00C3384C"/>
    <w:rsid w:val="00C421E6"/>
    <w:rsid w:val="00C72986"/>
    <w:rsid w:val="00C73A90"/>
    <w:rsid w:val="00C7406E"/>
    <w:rsid w:val="00C770A7"/>
    <w:rsid w:val="00C7729A"/>
    <w:rsid w:val="00CA0655"/>
    <w:rsid w:val="00CA6849"/>
    <w:rsid w:val="00CA7A1C"/>
    <w:rsid w:val="00CB4DF7"/>
    <w:rsid w:val="00CD2A78"/>
    <w:rsid w:val="00D17BAC"/>
    <w:rsid w:val="00D42B44"/>
    <w:rsid w:val="00D44C91"/>
    <w:rsid w:val="00D6001A"/>
    <w:rsid w:val="00D66E68"/>
    <w:rsid w:val="00D67417"/>
    <w:rsid w:val="00D72E0E"/>
    <w:rsid w:val="00DA28C0"/>
    <w:rsid w:val="00DC002D"/>
    <w:rsid w:val="00DC37DD"/>
    <w:rsid w:val="00DC7AEC"/>
    <w:rsid w:val="00DE1BDD"/>
    <w:rsid w:val="00DF1B9C"/>
    <w:rsid w:val="00DF4AE1"/>
    <w:rsid w:val="00E152F7"/>
    <w:rsid w:val="00E30E6E"/>
    <w:rsid w:val="00E35BEA"/>
    <w:rsid w:val="00E36B40"/>
    <w:rsid w:val="00E4552F"/>
    <w:rsid w:val="00E519D7"/>
    <w:rsid w:val="00E5455B"/>
    <w:rsid w:val="00E64CEC"/>
    <w:rsid w:val="00E733A4"/>
    <w:rsid w:val="00E8494F"/>
    <w:rsid w:val="00E85ED1"/>
    <w:rsid w:val="00E91514"/>
    <w:rsid w:val="00EA72EE"/>
    <w:rsid w:val="00EB10A5"/>
    <w:rsid w:val="00EB70C4"/>
    <w:rsid w:val="00EB757E"/>
    <w:rsid w:val="00EC2319"/>
    <w:rsid w:val="00EC73DC"/>
    <w:rsid w:val="00ED5F94"/>
    <w:rsid w:val="00ED60F4"/>
    <w:rsid w:val="00ED7178"/>
    <w:rsid w:val="00EF47C9"/>
    <w:rsid w:val="00EF747E"/>
    <w:rsid w:val="00F00680"/>
    <w:rsid w:val="00F278A0"/>
    <w:rsid w:val="00F44972"/>
    <w:rsid w:val="00F44E3D"/>
    <w:rsid w:val="00F50DCB"/>
    <w:rsid w:val="00F54A41"/>
    <w:rsid w:val="00F63312"/>
    <w:rsid w:val="00F665D9"/>
    <w:rsid w:val="00F859D7"/>
    <w:rsid w:val="00FA2798"/>
    <w:rsid w:val="00FD5530"/>
    <w:rsid w:val="00FE3747"/>
    <w:rsid w:val="00FE636D"/>
    <w:rsid w:val="00FE6B65"/>
    <w:rsid w:val="00FF0AAD"/>
    <w:rsid w:val="00FF2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8E775"/>
  <w15:chartTrackingRefBased/>
  <w15:docId w15:val="{2A16CEFA-46C8-41E8-ACF6-62359FF0D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1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244"/>
  </w:style>
  <w:style w:type="paragraph" w:styleId="Footer">
    <w:name w:val="footer"/>
    <w:basedOn w:val="Normal"/>
    <w:link w:val="FooterChar"/>
    <w:uiPriority w:val="99"/>
    <w:unhideWhenUsed/>
    <w:rsid w:val="00B11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244"/>
  </w:style>
  <w:style w:type="character" w:styleId="Hyperlink">
    <w:name w:val="Hyperlink"/>
    <w:basedOn w:val="DefaultParagraphFont"/>
    <w:uiPriority w:val="99"/>
    <w:unhideWhenUsed/>
    <w:rsid w:val="00837237"/>
    <w:rPr>
      <w:color w:val="0563C1" w:themeColor="hyperlink"/>
      <w:u w:val="single"/>
    </w:rPr>
  </w:style>
  <w:style w:type="character" w:styleId="UnresolvedMention">
    <w:name w:val="Unresolved Mention"/>
    <w:basedOn w:val="DefaultParagraphFont"/>
    <w:uiPriority w:val="99"/>
    <w:semiHidden/>
    <w:unhideWhenUsed/>
    <w:rsid w:val="00837237"/>
    <w:rPr>
      <w:color w:val="605E5C"/>
      <w:shd w:val="clear" w:color="auto" w:fill="E1DFDD"/>
    </w:rPr>
  </w:style>
  <w:style w:type="paragraph" w:styleId="ListParagraph">
    <w:name w:val="List Paragraph"/>
    <w:basedOn w:val="Normal"/>
    <w:uiPriority w:val="34"/>
    <w:qFormat/>
    <w:rsid w:val="00837237"/>
    <w:pPr>
      <w:ind w:left="720"/>
      <w:contextualSpacing/>
    </w:pPr>
  </w:style>
  <w:style w:type="paragraph" w:styleId="NormalWeb">
    <w:name w:val="Normal (Web)"/>
    <w:basedOn w:val="Normal"/>
    <w:uiPriority w:val="99"/>
    <w:unhideWhenUsed/>
    <w:rsid w:val="005C06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wlwm.org.uk/blog/additional-learning-needs-aln-act-and-code" TargetMode="External"/><Relationship Id="rId18" Type="http://schemas.openxmlformats.org/officeDocument/2006/relationships/hyperlink" Target="https://youtu.be/PgmFd7Zgk_A" TargetMode="External"/><Relationship Id="rId26" Type="http://schemas.openxmlformats.org/officeDocument/2006/relationships/hyperlink" Target="https://books.google.co.uk/books?hl=en&amp;lr=&amp;id=PjBWBQAAQBAJ&amp;oi=fnd&amp;pg=PP1&amp;ots=X2X0oV9bok&amp;sig=Q5l0-o0X9iNOCS6wAfcJD4GlC0g&amp;redir_esc=y#v=onepage&amp;q&amp;f=true" TargetMode="External"/><Relationship Id="rId39" Type="http://schemas.openxmlformats.org/officeDocument/2006/relationships/hyperlink" Target="https://www.oecd.org/education/The-Welsh-Education-Reform-Journey-FINAL.pdf" TargetMode="External"/><Relationship Id="rId21" Type="http://schemas.openxmlformats.org/officeDocument/2006/relationships/hyperlink" Target="https://doi.org/10.1080/19415257.2020.1742187" TargetMode="External"/><Relationship Id="rId34" Type="http://schemas.openxmlformats.org/officeDocument/2006/relationships/hyperlink" Target="https://www.tandfonline.com/doi/pdf/10.3200/JOER.99.6.339-346?needAccess=true" TargetMode="External"/><Relationship Id="rId42" Type="http://schemas.openxmlformats.org/officeDocument/2006/relationships/hyperlink" Target="http://www.skillsactive.com/playwork/principles" TargetMode="External"/><Relationship Id="rId47" Type="http://schemas.openxmlformats.org/officeDocument/2006/relationships/hyperlink" Target="https://link.springer.com/content/pdf/10.1007/s11092-020-09346-4.pdf" TargetMode="External"/><Relationship Id="rId50" Type="http://schemas.openxmlformats.org/officeDocument/2006/relationships/hyperlink" Target="https://gov.wales/additional-learning-needs-transformation-programme-frequently-asked-questions-html#:~:text=The%20additional%20learning%20needs%20(ALN,%2For%20disabilities%20(LDD" TargetMode="External"/><Relationship Id="rId55" Type="http://schemas.openxmlformats.org/officeDocument/2006/relationships/hyperlink" Target="https://hwb.gov.wales/api/storage/3e89a21c-60fb-416c-99dd-6e1af3982409/a-curriculum-for-funded-non-maintained-nursery-settings2.pdf" TargetMode="External"/><Relationship Id="rId7" Type="http://schemas.openxmlformats.org/officeDocument/2006/relationships/hyperlink" Target="https://help-for-early-years-providers.education.gov.uk/get-help-to-improve-your-practice/meeting-the-needs-of-all-children" TargetMode="External"/><Relationship Id="rId2" Type="http://schemas.openxmlformats.org/officeDocument/2006/relationships/styles" Target="styles.xml"/><Relationship Id="rId16" Type="http://schemas.openxmlformats.org/officeDocument/2006/relationships/hyperlink" Target="https://gov.wales/sites/default/files/publications/2018-03/successful-futures.pdf" TargetMode="External"/><Relationship Id="rId29" Type="http://schemas.openxmlformats.org/officeDocument/2006/relationships/hyperlink" Target="http://sro.sussex.ac.uk/id/eprint/67327/1/__smbhome.uscs.susx.ac.uk_dm50_Desktop_Kingston1.pdf" TargetMode="External"/><Relationship Id="rId11" Type="http://schemas.openxmlformats.org/officeDocument/2006/relationships/hyperlink" Target="https://link.springer.com/article/10.1007/s42322-017-0009-y" TargetMode="External"/><Relationship Id="rId24" Type="http://schemas.openxmlformats.org/officeDocument/2006/relationships/hyperlink" Target="https://help-for-early-years-providers.education.gov.uk/get-help-to-improve-your-practice/meeting-the-needs-of-all-children" TargetMode="External"/><Relationship Id="rId32" Type="http://schemas.openxmlformats.org/officeDocument/2006/relationships/hyperlink" Target="https://www.taylorfrancis.com/books/mono/10.4324/9780203012390/identifying-additional-learning-needs-early-years-christine-macintyre" TargetMode="External"/><Relationship Id="rId37" Type="http://schemas.openxmlformats.org/officeDocument/2006/relationships/hyperlink" Target="https://tewhariki.tki.org.nz/en/webinars-and-workshops/downloadable-workshops/learning-to-learn/" TargetMode="External"/><Relationship Id="rId40" Type="http://schemas.openxmlformats.org/officeDocument/2006/relationships/hyperlink" Target="https://books.google.co.uk/books?hl=en&amp;lr=&amp;id=nbKoDwAAQBAJ&amp;oi=fnd&amp;pg=PP2&amp;dq=outdoor+play+early+years&amp;ots=h1KYTZKFeR&amp;sig=CG2_mzN-dmcN0tw2Ho2Aj1yXTkk&amp;redir_esc=y#v=onepage&amp;q=outdoor%20play%20early%20years&amp;f=false" TargetMode="External"/><Relationship Id="rId45" Type="http://schemas.openxmlformats.org/officeDocument/2006/relationships/hyperlink" Target="https://www.semanticscholar.org/paper/An-independent-stocktake-of-the-Foundation-Phase-in-Siraj-Kingston/019c393260daad6a55993f1444459818ab4accc5" TargetMode="External"/><Relationship Id="rId53"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58" Type="http://schemas.openxmlformats.org/officeDocument/2006/relationships/hyperlink" Target="https://cms.learningthroughplay.com/media/wmtlmbe0/learning-through-play_web.pdf"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youtube.com/watch?v=jpor4bXCf44" TargetMode="External"/><Relationship Id="rId14" Type="http://schemas.openxmlformats.org/officeDocument/2006/relationships/hyperlink" Target="https://www.tandfonline.com/doi/pdf/10.1207/S15327965PLI1104_01?needAccess=true" TargetMode="External"/><Relationship Id="rId22" Type="http://schemas.openxmlformats.org/officeDocument/2006/relationships/hyperlink" Target="https://leader.pubs.asha.org/doi/full/10.1044/leader.FTR1.15112010.12" TargetMode="External"/><Relationship Id="rId27" Type="http://schemas.openxmlformats.org/officeDocument/2006/relationships/hyperlink" Target="https://www.youtube.com/watch?v=aiZW0jIngc8" TargetMode="External"/><Relationship Id="rId30" Type="http://schemas.openxmlformats.org/officeDocument/2006/relationships/hyperlink" Target="https://sahe.colostate.edu/wp-content/uploads/sites/10/2016/03/The-Journal-1997.pdf#page=75" TargetMode="External"/><Relationship Id="rId35" Type="http://schemas.openxmlformats.org/officeDocument/2006/relationships/hyperlink" Target="https://www.simplypsychology.org/vygotsky.html?ezoic_amp=1&amp;fb_comment_id=500779888714_15217241" TargetMode="External"/><Relationship Id="rId43" Type="http://schemas.openxmlformats.org/officeDocument/2006/relationships/hyperlink" Target="https://edc.muq.ac.ir/uploads/130/2021/Aug/14/Ways%20of%20Learning.pdf" TargetMode="External"/><Relationship Id="rId48" Type="http://schemas.openxmlformats.org/officeDocument/2006/relationships/hyperlink" Target="https://onlinelibrary.wiley.com/doi/full/10.1111/ejed.12117?saml_referrer" TargetMode="External"/><Relationship Id="rId56" Type="http://schemas.openxmlformats.org/officeDocument/2006/relationships/hyperlink" Target="https://hwb.gov.wales/news/articles/9afe8f33-a7c6-46a4-b18d-535c6944716a" TargetMode="External"/><Relationship Id="rId8" Type="http://schemas.openxmlformats.org/officeDocument/2006/relationships/hyperlink" Target="https://assets.publishing.service.gov.uk/government/uploads/system/uploads/attachment_data/file/1007446/6.7534_DfE_Development_Matters_Report_and_illustrations_web__2_.pdf" TargetMode="External"/><Relationship Id="rId51" Type="http://schemas.openxmlformats.org/officeDocument/2006/relationships/hyperlink" Target="https://www.tandfonline.com/doi/full/10.1080/19415257.2018.1459788" TargetMode="External"/><Relationship Id="rId3" Type="http://schemas.openxmlformats.org/officeDocument/2006/relationships/settings" Target="settings.xml"/><Relationship Id="rId12" Type="http://schemas.openxmlformats.org/officeDocument/2006/relationships/hyperlink" Target="https://app.croneri.co.uk/feature-articles/how-support-children-sen-early-years#:~:text=Identifying%20and%20assessing%20needs&amp;text=Early%20identification%20and%20action%20are" TargetMode="External"/><Relationship Id="rId17" Type="http://schemas.openxmlformats.org/officeDocument/2006/relationships/hyperlink" Target="https://www.earlyyearsmatters.co.uk/eyfs/a-unique-child/#:~:text=Every%20child%20is%20a%20unique,in%20their%20own%20individual%20ways" TargetMode="External"/><Relationship Id="rId25" Type="http://schemas.openxmlformats.org/officeDocument/2006/relationships/hyperlink" Target="https://books.google.co.uk/books?hl=en&amp;lr=&amp;id=lZcfIvAAKAcC&amp;oi=fnd&amp;pg=PP1&amp;dq=additional+learning+needs+in+early+years&amp;ots=1lxGtEJ1xs&amp;sig=27qeHLM5ITQqptOLHwWFMPekuFg#v=onepage&amp;q=additional%20learning%20needs%20in%20early%20years&amp;f=true" TargetMode="External"/><Relationship Id="rId33" Type="http://schemas.openxmlformats.org/officeDocument/2006/relationships/hyperlink" Target="https://www.tandfonline.com/doi/pdf/10.1080/18146620408566281?needAccess=true" TargetMode="External"/><Relationship Id="rId38" Type="http://schemas.openxmlformats.org/officeDocument/2006/relationships/hyperlink" Target="http://www.oecd.org/edu/The-Welsh-Education-Reform-Journey.pdf" TargetMode="External"/><Relationship Id="rId46" Type="http://schemas.openxmlformats.org/officeDocument/2006/relationships/hyperlink" Target="https://journal.uwp.co.uk/wje/article/269/galley/288/view/" TargetMode="External"/><Relationship Id="rId59" Type="http://schemas.openxmlformats.org/officeDocument/2006/relationships/header" Target="header1.xml"/><Relationship Id="rId20" Type="http://schemas.openxmlformats.org/officeDocument/2006/relationships/hyperlink" Target="https://link.springer.com/article/10.1007/s10833-021-09422-6" TargetMode="External"/><Relationship Id="rId41" Type="http://schemas.openxmlformats.org/officeDocument/2006/relationships/hyperlink" Target="https://link.springer.com/chapter/10.1007/978-3-642-46323-5_2" TargetMode="External"/><Relationship Id="rId54"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link.springer.com/content/pdf/10.1007/s10643-011-0451-3.pdf" TargetMode="External"/><Relationship Id="rId23" Type="http://schemas.openxmlformats.org/officeDocument/2006/relationships/hyperlink" Target="https://www.eerg.org.au/images/PDF/A-world-without-play-literature-review-2012.pdf" TargetMode="External"/><Relationship Id="rId28" Type="http://schemas.openxmlformats.org/officeDocument/2006/relationships/hyperlink" Target="https://dc.cod.edu/cgi/viewcontent.cgi?referer=&amp;httpsredir=1&amp;article=1318&amp;context=essai" TargetMode="External"/><Relationship Id="rId36" Type="http://schemas.openxmlformats.org/officeDocument/2006/relationships/hyperlink" Target="https://d1wqtxts1xzle7.cloudfront.net/55236214/Teaching_with_Emotional_Intelligence__A_Step_by_Step_Guide-with-cover-page-v2.pdf?Expires=1666991756&amp;Signature=fvqhYTL3VYRbfyfLDImcB-SMik3nN7nosbPxNFBZrwslftKH-vgt2gsWhUzPeAKBJtaQ8oVeC69RcAkmdvhbb49F2BQsXHi8xtJ7CdlPiH1t2Mqm8JB48nXkPmU7aiyF~hAbUSLPqvPfBYmkA2j5roetHkOZOCUees9RQJG9BGaMiA86OISd9MpT7dLvejJQJ4357syN4ez54wFBDYoLTDqB08bDdwvBCetnvh8xyEquKeMk-JaLpaKNoAmWG2BmHnBnTyCiE1llk6mi5Fa~YsPyCX~xiBbwo5ttpiD0E4GhefaXvTXc3wl7DnIHrXkI-U7U6ZVb3xvvJN2pBHS1~w__&amp;Key-Pair-Id=APKAJLOHF5GGSLRBV4ZA" TargetMode="External"/><Relationship Id="rId49" Type="http://schemas.openxmlformats.org/officeDocument/2006/relationships/hyperlink" Target="https://www.dell.monmouthshire.sch.uk/curriculum#:~:text=It%27s%20right%20that%20because%20no%20two%20schools%20are,Government%3B%20this%20is%20the%20case%20in%20most%20countries" TargetMode="External"/><Relationship Id="rId57" Type="http://schemas.openxmlformats.org/officeDocument/2006/relationships/hyperlink" Target="https://www.firstdiscoverers.co.uk/group-play-children/" TargetMode="External"/><Relationship Id="rId10" Type="http://schemas.openxmlformats.org/officeDocument/2006/relationships/hyperlink" Target="https://www.tandfonline.com/doi/pdf/10.1080/13502930585209601?needAccess=true" TargetMode="External"/><Relationship Id="rId31" Type="http://schemas.openxmlformats.org/officeDocument/2006/relationships/hyperlink" Target="https://doi.org/10.4324/9780203075340" TargetMode="External"/><Relationship Id="rId44" Type="http://schemas.openxmlformats.org/officeDocument/2006/relationships/hyperlink" Target="https://www.ted.com/talks/sir_ken_robinson_changing_education_paradigms" TargetMode="External"/><Relationship Id="rId52" Type="http://schemas.openxmlformats.org/officeDocument/2006/relationships/hyperlink" Target="https://www.unicef.org.uk/what-we-do/un-convention-child-right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doi/pdf/10.1080/03004270600670425?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14271</TotalTime>
  <Pages>13</Pages>
  <Words>6986</Words>
  <Characters>39821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200</cp:revision>
  <dcterms:created xsi:type="dcterms:W3CDTF">2022-10-17T15:02:00Z</dcterms:created>
  <dcterms:modified xsi:type="dcterms:W3CDTF">2022-10-30T17:59:00Z</dcterms:modified>
</cp:coreProperties>
</file>