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44CEB" w14:textId="6908C521" w:rsidR="007A2F8B" w:rsidRPr="007868E4" w:rsidRDefault="00C07BBB" w:rsidP="0023212B">
      <w:pPr>
        <w:spacing w:line="360" w:lineRule="auto"/>
        <w:rPr>
          <w:rFonts w:ascii="Arial" w:hAnsi="Arial" w:cs="Arial"/>
          <w:color w:val="0E2841" w:themeColor="text2"/>
          <w:u w:val="single"/>
        </w:rPr>
      </w:pPr>
      <w:r w:rsidRPr="007868E4">
        <w:rPr>
          <w:rFonts w:ascii="Arial" w:hAnsi="Arial" w:cs="Arial"/>
          <w:color w:val="0E2841" w:themeColor="text2"/>
          <w:u w:val="single"/>
        </w:rPr>
        <w:t>Name:</w:t>
      </w:r>
      <w:r w:rsidR="006117C8" w:rsidRPr="007868E4">
        <w:rPr>
          <w:rFonts w:ascii="Arial" w:hAnsi="Arial" w:cs="Arial"/>
          <w:color w:val="0E2841" w:themeColor="text2"/>
          <w:u w:val="single"/>
        </w:rPr>
        <w:t xml:space="preserve"> Shazia Purveen Hussain </w:t>
      </w:r>
    </w:p>
    <w:p w14:paraId="4E27435D" w14:textId="79B784E2" w:rsidR="006117C8" w:rsidRPr="007868E4" w:rsidRDefault="006117C8" w:rsidP="0023212B">
      <w:pPr>
        <w:spacing w:line="360" w:lineRule="auto"/>
        <w:rPr>
          <w:rFonts w:ascii="Arial" w:hAnsi="Arial" w:cs="Arial"/>
          <w:color w:val="0E2841" w:themeColor="text2"/>
          <w:u w:val="single"/>
        </w:rPr>
      </w:pPr>
      <w:r w:rsidRPr="007868E4">
        <w:rPr>
          <w:rFonts w:ascii="Arial" w:hAnsi="Arial" w:cs="Arial"/>
          <w:color w:val="0E2841" w:themeColor="text2"/>
          <w:u w:val="single"/>
        </w:rPr>
        <w:t xml:space="preserve">Student Number: </w:t>
      </w:r>
      <w:r w:rsidR="00C07BBB" w:rsidRPr="007868E4">
        <w:rPr>
          <w:rFonts w:ascii="Arial" w:hAnsi="Arial" w:cs="Arial"/>
          <w:color w:val="0E2841" w:themeColor="text2"/>
          <w:u w:val="single"/>
        </w:rPr>
        <w:t>2530125</w:t>
      </w:r>
    </w:p>
    <w:p w14:paraId="7A476486" w14:textId="32300913" w:rsidR="00C07BBB" w:rsidRPr="007868E4" w:rsidRDefault="00D326E5" w:rsidP="0023212B">
      <w:pPr>
        <w:spacing w:line="360" w:lineRule="auto"/>
        <w:rPr>
          <w:rFonts w:ascii="Arial" w:hAnsi="Arial" w:cs="Arial"/>
          <w:color w:val="0E2841" w:themeColor="text2"/>
          <w:u w:val="single"/>
        </w:rPr>
      </w:pPr>
      <w:r w:rsidRPr="007868E4">
        <w:rPr>
          <w:rFonts w:ascii="Arial" w:hAnsi="Arial" w:cs="Arial"/>
          <w:color w:val="0E2841" w:themeColor="text2"/>
          <w:u w:val="single"/>
        </w:rPr>
        <w:t>Assessment Component 2: Research Report (1500 Words)</w:t>
      </w:r>
      <w:r w:rsidR="001D2D41">
        <w:rPr>
          <w:rFonts w:ascii="Arial" w:hAnsi="Arial" w:cs="Arial"/>
          <w:color w:val="0E2841" w:themeColor="text2"/>
          <w:u w:val="single"/>
        </w:rPr>
        <w:t xml:space="preserve"> – (LCHS4007)</w:t>
      </w:r>
    </w:p>
    <w:p w14:paraId="2D582A77" w14:textId="56FBFDBE" w:rsidR="001A2E8A" w:rsidRPr="007868E4" w:rsidRDefault="001A2E8A" w:rsidP="0023212B">
      <w:pPr>
        <w:spacing w:line="360" w:lineRule="auto"/>
        <w:rPr>
          <w:rFonts w:ascii="Arial" w:hAnsi="Arial" w:cs="Arial"/>
          <w:color w:val="0E2841" w:themeColor="text2"/>
          <w:u w:val="single"/>
        </w:rPr>
      </w:pPr>
      <w:r w:rsidRPr="007868E4">
        <w:rPr>
          <w:rFonts w:ascii="Arial" w:hAnsi="Arial" w:cs="Arial"/>
          <w:color w:val="0E2841" w:themeColor="text2"/>
          <w:u w:val="single"/>
        </w:rPr>
        <w:t xml:space="preserve">Lecturers Name: Justin </w:t>
      </w:r>
      <w:r w:rsidR="0000719A" w:rsidRPr="007868E4">
        <w:rPr>
          <w:rFonts w:ascii="Arial" w:hAnsi="Arial" w:cs="Arial"/>
          <w:color w:val="0E2841" w:themeColor="text2"/>
          <w:u w:val="single"/>
        </w:rPr>
        <w:t>Okoli</w:t>
      </w:r>
    </w:p>
    <w:p w14:paraId="6CCEF34D" w14:textId="78ED6330" w:rsidR="00F26A01" w:rsidRPr="007868E4" w:rsidRDefault="00F26A01" w:rsidP="00F26A01">
      <w:pPr>
        <w:spacing w:line="360" w:lineRule="auto"/>
        <w:ind w:left="720" w:hanging="720"/>
        <w:rPr>
          <w:rFonts w:ascii="Arial" w:hAnsi="Arial" w:cs="Arial"/>
          <w:color w:val="0E2841" w:themeColor="text2"/>
          <w:u w:val="single"/>
        </w:rPr>
      </w:pPr>
      <w:r w:rsidRPr="007868E4">
        <w:rPr>
          <w:rFonts w:ascii="Arial" w:hAnsi="Arial" w:cs="Arial"/>
          <w:color w:val="0E2841" w:themeColor="text2"/>
          <w:u w:val="single"/>
        </w:rPr>
        <w:t>Assignment Title: Waiting Times Increase In the NHS</w:t>
      </w:r>
    </w:p>
    <w:p w14:paraId="76078D07" w14:textId="77777777" w:rsidR="007A2F8B" w:rsidRDefault="007A2F8B" w:rsidP="0023212B">
      <w:pPr>
        <w:spacing w:line="360" w:lineRule="auto"/>
        <w:rPr>
          <w:rFonts w:ascii="Arial" w:hAnsi="Arial" w:cs="Arial"/>
          <w:color w:val="156082" w:themeColor="accent1"/>
        </w:rPr>
      </w:pPr>
    </w:p>
    <w:p w14:paraId="78D4D556" w14:textId="737BF8E0" w:rsidR="0023212B" w:rsidRPr="00B70FB6" w:rsidRDefault="0023212B" w:rsidP="0023212B">
      <w:pPr>
        <w:spacing w:line="360" w:lineRule="auto"/>
        <w:rPr>
          <w:rFonts w:ascii="Arial" w:hAnsi="Arial" w:cs="Arial"/>
          <w:color w:val="156082" w:themeColor="accent1"/>
        </w:rPr>
      </w:pPr>
      <w:r w:rsidRPr="00B70FB6">
        <w:rPr>
          <w:rFonts w:ascii="Arial" w:hAnsi="Arial" w:cs="Arial"/>
          <w:color w:val="156082" w:themeColor="accent1"/>
        </w:rPr>
        <w:t>Introduction:</w:t>
      </w:r>
    </w:p>
    <w:p w14:paraId="0B02EC21" w14:textId="2AED4BA6" w:rsidR="0023212B" w:rsidRDefault="0023212B" w:rsidP="0023212B">
      <w:pPr>
        <w:spacing w:line="360" w:lineRule="auto"/>
        <w:rPr>
          <w:rFonts w:ascii="Arial" w:hAnsi="Arial" w:cs="Arial"/>
        </w:rPr>
      </w:pPr>
      <w:r>
        <w:rPr>
          <w:rFonts w:ascii="Arial" w:hAnsi="Arial" w:cs="Arial"/>
        </w:rPr>
        <w:t xml:space="preserve">I am writing this report on the increase of waiting times in the NHS </w:t>
      </w:r>
      <w:r w:rsidR="00B70FB6">
        <w:rPr>
          <w:rFonts w:ascii="Arial" w:hAnsi="Arial" w:cs="Arial"/>
        </w:rPr>
        <w:t xml:space="preserve">Health sector overall </w:t>
      </w:r>
      <w:r>
        <w:rPr>
          <w:rFonts w:ascii="Arial" w:hAnsi="Arial" w:cs="Arial"/>
        </w:rPr>
        <w:t xml:space="preserve">in </w:t>
      </w:r>
      <w:r w:rsidR="00B70FB6">
        <w:rPr>
          <w:rFonts w:ascii="Arial" w:hAnsi="Arial" w:cs="Arial"/>
        </w:rPr>
        <w:t xml:space="preserve">the </w:t>
      </w:r>
      <w:r>
        <w:rPr>
          <w:rFonts w:ascii="Arial" w:hAnsi="Arial" w:cs="Arial"/>
        </w:rPr>
        <w:t xml:space="preserve">United Kingdom which has become one of the most pressing challenges. </w:t>
      </w:r>
      <w:r w:rsidR="00B70FB6">
        <w:rPr>
          <w:rFonts w:ascii="Arial" w:hAnsi="Arial" w:cs="Arial"/>
        </w:rPr>
        <w:t xml:space="preserve">Closer in, Hospitals, GP Surgeries and Social Care Support Institutes have experienced an increased delay in waiting times resulting in a lack of time given towards all patients requiring medical help. This report will examine the underlying effects of this issue and ways that can help and resolve this long-term crisis. </w:t>
      </w:r>
    </w:p>
    <w:p w14:paraId="6B550619" w14:textId="44BB6866" w:rsidR="00B70FB6" w:rsidRPr="00B70FB6" w:rsidRDefault="00B70FB6" w:rsidP="0023212B">
      <w:pPr>
        <w:spacing w:line="360" w:lineRule="auto"/>
        <w:rPr>
          <w:rFonts w:ascii="Arial" w:hAnsi="Arial" w:cs="Arial"/>
          <w:color w:val="E8E8E8" w:themeColor="background2"/>
        </w:rPr>
      </w:pPr>
      <w:r w:rsidRPr="00B70FB6">
        <w:rPr>
          <w:rFonts w:ascii="Arial" w:hAnsi="Arial" w:cs="Arial"/>
          <w:color w:val="156082" w:themeColor="accent1"/>
        </w:rPr>
        <w:t>Task 1 of 4 – Selection of Research Topic</w:t>
      </w:r>
      <w:r w:rsidRPr="00B70FB6">
        <w:rPr>
          <w:rFonts w:ascii="Arial" w:hAnsi="Arial" w:cs="Arial"/>
          <w:color w:val="E8E8E8" w:themeColor="background2"/>
        </w:rPr>
        <w:t>:</w:t>
      </w:r>
    </w:p>
    <w:p w14:paraId="598631F5" w14:textId="42416F20" w:rsidR="00A207DC" w:rsidRDefault="00B70FB6" w:rsidP="0023212B">
      <w:pPr>
        <w:spacing w:line="360" w:lineRule="auto"/>
        <w:rPr>
          <w:rFonts w:ascii="Arial" w:hAnsi="Arial" w:cs="Arial"/>
        </w:rPr>
      </w:pPr>
      <w:r>
        <w:rPr>
          <w:rFonts w:ascii="Arial" w:hAnsi="Arial" w:cs="Arial"/>
        </w:rPr>
        <w:t xml:space="preserve">The topic chosen is the increase of waiting times in the NHS health sector </w:t>
      </w:r>
      <w:r w:rsidR="00A207DC">
        <w:rPr>
          <w:rFonts w:ascii="Arial" w:hAnsi="Arial" w:cs="Arial"/>
        </w:rPr>
        <w:t>in the UK. This issue runs throughout Primary Care, Health and social support and Hospitals. According to recent data found from the NHS England Website (2024) states that there were over 7.7 million people on waiting lists for hospital treatment with more than (380,000) having waited over 18 months. These figures remain significantly higher than pre pandemic levels. This issue is critical as waiting times are directly linked to health outcomes: delayed treatments can lead to patients’ health deteriorating considerably, Increased pain and anxiety, and in some cases lead to death. Long waiting times can also impose economic costs including lost productivity, increased resilience on informal care. People that live in deprived communities have ethnical needs and those with complex needs often experience longer waits</w:t>
      </w:r>
      <w:r w:rsidR="00EF6A02">
        <w:rPr>
          <w:rFonts w:ascii="Arial" w:hAnsi="Arial" w:cs="Arial"/>
        </w:rPr>
        <w:t xml:space="preserve">- </w:t>
      </w:r>
      <w:r w:rsidR="00A207DC">
        <w:rPr>
          <w:rFonts w:ascii="Arial" w:hAnsi="Arial" w:cs="Arial"/>
        </w:rPr>
        <w:t>(widening health inequalities).</w:t>
      </w:r>
      <w:r w:rsidR="00EF6A02">
        <w:rPr>
          <w:rFonts w:ascii="Arial" w:hAnsi="Arial" w:cs="Arial"/>
        </w:rPr>
        <w:t xml:space="preserve"> The UK Government has repeatedly pledged to reduce waiting times, but the progress has been slow due to factors including Workforce shortages, funding constraints, rising demands from an aging population. Understanding the dynamics of waiting times- where they occur, why they persist and what interventions are most effective- is essential for improving service delivery and ensuring care is accessible and timely for everybody. This makes it a vital area for research to inform practice, policy and service improvement.</w:t>
      </w:r>
    </w:p>
    <w:p w14:paraId="19F8D869" w14:textId="77777777" w:rsidR="007868E4" w:rsidRDefault="007868E4" w:rsidP="0023212B">
      <w:pPr>
        <w:spacing w:line="360" w:lineRule="auto"/>
        <w:rPr>
          <w:rFonts w:ascii="Arial" w:hAnsi="Arial" w:cs="Arial"/>
          <w:color w:val="156082" w:themeColor="accent1"/>
        </w:rPr>
      </w:pPr>
    </w:p>
    <w:p w14:paraId="33C345A1" w14:textId="0AD49F88" w:rsidR="00EF6A02" w:rsidRDefault="00EF6A02" w:rsidP="0023212B">
      <w:pPr>
        <w:spacing w:line="360" w:lineRule="auto"/>
        <w:rPr>
          <w:rFonts w:ascii="Arial" w:hAnsi="Arial" w:cs="Arial"/>
          <w:color w:val="156082" w:themeColor="accent1"/>
        </w:rPr>
      </w:pPr>
      <w:r w:rsidRPr="00EF6A02">
        <w:rPr>
          <w:rFonts w:ascii="Arial" w:hAnsi="Arial" w:cs="Arial"/>
          <w:color w:val="156082" w:themeColor="accent1"/>
        </w:rPr>
        <w:lastRenderedPageBreak/>
        <w:t>Task 2 of 4 –</w:t>
      </w:r>
      <w:r>
        <w:rPr>
          <w:rFonts w:ascii="Arial" w:hAnsi="Arial" w:cs="Arial"/>
          <w:color w:val="156082" w:themeColor="accent1"/>
        </w:rPr>
        <w:t xml:space="preserve"> </w:t>
      </w:r>
      <w:r w:rsidR="00DD5D19">
        <w:rPr>
          <w:rFonts w:ascii="Arial" w:hAnsi="Arial" w:cs="Arial"/>
          <w:color w:val="156082" w:themeColor="accent1"/>
        </w:rPr>
        <w:t>Evaluating Information Sources</w:t>
      </w:r>
    </w:p>
    <w:p w14:paraId="0649E08C" w14:textId="40948BE4" w:rsidR="00DD5D19" w:rsidRDefault="00DD5D19" w:rsidP="0023212B">
      <w:pPr>
        <w:spacing w:line="360" w:lineRule="auto"/>
        <w:rPr>
          <w:rFonts w:ascii="Arial" w:hAnsi="Arial" w:cs="Arial"/>
        </w:rPr>
      </w:pPr>
      <w:r>
        <w:rPr>
          <w:rFonts w:ascii="Arial" w:hAnsi="Arial" w:cs="Arial"/>
          <w:color w:val="156082" w:themeColor="accent1"/>
        </w:rPr>
        <w:t xml:space="preserve"> </w:t>
      </w:r>
      <w:r>
        <w:rPr>
          <w:rFonts w:ascii="Arial" w:hAnsi="Arial" w:cs="Arial"/>
        </w:rPr>
        <w:t xml:space="preserve">To conduct rigorous research into increased waiting times in the NHS, it is essential to select and critically evaluate information sources to ensure they are reliable, valid and relevant to the research aims. This section will assess 3 key credible sources: Official statistics from NHS digital, peer reviewed research from the British Medical Journal (BMJ), and independent analysis from the Kings Fund. Each is examined for its strengths and </w:t>
      </w:r>
      <w:r w:rsidR="0073214B">
        <w:rPr>
          <w:rFonts w:ascii="Arial" w:hAnsi="Arial" w:cs="Arial"/>
        </w:rPr>
        <w:t xml:space="preserve">negatives </w:t>
      </w:r>
      <w:r>
        <w:rPr>
          <w:rFonts w:ascii="Arial" w:hAnsi="Arial" w:cs="Arial"/>
        </w:rPr>
        <w:t>for understanding the scale, causes, impacts, and potential solutions to waiting list challenges.</w:t>
      </w:r>
    </w:p>
    <w:p w14:paraId="250B3A79" w14:textId="77777777" w:rsidR="00DD5D19" w:rsidRDefault="00DD5D19" w:rsidP="0023212B">
      <w:pPr>
        <w:spacing w:line="360" w:lineRule="auto"/>
        <w:rPr>
          <w:rFonts w:ascii="Arial" w:hAnsi="Arial" w:cs="Arial"/>
        </w:rPr>
      </w:pPr>
    </w:p>
    <w:p w14:paraId="313E0E05" w14:textId="7B0820FD" w:rsidR="00DD5D19" w:rsidRDefault="00DD5D19" w:rsidP="00DD5D19">
      <w:pPr>
        <w:pStyle w:val="ListParagraph"/>
        <w:numPr>
          <w:ilvl w:val="0"/>
          <w:numId w:val="1"/>
        </w:numPr>
        <w:spacing w:line="360" w:lineRule="auto"/>
        <w:rPr>
          <w:rFonts w:ascii="Arial" w:hAnsi="Arial" w:cs="Arial"/>
        </w:rPr>
      </w:pPr>
      <w:r>
        <w:rPr>
          <w:rFonts w:ascii="Arial" w:hAnsi="Arial" w:cs="Arial"/>
        </w:rPr>
        <w:t>NHS Digital: Monthly NHS Waiting List Statistics</w:t>
      </w:r>
    </w:p>
    <w:p w14:paraId="6541F4E5" w14:textId="08AFDE50" w:rsidR="006D2499" w:rsidRDefault="00DD5D19" w:rsidP="006D2499">
      <w:pPr>
        <w:spacing w:line="360" w:lineRule="auto"/>
        <w:ind w:left="360"/>
        <w:rPr>
          <w:rFonts w:ascii="Arial" w:hAnsi="Arial" w:cs="Arial"/>
        </w:rPr>
      </w:pPr>
      <w:r>
        <w:rPr>
          <w:rFonts w:ascii="Arial" w:hAnsi="Arial" w:cs="Arial"/>
        </w:rPr>
        <w:t xml:space="preserve">NHS Digital is the national data and technology organisation for health and social care in England, an executive non-departmental public body sponsored by the department of health and social care. It collects and publishes data directly from the NHS trusts, clinical commissioning groups, and other care providers, using standardised reporting frame works mandated by national policy. Strengths: This </w:t>
      </w:r>
      <w:r w:rsidR="0073214B">
        <w:rPr>
          <w:rFonts w:ascii="Arial" w:hAnsi="Arial" w:cs="Arial"/>
        </w:rPr>
        <w:t>source</w:t>
      </w:r>
      <w:r>
        <w:rPr>
          <w:rFonts w:ascii="Arial" w:hAnsi="Arial" w:cs="Arial"/>
        </w:rPr>
        <w:t xml:space="preserve"> is highly </w:t>
      </w:r>
      <w:r w:rsidR="0073214B">
        <w:rPr>
          <w:rFonts w:ascii="Arial" w:hAnsi="Arial" w:cs="Arial"/>
        </w:rPr>
        <w:t>authoritative</w:t>
      </w:r>
      <w:r>
        <w:rPr>
          <w:rFonts w:ascii="Arial" w:hAnsi="Arial" w:cs="Arial"/>
        </w:rPr>
        <w:t xml:space="preserve"> </w:t>
      </w:r>
      <w:r w:rsidR="0073214B">
        <w:rPr>
          <w:rFonts w:ascii="Arial" w:hAnsi="Arial" w:cs="Arial"/>
        </w:rPr>
        <w:t xml:space="preserve">and is considered the primary reference for measuring waiting times across the NHS. Data is collected using consistent methods, which allows for accurate comparison over a long time between different regions or service providers. For example, monthly reports track the number of patients on elected waiting lists, treatment times, and performance against the eighteen-week target, providing clear evidence of how waiting lists have grown since the Covid-19 outbreak. The data is publicly accessible, updated and is the foundation on which government policy and service planning are built. Negatives: The statistics accurately show the scale of the </w:t>
      </w:r>
      <w:r w:rsidR="0020606D">
        <w:rPr>
          <w:rFonts w:ascii="Arial" w:hAnsi="Arial" w:cs="Arial"/>
        </w:rPr>
        <w:t>problem;</w:t>
      </w:r>
      <w:r w:rsidR="006D2499">
        <w:rPr>
          <w:rFonts w:ascii="Arial" w:hAnsi="Arial" w:cs="Arial"/>
        </w:rPr>
        <w:t xml:space="preserve"> they are descriptive rather than explanatory. They show what is happening but do not provide insight </w:t>
      </w:r>
      <w:r w:rsidR="0020606D">
        <w:rPr>
          <w:rFonts w:ascii="Arial" w:hAnsi="Arial" w:cs="Arial"/>
        </w:rPr>
        <w:t xml:space="preserve">into why delays occur or how they are experienced by patients and staff. There is also a risk that changes to data </w:t>
      </w:r>
      <w:r w:rsidR="00F41BEC">
        <w:rPr>
          <w:rFonts w:ascii="Arial" w:hAnsi="Arial" w:cs="Arial"/>
        </w:rPr>
        <w:t xml:space="preserve">or recording practices can </w:t>
      </w:r>
      <w:r w:rsidR="007020BC">
        <w:rPr>
          <w:rFonts w:ascii="Arial" w:hAnsi="Arial" w:cs="Arial"/>
        </w:rPr>
        <w:t>affect</w:t>
      </w:r>
      <w:r w:rsidR="00F41BEC">
        <w:rPr>
          <w:rFonts w:ascii="Arial" w:hAnsi="Arial" w:cs="Arial"/>
        </w:rPr>
        <w:t xml:space="preserve"> compatibility: for </w:t>
      </w:r>
      <w:r w:rsidR="00F46690">
        <w:rPr>
          <w:rFonts w:ascii="Arial" w:hAnsi="Arial" w:cs="Arial"/>
        </w:rPr>
        <w:t>instance,</w:t>
      </w:r>
      <w:r w:rsidR="00F41BEC">
        <w:rPr>
          <w:rFonts w:ascii="Arial" w:hAnsi="Arial" w:cs="Arial"/>
        </w:rPr>
        <w:t xml:space="preserve"> </w:t>
      </w:r>
      <w:r w:rsidR="009A28B3">
        <w:rPr>
          <w:rFonts w:ascii="Arial" w:hAnsi="Arial" w:cs="Arial"/>
        </w:rPr>
        <w:t>adjustments to how waiting times are calculated or which services are included can make yearly analysis complex.</w:t>
      </w:r>
    </w:p>
    <w:p w14:paraId="4F74DB69" w14:textId="77777777" w:rsidR="00BC1AE9" w:rsidRDefault="00BC1AE9" w:rsidP="006D2499">
      <w:pPr>
        <w:spacing w:line="360" w:lineRule="auto"/>
        <w:ind w:left="360"/>
        <w:rPr>
          <w:rFonts w:ascii="Arial" w:hAnsi="Arial" w:cs="Arial"/>
        </w:rPr>
      </w:pPr>
    </w:p>
    <w:p w14:paraId="6AAEB918" w14:textId="30788B9A" w:rsidR="008C48E5" w:rsidRPr="00E41F15" w:rsidRDefault="0092632A" w:rsidP="00E41F15">
      <w:pPr>
        <w:pStyle w:val="ListParagraph"/>
        <w:numPr>
          <w:ilvl w:val="0"/>
          <w:numId w:val="1"/>
        </w:numPr>
        <w:spacing w:line="360" w:lineRule="auto"/>
        <w:rPr>
          <w:rFonts w:ascii="Arial" w:hAnsi="Arial" w:cs="Arial"/>
        </w:rPr>
      </w:pPr>
      <w:r w:rsidRPr="00E41F15">
        <w:rPr>
          <w:rFonts w:ascii="Arial" w:hAnsi="Arial" w:cs="Arial"/>
        </w:rPr>
        <w:t xml:space="preserve">British Medical </w:t>
      </w:r>
      <w:r w:rsidR="008C48E5" w:rsidRPr="00E41F15">
        <w:rPr>
          <w:rFonts w:ascii="Arial" w:hAnsi="Arial" w:cs="Arial"/>
        </w:rPr>
        <w:t>Journal</w:t>
      </w:r>
      <w:r w:rsidRPr="00E41F15">
        <w:rPr>
          <w:rFonts w:ascii="Arial" w:hAnsi="Arial" w:cs="Arial"/>
        </w:rPr>
        <w:t xml:space="preserve"> (BMJ): Peer- </w:t>
      </w:r>
      <w:r w:rsidR="00AB59D1" w:rsidRPr="00E41F15">
        <w:rPr>
          <w:rFonts w:ascii="Arial" w:hAnsi="Arial" w:cs="Arial"/>
        </w:rPr>
        <w:t>Reviewed Research Studie</w:t>
      </w:r>
      <w:r w:rsidR="008C48E5" w:rsidRPr="00E41F15">
        <w:rPr>
          <w:rFonts w:ascii="Arial" w:hAnsi="Arial" w:cs="Arial"/>
        </w:rPr>
        <w:t>s.</w:t>
      </w:r>
    </w:p>
    <w:p w14:paraId="6E872988" w14:textId="6BE0D8D9" w:rsidR="008C48E5" w:rsidRDefault="008C48E5" w:rsidP="008C48E5">
      <w:pPr>
        <w:spacing w:line="360" w:lineRule="auto"/>
        <w:rPr>
          <w:rFonts w:ascii="Arial" w:hAnsi="Arial" w:cs="Arial"/>
        </w:rPr>
      </w:pPr>
      <w:r>
        <w:rPr>
          <w:rFonts w:ascii="Arial" w:hAnsi="Arial" w:cs="Arial"/>
        </w:rPr>
        <w:t xml:space="preserve">      </w:t>
      </w:r>
      <w:r w:rsidR="00F46690">
        <w:rPr>
          <w:rFonts w:ascii="Arial" w:hAnsi="Arial" w:cs="Arial"/>
        </w:rPr>
        <w:t xml:space="preserve">The BMJ is </w:t>
      </w:r>
      <w:r w:rsidR="001745B6">
        <w:rPr>
          <w:rFonts w:ascii="Arial" w:hAnsi="Arial" w:cs="Arial"/>
        </w:rPr>
        <w:t>the worlds oldest and respected general medical journals</w:t>
      </w:r>
      <w:r w:rsidR="000A5FB8">
        <w:rPr>
          <w:rFonts w:ascii="Arial" w:hAnsi="Arial" w:cs="Arial"/>
        </w:rPr>
        <w:t xml:space="preserve">. Research published in it undergoes a rigorous reviewed process where </w:t>
      </w:r>
      <w:r w:rsidR="00FA3112">
        <w:rPr>
          <w:rFonts w:ascii="Arial" w:hAnsi="Arial" w:cs="Arial"/>
        </w:rPr>
        <w:t xml:space="preserve">independent experts assess methods and analyse </w:t>
      </w:r>
      <w:r w:rsidR="003E1846">
        <w:rPr>
          <w:rFonts w:ascii="Arial" w:hAnsi="Arial" w:cs="Arial"/>
        </w:rPr>
        <w:t xml:space="preserve">information and conclude before publishing. For this </w:t>
      </w:r>
      <w:r w:rsidR="007020BC">
        <w:rPr>
          <w:rFonts w:ascii="Arial" w:hAnsi="Arial" w:cs="Arial"/>
        </w:rPr>
        <w:t>topic,</w:t>
      </w:r>
      <w:r w:rsidR="003E1846">
        <w:rPr>
          <w:rFonts w:ascii="Arial" w:hAnsi="Arial" w:cs="Arial"/>
        </w:rPr>
        <w:t xml:space="preserve"> relevant studies include </w:t>
      </w:r>
      <w:r w:rsidR="00496D3C">
        <w:rPr>
          <w:rFonts w:ascii="Arial" w:hAnsi="Arial" w:cs="Arial"/>
        </w:rPr>
        <w:t>the analysis of the causes of waiting times</w:t>
      </w:r>
      <w:r w:rsidR="006E30A2">
        <w:rPr>
          <w:rFonts w:ascii="Arial" w:hAnsi="Arial" w:cs="Arial"/>
        </w:rPr>
        <w:t xml:space="preserve">, their impacts on patient outcomes and evaluations of </w:t>
      </w:r>
      <w:r w:rsidR="005C710A">
        <w:rPr>
          <w:rFonts w:ascii="Arial" w:hAnsi="Arial" w:cs="Arial"/>
        </w:rPr>
        <w:t xml:space="preserve">interventions designed to reduce delays. Strengths: </w:t>
      </w:r>
      <w:r w:rsidR="00A44A05">
        <w:rPr>
          <w:rFonts w:ascii="Arial" w:hAnsi="Arial" w:cs="Arial"/>
        </w:rPr>
        <w:t xml:space="preserve">studies </w:t>
      </w:r>
      <w:r w:rsidR="00A44A05">
        <w:rPr>
          <w:rFonts w:ascii="Arial" w:hAnsi="Arial" w:cs="Arial"/>
        </w:rPr>
        <w:lastRenderedPageBreak/>
        <w:t>often use advanced analytic techniques to explore complex relationships for example some have quantified how factors like staffing levels, funding</w:t>
      </w:r>
      <w:r w:rsidR="00B34ACC">
        <w:rPr>
          <w:rFonts w:ascii="Arial" w:hAnsi="Arial" w:cs="Arial"/>
        </w:rPr>
        <w:t xml:space="preserve"> contribute to waiting </w:t>
      </w:r>
      <w:r w:rsidR="007020BC">
        <w:rPr>
          <w:rFonts w:ascii="Arial" w:hAnsi="Arial" w:cs="Arial"/>
        </w:rPr>
        <w:t>times. This</w:t>
      </w:r>
      <w:r w:rsidR="00C87B6C">
        <w:rPr>
          <w:rFonts w:ascii="Arial" w:hAnsi="Arial" w:cs="Arial"/>
        </w:rPr>
        <w:t xml:space="preserve"> source also places the issue in a broader context comparing NHS performance with health care systems in other countries</w:t>
      </w:r>
      <w:r w:rsidR="007020BC">
        <w:rPr>
          <w:rFonts w:ascii="Arial" w:hAnsi="Arial" w:cs="Arial"/>
        </w:rPr>
        <w:t xml:space="preserve">. Negatives: The research process is tine consuming, may not always find most recent development, </w:t>
      </w:r>
      <w:r w:rsidR="00C76D8C">
        <w:rPr>
          <w:rFonts w:ascii="Arial" w:hAnsi="Arial" w:cs="Arial"/>
        </w:rPr>
        <w:t xml:space="preserve">especially in a changing environment. Studies may also focus on specific regions or types of care so their result may not be generalisable to the entire NHS </w:t>
      </w:r>
      <w:r w:rsidR="009736F0">
        <w:rPr>
          <w:rFonts w:ascii="Arial" w:hAnsi="Arial" w:cs="Arial"/>
        </w:rPr>
        <w:t xml:space="preserve">there is also a recognisable risk of publication bias where studies with positive or statistically significant findings are more likely to be published than those with </w:t>
      </w:r>
      <w:r w:rsidR="00313B98">
        <w:rPr>
          <w:rFonts w:ascii="Arial" w:hAnsi="Arial" w:cs="Arial"/>
        </w:rPr>
        <w:t>neutral or negative results</w:t>
      </w:r>
      <w:r w:rsidR="00506C4B">
        <w:rPr>
          <w:rFonts w:ascii="Arial" w:hAnsi="Arial" w:cs="Arial"/>
        </w:rPr>
        <w:t>, t</w:t>
      </w:r>
      <w:r w:rsidR="00313B98">
        <w:rPr>
          <w:rFonts w:ascii="Arial" w:hAnsi="Arial" w:cs="Arial"/>
        </w:rPr>
        <w:t>his can create an incomplete picture.</w:t>
      </w:r>
    </w:p>
    <w:p w14:paraId="58881C07" w14:textId="77777777" w:rsidR="00506C4B" w:rsidRDefault="00506C4B" w:rsidP="008C48E5">
      <w:pPr>
        <w:spacing w:line="360" w:lineRule="auto"/>
        <w:rPr>
          <w:rFonts w:ascii="Arial" w:hAnsi="Arial" w:cs="Arial"/>
        </w:rPr>
      </w:pPr>
    </w:p>
    <w:p w14:paraId="62071495" w14:textId="77777777" w:rsidR="00506C4B" w:rsidRDefault="00506C4B" w:rsidP="008C48E5">
      <w:pPr>
        <w:spacing w:line="360" w:lineRule="auto"/>
        <w:rPr>
          <w:rFonts w:ascii="Arial" w:hAnsi="Arial" w:cs="Arial"/>
        </w:rPr>
      </w:pPr>
    </w:p>
    <w:p w14:paraId="58D1E5F1" w14:textId="12137AC5" w:rsidR="00506C4B" w:rsidRPr="00506C4B" w:rsidRDefault="00506C4B" w:rsidP="00506C4B">
      <w:pPr>
        <w:pStyle w:val="ListParagraph"/>
        <w:numPr>
          <w:ilvl w:val="0"/>
          <w:numId w:val="1"/>
        </w:numPr>
        <w:spacing w:line="360" w:lineRule="auto"/>
        <w:rPr>
          <w:rFonts w:ascii="Arial" w:hAnsi="Arial" w:cs="Arial"/>
        </w:rPr>
      </w:pPr>
      <w:r>
        <w:rPr>
          <w:rFonts w:ascii="Arial" w:hAnsi="Arial" w:cs="Arial"/>
        </w:rPr>
        <w:t>The Kings Fund: The Independent Analysis and Reports</w:t>
      </w:r>
    </w:p>
    <w:p w14:paraId="00409AF6" w14:textId="57276088" w:rsidR="00EF6A02" w:rsidRDefault="00506C4B" w:rsidP="0023212B">
      <w:pPr>
        <w:spacing w:line="360" w:lineRule="auto"/>
        <w:rPr>
          <w:rFonts w:ascii="Arial" w:hAnsi="Arial" w:cs="Arial"/>
        </w:rPr>
      </w:pPr>
      <w:r>
        <w:rPr>
          <w:rFonts w:ascii="Arial" w:hAnsi="Arial" w:cs="Arial"/>
        </w:rPr>
        <w:t xml:space="preserve">The </w:t>
      </w:r>
      <w:r w:rsidR="007B6896">
        <w:rPr>
          <w:rFonts w:ascii="Arial" w:hAnsi="Arial" w:cs="Arial"/>
        </w:rPr>
        <w:t>king’s</w:t>
      </w:r>
      <w:r>
        <w:rPr>
          <w:rFonts w:ascii="Arial" w:hAnsi="Arial" w:cs="Arial"/>
        </w:rPr>
        <w:t xml:space="preserve"> fund is an </w:t>
      </w:r>
      <w:r w:rsidR="007B6896">
        <w:rPr>
          <w:rFonts w:ascii="Arial" w:hAnsi="Arial" w:cs="Arial"/>
        </w:rPr>
        <w:t>independent</w:t>
      </w:r>
      <w:r>
        <w:rPr>
          <w:rFonts w:ascii="Arial" w:hAnsi="Arial" w:cs="Arial"/>
        </w:rPr>
        <w:t xml:space="preserve"> charitable organ</w:t>
      </w:r>
      <w:r w:rsidR="007B6896">
        <w:rPr>
          <w:rFonts w:ascii="Arial" w:hAnsi="Arial" w:cs="Arial"/>
        </w:rPr>
        <w:t>isation</w:t>
      </w:r>
      <w:r w:rsidR="005F501A">
        <w:rPr>
          <w:rFonts w:ascii="Arial" w:hAnsi="Arial" w:cs="Arial"/>
        </w:rPr>
        <w:t xml:space="preserve"> </w:t>
      </w:r>
      <w:r w:rsidR="003261C2">
        <w:rPr>
          <w:rFonts w:ascii="Arial" w:hAnsi="Arial" w:cs="Arial"/>
        </w:rPr>
        <w:t xml:space="preserve">working to improve health and care in England. It carries out research, policy analysis, development work, </w:t>
      </w:r>
      <w:r w:rsidR="002515D1">
        <w:rPr>
          <w:rFonts w:ascii="Arial" w:hAnsi="Arial" w:cs="Arial"/>
        </w:rPr>
        <w:t>funded through a combination of grants, and donations and operates independently of governme</w:t>
      </w:r>
      <w:r w:rsidR="009A7B9F">
        <w:rPr>
          <w:rFonts w:ascii="Arial" w:hAnsi="Arial" w:cs="Arial"/>
        </w:rPr>
        <w:t>nt and NHS. It reports on the waiting times combines data analysis</w:t>
      </w:r>
      <w:r w:rsidR="00176780">
        <w:rPr>
          <w:rFonts w:ascii="Arial" w:hAnsi="Arial" w:cs="Arial"/>
        </w:rPr>
        <w:t>, case studies and engagement with staff and patients. Stren</w:t>
      </w:r>
      <w:r w:rsidR="00085111">
        <w:rPr>
          <w:rFonts w:ascii="Arial" w:hAnsi="Arial" w:cs="Arial"/>
        </w:rPr>
        <w:t xml:space="preserve">gths: as an independent body, it </w:t>
      </w:r>
      <w:proofErr w:type="gramStart"/>
      <w:r w:rsidR="00085111">
        <w:rPr>
          <w:rFonts w:ascii="Arial" w:hAnsi="Arial" w:cs="Arial"/>
        </w:rPr>
        <w:t>is able to</w:t>
      </w:r>
      <w:proofErr w:type="gramEnd"/>
      <w:r w:rsidR="00085111">
        <w:rPr>
          <w:rFonts w:ascii="Arial" w:hAnsi="Arial" w:cs="Arial"/>
        </w:rPr>
        <w:t xml:space="preserve"> offer a critical and balanced perspective, often challenging </w:t>
      </w:r>
      <w:r w:rsidR="00D75EB3">
        <w:rPr>
          <w:rFonts w:ascii="Arial" w:hAnsi="Arial" w:cs="Arial"/>
        </w:rPr>
        <w:t>official stories highlighting issues that may not be fully addressed in government reports.</w:t>
      </w:r>
      <w:r w:rsidR="001B744E">
        <w:rPr>
          <w:rFonts w:ascii="Arial" w:hAnsi="Arial" w:cs="Arial"/>
        </w:rPr>
        <w:t xml:space="preserve"> The publications are timely and </w:t>
      </w:r>
      <w:r w:rsidR="00BC1AE9">
        <w:rPr>
          <w:rFonts w:ascii="Arial" w:hAnsi="Arial" w:cs="Arial"/>
        </w:rPr>
        <w:t>accessible;</w:t>
      </w:r>
      <w:r w:rsidR="00CB3126">
        <w:rPr>
          <w:rFonts w:ascii="Arial" w:hAnsi="Arial" w:cs="Arial"/>
        </w:rPr>
        <w:t xml:space="preserve"> they often bridge the gap between academic research and practical application. For example, it</w:t>
      </w:r>
      <w:r w:rsidR="00BC1AE9">
        <w:rPr>
          <w:rFonts w:ascii="Arial" w:hAnsi="Arial" w:cs="Arial"/>
        </w:rPr>
        <w:t xml:space="preserve">s </w:t>
      </w:r>
      <w:r w:rsidR="00CB3126">
        <w:rPr>
          <w:rFonts w:ascii="Arial" w:hAnsi="Arial" w:cs="Arial"/>
        </w:rPr>
        <w:t xml:space="preserve">reports have explored the impacts of waiting times on health inequalities and the experiences </w:t>
      </w:r>
      <w:r w:rsidR="00EB5CD9">
        <w:rPr>
          <w:rFonts w:ascii="Arial" w:hAnsi="Arial" w:cs="Arial"/>
        </w:rPr>
        <w:t xml:space="preserve">of staff on the front line, providing insights into the human and operational dimensions </w:t>
      </w:r>
      <w:r w:rsidR="00BC1AE9">
        <w:rPr>
          <w:rFonts w:ascii="Arial" w:hAnsi="Arial" w:cs="Arial"/>
        </w:rPr>
        <w:t>of the issues.</w:t>
      </w:r>
      <w:r w:rsidR="00BF566A">
        <w:rPr>
          <w:rFonts w:ascii="Arial" w:hAnsi="Arial" w:cs="Arial"/>
        </w:rPr>
        <w:t xml:space="preserve"> Negatives: The organisation does have its own </w:t>
      </w:r>
      <w:r w:rsidR="000D4DDC">
        <w:rPr>
          <w:rFonts w:ascii="Arial" w:hAnsi="Arial" w:cs="Arial"/>
        </w:rPr>
        <w:t xml:space="preserve">mission and priorities, which can influence the focus of its research. Additionally, </w:t>
      </w:r>
      <w:r w:rsidR="00734591">
        <w:rPr>
          <w:rFonts w:ascii="Arial" w:hAnsi="Arial" w:cs="Arial"/>
        </w:rPr>
        <w:t xml:space="preserve">while its analysis is evidence based it is not always subject to the same level of </w:t>
      </w:r>
      <w:r w:rsidR="00A12E64">
        <w:rPr>
          <w:rFonts w:ascii="Arial" w:hAnsi="Arial" w:cs="Arial"/>
        </w:rPr>
        <w:t xml:space="preserve">review as the academic </w:t>
      </w:r>
      <w:r w:rsidR="001F51A9">
        <w:rPr>
          <w:rFonts w:ascii="Arial" w:hAnsi="Arial" w:cs="Arial"/>
        </w:rPr>
        <w:t>journals,</w:t>
      </w:r>
      <w:r w:rsidR="00A12E64">
        <w:rPr>
          <w:rFonts w:ascii="Arial" w:hAnsi="Arial" w:cs="Arial"/>
        </w:rPr>
        <w:t xml:space="preserve"> so it is very important to verify the data sources and methods used in each of these reports.</w:t>
      </w:r>
    </w:p>
    <w:p w14:paraId="6D45FBB9" w14:textId="77777777" w:rsidR="005C5F63" w:rsidRDefault="005C5F63" w:rsidP="0023212B">
      <w:pPr>
        <w:spacing w:line="360" w:lineRule="auto"/>
        <w:rPr>
          <w:rFonts w:ascii="Arial" w:hAnsi="Arial" w:cs="Arial"/>
          <w:color w:val="156082" w:themeColor="accent1"/>
        </w:rPr>
      </w:pPr>
    </w:p>
    <w:p w14:paraId="3CC1D6CC" w14:textId="77777777" w:rsidR="005C5F63" w:rsidRDefault="005C5F63" w:rsidP="0023212B">
      <w:pPr>
        <w:spacing w:line="360" w:lineRule="auto"/>
        <w:rPr>
          <w:rFonts w:ascii="Arial" w:hAnsi="Arial" w:cs="Arial"/>
          <w:color w:val="156082" w:themeColor="accent1"/>
        </w:rPr>
      </w:pPr>
    </w:p>
    <w:p w14:paraId="6178E9F2" w14:textId="77777777" w:rsidR="005C5F63" w:rsidRDefault="005C5F63" w:rsidP="0023212B">
      <w:pPr>
        <w:spacing w:line="360" w:lineRule="auto"/>
        <w:rPr>
          <w:rFonts w:ascii="Arial" w:hAnsi="Arial" w:cs="Arial"/>
          <w:color w:val="156082" w:themeColor="accent1"/>
        </w:rPr>
      </w:pPr>
    </w:p>
    <w:p w14:paraId="698274F0" w14:textId="77777777" w:rsidR="005C5F63" w:rsidRDefault="005C5F63" w:rsidP="0023212B">
      <w:pPr>
        <w:spacing w:line="360" w:lineRule="auto"/>
        <w:rPr>
          <w:rFonts w:ascii="Arial" w:hAnsi="Arial" w:cs="Arial"/>
          <w:color w:val="156082" w:themeColor="accent1"/>
        </w:rPr>
      </w:pPr>
    </w:p>
    <w:p w14:paraId="7178B5D4" w14:textId="77777777" w:rsidR="005C5F63" w:rsidRDefault="005C5F63" w:rsidP="0023212B">
      <w:pPr>
        <w:spacing w:line="360" w:lineRule="auto"/>
        <w:rPr>
          <w:rFonts w:ascii="Arial" w:hAnsi="Arial" w:cs="Arial"/>
          <w:color w:val="156082" w:themeColor="accent1"/>
        </w:rPr>
      </w:pPr>
    </w:p>
    <w:p w14:paraId="5DC4BDB2" w14:textId="77777777" w:rsidR="005C5F63" w:rsidRDefault="005C5F63" w:rsidP="0023212B">
      <w:pPr>
        <w:spacing w:line="360" w:lineRule="auto"/>
        <w:rPr>
          <w:rFonts w:ascii="Arial" w:hAnsi="Arial" w:cs="Arial"/>
          <w:color w:val="156082" w:themeColor="accent1"/>
        </w:rPr>
      </w:pPr>
    </w:p>
    <w:p w14:paraId="3AE7FC70" w14:textId="77777777" w:rsidR="005C5F63" w:rsidRDefault="005C5F63" w:rsidP="0023212B">
      <w:pPr>
        <w:spacing w:line="360" w:lineRule="auto"/>
        <w:rPr>
          <w:rFonts w:ascii="Arial" w:hAnsi="Arial" w:cs="Arial"/>
          <w:color w:val="156082" w:themeColor="accent1"/>
        </w:rPr>
      </w:pPr>
    </w:p>
    <w:p w14:paraId="7278533D" w14:textId="77777777" w:rsidR="005C5F63" w:rsidRDefault="005C5F63" w:rsidP="0023212B">
      <w:pPr>
        <w:spacing w:line="360" w:lineRule="auto"/>
        <w:rPr>
          <w:rFonts w:ascii="Arial" w:hAnsi="Arial" w:cs="Arial"/>
          <w:color w:val="156082" w:themeColor="accent1"/>
        </w:rPr>
      </w:pPr>
    </w:p>
    <w:p w14:paraId="3BA7AAEF" w14:textId="306D76EE" w:rsidR="004F7B05" w:rsidRDefault="004F7B05" w:rsidP="0023212B">
      <w:pPr>
        <w:spacing w:line="360" w:lineRule="auto"/>
        <w:rPr>
          <w:rFonts w:ascii="Arial" w:hAnsi="Arial" w:cs="Arial"/>
          <w:color w:val="156082" w:themeColor="accent1"/>
        </w:rPr>
      </w:pPr>
      <w:r w:rsidRPr="00690895">
        <w:rPr>
          <w:rFonts w:ascii="Arial" w:hAnsi="Arial" w:cs="Arial"/>
          <w:color w:val="156082" w:themeColor="accent1"/>
        </w:rPr>
        <w:t>Task</w:t>
      </w:r>
      <w:r w:rsidR="00690895" w:rsidRPr="00690895">
        <w:rPr>
          <w:rFonts w:ascii="Arial" w:hAnsi="Arial" w:cs="Arial"/>
          <w:color w:val="156082" w:themeColor="accent1"/>
        </w:rPr>
        <w:t xml:space="preserve"> 3 of 4 – Research Methodologies </w:t>
      </w:r>
    </w:p>
    <w:p w14:paraId="5A167062" w14:textId="47574A4C" w:rsidR="005C5F63" w:rsidRDefault="00543882" w:rsidP="0023212B">
      <w:pPr>
        <w:spacing w:line="360" w:lineRule="auto"/>
        <w:rPr>
          <w:rFonts w:ascii="Arial" w:hAnsi="Arial" w:cs="Arial"/>
        </w:rPr>
      </w:pPr>
      <w:r>
        <w:rPr>
          <w:rFonts w:ascii="Arial" w:hAnsi="Arial" w:cs="Arial"/>
          <w:noProof/>
        </w:rPr>
        <w:drawing>
          <wp:inline distT="0" distB="0" distL="0" distR="0" wp14:anchorId="2BB8F190" wp14:editId="564D70E4">
            <wp:extent cx="5971371" cy="4198620"/>
            <wp:effectExtent l="0" t="0" r="0" b="0"/>
            <wp:docPr id="753942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05213" cy="4222415"/>
                    </a:xfrm>
                    <a:prstGeom prst="rect">
                      <a:avLst/>
                    </a:prstGeom>
                    <a:noFill/>
                  </pic:spPr>
                </pic:pic>
              </a:graphicData>
            </a:graphic>
          </wp:inline>
        </w:drawing>
      </w:r>
    </w:p>
    <w:p w14:paraId="635F94C1" w14:textId="77777777" w:rsidR="00026ED2" w:rsidRDefault="00026ED2" w:rsidP="0023212B">
      <w:pPr>
        <w:spacing w:line="360" w:lineRule="auto"/>
        <w:rPr>
          <w:rFonts w:ascii="Arial" w:hAnsi="Arial" w:cs="Arial"/>
        </w:rPr>
      </w:pPr>
    </w:p>
    <w:p w14:paraId="727F0A46" w14:textId="54949687" w:rsidR="00690895" w:rsidRDefault="004E555D" w:rsidP="0023212B">
      <w:pPr>
        <w:spacing w:line="360" w:lineRule="auto"/>
        <w:rPr>
          <w:rFonts w:ascii="Arial" w:hAnsi="Arial" w:cs="Arial"/>
        </w:rPr>
      </w:pPr>
      <w:r>
        <w:rPr>
          <w:rFonts w:ascii="Arial" w:hAnsi="Arial" w:cs="Arial"/>
        </w:rPr>
        <w:t>According to the NHS</w:t>
      </w:r>
      <w:r w:rsidR="00372157">
        <w:rPr>
          <w:rFonts w:ascii="Arial" w:hAnsi="Arial" w:cs="Arial"/>
        </w:rPr>
        <w:t xml:space="preserve"> England data (August 2023)</w:t>
      </w:r>
      <w:r w:rsidR="0099052E">
        <w:rPr>
          <w:rFonts w:ascii="Arial" w:hAnsi="Arial" w:cs="Arial"/>
        </w:rPr>
        <w:t xml:space="preserve">, The waiting times in the UK starting from August 2007 </w:t>
      </w:r>
      <w:r w:rsidR="001E7A70">
        <w:rPr>
          <w:rFonts w:ascii="Arial" w:hAnsi="Arial" w:cs="Arial"/>
        </w:rPr>
        <w:t xml:space="preserve">began with </w:t>
      </w:r>
      <w:r w:rsidR="00096FDE">
        <w:rPr>
          <w:rFonts w:ascii="Arial" w:hAnsi="Arial" w:cs="Arial"/>
        </w:rPr>
        <w:t xml:space="preserve">2 million people waiting up to 18 weeks for treatment, this then increased to 4 million people by August 2023. Next, </w:t>
      </w:r>
      <w:r w:rsidR="001A5720">
        <w:rPr>
          <w:rFonts w:ascii="Arial" w:hAnsi="Arial" w:cs="Arial"/>
        </w:rPr>
        <w:t xml:space="preserve">August 2007 4 million people waited from 18 week to a year which then increased to </w:t>
      </w:r>
      <w:r w:rsidR="005C5F63">
        <w:rPr>
          <w:rFonts w:ascii="Arial" w:hAnsi="Arial" w:cs="Arial"/>
        </w:rPr>
        <w:t xml:space="preserve">7 million in August 2023. Finally, August 2007 </w:t>
      </w:r>
      <w:r w:rsidR="00331498">
        <w:rPr>
          <w:rFonts w:ascii="Arial" w:hAnsi="Arial" w:cs="Arial"/>
        </w:rPr>
        <w:t xml:space="preserve">4 million people waited </w:t>
      </w:r>
      <w:r w:rsidR="005564F7">
        <w:rPr>
          <w:rFonts w:ascii="Arial" w:hAnsi="Arial" w:cs="Arial"/>
        </w:rPr>
        <w:t>for more than a year which ultimately increased to 8 million people in August 2</w:t>
      </w:r>
      <w:r w:rsidR="00912E3F">
        <w:rPr>
          <w:rFonts w:ascii="Arial" w:hAnsi="Arial" w:cs="Arial"/>
        </w:rPr>
        <w:t>023.</w:t>
      </w:r>
    </w:p>
    <w:p w14:paraId="3E9ADFB1" w14:textId="77777777" w:rsidR="00026ED2" w:rsidRDefault="00026ED2" w:rsidP="0023212B">
      <w:pPr>
        <w:spacing w:line="360" w:lineRule="auto"/>
        <w:rPr>
          <w:rFonts w:ascii="Arial" w:hAnsi="Arial" w:cs="Arial"/>
          <w:color w:val="0E2841" w:themeColor="text2"/>
        </w:rPr>
      </w:pPr>
    </w:p>
    <w:p w14:paraId="2D556ADA" w14:textId="77777777" w:rsidR="00026ED2" w:rsidRDefault="00026ED2" w:rsidP="0023212B">
      <w:pPr>
        <w:spacing w:line="360" w:lineRule="auto"/>
        <w:rPr>
          <w:rFonts w:ascii="Arial" w:hAnsi="Arial" w:cs="Arial"/>
          <w:color w:val="0E2841" w:themeColor="text2"/>
        </w:rPr>
      </w:pPr>
    </w:p>
    <w:p w14:paraId="74D0CDAE" w14:textId="77777777" w:rsidR="00026ED2" w:rsidRDefault="00026ED2" w:rsidP="0023212B">
      <w:pPr>
        <w:spacing w:line="360" w:lineRule="auto"/>
        <w:rPr>
          <w:rFonts w:ascii="Arial" w:hAnsi="Arial" w:cs="Arial"/>
          <w:color w:val="0E2841" w:themeColor="text2"/>
        </w:rPr>
      </w:pPr>
    </w:p>
    <w:p w14:paraId="13515F89" w14:textId="77777777" w:rsidR="00026ED2" w:rsidRDefault="00026ED2" w:rsidP="0023212B">
      <w:pPr>
        <w:spacing w:line="360" w:lineRule="auto"/>
        <w:rPr>
          <w:rFonts w:ascii="Arial" w:hAnsi="Arial" w:cs="Arial"/>
          <w:color w:val="0E2841" w:themeColor="text2"/>
        </w:rPr>
      </w:pPr>
    </w:p>
    <w:p w14:paraId="072A4372" w14:textId="77777777" w:rsidR="00026ED2" w:rsidRDefault="00026ED2" w:rsidP="0023212B">
      <w:pPr>
        <w:spacing w:line="360" w:lineRule="auto"/>
        <w:rPr>
          <w:rFonts w:ascii="Arial" w:hAnsi="Arial" w:cs="Arial"/>
          <w:color w:val="0E2841" w:themeColor="text2"/>
        </w:rPr>
      </w:pPr>
    </w:p>
    <w:p w14:paraId="323F1507" w14:textId="77777777" w:rsidR="00026ED2" w:rsidRDefault="00026ED2" w:rsidP="0023212B">
      <w:pPr>
        <w:spacing w:line="360" w:lineRule="auto"/>
        <w:rPr>
          <w:rFonts w:ascii="Arial" w:hAnsi="Arial" w:cs="Arial"/>
          <w:color w:val="0E2841" w:themeColor="text2"/>
        </w:rPr>
      </w:pPr>
    </w:p>
    <w:p w14:paraId="2C3E3B59" w14:textId="77777777" w:rsidR="00026ED2" w:rsidRDefault="00026ED2" w:rsidP="0023212B">
      <w:pPr>
        <w:spacing w:line="360" w:lineRule="auto"/>
        <w:rPr>
          <w:rFonts w:ascii="Arial" w:hAnsi="Arial" w:cs="Arial"/>
          <w:color w:val="0E2841" w:themeColor="text2"/>
        </w:rPr>
      </w:pPr>
    </w:p>
    <w:p w14:paraId="0AA666B6" w14:textId="77777777" w:rsidR="00026ED2" w:rsidRDefault="00026ED2" w:rsidP="0023212B">
      <w:pPr>
        <w:spacing w:line="360" w:lineRule="auto"/>
        <w:rPr>
          <w:rFonts w:ascii="Arial" w:hAnsi="Arial" w:cs="Arial"/>
          <w:color w:val="0E2841" w:themeColor="text2"/>
        </w:rPr>
      </w:pPr>
    </w:p>
    <w:p w14:paraId="37D820CA" w14:textId="77777777" w:rsidR="00026ED2" w:rsidRDefault="00026ED2" w:rsidP="0023212B">
      <w:pPr>
        <w:spacing w:line="360" w:lineRule="auto"/>
        <w:rPr>
          <w:rFonts w:ascii="Arial" w:hAnsi="Arial" w:cs="Arial"/>
          <w:color w:val="0E2841" w:themeColor="text2"/>
        </w:rPr>
      </w:pPr>
    </w:p>
    <w:p w14:paraId="2546A670" w14:textId="77777777" w:rsidR="00026ED2" w:rsidRDefault="00026ED2" w:rsidP="0023212B">
      <w:pPr>
        <w:spacing w:line="360" w:lineRule="auto"/>
        <w:rPr>
          <w:rFonts w:ascii="Arial" w:hAnsi="Arial" w:cs="Arial"/>
          <w:color w:val="0E2841" w:themeColor="text2"/>
        </w:rPr>
      </w:pPr>
    </w:p>
    <w:p w14:paraId="4A37A426" w14:textId="796EA897" w:rsidR="00912E3F" w:rsidRPr="007A2F8B" w:rsidRDefault="00912E3F" w:rsidP="0023212B">
      <w:pPr>
        <w:spacing w:line="360" w:lineRule="auto"/>
        <w:rPr>
          <w:rFonts w:ascii="Arial" w:hAnsi="Arial" w:cs="Arial"/>
          <w:color w:val="0F9ED5" w:themeColor="accent4"/>
        </w:rPr>
      </w:pPr>
      <w:r w:rsidRPr="007A2F8B">
        <w:rPr>
          <w:rFonts w:ascii="Arial" w:hAnsi="Arial" w:cs="Arial"/>
          <w:color w:val="0F9ED5" w:themeColor="accent4"/>
        </w:rPr>
        <w:t>Task 4 of 4 – Data Collection</w:t>
      </w:r>
    </w:p>
    <w:p w14:paraId="55BB1076" w14:textId="37F0B728" w:rsidR="002C68E8" w:rsidRDefault="00DF5770" w:rsidP="0023212B">
      <w:pPr>
        <w:spacing w:line="360" w:lineRule="auto"/>
        <w:rPr>
          <w:rFonts w:ascii="Arial" w:hAnsi="Arial" w:cs="Arial"/>
        </w:rPr>
      </w:pPr>
      <w:r>
        <w:rPr>
          <w:rFonts w:ascii="Arial" w:hAnsi="Arial" w:cs="Arial"/>
        </w:rPr>
        <w:t>This report details the methods used to collect data regarding waiting times within the National Health Service (NHS)</w:t>
      </w:r>
      <w:r w:rsidR="001626AB">
        <w:rPr>
          <w:rFonts w:ascii="Arial" w:hAnsi="Arial" w:cs="Arial"/>
        </w:rPr>
        <w:t xml:space="preserve"> the objective is to analyse current performance and understand the factors contributing to delays. Data collection is divided into two categories: </w:t>
      </w:r>
      <w:r w:rsidR="008428E8" w:rsidRPr="008428E8">
        <w:rPr>
          <w:rFonts w:ascii="Arial" w:hAnsi="Arial" w:cs="Arial"/>
          <w:u w:val="single"/>
        </w:rPr>
        <w:t>Primary Data</w:t>
      </w:r>
      <w:r w:rsidR="008428E8">
        <w:rPr>
          <w:rFonts w:ascii="Arial" w:hAnsi="Arial" w:cs="Arial"/>
        </w:rPr>
        <w:t xml:space="preserve">, </w:t>
      </w:r>
      <w:r w:rsidR="001249A6">
        <w:rPr>
          <w:rFonts w:ascii="Arial" w:hAnsi="Arial" w:cs="Arial"/>
        </w:rPr>
        <w:t>collected</w:t>
      </w:r>
      <w:r w:rsidR="008428E8">
        <w:rPr>
          <w:rFonts w:ascii="Arial" w:hAnsi="Arial" w:cs="Arial"/>
        </w:rPr>
        <w:t xml:space="preserve"> first hand for this specific investigation, </w:t>
      </w:r>
      <w:r w:rsidR="008428E8" w:rsidRPr="008428E8">
        <w:rPr>
          <w:rFonts w:ascii="Arial" w:hAnsi="Arial" w:cs="Arial"/>
          <w:u w:val="single"/>
        </w:rPr>
        <w:t>Secondary Data</w:t>
      </w:r>
      <w:r w:rsidR="001249A6">
        <w:rPr>
          <w:rFonts w:ascii="Arial" w:hAnsi="Arial" w:cs="Arial"/>
        </w:rPr>
        <w:t xml:space="preserve">, gathered from existing sources. Accurate data is essential for evaluating efficiency and planning service improvements. </w:t>
      </w:r>
    </w:p>
    <w:p w14:paraId="59DFFD71" w14:textId="0F05EA62" w:rsidR="00765D46" w:rsidRDefault="00765D46" w:rsidP="0023212B">
      <w:pPr>
        <w:spacing w:line="360" w:lineRule="auto"/>
        <w:rPr>
          <w:rFonts w:ascii="Arial" w:hAnsi="Arial" w:cs="Arial"/>
        </w:rPr>
      </w:pPr>
      <w:r>
        <w:rPr>
          <w:rFonts w:ascii="Arial" w:hAnsi="Arial" w:cs="Arial"/>
        </w:rPr>
        <w:t xml:space="preserve">Primary Data Collection: </w:t>
      </w:r>
    </w:p>
    <w:p w14:paraId="0415CBC3" w14:textId="7E554109" w:rsidR="00FF0701" w:rsidRDefault="00765D46" w:rsidP="0023212B">
      <w:pPr>
        <w:spacing w:line="360" w:lineRule="auto"/>
        <w:rPr>
          <w:rFonts w:ascii="Arial" w:hAnsi="Arial" w:cs="Arial"/>
        </w:rPr>
      </w:pPr>
      <w:r>
        <w:rPr>
          <w:rFonts w:ascii="Arial" w:hAnsi="Arial" w:cs="Arial"/>
        </w:rPr>
        <w:t>Primary data was collected directly from sources to provide current, specific insights</w:t>
      </w:r>
      <w:r w:rsidR="00F21A2E">
        <w:rPr>
          <w:rFonts w:ascii="Arial" w:hAnsi="Arial" w:cs="Arial"/>
        </w:rPr>
        <w:t>.</w:t>
      </w:r>
      <w:r w:rsidR="006001D4">
        <w:rPr>
          <w:rFonts w:ascii="Arial" w:hAnsi="Arial" w:cs="Arial"/>
        </w:rPr>
        <w:t xml:space="preserve"> The two main </w:t>
      </w:r>
      <w:r w:rsidR="00131493">
        <w:rPr>
          <w:rFonts w:ascii="Arial" w:hAnsi="Arial" w:cs="Arial"/>
        </w:rPr>
        <w:t>methods</w:t>
      </w:r>
      <w:r w:rsidR="006001D4">
        <w:rPr>
          <w:rFonts w:ascii="Arial" w:hAnsi="Arial" w:cs="Arial"/>
        </w:rPr>
        <w:t xml:space="preserve"> were utilised: structured </w:t>
      </w:r>
      <w:r w:rsidR="00131493">
        <w:rPr>
          <w:rFonts w:ascii="Arial" w:hAnsi="Arial" w:cs="Arial"/>
        </w:rPr>
        <w:t>surveys</w:t>
      </w:r>
      <w:r w:rsidR="006001D4">
        <w:rPr>
          <w:rFonts w:ascii="Arial" w:hAnsi="Arial" w:cs="Arial"/>
        </w:rPr>
        <w:t xml:space="preserve"> and direct observatio</w:t>
      </w:r>
      <w:r w:rsidR="00FF0701">
        <w:rPr>
          <w:rFonts w:ascii="Arial" w:hAnsi="Arial" w:cs="Arial"/>
        </w:rPr>
        <w:t xml:space="preserve">n. Surveys: A </w:t>
      </w:r>
      <w:r w:rsidR="006E197B">
        <w:rPr>
          <w:rFonts w:ascii="Arial" w:hAnsi="Arial" w:cs="Arial"/>
        </w:rPr>
        <w:t>questionnaire</w:t>
      </w:r>
      <w:r w:rsidR="00FF0701">
        <w:rPr>
          <w:rFonts w:ascii="Arial" w:hAnsi="Arial" w:cs="Arial"/>
        </w:rPr>
        <w:t xml:space="preserve"> was designed </w:t>
      </w:r>
      <w:r w:rsidR="00CF01DF">
        <w:rPr>
          <w:rFonts w:ascii="Arial" w:hAnsi="Arial" w:cs="Arial"/>
        </w:rPr>
        <w:t>and distributed to 50 patients across to NHS Trust in the West Midlands targeting individuals who had attended A</w:t>
      </w:r>
      <w:r w:rsidR="006E197B">
        <w:rPr>
          <w:rFonts w:ascii="Arial" w:hAnsi="Arial" w:cs="Arial"/>
        </w:rPr>
        <w:t xml:space="preserve">&amp;E. The survey asked for specific details </w:t>
      </w:r>
      <w:r w:rsidR="00897FF1">
        <w:rPr>
          <w:rFonts w:ascii="Arial" w:hAnsi="Arial" w:cs="Arial"/>
        </w:rPr>
        <w:t xml:space="preserve">such as time of arrival, time of initial assessment, </w:t>
      </w:r>
      <w:r w:rsidR="00026ED2">
        <w:rPr>
          <w:rFonts w:ascii="Arial" w:hAnsi="Arial" w:cs="Arial"/>
        </w:rPr>
        <w:t>and time of treatment completion and discharge.</w:t>
      </w:r>
    </w:p>
    <w:p w14:paraId="337ADAA1" w14:textId="16BFDA58" w:rsidR="00E75163" w:rsidRDefault="00E75163" w:rsidP="0023212B">
      <w:pPr>
        <w:spacing w:line="360" w:lineRule="auto"/>
        <w:rPr>
          <w:rFonts w:ascii="Arial" w:hAnsi="Arial" w:cs="Arial"/>
        </w:rPr>
      </w:pPr>
      <w:r>
        <w:rPr>
          <w:rFonts w:ascii="Arial" w:hAnsi="Arial" w:cs="Arial"/>
        </w:rPr>
        <w:t>Secondary Data Collection:</w:t>
      </w:r>
    </w:p>
    <w:p w14:paraId="70DFD2B0" w14:textId="60B15D0A" w:rsidR="00E75163" w:rsidRDefault="00E75163" w:rsidP="0023212B">
      <w:pPr>
        <w:spacing w:line="360" w:lineRule="auto"/>
        <w:rPr>
          <w:rFonts w:ascii="Arial" w:hAnsi="Arial" w:cs="Arial"/>
        </w:rPr>
      </w:pPr>
      <w:r>
        <w:rPr>
          <w:rFonts w:ascii="Arial" w:hAnsi="Arial" w:cs="Arial"/>
        </w:rPr>
        <w:t xml:space="preserve">Secondary data was sourced from </w:t>
      </w:r>
      <w:r w:rsidR="007B568C">
        <w:rPr>
          <w:rFonts w:ascii="Arial" w:hAnsi="Arial" w:cs="Arial"/>
        </w:rPr>
        <w:t>established data sets to provide historical context and national benchmarks, allowing for comparison against findings</w:t>
      </w:r>
      <w:r w:rsidR="00B35C14">
        <w:rPr>
          <w:rFonts w:ascii="Arial" w:hAnsi="Arial" w:cs="Arial"/>
        </w:rPr>
        <w:t>. Data was extracted from NHS digital statistics and the NHS Englan</w:t>
      </w:r>
      <w:r w:rsidR="002844CA">
        <w:rPr>
          <w:rFonts w:ascii="Arial" w:hAnsi="Arial" w:cs="Arial"/>
        </w:rPr>
        <w:t>d Waiting List Dashboard. These sources provide comprehensive data sets including the number of patients waiting, broken down by treatment type and length of weight (</w:t>
      </w:r>
      <w:r w:rsidR="005966B1">
        <w:rPr>
          <w:rFonts w:ascii="Arial" w:hAnsi="Arial" w:cs="Arial"/>
        </w:rPr>
        <w:t>e.g. under 18 weeks, 18-52 weeks, over 52 weeks)</w:t>
      </w:r>
      <w:r w:rsidR="00C2650D">
        <w:rPr>
          <w:rFonts w:ascii="Arial" w:hAnsi="Arial" w:cs="Arial"/>
        </w:rPr>
        <w:t xml:space="preserve">. Data from the last 5 years was collected to analyse trends particularly changes following the </w:t>
      </w:r>
      <w:r w:rsidR="00FE4F81">
        <w:rPr>
          <w:rFonts w:ascii="Arial" w:hAnsi="Arial" w:cs="Arial"/>
        </w:rPr>
        <w:t>COVID-19 pandemic and subsequent recovery plans.</w:t>
      </w:r>
      <w:r w:rsidR="00161F64">
        <w:rPr>
          <w:rFonts w:ascii="Arial" w:hAnsi="Arial" w:cs="Arial"/>
        </w:rPr>
        <w:t xml:space="preserve"> Regional data provided context regarding population and health needs, </w:t>
      </w:r>
      <w:r w:rsidR="002A0210">
        <w:rPr>
          <w:rFonts w:ascii="Arial" w:hAnsi="Arial" w:cs="Arial"/>
        </w:rPr>
        <w:t>helping to explain why waiting times may vary between different areas. Secondary data is cost effective, covers large populations and allows for analysis</w:t>
      </w:r>
      <w:r w:rsidR="006B2D7A">
        <w:rPr>
          <w:rFonts w:ascii="Arial" w:hAnsi="Arial" w:cs="Arial"/>
        </w:rPr>
        <w:t>.</w:t>
      </w:r>
    </w:p>
    <w:p w14:paraId="2284649E" w14:textId="77777777" w:rsidR="001D04CD" w:rsidRDefault="001D04CD" w:rsidP="0023212B">
      <w:pPr>
        <w:spacing w:line="360" w:lineRule="auto"/>
        <w:rPr>
          <w:rFonts w:ascii="Arial" w:hAnsi="Arial" w:cs="Arial"/>
        </w:rPr>
      </w:pPr>
    </w:p>
    <w:p w14:paraId="517D0645" w14:textId="77777777" w:rsidR="001D04CD" w:rsidRDefault="001D04CD" w:rsidP="0023212B">
      <w:pPr>
        <w:spacing w:line="360" w:lineRule="auto"/>
        <w:rPr>
          <w:rFonts w:ascii="Arial" w:hAnsi="Arial" w:cs="Arial"/>
        </w:rPr>
      </w:pPr>
    </w:p>
    <w:p w14:paraId="284DA532" w14:textId="77777777" w:rsidR="001D04CD" w:rsidRDefault="001D04CD" w:rsidP="0023212B">
      <w:pPr>
        <w:spacing w:line="360" w:lineRule="auto"/>
        <w:rPr>
          <w:rFonts w:ascii="Arial" w:hAnsi="Arial" w:cs="Arial"/>
        </w:rPr>
      </w:pPr>
    </w:p>
    <w:p w14:paraId="5B072ACB" w14:textId="77777777" w:rsidR="001D04CD" w:rsidRDefault="001D04CD" w:rsidP="0023212B">
      <w:pPr>
        <w:spacing w:line="360" w:lineRule="auto"/>
        <w:rPr>
          <w:rFonts w:ascii="Arial" w:hAnsi="Arial" w:cs="Arial"/>
        </w:rPr>
      </w:pPr>
    </w:p>
    <w:p w14:paraId="53FCE505" w14:textId="3BC3A113" w:rsidR="006B2D7A" w:rsidRPr="007A2F8B" w:rsidRDefault="001779E5" w:rsidP="0023212B">
      <w:pPr>
        <w:spacing w:line="360" w:lineRule="auto"/>
        <w:rPr>
          <w:rFonts w:ascii="Arial" w:hAnsi="Arial" w:cs="Arial"/>
          <w:color w:val="0F9ED5" w:themeColor="accent4"/>
        </w:rPr>
      </w:pPr>
      <w:r w:rsidRPr="007A2F8B">
        <w:rPr>
          <w:rFonts w:ascii="Arial" w:hAnsi="Arial" w:cs="Arial"/>
          <w:color w:val="0F9ED5" w:themeColor="accent4"/>
        </w:rPr>
        <w:t>Conclusion:</w:t>
      </w:r>
    </w:p>
    <w:p w14:paraId="03530246" w14:textId="6BEF4590" w:rsidR="001D04CD" w:rsidRDefault="001D04CD" w:rsidP="0023212B">
      <w:pPr>
        <w:spacing w:line="360" w:lineRule="auto"/>
        <w:rPr>
          <w:rFonts w:ascii="Arial" w:hAnsi="Arial" w:cs="Arial"/>
        </w:rPr>
      </w:pPr>
      <w:r>
        <w:rPr>
          <w:rFonts w:ascii="Arial" w:hAnsi="Arial" w:cs="Arial"/>
        </w:rPr>
        <w:t>This report</w:t>
      </w:r>
      <w:r w:rsidR="00FF5678">
        <w:rPr>
          <w:rFonts w:ascii="Arial" w:hAnsi="Arial" w:cs="Arial"/>
        </w:rPr>
        <w:t xml:space="preserve">, combines primary on the ground data and secondary national statistics, </w:t>
      </w:r>
      <w:r w:rsidR="003C39CE">
        <w:rPr>
          <w:rFonts w:ascii="Arial" w:hAnsi="Arial" w:cs="Arial"/>
        </w:rPr>
        <w:t>confirms a significant increase in NHS waiting times across both emergency and elective care services in recent years. The data collected clearly demonstrates that the waiting list have grown beyond pre – pandemic levels, with a</w:t>
      </w:r>
      <w:r w:rsidR="006E0ABE">
        <w:rPr>
          <w:rFonts w:ascii="Arial" w:hAnsi="Arial" w:cs="Arial"/>
        </w:rPr>
        <w:t xml:space="preserve"> rising proportion of patients waiting longer than the clinically recommended eighteen weeks for treatment, and extended periods of stay within the emergency department</w:t>
      </w:r>
      <w:r w:rsidR="009C613D">
        <w:rPr>
          <w:rFonts w:ascii="Arial" w:hAnsi="Arial" w:cs="Arial"/>
        </w:rPr>
        <w:t xml:space="preserve">. Ultimately, the increase in waiting times is a symptom of a system operating at or beyond its capacity. </w:t>
      </w:r>
      <w:r w:rsidR="00E65A4A">
        <w:rPr>
          <w:rFonts w:ascii="Arial" w:hAnsi="Arial" w:cs="Arial"/>
        </w:rPr>
        <w:t>Addressing</w:t>
      </w:r>
      <w:r w:rsidR="008E374C">
        <w:rPr>
          <w:rFonts w:ascii="Arial" w:hAnsi="Arial" w:cs="Arial"/>
        </w:rPr>
        <w:t xml:space="preserve"> this issue will require a </w:t>
      </w:r>
      <w:r w:rsidR="00FB6750">
        <w:rPr>
          <w:rFonts w:ascii="Arial" w:hAnsi="Arial" w:cs="Arial"/>
        </w:rPr>
        <w:t>different</w:t>
      </w:r>
      <w:r w:rsidR="008E374C">
        <w:rPr>
          <w:rFonts w:ascii="Arial" w:hAnsi="Arial" w:cs="Arial"/>
        </w:rPr>
        <w:t xml:space="preserve"> approach</w:t>
      </w:r>
      <w:r w:rsidR="00E65A4A">
        <w:rPr>
          <w:rFonts w:ascii="Arial" w:hAnsi="Arial" w:cs="Arial"/>
        </w:rPr>
        <w:t>: not only short- term solutions such as (increased staffing and partnerships with the private sector to clear backlogs)</w:t>
      </w:r>
      <w:r w:rsidR="00FB6750">
        <w:rPr>
          <w:rFonts w:ascii="Arial" w:hAnsi="Arial" w:cs="Arial"/>
        </w:rPr>
        <w:t>. The data collected in this report serves as evidence that without significant intervention, waiting times are likely to remain a critical challenge, affecting both the efficiency of the NHS and the health outcomes of the population</w:t>
      </w:r>
      <w:r w:rsidR="00CB7A64">
        <w:rPr>
          <w:rFonts w:ascii="Arial" w:hAnsi="Arial" w:cs="Arial"/>
        </w:rPr>
        <w:t xml:space="preserve">. </w:t>
      </w:r>
    </w:p>
    <w:p w14:paraId="74FE52BC" w14:textId="77777777" w:rsidR="00CB7A64" w:rsidRPr="007A2F8B" w:rsidRDefault="00CB7A64" w:rsidP="0023212B">
      <w:pPr>
        <w:spacing w:line="360" w:lineRule="auto"/>
        <w:rPr>
          <w:rFonts w:ascii="Arial" w:hAnsi="Arial" w:cs="Arial"/>
          <w:color w:val="156082" w:themeColor="accent1"/>
        </w:rPr>
      </w:pPr>
    </w:p>
    <w:p w14:paraId="5F379C74" w14:textId="021AD3C9" w:rsidR="00CB7A64" w:rsidRPr="007A2F8B" w:rsidRDefault="00186B7E" w:rsidP="0023212B">
      <w:pPr>
        <w:spacing w:line="360" w:lineRule="auto"/>
        <w:rPr>
          <w:rFonts w:ascii="Arial" w:hAnsi="Arial" w:cs="Arial"/>
          <w:color w:val="0F9ED5" w:themeColor="accent4"/>
        </w:rPr>
      </w:pPr>
      <w:r w:rsidRPr="007A2F8B">
        <w:rPr>
          <w:rFonts w:ascii="Arial" w:hAnsi="Arial" w:cs="Arial"/>
          <w:color w:val="0F9ED5" w:themeColor="accent4"/>
        </w:rPr>
        <w:t xml:space="preserve">Reference </w:t>
      </w:r>
      <w:r w:rsidR="00D50E12" w:rsidRPr="007A2F8B">
        <w:rPr>
          <w:rFonts w:ascii="Arial" w:hAnsi="Arial" w:cs="Arial"/>
          <w:color w:val="0F9ED5" w:themeColor="accent4"/>
        </w:rPr>
        <w:t>List:</w:t>
      </w:r>
      <w:r w:rsidRPr="007A2F8B">
        <w:rPr>
          <w:rFonts w:ascii="Arial" w:hAnsi="Arial" w:cs="Arial"/>
          <w:color w:val="0F9ED5" w:themeColor="accent4"/>
        </w:rPr>
        <w:t xml:space="preserve"> </w:t>
      </w:r>
    </w:p>
    <w:p w14:paraId="54ADACEB" w14:textId="4FC0A143" w:rsidR="00756408" w:rsidRPr="00756408" w:rsidRDefault="00D50E12" w:rsidP="00756408">
      <w:pPr>
        <w:pStyle w:val="ListParagraph"/>
        <w:numPr>
          <w:ilvl w:val="0"/>
          <w:numId w:val="2"/>
        </w:numPr>
        <w:spacing w:line="360" w:lineRule="auto"/>
        <w:rPr>
          <w:rFonts w:ascii="Arial" w:hAnsi="Arial" w:cs="Arial"/>
        </w:rPr>
      </w:pPr>
      <w:r>
        <w:rPr>
          <w:rFonts w:ascii="Arial" w:hAnsi="Arial" w:cs="Arial"/>
        </w:rPr>
        <w:t>NHS ENGLAND</w:t>
      </w:r>
      <w:r w:rsidR="00454258">
        <w:rPr>
          <w:rFonts w:ascii="Arial" w:hAnsi="Arial" w:cs="Arial"/>
        </w:rPr>
        <w:t xml:space="preserve"> (2025, December 12) – Referral to Treatment (RTT) Waiting Times </w:t>
      </w:r>
      <w:r w:rsidR="00A81A22">
        <w:rPr>
          <w:rFonts w:ascii="Arial" w:hAnsi="Arial" w:cs="Arial"/>
        </w:rPr>
        <w:t>Statistics for Consultant- Led Elective Care</w:t>
      </w:r>
      <w:r w:rsidR="00756408">
        <w:rPr>
          <w:rFonts w:ascii="Arial" w:hAnsi="Arial" w:cs="Arial"/>
        </w:rPr>
        <w:t xml:space="preserve"> – October 2025. </w:t>
      </w:r>
      <w:hyperlink r:id="rId8" w:history="1">
        <w:r w:rsidR="00F70204" w:rsidRPr="006D73BB">
          <w:rPr>
            <w:rStyle w:val="Hyperlink"/>
            <w:rFonts w:ascii="Arial" w:hAnsi="Arial" w:cs="Arial"/>
          </w:rPr>
          <w:t>https://www.england.nhs.uk/statistics/statistical-work-areas/rtt-waiting-times/</w:t>
        </w:r>
      </w:hyperlink>
      <w:r w:rsidR="00F70204">
        <w:rPr>
          <w:rFonts w:ascii="Arial" w:hAnsi="Arial" w:cs="Arial"/>
          <w:color w:val="156082" w:themeColor="accent1"/>
        </w:rPr>
        <w:t xml:space="preserve"> </w:t>
      </w:r>
    </w:p>
    <w:p w14:paraId="4E174256" w14:textId="5EBF6F2F" w:rsidR="00D50E12" w:rsidRDefault="002C50B0" w:rsidP="002C50B0">
      <w:pPr>
        <w:pStyle w:val="ListParagraph"/>
        <w:numPr>
          <w:ilvl w:val="0"/>
          <w:numId w:val="2"/>
        </w:numPr>
        <w:spacing w:line="360" w:lineRule="auto"/>
        <w:rPr>
          <w:rFonts w:ascii="Arial" w:hAnsi="Arial" w:cs="Arial"/>
        </w:rPr>
      </w:pPr>
      <w:r>
        <w:rPr>
          <w:rFonts w:ascii="Arial" w:hAnsi="Arial" w:cs="Arial"/>
        </w:rPr>
        <w:t>Department of Health and Social Care. (2024, June 18)</w:t>
      </w:r>
      <w:r w:rsidR="00AF0171">
        <w:rPr>
          <w:rFonts w:ascii="Arial" w:hAnsi="Arial" w:cs="Arial"/>
        </w:rPr>
        <w:t>. NHS planned care</w:t>
      </w:r>
    </w:p>
    <w:p w14:paraId="6F43A086" w14:textId="05E33C97" w:rsidR="00AF0171" w:rsidRDefault="00F70204" w:rsidP="00AF0171">
      <w:pPr>
        <w:pStyle w:val="ListParagraph"/>
        <w:spacing w:line="360" w:lineRule="auto"/>
        <w:rPr>
          <w:rFonts w:ascii="Arial" w:hAnsi="Arial" w:cs="Arial"/>
        </w:rPr>
      </w:pPr>
      <w:hyperlink r:id="rId9" w:history="1">
        <w:r w:rsidRPr="006D73BB">
          <w:rPr>
            <w:rStyle w:val="Hyperlink"/>
            <w:rFonts w:ascii="Arial" w:hAnsi="Arial" w:cs="Arial"/>
          </w:rPr>
          <w:t>https://www.gov.uk/government/collections/nhs-waiting-times-statistics</w:t>
        </w:r>
      </w:hyperlink>
      <w:r>
        <w:rPr>
          <w:rFonts w:ascii="Arial" w:hAnsi="Arial" w:cs="Arial"/>
        </w:rPr>
        <w:t xml:space="preserve"> </w:t>
      </w:r>
    </w:p>
    <w:p w14:paraId="5F0A2D04" w14:textId="5F7FEBD5" w:rsidR="00F70204" w:rsidRDefault="00F70204" w:rsidP="00F70204">
      <w:pPr>
        <w:pStyle w:val="ListParagraph"/>
        <w:numPr>
          <w:ilvl w:val="0"/>
          <w:numId w:val="2"/>
        </w:numPr>
        <w:spacing w:line="360" w:lineRule="auto"/>
        <w:rPr>
          <w:rFonts w:ascii="Arial" w:hAnsi="Arial" w:cs="Arial"/>
        </w:rPr>
      </w:pPr>
      <w:r>
        <w:rPr>
          <w:rFonts w:ascii="Arial" w:hAnsi="Arial" w:cs="Arial"/>
        </w:rPr>
        <w:t>Office For National Statistics. (2025, April 17</w:t>
      </w:r>
      <w:r w:rsidR="00AA4FF4">
        <w:rPr>
          <w:rFonts w:ascii="Arial" w:hAnsi="Arial" w:cs="Arial"/>
        </w:rPr>
        <w:t>). NHS Hospital waiting experience</w:t>
      </w:r>
    </w:p>
    <w:p w14:paraId="64148104" w14:textId="489425D2" w:rsidR="00AA4FF4" w:rsidRDefault="00CF0739" w:rsidP="00AA4FF4">
      <w:pPr>
        <w:pStyle w:val="ListParagraph"/>
        <w:spacing w:line="360" w:lineRule="auto"/>
        <w:rPr>
          <w:rFonts w:ascii="Arial" w:hAnsi="Arial" w:cs="Arial"/>
        </w:rPr>
      </w:pPr>
      <w:hyperlink r:id="rId10" w:history="1">
        <w:r w:rsidRPr="006D73BB">
          <w:rPr>
            <w:rStyle w:val="Hyperlink"/>
            <w:rFonts w:ascii="Arial" w:hAnsi="Arial" w:cs="Arial"/>
          </w:rPr>
          <w:t>https://www.ons.gov.uk/peoplepopulationandcommunity/healthandsocialcare/healthcaresystem/datasets/publi</w:t>
        </w:r>
      </w:hyperlink>
      <w:r>
        <w:rPr>
          <w:rFonts w:ascii="Arial" w:hAnsi="Arial" w:cs="Arial"/>
        </w:rPr>
        <w:t xml:space="preserve"> </w:t>
      </w:r>
    </w:p>
    <w:p w14:paraId="1F382FB8" w14:textId="5EF2A4A8" w:rsidR="00CF0739" w:rsidRDefault="00807F9A" w:rsidP="00CF0739">
      <w:pPr>
        <w:pStyle w:val="ListParagraph"/>
        <w:numPr>
          <w:ilvl w:val="0"/>
          <w:numId w:val="2"/>
        </w:numPr>
        <w:spacing w:line="360" w:lineRule="auto"/>
        <w:rPr>
          <w:rFonts w:ascii="Arial" w:hAnsi="Arial" w:cs="Arial"/>
        </w:rPr>
      </w:pPr>
      <w:r>
        <w:rPr>
          <w:rFonts w:ascii="Arial" w:hAnsi="Arial" w:cs="Arial"/>
        </w:rPr>
        <w:t>West Midlands Public Health Observatory. (2025, November)</w:t>
      </w:r>
    </w:p>
    <w:p w14:paraId="50479F39" w14:textId="39293B59" w:rsidR="00B1093A" w:rsidRDefault="002F37C9" w:rsidP="00B1093A">
      <w:pPr>
        <w:pStyle w:val="ListParagraph"/>
        <w:spacing w:line="360" w:lineRule="auto"/>
        <w:rPr>
          <w:rFonts w:ascii="Arial" w:hAnsi="Arial" w:cs="Arial"/>
        </w:rPr>
      </w:pPr>
      <w:hyperlink r:id="rId11" w:history="1">
        <w:r w:rsidRPr="006D73BB">
          <w:rPr>
            <w:rStyle w:val="Hyperlink"/>
            <w:rFonts w:ascii="Arial" w:hAnsi="Arial" w:cs="Arial"/>
          </w:rPr>
          <w:t>https://www.wmpho.org.uk/data-reports/health-needs-assesment</w:t>
        </w:r>
      </w:hyperlink>
      <w:r>
        <w:rPr>
          <w:rFonts w:ascii="Arial" w:hAnsi="Arial" w:cs="Arial"/>
        </w:rPr>
        <w:t xml:space="preserve"> </w:t>
      </w:r>
    </w:p>
    <w:p w14:paraId="0CA9EB02" w14:textId="215AF140" w:rsidR="00BB599F" w:rsidRDefault="00417DDB" w:rsidP="00BB599F">
      <w:pPr>
        <w:pStyle w:val="ListParagraph"/>
        <w:numPr>
          <w:ilvl w:val="0"/>
          <w:numId w:val="2"/>
        </w:numPr>
        <w:spacing w:line="360" w:lineRule="auto"/>
        <w:rPr>
          <w:rFonts w:ascii="Arial" w:hAnsi="Arial" w:cs="Arial"/>
        </w:rPr>
      </w:pPr>
      <w:r>
        <w:rPr>
          <w:rFonts w:ascii="Arial" w:hAnsi="Arial" w:cs="Arial"/>
        </w:rPr>
        <w:t xml:space="preserve">UK Parliament House of Commons Health </w:t>
      </w:r>
      <w:r w:rsidR="007A2F8B">
        <w:rPr>
          <w:rFonts w:ascii="Arial" w:hAnsi="Arial" w:cs="Arial"/>
        </w:rPr>
        <w:t>and</w:t>
      </w:r>
      <w:r>
        <w:rPr>
          <w:rFonts w:ascii="Arial" w:hAnsi="Arial" w:cs="Arial"/>
        </w:rPr>
        <w:t xml:space="preserve"> Social Care </w:t>
      </w:r>
      <w:r w:rsidR="00BB599F">
        <w:rPr>
          <w:rFonts w:ascii="Arial" w:hAnsi="Arial" w:cs="Arial"/>
        </w:rPr>
        <w:t>Committee (2026, February).</w:t>
      </w:r>
    </w:p>
    <w:p w14:paraId="424AD728" w14:textId="48BC5E37" w:rsidR="00BB599F" w:rsidRPr="00BB599F" w:rsidRDefault="007A2F8B" w:rsidP="00BB599F">
      <w:pPr>
        <w:pStyle w:val="ListParagraph"/>
        <w:spacing w:line="360" w:lineRule="auto"/>
        <w:rPr>
          <w:rFonts w:ascii="Arial" w:hAnsi="Arial" w:cs="Arial"/>
        </w:rPr>
      </w:pPr>
      <w:hyperlink r:id="rId12" w:history="1">
        <w:r w:rsidRPr="006D73BB">
          <w:rPr>
            <w:rStyle w:val="Hyperlink"/>
            <w:rFonts w:ascii="Arial" w:hAnsi="Arial" w:cs="Arial"/>
          </w:rPr>
          <w:t>https://comittees.parliment.uk/writtenevidence/139825/html/</w:t>
        </w:r>
      </w:hyperlink>
      <w:r>
        <w:rPr>
          <w:rFonts w:ascii="Arial" w:hAnsi="Arial" w:cs="Arial"/>
        </w:rPr>
        <w:t xml:space="preserve"> </w:t>
      </w:r>
    </w:p>
    <w:p w14:paraId="1C42EE65" w14:textId="77777777" w:rsidR="001779E5" w:rsidRPr="00DF5770" w:rsidRDefault="001779E5" w:rsidP="0023212B">
      <w:pPr>
        <w:spacing w:line="360" w:lineRule="auto"/>
        <w:rPr>
          <w:rFonts w:ascii="Arial" w:hAnsi="Arial" w:cs="Arial"/>
        </w:rPr>
      </w:pPr>
    </w:p>
    <w:sectPr w:rsidR="001779E5" w:rsidRPr="00DF577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E23D43" w14:textId="77777777" w:rsidR="005A4DD8" w:rsidRDefault="005A4DD8" w:rsidP="0031425B">
      <w:pPr>
        <w:spacing w:after="0" w:line="240" w:lineRule="auto"/>
      </w:pPr>
      <w:r>
        <w:separator/>
      </w:r>
    </w:p>
  </w:endnote>
  <w:endnote w:type="continuationSeparator" w:id="0">
    <w:p w14:paraId="75BEAEA9" w14:textId="77777777" w:rsidR="005A4DD8" w:rsidRDefault="005A4DD8" w:rsidP="00314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2715933"/>
      <w:docPartObj>
        <w:docPartGallery w:val="Page Numbers (Bottom of Page)"/>
        <w:docPartUnique/>
      </w:docPartObj>
    </w:sdtPr>
    <w:sdtContent>
      <w:p w14:paraId="2B16E417" w14:textId="21DF7B4C" w:rsidR="006646BD" w:rsidRDefault="006646BD">
        <w:pPr>
          <w:pStyle w:val="Footer"/>
        </w:pPr>
        <w:r>
          <w:fldChar w:fldCharType="begin"/>
        </w:r>
        <w:r>
          <w:instrText>PAGE   \* MERGEFORMAT</w:instrText>
        </w:r>
        <w:r>
          <w:fldChar w:fldCharType="separate"/>
        </w:r>
        <w:r>
          <w:t>2</w:t>
        </w:r>
        <w:r>
          <w:fldChar w:fldCharType="end"/>
        </w:r>
      </w:p>
    </w:sdtContent>
  </w:sdt>
  <w:p w14:paraId="7A181206" w14:textId="3F90A501" w:rsidR="0031425B" w:rsidRDefault="00314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41005" w14:textId="77777777" w:rsidR="005A4DD8" w:rsidRDefault="005A4DD8" w:rsidP="0031425B">
      <w:pPr>
        <w:spacing w:after="0" w:line="240" w:lineRule="auto"/>
      </w:pPr>
      <w:r>
        <w:separator/>
      </w:r>
    </w:p>
  </w:footnote>
  <w:footnote w:type="continuationSeparator" w:id="0">
    <w:p w14:paraId="64CB173B" w14:textId="77777777" w:rsidR="005A4DD8" w:rsidRDefault="005A4DD8" w:rsidP="003142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A13A63"/>
    <w:multiLevelType w:val="hybridMultilevel"/>
    <w:tmpl w:val="3FDAFA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2318C6"/>
    <w:multiLevelType w:val="hybridMultilevel"/>
    <w:tmpl w:val="24F43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900606">
    <w:abstractNumId w:val="0"/>
  </w:num>
  <w:num w:numId="2" w16cid:durableId="1759213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12B"/>
    <w:rsid w:val="0000719A"/>
    <w:rsid w:val="00026ED2"/>
    <w:rsid w:val="00085111"/>
    <w:rsid w:val="00096FDE"/>
    <w:rsid w:val="000A5FB8"/>
    <w:rsid w:val="000D4DDC"/>
    <w:rsid w:val="001249A6"/>
    <w:rsid w:val="00131493"/>
    <w:rsid w:val="00161F64"/>
    <w:rsid w:val="001626AB"/>
    <w:rsid w:val="001745B6"/>
    <w:rsid w:val="00176780"/>
    <w:rsid w:val="001779E5"/>
    <w:rsid w:val="00186B7E"/>
    <w:rsid w:val="001A2E8A"/>
    <w:rsid w:val="001A5720"/>
    <w:rsid w:val="001B744E"/>
    <w:rsid w:val="001D04CD"/>
    <w:rsid w:val="001D2D41"/>
    <w:rsid w:val="001E349B"/>
    <w:rsid w:val="001E7A70"/>
    <w:rsid w:val="001F51A9"/>
    <w:rsid w:val="0020606D"/>
    <w:rsid w:val="0023212B"/>
    <w:rsid w:val="002515D1"/>
    <w:rsid w:val="002844CA"/>
    <w:rsid w:val="002A0210"/>
    <w:rsid w:val="002C50B0"/>
    <w:rsid w:val="002C68E8"/>
    <w:rsid w:val="002F37C9"/>
    <w:rsid w:val="002F3C3C"/>
    <w:rsid w:val="00313B98"/>
    <w:rsid w:val="0031425B"/>
    <w:rsid w:val="003261C2"/>
    <w:rsid w:val="00331498"/>
    <w:rsid w:val="00372157"/>
    <w:rsid w:val="003C39CE"/>
    <w:rsid w:val="003E1846"/>
    <w:rsid w:val="00417DDB"/>
    <w:rsid w:val="00454258"/>
    <w:rsid w:val="00496D3C"/>
    <w:rsid w:val="004E555D"/>
    <w:rsid w:val="004F7B05"/>
    <w:rsid w:val="00506C4B"/>
    <w:rsid w:val="00543882"/>
    <w:rsid w:val="005564F7"/>
    <w:rsid w:val="00591616"/>
    <w:rsid w:val="005966B1"/>
    <w:rsid w:val="005A4DD8"/>
    <w:rsid w:val="005C5F63"/>
    <w:rsid w:val="005C710A"/>
    <w:rsid w:val="005F501A"/>
    <w:rsid w:val="006001D4"/>
    <w:rsid w:val="006117C8"/>
    <w:rsid w:val="006646BD"/>
    <w:rsid w:val="00690895"/>
    <w:rsid w:val="006A5E72"/>
    <w:rsid w:val="006B2D7A"/>
    <w:rsid w:val="006D2499"/>
    <w:rsid w:val="006E0ABE"/>
    <w:rsid w:val="006E197B"/>
    <w:rsid w:val="006E30A2"/>
    <w:rsid w:val="007020BC"/>
    <w:rsid w:val="0073214B"/>
    <w:rsid w:val="00734591"/>
    <w:rsid w:val="00756408"/>
    <w:rsid w:val="00765D46"/>
    <w:rsid w:val="007868E4"/>
    <w:rsid w:val="007A2F8B"/>
    <w:rsid w:val="007B568C"/>
    <w:rsid w:val="007B6896"/>
    <w:rsid w:val="007C6802"/>
    <w:rsid w:val="00807F9A"/>
    <w:rsid w:val="008428E8"/>
    <w:rsid w:val="00897FF1"/>
    <w:rsid w:val="008C48E5"/>
    <w:rsid w:val="008E374C"/>
    <w:rsid w:val="00912E3F"/>
    <w:rsid w:val="0092632A"/>
    <w:rsid w:val="009736F0"/>
    <w:rsid w:val="00982E24"/>
    <w:rsid w:val="0099052E"/>
    <w:rsid w:val="009A28B3"/>
    <w:rsid w:val="009A7B9F"/>
    <w:rsid w:val="009C613D"/>
    <w:rsid w:val="009D3707"/>
    <w:rsid w:val="00A12E64"/>
    <w:rsid w:val="00A207DC"/>
    <w:rsid w:val="00A44A05"/>
    <w:rsid w:val="00A81A22"/>
    <w:rsid w:val="00AA4FF4"/>
    <w:rsid w:val="00AB59D1"/>
    <w:rsid w:val="00AF0171"/>
    <w:rsid w:val="00B1093A"/>
    <w:rsid w:val="00B34ACC"/>
    <w:rsid w:val="00B35C14"/>
    <w:rsid w:val="00B70FB6"/>
    <w:rsid w:val="00BB599F"/>
    <w:rsid w:val="00BC1AE9"/>
    <w:rsid w:val="00BF566A"/>
    <w:rsid w:val="00C07BBB"/>
    <w:rsid w:val="00C2650D"/>
    <w:rsid w:val="00C76D8C"/>
    <w:rsid w:val="00C87B6C"/>
    <w:rsid w:val="00CB3126"/>
    <w:rsid w:val="00CB7A64"/>
    <w:rsid w:val="00CC0EAC"/>
    <w:rsid w:val="00CC7E2D"/>
    <w:rsid w:val="00CF01DF"/>
    <w:rsid w:val="00CF0739"/>
    <w:rsid w:val="00D326E5"/>
    <w:rsid w:val="00D50E12"/>
    <w:rsid w:val="00D75EB3"/>
    <w:rsid w:val="00DD5D19"/>
    <w:rsid w:val="00DF5770"/>
    <w:rsid w:val="00E41F15"/>
    <w:rsid w:val="00E65A4A"/>
    <w:rsid w:val="00E75163"/>
    <w:rsid w:val="00EB5CD9"/>
    <w:rsid w:val="00EF6A02"/>
    <w:rsid w:val="00F21A2E"/>
    <w:rsid w:val="00F26A01"/>
    <w:rsid w:val="00F31343"/>
    <w:rsid w:val="00F41BEC"/>
    <w:rsid w:val="00F46690"/>
    <w:rsid w:val="00F70204"/>
    <w:rsid w:val="00FA3112"/>
    <w:rsid w:val="00FB6750"/>
    <w:rsid w:val="00FE4F81"/>
    <w:rsid w:val="00FF0701"/>
    <w:rsid w:val="00FF5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C7138E"/>
  <w15:chartTrackingRefBased/>
  <w15:docId w15:val="{BD5E1B78-0032-4C05-9472-912CB5AF5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1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21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21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21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1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1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1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1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1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1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21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21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21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1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1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1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1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12B"/>
    <w:rPr>
      <w:rFonts w:eastAsiaTheme="majorEastAsia" w:cstheme="majorBidi"/>
      <w:color w:val="272727" w:themeColor="text1" w:themeTint="D8"/>
    </w:rPr>
  </w:style>
  <w:style w:type="paragraph" w:styleId="Title">
    <w:name w:val="Title"/>
    <w:basedOn w:val="Normal"/>
    <w:next w:val="Normal"/>
    <w:link w:val="TitleChar"/>
    <w:uiPriority w:val="10"/>
    <w:qFormat/>
    <w:rsid w:val="002321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1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1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1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12B"/>
    <w:pPr>
      <w:spacing w:before="160"/>
      <w:jc w:val="center"/>
    </w:pPr>
    <w:rPr>
      <w:i/>
      <w:iCs/>
      <w:color w:val="404040" w:themeColor="text1" w:themeTint="BF"/>
    </w:rPr>
  </w:style>
  <w:style w:type="character" w:customStyle="1" w:styleId="QuoteChar">
    <w:name w:val="Quote Char"/>
    <w:basedOn w:val="DefaultParagraphFont"/>
    <w:link w:val="Quote"/>
    <w:uiPriority w:val="29"/>
    <w:rsid w:val="0023212B"/>
    <w:rPr>
      <w:i/>
      <w:iCs/>
      <w:color w:val="404040" w:themeColor="text1" w:themeTint="BF"/>
    </w:rPr>
  </w:style>
  <w:style w:type="paragraph" w:styleId="ListParagraph">
    <w:name w:val="List Paragraph"/>
    <w:basedOn w:val="Normal"/>
    <w:uiPriority w:val="34"/>
    <w:qFormat/>
    <w:rsid w:val="0023212B"/>
    <w:pPr>
      <w:ind w:left="720"/>
      <w:contextualSpacing/>
    </w:pPr>
  </w:style>
  <w:style w:type="character" w:styleId="IntenseEmphasis">
    <w:name w:val="Intense Emphasis"/>
    <w:basedOn w:val="DefaultParagraphFont"/>
    <w:uiPriority w:val="21"/>
    <w:qFormat/>
    <w:rsid w:val="0023212B"/>
    <w:rPr>
      <w:i/>
      <w:iCs/>
      <w:color w:val="0F4761" w:themeColor="accent1" w:themeShade="BF"/>
    </w:rPr>
  </w:style>
  <w:style w:type="paragraph" w:styleId="IntenseQuote">
    <w:name w:val="Intense Quote"/>
    <w:basedOn w:val="Normal"/>
    <w:next w:val="Normal"/>
    <w:link w:val="IntenseQuoteChar"/>
    <w:uiPriority w:val="30"/>
    <w:qFormat/>
    <w:rsid w:val="002321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12B"/>
    <w:rPr>
      <w:i/>
      <w:iCs/>
      <w:color w:val="0F4761" w:themeColor="accent1" w:themeShade="BF"/>
    </w:rPr>
  </w:style>
  <w:style w:type="character" w:styleId="IntenseReference">
    <w:name w:val="Intense Reference"/>
    <w:basedOn w:val="DefaultParagraphFont"/>
    <w:uiPriority w:val="32"/>
    <w:qFormat/>
    <w:rsid w:val="0023212B"/>
    <w:rPr>
      <w:b/>
      <w:bCs/>
      <w:smallCaps/>
      <w:color w:val="0F4761" w:themeColor="accent1" w:themeShade="BF"/>
      <w:spacing w:val="5"/>
    </w:rPr>
  </w:style>
  <w:style w:type="character" w:styleId="Hyperlink">
    <w:name w:val="Hyperlink"/>
    <w:basedOn w:val="DefaultParagraphFont"/>
    <w:uiPriority w:val="99"/>
    <w:unhideWhenUsed/>
    <w:rsid w:val="00F70204"/>
    <w:rPr>
      <w:color w:val="467886" w:themeColor="hyperlink"/>
      <w:u w:val="single"/>
    </w:rPr>
  </w:style>
  <w:style w:type="character" w:styleId="UnresolvedMention">
    <w:name w:val="Unresolved Mention"/>
    <w:basedOn w:val="DefaultParagraphFont"/>
    <w:uiPriority w:val="99"/>
    <w:semiHidden/>
    <w:unhideWhenUsed/>
    <w:rsid w:val="00F70204"/>
    <w:rPr>
      <w:color w:val="605E5C"/>
      <w:shd w:val="clear" w:color="auto" w:fill="E1DFDD"/>
    </w:rPr>
  </w:style>
  <w:style w:type="paragraph" w:styleId="Header">
    <w:name w:val="header"/>
    <w:basedOn w:val="Normal"/>
    <w:link w:val="HeaderChar"/>
    <w:uiPriority w:val="99"/>
    <w:unhideWhenUsed/>
    <w:rsid w:val="003142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25B"/>
  </w:style>
  <w:style w:type="paragraph" w:styleId="Footer">
    <w:name w:val="footer"/>
    <w:basedOn w:val="Normal"/>
    <w:link w:val="FooterChar"/>
    <w:uiPriority w:val="99"/>
    <w:unhideWhenUsed/>
    <w:rsid w:val="003142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2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statistics/statistical-work-areas/rtt-waiting-tim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mittees.parliment.uk/writtenevidence/139825/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mpho.org.uk/data-reports/health-needs-assesme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ons.gov.uk/peoplepopulationandcommunity/healthandsocialcare/healthcaresystem/datasets/publi" TargetMode="External"/><Relationship Id="rId4" Type="http://schemas.openxmlformats.org/officeDocument/2006/relationships/webSettings" Target="webSettings.xml"/><Relationship Id="rId9" Type="http://schemas.openxmlformats.org/officeDocument/2006/relationships/hyperlink" Target="https://www.gov.uk/government/collections/nhs-waiting-times-statistic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6</Pages>
  <Words>1726</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Purveen Hussain (2530125)</dc:creator>
  <cp:keywords/>
  <dc:description/>
  <cp:lastModifiedBy>Shazia Purveen Hussain (2530125)</cp:lastModifiedBy>
  <cp:revision>123</cp:revision>
  <dcterms:created xsi:type="dcterms:W3CDTF">2026-03-23T17:35:00Z</dcterms:created>
  <dcterms:modified xsi:type="dcterms:W3CDTF">2026-03-23T21:31:00Z</dcterms:modified>
</cp:coreProperties>
</file>