
<file path=[Content_Types].xml><?xml version="1.0" encoding="utf-8"?>
<Types xmlns="http://schemas.openxmlformats.org/package/2006/content-types">
  <Default Extension="rels" ContentType="application/vnd.openxmlformats-package.relationships+xml"/>
  <Default Extension="xml" ContentType="applicatio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word/styles.xml" ContentType="application/vnd.openxmlformats-officedocument.wordprocessingml.styles+xml"/>
  <Override PartName="/word/document2.xml" ContentType="application/vnd.openxmlformats-officedocument.wordprocessingml.document.main+xml"/>
  <Override PartName="/word/intelligence2.xml" ContentType="application/vnd.ms-office.intelligence2+xml"/>
  <Override PartName="/word/numbering.xml" ContentType="application/vnd.openxmlformats-officedocument.wordprocessingml.numbering+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2.xml"/><Relationship Id="rId4" Type="http://schemas.openxmlformats.org/officeDocument/2006/relationships/custom-properties" Target="docProps/custom.xml"/></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A2B1763" w:rsidP="1A2B1763" w:rsidRDefault="1A2B1763" w14:paraId="3C907149" w14:textId="4272E9A6">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13BAB45E" w14:textId="4B158212">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7671FD91" w14:textId="5692AC21">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5D1D0B88" w14:textId="60BF42AC">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06E7B40C" w14:textId="4C30AFAE">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53F819EC" w14:textId="3DEC530E">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5FCA13CD" w:rsidP="1A2B1763" w:rsidRDefault="5FCA13CD" w14:paraId="30525D3B" w14:textId="59A7AA60">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1A2B1763" w:rsidR="5FCA13CD">
        <w:rPr>
          <w:rFonts w:ascii="Arial" w:hAnsi="Arial" w:eastAsia="Arial" w:cs="Arial"/>
          <w:b w:val="1"/>
          <w:bCs w:val="1"/>
          <w:i w:val="0"/>
          <w:iCs w:val="0"/>
          <w:caps w:val="0"/>
          <w:smallCaps w:val="0"/>
          <w:noProof w:val="0"/>
          <w:color w:val="000000" w:themeColor="text1" w:themeTint="FF" w:themeShade="FF"/>
          <w:sz w:val="24"/>
          <w:szCs w:val="24"/>
          <w:lang w:val="en-GB"/>
        </w:rPr>
        <w:t>Roshna Sleman Abdulla</w:t>
      </w:r>
    </w:p>
    <w:p w:rsidR="5FCA13CD" w:rsidP="1A2B1763" w:rsidRDefault="5FCA13CD" w14:paraId="4E98CDCD" w14:textId="3CF807E5">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1A2B1763" w:rsidR="5FCA13CD">
        <w:rPr>
          <w:rFonts w:ascii="Arial" w:hAnsi="Arial" w:eastAsia="Arial" w:cs="Arial"/>
          <w:b w:val="1"/>
          <w:bCs w:val="1"/>
          <w:i w:val="0"/>
          <w:iCs w:val="0"/>
          <w:caps w:val="0"/>
          <w:smallCaps w:val="0"/>
          <w:noProof w:val="0"/>
          <w:color w:val="000000" w:themeColor="text1" w:themeTint="FF" w:themeShade="FF"/>
          <w:sz w:val="24"/>
          <w:szCs w:val="24"/>
          <w:lang w:val="en-GB"/>
        </w:rPr>
        <w:t>Student No.: 2019725</w:t>
      </w:r>
    </w:p>
    <w:p w:rsidR="5FCA13CD" w:rsidP="1A2B1763" w:rsidRDefault="5FCA13CD" w14:paraId="3BFA24F7" w14:textId="3A411868">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1A2B1763" w:rsidR="5FCA13CD">
        <w:rPr>
          <w:rFonts w:ascii="Arial" w:hAnsi="Arial" w:eastAsia="Arial" w:cs="Arial"/>
          <w:b w:val="1"/>
          <w:bCs w:val="1"/>
          <w:i w:val="0"/>
          <w:iCs w:val="0"/>
          <w:caps w:val="0"/>
          <w:smallCaps w:val="0"/>
          <w:noProof w:val="0"/>
          <w:color w:val="000000" w:themeColor="text1" w:themeTint="FF" w:themeShade="FF"/>
          <w:sz w:val="24"/>
          <w:szCs w:val="24"/>
          <w:lang w:val="en-GB"/>
        </w:rPr>
        <w:t xml:space="preserve">Module: </w:t>
      </w:r>
      <w:r w:rsidRPr="1A2B1763" w:rsidR="4248B50B">
        <w:rPr>
          <w:rFonts w:ascii="Arial" w:hAnsi="Arial" w:eastAsia="Arial" w:cs="Arial"/>
          <w:b w:val="1"/>
          <w:bCs w:val="1"/>
          <w:i w:val="0"/>
          <w:iCs w:val="0"/>
          <w:caps w:val="0"/>
          <w:smallCaps w:val="0"/>
          <w:noProof w:val="0"/>
          <w:color w:val="000000" w:themeColor="text1" w:themeTint="FF" w:themeShade="FF"/>
          <w:sz w:val="24"/>
          <w:szCs w:val="24"/>
          <w:lang w:val="en-GB"/>
        </w:rPr>
        <w:t>Personnel Resourcing &amp; Development (BMIH5005)</w:t>
      </w:r>
    </w:p>
    <w:p w:rsidR="5FCA13CD" w:rsidP="1A2B1763" w:rsidRDefault="5FCA13CD" w14:paraId="274B0C7D" w14:textId="76F3DFFC">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1A2B1763" w:rsidR="5FCA13CD">
        <w:rPr>
          <w:rFonts w:ascii="Arial" w:hAnsi="Arial" w:eastAsia="Arial" w:cs="Arial"/>
          <w:b w:val="1"/>
          <w:bCs w:val="1"/>
          <w:i w:val="0"/>
          <w:iCs w:val="0"/>
          <w:caps w:val="0"/>
          <w:smallCaps w:val="0"/>
          <w:noProof w:val="0"/>
          <w:color w:val="000000" w:themeColor="text1" w:themeTint="FF" w:themeShade="FF"/>
          <w:sz w:val="24"/>
          <w:szCs w:val="24"/>
          <w:lang w:val="en-GB"/>
        </w:rPr>
        <w:t>Lecturer: Emma Roberts</w:t>
      </w:r>
    </w:p>
    <w:p w:rsidR="5FCA13CD" w:rsidP="1A2B1763" w:rsidRDefault="5FCA13CD" w14:paraId="04EEA9DD" w14:textId="24C91531">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1A2B1763" w:rsidR="5FCA13CD">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1A2B1763" w:rsidP="1A2B1763" w:rsidRDefault="1A2B1763" w14:paraId="221F4471" w14:textId="03C6FEFA">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7EC178BC" w14:textId="44CFCD53">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3BFB0935" w14:textId="6CEFD7DF">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213C0B8E" w14:textId="43818C53">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7B2205FA" w14:textId="605B731A">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67BCB7EB" w14:textId="035665A0">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55091EEC" w14:textId="2D696239">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2A85EA72" w14:textId="16F806CF">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1307A432" w14:textId="79055C36">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431923A5" w14:textId="66F54A4A">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039F24B7" w14:textId="5C533A53">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39B2C8B9" w14:textId="5F5E4E04">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A2B1763" w:rsidRDefault="1A2B1763" w14:paraId="6F62A40A" w14:textId="39B925B3">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A2B1763" w:rsidP="16331AFF" w:rsidRDefault="1A2B1763" w14:paraId="637212F0" w14:textId="2990C68D">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16331AFF" w:rsidP="16331AFF" w:rsidRDefault="16331AFF" w14:paraId="37C210B3" w14:textId="7712B09A">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0CC4EBED" w:rsidP="3BEF7C16" w:rsidRDefault="0CC4EBED" w14:paraId="69962F99" w14:textId="7BACE99F">
      <w:pPr>
        <w:spacing w:line="360" w:lineRule="auto"/>
        <w:jc w:val="center"/>
        <w:rPr>
          <w:rFonts w:ascii="Arial" w:hAnsi="Arial" w:eastAsia="Arial" w:cs="Arial"/>
          <w:noProof w:val="0"/>
          <w:sz w:val="24"/>
          <w:szCs w:val="24"/>
          <w:lang w:val="en-GB"/>
        </w:rPr>
      </w:pPr>
      <w:r w:rsidRPr="48FB428B" w:rsidR="0CC4EBED">
        <w:rPr>
          <w:rFonts w:ascii="Arial" w:hAnsi="Arial" w:eastAsia="Arial" w:cs="Arial"/>
          <w:b w:val="1"/>
          <w:bCs w:val="1"/>
          <w:i w:val="0"/>
          <w:iCs w:val="0"/>
          <w:caps w:val="0"/>
          <w:smallCaps w:val="0"/>
          <w:noProof w:val="0"/>
          <w:color w:val="000000" w:themeColor="text1" w:themeTint="FF" w:themeShade="FF"/>
          <w:sz w:val="24"/>
          <w:szCs w:val="24"/>
          <w:lang w:val="en-GB"/>
        </w:rPr>
        <w:t xml:space="preserve">How Marriott International Engages Their Employee Throughout the Employee Lifecycle </w:t>
      </w:r>
      <w:r w:rsidRPr="48FB428B" w:rsidR="0CC4EBED">
        <w:rPr>
          <w:rFonts w:ascii="Arial" w:hAnsi="Arial" w:eastAsia="Arial" w:cs="Arial"/>
          <w:noProof w:val="0"/>
          <w:sz w:val="24"/>
          <w:szCs w:val="24"/>
          <w:lang w:val="en-GB"/>
        </w:rPr>
        <w:t xml:space="preserve"> </w:t>
      </w:r>
    </w:p>
    <w:p w:rsidR="311B6846" w:rsidP="48FB428B" w:rsidRDefault="311B6846" w14:paraId="0081D5F3" w14:textId="666540DE">
      <w:pPr>
        <w:pStyle w:val="Normal"/>
        <w:spacing w:line="360" w:lineRule="auto"/>
        <w:jc w:val="both"/>
        <w:rPr>
          <w:rFonts w:ascii="Arial" w:hAnsi="Arial" w:eastAsia="Arial" w:cs="Arial"/>
          <w:sz w:val="24"/>
          <w:szCs w:val="24"/>
        </w:rPr>
      </w:pPr>
      <w:r>
        <w:br/>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In this essay, the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importance</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and effects of employee engagement throughout the employee lifecycle will be explored through a large hotel: Marriot International.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It's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one of the leading hotel chains in the hospitality industry and it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operates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in more than 500 locations globally (Qadri et al., 2016). Their success is mostly thanks to how the HR department implement engagement throughout their employees'’ employee lifecycle. Human resource management is described by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Johnason</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(2009) to be ‘the strategic and coherent approach to the effective and efficient management of people in a company or organization such that they help their business gain a competitive advantage. HRM is designed to maximize employee performance throughout the employee lifecycle in the service of an employer's strategic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According to BlessingWhite (2018), when employees are engaged, work performance increases, customer experience improves, and there is less employee turnover. Several studies have pointed out the correlation between productivity of an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indiidual</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with organisational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suceess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and performance. This success is measured through the degree of customer loyalty, and the quality of customer experience (Hemsley Fraser, 2008, cited in The HR Director, 2008; The Conference Board, 2006). Obtaining and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retaining</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engaged employees has thus become a top priority for many organizations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Bhuvanaiah</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&amp; Raya, 2014; Markos &amp; Sridevi, 2010;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TINYpulse</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2017). </w:t>
      </w:r>
    </w:p>
    <w:p w:rsidR="3BEF7C16" w:rsidP="48FB428B" w:rsidRDefault="3BEF7C16" w14:paraId="343EABE8" w14:textId="10C92A0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DA8CCF" w:rsidP="48FB428B" w:rsidRDefault="52DA8CCF" w14:paraId="78E1B2F7" w14:textId="661305E6">
      <w:pPr>
        <w:pStyle w:val="Normal"/>
        <w:spacing w:line="360" w:lineRule="auto"/>
        <w:jc w:val="both"/>
        <w:rPr>
          <w:rFonts w:ascii="Arial" w:hAnsi="Arial" w:eastAsia="Arial" w:cs="Arial"/>
          <w:noProof w:val="0"/>
          <w:sz w:val="24"/>
          <w:szCs w:val="24"/>
          <w:lang w:val="en-GB"/>
        </w:rPr>
      </w:pP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Five dimensions of employee engagement were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by Kumar et al. (2015) after conducting a study in 75 companies across three continents to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identify</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the benefits of employee engagement.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They're</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as follows: employee commitment, employee identification, employee loyalty, employee performance, and employee satisfaction. According to Misra (2022), the employee lifecycle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identifies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distinct stages that an employee engages with their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respecitve</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organisation. There are six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different stages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involved: attraction, recruitment, onboarding, development, retention, and separation. Employee engagement can lead to successful organisational outcomes, such as customer loyalty, employee retention, and employee productivity. Customer loyalty is one of the organisational successes because, as Bates (2004) suggests, engaged employees have an elevated understanding of the needs of customers and this, therefore, leads to ‘customer engagement’, where a connection, both mental and emotional, between the customer and the organisation is forged. As Levinson (2007a) suggests that there is an increased likelihood that happy employees will stay in their organisations. Engaged employees are more loyal and work harder and thus leads to more productivity of employees (Lockwood, 2007). In the same way that disengaged individuals could discourage others from joining their current organisation (Penna, 2006) engaged ones actively advocate the organisation they work for (Scottish Executive Social Research, 2007). </w:t>
      </w:r>
    </w:p>
    <w:p w:rsidR="3BEF7C16" w:rsidP="48FB428B" w:rsidRDefault="3BEF7C16" w14:paraId="4AF88FDA" w14:textId="73032E3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DA8CCF" w:rsidP="48FB428B" w:rsidRDefault="52DA8CCF" w14:paraId="6BC04665" w14:textId="1E2F59B7">
      <w:pPr>
        <w:pStyle w:val="Normal"/>
        <w:spacing w:line="360" w:lineRule="auto"/>
        <w:jc w:val="both"/>
        <w:rPr>
          <w:rFonts w:ascii="Arial" w:hAnsi="Arial" w:eastAsia="Arial" w:cs="Arial"/>
          <w:noProof w:val="0"/>
          <w:sz w:val="24"/>
          <w:szCs w:val="24"/>
          <w:lang w:val="en-GB"/>
        </w:rPr>
      </w:pP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The first point in the employee lifecycle is the attraction of potential employees to the brand. A hotel brand’s reputation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doesn't</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only attract customers, but potential employees as well. Each hotel will have distinct types of customers. Advertising the job in a manner that attracts employees suitable for each job is a crucial role for the HR department. Reputation will also cause attraction in different generations to the brand. The baby boomer generation is the most ideal customer as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they're</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the most loyal generation of customers, their needs are easily understood and met as they have been around longer, and more research has been conducted on them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Sima</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2016). This contrasts with the younger generations who are This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factacterised</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by three characteristics: “its digital media use, especially for entertainment, social networking and creative endeavours; it has positive attitudes towards diversity, flexibility, social issues and its own future; it has an orientation towards family and social groups"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Donnison</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2007). Marriott has a good understanding of this consumer group and “every aspect of the hotel was thoughtfully researched and crafted to reflect and deliver on the changing lifestyles and expectations of this fast-growing customer segment” according to CEO of Marriott International, Arne Sorenson (Mas, 2013). The Marriott MOXY brand is built around these characteristics. It has been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found,</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that workers from older generations appreciate recognition for their contribution whilst younger employees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generatlly</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expect flexible working options (Armstrong-Stassen, 2008). Therefore, employers are expected to acknowledge and respond to these requirements to maximise each employee’s potential contribution towards the organisational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(Christensen-Hughes and Rog, 2008; Coupland et al., 2008; Sturges, 2008). </w:t>
      </w:r>
    </w:p>
    <w:p w:rsidR="3BEF7C16" w:rsidP="48FB428B" w:rsidRDefault="3BEF7C16" w14:paraId="1CA66689" w14:textId="39ADF90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DA8CCF" w:rsidP="48FB428B" w:rsidRDefault="52DA8CCF" w14:paraId="3A3DA832" w14:textId="51A03D30">
      <w:pPr>
        <w:pStyle w:val="Normal"/>
        <w:spacing w:line="360" w:lineRule="auto"/>
        <w:jc w:val="both"/>
        <w:rPr>
          <w:rFonts w:ascii="Arial" w:hAnsi="Arial" w:eastAsia="Arial" w:cs="Arial"/>
          <w:noProof w:val="0"/>
          <w:sz w:val="24"/>
          <w:szCs w:val="24"/>
          <w:lang w:val="en-GB"/>
        </w:rPr>
      </w:pP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Since brand identity is linked to business performance (Harris and de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Chernatony</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2001), building a positive brand identity is crucial for creating not only a good reputation but also a strong competitive advantage. This response can be achieved by having motivated, rewarded, happy, and loyal staff. All of these can be achieved, respectively, by building a culture of recognition in the workforce, offering incentives and reward, finding out what current employees enjoy about the organisation, and marketing the brand. Some marketing strategies may include offering more "loyalty plans," encompassing the latest technological updates and innovatively using the latest and most current features in social media and e-marketing tools such as AI, VR and 360° videos. (Kumar et al., 2022). Anti-brand activities should be closely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monitored</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to ensure an idealistic "reputation management." (Kumar et al., 2022) Marketing needs to be an ever adapting to trends in the world. A notable example of this can be seen with the COVID-19 outbreak where Marriott took advantage of the crisis and each sub trend. For example,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commencing</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resolutions, like ‘Rooms for Responders,’ which granted free rooms to doctors and nurses taking shifts in the Covid unit, along with their ‘Commitment to Clean,’ which installed contactless services, such as things like mobile check-in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Jelski</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2022). </w:t>
      </w:r>
    </w:p>
    <w:p w:rsidR="3BEF7C16" w:rsidP="48FB428B" w:rsidRDefault="3BEF7C16" w14:paraId="13AE9F32" w14:textId="100B46B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DA8CCF" w:rsidP="48FB428B" w:rsidRDefault="52DA8CCF" w14:paraId="704DE2D9" w14:textId="65232C34">
      <w:pPr>
        <w:pStyle w:val="Normal"/>
        <w:spacing w:line="360" w:lineRule="auto"/>
        <w:jc w:val="both"/>
        <w:rPr>
          <w:rFonts w:ascii="Arial" w:hAnsi="Arial" w:eastAsia="Arial" w:cs="Arial"/>
          <w:noProof w:val="0"/>
          <w:sz w:val="24"/>
          <w:szCs w:val="24"/>
          <w:lang w:val="en-GB"/>
        </w:rPr>
      </w:pP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With the industry being so competitive, even a small hiccup can be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advantageous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to competitors. For instance, the ‘hiccup’ Marriott suffered in 2017 was a security breach, which left more than 500 million customers’ data exposed (Wadsworth, 2019). Privacy is one of the basic needs in Maslow's hierarchy of needs (Maslow, 1948), and like the Raddison Hotel Group and Hyatt Hotel Corporation, Marriott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failed to</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provide that, losing the trust of many loyal customers. </w:t>
      </w:r>
    </w:p>
    <w:p w:rsidR="3BEF7C16" w:rsidP="48FB428B" w:rsidRDefault="3BEF7C16" w14:paraId="55566D95" w14:textId="12DBD0D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DA8CCF" w:rsidP="48FB428B" w:rsidRDefault="52DA8CCF" w14:paraId="23E8CA34" w14:textId="498E0A16">
      <w:pPr>
        <w:pStyle w:val="Normal"/>
        <w:spacing w:line="360" w:lineRule="auto"/>
        <w:jc w:val="both"/>
        <w:rPr>
          <w:rFonts w:ascii="Arial" w:hAnsi="Arial" w:eastAsia="Arial" w:cs="Arial"/>
          <w:noProof w:val="0"/>
          <w:sz w:val="24"/>
          <w:szCs w:val="24"/>
          <w:lang w:val="en-GB"/>
        </w:rPr>
      </w:pP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The role of the HRM in the recruitment process is design an apt selection process after assessing the needs of the job. Allowing potential employees to express their engaging potential through designing the correct selection process will ensure that the employees start the first step of their employee lifecycle with a positive and optimistic approach (Smith, 2020). Surveying existent employees, what traits they enjoyed about the selection process and what could be improved should be the first step to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the selection process. </w:t>
      </w:r>
    </w:p>
    <w:p w:rsidR="3BEF7C16" w:rsidP="48FB428B" w:rsidRDefault="3BEF7C16" w14:paraId="01913E28" w14:textId="2C95023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DA8CCF" w:rsidP="48FB428B" w:rsidRDefault="52DA8CCF" w14:paraId="60341F37" w14:textId="7A638052">
      <w:pPr>
        <w:pStyle w:val="Normal"/>
        <w:spacing w:line="360" w:lineRule="auto"/>
        <w:jc w:val="both"/>
        <w:rPr>
          <w:rFonts w:ascii="Arial" w:hAnsi="Arial" w:eastAsia="Arial" w:cs="Arial"/>
          <w:noProof w:val="0"/>
          <w:sz w:val="24"/>
          <w:szCs w:val="24"/>
          <w:lang w:val="en-GB"/>
        </w:rPr>
      </w:pP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Michael Murphy, an executive at Marriott Corporation, states that new employees should be introduced, from the first day of employment, to the business strategy. This strategy allowed Marriot to be voted among the 100 Best Companies to Work For in 2008 by Fortune magazine (Lawton, 2007).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It's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important that managers do not focus solely on making sure new employees only understand the work, but also make sure that they understand the role they play as an individual to contribute to business success or behave in a manner that support the promise of the brand. By explaining the priorities and goals for each department, managers can positively influence new employees' morale and productivity (Lawton, 2007). At Marriott international, to incorporate the latest developments through 'Refresher Training'. For example, if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a new approach</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to customer service is implemented in Marriott, the HR team will develop a refresher training for the employees (Lynch, 2019). </w:t>
      </w:r>
    </w:p>
    <w:p w:rsidR="3BEF7C16" w:rsidP="48FB428B" w:rsidRDefault="3BEF7C16" w14:paraId="2687E22D" w14:textId="0ED38EB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DA8CCF" w:rsidP="48FB428B" w:rsidRDefault="52DA8CCF" w14:paraId="7CA5429C" w14:textId="3355F084">
      <w:pPr>
        <w:pStyle w:val="Normal"/>
        <w:spacing w:line="360" w:lineRule="auto"/>
        <w:jc w:val="both"/>
        <w:rPr>
          <w:rFonts w:ascii="Arial" w:hAnsi="Arial" w:eastAsia="Arial" w:cs="Arial"/>
          <w:noProof w:val="0"/>
          <w:sz w:val="24"/>
          <w:szCs w:val="24"/>
          <w:lang w:val="en-GB"/>
        </w:rPr>
      </w:pP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Robinson (2007) asserts that employees who have ‘a personal development plan and are satisfied with access to development opportunities … typically have high engagement levels.’ On a similar note, research conducted by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Melcrum’s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(2007) showed that important drivers of engagement were opportunities for career advancement, development, and training. Over 80% of the senior executive team have grown their careers from within the company and they achieve this by having an abundance of mentors who work alongside managers to develop talent from within (Ellis, 2009). </w:t>
      </w:r>
    </w:p>
    <w:p w:rsidR="3BEF7C16" w:rsidP="48FB428B" w:rsidRDefault="3BEF7C16" w14:paraId="476DA77C" w14:textId="754FA02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DA8CCF" w:rsidP="48FB428B" w:rsidRDefault="52DA8CCF" w14:paraId="648B307A" w14:textId="1FED1127">
      <w:pPr>
        <w:pStyle w:val="Normal"/>
        <w:spacing w:line="360" w:lineRule="auto"/>
        <w:jc w:val="both"/>
        <w:rPr>
          <w:rFonts w:ascii="Arial" w:hAnsi="Arial" w:eastAsia="Arial" w:cs="Arial"/>
          <w:noProof w:val="0"/>
          <w:sz w:val="24"/>
          <w:szCs w:val="24"/>
          <w:lang w:val="en-GB"/>
        </w:rPr>
      </w:pP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Employee retention is considered as the ability of an organisation to hold onto their staff. This idea is related to several behaviours and practices that allow the employees to be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retained</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in the same organisation for longer periods of time (Beyers et al., 2014). The main purpose of an organisation is to keep accomplished and experienced employees and reduce rates turnover by developing an optimistic work environment. Moreover, employers aim to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retain</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their staff periods of decreased employment and increase the competition for talent.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retain</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employees, organisation utilise new HR technology during the recruitment process (CIPD, 2019). During my first day of work placement in Marriott Regents’ Park, the managers were holding ‘Appreciation Week’ - it was a barbecue gathering and reward ceremony for their hardest working employees. Each year, Marriott marks the anniversary of its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inception</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May 20, by celebrating and appreciating the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contibution</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of their employees This special celebration not only pays tribute to all associates for their dedication, commitment, and outstanding service, but also builds on their culture of recognition and pride (Sheraton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participates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in the Marriott Appreciation Week, 2019). This way, staff members are allowed to grow their talents to meet Marriott hospitality standards and inspire them to continuously better themselves for their personal career growth. “It also provides an opportunity to strengthen the bond between department heads and their team so as to create a fun work environment for them and we hope they will be proud to call this their second home” a Marriott employee commented (Sheraton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participates</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in the Marriott Appreciation Week, 2019). </w:t>
      </w:r>
    </w:p>
    <w:p w:rsidR="3BEF7C16" w:rsidP="48FB428B" w:rsidRDefault="3BEF7C16" w14:paraId="3FBE9F6B" w14:textId="405FC28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DA8CCF" w:rsidP="48FB428B" w:rsidRDefault="52DA8CCF" w14:paraId="7C4CCD66" w14:textId="4A1E6187">
      <w:pPr>
        <w:pStyle w:val="Normal"/>
        <w:spacing w:line="360" w:lineRule="auto"/>
        <w:jc w:val="both"/>
        <w:rPr>
          <w:rFonts w:ascii="Arial" w:hAnsi="Arial" w:eastAsia="Arial" w:cs="Arial"/>
          <w:noProof w:val="0"/>
          <w:sz w:val="24"/>
          <w:szCs w:val="24"/>
          <w:lang w:val="en-GB"/>
        </w:rPr>
      </w:pP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Gibbons (2022) employee well-being is prioritised and leaderships’ salaries were cut to get the company through the COVID-19 crisis. Even still, health insurance is provided by the company to furloughed employees. Crisis aside, Marriott values diversity and is a leading employer of veterans, ethnic minorities, workers with disabilities, and other often underrepresented workers in today’s workforce. Mothers are also given up to 15 weeks of paid parental leave and eight weeks to fathers and adoptive parents to make sure employees’ work-life is balanced and healthy (Gibbons, 2022). Furthermore, Marriott has developed a lot of innovative health and welfare benefit programmes, like the ‘Know Your Numbers’ programme, which was used to encourage beneficiaries to take charge of their health for them to know their health risks and address chronic conditions as early as possible. many other programmes were put in place, for example, in November 2006, Marriott released a Health </w:t>
      </w:r>
      <w:bookmarkStart w:name="_Int_8hPNpTSZ" w:id="371683851"/>
      <w:r w:rsidRPr="48FB428B" w:rsidR="1654607B">
        <w:rPr>
          <w:rFonts w:ascii="Arial" w:hAnsi="Arial" w:eastAsia="Arial" w:cs="Arial"/>
          <w:b w:val="0"/>
          <w:bCs w:val="0"/>
          <w:i w:val="0"/>
          <w:iCs w:val="0"/>
          <w:caps w:val="0"/>
          <w:smallCaps w:val="0"/>
          <w:noProof w:val="0"/>
          <w:color w:val="000000" w:themeColor="text1" w:themeTint="FF" w:themeShade="FF"/>
          <w:sz w:val="24"/>
          <w:szCs w:val="24"/>
          <w:lang w:val="en-GB"/>
        </w:rPr>
        <w:t>and free</w:t>
      </w:r>
      <w:bookmarkEnd w:id="371683851"/>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smoking cessation program for associates and dependents and in 2007, Marriott introduced a personal health record (PHR) through ActiveHealth Management for beneficiaries in all its self-insured plans (A case study on employee engagement: Marriott International, Inc., 2018)</w:t>
      </w:r>
      <w:r w:rsidRPr="48FB428B" w:rsidR="30B5D27A">
        <w:rPr>
          <w:rFonts w:ascii="Arial" w:hAnsi="Arial" w:eastAsia="Arial" w:cs="Arial"/>
          <w:b w:val="0"/>
          <w:bCs w:val="0"/>
          <w:i w:val="0"/>
          <w:iCs w:val="0"/>
          <w:caps w:val="0"/>
          <w:smallCaps w:val="0"/>
          <w:noProof w:val="0"/>
          <w:color w:val="000000" w:themeColor="text1" w:themeTint="FF" w:themeShade="FF"/>
          <w:sz w:val="24"/>
          <w:szCs w:val="24"/>
          <w:lang w:val="en-GB"/>
        </w:rPr>
        <w:t>.</w:t>
      </w:r>
    </w:p>
    <w:p w:rsidR="3BEF7C16" w:rsidP="48FB428B" w:rsidRDefault="3BEF7C16" w14:paraId="06E261E4" w14:textId="6E3ADC8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DA8CCF" w:rsidP="48FB428B" w:rsidRDefault="52DA8CCF" w14:paraId="0A4542BA" w14:textId="5C52531B">
      <w:pPr>
        <w:pStyle w:val="Normal"/>
        <w:spacing w:line="360" w:lineRule="auto"/>
        <w:jc w:val="both"/>
        <w:rPr>
          <w:rFonts w:ascii="Arial" w:hAnsi="Arial" w:eastAsia="Arial" w:cs="Arial"/>
          <w:noProof w:val="0"/>
          <w:sz w:val="24"/>
          <w:szCs w:val="24"/>
          <w:lang w:val="en-GB"/>
        </w:rPr>
      </w:pP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Robinson et al. (2007) found that individuals who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haven't</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had their basic need in the form of security in Maslow's hierarchy of needs tend to have lower levels of engagement. Marriott Hotels &amp; Resorts believes that employee welfare is one of the most important aspects to motivate the workers because it develops a sense of belongingness an organization and increases job satisfaction (Qadri et al., 2016).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Providing</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a positive engagement during the separation phase of the employee lifecycle means that former employees will leave on a positive note and happy former employees are an excellent source of new hire referrals. Utilising effective offboarding processes include exit interviews and feedback mechanisms to allow an organisation to learn from the employees’ departure. It also shows a level of care placed on them. Where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appropriate</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promote directly to your leavers by sharing current role opportunities and anything else that might highlight growth and development on the part of your company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induce boomerang hiring (Leung, 2022). </w:t>
      </w:r>
    </w:p>
    <w:p w:rsidR="3BEF7C16" w:rsidP="48FB428B" w:rsidRDefault="3BEF7C16" w14:paraId="47720A02" w14:textId="26EDDF1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2DA8CCF" w:rsidP="48FB428B" w:rsidRDefault="52DA8CCF" w14:paraId="650755B0" w14:textId="341A14D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To conclude, employing employee engagement throughout the employee lifecycle in an organisation is the single most effective way of being a successful hotel. The </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initial</w:t>
      </w:r>
      <w:r w:rsidRPr="48FB428B" w:rsidR="52DA8CCF">
        <w:rPr>
          <w:rFonts w:ascii="Arial" w:hAnsi="Arial" w:eastAsia="Arial" w:cs="Arial"/>
          <w:b w:val="0"/>
          <w:bCs w:val="0"/>
          <w:i w:val="0"/>
          <w:iCs w:val="0"/>
          <w:caps w:val="0"/>
          <w:smallCaps w:val="0"/>
          <w:noProof w:val="0"/>
          <w:color w:val="000000" w:themeColor="text1" w:themeTint="FF" w:themeShade="FF"/>
          <w:sz w:val="24"/>
          <w:szCs w:val="24"/>
          <w:lang w:val="en-GB"/>
        </w:rPr>
        <w:t xml:space="preserve"> phase of the lifecycle involves attracting both customers and potential employees through a good brand reputation and understanding the different generational needs of said individuals.</w:t>
      </w:r>
      <w:r w:rsidRPr="48FB428B" w:rsidR="40EA1006">
        <w:rPr>
          <w:rFonts w:ascii="Arial" w:hAnsi="Arial" w:eastAsia="Arial" w:cs="Arial"/>
          <w:b w:val="0"/>
          <w:bCs w:val="0"/>
          <w:i w:val="0"/>
          <w:iCs w:val="0"/>
          <w:caps w:val="0"/>
          <w:smallCaps w:val="0"/>
          <w:noProof w:val="0"/>
          <w:color w:val="000000" w:themeColor="text1" w:themeTint="FF" w:themeShade="FF"/>
          <w:sz w:val="24"/>
          <w:szCs w:val="24"/>
          <w:lang w:val="en-GB"/>
        </w:rPr>
        <w:t xml:space="preserve"> The HRM </w:t>
      </w:r>
      <w:r w:rsidRPr="48FB428B" w:rsidR="40EA1006">
        <w:rPr>
          <w:rFonts w:ascii="Arial" w:hAnsi="Arial" w:eastAsia="Arial" w:cs="Arial"/>
          <w:b w:val="0"/>
          <w:bCs w:val="0"/>
          <w:i w:val="0"/>
          <w:iCs w:val="0"/>
          <w:caps w:val="0"/>
          <w:smallCaps w:val="0"/>
          <w:noProof w:val="0"/>
          <w:color w:val="000000" w:themeColor="text1" w:themeTint="FF" w:themeShade="FF"/>
          <w:sz w:val="24"/>
          <w:szCs w:val="24"/>
          <w:lang w:val="en-GB"/>
        </w:rPr>
        <w:t>is responsible for</w:t>
      </w:r>
      <w:r w:rsidRPr="48FB428B" w:rsidR="40EA1006">
        <w:rPr>
          <w:rFonts w:ascii="Arial" w:hAnsi="Arial" w:eastAsia="Arial" w:cs="Arial"/>
          <w:b w:val="0"/>
          <w:bCs w:val="0"/>
          <w:i w:val="0"/>
          <w:iCs w:val="0"/>
          <w:caps w:val="0"/>
          <w:smallCaps w:val="0"/>
          <w:noProof w:val="0"/>
          <w:color w:val="000000" w:themeColor="text1" w:themeTint="FF" w:themeShade="FF"/>
          <w:sz w:val="24"/>
          <w:szCs w:val="24"/>
          <w:lang w:val="en-GB"/>
        </w:rPr>
        <w:t xml:space="preserve"> managing and ensuring that employees are engaged throughout their whole lifecycle by designing the processes the managers </w:t>
      </w:r>
      <w:r w:rsidRPr="48FB428B" w:rsidR="40EA1006">
        <w:rPr>
          <w:rFonts w:ascii="Arial" w:hAnsi="Arial" w:eastAsia="Arial" w:cs="Arial"/>
          <w:b w:val="0"/>
          <w:bCs w:val="0"/>
          <w:i w:val="0"/>
          <w:iCs w:val="0"/>
          <w:caps w:val="0"/>
          <w:smallCaps w:val="0"/>
          <w:noProof w:val="0"/>
          <w:color w:val="000000" w:themeColor="text1" w:themeTint="FF" w:themeShade="FF"/>
          <w:sz w:val="24"/>
          <w:szCs w:val="24"/>
          <w:lang w:val="en-GB"/>
        </w:rPr>
        <w:t>have to</w:t>
      </w:r>
      <w:r w:rsidRPr="48FB428B" w:rsidR="40EA1006">
        <w:rPr>
          <w:rFonts w:ascii="Arial" w:hAnsi="Arial" w:eastAsia="Arial" w:cs="Arial"/>
          <w:b w:val="0"/>
          <w:bCs w:val="0"/>
          <w:i w:val="0"/>
          <w:iCs w:val="0"/>
          <w:caps w:val="0"/>
          <w:smallCaps w:val="0"/>
          <w:noProof w:val="0"/>
          <w:color w:val="000000" w:themeColor="text1" w:themeTint="FF" w:themeShade="FF"/>
          <w:sz w:val="24"/>
          <w:szCs w:val="24"/>
          <w:lang w:val="en-GB"/>
        </w:rPr>
        <w:t xml:space="preserve"> over</w:t>
      </w:r>
      <w:r w:rsidRPr="48FB428B" w:rsidR="442477C5">
        <w:rPr>
          <w:rFonts w:ascii="Arial" w:hAnsi="Arial" w:eastAsia="Arial" w:cs="Arial"/>
          <w:b w:val="0"/>
          <w:bCs w:val="0"/>
          <w:i w:val="0"/>
          <w:iCs w:val="0"/>
          <w:caps w:val="0"/>
          <w:smallCaps w:val="0"/>
          <w:noProof w:val="0"/>
          <w:color w:val="000000" w:themeColor="text1" w:themeTint="FF" w:themeShade="FF"/>
          <w:sz w:val="24"/>
          <w:szCs w:val="24"/>
          <w:lang w:val="en-GB"/>
        </w:rPr>
        <w:t xml:space="preserve">see. The retention stage of the employee lifecycle is </w:t>
      </w:r>
      <w:r w:rsidRPr="48FB428B" w:rsidR="442477C5">
        <w:rPr>
          <w:rFonts w:ascii="Arial" w:hAnsi="Arial" w:eastAsia="Arial" w:cs="Arial"/>
          <w:b w:val="0"/>
          <w:bCs w:val="0"/>
          <w:i w:val="0"/>
          <w:iCs w:val="0"/>
          <w:caps w:val="0"/>
          <w:smallCaps w:val="0"/>
          <w:noProof w:val="0"/>
          <w:color w:val="000000" w:themeColor="text1" w:themeTint="FF" w:themeShade="FF"/>
          <w:sz w:val="24"/>
          <w:szCs w:val="24"/>
          <w:lang w:val="en-GB"/>
        </w:rPr>
        <w:t>arguably the</w:t>
      </w:r>
      <w:r w:rsidRPr="48FB428B" w:rsidR="442477C5">
        <w:rPr>
          <w:rFonts w:ascii="Arial" w:hAnsi="Arial" w:eastAsia="Arial" w:cs="Arial"/>
          <w:b w:val="0"/>
          <w:bCs w:val="0"/>
          <w:i w:val="0"/>
          <w:iCs w:val="0"/>
          <w:caps w:val="0"/>
          <w:smallCaps w:val="0"/>
          <w:noProof w:val="0"/>
          <w:color w:val="000000" w:themeColor="text1" w:themeTint="FF" w:themeShade="FF"/>
          <w:sz w:val="24"/>
          <w:szCs w:val="24"/>
          <w:lang w:val="en-GB"/>
        </w:rPr>
        <w:t xml:space="preserve"> most important. Marriott International, among many</w:t>
      </w:r>
      <w:r w:rsidRPr="48FB428B" w:rsidR="58890A86">
        <w:rPr>
          <w:rFonts w:ascii="Arial" w:hAnsi="Arial" w:eastAsia="Arial" w:cs="Arial"/>
          <w:b w:val="0"/>
          <w:bCs w:val="0"/>
          <w:i w:val="0"/>
          <w:iCs w:val="0"/>
          <w:caps w:val="0"/>
          <w:smallCaps w:val="0"/>
          <w:noProof w:val="0"/>
          <w:color w:val="000000" w:themeColor="text1" w:themeTint="FF" w:themeShade="FF"/>
          <w:sz w:val="24"/>
          <w:szCs w:val="24"/>
          <w:lang w:val="en-GB"/>
        </w:rPr>
        <w:t xml:space="preserve"> other large hotels, prioritise employee physical wellbeing as well as men</w:t>
      </w:r>
      <w:r w:rsidRPr="48FB428B" w:rsidR="32761AA1">
        <w:rPr>
          <w:rFonts w:ascii="Arial" w:hAnsi="Arial" w:eastAsia="Arial" w:cs="Arial"/>
          <w:b w:val="0"/>
          <w:bCs w:val="0"/>
          <w:i w:val="0"/>
          <w:iCs w:val="0"/>
          <w:caps w:val="0"/>
          <w:smallCaps w:val="0"/>
          <w:noProof w:val="0"/>
          <w:color w:val="000000" w:themeColor="text1" w:themeTint="FF" w:themeShade="FF"/>
          <w:sz w:val="24"/>
          <w:szCs w:val="24"/>
          <w:lang w:val="en-GB"/>
        </w:rPr>
        <w:t xml:space="preserve">tal wellbeing. Due to the </w:t>
      </w:r>
      <w:bookmarkStart w:name="_Int_qc8pRC9q" w:id="1759500444"/>
      <w:r w:rsidRPr="48FB428B" w:rsidR="32761AA1">
        <w:rPr>
          <w:rFonts w:ascii="Arial" w:hAnsi="Arial" w:eastAsia="Arial" w:cs="Arial"/>
          <w:b w:val="0"/>
          <w:bCs w:val="0"/>
          <w:i w:val="0"/>
          <w:iCs w:val="0"/>
          <w:caps w:val="0"/>
          <w:smallCaps w:val="0"/>
          <w:noProof w:val="0"/>
          <w:color w:val="000000" w:themeColor="text1" w:themeTint="FF" w:themeShade="FF"/>
          <w:sz w:val="24"/>
          <w:szCs w:val="24"/>
          <w:lang w:val="en-GB"/>
        </w:rPr>
        <w:t>competitive</w:t>
      </w:r>
      <w:bookmarkEnd w:id="1759500444"/>
      <w:r w:rsidRPr="48FB428B" w:rsidR="32761AA1">
        <w:rPr>
          <w:rFonts w:ascii="Arial" w:hAnsi="Arial" w:eastAsia="Arial" w:cs="Arial"/>
          <w:b w:val="0"/>
          <w:bCs w:val="0"/>
          <w:i w:val="0"/>
          <w:iCs w:val="0"/>
          <w:caps w:val="0"/>
          <w:smallCaps w:val="0"/>
          <w:noProof w:val="0"/>
          <w:color w:val="000000" w:themeColor="text1" w:themeTint="FF" w:themeShade="FF"/>
          <w:sz w:val="24"/>
          <w:szCs w:val="24"/>
          <w:lang w:val="en-GB"/>
        </w:rPr>
        <w:t xml:space="preserve"> nature of the hotel industry, </w:t>
      </w:r>
      <w:r w:rsidRPr="48FB428B" w:rsidR="5323A808">
        <w:rPr>
          <w:rFonts w:ascii="Arial" w:hAnsi="Arial" w:eastAsia="Arial" w:cs="Arial"/>
          <w:b w:val="0"/>
          <w:bCs w:val="0"/>
          <w:i w:val="0"/>
          <w:iCs w:val="0"/>
          <w:caps w:val="0"/>
          <w:smallCaps w:val="0"/>
          <w:noProof w:val="0"/>
          <w:color w:val="000000" w:themeColor="text1" w:themeTint="FF" w:themeShade="FF"/>
          <w:sz w:val="24"/>
          <w:szCs w:val="24"/>
          <w:lang w:val="en-GB"/>
        </w:rPr>
        <w:t xml:space="preserve">it is imperative that hotels try to achieve all the needs on Maslow’s </w:t>
      </w:r>
      <w:bookmarkStart w:name="_Int_Yde5bfnP" w:id="454167432"/>
      <w:r w:rsidRPr="48FB428B" w:rsidR="5323A808">
        <w:rPr>
          <w:rFonts w:ascii="Arial" w:hAnsi="Arial" w:eastAsia="Arial" w:cs="Arial"/>
          <w:b w:val="0"/>
          <w:bCs w:val="0"/>
          <w:i w:val="0"/>
          <w:iCs w:val="0"/>
          <w:caps w:val="0"/>
          <w:smallCaps w:val="0"/>
          <w:noProof w:val="0"/>
          <w:color w:val="000000" w:themeColor="text1" w:themeTint="FF" w:themeShade="FF"/>
          <w:sz w:val="24"/>
          <w:szCs w:val="24"/>
          <w:lang w:val="en-GB"/>
        </w:rPr>
        <w:t>Hierarchy</w:t>
      </w:r>
      <w:bookmarkEnd w:id="454167432"/>
      <w:r w:rsidRPr="48FB428B" w:rsidR="5323A808">
        <w:rPr>
          <w:rFonts w:ascii="Arial" w:hAnsi="Arial" w:eastAsia="Arial" w:cs="Arial"/>
          <w:b w:val="0"/>
          <w:bCs w:val="0"/>
          <w:i w:val="0"/>
          <w:iCs w:val="0"/>
          <w:caps w:val="0"/>
          <w:smallCaps w:val="0"/>
          <w:noProof w:val="0"/>
          <w:color w:val="000000" w:themeColor="text1" w:themeTint="FF" w:themeShade="FF"/>
          <w:sz w:val="24"/>
          <w:szCs w:val="24"/>
          <w:lang w:val="en-GB"/>
        </w:rPr>
        <w:t xml:space="preserve"> of Needs and </w:t>
      </w:r>
      <w:r w:rsidRPr="48FB428B" w:rsidR="6121A465">
        <w:rPr>
          <w:rFonts w:ascii="Arial" w:hAnsi="Arial" w:eastAsia="Arial" w:cs="Arial"/>
          <w:b w:val="0"/>
          <w:bCs w:val="0"/>
          <w:i w:val="0"/>
          <w:iCs w:val="0"/>
          <w:caps w:val="0"/>
          <w:smallCaps w:val="0"/>
          <w:noProof w:val="0"/>
          <w:color w:val="000000" w:themeColor="text1" w:themeTint="FF" w:themeShade="FF"/>
          <w:sz w:val="24"/>
          <w:szCs w:val="24"/>
          <w:lang w:val="en-GB"/>
        </w:rPr>
        <w:t xml:space="preserve">learn from their gaps at every opportunity. </w:t>
      </w:r>
    </w:p>
    <w:p w:rsidR="3BEF7C16" w:rsidP="48FB428B" w:rsidRDefault="3BEF7C16" w14:paraId="01E5633C" w14:textId="6FA6EB70">
      <w:pPr>
        <w:pStyle w:val="Normal"/>
        <w:spacing w:line="360" w:lineRule="auto"/>
        <w:jc w:val="both"/>
        <w:rPr>
          <w:rFonts w:ascii="Arial" w:hAnsi="Arial" w:eastAsia="Arial" w:cs="Arial"/>
          <w:sz w:val="24"/>
          <w:szCs w:val="24"/>
        </w:rPr>
      </w:pPr>
    </w:p>
    <w:p w:rsidR="5C5EC473" w:rsidP="48FB428B" w:rsidRDefault="5C5EC473" w14:paraId="239ECD6B" w14:textId="3B7AC2A5">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48FB428B" w:rsidR="5C5EC473">
        <w:rPr>
          <w:rFonts w:ascii="Arial" w:hAnsi="Arial" w:eastAsia="Arial" w:cs="Arial"/>
          <w:b w:val="1"/>
          <w:bCs w:val="1"/>
          <w:i w:val="0"/>
          <w:iCs w:val="0"/>
          <w:caps w:val="0"/>
          <w:smallCaps w:val="0"/>
          <w:noProof w:val="0"/>
          <w:color w:val="000000" w:themeColor="text1" w:themeTint="FF" w:themeShade="FF"/>
          <w:sz w:val="24"/>
          <w:szCs w:val="24"/>
          <w:lang w:val="en-GB"/>
        </w:rPr>
        <w:t>References</w:t>
      </w:r>
    </w:p>
    <w:p w:rsidR="5C5EC473" w:rsidP="48FB428B" w:rsidRDefault="5C5EC473" w14:paraId="4FD80357" w14:textId="272C7951">
      <w:pPr>
        <w:spacing w:line="360" w:lineRule="auto"/>
        <w:ind w:left="567"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 xml:space="preserve">A case study on employee engagement: Marriott International, </w:t>
      </w:r>
      <w:bookmarkStart w:name="_Int_sB9vOMyd" w:id="1458789640"/>
      <w:r w:rsidRPr="48FB428B" w:rsidR="33C81AE7">
        <w:rPr>
          <w:rFonts w:ascii="Arial" w:hAnsi="Arial" w:eastAsia="Arial" w:cs="Arial"/>
          <w:b w:val="0"/>
          <w:bCs w:val="0"/>
          <w:i w:val="1"/>
          <w:iCs w:val="1"/>
          <w:caps w:val="0"/>
          <w:smallCaps w:val="0"/>
          <w:noProof w:val="0"/>
          <w:color w:val="000000" w:themeColor="text1" w:themeTint="FF" w:themeShade="FF"/>
          <w:sz w:val="24"/>
          <w:szCs w:val="24"/>
          <w:lang w:val="en-GB"/>
        </w:rPr>
        <w:t>inc.</w:t>
      </w:r>
      <w:bookmarkEnd w:id="1458789640"/>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(2018)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Acasestudy.com</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812f05b2db840a1">
        <w:r w:rsidRPr="48FB428B" w:rsidR="5C5EC473">
          <w:rPr>
            <w:rStyle w:val="Hyperlink"/>
            <w:rFonts w:ascii="Arial" w:hAnsi="Arial" w:eastAsia="Arial" w:cs="Arial"/>
            <w:b w:val="0"/>
            <w:bCs w:val="0"/>
            <w:i w:val="0"/>
            <w:iCs w:val="0"/>
            <w:caps w:val="0"/>
            <w:smallCaps w:val="0"/>
            <w:strike w:val="0"/>
            <w:dstrike w:val="0"/>
            <w:noProof w:val="0"/>
            <w:sz w:val="24"/>
            <w:szCs w:val="24"/>
            <w:lang w:val="en-GB"/>
          </w:rPr>
          <w:t>https://acasestudy.com/a-case-study-on-employee-engagement-marriott-international-inc/</w:t>
        </w:r>
      </w:hyperlink>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October 24, 2022). </w:t>
      </w:r>
    </w:p>
    <w:p w:rsidR="5C5EC473" w:rsidP="48FB428B" w:rsidRDefault="5C5EC473" w14:paraId="676F3D9C" w14:textId="563FA577">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Bates S (2004), ʹGetting engagedʹ, HR Magazine, 49(2), 44–51</w:t>
      </w:r>
    </w:p>
    <w:p w:rsidR="5C5EC473" w:rsidP="48FB428B" w:rsidRDefault="5C5EC473" w14:paraId="3AF64764" w14:textId="52A20D21">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Bhuvanaiah</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T., &amp; Raya, R. (2014). Employee engagement: Key to organizational success. SCMS Journal of Indian Management,11(4), 61-71. Retrieved from </w:t>
      </w:r>
      <w:hyperlink r:id="R8db46c5d7cdd4517">
        <w:r w:rsidRPr="48FB428B" w:rsidR="5C5EC473">
          <w:rPr>
            <w:rStyle w:val="Hyperlink"/>
            <w:rFonts w:ascii="Arial" w:hAnsi="Arial" w:eastAsia="Arial" w:cs="Arial"/>
            <w:b w:val="0"/>
            <w:bCs w:val="0"/>
            <w:i w:val="0"/>
            <w:iCs w:val="0"/>
            <w:caps w:val="0"/>
            <w:smallCaps w:val="0"/>
            <w:noProof w:val="0"/>
            <w:sz w:val="24"/>
            <w:szCs w:val="24"/>
            <w:lang w:val="en-GB"/>
          </w:rPr>
          <w:t>https://www.researchgate.net/publication/285523286_stress_vs_academic_performance</w:t>
        </w:r>
      </w:hyperlink>
    </w:p>
    <w:p w:rsidR="5C5EC473" w:rsidP="48FB428B" w:rsidRDefault="5C5EC473" w14:paraId="523DE023" w14:textId="27EDDCC8">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BlessingWhite. (2018a). Ways to improve employee engagement video. Retrieved from </w:t>
      </w:r>
      <w:hyperlink r:id="R6e7035aefdec4440">
        <w:r w:rsidRPr="48FB428B" w:rsidR="5C5EC473">
          <w:rPr>
            <w:rStyle w:val="Hyperlink"/>
            <w:rFonts w:ascii="Arial" w:hAnsi="Arial" w:eastAsia="Arial" w:cs="Arial"/>
            <w:b w:val="0"/>
            <w:bCs w:val="0"/>
            <w:i w:val="0"/>
            <w:iCs w:val="0"/>
            <w:caps w:val="0"/>
            <w:smallCaps w:val="0"/>
            <w:strike w:val="0"/>
            <w:dstrike w:val="0"/>
            <w:noProof w:val="0"/>
            <w:sz w:val="24"/>
            <w:szCs w:val="24"/>
            <w:lang w:val="en-GB"/>
          </w:rPr>
          <w:t>http://blessingwhite.com/video/2018/01/23/great-employee-engagement-looks-like/</w:t>
        </w:r>
      </w:hyperlink>
    </w:p>
    <w:p w:rsidR="549949AE" w:rsidP="48FB428B" w:rsidRDefault="549949AE" w14:paraId="74B2A551" w14:textId="0716F4DA">
      <w:pPr>
        <w:pStyle w:val="Normal"/>
        <w:spacing w:line="360" w:lineRule="auto"/>
        <w:ind w:left="720" w:hanging="720"/>
        <w:jc w:val="both"/>
        <w:rPr>
          <w:rFonts w:ascii="Arial" w:hAnsi="Arial" w:eastAsia="Arial" w:cs="Arial"/>
          <w:b w:val="0"/>
          <w:bCs w:val="0"/>
          <w:i w:val="0"/>
          <w:iCs w:val="0"/>
          <w:caps w:val="0"/>
          <w:smallCaps w:val="0"/>
          <w:strike w:val="0"/>
          <w:dstrike w:val="0"/>
          <w:noProof w:val="0"/>
          <w:sz w:val="24"/>
          <w:szCs w:val="24"/>
          <w:lang w:val="en-GB"/>
        </w:rPr>
      </w:pPr>
      <w:r w:rsidRPr="48FB428B" w:rsidR="549949AE">
        <w:rPr>
          <w:rFonts w:ascii="Arial" w:hAnsi="Arial" w:eastAsia="Arial" w:cs="Arial"/>
          <w:b w:val="0"/>
          <w:bCs w:val="0"/>
          <w:i w:val="0"/>
          <w:iCs w:val="0"/>
          <w:caps w:val="0"/>
          <w:smallCaps w:val="0"/>
          <w:strike w:val="0"/>
          <w:dstrike w:val="0"/>
          <w:noProof w:val="0"/>
          <w:sz w:val="24"/>
          <w:szCs w:val="24"/>
          <w:lang w:val="en-GB"/>
        </w:rPr>
        <w:t>Cussen, M., P. (2015). Money habits of the millennials. Investopedia. Retrieved March 6, 2015, from http://www.investopedia.com.</w:t>
      </w:r>
    </w:p>
    <w:p w:rsidR="549949AE" w:rsidP="48FB428B" w:rsidRDefault="549949AE" w14:paraId="2A4AB432" w14:textId="572442DB">
      <w:pPr>
        <w:pStyle w:val="Normal"/>
        <w:spacing w:line="360" w:lineRule="auto"/>
        <w:ind w:left="720" w:hanging="720"/>
        <w:jc w:val="both"/>
        <w:rPr>
          <w:rFonts w:ascii="Arial" w:hAnsi="Arial" w:eastAsia="Arial" w:cs="Arial"/>
          <w:b w:val="0"/>
          <w:bCs w:val="0"/>
          <w:i w:val="0"/>
          <w:iCs w:val="0"/>
          <w:caps w:val="0"/>
          <w:smallCaps w:val="0"/>
          <w:strike w:val="0"/>
          <w:dstrike w:val="0"/>
          <w:noProof w:val="0"/>
          <w:sz w:val="24"/>
          <w:szCs w:val="24"/>
          <w:lang w:val="en-GB"/>
        </w:rPr>
      </w:pPr>
      <w:r w:rsidRPr="48FB428B" w:rsidR="549949AE">
        <w:rPr>
          <w:rFonts w:ascii="Arial" w:hAnsi="Arial" w:eastAsia="Arial" w:cs="Arial"/>
          <w:b w:val="0"/>
          <w:bCs w:val="0"/>
          <w:i w:val="0"/>
          <w:iCs w:val="0"/>
          <w:caps w:val="0"/>
          <w:smallCaps w:val="0"/>
          <w:strike w:val="0"/>
          <w:dstrike w:val="0"/>
          <w:noProof w:val="0"/>
          <w:sz w:val="24"/>
          <w:szCs w:val="24"/>
          <w:lang w:val="en-GB"/>
        </w:rPr>
        <w:t>Donnison</w:t>
      </w:r>
      <w:r w:rsidRPr="48FB428B" w:rsidR="549949AE">
        <w:rPr>
          <w:rFonts w:ascii="Arial" w:hAnsi="Arial" w:eastAsia="Arial" w:cs="Arial"/>
          <w:b w:val="0"/>
          <w:bCs w:val="0"/>
          <w:i w:val="0"/>
          <w:iCs w:val="0"/>
          <w:caps w:val="0"/>
          <w:smallCaps w:val="0"/>
          <w:strike w:val="0"/>
          <w:dstrike w:val="0"/>
          <w:noProof w:val="0"/>
          <w:sz w:val="24"/>
          <w:szCs w:val="24"/>
          <w:lang w:val="en-GB"/>
        </w:rPr>
        <w:t xml:space="preserve">, S. (2007). Unpacking the </w:t>
      </w:r>
      <w:r w:rsidRPr="48FB428B" w:rsidR="549949AE">
        <w:rPr>
          <w:rFonts w:ascii="Arial" w:hAnsi="Arial" w:eastAsia="Arial" w:cs="Arial"/>
          <w:b w:val="0"/>
          <w:bCs w:val="0"/>
          <w:i w:val="0"/>
          <w:iCs w:val="0"/>
          <w:caps w:val="0"/>
          <w:smallCaps w:val="0"/>
          <w:strike w:val="0"/>
          <w:dstrike w:val="0"/>
          <w:noProof w:val="0"/>
          <w:sz w:val="24"/>
          <w:szCs w:val="24"/>
          <w:lang w:val="en-GB"/>
        </w:rPr>
        <w:t>Millenials</w:t>
      </w:r>
      <w:r w:rsidRPr="48FB428B" w:rsidR="549949AE">
        <w:rPr>
          <w:rFonts w:ascii="Arial" w:hAnsi="Arial" w:eastAsia="Arial" w:cs="Arial"/>
          <w:b w:val="0"/>
          <w:bCs w:val="0"/>
          <w:i w:val="0"/>
          <w:iCs w:val="0"/>
          <w:caps w:val="0"/>
          <w:smallCaps w:val="0"/>
          <w:strike w:val="0"/>
          <w:dstrike w:val="0"/>
          <w:noProof w:val="0"/>
          <w:sz w:val="24"/>
          <w:szCs w:val="24"/>
          <w:lang w:val="en-GB"/>
        </w:rPr>
        <w:t xml:space="preserve">: a cautionary tale of teacher education. Australian Journal of Teacher Education, </w:t>
      </w:r>
      <w:r w:rsidRPr="48FB428B" w:rsidR="549949AE">
        <w:rPr>
          <w:rFonts w:ascii="Arial" w:hAnsi="Arial" w:eastAsia="Arial" w:cs="Arial"/>
          <w:b w:val="0"/>
          <w:bCs w:val="0"/>
          <w:i w:val="0"/>
          <w:iCs w:val="0"/>
          <w:caps w:val="0"/>
          <w:smallCaps w:val="0"/>
          <w:strike w:val="0"/>
          <w:dstrike w:val="0"/>
          <w:noProof w:val="0"/>
          <w:sz w:val="24"/>
          <w:szCs w:val="24"/>
          <w:lang w:val="en-GB"/>
        </w:rPr>
        <w:t>32(3), 23-54.</w:t>
      </w:r>
    </w:p>
    <w:p w:rsidR="5C5EC473" w:rsidP="48FB428B" w:rsidRDefault="5C5EC473" w14:paraId="1A614E53" w14:textId="1D4501C6">
      <w:pPr>
        <w:spacing w:line="360" w:lineRule="auto"/>
        <w:ind w:left="567"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Ellis, E. (2009)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Marriott jumps 10 places in the Sunday times 'best big companies to work for' listel</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Hospitality Net</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Hospitality Net. Available at: </w:t>
      </w:r>
      <w:hyperlink r:id="Re4c0d9b26c2b437d">
        <w:r w:rsidRPr="48FB428B" w:rsidR="5C5EC473">
          <w:rPr>
            <w:rStyle w:val="Hyperlink"/>
            <w:rFonts w:ascii="Arial" w:hAnsi="Arial" w:eastAsia="Arial" w:cs="Arial"/>
            <w:b w:val="0"/>
            <w:bCs w:val="0"/>
            <w:i w:val="0"/>
            <w:iCs w:val="0"/>
            <w:caps w:val="0"/>
            <w:smallCaps w:val="0"/>
            <w:strike w:val="0"/>
            <w:dstrike w:val="0"/>
            <w:noProof w:val="0"/>
            <w:sz w:val="24"/>
            <w:szCs w:val="24"/>
            <w:lang w:val="en-GB"/>
          </w:rPr>
          <w:t>https://www.hospitalitynet.org/news/4040368.html</w:t>
        </w:r>
      </w:hyperlink>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October 22, 2022).</w:t>
      </w:r>
    </w:p>
    <w:p w:rsidR="5C5EC473" w:rsidP="48FB428B" w:rsidRDefault="5C5EC473" w14:paraId="7C21D05E" w14:textId="23F14ED4">
      <w:pPr>
        <w:spacing w:line="360" w:lineRule="auto"/>
        <w:ind w:left="567"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Gibbons, S. (2022)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3 things you can learn from Marriott about taking care of employees</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Forbes</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Forbes Magazine. Available at: </w:t>
      </w:r>
      <w:hyperlink r:id="R0606a0e108314022">
        <w:r w:rsidRPr="48FB428B" w:rsidR="5C5EC473">
          <w:rPr>
            <w:rStyle w:val="Hyperlink"/>
            <w:rFonts w:ascii="Arial" w:hAnsi="Arial" w:eastAsia="Arial" w:cs="Arial"/>
            <w:b w:val="0"/>
            <w:bCs w:val="0"/>
            <w:i w:val="0"/>
            <w:iCs w:val="0"/>
            <w:caps w:val="0"/>
            <w:smallCaps w:val="0"/>
            <w:strike w:val="0"/>
            <w:dstrike w:val="0"/>
            <w:noProof w:val="0"/>
            <w:sz w:val="24"/>
            <w:szCs w:val="24"/>
            <w:lang w:val="en-GB"/>
          </w:rPr>
          <w:t>https://www.forbes.com/sites/serenitygibbons/2020/04/30/3-things-you-can-learn-from-marriott-about-taking-care-of-employees/?sh=7c419e2b2bca</w:t>
        </w:r>
      </w:hyperlink>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October 20, 2022).</w:t>
      </w:r>
    </w:p>
    <w:p w:rsidR="5C5EC473" w:rsidP="48FB428B" w:rsidRDefault="5C5EC473" w14:paraId="4286D790" w14:textId="3AA4FFD8">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Harris F., de </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Chernatony</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L. (2001). Corporate branding and corporate brand performance. European Journal of Marketing, 35(3/4), 441-456. </w:t>
      </w:r>
      <w:hyperlink r:id="R1cb5e74bb5414d56">
        <w:r w:rsidRPr="48FB428B" w:rsidR="5C5EC473">
          <w:rPr>
            <w:rStyle w:val="Hyperlink"/>
            <w:rFonts w:ascii="Arial" w:hAnsi="Arial" w:eastAsia="Arial" w:cs="Arial"/>
            <w:b w:val="0"/>
            <w:bCs w:val="0"/>
            <w:i w:val="0"/>
            <w:iCs w:val="0"/>
            <w:caps w:val="0"/>
            <w:smallCaps w:val="0"/>
            <w:strike w:val="0"/>
            <w:dstrike w:val="0"/>
            <w:noProof w:val="0"/>
            <w:sz w:val="24"/>
            <w:szCs w:val="24"/>
            <w:lang w:val="en-GB"/>
          </w:rPr>
          <w:t>https://doi.org/10.1108/03090560110382101</w:t>
        </w:r>
      </w:hyperlink>
    </w:p>
    <w:p w:rsidR="5C5EC473" w:rsidP="48FB428B" w:rsidRDefault="5C5EC473" w14:paraId="3FB4A9F2" w14:textId="2DB2CCB7">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HR Director (2008), ʹEngagement by designʹ, Hemsley Fraser, Issue 49</w:t>
      </w:r>
    </w:p>
    <w:p w:rsidR="5C5EC473" w:rsidP="48FB428B" w:rsidRDefault="5C5EC473" w14:paraId="067F1561" w14:textId="5EE2F37B">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Johnason</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P. (2009). HRM in changing organizational contexts. In D. </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G.Collings</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&amp; G. Wood (Eds.), Human resource management: A critical approach (pp. 19-37). London: Routledge.</w:t>
      </w:r>
    </w:p>
    <w:p w:rsidR="13650E69" w:rsidP="48FB428B" w:rsidRDefault="13650E69" w14:paraId="15CD21CB" w14:textId="7008EBE8">
      <w:pPr>
        <w:ind w:left="567" w:hanging="567"/>
        <w:jc w:val="both"/>
      </w:pPr>
      <w:r w:rsidRPr="48FB428B" w:rsidR="13650E69">
        <w:rPr>
          <w:rFonts w:ascii="Arial" w:hAnsi="Arial" w:eastAsia="Arial" w:cs="Arial"/>
          <w:noProof w:val="0"/>
          <w:sz w:val="24"/>
          <w:szCs w:val="24"/>
          <w:lang w:val="en-GB"/>
        </w:rPr>
        <w:t>Jelski</w:t>
      </w:r>
      <w:r w:rsidRPr="48FB428B" w:rsidR="13650E69">
        <w:rPr>
          <w:rFonts w:ascii="Arial" w:hAnsi="Arial" w:eastAsia="Arial" w:cs="Arial"/>
          <w:noProof w:val="0"/>
          <w:sz w:val="24"/>
          <w:szCs w:val="24"/>
          <w:lang w:val="en-GB"/>
        </w:rPr>
        <w:t xml:space="preserve">, C. (2022) </w:t>
      </w:r>
      <w:r w:rsidRPr="48FB428B" w:rsidR="13650E69">
        <w:rPr>
          <w:rFonts w:ascii="Arial" w:hAnsi="Arial" w:eastAsia="Arial" w:cs="Arial"/>
          <w:i w:val="1"/>
          <w:iCs w:val="1"/>
          <w:noProof w:val="0"/>
          <w:sz w:val="24"/>
          <w:szCs w:val="24"/>
          <w:lang w:val="en-GB"/>
        </w:rPr>
        <w:t>Marriott's Mandy Gill on how marketing strategies shifted during the pandemic</w:t>
      </w:r>
      <w:r w:rsidRPr="48FB428B" w:rsidR="13650E69">
        <w:rPr>
          <w:rFonts w:ascii="Arial" w:hAnsi="Arial" w:eastAsia="Arial" w:cs="Arial"/>
          <w:noProof w:val="0"/>
          <w:sz w:val="24"/>
          <w:szCs w:val="24"/>
          <w:lang w:val="en-GB"/>
        </w:rPr>
        <w:t xml:space="preserve">, </w:t>
      </w:r>
      <w:r w:rsidRPr="48FB428B" w:rsidR="13650E69">
        <w:rPr>
          <w:rFonts w:ascii="Arial" w:hAnsi="Arial" w:eastAsia="Arial" w:cs="Arial"/>
          <w:i w:val="1"/>
          <w:iCs w:val="1"/>
          <w:noProof w:val="0"/>
          <w:sz w:val="24"/>
          <w:szCs w:val="24"/>
          <w:lang w:val="en-GB"/>
        </w:rPr>
        <w:t>Travel Weekly</w:t>
      </w:r>
      <w:r w:rsidRPr="48FB428B" w:rsidR="13650E69">
        <w:rPr>
          <w:rFonts w:ascii="Arial" w:hAnsi="Arial" w:eastAsia="Arial" w:cs="Arial"/>
          <w:noProof w:val="0"/>
          <w:sz w:val="24"/>
          <w:szCs w:val="24"/>
          <w:lang w:val="en-GB"/>
        </w:rPr>
        <w:t xml:space="preserve">. Travel Weekly. Available at: </w:t>
      </w:r>
      <w:hyperlink r:id="Rad1b1955bd4344d3">
        <w:r w:rsidRPr="48FB428B" w:rsidR="13650E69">
          <w:rPr>
            <w:rStyle w:val="Hyperlink"/>
            <w:rFonts w:ascii="Arial" w:hAnsi="Arial" w:eastAsia="Arial" w:cs="Arial"/>
            <w:noProof w:val="0"/>
            <w:sz w:val="24"/>
            <w:szCs w:val="24"/>
            <w:lang w:val="en-GB"/>
          </w:rPr>
          <w:t>https://www.travelweekly.com/On-The-Record/Mandy-Gill-Marriott-International</w:t>
        </w:r>
      </w:hyperlink>
      <w:r w:rsidRPr="48FB428B" w:rsidR="13650E69">
        <w:rPr>
          <w:rFonts w:ascii="Arial" w:hAnsi="Arial" w:eastAsia="Arial" w:cs="Arial"/>
          <w:noProof w:val="0"/>
          <w:sz w:val="24"/>
          <w:szCs w:val="24"/>
          <w:lang w:val="en-GB"/>
        </w:rPr>
        <w:t xml:space="preserve"> (Accessed: October 24, 2022).</w:t>
      </w:r>
    </w:p>
    <w:p w:rsidR="5C5EC473" w:rsidP="48FB428B" w:rsidRDefault="5C5EC473" w14:paraId="7BB95202" w14:textId="378B5A77">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Kumar, Syed, A. A., &amp; Singh, A. (2022). Future Aspects of Digital Sustainability in Hotels: A Study on Digital Marketing Challenges with Proposed Solutions (Opportunities) during and Post COVID Era. International Management Review, 18, 79–94.</w:t>
      </w:r>
    </w:p>
    <w:p w:rsidR="5C5EC473" w:rsidP="48FB428B" w:rsidRDefault="5C5EC473" w14:paraId="13AE3E9F" w14:textId="16464B41">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Levinson E (2007a), Developing High Employee Engagement Makes Good Business Sense, </w:t>
      </w:r>
      <w:hyperlink r:id="Ra8cdd1bb4d7b452f">
        <w:r w:rsidRPr="48FB428B" w:rsidR="5C5EC473">
          <w:rPr>
            <w:rStyle w:val="Hyperlink"/>
            <w:rFonts w:ascii="Arial" w:hAnsi="Arial" w:eastAsia="Arial" w:cs="Arial"/>
            <w:b w:val="0"/>
            <w:bCs w:val="0"/>
            <w:i w:val="0"/>
            <w:iCs w:val="0"/>
            <w:caps w:val="0"/>
            <w:smallCaps w:val="0"/>
            <w:noProof w:val="0"/>
            <w:sz w:val="24"/>
            <w:szCs w:val="24"/>
            <w:lang w:val="en-GB"/>
          </w:rPr>
          <w:t>www.interactionassociates.com/ideas/2007/05/developing_high_</w:t>
        </w:r>
      </w:hyperlink>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employee_engagement_makes_good_business_sense.php</w:t>
      </w:r>
    </w:p>
    <w:p w:rsidR="5C5EC473" w:rsidP="48FB428B" w:rsidRDefault="5C5EC473" w14:paraId="139A187B" w14:textId="63CEA600">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Levinson E (2007b), Authentic CSR Creates Higher Employee Engagement, </w:t>
      </w:r>
      <w:hyperlink r:id="R41e4648f32ca48e8">
        <w:r w:rsidRPr="48FB428B" w:rsidR="5C5EC473">
          <w:rPr>
            <w:rStyle w:val="Hyperlink"/>
            <w:rFonts w:ascii="Arial" w:hAnsi="Arial" w:eastAsia="Arial" w:cs="Arial"/>
            <w:b w:val="0"/>
            <w:bCs w:val="0"/>
            <w:i w:val="0"/>
            <w:iCs w:val="0"/>
            <w:caps w:val="0"/>
            <w:smallCaps w:val="0"/>
            <w:noProof w:val="0"/>
            <w:sz w:val="24"/>
            <w:szCs w:val="24"/>
            <w:lang w:val="en-GB"/>
          </w:rPr>
          <w:t>www.interactionassociates.com/ideas/2007/08/authentic_csr_creates_higher_e</w:t>
        </w:r>
      </w:hyperlink>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mployee_engagement_.</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php</w:t>
      </w:r>
    </w:p>
    <w:p w:rsidR="7DA65816" w:rsidP="48FB428B" w:rsidRDefault="7DA65816" w14:paraId="7417F8ED" w14:textId="21FEF0F7">
      <w:pPr>
        <w:ind w:left="567" w:hanging="567"/>
        <w:jc w:val="both"/>
      </w:pPr>
      <w:r w:rsidRPr="48FB428B" w:rsidR="7DA65816">
        <w:rPr>
          <w:rFonts w:ascii="Arial" w:hAnsi="Arial" w:eastAsia="Arial" w:cs="Arial"/>
          <w:noProof w:val="0"/>
          <w:sz w:val="24"/>
          <w:szCs w:val="24"/>
          <w:lang w:val="en-GB"/>
        </w:rPr>
        <w:t xml:space="preserve">Leung, I. (2022) </w:t>
      </w:r>
      <w:r w:rsidRPr="48FB428B" w:rsidR="7DA65816">
        <w:rPr>
          <w:rFonts w:ascii="Arial" w:hAnsi="Arial" w:eastAsia="Arial" w:cs="Arial"/>
          <w:i w:val="1"/>
          <w:iCs w:val="1"/>
          <w:noProof w:val="0"/>
          <w:sz w:val="24"/>
          <w:szCs w:val="24"/>
          <w:lang w:val="en-GB"/>
        </w:rPr>
        <w:t>Building engagement throughout the employee lifecycle</w:t>
      </w:r>
      <w:r w:rsidRPr="48FB428B" w:rsidR="7DA65816">
        <w:rPr>
          <w:rFonts w:ascii="Arial" w:hAnsi="Arial" w:eastAsia="Arial" w:cs="Arial"/>
          <w:noProof w:val="0"/>
          <w:sz w:val="24"/>
          <w:szCs w:val="24"/>
          <w:lang w:val="en-GB"/>
        </w:rPr>
        <w:t xml:space="preserve">, </w:t>
      </w:r>
      <w:r w:rsidRPr="48FB428B" w:rsidR="7DA65816">
        <w:rPr>
          <w:rFonts w:ascii="Arial" w:hAnsi="Arial" w:eastAsia="Arial" w:cs="Arial"/>
          <w:i w:val="1"/>
          <w:iCs w:val="1"/>
          <w:noProof w:val="0"/>
          <w:sz w:val="24"/>
          <w:szCs w:val="24"/>
          <w:lang w:val="en-GB"/>
        </w:rPr>
        <w:t>Enboarder</w:t>
      </w:r>
      <w:r w:rsidRPr="48FB428B" w:rsidR="7DA65816">
        <w:rPr>
          <w:rFonts w:ascii="Arial" w:hAnsi="Arial" w:eastAsia="Arial" w:cs="Arial"/>
          <w:noProof w:val="0"/>
          <w:sz w:val="24"/>
          <w:szCs w:val="24"/>
          <w:lang w:val="en-GB"/>
        </w:rPr>
        <w:t xml:space="preserve">. Available at: </w:t>
      </w:r>
      <w:hyperlink r:id="R64caa95866674801">
        <w:r w:rsidRPr="48FB428B" w:rsidR="7DA65816">
          <w:rPr>
            <w:rStyle w:val="Hyperlink"/>
            <w:rFonts w:ascii="Arial" w:hAnsi="Arial" w:eastAsia="Arial" w:cs="Arial"/>
            <w:noProof w:val="0"/>
            <w:sz w:val="24"/>
            <w:szCs w:val="24"/>
            <w:lang w:val="en-GB"/>
          </w:rPr>
          <w:t>https://enboarder.com/2018/12/11/employee-engagement-lifecycle/</w:t>
        </w:r>
      </w:hyperlink>
      <w:r w:rsidRPr="48FB428B" w:rsidR="7DA65816">
        <w:rPr>
          <w:rFonts w:ascii="Arial" w:hAnsi="Arial" w:eastAsia="Arial" w:cs="Arial"/>
          <w:noProof w:val="0"/>
          <w:sz w:val="24"/>
          <w:szCs w:val="24"/>
          <w:lang w:val="en-GB"/>
        </w:rPr>
        <w:t xml:space="preserve"> (Accessed: October 19, 2022).</w:t>
      </w:r>
    </w:p>
    <w:p w:rsidR="5C5EC473" w:rsidP="48FB428B" w:rsidRDefault="5C5EC473" w14:paraId="2AC9D103" w14:textId="0B1F014E">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Lockwood NR (2007), ʹLeveraging employee engagement for competitive advantage: HR’s strategic roleʹ, Society for Human Resource Management Quarterly, ¼</w:t>
      </w:r>
    </w:p>
    <w:p w:rsidR="4EB6E56C" w:rsidP="48FB428B" w:rsidRDefault="4EB6E56C" w14:paraId="04A36821" w14:textId="0896E0B4">
      <w:pPr>
        <w:pStyle w:val="Normal"/>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4EB6E56C">
        <w:rPr>
          <w:rFonts w:ascii="Arial" w:hAnsi="Arial" w:eastAsia="Arial" w:cs="Arial"/>
          <w:b w:val="0"/>
          <w:bCs w:val="0"/>
          <w:i w:val="0"/>
          <w:iCs w:val="0"/>
          <w:caps w:val="0"/>
          <w:smallCaps w:val="0"/>
          <w:noProof w:val="0"/>
          <w:color w:val="000000" w:themeColor="text1" w:themeTint="FF" w:themeShade="FF"/>
          <w:sz w:val="24"/>
          <w:szCs w:val="24"/>
          <w:lang w:val="en-GB"/>
        </w:rPr>
        <w:t xml:space="preserve">Mas, N. (2013, April 5). What IKEA and Marriott have in store for Gen Y. HCBSH. Retrieved May 17, 2015, from </w:t>
      </w:r>
      <w:r w:rsidRPr="48FB428B" w:rsidR="4EB6E56C">
        <w:rPr>
          <w:rFonts w:ascii="Arial" w:hAnsi="Arial" w:eastAsia="Arial" w:cs="Arial"/>
          <w:b w:val="0"/>
          <w:bCs w:val="0"/>
          <w:i w:val="0"/>
          <w:iCs w:val="0"/>
          <w:caps w:val="0"/>
          <w:smallCaps w:val="0"/>
          <w:noProof w:val="0"/>
          <w:color w:val="000000" w:themeColor="text1" w:themeTint="FF" w:themeShade="FF"/>
          <w:sz w:val="24"/>
          <w:szCs w:val="24"/>
          <w:lang w:val="en-GB"/>
        </w:rPr>
        <w:t>http://www.howcoolbrandsstayhot.com.</w:t>
      </w:r>
    </w:p>
    <w:p w:rsidR="5C5EC473" w:rsidP="48FB428B" w:rsidRDefault="5C5EC473" w14:paraId="759C7E28" w14:textId="556704E3">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Maslow, Abraham H. (1943). "A theory of human motivation". Psychological Review. 50 (4): 370 396. </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CiteSeerX</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10.1.1.334.7586. doi:10.1037/h0054346. hdl:10983/23610. ISSN 0033-295X. OCLC 1318836. Archived from the original on 2017-09-14. Retrieved 2007-03-13 – via psychclassics.yorku.ca.</w:t>
      </w:r>
    </w:p>
    <w:p w:rsidR="5C5EC473" w:rsidP="48FB428B" w:rsidRDefault="5C5EC473" w14:paraId="1CE4998F" w14:textId="0039FC5B">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Melcrum</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(2007), The Practitioner’s Guide to: essential techniques for employee engagement, </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Melcrum</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Publishing Limited</w:t>
      </w:r>
    </w:p>
    <w:p w:rsidR="5C5EC473" w:rsidP="48FB428B" w:rsidRDefault="5C5EC473" w14:paraId="08B10907" w14:textId="78F490CF">
      <w:pPr>
        <w:spacing w:line="360" w:lineRule="auto"/>
        <w:ind w:left="567"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Misra, A. (2022)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An employer's guide to the employee life cycle</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HR blog</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1188740a77e54ce7">
        <w:r w:rsidRPr="48FB428B" w:rsidR="5C5EC473">
          <w:rPr>
            <w:rStyle w:val="Hyperlink"/>
            <w:rFonts w:ascii="Arial" w:hAnsi="Arial" w:eastAsia="Arial" w:cs="Arial"/>
            <w:b w:val="0"/>
            <w:bCs w:val="0"/>
            <w:i w:val="0"/>
            <w:iCs w:val="0"/>
            <w:caps w:val="0"/>
            <w:smallCaps w:val="0"/>
            <w:strike w:val="0"/>
            <w:dstrike w:val="0"/>
            <w:noProof w:val="0"/>
            <w:sz w:val="24"/>
            <w:szCs w:val="24"/>
            <w:lang w:val="en-GB"/>
          </w:rPr>
          <w:t>https://www.myhrtoolkit.com/blog/employers-guide-employee-life-cycle</w:t>
        </w:r>
      </w:hyperlink>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October 18, 2022).</w:t>
      </w:r>
    </w:p>
    <w:p w:rsidR="15F4647D" w:rsidP="48FB428B" w:rsidRDefault="15F4647D" w14:paraId="228B88BB" w14:textId="129D56F9">
      <w:pPr>
        <w:pStyle w:val="Normal"/>
        <w:spacing w:line="360" w:lineRule="auto"/>
        <w:ind w:left="567"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15F4647D">
        <w:rPr>
          <w:rFonts w:ascii="Arial" w:hAnsi="Arial" w:eastAsia="Arial" w:cs="Arial"/>
          <w:b w:val="0"/>
          <w:bCs w:val="0"/>
          <w:i w:val="0"/>
          <w:iCs w:val="0"/>
          <w:caps w:val="0"/>
          <w:smallCaps w:val="0"/>
          <w:noProof w:val="0"/>
          <w:color w:val="000000" w:themeColor="text1" w:themeTint="FF" w:themeShade="FF"/>
          <w:sz w:val="24"/>
          <w:szCs w:val="24"/>
          <w:lang w:val="en-GB"/>
        </w:rPr>
        <w:t xml:space="preserve">Moxy-hotels, Marriott (2015). Meet MOXY! [Official hotel brochure]. Retrieved </w:t>
      </w:r>
      <w:bookmarkStart w:name="_Int_qxkrwEE8" w:id="1748030257"/>
      <w:r w:rsidRPr="48FB428B" w:rsidR="15F4647D">
        <w:rPr>
          <w:rFonts w:ascii="Arial" w:hAnsi="Arial" w:eastAsia="Arial" w:cs="Arial"/>
          <w:b w:val="0"/>
          <w:bCs w:val="0"/>
          <w:i w:val="0"/>
          <w:iCs w:val="0"/>
          <w:caps w:val="0"/>
          <w:smallCaps w:val="0"/>
          <w:noProof w:val="0"/>
          <w:color w:val="000000" w:themeColor="text1" w:themeTint="FF" w:themeShade="FF"/>
          <w:sz w:val="24"/>
          <w:szCs w:val="24"/>
          <w:lang w:val="en-GB"/>
        </w:rPr>
        <w:t>May,</w:t>
      </w:r>
      <w:bookmarkEnd w:id="1748030257"/>
      <w:r w:rsidRPr="48FB428B" w:rsidR="15F4647D">
        <w:rPr>
          <w:rFonts w:ascii="Arial" w:hAnsi="Arial" w:eastAsia="Arial" w:cs="Arial"/>
          <w:b w:val="0"/>
          <w:bCs w:val="0"/>
          <w:i w:val="0"/>
          <w:iCs w:val="0"/>
          <w:caps w:val="0"/>
          <w:smallCaps w:val="0"/>
          <w:noProof w:val="0"/>
          <w:color w:val="000000" w:themeColor="text1" w:themeTint="FF" w:themeShade="FF"/>
          <w:sz w:val="24"/>
          <w:szCs w:val="24"/>
          <w:lang w:val="en-GB"/>
        </w:rPr>
        <w:t xml:space="preserve"> 20, 2015, from http://moxy-hotels.marriott.com. </w:t>
      </w:r>
    </w:p>
    <w:p w:rsidR="5C5EC473" w:rsidP="48FB428B" w:rsidRDefault="5C5EC473" w14:paraId="2C2EE1DF" w14:textId="44C6DF24">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Penna (2006), Meaning at Work Research Report, </w:t>
      </w:r>
      <w:hyperlink r:id="Recd96bde46dd471a">
        <w:r w:rsidRPr="48FB428B" w:rsidR="5C5EC473">
          <w:rPr>
            <w:rStyle w:val="Hyperlink"/>
            <w:rFonts w:ascii="Arial" w:hAnsi="Arial" w:eastAsia="Arial" w:cs="Arial"/>
            <w:b w:val="0"/>
            <w:bCs w:val="0"/>
            <w:i w:val="0"/>
            <w:iCs w:val="0"/>
            <w:caps w:val="0"/>
            <w:smallCaps w:val="0"/>
            <w:strike w:val="0"/>
            <w:dstrike w:val="0"/>
            <w:noProof w:val="0"/>
            <w:sz w:val="24"/>
            <w:szCs w:val="24"/>
            <w:lang w:val="en-GB"/>
          </w:rPr>
          <w:t>www.e‐penna.com/newsopinion/research.aspx</w:t>
        </w:r>
      </w:hyperlink>
    </w:p>
    <w:p w:rsidR="5C5EC473" w:rsidP="3BEF7C16" w:rsidRDefault="5C5EC473" w14:paraId="18284A21" w14:textId="731ACAB4">
      <w:pPr>
        <w:spacing w:line="360" w:lineRule="auto"/>
        <w:ind w:left="567"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BEF7C16"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Qadri, M.A., Ahsan, L. and Hashmi, S. (2016) </w:t>
      </w:r>
      <w:r w:rsidRPr="3BEF7C16" w:rsidR="5C5EC473">
        <w:rPr>
          <w:rFonts w:ascii="Arial" w:hAnsi="Arial" w:eastAsia="Arial" w:cs="Arial"/>
          <w:b w:val="0"/>
          <w:bCs w:val="0"/>
          <w:i w:val="1"/>
          <w:iCs w:val="1"/>
          <w:caps w:val="0"/>
          <w:smallCaps w:val="0"/>
          <w:noProof w:val="0"/>
          <w:color w:val="000000" w:themeColor="text1" w:themeTint="FF" w:themeShade="FF"/>
          <w:sz w:val="24"/>
          <w:szCs w:val="24"/>
          <w:lang w:val="en-GB"/>
        </w:rPr>
        <w:t>A study of Cross-Cultural Communication Strategy: Case of ... - core</w:t>
      </w:r>
      <w:r w:rsidRPr="3BEF7C16"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BEF7C16" w:rsidR="5C5EC473">
        <w:rPr>
          <w:rFonts w:ascii="Arial" w:hAnsi="Arial" w:eastAsia="Arial" w:cs="Arial"/>
          <w:b w:val="0"/>
          <w:bCs w:val="0"/>
          <w:i w:val="1"/>
          <w:iCs w:val="1"/>
          <w:caps w:val="0"/>
          <w:smallCaps w:val="0"/>
          <w:noProof w:val="0"/>
          <w:color w:val="000000" w:themeColor="text1" w:themeTint="FF" w:themeShade="FF"/>
          <w:sz w:val="24"/>
          <w:szCs w:val="24"/>
          <w:lang w:val="en-GB"/>
        </w:rPr>
        <w:t>CORE</w:t>
      </w:r>
      <w:r w:rsidRPr="3BEF7C16"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Journal of Literature, Languages and Linguistics. Available at: </w:t>
      </w:r>
      <w:hyperlink r:id="R3c88a332bea54c51">
        <w:r w:rsidRPr="3BEF7C16" w:rsidR="5C5EC473">
          <w:rPr>
            <w:rStyle w:val="Hyperlink"/>
            <w:rFonts w:ascii="Arial" w:hAnsi="Arial" w:eastAsia="Arial" w:cs="Arial"/>
            <w:b w:val="0"/>
            <w:bCs w:val="0"/>
            <w:i w:val="0"/>
            <w:iCs w:val="0"/>
            <w:caps w:val="0"/>
            <w:smallCaps w:val="0"/>
            <w:strike w:val="0"/>
            <w:dstrike w:val="0"/>
            <w:noProof w:val="0"/>
            <w:sz w:val="24"/>
            <w:szCs w:val="24"/>
            <w:lang w:val="en-GB"/>
          </w:rPr>
          <w:t>https://core.ac.uk/download/pdf/234693179.pdf</w:t>
        </w:r>
      </w:hyperlink>
      <w:r w:rsidRPr="3BEF7C16"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October 20, 2022).</w:t>
      </w:r>
    </w:p>
    <w:p w:rsidR="5C5EC473" w:rsidP="48FB428B" w:rsidRDefault="5C5EC473" w14:paraId="0BF2B82F" w14:textId="02449404">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Robinson D (2007), ʹEngagement is marriage of </w:t>
      </w:r>
      <w:bookmarkStart w:name="_Int_QYV6YvcZ" w:id="802990147"/>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various factors</w:t>
      </w:r>
      <w:bookmarkEnd w:id="802990147"/>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at workʹ, Thought Leaders</w:t>
      </w:r>
    </w:p>
    <w:p w:rsidR="5C5EC473" w:rsidP="48FB428B" w:rsidRDefault="5C5EC473" w14:paraId="2995DF6F" w14:textId="2AB1E5FA">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Scottish Executive Social Research (2007), Employee engagement in the Public Sector: a review of literature, </w:t>
      </w:r>
      <w:hyperlink r:id="R7fd149cdcd67436d">
        <w:r w:rsidRPr="48FB428B" w:rsidR="5C5EC473">
          <w:rPr>
            <w:rStyle w:val="Hyperlink"/>
            <w:rFonts w:ascii="Arial" w:hAnsi="Arial" w:eastAsia="Arial" w:cs="Arial"/>
            <w:b w:val="0"/>
            <w:bCs w:val="0"/>
            <w:i w:val="0"/>
            <w:iCs w:val="0"/>
            <w:caps w:val="0"/>
            <w:smallCaps w:val="0"/>
            <w:strike w:val="0"/>
            <w:dstrike w:val="0"/>
            <w:noProof w:val="0"/>
            <w:sz w:val="24"/>
            <w:szCs w:val="24"/>
            <w:lang w:val="en-GB"/>
          </w:rPr>
          <w:t>www.scotland.gov.uk/Publications/2007/05/09111348/3</w:t>
        </w:r>
      </w:hyperlink>
    </w:p>
    <w:p w:rsidR="5C5EC473" w:rsidP="48FB428B" w:rsidRDefault="5C5EC473" w14:paraId="047003B8" w14:textId="52CF09D2">
      <w:pPr>
        <w:spacing w:line="360" w:lineRule="auto"/>
        <w:ind w:left="567"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 xml:space="preserve">Sheraton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participates</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 xml:space="preserve"> in the Marriott Appreciation Week</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(2019)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The Independent</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dba612f27d648fc">
        <w:r w:rsidRPr="48FB428B" w:rsidR="5C5EC473">
          <w:rPr>
            <w:rStyle w:val="Hyperlink"/>
            <w:rFonts w:ascii="Arial" w:hAnsi="Arial" w:eastAsia="Arial" w:cs="Arial"/>
            <w:b w:val="0"/>
            <w:bCs w:val="0"/>
            <w:i w:val="0"/>
            <w:iCs w:val="0"/>
            <w:caps w:val="0"/>
            <w:smallCaps w:val="0"/>
            <w:strike w:val="0"/>
            <w:dstrike w:val="0"/>
            <w:noProof w:val="0"/>
            <w:sz w:val="24"/>
            <w:szCs w:val="24"/>
            <w:lang w:val="en-GB"/>
          </w:rPr>
          <w:t>https://www.independent.co.ug/sheraton-participates-in-the-marriott-appreciation-week/</w:t>
        </w:r>
      </w:hyperlink>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October 23, 2022).</w:t>
      </w:r>
    </w:p>
    <w:p w:rsidR="2E1A054F" w:rsidP="48FB428B" w:rsidRDefault="2E1A054F" w14:paraId="33F14480" w14:textId="66515C3B">
      <w:pPr>
        <w:spacing w:line="360" w:lineRule="auto"/>
        <w:ind w:left="567" w:hanging="567"/>
        <w:jc w:val="both"/>
        <w:rPr>
          <w:rFonts w:ascii="Arial" w:hAnsi="Arial" w:eastAsia="Arial" w:cs="Arial"/>
          <w:noProof w:val="0"/>
          <w:sz w:val="24"/>
          <w:szCs w:val="24"/>
          <w:lang w:val="en-GB"/>
        </w:rPr>
      </w:pPr>
      <w:r w:rsidRPr="48FB428B" w:rsidR="2E1A054F">
        <w:rPr>
          <w:rFonts w:ascii="Arial" w:hAnsi="Arial" w:eastAsia="Arial" w:cs="Arial"/>
          <w:noProof w:val="0"/>
          <w:sz w:val="24"/>
          <w:szCs w:val="24"/>
          <w:lang w:val="en-GB"/>
        </w:rPr>
        <w:t>Sima</w:t>
      </w:r>
      <w:r w:rsidRPr="48FB428B" w:rsidR="2E1A054F">
        <w:rPr>
          <w:rFonts w:ascii="Arial" w:hAnsi="Arial" w:eastAsia="Arial" w:cs="Arial"/>
          <w:noProof w:val="0"/>
          <w:sz w:val="24"/>
          <w:szCs w:val="24"/>
          <w:lang w:val="en-GB"/>
        </w:rPr>
        <w:t xml:space="preserve">, C. (2016) </w:t>
      </w:r>
      <w:r w:rsidRPr="48FB428B" w:rsidR="2E1A054F">
        <w:rPr>
          <w:rFonts w:ascii="Arial" w:hAnsi="Arial" w:eastAsia="Arial" w:cs="Arial"/>
          <w:i w:val="1"/>
          <w:iCs w:val="1"/>
          <w:noProof w:val="0"/>
          <w:sz w:val="24"/>
          <w:szCs w:val="24"/>
          <w:lang w:val="en-GB"/>
        </w:rPr>
        <w:t>Generations BB, X, y, z, α-the changing consumer in the hospitality industry</w:t>
      </w:r>
      <w:r w:rsidRPr="48FB428B" w:rsidR="2E1A054F">
        <w:rPr>
          <w:rFonts w:ascii="Arial" w:hAnsi="Arial" w:eastAsia="Arial" w:cs="Arial"/>
          <w:noProof w:val="0"/>
          <w:sz w:val="24"/>
          <w:szCs w:val="24"/>
          <w:lang w:val="en-GB"/>
        </w:rPr>
        <w:t xml:space="preserve">, </w:t>
      </w:r>
      <w:r w:rsidRPr="48FB428B" w:rsidR="2E1A054F">
        <w:rPr>
          <w:rFonts w:ascii="Arial" w:hAnsi="Arial" w:eastAsia="Arial" w:cs="Arial"/>
          <w:i w:val="1"/>
          <w:iCs w:val="1"/>
          <w:noProof w:val="0"/>
          <w:sz w:val="24"/>
          <w:szCs w:val="24"/>
          <w:lang w:val="en-GB"/>
        </w:rPr>
        <w:t>ResearchGate</w:t>
      </w:r>
      <w:r w:rsidRPr="48FB428B" w:rsidR="2E1A054F">
        <w:rPr>
          <w:rFonts w:ascii="Arial" w:hAnsi="Arial" w:eastAsia="Arial" w:cs="Arial"/>
          <w:noProof w:val="0"/>
          <w:sz w:val="24"/>
          <w:szCs w:val="24"/>
          <w:lang w:val="en-GB"/>
        </w:rPr>
        <w:t xml:space="preserve">. Available at: </w:t>
      </w:r>
      <w:hyperlink r:id="R654fcde9eefb48fc">
        <w:r w:rsidRPr="48FB428B" w:rsidR="2E1A054F">
          <w:rPr>
            <w:rStyle w:val="Hyperlink"/>
            <w:rFonts w:ascii="Arial" w:hAnsi="Arial" w:eastAsia="Arial" w:cs="Arial"/>
            <w:noProof w:val="0"/>
            <w:sz w:val="24"/>
            <w:szCs w:val="24"/>
            <w:lang w:val="en-GB"/>
          </w:rPr>
          <w:t>https://www.researchgate.net/publication/319965039_Generations_BB_X_Y_Z_a-the_changing_consumer_in_the_hospitality_industry</w:t>
        </w:r>
      </w:hyperlink>
      <w:r w:rsidRPr="48FB428B" w:rsidR="2E1A054F">
        <w:rPr>
          <w:rFonts w:ascii="Arial" w:hAnsi="Arial" w:eastAsia="Arial" w:cs="Arial"/>
          <w:noProof w:val="0"/>
          <w:sz w:val="24"/>
          <w:szCs w:val="24"/>
          <w:lang w:val="en-GB"/>
        </w:rPr>
        <w:t xml:space="preserve"> (Accessed: October 24, 2022).</w:t>
      </w:r>
    </w:p>
    <w:p w:rsidR="5C5EC473" w:rsidP="48FB428B" w:rsidRDefault="5C5EC473" w14:paraId="252876D9" w14:textId="0B428DAD">
      <w:pPr>
        <w:spacing w:line="360" w:lineRule="auto"/>
        <w:ind w:left="567"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Smith, C. (2020)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The role of employee engagement in recruitment</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The Big Picture People</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w:anchor=":~:text=Why%20is%20employee%20engagement%20in,reducing%20absenteeism%20and%20staff%20turnover" r:id="R156d0b33993f4eac">
        <w:r w:rsidRPr="48FB428B" w:rsidR="5C5EC473">
          <w:rPr>
            <w:rStyle w:val="Hyperlink"/>
            <w:rFonts w:ascii="Arial" w:hAnsi="Arial" w:eastAsia="Arial" w:cs="Arial"/>
            <w:b w:val="0"/>
            <w:bCs w:val="0"/>
            <w:i w:val="0"/>
            <w:iCs w:val="0"/>
            <w:caps w:val="0"/>
            <w:smallCaps w:val="0"/>
            <w:strike w:val="0"/>
            <w:dstrike w:val="0"/>
            <w:noProof w:val="0"/>
            <w:sz w:val="24"/>
            <w:szCs w:val="24"/>
            <w:lang w:val="en-GB"/>
          </w:rPr>
          <w:t>https://thebigpicturepeople.co.uk/blog/employee-engagement-in-recruitment/#:~:text=Why%20is%20employee%20engagement%20in,reducing%20absenteeism%20and%20staff%20turnover</w:t>
        </w:r>
      </w:hyperlink>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(Accessed: October 22, 2022).</w:t>
      </w:r>
    </w:p>
    <w:p w:rsidR="5C5EC473" w:rsidP="48FB428B" w:rsidRDefault="5C5EC473" w14:paraId="6B1BB8C1" w14:textId="24989A2A">
      <w:pPr>
        <w:spacing w:line="360" w:lineRule="auto"/>
        <w:ind w:left="567"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Wadsworth, S. (2019)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Counting the reputational cost of Data Breach – Marriott's Global Data Disaster</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8FB428B" w:rsidR="5C5EC473">
        <w:rPr>
          <w:rFonts w:ascii="Arial" w:hAnsi="Arial" w:eastAsia="Arial" w:cs="Arial"/>
          <w:b w:val="0"/>
          <w:bCs w:val="0"/>
          <w:i w:val="1"/>
          <w:iCs w:val="1"/>
          <w:caps w:val="0"/>
          <w:smallCaps w:val="0"/>
          <w:noProof w:val="0"/>
          <w:color w:val="000000" w:themeColor="text1" w:themeTint="FF" w:themeShade="FF"/>
          <w:sz w:val="24"/>
          <w:szCs w:val="24"/>
          <w:lang w:val="en-GB"/>
        </w:rPr>
        <w:t>Igniyte</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Publisher Name </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Igniyte</w:t>
      </w:r>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Publisher Logo. Available at: </w:t>
      </w:r>
      <w:hyperlink r:id="Rcdfecf6d519d4e9a">
        <w:r w:rsidRPr="48FB428B" w:rsidR="5C5EC473">
          <w:rPr>
            <w:rStyle w:val="Hyperlink"/>
            <w:rFonts w:ascii="Arial" w:hAnsi="Arial" w:eastAsia="Arial" w:cs="Arial"/>
            <w:b w:val="0"/>
            <w:bCs w:val="0"/>
            <w:i w:val="0"/>
            <w:iCs w:val="0"/>
            <w:caps w:val="0"/>
            <w:smallCaps w:val="0"/>
            <w:strike w:val="0"/>
            <w:dstrike w:val="0"/>
            <w:noProof w:val="0"/>
            <w:sz w:val="24"/>
            <w:szCs w:val="24"/>
            <w:lang w:val="en-GB"/>
          </w:rPr>
          <w:t>https://www.igniyte.co.uk/blog/counting-reputational-cost-data-breach-marriotts-global-data-disaster/</w:t>
        </w:r>
      </w:hyperlink>
      <w:r w:rsidRPr="48FB428B" w:rsidR="5C5EC47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October 22, 2022).</w:t>
      </w:r>
    </w:p>
    <w:p w:rsidR="3BEF7C16" w:rsidP="48FB428B" w:rsidRDefault="3BEF7C16" w14:paraId="2BB7AE66" w14:textId="5B2B990B">
      <w:pPr>
        <w:spacing w:line="360" w:lineRule="auto"/>
        <w:ind w:left="567"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BEF7C16" w:rsidP="48FB428B" w:rsidRDefault="3BEF7C16" w14:paraId="41E81FDC" w14:textId="2D7917BA">
      <w:pPr>
        <w:spacing w:before="0" w:beforeAutospacing="off" w:after="0" w:afterAutospacing="off" w:line="360" w:lineRule="auto"/>
        <w:ind w:left="720" w:right="0"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BEF7C16" w:rsidP="48FB428B" w:rsidRDefault="3BEF7C16" w14:paraId="5018877B" w14:textId="4B744C4E">
      <w:pPr>
        <w:pStyle w:val="Normal"/>
        <w:spacing w:line="360" w:lineRule="auto"/>
        <w:jc w:val="both"/>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Yde5bfnP" int2:invalidationBookmarkName="" int2:hashCode="RoLGT9dGQy+df2" int2:id="xQ8Cg2fp"/>
    <int2:bookmark int2:bookmarkName="_Int_qc8pRC9q" int2:invalidationBookmarkName="" int2:hashCode="ytBPk/eIfnwEBb" int2:id="Hu4Nt7O3"/>
    <int2:bookmark int2:bookmarkName="_Int_8hPNpTSZ" int2:invalidationBookmarkName="" int2:hashCode="ZpNVy+z3S1G0Qf" int2:id="tpVoAmkg"/>
    <int2:bookmark int2:bookmarkName="_Int_ArBo0mAw" int2:invalidationBookmarkName="" int2:hashCode="NqI4njeuR3gb4Z" int2:id="cBkbXJWV"/>
    <int2:bookmark int2:bookmarkName="_Int_RbRpEgXd" int2:invalidationBookmarkName="" int2:hashCode="mesqmSsfezXqdB" int2:id="rZKTTXsU"/>
    <int2:bookmark int2:bookmarkName="_Int_kCidtpW3" int2:invalidationBookmarkName="" int2:hashCode="rQaJVRgZmTNLDa" int2:id="l37aMide"/>
    <int2:bookmark int2:bookmarkName="_Int_3BGWjfnH" int2:invalidationBookmarkName="" int2:hashCode="BRNEJrzRdQULCB" int2:id="nhsZ4NPg"/>
    <int2:bookmark int2:bookmarkName="_Int_N7V2MfA9" int2:invalidationBookmarkName="" int2:hashCode="Meaa37KLEW3lx9" int2:id="X6syah0N"/>
    <int2:bookmark int2:bookmarkName="_Int_QYV6YvcZ" int2:invalidationBookmarkName="" int2:hashCode="yGt/AajGvtwzLJ" int2:id="ZBeVp2DQ">
      <int2:state int2:type="AugLoop_Text_Critique" int2:value="Rejected"/>
    </int2:bookmark>
    <int2:bookmark int2:bookmarkName="_Int_QsZkpeJN" int2:invalidationBookmarkName="" int2:hashCode="t9YHA+/Ts8M0Uh" int2:id="zlugf7zE">
      <int2:state int2:type="AugLoop_Text_Critique" int2:value="Rejected"/>
    </int2:bookmark>
    <int2:bookmark int2:bookmarkName="_Int_m3zsSqR6" int2:invalidationBookmarkName="" int2:hashCode="r9JD0N+L3yj3g/" int2:id="i8T93Rwi">
      <int2:state int2:type="AugLoop_Text_Critique" int2:value="Rejected"/>
    </int2:bookmark>
    <int2:bookmark int2:bookmarkName="_Int_qb1TLPxf" int2:invalidationBookmarkName="" int2:hashCode="MJDXgVKj5iHV5E" int2:id="BNKcyCjp">
      <int2:state int2:type="AugLoop_Text_Critique" int2:value="Rejected"/>
    </int2:bookmark>
    <int2:bookmark int2:bookmarkName="_Int_ZF0YFLNu" int2:invalidationBookmarkName="" int2:hashCode="3UAaSKRCK/qErY" int2:id="4WylVgr7">
      <int2:state int2:type="AugLoop_Text_Critique" int2:value="Rejected"/>
    </int2:bookmark>
    <int2:bookmark int2:bookmarkName="_Int_smqzZfMx" int2:invalidationBookmarkName="" int2:hashCode="941FO4IagLEnK6" int2:id="6QAXqpBI"/>
    <int2:bookmark int2:bookmarkName="_Int_szJr0CaL" int2:invalidationBookmarkName="" int2:hashCode="XdqwUR9NjJ5AUO" int2:id="y4PAxnlY"/>
    <int2:bookmark int2:bookmarkName="_Int_oFVyiD3c" int2:invalidationBookmarkName="" int2:hashCode="oDKeFME1Nby2NZ" int2:id="WbQLznOZ"/>
    <int2:bookmark int2:bookmarkName="_Int_EiQ1Mxnh" int2:invalidationBookmarkName="" int2:hashCode="e0dMsLOcF3PXGS" int2:id="MX2Uj4FB"/>
    <int2:bookmark int2:bookmarkName="_Int_wwq3g3kC" int2:invalidationBookmarkName="" int2:hashCode="+XyCES9qDLF8Vl" int2:id="8gGTz2pV"/>
    <int2:bookmark int2:bookmarkName="_Int_sGb1Rtwj" int2:invalidationBookmarkName="" int2:hashCode="e0dMsLOcF3PXGS" int2:id="9OwtyetU"/>
    <int2:bookmark int2:bookmarkName="_Int_YPtKfzUY" int2:invalidationBookmarkName="" int2:hashCode="n8wp8gwYtYj6Mq" int2:id="Zd7MPT7D"/>
    <int2:bookmark int2:bookmarkName="_Int_qxkrwEE8" int2:invalidationBookmarkName="" int2:hashCode="uuhCOKu3aEWayS" int2:id="rFLNgpaM">
      <int2:state int2:type="AugLoop_Text_Critique" int2:value="Rejected"/>
    </int2:bookmark>
    <int2:bookmark int2:bookmarkName="_Int_sB9vOMyd" int2:invalidationBookmarkName="" int2:hashCode="CyHOlMeJspMDoN" int2:id="NXA7Huqq"/>
    <int2:bookmark int2:bookmarkName="_Int_EDYbpuVo" int2:invalidationBookmarkName="" int2:hashCode="iib5VKiOeMEhgt" int2:id="7IexXrza"/>
    <int2:bookmark int2:bookmarkName="_Int_vMy428wy" int2:invalidationBookmarkName="" int2:hashCode="e0dMsLOcF3PXGS" int2:id="v36byle4"/>
    <int2:bookmark int2:bookmarkName="_Int_wBpyLiO6" int2:invalidationBookmarkName="" int2:hashCode="reJGYOHQwTURl3" int2:id="wPIEvafv"/>
    <int2:bookmark int2:bookmarkName="_Int_c59PpIN2" int2:invalidationBookmarkName="" int2:hashCode="rm9lBp1cOOzCDY" int2:id="YliuJsBF"/>
    <int2:bookmark int2:bookmarkName="_Int_zbD8QKwG" int2:invalidationBookmarkName="" int2:hashCode="NrSjJz3l5QtbQr" int2:id="Q8uqYs7L"/>
    <int2:bookmark int2:bookmarkName="_Int_2NN5dPq6" int2:invalidationBookmarkName="" int2:hashCode="ih62qknwrdtePm" int2:id="vIA6t7hT"/>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b0665e2"/>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A1A9AA"/>
    <w:rsid w:val="02571558"/>
    <w:rsid w:val="037B0793"/>
    <w:rsid w:val="03BE8034"/>
    <w:rsid w:val="0516D7F4"/>
    <w:rsid w:val="0891F157"/>
    <w:rsid w:val="0BC99219"/>
    <w:rsid w:val="0C474F43"/>
    <w:rsid w:val="0CC4EBED"/>
    <w:rsid w:val="10598A9B"/>
    <w:rsid w:val="1316965C"/>
    <w:rsid w:val="13650E69"/>
    <w:rsid w:val="13912B5D"/>
    <w:rsid w:val="139EBDD2"/>
    <w:rsid w:val="152CFBBE"/>
    <w:rsid w:val="1534E944"/>
    <w:rsid w:val="15EE3189"/>
    <w:rsid w:val="15F4647D"/>
    <w:rsid w:val="16331AFF"/>
    <w:rsid w:val="1654607B"/>
    <w:rsid w:val="16D0B9A5"/>
    <w:rsid w:val="16FA816E"/>
    <w:rsid w:val="175348DE"/>
    <w:rsid w:val="18079E94"/>
    <w:rsid w:val="1A2B1763"/>
    <w:rsid w:val="1A52CAD1"/>
    <w:rsid w:val="1B9C3D42"/>
    <w:rsid w:val="1C616B29"/>
    <w:rsid w:val="1EDBCB8A"/>
    <w:rsid w:val="1F1F442B"/>
    <w:rsid w:val="20883B57"/>
    <w:rsid w:val="23AF3CAD"/>
    <w:rsid w:val="2403A418"/>
    <w:rsid w:val="245989A7"/>
    <w:rsid w:val="259F7479"/>
    <w:rsid w:val="264474F0"/>
    <w:rsid w:val="275EC23A"/>
    <w:rsid w:val="2C2FFDB6"/>
    <w:rsid w:val="2D4E316D"/>
    <w:rsid w:val="2D6A55C7"/>
    <w:rsid w:val="2E1A054F"/>
    <w:rsid w:val="2E365E78"/>
    <w:rsid w:val="2F062628"/>
    <w:rsid w:val="2F7F97E5"/>
    <w:rsid w:val="2FD22ED9"/>
    <w:rsid w:val="305119F8"/>
    <w:rsid w:val="30B5D27A"/>
    <w:rsid w:val="311B6846"/>
    <w:rsid w:val="32761AA1"/>
    <w:rsid w:val="336AAFA7"/>
    <w:rsid w:val="33C81AE7"/>
    <w:rsid w:val="3421E73E"/>
    <w:rsid w:val="34E373AE"/>
    <w:rsid w:val="35594352"/>
    <w:rsid w:val="36F80FB0"/>
    <w:rsid w:val="383E20CA"/>
    <w:rsid w:val="3894DC30"/>
    <w:rsid w:val="39736C30"/>
    <w:rsid w:val="3A66DFC5"/>
    <w:rsid w:val="3B0F3C91"/>
    <w:rsid w:val="3BBF3785"/>
    <w:rsid w:val="3BEF7C16"/>
    <w:rsid w:val="3E6D4B1D"/>
    <w:rsid w:val="3F70A4BD"/>
    <w:rsid w:val="3FE2ADB4"/>
    <w:rsid w:val="40C2ED39"/>
    <w:rsid w:val="40EA1006"/>
    <w:rsid w:val="416555B8"/>
    <w:rsid w:val="4248B50B"/>
    <w:rsid w:val="425EBD9A"/>
    <w:rsid w:val="442477C5"/>
    <w:rsid w:val="44B61ED7"/>
    <w:rsid w:val="44EEFA5B"/>
    <w:rsid w:val="457754A2"/>
    <w:rsid w:val="4651EF38"/>
    <w:rsid w:val="47779950"/>
    <w:rsid w:val="47A467F4"/>
    <w:rsid w:val="47EDBF99"/>
    <w:rsid w:val="48FB428B"/>
    <w:rsid w:val="4BB76202"/>
    <w:rsid w:val="4EB6E56C"/>
    <w:rsid w:val="527CCEEA"/>
    <w:rsid w:val="52DA8CCF"/>
    <w:rsid w:val="5323A808"/>
    <w:rsid w:val="549949AE"/>
    <w:rsid w:val="58890A86"/>
    <w:rsid w:val="58EC106E"/>
    <w:rsid w:val="59868B67"/>
    <w:rsid w:val="599FB3C4"/>
    <w:rsid w:val="5C5EC473"/>
    <w:rsid w:val="5C687CAB"/>
    <w:rsid w:val="5E044D0C"/>
    <w:rsid w:val="5FA01D6D"/>
    <w:rsid w:val="5FA1A9AA"/>
    <w:rsid w:val="5FCA13CD"/>
    <w:rsid w:val="6121A465"/>
    <w:rsid w:val="62F3D2C0"/>
    <w:rsid w:val="63AB0A57"/>
    <w:rsid w:val="64E2666B"/>
    <w:rsid w:val="64E65E87"/>
    <w:rsid w:val="687E7B7A"/>
    <w:rsid w:val="6AE5BC48"/>
    <w:rsid w:val="6DC812E6"/>
    <w:rsid w:val="6DF66E36"/>
    <w:rsid w:val="6F63E347"/>
    <w:rsid w:val="70FFB3A8"/>
    <w:rsid w:val="73C87C8F"/>
    <w:rsid w:val="783DF9DA"/>
    <w:rsid w:val="790AC58D"/>
    <w:rsid w:val="7912B313"/>
    <w:rsid w:val="79F2F298"/>
    <w:rsid w:val="7AA695EE"/>
    <w:rsid w:val="7AAE8374"/>
    <w:rsid w:val="7DA65816"/>
    <w:rsid w:val="7DE62436"/>
    <w:rsid w:val="7F7A0711"/>
    <w:rsid w:val="7F81F497"/>
    <w:rsid w:val="7FDE7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1A9AA"/>
  <w15:chartTrackingRefBased/>
  <w15:docId w15:val="{8BF670F3-777C-4F18-8B1E-74B53C01DE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hyperlink" Target="https://www.researchgate.net/publication/285523286_stress_vs_academic_performance" TargetMode="External" Id="R8db46c5d7cdd4517" /><Relationship Type="http://schemas.openxmlformats.org/officeDocument/2006/relationships/hyperlink" Target="http://blessingwhite.com/video/2018/01/23/great-employee-engagement-looks-like/" TargetMode="External" Id="R6e7035aefdec4440" /><Relationship Type="http://schemas.openxmlformats.org/officeDocument/2006/relationships/hyperlink" Target="http://www.interactionassociates.com/ideas/2007/08/authentic_csr_creates_higher_e" TargetMode="External" Id="R41e4648f32ca48e8" /><Relationship Type="http://schemas.openxmlformats.org/officeDocument/2006/relationships/hyperlink" Target="https://www.igniyte.co.uk/blog/counting-reputational-cost-data-breach-marriotts-global-data-disaster/" TargetMode="External" Id="Rcdfecf6d519d4e9a" /><Relationship Type="http://schemas.openxmlformats.org/officeDocument/2006/relationships/customXml" Target="../customXml/item3.xml" Id="rId8" /><Relationship Type="http://schemas.openxmlformats.org/officeDocument/2006/relationships/webSettings" Target="/word/webSettings.xml" Id="rId3" /><Relationship Type="http://schemas.openxmlformats.org/officeDocument/2006/relationships/hyperlink" Target="https://www.travelweekly.com/On-The-Record/Mandy-Gill-Marriott-International" TargetMode="External" Id="Rad1b1955bd4344d3" /><Relationship Type="http://schemas.openxmlformats.org/officeDocument/2006/relationships/hyperlink" Target="https://thebigpicturepeople.co.uk/blog/employee-engagement-in-recruitment/" TargetMode="External" Id="R156d0b33993f4eac" /><Relationship Type="http://schemas.openxmlformats.org/officeDocument/2006/relationships/customXml" Target="../customXml/item2.xml" Id="rId7" /><Relationship Type="http://schemas.openxmlformats.org/officeDocument/2006/relationships/settings" Target="/word/settings.xml" Id="rId2" /><Relationship Type="http://schemas.openxmlformats.org/officeDocument/2006/relationships/hyperlink" Target="https://core.ac.uk/download/pdf/234693179.pdf" TargetMode="External" Id="R3c88a332bea54c51" /><Relationship Type="http://schemas.openxmlformats.org/officeDocument/2006/relationships/hyperlink" Target="https://acasestudy.com/a-case-study-on-employee-engagement-marriott-international-inc/" TargetMode="External" Id="R7812f05b2db840a1" /><Relationship Type="http://schemas.openxmlformats.org/officeDocument/2006/relationships/hyperlink" Target="https://www.forbes.com/sites/serenitygibbons/2020/04/30/3-things-you-can-learn-from-marriott-about-taking-care-of-employees/?sh=7c419e2b2bca" TargetMode="External" Id="R0606a0e108314022" /><Relationship Type="http://schemas.openxmlformats.org/officeDocument/2006/relationships/hyperlink" Target="https://www.researchgate.net/publication/319965039_Generations_BB_X_Y_Z_a-the_changing_consumer_in_the_hospitality_industry" TargetMode="External" Id="R654fcde9eefb48fc" /><Relationship Type="http://schemas.openxmlformats.org/officeDocument/2006/relationships/styles" Target="/word/styles.xml" Id="rId1" /><Relationship Type="http://schemas.openxmlformats.org/officeDocument/2006/relationships/numbering" Target="/word/numbering.xml" Id="R095737e0cfa54573" /><Relationship Type="http://schemas.openxmlformats.org/officeDocument/2006/relationships/hyperlink" Target="https://www.hospitalitynet.org/news/4040368.html" TargetMode="External" Id="Re4c0d9b26c2b437d" /><Relationship Type="http://schemas.openxmlformats.org/officeDocument/2006/relationships/hyperlink" Target="https://enboarder.com/2018/12/11/employee-engagement-lifecycle/" TargetMode="External" Id="R64caa95866674801" /><Relationship Type="http://schemas.openxmlformats.org/officeDocument/2006/relationships/customXml" Target="../customXml/item1.xml" Id="rId6" /><Relationship Type="http://schemas.openxmlformats.org/officeDocument/2006/relationships/theme" Target="/word/theme/theme1.xml" Id="rId5" /><Relationship Type="http://schemas.microsoft.com/office/2020/10/relationships/intelligence" Target="/word/intelligence2.xml" Id="Rba50b13d949143ce" /><Relationship Type="http://schemas.openxmlformats.org/officeDocument/2006/relationships/hyperlink" Target="https://www.myhrtoolkit.com/blog/employers-guide-employee-life-cycle" TargetMode="External" Id="R1188740a77e54ce7" /><Relationship Type="http://schemas.openxmlformats.org/officeDocument/2006/relationships/hyperlink" Target="https://www.independent.co.ug/sheraton-participates-in-the-marriott-appreciation-week/" TargetMode="External" Id="R0dba612f27d648fc" /><Relationship Type="http://schemas.openxmlformats.org/officeDocument/2006/relationships/fontTable" Target="/word/fontTable.xml" Id="rId4" /><Relationship Type="http://schemas.openxmlformats.org/officeDocument/2006/relationships/hyperlink" Target="https://doi.org/10.1108/03090560110382101" TargetMode="External" Id="R1cb5e74bb5414d56" /><Relationship Type="http://schemas.openxmlformats.org/officeDocument/2006/relationships/hyperlink" Target="http://www.interactionassociates.com/ideas/2007/05/developing_high_" TargetMode="External" Id="Ra8cdd1bb4d7b452f" /><Relationship Type="http://schemas.openxmlformats.org/officeDocument/2006/relationships/hyperlink" Target="http://www.xn--epenna-bg0c.com/newsopinion/research.aspx" TargetMode="External" Id="Recd96bde46dd471a" /><Relationship Type="http://schemas.openxmlformats.org/officeDocument/2006/relationships/hyperlink" Target="http://www.scotland.gov.uk/Publications/2007/05/09111348/3" TargetMode="External" Id="R7fd149cdcd67436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15" ma:contentTypeDescription="Create a new document." ma:contentTypeScope="" ma:versionID="7c95b00884617f1ee3ab22f4306cea49">
  <xsd:schema xmlns:xsd="http://www.w3.org/2001/XMLSchema" xmlns:xs="http://www.w3.org/2001/XMLSchema" xmlns:p="http://schemas.microsoft.com/office/2006/metadata/properties" xmlns:ns2="74243a2f-f39c-4e43-9810-58f2f548e0d4" xmlns:ns3="32cf4773-4f40-40c5-b712-949156571374" targetNamespace="http://schemas.microsoft.com/office/2006/metadata/properties" ma:root="true" ma:fieldsID="18615fd3e91c75b9124fce600747501d" ns2:_="" ns3:_="">
    <xsd:import namespace="74243a2f-f39c-4e43-9810-58f2f548e0d4"/>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7d0369ca-6d5b-4050-b92b-d0e663aa55e4}"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4243a2f-f39c-4e43-9810-58f2f548e0d4">
      <Terms xmlns="http://schemas.microsoft.com/office/infopath/2007/PartnerControls"/>
    </lcf76f155ced4ddcb4097134ff3c332f>
    <TaxCatchAll xmlns="32cf4773-4f40-40c5-b712-949156571374" xsi:nil="true"/>
  </documentManagement>
</p:properties>
</file>

<file path=customXml/itemProps1.xml><?xml version="1.0" encoding="utf-8"?>
<ds:datastoreItem xmlns:ds="http://schemas.openxmlformats.org/officeDocument/2006/customXml" ds:itemID="{4EAC0E87-38D2-46EB-B587-0723AF7DFACE}"/>
</file>

<file path=customXml/itemProps2.xml><?xml version="1.0" encoding="utf-8"?>
<ds:datastoreItem xmlns:ds="http://schemas.openxmlformats.org/officeDocument/2006/customXml" ds:itemID="{0CEA3156-7610-4422-8311-BB726804F294}"/>
</file>

<file path=customXml/itemProps3.xml><?xml version="1.0" encoding="utf-8"?>
<ds:datastoreItem xmlns:ds="http://schemas.openxmlformats.org/officeDocument/2006/customXml" ds:itemID="{CE0EEA69-3282-4F0E-B628-2119280AA6B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Roshna Abdulla (2019725)</dc:creator>
  <keywords/>
  <dc:description/>
  <lastModifiedBy>Roshna Abdulla (2019725)</lastModifiedBy>
  <revision>5</revision>
  <dcterms:created xsi:type="dcterms:W3CDTF">2022-10-26T15:47:16.0000000Z</dcterms:created>
  <dcterms:modified xsi:type="dcterms:W3CDTF">2022-10-26T19:59:30.6575958Z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y fmtid="{D5CDD505-2E9C-101B-9397-08002B2CF9AE}" pid="3" name="MediaServiceImageTags">
    <vt:lpwstr/>
  </property>
</Properties>
</file>