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E49558" w14:textId="18924EAD" w:rsidR="003C49DF" w:rsidRDefault="00D355A5" w:rsidP="003C49DF">
      <w:pPr>
        <w:jc w:val="center"/>
        <w:rPr>
          <w:rFonts w:ascii="Arial" w:hAnsi="Arial" w:cs="Arial"/>
          <w:sz w:val="24"/>
          <w:szCs w:val="24"/>
        </w:rPr>
      </w:pPr>
      <w:r>
        <w:rPr>
          <w:rFonts w:ascii="Arial" w:hAnsi="Arial" w:cs="Arial"/>
          <w:sz w:val="24"/>
          <w:szCs w:val="24"/>
        </w:rPr>
        <w:br/>
      </w:r>
    </w:p>
    <w:p w14:paraId="1F1867A3" w14:textId="064C9729" w:rsidR="003C49DF" w:rsidRDefault="003C49DF" w:rsidP="003C49DF">
      <w:pPr>
        <w:jc w:val="center"/>
        <w:rPr>
          <w:rFonts w:ascii="Arial" w:hAnsi="Arial" w:cs="Arial"/>
          <w:sz w:val="24"/>
          <w:szCs w:val="24"/>
        </w:rPr>
      </w:pPr>
    </w:p>
    <w:p w14:paraId="434FA330" w14:textId="6134311E" w:rsidR="003C49DF" w:rsidRDefault="003C49DF" w:rsidP="003C49DF">
      <w:pPr>
        <w:jc w:val="center"/>
        <w:rPr>
          <w:rFonts w:ascii="Arial" w:hAnsi="Arial" w:cs="Arial"/>
          <w:sz w:val="24"/>
          <w:szCs w:val="24"/>
        </w:rPr>
      </w:pPr>
    </w:p>
    <w:p w14:paraId="0B347B09" w14:textId="3E123362" w:rsidR="003C49DF" w:rsidRPr="003F7457" w:rsidRDefault="003C49DF" w:rsidP="003C49DF">
      <w:pPr>
        <w:rPr>
          <w:rFonts w:ascii="Arial" w:hAnsi="Arial" w:cs="Arial"/>
          <w:sz w:val="24"/>
          <w:szCs w:val="24"/>
        </w:rPr>
      </w:pPr>
    </w:p>
    <w:p w14:paraId="3E422FFA" w14:textId="77777777" w:rsidR="003C49DF" w:rsidRPr="003F7457" w:rsidRDefault="003C49DF" w:rsidP="003C49DF">
      <w:pPr>
        <w:jc w:val="center"/>
        <w:rPr>
          <w:rFonts w:ascii="Arial" w:hAnsi="Arial" w:cs="Arial"/>
          <w:sz w:val="24"/>
          <w:szCs w:val="24"/>
        </w:rPr>
      </w:pPr>
      <w:r w:rsidRPr="003F7457">
        <w:rPr>
          <w:rFonts w:ascii="Arial" w:hAnsi="Arial" w:cs="Arial"/>
          <w:sz w:val="24"/>
          <w:szCs w:val="24"/>
        </w:rPr>
        <w:t>2205176</w:t>
      </w:r>
      <w:r w:rsidRPr="003F7457">
        <w:rPr>
          <w:rFonts w:ascii="Arial" w:hAnsi="Arial" w:cs="Arial"/>
          <w:sz w:val="24"/>
          <w:szCs w:val="24"/>
        </w:rPr>
        <w:br/>
        <w:t>ECGE4005P</w:t>
      </w:r>
      <w:r w:rsidRPr="003F7457">
        <w:rPr>
          <w:rFonts w:ascii="Arial" w:hAnsi="Arial" w:cs="Arial"/>
          <w:sz w:val="24"/>
          <w:szCs w:val="24"/>
        </w:rPr>
        <w:br/>
        <w:t>Learning in the Digital Era</w:t>
      </w:r>
    </w:p>
    <w:p w14:paraId="0C376FF3" w14:textId="77777777" w:rsidR="003C49DF" w:rsidRDefault="003C49DF" w:rsidP="003C49DF">
      <w:r>
        <w:br/>
      </w:r>
      <w:r>
        <w:br/>
      </w:r>
    </w:p>
    <w:p w14:paraId="2D976D44" w14:textId="5B4A00B4" w:rsidR="003B0355" w:rsidRDefault="003B0355"/>
    <w:p w14:paraId="20010B3A" w14:textId="3509EF08" w:rsidR="003C49DF" w:rsidRDefault="00000000" w:rsidP="00DE7CAE">
      <w:pPr>
        <w:jc w:val="center"/>
        <w:rPr>
          <w:sz w:val="24"/>
          <w:szCs w:val="24"/>
        </w:rPr>
      </w:pPr>
      <w:hyperlink r:id="rId4" w:history="1">
        <w:r w:rsidR="003C49DF" w:rsidRPr="003C49DF">
          <w:rPr>
            <w:rStyle w:val="Hyperlink"/>
            <w:sz w:val="24"/>
            <w:szCs w:val="24"/>
          </w:rPr>
          <w:t>https://sway.office.com/my</w:t>
        </w:r>
      </w:hyperlink>
    </w:p>
    <w:p w14:paraId="7ECD46BA" w14:textId="77777777" w:rsidR="007C52C1" w:rsidRDefault="007C52C1">
      <w:pPr>
        <w:rPr>
          <w:sz w:val="24"/>
          <w:szCs w:val="24"/>
        </w:rPr>
      </w:pPr>
    </w:p>
    <w:p w14:paraId="60E04C20" w14:textId="77777777" w:rsidR="007C52C1" w:rsidRDefault="007C52C1">
      <w:pPr>
        <w:rPr>
          <w:sz w:val="24"/>
          <w:szCs w:val="24"/>
        </w:rPr>
      </w:pPr>
    </w:p>
    <w:p w14:paraId="6CE3D0E4" w14:textId="77777777" w:rsidR="007C52C1" w:rsidRDefault="007C52C1">
      <w:pPr>
        <w:rPr>
          <w:sz w:val="24"/>
          <w:szCs w:val="24"/>
        </w:rPr>
      </w:pPr>
    </w:p>
    <w:p w14:paraId="566388BB" w14:textId="77777777" w:rsidR="007C52C1" w:rsidRDefault="007C52C1">
      <w:pPr>
        <w:rPr>
          <w:sz w:val="24"/>
          <w:szCs w:val="24"/>
        </w:rPr>
      </w:pPr>
    </w:p>
    <w:p w14:paraId="527A3F4A" w14:textId="77777777" w:rsidR="007C52C1" w:rsidRDefault="007C52C1">
      <w:pPr>
        <w:rPr>
          <w:sz w:val="24"/>
          <w:szCs w:val="24"/>
        </w:rPr>
      </w:pPr>
    </w:p>
    <w:p w14:paraId="351B157B" w14:textId="77777777" w:rsidR="0092521F" w:rsidRDefault="0092521F">
      <w:pPr>
        <w:rPr>
          <w:sz w:val="24"/>
          <w:szCs w:val="24"/>
        </w:rPr>
      </w:pPr>
      <w:r>
        <w:rPr>
          <w:sz w:val="24"/>
          <w:szCs w:val="24"/>
        </w:rPr>
        <w:br w:type="page"/>
      </w:r>
    </w:p>
    <w:p w14:paraId="2CC3BC93" w14:textId="6B13D91C" w:rsidR="00076F09" w:rsidRPr="00264373" w:rsidRDefault="00076F09" w:rsidP="00076F09">
      <w:pPr>
        <w:rPr>
          <w:u w:val="single"/>
        </w:rPr>
      </w:pPr>
      <w:r w:rsidRPr="00264373">
        <w:rPr>
          <w:u w:val="single"/>
        </w:rPr>
        <w:lastRenderedPageBreak/>
        <w:t>Attachment in relation to social and emotional development</w:t>
      </w:r>
    </w:p>
    <w:p w14:paraId="6C261C9B" w14:textId="77777777" w:rsidR="00076F09" w:rsidRDefault="00076F09" w:rsidP="00076F09"/>
    <w:p w14:paraId="0D2451E9" w14:textId="77777777" w:rsidR="00076F09" w:rsidRDefault="00076F09" w:rsidP="00076F09">
      <w:pPr>
        <w:ind w:firstLine="720"/>
      </w:pPr>
      <w:r>
        <w:t>According to Maricopa (2023), a definition of attachment may be a “</w:t>
      </w:r>
      <w:r w:rsidRPr="009217BB">
        <w:t>deep and enduring</w:t>
      </w:r>
      <w:r>
        <w:t>” bond between two people who are searching for a certain intimacy and feeling of security within the presence of the other.</w:t>
      </w:r>
    </w:p>
    <w:p w14:paraId="456704D4" w14:textId="77777777" w:rsidR="00076F09" w:rsidRDefault="00076F09" w:rsidP="00076F09">
      <w:pPr>
        <w:ind w:firstLine="720"/>
      </w:pPr>
      <w:r>
        <w:t>Theorists such as Bowlby (1969, 1988) believe that children are programmed before birth to create bonds with others, they also need one main attachment figure (monotropy). He believed that there was a critical period of development for children, that being between birth and two and a half years old and stated that if this was not the case, then the period of making that one main attachment may have been lost, later suggesting that there is a much greater period of time which he labelled a sensitive period of attachment which may be up to five years. Mental health and behavioural problems could be a biproduct of early childhood.</w:t>
      </w:r>
    </w:p>
    <w:p w14:paraId="1C3100CD" w14:textId="77777777" w:rsidR="00076F09" w:rsidRDefault="00076F09" w:rsidP="00076F09">
      <w:pPr>
        <w:ind w:firstLine="720"/>
      </w:pPr>
      <w:r>
        <w:t xml:space="preserve">Bowlby (1988) also suggested that a disruption in attachment between child and the primary care giver may lead to long term </w:t>
      </w:r>
      <w:r w:rsidRPr="004932E9">
        <w:t>cognitive, social, and emotional difficulties</w:t>
      </w:r>
      <w:r>
        <w:t>.</w:t>
      </w:r>
      <w:r w:rsidRPr="00340581">
        <w:t xml:space="preserve"> </w:t>
      </w:r>
      <w:r>
        <w:t>However, most of the studies conducted by Bowlby were on mother – child relationships and therefore can be seen as outdated because in today’s current socio-economic climate, both caregivers may have to return to work. If the infant has already formed a positive secure attachment with the primary caregiver, then it is easier for the child to form a secure attachment to a secondary caregiver / creche worker or extended family member.</w:t>
      </w:r>
    </w:p>
    <w:p w14:paraId="1EF86C66" w14:textId="77777777" w:rsidR="00076F09" w:rsidRDefault="00076F09" w:rsidP="00076F09">
      <w:pPr>
        <w:ind w:firstLine="720"/>
      </w:pPr>
      <w:r>
        <w:t>According to NSPCC Learning (2021) secure attachments are dependent on the physical and emotional bond that is given by the parents and carers, and how the parents respond to the child’s basic needs, making the child feel safe and giving them a safe environment to explore the world around them. The primary caregiver will always be on hand to ensure that the child feels safe when stressed or anxious; the child is secure in the knowledge that he/she is always loved. If children have secure relationships early in life, then this provides a footprint to enable the child to form positive relationships later in life.</w:t>
      </w:r>
    </w:p>
    <w:p w14:paraId="3B635A2D" w14:textId="77777777" w:rsidR="00076F09" w:rsidRDefault="00076F09" w:rsidP="00076F09">
      <w:pPr>
        <w:ind w:firstLine="720"/>
      </w:pPr>
      <w:r>
        <w:t xml:space="preserve">However, if the child develops insecure attachments early in life, this can lead to children finding it difficult to manage their emotions and behaviour. They also may have difficulty in concentrating which impedes learning, which leads to them being unable to fulfil their potential. If the caregiver’s relationship with the child is negative, inconsistent or abusive, insecure attachment happens early in a child’s life. Insecure attachments also occur when the child is scared for its safety around the home environment. </w:t>
      </w:r>
    </w:p>
    <w:p w14:paraId="6D873102" w14:textId="77777777" w:rsidR="00076F09" w:rsidRDefault="00076F09" w:rsidP="00076F09">
      <w:pPr>
        <w:ind w:firstLine="720"/>
      </w:pPr>
      <w:r>
        <w:t xml:space="preserve">From personal experience I have observed my twelve-month-old cousin who has undergone stages of attachment. He has had a strong relationship with his mother and because of this strong secure relationship with his mother, he has now been able to transfer these relationships to the caregivers at the creche he now attends. </w:t>
      </w:r>
    </w:p>
    <w:p w14:paraId="7670108F" w14:textId="77777777" w:rsidR="00076F09" w:rsidRDefault="00076F09" w:rsidP="00076F09">
      <w:pPr>
        <w:ind w:firstLine="720"/>
      </w:pPr>
      <w:r>
        <w:t>Children and young people with attachment difficulties will not be confident about forming relationships with others. It will be harder for them to have confidence and motivation to explore their world as they are unable to problem solve. Appropriate developmental milestones will be harder to achieve, as will their academic and intellectual potential. Children with insecure attachment difficulties find it hard to cope with stress and are more likely to suffer frustration and anxiety. Concentration is often poor and some children will find it difficult to make the most of learning opportunities.</w:t>
      </w:r>
    </w:p>
    <w:p w14:paraId="44384173" w14:textId="77777777" w:rsidR="00076F09" w:rsidRDefault="00076F09" w:rsidP="00076F09">
      <w:pPr>
        <w:ind w:firstLine="720"/>
      </w:pPr>
      <w:r>
        <w:lastRenderedPageBreak/>
        <w:t>Children with attachment difficulties require more input from adults outside the home environment. It is important to talk to the children about their emotions and feelings and to provide them with the tools needed to help them express their emotions. If a child is unable to understand their own feelings, they will be totally inept at understanding the feelings of others and will therefore not be in the situation to respond positively, thus making positive relationships difficult. If a child has poor social / emotional interaction with others, it is of vital importance that there is communication with other adults who are involved in the child’s life. Parents, carers, grandparents, social workers or other professionals, for example, educational psychologists, child therapist will all have a vital role to play.</w:t>
      </w:r>
    </w:p>
    <w:p w14:paraId="3D33AA3A" w14:textId="77777777" w:rsidR="00076F09" w:rsidRDefault="00076F09" w:rsidP="00076F09">
      <w:pPr>
        <w:ind w:firstLine="720"/>
      </w:pPr>
      <w:r>
        <w:t>There are policies in place such as the Scottish Governments (2022) ‘Get It Right For Every Child’, which aims to improve the outcome of children and young people and support the wellbeing by offering support from the right services. There are many attachment-based therapy sessions available in the UK, they may look at a child’s early attachment experiences with primary caregivers and the child’s ability to develop and create healthy, emotional and physical relationships as they grow. In Wales, there are services provided by the NHS Wales (2023) such as Children, Young People and Family Health Services to help provide a healthy start to life for children.</w:t>
      </w:r>
    </w:p>
    <w:p w14:paraId="0216378F" w14:textId="77777777" w:rsidR="00076F09" w:rsidRDefault="00076F09" w:rsidP="00076F09">
      <w:pPr>
        <w:ind w:firstLine="720"/>
      </w:pPr>
      <w:r>
        <w:t>In conclusion, to support children who have insecure attachment in relation to their social and emotional development, it is important to refer to the Children’s Act of 1989 as it clearly states that society has a duty of care to provide the child with a safe and secure environment which enables the child to flourish and achieve his/ her potential. Very often parents will parent their children in similar ways to which they themselves were parented and often this model can be inappropriate. In these circumstances it is important to provide positive parenting role models to enable the cycle to be broken, thus enabling positive secure attachments to be made. It is important that care givers receive the support and encouragement needed to ensure the children are able to form positive attachments early in life to promote social and emotional development into adolescence and adulthood.</w:t>
      </w:r>
    </w:p>
    <w:p w14:paraId="295E1D2D" w14:textId="77777777" w:rsidR="00076F09" w:rsidRDefault="00076F09" w:rsidP="00076F09"/>
    <w:p w14:paraId="056EE112" w14:textId="737D07AC" w:rsidR="0092521F" w:rsidRDefault="0092521F">
      <w:pPr>
        <w:rPr>
          <w:sz w:val="24"/>
          <w:szCs w:val="24"/>
        </w:rPr>
      </w:pPr>
      <w:r>
        <w:rPr>
          <w:sz w:val="24"/>
          <w:szCs w:val="24"/>
        </w:rPr>
        <w:br w:type="page"/>
      </w:r>
    </w:p>
    <w:p w14:paraId="571C30B0" w14:textId="77777777" w:rsidR="00742851" w:rsidRPr="004E68CB" w:rsidRDefault="00742851" w:rsidP="00742851">
      <w:pPr>
        <w:ind w:firstLine="720"/>
        <w:rPr>
          <w:u w:val="single"/>
        </w:rPr>
      </w:pPr>
      <w:r w:rsidRPr="004E68CB">
        <w:rPr>
          <w:u w:val="single"/>
        </w:rPr>
        <w:lastRenderedPageBreak/>
        <w:t>Effects of Poor Nutrition on Cognitive Development</w:t>
      </w:r>
    </w:p>
    <w:p w14:paraId="6F84B144" w14:textId="77777777" w:rsidR="00742851" w:rsidRDefault="00742851" w:rsidP="00742851">
      <w:pPr>
        <w:ind w:firstLine="720"/>
      </w:pPr>
    </w:p>
    <w:p w14:paraId="50917C08" w14:textId="77777777" w:rsidR="00742851" w:rsidRPr="00265E78" w:rsidRDefault="00742851" w:rsidP="00742851">
      <w:pPr>
        <w:ind w:firstLine="720"/>
      </w:pPr>
      <w:r>
        <w:t>“</w:t>
      </w:r>
      <w:r w:rsidRPr="00265E78">
        <w:t>Almost 2 in 3 children between six months and two years of age are not fed food that supports their rapidly growing bodies and brains. This puts them at risk of poor brain development, weak learning, low immunity, increased infections and, in many cases, death.</w:t>
      </w:r>
      <w:r>
        <w:t>” (UNICEF, 2019)</w:t>
      </w:r>
    </w:p>
    <w:p w14:paraId="78502255" w14:textId="77777777" w:rsidR="00742851" w:rsidRDefault="00742851" w:rsidP="00742851">
      <w:pPr>
        <w:ind w:firstLine="720"/>
      </w:pPr>
      <w:r>
        <w:t xml:space="preserve">Over two hundred million children from low and middle income countries have not reached their potential development, the main reason for this being poverty, nutritional deficiency, lack of healthcare and lack of opportunity to learn and according to UNICEF (2019), there are also over two hundred million children under five, worldwide, that are malnourished or overweight. </w:t>
      </w:r>
    </w:p>
    <w:p w14:paraId="35421881" w14:textId="77777777" w:rsidR="00742851" w:rsidRDefault="00742851" w:rsidP="00742851">
      <w:pPr>
        <w:ind w:firstLine="720"/>
      </w:pPr>
      <w:r>
        <w:t xml:space="preserve">From birth it is important that the right nutritional goals are achieved. According to the UK government (2022), the NHS recommends that the first solid food should be introduced around the age of six months, up until then breast milk is recommended. According to the NHS (2020), breastmilk offers the best mix of nutrients to promote brain growth, as it reduces the risk of infections, obesity and cardiovascular disease in later life. However, breast fed infants must receive some form of iron supplementation beginning around 6 months of age. Iron is critical for maintaining an adequate number of oxygen carrying red blood cells, which in turn, are necessary to fuel brain growth. Formula milk does include iron and all nutrients required by a new-born. </w:t>
      </w:r>
    </w:p>
    <w:p w14:paraId="43B2EFFE" w14:textId="77777777" w:rsidR="00742851" w:rsidRDefault="00742851" w:rsidP="00742851">
      <w:pPr>
        <w:ind w:firstLine="720"/>
      </w:pPr>
      <w:r>
        <w:t xml:space="preserve">A child’s diet is determined by the primary care givers in the household and as such great importance is to be established from an early age on healthy eating habits. It is suggested by Rosales, Reznick and Zeisel (2009) that the inclusion of fruit and vegetables in a diet is extremely important for the development of a healthy brain and a healthy body and as such, children should be encouraged to taste and enjoy as many of these nutritional foods as possible. Key Stage Two children are more influenced by outside influences, such as advertisement and peer pressure and therefore close control has to be enforced by parents to encourage healthy eating and an active lifestyle. Comprehensive school aged children have more control over what they eat and are therefore more likely to make the wrong choices in terms of nutritional foods. A good example of this would be drink and snack dispensers in schools which are often filled with unhealthy options, which does not benefit the children; rather it is a money-making scheme for the school. Older children are able to leave school premises which again encourages the opportunity of making the wrong choices. Schools play a very important part in helping children understand the positive benefits of healthy eating and an active lifestyle. School food/ nutritional based projects enable children to explore and find out for themselves the benefits of a healthy lifestyle which will benefit them through to adulthood. </w:t>
      </w:r>
    </w:p>
    <w:p w14:paraId="42ADC907" w14:textId="77777777" w:rsidR="00742851" w:rsidRDefault="00742851" w:rsidP="00742851">
      <w:pPr>
        <w:ind w:firstLine="720"/>
      </w:pPr>
      <w:r>
        <w:t xml:space="preserve">To promote good nutritional habits, it is important that practitioners such as health visitors, school nurses, dentists, opticians and audiologists support families and have an input into children’s lives. The health visitor in particular is the most important link in the first five years of a child’s life and is able to provide support to children and families who face challenges in meeting developmental milestones. The schools nurse provides a link between home and school, as the child progresses through education up to the age of nineteen. Dentists also need to be a constant in a child’s life as sometimes poor nutrition may lead to tooth decay, as all the unhealthy foods have an adverse effect on the quality of teeth. A prime example of this would be a primary school where I volunteered; the school operated a ‘Brush Bus’ scheme where the children were given their own toothbrush in school and were encouraged to brush their teeth after lunch, thus emphasising the importance of oral hygiene. </w:t>
      </w:r>
    </w:p>
    <w:p w14:paraId="2005DEA5" w14:textId="77777777" w:rsidR="00742851" w:rsidRDefault="00742851" w:rsidP="00742851">
      <w:pPr>
        <w:ind w:firstLine="720"/>
      </w:pPr>
      <w:r>
        <w:lastRenderedPageBreak/>
        <w:t>Legislation (1989, 2004) of The Children Act of 1989 and its update in 2004 it states that every child has the right to be healthy. The development of the ‘Every Child Matters’ green paper led to the update of the Children’s Act of 2004 and emphasised the importance of five principles that every child has the right to; be healthy, stay safe, enjoy and achieve, make a positive contribution and achieve economic wellbeing. These principles should be every child’s entitlement.</w:t>
      </w:r>
    </w:p>
    <w:p w14:paraId="1C3B3643" w14:textId="77777777" w:rsidR="00742851" w:rsidRDefault="00742851" w:rsidP="00742851">
      <w:pPr>
        <w:ind w:firstLine="720"/>
      </w:pPr>
      <w:r>
        <w:t xml:space="preserve">In conclusion, not only can poor nutrition have a massive effect on physical health, but it also has a significant effect on all other areas of development, for example, cognitive, social, emotional, intellectual and language, in other words, it effects the development of the whole child. A healthy diet throughout life promotes healthy outcomes which supports normal growth development and ageing. A healthy lifestyle helps to maintain a healthy body weight which in turn reduces the risk of chronic disease such as, a variety of cancers, strokes, diabetes, obesity, osteoporosis and in some cases mental health disorders leading to overall health and wellbeing. Positive attitudes towards promoting a healthy mind in a healthy body can actively discourage the habit to smoking, alcohol and drug misuse. In addition, a healthy lifestyle helps to support the NHS in providing care. In the current climate positive attitudes towards healthy eating and an active lifestyle can assist the NHS in delivering efficient service to members of the public who through no fault of their own, require medical intervention. Black, Perez-Escamilla and Rao </w:t>
      </w:r>
      <w:r w:rsidRPr="002D2219">
        <w:t xml:space="preserve">(2015) </w:t>
      </w:r>
      <w:r>
        <w:t xml:space="preserve">suggests that child development can be defined as a progression of </w:t>
      </w:r>
      <w:r w:rsidRPr="004D6FA2">
        <w:t>gross and fine motor</w:t>
      </w:r>
      <w:r>
        <w:t xml:space="preserve"> skills</w:t>
      </w:r>
      <w:r w:rsidRPr="004D6FA2">
        <w:t>, cognitive and language</w:t>
      </w:r>
      <w:r>
        <w:t xml:space="preserve"> skills</w:t>
      </w:r>
      <w:r w:rsidRPr="004D6FA2">
        <w:t xml:space="preserve"> and personal/social</w:t>
      </w:r>
      <w:r>
        <w:t xml:space="preserve"> skills and according to Black, Perez-Escamilla and Rao (2015) </w:t>
      </w:r>
      <w:r w:rsidRPr="00874501">
        <w:t xml:space="preserve">brain scientists have </w:t>
      </w:r>
      <w:r>
        <w:t>disc</w:t>
      </w:r>
      <w:r w:rsidRPr="00874501">
        <w:t xml:space="preserve">overed that healthy adult lives are a biproduct of </w:t>
      </w:r>
      <w:r>
        <w:t xml:space="preserve">young children </w:t>
      </w:r>
      <w:r w:rsidRPr="00874501">
        <w:t>having sufficient nutritious foods, attentive parents</w:t>
      </w:r>
      <w:r>
        <w:t>/ carers</w:t>
      </w:r>
      <w:r w:rsidRPr="00874501">
        <w:t xml:space="preserve"> and</w:t>
      </w:r>
      <w:r>
        <w:t xml:space="preserve"> a variety of</w:t>
      </w:r>
      <w:r w:rsidRPr="00874501">
        <w:t xml:space="preserve"> opportunities </w:t>
      </w:r>
      <w:r>
        <w:t>to</w:t>
      </w:r>
      <w:r w:rsidRPr="00874501">
        <w:t xml:space="preserve"> learn</w:t>
      </w:r>
      <w:r>
        <w:t>. These are goals that rights that should be available to and achievable by, all children.</w:t>
      </w:r>
    </w:p>
    <w:p w14:paraId="269D6569" w14:textId="77777777" w:rsidR="00742851" w:rsidRDefault="00742851" w:rsidP="00742851"/>
    <w:p w14:paraId="7F48220A" w14:textId="77777777" w:rsidR="00742851" w:rsidRDefault="00742851" w:rsidP="00742851"/>
    <w:p w14:paraId="0D4EE2FB" w14:textId="77777777" w:rsidR="00742851" w:rsidRDefault="00742851" w:rsidP="00742851"/>
    <w:p w14:paraId="266668B7" w14:textId="77777777" w:rsidR="00742851" w:rsidRDefault="00742851" w:rsidP="00742851"/>
    <w:p w14:paraId="41CBEA6E" w14:textId="77777777" w:rsidR="00742851" w:rsidRDefault="00742851" w:rsidP="00742851"/>
    <w:p w14:paraId="1E9C3F1B" w14:textId="79D601A4" w:rsidR="00742851" w:rsidRDefault="00742851">
      <w:pPr>
        <w:rPr>
          <w:sz w:val="24"/>
          <w:szCs w:val="24"/>
        </w:rPr>
      </w:pPr>
      <w:r>
        <w:rPr>
          <w:sz w:val="24"/>
          <w:szCs w:val="24"/>
        </w:rPr>
        <w:br w:type="page"/>
      </w:r>
    </w:p>
    <w:p w14:paraId="6CA0E0DB" w14:textId="77777777" w:rsidR="007028E0" w:rsidRDefault="007028E0" w:rsidP="007028E0">
      <w:pPr>
        <w:ind w:firstLine="720"/>
        <w:rPr>
          <w:u w:val="single"/>
        </w:rPr>
      </w:pPr>
      <w:r w:rsidRPr="003377AA">
        <w:rPr>
          <w:u w:val="single"/>
        </w:rPr>
        <w:lastRenderedPageBreak/>
        <w:t>The impact of poverty on the wellbeing of children and young people</w:t>
      </w:r>
    </w:p>
    <w:p w14:paraId="72DF2013" w14:textId="77777777" w:rsidR="007028E0" w:rsidRPr="003377AA" w:rsidRDefault="007028E0" w:rsidP="007028E0">
      <w:pPr>
        <w:ind w:firstLine="720"/>
        <w:rPr>
          <w:u w:val="single"/>
        </w:rPr>
      </w:pPr>
    </w:p>
    <w:p w14:paraId="74DE761B" w14:textId="77777777" w:rsidR="007028E0" w:rsidRDefault="007028E0" w:rsidP="007028E0">
      <w:pPr>
        <w:ind w:firstLine="720"/>
      </w:pPr>
      <w:r>
        <w:t>“The determinants of mental health and wellbeing are largely about the society we live in, rather than medical. Mental health is, to a great extent, shaped by the social, economic, and physical environments in which people live. Inequalities in society are associated with a significant increased risk of mental ill health. Poverty is a key player.” (Senedd Cymru, 2022)</w:t>
      </w:r>
    </w:p>
    <w:p w14:paraId="1565D7BB" w14:textId="77777777" w:rsidR="007028E0" w:rsidRDefault="007028E0" w:rsidP="007028E0">
      <w:pPr>
        <w:ind w:firstLine="720"/>
      </w:pPr>
      <w:r>
        <w:t>According to theorists such as Harkness, Gregg and Macmillan (2012)and Brady (2019), poverty may be down to a number of different influences such as individual deficiencies, cultural beliefs, political – economical struggles and geographical disparities.</w:t>
      </w:r>
    </w:p>
    <w:p w14:paraId="7F11E663" w14:textId="77777777" w:rsidR="007028E0" w:rsidRDefault="007028E0" w:rsidP="007028E0">
      <w:pPr>
        <w:ind w:firstLine="720"/>
      </w:pPr>
      <w:r>
        <w:t>Larson (2007) states that poverty affects babies in the womb. Mothers who are malnourished may lead to the babies being under weight, born early with a higher risk of diseases and even miscarriage. Mothers may also feel adverse effects of giving birth while malnourished as there is an increased risk of death after birth to both mother and baby. Everything the mother does, eats or drinks has an effect on the unborn baby, which is why it is specifically advised to eat as nutritious a diet as is possible, not to smoke or drink alcohol during pregnancy.</w:t>
      </w:r>
      <w:r w:rsidRPr="00050177">
        <w:t xml:space="preserve"> </w:t>
      </w:r>
      <w:r>
        <w:t>Marcus Rashford is a prime example of raising awareness of good nutrition being a basic right for children with his campaign to #EndChildFoodPoverty (2023).</w:t>
      </w:r>
    </w:p>
    <w:p w14:paraId="6CC072C7" w14:textId="77777777" w:rsidR="007028E0" w:rsidRDefault="007028E0" w:rsidP="007028E0">
      <w:pPr>
        <w:ind w:firstLine="720"/>
      </w:pPr>
      <w:r>
        <w:t>Poverty affects a child’s development in numerous ways. It affects a child’s health, emotional and cognitive development, social behaviour and educational outcomes. Children born into poverty are more likely to experience a wider range of health problems than is normal, including poor nutrition, mental health problems and chronic disease.</w:t>
      </w:r>
    </w:p>
    <w:p w14:paraId="2E001E3A" w14:textId="77777777" w:rsidR="007028E0" w:rsidRDefault="007028E0" w:rsidP="007028E0">
      <w:pPr>
        <w:ind w:firstLine="720"/>
      </w:pPr>
      <w:r>
        <w:t>According to UNICEF (2018), children believe that poverty is not having what your friends have, when your parents can not afford subscriptions to clubs and your school uniform may not meet the standard of your peers. Many schools make an effort to provide after school activities at a low cost or no cost at all, whereas club activities can occur a joining fee and a weekly subscription leading to many children being excluded from such activities. For example, my cousin attends the Russell Martin Football Academy in Brighton, and his parents have to pay a substantial weekly subscription fee, which many families would find prohibitive. These barriers adversely affect a child’s development as they are unable to upskill themselves, which is why schools try their best to minimise the effect of poverty by implementing school policy to wear school uniform, which enables all children to have a sense of belonging and feel that they are the same as everyone else.</w:t>
      </w:r>
    </w:p>
    <w:p w14:paraId="55945A21" w14:textId="77777777" w:rsidR="007028E0" w:rsidRDefault="007028E0" w:rsidP="007028E0">
      <w:pPr>
        <w:ind w:firstLine="720"/>
      </w:pPr>
      <w:r>
        <w:t xml:space="preserve">Living in a poor household can make a child feel unequal to others, thus making them less hopeful and aspirational about getting a job they want or are capable of achieving. Children from poor households feel as if they have to work twice as hard as children from a wealthier background and often give up on trying to achieve. Children living in poverty are affected on a daily basis by their experiences. Poverty has an immediate daily impact on children’s lives as they can experience hunger, illness, insecurity and instability. Children who are hungry can not be expected to achieve their full potential either socially and emotionally or academically. </w:t>
      </w:r>
    </w:p>
    <w:p w14:paraId="375293A2" w14:textId="77777777" w:rsidR="007028E0" w:rsidRDefault="007028E0" w:rsidP="007028E0">
      <w:pPr>
        <w:ind w:firstLine="720"/>
      </w:pPr>
      <w:r>
        <w:t xml:space="preserve">The strain poverty creates on families has a negative impact on a child’s ability to learn. It is suggested by Poverty in Early Childhood (2018) that young children who experience poverty in their first years of life are approximately thirty percent less likely to perform well than children who don’t experience poverty until later in life. Poor nutrition and being malnourished can affect a child’s </w:t>
      </w:r>
      <w:r>
        <w:lastRenderedPageBreak/>
        <w:t xml:space="preserve">cognitive abilities as well as their level of concentration and this can set them back hugely, when it comes to learning and developing new skills and concepts. </w:t>
      </w:r>
    </w:p>
    <w:p w14:paraId="75F67A0D" w14:textId="77777777" w:rsidR="007028E0" w:rsidRDefault="007028E0" w:rsidP="007028E0">
      <w:pPr>
        <w:ind w:firstLine="720"/>
      </w:pPr>
      <w:r>
        <w:t xml:space="preserve">Opportunities for children from poor backgrounds may not be the same as other young people of their age; many will have to work at part time jobs, they may not have access to the same learning IT equipment, and they often have to work harder to overcome the obstacles and challenges that are ever present in modern day life. </w:t>
      </w:r>
    </w:p>
    <w:p w14:paraId="0BB53A83" w14:textId="77777777" w:rsidR="007028E0" w:rsidRDefault="007028E0" w:rsidP="007028E0">
      <w:pPr>
        <w:ind w:firstLine="720"/>
      </w:pPr>
      <w:r>
        <w:t xml:space="preserve">According to the Child Poverty Action Group (2023), living in poverty can affect a child’s mental health, as money worries can create a stressful situation in the home as parents may argue more or lose their temper more easily because of anxiety and depression. It is a difficult environment to grow up in and young children will find the situation difficult to understand but will often respond to a stressful situation with negative behaviour and a difficulty in forming positive relationships. Many older children can take on the family’s financial worries with some feeling they need to step up and take responsibility. Criminals can take advantage of this as they can recruit young people into gangs. </w:t>
      </w:r>
    </w:p>
    <w:p w14:paraId="42927BBF" w14:textId="77777777" w:rsidR="007028E0" w:rsidRDefault="007028E0" w:rsidP="007028E0">
      <w:pPr>
        <w:ind w:firstLine="720"/>
      </w:pPr>
      <w:r>
        <w:t xml:space="preserve">Being from a poor background should not hold a child back and there should be no stigma attached to receiving help from various organisations such as food banks, Citizens Advice Bureau, Social Services, health visitors and general practitioners. Parents should be encouraged to approach their child’s school if financial help is required on issues such as school uniform, school trips/ visits and school meals. The Welsh Government (2022) is to be commended for its introduction and implementation of Universal Primary Free School Meals by 2024, which will hopefully, be rolled out to all children and young people of school age. </w:t>
      </w:r>
    </w:p>
    <w:p w14:paraId="08A22528" w14:textId="77777777" w:rsidR="007028E0" w:rsidRDefault="007028E0" w:rsidP="007028E0">
      <w:pPr>
        <w:ind w:firstLine="720"/>
      </w:pPr>
      <w:r>
        <w:t>How developmental science understands the effects of child poverty has changed dramatically over recent years and Luby, Constantino and Barch (2022) suggest that poverty, for children, is not simply a matter of coping with less of the essentials of life. At its extremes, poverty can negatively affect how the body and mind develop and can actually alter the fundamental development of the brain. Starting in infancy, gaps are evident in key aspects of learning, knowledge and social and emotional development. Differences in early learning and development are apparent in infancy with the gap becoming even wider in toddlerhood. Early childhood professional and policy makers therefore need to take into account the entire period from birth to five years and need to include interventions to address the developmental need of at-risk children nought to three years.</w:t>
      </w:r>
    </w:p>
    <w:p w14:paraId="4F78300B" w14:textId="77777777" w:rsidR="007028E0" w:rsidRDefault="007028E0" w:rsidP="007028E0">
      <w:pPr>
        <w:ind w:firstLine="720"/>
      </w:pPr>
      <w:r>
        <w:t xml:space="preserve">In conclusion, </w:t>
      </w:r>
    </w:p>
    <w:p w14:paraId="50D7FEE5" w14:textId="77777777" w:rsidR="007028E0" w:rsidRDefault="007028E0" w:rsidP="007028E0">
      <w:pPr>
        <w:ind w:firstLine="720"/>
      </w:pPr>
      <w:r>
        <w:t>“</w:t>
      </w:r>
      <w:r w:rsidRPr="00807271">
        <w:t>There are millions of children in poverty. Many come through it and achieve great things. However, it's not easy. Sleeping in a cold bedroom, studying on an empty stomach, missing out on trips with mates. Young people from poor backgrounds have to fight harder for their future.</w:t>
      </w:r>
      <w:r>
        <w:t>” (The Children’s Society, 2023)</w:t>
      </w:r>
    </w:p>
    <w:p w14:paraId="095A7C6C" w14:textId="77777777" w:rsidR="007028E0" w:rsidRDefault="007028E0" w:rsidP="007028E0">
      <w:pPr>
        <w:ind w:left="720"/>
      </w:pPr>
      <w:r>
        <w:t>It is beholden on society to aim to abolish child poverty to make a better world where everyone’s life chances are equal thus enabling individuals to achieve their full potential and make a valuable contribution to the environment and the world in which they live.</w:t>
      </w:r>
    </w:p>
    <w:p w14:paraId="6F63FDEB" w14:textId="77777777" w:rsidR="007028E0" w:rsidRDefault="007028E0" w:rsidP="007028E0">
      <w:pPr>
        <w:ind w:firstLine="720"/>
      </w:pPr>
    </w:p>
    <w:p w14:paraId="6A111389" w14:textId="77777777" w:rsidR="007028E0" w:rsidRDefault="007028E0" w:rsidP="007028E0">
      <w:pPr>
        <w:ind w:firstLine="720"/>
      </w:pPr>
    </w:p>
    <w:p w14:paraId="2C274FA7" w14:textId="77777777" w:rsidR="007028E0" w:rsidRDefault="007028E0" w:rsidP="007028E0">
      <w:pPr>
        <w:ind w:firstLine="720"/>
      </w:pPr>
    </w:p>
    <w:p w14:paraId="6E0F2295" w14:textId="77777777" w:rsidR="007028E0" w:rsidRDefault="007028E0" w:rsidP="00DE7CAE">
      <w:pPr>
        <w:rPr>
          <w:sz w:val="24"/>
          <w:szCs w:val="24"/>
        </w:rPr>
      </w:pPr>
    </w:p>
    <w:p w14:paraId="657DBED0" w14:textId="5C02AF62" w:rsidR="00DE7CAE" w:rsidRPr="00DE7CAE" w:rsidRDefault="00DE7CAE" w:rsidP="00DE7CAE">
      <w:pPr>
        <w:rPr>
          <w:sz w:val="24"/>
          <w:szCs w:val="24"/>
          <w:u w:val="single"/>
        </w:rPr>
      </w:pPr>
      <w:r w:rsidRPr="00DE7CAE">
        <w:rPr>
          <w:sz w:val="24"/>
          <w:szCs w:val="24"/>
          <w:u w:val="single"/>
        </w:rPr>
        <w:lastRenderedPageBreak/>
        <w:t>Reference list</w:t>
      </w:r>
    </w:p>
    <w:p w14:paraId="240E24E1" w14:textId="77777777" w:rsidR="00DE7CAE" w:rsidRPr="00DE7CAE" w:rsidRDefault="00DE7CAE" w:rsidP="00DE7CAE">
      <w:pPr>
        <w:rPr>
          <w:sz w:val="24"/>
          <w:szCs w:val="24"/>
        </w:rPr>
      </w:pPr>
    </w:p>
    <w:p w14:paraId="4DA9941E" w14:textId="77777777" w:rsidR="00DE7CAE" w:rsidRPr="00DE7CAE" w:rsidRDefault="00DE7CAE" w:rsidP="00DE7CAE">
      <w:pPr>
        <w:rPr>
          <w:sz w:val="24"/>
          <w:szCs w:val="24"/>
        </w:rPr>
      </w:pPr>
      <w:r w:rsidRPr="00DE7CAE">
        <w:rPr>
          <w:sz w:val="24"/>
          <w:szCs w:val="24"/>
        </w:rPr>
        <w:t xml:space="preserve">Black, M. and Perez-Escamilla, R. and Rao, S. ‘Integrating Nutrition and Child Development Interventions: Scientific Basis, Evidence of Impact, and Implementation Considerations’. Available at: </w:t>
      </w:r>
      <w:hyperlink r:id="rId5" w:history="1">
        <w:r w:rsidRPr="00DE7CAE">
          <w:rPr>
            <w:rStyle w:val="Hyperlink"/>
            <w:sz w:val="24"/>
            <w:szCs w:val="24"/>
          </w:rPr>
          <w:t>https://academic.oup.com/advances/article/6/6/852/4555158</w:t>
        </w:r>
      </w:hyperlink>
      <w:r w:rsidRPr="00DE7CAE">
        <w:rPr>
          <w:sz w:val="24"/>
          <w:szCs w:val="24"/>
        </w:rPr>
        <w:t xml:space="preserve"> (Accessed: 16</w:t>
      </w:r>
      <w:r w:rsidRPr="00DE7CAE">
        <w:rPr>
          <w:sz w:val="24"/>
          <w:szCs w:val="24"/>
          <w:vertAlign w:val="superscript"/>
        </w:rPr>
        <w:t>th</w:t>
      </w:r>
      <w:r w:rsidRPr="00DE7CAE">
        <w:rPr>
          <w:sz w:val="24"/>
          <w:szCs w:val="24"/>
        </w:rPr>
        <w:t xml:space="preserve"> January 2023)</w:t>
      </w:r>
    </w:p>
    <w:p w14:paraId="7DA42E91" w14:textId="77777777" w:rsidR="00DE7CAE" w:rsidRPr="00DE7CAE" w:rsidRDefault="00DE7CAE" w:rsidP="00DE7CAE">
      <w:pPr>
        <w:rPr>
          <w:sz w:val="24"/>
          <w:szCs w:val="24"/>
        </w:rPr>
      </w:pPr>
      <w:r w:rsidRPr="00DE7CAE">
        <w:rPr>
          <w:sz w:val="24"/>
          <w:szCs w:val="24"/>
        </w:rPr>
        <w:t>Bowlby, J. (1969). Attachment. Attachment and loss: Vol. 1. Loss. New York: Basic Books.</w:t>
      </w:r>
    </w:p>
    <w:p w14:paraId="1E9B718E" w14:textId="77777777" w:rsidR="00DE7CAE" w:rsidRPr="00DE7CAE" w:rsidRDefault="00DE7CAE" w:rsidP="00DE7CAE">
      <w:pPr>
        <w:rPr>
          <w:sz w:val="24"/>
          <w:szCs w:val="24"/>
        </w:rPr>
      </w:pPr>
      <w:r w:rsidRPr="00DE7CAE">
        <w:rPr>
          <w:sz w:val="24"/>
          <w:szCs w:val="24"/>
        </w:rPr>
        <w:t xml:space="preserve">Bowlby, J. (1988). ‘A Secure Base: Parent-Child Attachment and Healthy Human Development’ Available at: </w:t>
      </w:r>
      <w:hyperlink r:id="rId6" w:history="1">
        <w:r w:rsidRPr="00DE7CAE">
          <w:rPr>
            <w:rStyle w:val="Hyperlink"/>
            <w:sz w:val="24"/>
            <w:szCs w:val="24"/>
          </w:rPr>
          <w:t>https://www.increaseproject.eu/images/DOWNLOADS/IO2/HU/CURR_M4-A13_Bowlby_(EN-only)_20170920_HU_final.pdf</w:t>
        </w:r>
      </w:hyperlink>
      <w:r w:rsidRPr="00DE7CAE">
        <w:rPr>
          <w:sz w:val="24"/>
          <w:szCs w:val="24"/>
        </w:rPr>
        <w:t xml:space="preserve"> (Accessed: 9</w:t>
      </w:r>
      <w:r w:rsidRPr="00DE7CAE">
        <w:rPr>
          <w:sz w:val="24"/>
          <w:szCs w:val="24"/>
          <w:vertAlign w:val="superscript"/>
        </w:rPr>
        <w:t>th</w:t>
      </w:r>
      <w:r w:rsidRPr="00DE7CAE">
        <w:rPr>
          <w:sz w:val="24"/>
          <w:szCs w:val="24"/>
        </w:rPr>
        <w:t xml:space="preserve"> January 2023)</w:t>
      </w:r>
    </w:p>
    <w:p w14:paraId="4C60183F" w14:textId="77777777" w:rsidR="00DE7CAE" w:rsidRPr="00DE7CAE" w:rsidRDefault="00DE7CAE" w:rsidP="00DE7CAE">
      <w:pPr>
        <w:rPr>
          <w:sz w:val="24"/>
          <w:szCs w:val="24"/>
        </w:rPr>
      </w:pPr>
      <w:r w:rsidRPr="00DE7CAE">
        <w:rPr>
          <w:sz w:val="24"/>
          <w:szCs w:val="24"/>
        </w:rPr>
        <w:t xml:space="preserve">Brady, D. (2019) ‘Theories of the Causes of Poverty’. Available at: </w:t>
      </w:r>
      <w:hyperlink r:id="rId7" w:anchor=":~:text=Explanations%20of%20the%20causes%20of,%3A%20behavioral%2C%20structural%20and%20political.&amp;text=Behavioral%20theories%20concentrate%20on%20individual%20behaviors%20as%20driven%20by%20incentives%20and%20culture.,-Structural%20theories%20emphasize" w:history="1">
        <w:r w:rsidRPr="00DE7CAE">
          <w:rPr>
            <w:rStyle w:val="Hyperlink"/>
            <w:sz w:val="24"/>
            <w:szCs w:val="24"/>
          </w:rPr>
          <w:t>https://www.annualreviews.org/doi/10.1146/annurev-soc-073018-022550#:~:text=Explanations%20of%20the%20causes%20of,%3A%20behavioral%2C%20structural%20and%20political.&amp;text=Behavioral%20theories%20concentrate%20on%20individual%20behaviors%20as%20driven%20by%20incentives%20and%20culture.,-Structural%20theories%20emphasize</w:t>
        </w:r>
      </w:hyperlink>
      <w:r w:rsidRPr="00DE7CAE">
        <w:rPr>
          <w:sz w:val="24"/>
          <w:szCs w:val="24"/>
        </w:rPr>
        <w:t xml:space="preserve"> (Accessed: 23</w:t>
      </w:r>
      <w:r w:rsidRPr="00DE7CAE">
        <w:rPr>
          <w:sz w:val="24"/>
          <w:szCs w:val="24"/>
          <w:vertAlign w:val="superscript"/>
        </w:rPr>
        <w:t>rd</w:t>
      </w:r>
      <w:r w:rsidRPr="00DE7CAE">
        <w:rPr>
          <w:sz w:val="24"/>
          <w:szCs w:val="24"/>
        </w:rPr>
        <w:t xml:space="preserve"> January 2023)</w:t>
      </w:r>
    </w:p>
    <w:p w14:paraId="1D8F038D" w14:textId="77777777" w:rsidR="00DE7CAE" w:rsidRPr="00DE7CAE" w:rsidRDefault="00DE7CAE" w:rsidP="00DE7CAE">
      <w:pPr>
        <w:rPr>
          <w:sz w:val="24"/>
          <w:szCs w:val="24"/>
        </w:rPr>
      </w:pPr>
      <w:r w:rsidRPr="00DE7CAE">
        <w:rPr>
          <w:sz w:val="24"/>
          <w:szCs w:val="24"/>
        </w:rPr>
        <w:t xml:space="preserve">Chernichovsky, D. and Zangwill, L (1990) ‘Micro-economic theory of the household and nutrition programmes’ Available at: </w:t>
      </w:r>
      <w:hyperlink r:id="rId8" w:history="1">
        <w:r w:rsidRPr="00DE7CAE">
          <w:rPr>
            <w:rStyle w:val="Hyperlink"/>
            <w:sz w:val="24"/>
            <w:szCs w:val="24"/>
          </w:rPr>
          <w:t>https://archive.unu.edu/unupress/food/8F121e/8F121E06.htm</w:t>
        </w:r>
      </w:hyperlink>
      <w:r w:rsidRPr="00DE7CAE">
        <w:rPr>
          <w:sz w:val="24"/>
          <w:szCs w:val="24"/>
        </w:rPr>
        <w:t xml:space="preserve"> (Accessed: 16</w:t>
      </w:r>
      <w:r w:rsidRPr="00DE7CAE">
        <w:rPr>
          <w:sz w:val="24"/>
          <w:szCs w:val="24"/>
          <w:vertAlign w:val="superscript"/>
        </w:rPr>
        <w:t>th</w:t>
      </w:r>
      <w:r w:rsidRPr="00DE7CAE">
        <w:rPr>
          <w:sz w:val="24"/>
          <w:szCs w:val="24"/>
        </w:rPr>
        <w:t xml:space="preserve"> January 2023)</w:t>
      </w:r>
    </w:p>
    <w:p w14:paraId="128809D3" w14:textId="77777777" w:rsidR="00DE7CAE" w:rsidRPr="00DE7CAE" w:rsidRDefault="00DE7CAE" w:rsidP="00DE7CAE">
      <w:pPr>
        <w:rPr>
          <w:sz w:val="24"/>
          <w:szCs w:val="24"/>
        </w:rPr>
      </w:pPr>
      <w:r w:rsidRPr="00DE7CAE">
        <w:rPr>
          <w:sz w:val="24"/>
          <w:szCs w:val="24"/>
        </w:rPr>
        <w:t xml:space="preserve">Child Poverty Action Group (2023) ‘The Effects Of Poverty’. Available at: </w:t>
      </w:r>
      <w:hyperlink r:id="rId9" w:history="1">
        <w:r w:rsidRPr="00DE7CAE">
          <w:rPr>
            <w:rStyle w:val="Hyperlink"/>
            <w:sz w:val="24"/>
            <w:szCs w:val="24"/>
          </w:rPr>
          <w:t>https://cpag.org.uk/child-poverty/effects-poverty</w:t>
        </w:r>
      </w:hyperlink>
      <w:r w:rsidRPr="00DE7CAE">
        <w:rPr>
          <w:sz w:val="24"/>
          <w:szCs w:val="24"/>
        </w:rPr>
        <w:t xml:space="preserve"> (Accessed: 23</w:t>
      </w:r>
      <w:r w:rsidRPr="00DE7CAE">
        <w:rPr>
          <w:sz w:val="24"/>
          <w:szCs w:val="24"/>
          <w:vertAlign w:val="superscript"/>
        </w:rPr>
        <w:t>rd</w:t>
      </w:r>
      <w:r w:rsidRPr="00DE7CAE">
        <w:rPr>
          <w:sz w:val="24"/>
          <w:szCs w:val="24"/>
        </w:rPr>
        <w:t xml:space="preserve"> January 2023)</w:t>
      </w:r>
    </w:p>
    <w:p w14:paraId="07ED8FB7" w14:textId="77777777" w:rsidR="00DE7CAE" w:rsidRPr="00DE7CAE" w:rsidRDefault="00DE7CAE" w:rsidP="00DE7CAE">
      <w:pPr>
        <w:rPr>
          <w:sz w:val="24"/>
          <w:szCs w:val="24"/>
        </w:rPr>
      </w:pPr>
      <w:r w:rsidRPr="00DE7CAE">
        <w:rPr>
          <w:sz w:val="24"/>
          <w:szCs w:val="24"/>
        </w:rPr>
        <w:t xml:space="preserve">Harkness, S. and Gregg, P. and MacMillan, L. (2012) ‘POVERTY: THE ROLE OF INSTITUTIONS, BEHAVIOURS AND CULTURE’. Available at: </w:t>
      </w:r>
      <w:hyperlink r:id="rId10" w:history="1">
        <w:r w:rsidRPr="00DE7CAE">
          <w:rPr>
            <w:rStyle w:val="Hyperlink"/>
            <w:sz w:val="24"/>
            <w:szCs w:val="24"/>
          </w:rPr>
          <w:t>https://www.jrf.org.uk/sites/default/files/jrf/migrated/files/poverty-culture-behaviour-full.pdf</w:t>
        </w:r>
      </w:hyperlink>
      <w:r w:rsidRPr="00DE7CAE">
        <w:rPr>
          <w:sz w:val="24"/>
          <w:szCs w:val="24"/>
        </w:rPr>
        <w:t xml:space="preserve"> (Accessed: 23</w:t>
      </w:r>
      <w:r w:rsidRPr="00DE7CAE">
        <w:rPr>
          <w:sz w:val="24"/>
          <w:szCs w:val="24"/>
          <w:vertAlign w:val="superscript"/>
        </w:rPr>
        <w:t>rd</w:t>
      </w:r>
      <w:r w:rsidRPr="00DE7CAE">
        <w:rPr>
          <w:sz w:val="24"/>
          <w:szCs w:val="24"/>
        </w:rPr>
        <w:t xml:space="preserve"> January 2023)</w:t>
      </w:r>
    </w:p>
    <w:p w14:paraId="3FAF0B77" w14:textId="77777777" w:rsidR="00DE7CAE" w:rsidRPr="00DE7CAE" w:rsidRDefault="00DE7CAE" w:rsidP="00DE7CAE">
      <w:pPr>
        <w:rPr>
          <w:b/>
          <w:bCs/>
          <w:sz w:val="24"/>
          <w:szCs w:val="24"/>
        </w:rPr>
      </w:pPr>
      <w:r w:rsidRPr="00DE7CAE">
        <w:rPr>
          <w:sz w:val="24"/>
          <w:szCs w:val="24"/>
        </w:rPr>
        <w:t xml:space="preserve">Larson, C. (2007) ‘Poverty during pregnancy: Its effects on child health outcomes’. Available at: </w:t>
      </w:r>
      <w:hyperlink r:id="rId11" w:history="1">
        <w:r w:rsidRPr="00DE7CAE">
          <w:rPr>
            <w:rStyle w:val="Hyperlink"/>
            <w:sz w:val="24"/>
            <w:szCs w:val="24"/>
          </w:rPr>
          <w:t>https://www.ncbi.nlm.nih.gov/pmc/articles/PMC2528810/</w:t>
        </w:r>
      </w:hyperlink>
      <w:r w:rsidRPr="00DE7CAE">
        <w:rPr>
          <w:sz w:val="24"/>
          <w:szCs w:val="24"/>
        </w:rPr>
        <w:t xml:space="preserve"> (Accessed: 23</w:t>
      </w:r>
      <w:r w:rsidRPr="00DE7CAE">
        <w:rPr>
          <w:sz w:val="24"/>
          <w:szCs w:val="24"/>
          <w:vertAlign w:val="superscript"/>
        </w:rPr>
        <w:t>rd</w:t>
      </w:r>
      <w:r w:rsidRPr="00DE7CAE">
        <w:rPr>
          <w:sz w:val="24"/>
          <w:szCs w:val="24"/>
        </w:rPr>
        <w:t xml:space="preserve"> January 2023)</w:t>
      </w:r>
    </w:p>
    <w:p w14:paraId="39579F9C" w14:textId="77777777" w:rsidR="00DE7CAE" w:rsidRPr="00DE7CAE" w:rsidRDefault="00DE7CAE" w:rsidP="00DE7CAE">
      <w:pPr>
        <w:rPr>
          <w:sz w:val="24"/>
          <w:szCs w:val="24"/>
        </w:rPr>
      </w:pPr>
      <w:r w:rsidRPr="00DE7CAE">
        <w:rPr>
          <w:sz w:val="24"/>
          <w:szCs w:val="24"/>
        </w:rPr>
        <w:t xml:space="preserve">Legislation (1989) ‘Children Act 1989’ Available at: </w:t>
      </w:r>
      <w:hyperlink r:id="rId12" w:history="1">
        <w:r w:rsidRPr="00DE7CAE">
          <w:rPr>
            <w:rStyle w:val="Hyperlink"/>
            <w:sz w:val="24"/>
            <w:szCs w:val="24"/>
          </w:rPr>
          <w:t>https://www.legislation.gov.uk/ukpga/1989/41/contents</w:t>
        </w:r>
      </w:hyperlink>
      <w:r w:rsidRPr="00DE7CAE">
        <w:rPr>
          <w:sz w:val="24"/>
          <w:szCs w:val="24"/>
        </w:rPr>
        <w:t xml:space="preserve"> (Accessed: 16</w:t>
      </w:r>
      <w:r w:rsidRPr="00DE7CAE">
        <w:rPr>
          <w:sz w:val="24"/>
          <w:szCs w:val="24"/>
          <w:vertAlign w:val="superscript"/>
        </w:rPr>
        <w:t>th</w:t>
      </w:r>
      <w:r w:rsidRPr="00DE7CAE">
        <w:rPr>
          <w:sz w:val="24"/>
          <w:szCs w:val="24"/>
        </w:rPr>
        <w:t xml:space="preserve"> January 2023)</w:t>
      </w:r>
    </w:p>
    <w:p w14:paraId="7192F32B" w14:textId="77777777" w:rsidR="00DE7CAE" w:rsidRPr="00DE7CAE" w:rsidRDefault="00DE7CAE" w:rsidP="00DE7CAE">
      <w:pPr>
        <w:rPr>
          <w:sz w:val="24"/>
          <w:szCs w:val="24"/>
        </w:rPr>
      </w:pPr>
      <w:r w:rsidRPr="00DE7CAE">
        <w:rPr>
          <w:sz w:val="24"/>
          <w:szCs w:val="24"/>
        </w:rPr>
        <w:t xml:space="preserve">Legislation (2004) ‘Children Act 2004’ Available at: </w:t>
      </w:r>
      <w:hyperlink r:id="rId13" w:history="1">
        <w:r w:rsidRPr="00DE7CAE">
          <w:rPr>
            <w:rStyle w:val="Hyperlink"/>
            <w:sz w:val="24"/>
            <w:szCs w:val="24"/>
          </w:rPr>
          <w:t>https://www.legislation.gov.uk/ukpga/2004/31/contents</w:t>
        </w:r>
      </w:hyperlink>
      <w:r w:rsidRPr="00DE7CAE">
        <w:rPr>
          <w:sz w:val="24"/>
          <w:szCs w:val="24"/>
        </w:rPr>
        <w:t xml:space="preserve"> (Accessed: 16</w:t>
      </w:r>
      <w:r w:rsidRPr="00DE7CAE">
        <w:rPr>
          <w:sz w:val="24"/>
          <w:szCs w:val="24"/>
          <w:vertAlign w:val="superscript"/>
        </w:rPr>
        <w:t>th</w:t>
      </w:r>
      <w:r w:rsidRPr="00DE7CAE">
        <w:rPr>
          <w:sz w:val="24"/>
          <w:szCs w:val="24"/>
        </w:rPr>
        <w:t xml:space="preserve"> January 2023)</w:t>
      </w:r>
    </w:p>
    <w:p w14:paraId="2D87AE1C" w14:textId="77777777" w:rsidR="00DE7CAE" w:rsidRPr="00DE7CAE" w:rsidRDefault="00DE7CAE" w:rsidP="00DE7CAE">
      <w:pPr>
        <w:rPr>
          <w:sz w:val="24"/>
          <w:szCs w:val="24"/>
        </w:rPr>
      </w:pPr>
      <w:r w:rsidRPr="00DE7CAE">
        <w:rPr>
          <w:sz w:val="24"/>
          <w:szCs w:val="24"/>
        </w:rPr>
        <w:t xml:space="preserve">Luby, J. and Constantino, J. and Barch, D. (2022) ‘Poverty and the Developing Brain’. Available at: </w:t>
      </w:r>
      <w:hyperlink r:id="rId14" w:history="1">
        <w:r w:rsidRPr="00DE7CAE">
          <w:rPr>
            <w:rStyle w:val="Hyperlink"/>
            <w:sz w:val="24"/>
            <w:szCs w:val="24"/>
          </w:rPr>
          <w:t>https://dana.org/article/poverty-and-the-developing-brain/</w:t>
        </w:r>
      </w:hyperlink>
      <w:r w:rsidRPr="00DE7CAE">
        <w:rPr>
          <w:sz w:val="24"/>
          <w:szCs w:val="24"/>
        </w:rPr>
        <w:t xml:space="preserve"> (Accessed: 22</w:t>
      </w:r>
      <w:r w:rsidRPr="00DE7CAE">
        <w:rPr>
          <w:sz w:val="24"/>
          <w:szCs w:val="24"/>
          <w:vertAlign w:val="superscript"/>
        </w:rPr>
        <w:t>nd</w:t>
      </w:r>
      <w:r w:rsidRPr="00DE7CAE">
        <w:rPr>
          <w:sz w:val="24"/>
          <w:szCs w:val="24"/>
        </w:rPr>
        <w:t xml:space="preserve"> January 2023)</w:t>
      </w:r>
    </w:p>
    <w:p w14:paraId="492F3AD1" w14:textId="77777777" w:rsidR="00DE7CAE" w:rsidRPr="00DE7CAE" w:rsidRDefault="00DE7CAE" w:rsidP="00DE7CAE">
      <w:pPr>
        <w:rPr>
          <w:sz w:val="24"/>
          <w:szCs w:val="24"/>
        </w:rPr>
      </w:pPr>
      <w:r w:rsidRPr="00DE7CAE">
        <w:rPr>
          <w:sz w:val="24"/>
          <w:szCs w:val="24"/>
        </w:rPr>
        <w:lastRenderedPageBreak/>
        <w:t xml:space="preserve">Maricopa (2023) ‘Attachment’ Available at: </w:t>
      </w:r>
      <w:hyperlink r:id="rId15" w:history="1">
        <w:r w:rsidRPr="00DE7CAE">
          <w:rPr>
            <w:rStyle w:val="Hyperlink"/>
            <w:sz w:val="24"/>
            <w:szCs w:val="24"/>
          </w:rPr>
          <w:t>https://open.maricopa.edu/culturepsychology/chapter/attachment/</w:t>
        </w:r>
      </w:hyperlink>
      <w:r w:rsidRPr="00DE7CAE">
        <w:rPr>
          <w:sz w:val="24"/>
          <w:szCs w:val="24"/>
        </w:rPr>
        <w:t xml:space="preserve"> (Accessed: 9</w:t>
      </w:r>
      <w:r w:rsidRPr="00DE7CAE">
        <w:rPr>
          <w:sz w:val="24"/>
          <w:szCs w:val="24"/>
          <w:vertAlign w:val="superscript"/>
        </w:rPr>
        <w:t>th</w:t>
      </w:r>
      <w:r w:rsidRPr="00DE7CAE">
        <w:rPr>
          <w:sz w:val="24"/>
          <w:szCs w:val="24"/>
        </w:rPr>
        <w:t xml:space="preserve"> January 2023)</w:t>
      </w:r>
    </w:p>
    <w:p w14:paraId="33F04B2E" w14:textId="77777777" w:rsidR="00DE7CAE" w:rsidRPr="00DE7CAE" w:rsidRDefault="00DE7CAE" w:rsidP="00DE7CAE">
      <w:pPr>
        <w:rPr>
          <w:sz w:val="24"/>
          <w:szCs w:val="24"/>
        </w:rPr>
      </w:pPr>
      <w:r w:rsidRPr="00DE7CAE">
        <w:rPr>
          <w:sz w:val="24"/>
          <w:szCs w:val="24"/>
        </w:rPr>
        <w:t xml:space="preserve">National Health Service (2020) ‘Benefits of breastfeeding’ Available at: </w:t>
      </w:r>
      <w:hyperlink r:id="rId16" w:history="1">
        <w:r w:rsidRPr="00DE7CAE">
          <w:rPr>
            <w:rStyle w:val="Hyperlink"/>
            <w:sz w:val="24"/>
            <w:szCs w:val="24"/>
          </w:rPr>
          <w:t>Benefits of breastfeeding - NHS (www.nhs.uk)</w:t>
        </w:r>
      </w:hyperlink>
      <w:r w:rsidRPr="00DE7CAE">
        <w:rPr>
          <w:sz w:val="24"/>
          <w:szCs w:val="24"/>
        </w:rPr>
        <w:t xml:space="preserve"> (Accessed: 9</w:t>
      </w:r>
      <w:r w:rsidRPr="00DE7CAE">
        <w:rPr>
          <w:sz w:val="24"/>
          <w:szCs w:val="24"/>
          <w:vertAlign w:val="superscript"/>
        </w:rPr>
        <w:t>th</w:t>
      </w:r>
      <w:r w:rsidRPr="00DE7CAE">
        <w:rPr>
          <w:sz w:val="24"/>
          <w:szCs w:val="24"/>
        </w:rPr>
        <w:t xml:space="preserve"> January 2023)</w:t>
      </w:r>
    </w:p>
    <w:p w14:paraId="2480E2BA" w14:textId="77777777" w:rsidR="00DE7CAE" w:rsidRPr="00DE7CAE" w:rsidRDefault="00DE7CAE" w:rsidP="00DE7CAE">
      <w:pPr>
        <w:rPr>
          <w:sz w:val="24"/>
          <w:szCs w:val="24"/>
        </w:rPr>
      </w:pPr>
      <w:r w:rsidRPr="00DE7CAE">
        <w:rPr>
          <w:sz w:val="24"/>
          <w:szCs w:val="24"/>
        </w:rPr>
        <w:t xml:space="preserve">NSPCC Learning (2021) ‘Attachment and child development’ Available at: </w:t>
      </w:r>
      <w:hyperlink r:id="rId17" w:history="1">
        <w:r w:rsidRPr="00DE7CAE">
          <w:rPr>
            <w:rStyle w:val="Hyperlink"/>
            <w:sz w:val="24"/>
            <w:szCs w:val="24"/>
          </w:rPr>
          <w:t>https://learning.nspcc.org.uk/child-health-development/attachment-early-years</w:t>
        </w:r>
      </w:hyperlink>
      <w:r w:rsidRPr="00DE7CAE">
        <w:rPr>
          <w:sz w:val="24"/>
          <w:szCs w:val="24"/>
        </w:rPr>
        <w:t xml:space="preserve"> (Accessed: 9</w:t>
      </w:r>
      <w:r w:rsidRPr="00DE7CAE">
        <w:rPr>
          <w:sz w:val="24"/>
          <w:szCs w:val="24"/>
          <w:vertAlign w:val="superscript"/>
        </w:rPr>
        <w:t>th</w:t>
      </w:r>
      <w:r w:rsidRPr="00DE7CAE">
        <w:rPr>
          <w:sz w:val="24"/>
          <w:szCs w:val="24"/>
        </w:rPr>
        <w:t xml:space="preserve"> January 2023)</w:t>
      </w:r>
    </w:p>
    <w:p w14:paraId="7F86CA31" w14:textId="77777777" w:rsidR="00DE7CAE" w:rsidRPr="00DE7CAE" w:rsidRDefault="00DE7CAE" w:rsidP="00DE7CAE">
      <w:pPr>
        <w:rPr>
          <w:sz w:val="24"/>
          <w:szCs w:val="24"/>
        </w:rPr>
      </w:pPr>
      <w:r w:rsidRPr="00DE7CAE">
        <w:rPr>
          <w:sz w:val="24"/>
          <w:szCs w:val="24"/>
        </w:rPr>
        <w:t xml:space="preserve">Petterson, S and Albers, A. (2003) ‘Effects of Poverty and Maternal Depression on Early Child Development’. Available at: </w:t>
      </w:r>
      <w:hyperlink r:id="rId18" w:history="1">
        <w:r w:rsidRPr="00DE7CAE">
          <w:rPr>
            <w:rStyle w:val="Hyperlink"/>
            <w:sz w:val="24"/>
            <w:szCs w:val="24"/>
          </w:rPr>
          <w:t>https://srcd.onlinelibrary.wiley.com/doi/10.1111/1467-8624.00379</w:t>
        </w:r>
      </w:hyperlink>
      <w:r w:rsidRPr="00DE7CAE">
        <w:rPr>
          <w:sz w:val="24"/>
          <w:szCs w:val="24"/>
        </w:rPr>
        <w:t xml:space="preserve"> (Accessed: 23</w:t>
      </w:r>
      <w:r w:rsidRPr="00DE7CAE">
        <w:rPr>
          <w:sz w:val="24"/>
          <w:szCs w:val="24"/>
          <w:vertAlign w:val="superscript"/>
        </w:rPr>
        <w:t>rd</w:t>
      </w:r>
      <w:r w:rsidRPr="00DE7CAE">
        <w:rPr>
          <w:sz w:val="24"/>
          <w:szCs w:val="24"/>
        </w:rPr>
        <w:t xml:space="preserve"> January 2023)</w:t>
      </w:r>
    </w:p>
    <w:p w14:paraId="7107A4B9" w14:textId="77777777" w:rsidR="00DE7CAE" w:rsidRPr="00DE7CAE" w:rsidRDefault="00DE7CAE" w:rsidP="00DE7CAE">
      <w:pPr>
        <w:rPr>
          <w:sz w:val="24"/>
          <w:szCs w:val="24"/>
        </w:rPr>
      </w:pPr>
      <w:r w:rsidRPr="00DE7CAE">
        <w:rPr>
          <w:sz w:val="24"/>
          <w:szCs w:val="24"/>
        </w:rPr>
        <w:t xml:space="preserve">Poverty In Early Childhood (2018) ‘Poverty in Early Childhood by the Numbers’. Available at: </w:t>
      </w:r>
      <w:hyperlink r:id="rId19" w:history="1">
        <w:r w:rsidRPr="00DE7CAE">
          <w:rPr>
            <w:rStyle w:val="Hyperlink"/>
            <w:sz w:val="24"/>
            <w:szCs w:val="24"/>
          </w:rPr>
          <w:t>https://cssp.org/wp-content/uploads/2018/08/Poverty-in-Early-Childhood-Fact-Sheet.pdf</w:t>
        </w:r>
      </w:hyperlink>
      <w:r w:rsidRPr="00DE7CAE">
        <w:rPr>
          <w:sz w:val="24"/>
          <w:szCs w:val="24"/>
        </w:rPr>
        <w:t xml:space="preserve"> (Accessed: 23</w:t>
      </w:r>
      <w:r w:rsidRPr="00DE7CAE">
        <w:rPr>
          <w:sz w:val="24"/>
          <w:szCs w:val="24"/>
          <w:vertAlign w:val="superscript"/>
        </w:rPr>
        <w:t>rd</w:t>
      </w:r>
      <w:r w:rsidRPr="00DE7CAE">
        <w:rPr>
          <w:sz w:val="24"/>
          <w:szCs w:val="24"/>
        </w:rPr>
        <w:t xml:space="preserve"> January 2023)</w:t>
      </w:r>
    </w:p>
    <w:p w14:paraId="4D472ED7" w14:textId="77777777" w:rsidR="00DE7CAE" w:rsidRPr="00DE7CAE" w:rsidRDefault="00DE7CAE" w:rsidP="00DE7CAE">
      <w:pPr>
        <w:rPr>
          <w:sz w:val="24"/>
          <w:szCs w:val="24"/>
        </w:rPr>
      </w:pPr>
      <w:r w:rsidRPr="00DE7CAE">
        <w:rPr>
          <w:sz w:val="24"/>
          <w:szCs w:val="24"/>
        </w:rPr>
        <w:t xml:space="preserve">Rosales, F and Reznick, J and Zeisel, S (2009) ‘Understanding the Role of Nutrition in the Brain &amp; Behavioral Development of Toddlers and Preschool Children: Identifying and Overcoming Methodological Barriers’ Available at: </w:t>
      </w:r>
      <w:hyperlink r:id="rId20" w:history="1">
        <w:r w:rsidRPr="00DE7CAE">
          <w:rPr>
            <w:rStyle w:val="Hyperlink"/>
            <w:sz w:val="24"/>
            <w:szCs w:val="24"/>
          </w:rPr>
          <w:t>https://www.ncbi.nlm.nih.gov/pmc/articles/PMC2776771/</w:t>
        </w:r>
      </w:hyperlink>
      <w:r w:rsidRPr="00DE7CAE">
        <w:rPr>
          <w:sz w:val="24"/>
          <w:szCs w:val="24"/>
        </w:rPr>
        <w:t xml:space="preserve"> (Accessed: 9</w:t>
      </w:r>
      <w:r w:rsidRPr="00DE7CAE">
        <w:rPr>
          <w:sz w:val="24"/>
          <w:szCs w:val="24"/>
          <w:vertAlign w:val="superscript"/>
        </w:rPr>
        <w:t>th</w:t>
      </w:r>
      <w:r w:rsidRPr="00DE7CAE">
        <w:rPr>
          <w:sz w:val="24"/>
          <w:szCs w:val="24"/>
        </w:rPr>
        <w:t xml:space="preserve"> January 2023)</w:t>
      </w:r>
    </w:p>
    <w:p w14:paraId="3EDCBBA8" w14:textId="77777777" w:rsidR="00DE7CAE" w:rsidRPr="00DE7CAE" w:rsidRDefault="00DE7CAE" w:rsidP="00DE7CAE">
      <w:pPr>
        <w:rPr>
          <w:sz w:val="24"/>
          <w:szCs w:val="24"/>
        </w:rPr>
      </w:pPr>
      <w:r w:rsidRPr="00DE7CAE">
        <w:rPr>
          <w:sz w:val="24"/>
          <w:szCs w:val="24"/>
        </w:rPr>
        <w:t xml:space="preserve">Senedd Cymru (2022) ‘Poverty and mental health: it’s a two-way street’. Available at: </w:t>
      </w:r>
      <w:hyperlink r:id="rId21" w:history="1">
        <w:r w:rsidRPr="00DE7CAE">
          <w:rPr>
            <w:rStyle w:val="Hyperlink"/>
            <w:sz w:val="24"/>
            <w:szCs w:val="24"/>
          </w:rPr>
          <w:t>https://research.senedd.wales/research-articles/poverty-and-mental-health-it-s-a-two-way-street/</w:t>
        </w:r>
      </w:hyperlink>
      <w:r w:rsidRPr="00DE7CAE">
        <w:rPr>
          <w:sz w:val="24"/>
          <w:szCs w:val="24"/>
        </w:rPr>
        <w:t xml:space="preserve"> (Accessed: 22</w:t>
      </w:r>
      <w:r w:rsidRPr="00DE7CAE">
        <w:rPr>
          <w:sz w:val="24"/>
          <w:szCs w:val="24"/>
          <w:vertAlign w:val="superscript"/>
        </w:rPr>
        <w:t>nd</w:t>
      </w:r>
      <w:r w:rsidRPr="00DE7CAE">
        <w:rPr>
          <w:sz w:val="24"/>
          <w:szCs w:val="24"/>
        </w:rPr>
        <w:t xml:space="preserve"> January 2023)</w:t>
      </w:r>
    </w:p>
    <w:p w14:paraId="3517F5CC" w14:textId="77777777" w:rsidR="00DE7CAE" w:rsidRPr="00DE7CAE" w:rsidRDefault="00DE7CAE" w:rsidP="00DE7CAE">
      <w:pPr>
        <w:rPr>
          <w:sz w:val="24"/>
          <w:szCs w:val="24"/>
        </w:rPr>
      </w:pPr>
      <w:r w:rsidRPr="00DE7CAE">
        <w:rPr>
          <w:sz w:val="24"/>
          <w:szCs w:val="24"/>
        </w:rPr>
        <w:t xml:space="preserve">The Childrens Society (2023) ‘What are the effects of child poverty?’. Available at: </w:t>
      </w:r>
      <w:hyperlink r:id="rId22" w:history="1">
        <w:r w:rsidRPr="00DE7CAE">
          <w:rPr>
            <w:rStyle w:val="Hyperlink"/>
            <w:sz w:val="24"/>
            <w:szCs w:val="24"/>
          </w:rPr>
          <w:t>https://www.childrenssociety.org.uk/what-we-do/our-work/ending-child-poverty/effects-of-living-in-poverty</w:t>
        </w:r>
      </w:hyperlink>
      <w:r w:rsidRPr="00DE7CAE">
        <w:rPr>
          <w:sz w:val="24"/>
          <w:szCs w:val="24"/>
        </w:rPr>
        <w:t xml:space="preserve"> (Accessed: 22</w:t>
      </w:r>
      <w:r w:rsidRPr="00DE7CAE">
        <w:rPr>
          <w:sz w:val="24"/>
          <w:szCs w:val="24"/>
          <w:vertAlign w:val="superscript"/>
        </w:rPr>
        <w:t>nd</w:t>
      </w:r>
      <w:r w:rsidRPr="00DE7CAE">
        <w:rPr>
          <w:sz w:val="24"/>
          <w:szCs w:val="24"/>
        </w:rPr>
        <w:t xml:space="preserve"> January 2023)</w:t>
      </w:r>
    </w:p>
    <w:p w14:paraId="733D5DCF" w14:textId="77777777" w:rsidR="00DE7CAE" w:rsidRPr="00DE7CAE" w:rsidRDefault="00DE7CAE" w:rsidP="00DE7CAE">
      <w:pPr>
        <w:rPr>
          <w:sz w:val="24"/>
          <w:szCs w:val="24"/>
        </w:rPr>
      </w:pPr>
      <w:r w:rsidRPr="00DE7CAE">
        <w:rPr>
          <w:sz w:val="24"/>
          <w:szCs w:val="24"/>
        </w:rPr>
        <w:t xml:space="preserve">The Welsh Government (2022) ‘Universal Primary Free School Meals (UPFSM)’. Available at: </w:t>
      </w:r>
      <w:hyperlink r:id="rId23" w:history="1">
        <w:r w:rsidRPr="00DE7CAE">
          <w:rPr>
            <w:rStyle w:val="Hyperlink"/>
            <w:sz w:val="24"/>
            <w:szCs w:val="24"/>
          </w:rPr>
          <w:t>https://www.gov.wales/universal-primary-free-school-meals-upfsm</w:t>
        </w:r>
      </w:hyperlink>
      <w:r w:rsidRPr="00DE7CAE">
        <w:rPr>
          <w:sz w:val="24"/>
          <w:szCs w:val="24"/>
        </w:rPr>
        <w:t xml:space="preserve"> (Accessed: 23</w:t>
      </w:r>
      <w:r w:rsidRPr="00DE7CAE">
        <w:rPr>
          <w:sz w:val="24"/>
          <w:szCs w:val="24"/>
          <w:vertAlign w:val="superscript"/>
        </w:rPr>
        <w:t>rd</w:t>
      </w:r>
      <w:r w:rsidRPr="00DE7CAE">
        <w:rPr>
          <w:sz w:val="24"/>
          <w:szCs w:val="24"/>
        </w:rPr>
        <w:t xml:space="preserve"> January 2023)</w:t>
      </w:r>
    </w:p>
    <w:p w14:paraId="1444D213" w14:textId="77777777" w:rsidR="00DE7CAE" w:rsidRPr="00DE7CAE" w:rsidRDefault="00DE7CAE" w:rsidP="00DE7CAE">
      <w:pPr>
        <w:rPr>
          <w:sz w:val="24"/>
          <w:szCs w:val="24"/>
        </w:rPr>
      </w:pPr>
      <w:r w:rsidRPr="00DE7CAE">
        <w:rPr>
          <w:sz w:val="24"/>
          <w:szCs w:val="24"/>
        </w:rPr>
        <w:t xml:space="preserve">UNICEF (2018) ‘We asked children what they think about poverty’. Available at: </w:t>
      </w:r>
      <w:hyperlink r:id="rId24" w:history="1">
        <w:r w:rsidRPr="00DE7CAE">
          <w:rPr>
            <w:rStyle w:val="Hyperlink"/>
            <w:sz w:val="24"/>
            <w:szCs w:val="24"/>
          </w:rPr>
          <w:t>https://www.unicef.org/armenia/en/stories/we-asked-children-what-they-think-about-poverty</w:t>
        </w:r>
      </w:hyperlink>
      <w:r w:rsidRPr="00DE7CAE">
        <w:rPr>
          <w:sz w:val="24"/>
          <w:szCs w:val="24"/>
        </w:rPr>
        <w:t xml:space="preserve"> (Accessed: 23</w:t>
      </w:r>
      <w:r w:rsidRPr="00DE7CAE">
        <w:rPr>
          <w:sz w:val="24"/>
          <w:szCs w:val="24"/>
          <w:vertAlign w:val="superscript"/>
        </w:rPr>
        <w:t>rd</w:t>
      </w:r>
      <w:r w:rsidRPr="00DE7CAE">
        <w:rPr>
          <w:sz w:val="24"/>
          <w:szCs w:val="24"/>
        </w:rPr>
        <w:t xml:space="preserve"> January 2023)</w:t>
      </w:r>
    </w:p>
    <w:p w14:paraId="2F3BF0C1" w14:textId="77777777" w:rsidR="00DE7CAE" w:rsidRPr="00DE7CAE" w:rsidRDefault="00DE7CAE" w:rsidP="00DE7CAE">
      <w:pPr>
        <w:rPr>
          <w:sz w:val="24"/>
          <w:szCs w:val="24"/>
        </w:rPr>
      </w:pPr>
      <w:r w:rsidRPr="00DE7CAE">
        <w:rPr>
          <w:sz w:val="24"/>
          <w:szCs w:val="24"/>
        </w:rPr>
        <w:t xml:space="preserve">UNICEF (2019) ‘Poor Diets Damaging Children’s Health, Warns UNICEF’. Available at: </w:t>
      </w:r>
      <w:hyperlink r:id="rId25" w:anchor=":~:text=Almost%202%20in%203%20children,%2C%20in%20many%20cases%2C%20death" w:history="1">
        <w:r w:rsidRPr="00DE7CAE">
          <w:rPr>
            <w:rStyle w:val="Hyperlink"/>
            <w:sz w:val="24"/>
            <w:szCs w:val="24"/>
          </w:rPr>
          <w:t>https://www.unicef.org.uk/press-releases/poor-diets-damaging-childrens-health-warns-unicef/#:~:text=Almost%202%20in%203%20children,%2C%20in%20many%20cases%2C%20death</w:t>
        </w:r>
      </w:hyperlink>
      <w:r w:rsidRPr="00DE7CAE">
        <w:rPr>
          <w:sz w:val="24"/>
          <w:szCs w:val="24"/>
        </w:rPr>
        <w:t xml:space="preserve"> (Accessed: 9</w:t>
      </w:r>
      <w:r w:rsidRPr="00DE7CAE">
        <w:rPr>
          <w:sz w:val="24"/>
          <w:szCs w:val="24"/>
          <w:vertAlign w:val="superscript"/>
        </w:rPr>
        <w:t>th</w:t>
      </w:r>
      <w:r w:rsidRPr="00DE7CAE">
        <w:rPr>
          <w:sz w:val="24"/>
          <w:szCs w:val="24"/>
        </w:rPr>
        <w:t xml:space="preserve"> January 2023)</w:t>
      </w:r>
    </w:p>
    <w:p w14:paraId="298FEB64" w14:textId="77777777" w:rsidR="00DE7CAE" w:rsidRPr="00DE7CAE" w:rsidRDefault="00DE7CAE" w:rsidP="00DE7CAE">
      <w:pPr>
        <w:rPr>
          <w:sz w:val="24"/>
          <w:szCs w:val="24"/>
        </w:rPr>
      </w:pPr>
      <w:r w:rsidRPr="00DE7CAE">
        <w:rPr>
          <w:sz w:val="24"/>
          <w:szCs w:val="24"/>
        </w:rPr>
        <w:t xml:space="preserve">Scottish Government (2022) ‘Getting it right for every child (GIRFEC)’ Available at: </w:t>
      </w:r>
      <w:hyperlink r:id="rId26" w:history="1">
        <w:r w:rsidRPr="00DE7CAE">
          <w:rPr>
            <w:rStyle w:val="Hyperlink"/>
            <w:sz w:val="24"/>
            <w:szCs w:val="24"/>
          </w:rPr>
          <w:t>https://www.gov.scot/policies/girfec/</w:t>
        </w:r>
      </w:hyperlink>
      <w:r w:rsidRPr="00DE7CAE">
        <w:rPr>
          <w:sz w:val="24"/>
          <w:szCs w:val="24"/>
        </w:rPr>
        <w:t xml:space="preserve"> (Accessed: 16</w:t>
      </w:r>
      <w:r w:rsidRPr="00DE7CAE">
        <w:rPr>
          <w:sz w:val="24"/>
          <w:szCs w:val="24"/>
          <w:vertAlign w:val="superscript"/>
        </w:rPr>
        <w:t>th</w:t>
      </w:r>
      <w:r w:rsidRPr="00DE7CAE">
        <w:rPr>
          <w:sz w:val="24"/>
          <w:szCs w:val="24"/>
        </w:rPr>
        <w:t xml:space="preserve"> January 2023)</w:t>
      </w:r>
    </w:p>
    <w:p w14:paraId="1146158D" w14:textId="77777777" w:rsidR="00DE7CAE" w:rsidRPr="00DE7CAE" w:rsidRDefault="00DE7CAE" w:rsidP="00DE7CAE">
      <w:pPr>
        <w:rPr>
          <w:sz w:val="24"/>
          <w:szCs w:val="24"/>
        </w:rPr>
      </w:pPr>
      <w:r w:rsidRPr="00DE7CAE">
        <w:rPr>
          <w:sz w:val="24"/>
          <w:szCs w:val="24"/>
        </w:rPr>
        <w:lastRenderedPageBreak/>
        <w:t xml:space="preserve">NHS Wales (2023) ‘Children, Young People &amp; Family Health Services’ Available at:  </w:t>
      </w:r>
      <w:hyperlink r:id="rId27" w:history="1">
        <w:r w:rsidRPr="00DE7CAE">
          <w:rPr>
            <w:rStyle w:val="Hyperlink"/>
            <w:sz w:val="24"/>
            <w:szCs w:val="24"/>
          </w:rPr>
          <w:t>https://cavuhb.nhs.wales/our-services/children-young-people-family-health-services/</w:t>
        </w:r>
      </w:hyperlink>
      <w:r w:rsidRPr="00DE7CAE">
        <w:rPr>
          <w:sz w:val="24"/>
          <w:szCs w:val="24"/>
        </w:rPr>
        <w:t xml:space="preserve"> (Accessed: 9</w:t>
      </w:r>
      <w:r w:rsidRPr="00DE7CAE">
        <w:rPr>
          <w:sz w:val="24"/>
          <w:szCs w:val="24"/>
          <w:vertAlign w:val="superscript"/>
        </w:rPr>
        <w:t>th</w:t>
      </w:r>
      <w:r w:rsidRPr="00DE7CAE">
        <w:rPr>
          <w:sz w:val="24"/>
          <w:szCs w:val="24"/>
        </w:rPr>
        <w:t xml:space="preserve"> January 2023)</w:t>
      </w:r>
    </w:p>
    <w:p w14:paraId="48B57ADE" w14:textId="77777777" w:rsidR="00DE7CAE" w:rsidRPr="00DE7CAE" w:rsidRDefault="00DE7CAE" w:rsidP="00DE7CAE">
      <w:pPr>
        <w:rPr>
          <w:sz w:val="24"/>
          <w:szCs w:val="24"/>
        </w:rPr>
      </w:pPr>
      <w:r w:rsidRPr="00DE7CAE">
        <w:rPr>
          <w:sz w:val="24"/>
          <w:szCs w:val="24"/>
        </w:rPr>
        <w:t xml:space="preserve">#EndChildFoodPoverty (2023) ‘Let's #EndChildFoodPoverty together’. Available at: </w:t>
      </w:r>
      <w:hyperlink r:id="rId28" w:history="1">
        <w:r w:rsidRPr="00DE7CAE">
          <w:rPr>
            <w:rStyle w:val="Hyperlink"/>
            <w:sz w:val="24"/>
            <w:szCs w:val="24"/>
          </w:rPr>
          <w:t>https://endchildfoodpoverty.org/</w:t>
        </w:r>
      </w:hyperlink>
      <w:r w:rsidRPr="00DE7CAE">
        <w:rPr>
          <w:sz w:val="24"/>
          <w:szCs w:val="24"/>
        </w:rPr>
        <w:t xml:space="preserve"> (Accessed: 23</w:t>
      </w:r>
      <w:r w:rsidRPr="00DE7CAE">
        <w:rPr>
          <w:sz w:val="24"/>
          <w:szCs w:val="24"/>
          <w:vertAlign w:val="superscript"/>
        </w:rPr>
        <w:t>rd</w:t>
      </w:r>
      <w:r w:rsidRPr="00DE7CAE">
        <w:rPr>
          <w:sz w:val="24"/>
          <w:szCs w:val="24"/>
        </w:rPr>
        <w:t xml:space="preserve"> January 2023)</w:t>
      </w:r>
    </w:p>
    <w:p w14:paraId="75377CC6" w14:textId="77777777" w:rsidR="00DE7CAE" w:rsidRPr="00DE7CAE" w:rsidRDefault="00DE7CAE" w:rsidP="00DE7CAE">
      <w:pPr>
        <w:rPr>
          <w:sz w:val="24"/>
          <w:szCs w:val="24"/>
        </w:rPr>
      </w:pPr>
    </w:p>
    <w:p w14:paraId="3817A093" w14:textId="77777777" w:rsidR="007C52C1" w:rsidRPr="003C49DF" w:rsidRDefault="007C52C1">
      <w:pPr>
        <w:rPr>
          <w:sz w:val="24"/>
          <w:szCs w:val="24"/>
        </w:rPr>
      </w:pPr>
    </w:p>
    <w:sectPr w:rsidR="007C52C1" w:rsidRPr="003C49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9DF"/>
    <w:rsid w:val="00076F09"/>
    <w:rsid w:val="000D6507"/>
    <w:rsid w:val="003B0355"/>
    <w:rsid w:val="003C49DF"/>
    <w:rsid w:val="007028E0"/>
    <w:rsid w:val="00742851"/>
    <w:rsid w:val="007C52C1"/>
    <w:rsid w:val="0092521F"/>
    <w:rsid w:val="00D355A5"/>
    <w:rsid w:val="00DE7CAE"/>
    <w:rsid w:val="00FC54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562CD"/>
  <w15:chartTrackingRefBased/>
  <w15:docId w15:val="{E46C62F7-A699-4D5E-8AF0-54C5E0A50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49D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C49DF"/>
    <w:rPr>
      <w:color w:val="0563C1" w:themeColor="hyperlink"/>
      <w:u w:val="single"/>
    </w:rPr>
  </w:style>
  <w:style w:type="character" w:styleId="UnresolvedMention">
    <w:name w:val="Unresolved Mention"/>
    <w:basedOn w:val="DefaultParagraphFont"/>
    <w:uiPriority w:val="99"/>
    <w:semiHidden/>
    <w:unhideWhenUsed/>
    <w:rsid w:val="003C49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chive.unu.edu/unupress/food/8F121e/8F121E06.htm" TargetMode="External"/><Relationship Id="rId13" Type="http://schemas.openxmlformats.org/officeDocument/2006/relationships/hyperlink" Target="https://www.legislation.gov.uk/ukpga/2004/31/contents" TargetMode="External"/><Relationship Id="rId18" Type="http://schemas.openxmlformats.org/officeDocument/2006/relationships/hyperlink" Target="https://srcd.onlinelibrary.wiley.com/doi/10.1111/1467-8624.00379" TargetMode="External"/><Relationship Id="rId26" Type="http://schemas.openxmlformats.org/officeDocument/2006/relationships/hyperlink" Target="https://www.gov.scot/policies/girfec/" TargetMode="External"/><Relationship Id="rId3" Type="http://schemas.openxmlformats.org/officeDocument/2006/relationships/webSettings" Target="webSettings.xml"/><Relationship Id="rId21" Type="http://schemas.openxmlformats.org/officeDocument/2006/relationships/hyperlink" Target="https://research.senedd.wales/research-articles/poverty-and-mental-health-it-s-a-two-way-street/" TargetMode="External"/><Relationship Id="rId7" Type="http://schemas.openxmlformats.org/officeDocument/2006/relationships/hyperlink" Target="https://www.annualreviews.org/doi/10.1146/annurev-soc-073018-022550" TargetMode="External"/><Relationship Id="rId12" Type="http://schemas.openxmlformats.org/officeDocument/2006/relationships/hyperlink" Target="https://www.legislation.gov.uk/ukpga/1989/41/contents" TargetMode="External"/><Relationship Id="rId17" Type="http://schemas.openxmlformats.org/officeDocument/2006/relationships/hyperlink" Target="https://learning.nspcc.org.uk/child-health-development/attachment-early-years" TargetMode="External"/><Relationship Id="rId25" Type="http://schemas.openxmlformats.org/officeDocument/2006/relationships/hyperlink" Target="https://www.unicef.org.uk/press-releases/poor-diets-damaging-childrens-health-warns-unicef/" TargetMode="External"/><Relationship Id="rId2" Type="http://schemas.openxmlformats.org/officeDocument/2006/relationships/settings" Target="settings.xml"/><Relationship Id="rId16" Type="http://schemas.openxmlformats.org/officeDocument/2006/relationships/hyperlink" Target="https://www.nhs.uk/conditions/baby/breastfeeding-and-bottle-feeding/breastfeeding/benefits/" TargetMode="External"/><Relationship Id="rId20" Type="http://schemas.openxmlformats.org/officeDocument/2006/relationships/hyperlink" Target="https://www.ncbi.nlm.nih.gov/pmc/articles/PMC2776771/"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increaseproject.eu/images/DOWNLOADS/IO2/HU/CURR_M4-A13_Bowlby_(EN-only)_20170920_HU_final.pdf" TargetMode="External"/><Relationship Id="rId11" Type="http://schemas.openxmlformats.org/officeDocument/2006/relationships/hyperlink" Target="https://www.ncbi.nlm.nih.gov/pmc/articles/PMC2528810/" TargetMode="External"/><Relationship Id="rId24" Type="http://schemas.openxmlformats.org/officeDocument/2006/relationships/hyperlink" Target="https://www.unicef.org/armenia/en/stories/we-asked-children-what-they-think-about-poverty" TargetMode="External"/><Relationship Id="rId5" Type="http://schemas.openxmlformats.org/officeDocument/2006/relationships/hyperlink" Target="https://academic.oup.com/advances/article/6/6/852/4555158" TargetMode="External"/><Relationship Id="rId15" Type="http://schemas.openxmlformats.org/officeDocument/2006/relationships/hyperlink" Target="https://open.maricopa.edu/culturepsychology/chapter/attachment/" TargetMode="External"/><Relationship Id="rId23" Type="http://schemas.openxmlformats.org/officeDocument/2006/relationships/hyperlink" Target="https://www.gov.wales/universal-primary-free-school-meals-upfsm" TargetMode="External"/><Relationship Id="rId28" Type="http://schemas.openxmlformats.org/officeDocument/2006/relationships/hyperlink" Target="https://endchildfoodpoverty.org/" TargetMode="External"/><Relationship Id="rId10" Type="http://schemas.openxmlformats.org/officeDocument/2006/relationships/hyperlink" Target="https://www.jrf.org.uk/sites/default/files/jrf/migrated/files/poverty-culture-behaviour-full.pdf" TargetMode="External"/><Relationship Id="rId19" Type="http://schemas.openxmlformats.org/officeDocument/2006/relationships/hyperlink" Target="https://cssp.org/wp-content/uploads/2018/08/Poverty-in-Early-Childhood-Fact-Sheet.pdf" TargetMode="External"/><Relationship Id="rId4" Type="http://schemas.openxmlformats.org/officeDocument/2006/relationships/hyperlink" Target="https://sway.office.com/my" TargetMode="External"/><Relationship Id="rId9" Type="http://schemas.openxmlformats.org/officeDocument/2006/relationships/hyperlink" Target="https://cpag.org.uk/child-poverty/effects-poverty" TargetMode="External"/><Relationship Id="rId14" Type="http://schemas.openxmlformats.org/officeDocument/2006/relationships/hyperlink" Target="https://dana.org/article/poverty-and-the-developing-brain/" TargetMode="External"/><Relationship Id="rId22" Type="http://schemas.openxmlformats.org/officeDocument/2006/relationships/hyperlink" Target="https://www.childrenssociety.org.uk/what-we-do/our-work/ending-child-poverty/effects-of-living-in-poverty" TargetMode="External"/><Relationship Id="rId27" Type="http://schemas.openxmlformats.org/officeDocument/2006/relationships/hyperlink" Target="https://cavuhb.nhs.wales/our-services/children-young-people-family-health-service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10</Pages>
  <Words>3987</Words>
  <Characters>22732</Characters>
  <Application>Microsoft Office Word</Application>
  <DocSecurity>0</DocSecurity>
  <Lines>189</Lines>
  <Paragraphs>53</Paragraphs>
  <ScaleCrop>false</ScaleCrop>
  <Company/>
  <LinksUpToDate>false</LinksUpToDate>
  <CharactersWithSpaces>26666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Dewi Morgan</dc:creator>
  <cp:keywords/>
  <dc:description/>
  <cp:lastModifiedBy>Dewi Morgan</cp:lastModifiedBy>
  <cp:revision>10</cp:revision>
  <dcterms:created xsi:type="dcterms:W3CDTF">2023-01-23T20:33:00Z</dcterms:created>
  <dcterms:modified xsi:type="dcterms:W3CDTF">2023-01-24T11:32:00Z</dcterms:modified>
</cp:coreProperties>
</file>