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37E4DFF"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807DD">
              <w:rPr>
                <w:rFonts w:ascii="Times New Roman" w:hAnsi="Times New Roman" w:cs="Times New Roman"/>
                <w:b/>
                <w:color w:val="auto"/>
                <w:sz w:val="48"/>
              </w:rPr>
              <w:t>Tiffany Jade Gitsham</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F80CE5B"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F807DD">
              <w:rPr>
                <w:rFonts w:ascii="Times New Roman" w:hAnsi="Times New Roman" w:cs="Times New Roman"/>
                <w:b/>
                <w:color w:val="auto"/>
                <w:sz w:val="48"/>
              </w:rPr>
              <w:t xml:space="preserve"> j.t.gitsham@npt.gov.uk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50D74D82"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807DD">
              <w:rPr>
                <w:rFonts w:ascii="Times New Roman" w:hAnsi="Times New Roman" w:cs="Times New Roman"/>
                <w:b/>
                <w:color w:val="auto"/>
                <w:sz w:val="48"/>
              </w:rPr>
              <w:br/>
              <w:t>1900578</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342400A2" w14:textId="77777777" w:rsidR="00F807DD" w:rsidRPr="00CE28EC" w:rsidRDefault="00F807DD" w:rsidP="00F807DD">
      <w:pPr>
        <w:rPr>
          <w:sz w:val="24"/>
          <w:szCs w:val="24"/>
        </w:rPr>
      </w:pPr>
      <w:r w:rsidRPr="00CE28EC">
        <w:rPr>
          <w:sz w:val="24"/>
          <w:szCs w:val="24"/>
        </w:rPr>
        <w:t xml:space="preserve">Age UK (2023) The impact of Brexit on care. Available at: </w:t>
      </w:r>
      <w:hyperlink r:id="rId11" w:history="1">
        <w:r w:rsidRPr="00CE28EC">
          <w:rPr>
            <w:rStyle w:val="Hyperlink"/>
            <w:sz w:val="24"/>
            <w:szCs w:val="24"/>
          </w:rPr>
          <w:t>https://www.ageuk.org.uk/our-impact/campaigning/care-in-crisis/brexit</w:t>
        </w:r>
      </w:hyperlink>
      <w:r w:rsidRPr="00CE28EC">
        <w:rPr>
          <w:sz w:val="24"/>
          <w:szCs w:val="24"/>
        </w:rPr>
        <w:t xml:space="preserve">  (Accessed: 2 October 2025).</w:t>
      </w:r>
    </w:p>
    <w:p w14:paraId="643908DD" w14:textId="77777777" w:rsidR="00F807DD" w:rsidRPr="00CE28EC" w:rsidRDefault="00F807DD" w:rsidP="00F807DD">
      <w:pPr>
        <w:rPr>
          <w:sz w:val="24"/>
          <w:szCs w:val="24"/>
        </w:rPr>
      </w:pPr>
    </w:p>
    <w:p w14:paraId="7B15E118" w14:textId="77777777" w:rsidR="00F807DD" w:rsidRPr="00CE28EC" w:rsidRDefault="00F807DD" w:rsidP="00F807DD">
      <w:pPr>
        <w:rPr>
          <w:sz w:val="24"/>
          <w:szCs w:val="24"/>
        </w:rPr>
      </w:pPr>
      <w:r w:rsidRPr="00CE28EC">
        <w:rPr>
          <w:sz w:val="24"/>
          <w:szCs w:val="24"/>
        </w:rPr>
        <w:t>Bamford, T. and Calnan, M. (2019) ‘The Role of Social Workers in Adult Safeguarding in Wales’, Practice: Social Work in Action, 31(2), pp. 91–104.</w:t>
      </w:r>
    </w:p>
    <w:p w14:paraId="11695B9E" w14:textId="77777777" w:rsidR="00F807DD" w:rsidRPr="00CE28EC" w:rsidRDefault="00F807DD" w:rsidP="00F807DD">
      <w:pPr>
        <w:rPr>
          <w:sz w:val="24"/>
          <w:szCs w:val="24"/>
        </w:rPr>
      </w:pPr>
    </w:p>
    <w:p w14:paraId="11EC86A8" w14:textId="77777777" w:rsidR="00F807DD" w:rsidRPr="00CE28EC" w:rsidRDefault="00F807DD" w:rsidP="00F807DD">
      <w:pPr>
        <w:rPr>
          <w:sz w:val="24"/>
          <w:szCs w:val="24"/>
        </w:rPr>
      </w:pPr>
      <w:r w:rsidRPr="00CE28EC">
        <w:rPr>
          <w:sz w:val="24"/>
          <w:szCs w:val="24"/>
        </w:rPr>
        <w:t xml:space="preserve">Banks, S. (2012) Ethics and Values in Social Work. 4th </w:t>
      </w:r>
      <w:proofErr w:type="spellStart"/>
      <w:r w:rsidRPr="00CE28EC">
        <w:rPr>
          <w:sz w:val="24"/>
          <w:szCs w:val="24"/>
        </w:rPr>
        <w:t>edn</w:t>
      </w:r>
      <w:proofErr w:type="spellEnd"/>
      <w:r w:rsidRPr="00CE28EC">
        <w:rPr>
          <w:sz w:val="24"/>
          <w:szCs w:val="24"/>
        </w:rPr>
        <w:t>. Basingstoke: Palgrave Macmillan.</w:t>
      </w:r>
    </w:p>
    <w:p w14:paraId="39F68EBC" w14:textId="77777777" w:rsidR="00F807DD" w:rsidRPr="00CE28EC" w:rsidRDefault="00F807DD" w:rsidP="00F807DD">
      <w:pPr>
        <w:rPr>
          <w:sz w:val="24"/>
          <w:szCs w:val="24"/>
        </w:rPr>
      </w:pPr>
    </w:p>
    <w:p w14:paraId="42CE8283" w14:textId="77777777" w:rsidR="00F807DD" w:rsidRPr="00CE28EC" w:rsidRDefault="00F807DD" w:rsidP="00F807DD">
      <w:pPr>
        <w:rPr>
          <w:sz w:val="24"/>
          <w:szCs w:val="24"/>
        </w:rPr>
      </w:pPr>
      <w:r w:rsidRPr="00CE28EC">
        <w:rPr>
          <w:sz w:val="24"/>
          <w:szCs w:val="24"/>
        </w:rPr>
        <w:t xml:space="preserve">BASW (2021) Code of Ethics for Social Work. British Association of Social Workers. Available at: </w:t>
      </w:r>
      <w:hyperlink r:id="rId12" w:history="1">
        <w:r w:rsidRPr="00CE28EC">
          <w:rPr>
            <w:rStyle w:val="Hyperlink"/>
            <w:sz w:val="24"/>
            <w:szCs w:val="24"/>
          </w:rPr>
          <w:t>https://www.basw.co.uk/policy-practice/standards/code-ethics</w:t>
        </w:r>
      </w:hyperlink>
      <w:r w:rsidRPr="00CE28EC">
        <w:rPr>
          <w:sz w:val="24"/>
          <w:szCs w:val="24"/>
        </w:rPr>
        <w:br/>
      </w:r>
      <w:r w:rsidRPr="00CE28EC">
        <w:rPr>
          <w:sz w:val="24"/>
          <w:szCs w:val="24"/>
        </w:rPr>
        <w:br/>
        <w:t xml:space="preserve">British Association of Social Workers (BASW) (2021) The BASW Code of Ethics for Social Work. Birmingham: BASW. Available at: </w:t>
      </w:r>
      <w:hyperlink r:id="rId13" w:history="1">
        <w:r w:rsidRPr="00CE28EC">
          <w:rPr>
            <w:rStyle w:val="Hyperlink"/>
            <w:sz w:val="24"/>
            <w:szCs w:val="24"/>
          </w:rPr>
          <w:t>https://new.basw.co.uk/sites/default/files/resources/basw_code_of_ethics_-_2021.pdf</w:t>
        </w:r>
      </w:hyperlink>
      <w:r w:rsidRPr="00CE28EC">
        <w:rPr>
          <w:sz w:val="24"/>
          <w:szCs w:val="24"/>
        </w:rPr>
        <w:t xml:space="preserve">   (Accessed: 15 August 2025).</w:t>
      </w:r>
    </w:p>
    <w:p w14:paraId="0771A89F" w14:textId="77777777" w:rsidR="00F807DD" w:rsidRPr="00CE28EC" w:rsidRDefault="00F807DD" w:rsidP="00F807DD">
      <w:pPr>
        <w:rPr>
          <w:sz w:val="24"/>
          <w:szCs w:val="24"/>
        </w:rPr>
      </w:pPr>
    </w:p>
    <w:p w14:paraId="2E5E84C0" w14:textId="77777777" w:rsidR="00F807DD" w:rsidRPr="00CE28EC" w:rsidRDefault="00F807DD" w:rsidP="00F807DD">
      <w:pPr>
        <w:rPr>
          <w:sz w:val="24"/>
          <w:szCs w:val="24"/>
        </w:rPr>
      </w:pPr>
      <w:r w:rsidRPr="00CE28EC">
        <w:rPr>
          <w:sz w:val="24"/>
          <w:szCs w:val="24"/>
        </w:rPr>
        <w:t>Bronfenbrenner, U. (1979) The Ecology of Human Development: Experiments by Nature and Design. Cambridge, MA: Harvard University Press.</w:t>
      </w:r>
    </w:p>
    <w:p w14:paraId="7B177AEF" w14:textId="77777777" w:rsidR="00F807DD" w:rsidRPr="00CE28EC" w:rsidRDefault="00F807DD" w:rsidP="00F807DD">
      <w:pPr>
        <w:rPr>
          <w:sz w:val="24"/>
          <w:szCs w:val="24"/>
        </w:rPr>
      </w:pPr>
    </w:p>
    <w:p w14:paraId="4ED42413" w14:textId="77777777" w:rsidR="00F807DD" w:rsidRPr="00CE28EC" w:rsidRDefault="00F807DD" w:rsidP="00F807DD">
      <w:pPr>
        <w:rPr>
          <w:sz w:val="24"/>
          <w:szCs w:val="24"/>
        </w:rPr>
      </w:pPr>
      <w:r w:rsidRPr="00CE28EC">
        <w:rPr>
          <w:sz w:val="24"/>
          <w:szCs w:val="24"/>
        </w:rPr>
        <w:t xml:space="preserve">Care Quality Commission (2024) State of Care 2023/24: Deprivation of Liberty Safeguards. Available at: </w:t>
      </w:r>
      <w:hyperlink r:id="rId14" w:history="1">
        <w:r w:rsidRPr="00CE28EC">
          <w:rPr>
            <w:rStyle w:val="Hyperlink"/>
            <w:sz w:val="24"/>
            <w:szCs w:val="24"/>
          </w:rPr>
          <w:t>https://www.cqc.org.uk/publications/major-report/state-care/2023-2024/areas-of-concern/dols</w:t>
        </w:r>
      </w:hyperlink>
      <w:r w:rsidRPr="00CE28EC">
        <w:rPr>
          <w:sz w:val="24"/>
          <w:szCs w:val="24"/>
        </w:rPr>
        <w:t xml:space="preserve">  (Accessed: 2 October 2025).</w:t>
      </w:r>
    </w:p>
    <w:p w14:paraId="3B78D37B" w14:textId="77777777" w:rsidR="00F807DD" w:rsidRPr="00CE28EC" w:rsidRDefault="00F807DD" w:rsidP="00F807DD">
      <w:pPr>
        <w:rPr>
          <w:sz w:val="24"/>
          <w:szCs w:val="24"/>
        </w:rPr>
      </w:pPr>
    </w:p>
    <w:p w14:paraId="2555E2B6" w14:textId="77777777" w:rsidR="00F807DD" w:rsidRPr="00CE28EC" w:rsidRDefault="00F807DD" w:rsidP="00F807DD">
      <w:pPr>
        <w:rPr>
          <w:sz w:val="24"/>
          <w:szCs w:val="24"/>
        </w:rPr>
      </w:pPr>
      <w:r w:rsidRPr="00CE28EC">
        <w:rPr>
          <w:sz w:val="24"/>
          <w:szCs w:val="24"/>
        </w:rPr>
        <w:t xml:space="preserve">Congress, E.P. (2000) ‘What social workers should know about ethics: Understanding and resolving practice dilemmas’, Advances in Social Work, 1(1). Available at: </w:t>
      </w:r>
      <w:hyperlink r:id="rId15" w:history="1">
        <w:r w:rsidRPr="00CE28EC">
          <w:rPr>
            <w:rStyle w:val="Hyperlink"/>
            <w:sz w:val="24"/>
            <w:szCs w:val="24"/>
          </w:rPr>
          <w:t>https://advancesinsocialwork.iupui.edu/index.php/advancesinsocialwork/article/view/124/107</w:t>
        </w:r>
      </w:hyperlink>
      <w:r w:rsidRPr="00CE28EC">
        <w:rPr>
          <w:sz w:val="24"/>
          <w:szCs w:val="24"/>
        </w:rPr>
        <w:t xml:space="preserve"> </w:t>
      </w:r>
      <w:r w:rsidRPr="00CE28EC">
        <w:rPr>
          <w:sz w:val="24"/>
          <w:szCs w:val="24"/>
        </w:rPr>
        <w:br/>
      </w:r>
      <w:r w:rsidRPr="00CE28EC">
        <w:rPr>
          <w:sz w:val="24"/>
          <w:szCs w:val="24"/>
        </w:rPr>
        <w:br/>
        <w:t xml:space="preserve">Crawford, M. (2020) ‘Ecological Systems Theory: Exploring the Development of the Theoretical Framework as Conceived by Bronfenbrenner’, Journal of Public Health Issues and Practices, 4(2), p. 170. Available at: </w:t>
      </w:r>
      <w:hyperlink r:id="rId16" w:history="1">
        <w:r w:rsidRPr="00CE28EC">
          <w:rPr>
            <w:rStyle w:val="Hyperlink"/>
            <w:sz w:val="24"/>
            <w:szCs w:val="24"/>
          </w:rPr>
          <w:t>https://doi.org/10.33790/jphip1100170</w:t>
        </w:r>
      </w:hyperlink>
      <w:r w:rsidRPr="00CE28EC">
        <w:rPr>
          <w:sz w:val="24"/>
          <w:szCs w:val="24"/>
        </w:rPr>
        <w:t xml:space="preserve"> </w:t>
      </w:r>
    </w:p>
    <w:p w14:paraId="6AE72F77" w14:textId="77777777" w:rsidR="00F807DD" w:rsidRPr="00CE28EC" w:rsidRDefault="00F807DD" w:rsidP="00F807DD">
      <w:pPr>
        <w:rPr>
          <w:sz w:val="24"/>
          <w:szCs w:val="24"/>
        </w:rPr>
      </w:pPr>
    </w:p>
    <w:p w14:paraId="4214CFC8" w14:textId="77777777" w:rsidR="00F807DD" w:rsidRPr="00CE28EC" w:rsidRDefault="00F807DD" w:rsidP="00F807DD">
      <w:pPr>
        <w:rPr>
          <w:sz w:val="24"/>
          <w:szCs w:val="24"/>
        </w:rPr>
      </w:pPr>
      <w:r w:rsidRPr="00CE28EC">
        <w:rPr>
          <w:sz w:val="24"/>
          <w:szCs w:val="24"/>
        </w:rPr>
        <w:t>Department of Health (2005) Mental Capacity Act 2005: Code of Practice. London: The Stationery Office.</w:t>
      </w:r>
    </w:p>
    <w:p w14:paraId="337406B2" w14:textId="77777777" w:rsidR="00F807DD" w:rsidRPr="00CE28EC" w:rsidRDefault="00F807DD" w:rsidP="00F807DD">
      <w:pPr>
        <w:rPr>
          <w:sz w:val="24"/>
          <w:szCs w:val="24"/>
        </w:rPr>
      </w:pPr>
    </w:p>
    <w:p w14:paraId="0531A8BE" w14:textId="77777777" w:rsidR="00F807DD" w:rsidRPr="00CE28EC" w:rsidRDefault="00F807DD" w:rsidP="00F807DD">
      <w:pPr>
        <w:rPr>
          <w:sz w:val="24"/>
          <w:szCs w:val="24"/>
        </w:rPr>
      </w:pPr>
      <w:r w:rsidRPr="00CE28EC">
        <w:rPr>
          <w:sz w:val="24"/>
          <w:szCs w:val="24"/>
        </w:rPr>
        <w:t xml:space="preserve">Ferguson, H. (2018) ‘How social workers reflect in action and when and why they don’t: the possibilities and limits to reflective practice in social work’, Social Work Education, 37(4), pp. 415–427. </w:t>
      </w:r>
    </w:p>
    <w:p w14:paraId="5D233ED6" w14:textId="77777777" w:rsidR="00F807DD" w:rsidRPr="00CE28EC" w:rsidRDefault="00F807DD" w:rsidP="00F807DD">
      <w:pPr>
        <w:rPr>
          <w:sz w:val="24"/>
          <w:szCs w:val="24"/>
        </w:rPr>
      </w:pPr>
    </w:p>
    <w:p w14:paraId="2C2E9254" w14:textId="77777777" w:rsidR="00F807DD" w:rsidRPr="00CE28EC" w:rsidRDefault="00F807DD" w:rsidP="00F807DD">
      <w:pPr>
        <w:rPr>
          <w:sz w:val="24"/>
          <w:szCs w:val="24"/>
        </w:rPr>
      </w:pPr>
      <w:r w:rsidRPr="00CE28EC">
        <w:rPr>
          <w:sz w:val="24"/>
          <w:szCs w:val="24"/>
        </w:rPr>
        <w:lastRenderedPageBreak/>
        <w:t>Friedman, B.D. and Allen, K.N. (2014) Systems theory for social work and the helping professions. New York: Columbia University Press.</w:t>
      </w:r>
    </w:p>
    <w:p w14:paraId="11B05A4A" w14:textId="77777777" w:rsidR="00F807DD" w:rsidRPr="00CE28EC" w:rsidRDefault="00F807DD" w:rsidP="00F807DD">
      <w:pPr>
        <w:rPr>
          <w:sz w:val="24"/>
          <w:szCs w:val="24"/>
        </w:rPr>
      </w:pPr>
    </w:p>
    <w:p w14:paraId="35847E15" w14:textId="77777777" w:rsidR="00F807DD" w:rsidRPr="00CE28EC" w:rsidRDefault="00F807DD" w:rsidP="00F807DD">
      <w:pPr>
        <w:rPr>
          <w:sz w:val="24"/>
          <w:szCs w:val="24"/>
        </w:rPr>
      </w:pPr>
      <w:r w:rsidRPr="00CE28EC">
        <w:rPr>
          <w:sz w:val="24"/>
          <w:szCs w:val="24"/>
        </w:rPr>
        <w:t xml:space="preserve">Germain, C.B. and </w:t>
      </w:r>
      <w:proofErr w:type="spellStart"/>
      <w:r w:rsidRPr="00CE28EC">
        <w:rPr>
          <w:sz w:val="24"/>
          <w:szCs w:val="24"/>
        </w:rPr>
        <w:t>Gitterman</w:t>
      </w:r>
      <w:proofErr w:type="spellEnd"/>
      <w:r w:rsidRPr="00CE28EC">
        <w:rPr>
          <w:sz w:val="24"/>
          <w:szCs w:val="24"/>
        </w:rPr>
        <w:t xml:space="preserve">, A. (1996) The Life Model of Social Work Practice: Advances in Theory and Practice. 2nd </w:t>
      </w:r>
      <w:proofErr w:type="spellStart"/>
      <w:r w:rsidRPr="00CE28EC">
        <w:rPr>
          <w:sz w:val="24"/>
          <w:szCs w:val="24"/>
        </w:rPr>
        <w:t>edn</w:t>
      </w:r>
      <w:proofErr w:type="spellEnd"/>
      <w:r w:rsidRPr="00CE28EC">
        <w:rPr>
          <w:sz w:val="24"/>
          <w:szCs w:val="24"/>
        </w:rPr>
        <w:t>. New York: Columbia University Press.</w:t>
      </w:r>
    </w:p>
    <w:p w14:paraId="36E5C41F" w14:textId="77777777" w:rsidR="00F807DD" w:rsidRPr="00CE28EC" w:rsidRDefault="00F807DD" w:rsidP="00F807DD">
      <w:pPr>
        <w:rPr>
          <w:sz w:val="24"/>
          <w:szCs w:val="24"/>
        </w:rPr>
      </w:pPr>
    </w:p>
    <w:p w14:paraId="27A1A098" w14:textId="77777777" w:rsidR="00F807DD" w:rsidRPr="00CE28EC" w:rsidRDefault="00F807DD" w:rsidP="00F807DD">
      <w:pPr>
        <w:rPr>
          <w:sz w:val="24"/>
          <w:szCs w:val="24"/>
        </w:rPr>
      </w:pPr>
      <w:r w:rsidRPr="00CE28EC">
        <w:rPr>
          <w:sz w:val="24"/>
          <w:szCs w:val="24"/>
        </w:rPr>
        <w:t xml:space="preserve">Greene, R.R. (2014) ‘Risk and resilience theory: A social work perspective’, in Greene, R.R. (ed.) Human </w:t>
      </w:r>
      <w:proofErr w:type="spellStart"/>
      <w:r w:rsidRPr="00CE28EC">
        <w:rPr>
          <w:sz w:val="24"/>
          <w:szCs w:val="24"/>
        </w:rPr>
        <w:t>Behavior</w:t>
      </w:r>
      <w:proofErr w:type="spellEnd"/>
      <w:r w:rsidRPr="00CE28EC">
        <w:rPr>
          <w:sz w:val="24"/>
          <w:szCs w:val="24"/>
        </w:rPr>
        <w:t xml:space="preserve"> Theory and Social Work Practice. 3rd </w:t>
      </w:r>
      <w:proofErr w:type="spellStart"/>
      <w:r w:rsidRPr="00CE28EC">
        <w:rPr>
          <w:sz w:val="24"/>
          <w:szCs w:val="24"/>
        </w:rPr>
        <w:t>edn</w:t>
      </w:r>
      <w:proofErr w:type="spellEnd"/>
      <w:r w:rsidRPr="00CE28EC">
        <w:rPr>
          <w:sz w:val="24"/>
          <w:szCs w:val="24"/>
        </w:rPr>
        <w:t>. New York: Routledge, pp. 28–45.</w:t>
      </w:r>
    </w:p>
    <w:p w14:paraId="7E9ABE0F" w14:textId="77777777" w:rsidR="00F807DD" w:rsidRPr="00CE28EC" w:rsidRDefault="00F807DD" w:rsidP="00F807DD">
      <w:pPr>
        <w:rPr>
          <w:sz w:val="24"/>
          <w:szCs w:val="24"/>
        </w:rPr>
      </w:pPr>
    </w:p>
    <w:p w14:paraId="117A334C" w14:textId="77777777" w:rsidR="00F807DD" w:rsidRPr="00CE28EC" w:rsidRDefault="00F807DD" w:rsidP="00F807DD">
      <w:pPr>
        <w:rPr>
          <w:sz w:val="24"/>
          <w:szCs w:val="24"/>
        </w:rPr>
      </w:pPr>
      <w:r w:rsidRPr="00CE28EC">
        <w:rPr>
          <w:sz w:val="24"/>
          <w:szCs w:val="24"/>
        </w:rPr>
        <w:t>Greene, R.R., Dubus, N. and Greene, N. (2022) A Resilience-Enhancing Stress Model: A Social Work Multisystemic Practice Approach. Cham: Springer Nature Switzerland AG.</w:t>
      </w:r>
    </w:p>
    <w:p w14:paraId="180EA92D" w14:textId="77777777" w:rsidR="00F807DD" w:rsidRPr="00CE28EC" w:rsidRDefault="00F807DD" w:rsidP="00F807DD">
      <w:pPr>
        <w:rPr>
          <w:sz w:val="24"/>
          <w:szCs w:val="24"/>
        </w:rPr>
      </w:pPr>
    </w:p>
    <w:p w14:paraId="057CF087" w14:textId="77777777" w:rsidR="00F807DD" w:rsidRPr="00CE28EC" w:rsidRDefault="00F807DD" w:rsidP="00F807DD">
      <w:pPr>
        <w:rPr>
          <w:sz w:val="24"/>
          <w:szCs w:val="24"/>
        </w:rPr>
      </w:pPr>
      <w:r w:rsidRPr="00CE28EC">
        <w:rPr>
          <w:sz w:val="24"/>
          <w:szCs w:val="24"/>
        </w:rPr>
        <w:t xml:space="preserve">Harkness, D. and </w:t>
      </w:r>
      <w:proofErr w:type="spellStart"/>
      <w:r w:rsidRPr="00CE28EC">
        <w:rPr>
          <w:sz w:val="24"/>
          <w:szCs w:val="24"/>
        </w:rPr>
        <w:t>Kadushin</w:t>
      </w:r>
      <w:proofErr w:type="spellEnd"/>
      <w:r w:rsidRPr="00CE28EC">
        <w:rPr>
          <w:sz w:val="24"/>
          <w:szCs w:val="24"/>
        </w:rPr>
        <w:t xml:space="preserve">, A. (2014) Supervision in Social Work. 5th </w:t>
      </w:r>
      <w:proofErr w:type="spellStart"/>
      <w:r w:rsidRPr="00CE28EC">
        <w:rPr>
          <w:sz w:val="24"/>
          <w:szCs w:val="24"/>
        </w:rPr>
        <w:t>edn</w:t>
      </w:r>
      <w:proofErr w:type="spellEnd"/>
      <w:r w:rsidRPr="00CE28EC">
        <w:rPr>
          <w:sz w:val="24"/>
          <w:szCs w:val="24"/>
        </w:rPr>
        <w:t>. New York: Columbia University Press.</w:t>
      </w:r>
    </w:p>
    <w:p w14:paraId="252421F8" w14:textId="77777777" w:rsidR="00F807DD" w:rsidRPr="00CE28EC" w:rsidRDefault="00F807DD" w:rsidP="00F807DD">
      <w:pPr>
        <w:rPr>
          <w:sz w:val="24"/>
          <w:szCs w:val="24"/>
        </w:rPr>
      </w:pPr>
    </w:p>
    <w:p w14:paraId="7637E009" w14:textId="77777777" w:rsidR="00F807DD" w:rsidRPr="00CE28EC" w:rsidRDefault="00F807DD" w:rsidP="00F807DD">
      <w:pPr>
        <w:rPr>
          <w:sz w:val="24"/>
          <w:szCs w:val="24"/>
        </w:rPr>
      </w:pPr>
      <w:r w:rsidRPr="00CE28EC">
        <w:rPr>
          <w:sz w:val="24"/>
          <w:szCs w:val="24"/>
        </w:rPr>
        <w:t xml:space="preserve">Jasper, M. (2013) Beginning Reflective Practice. 2nd </w:t>
      </w:r>
      <w:proofErr w:type="spellStart"/>
      <w:r w:rsidRPr="00CE28EC">
        <w:rPr>
          <w:sz w:val="24"/>
          <w:szCs w:val="24"/>
        </w:rPr>
        <w:t>edn</w:t>
      </w:r>
      <w:proofErr w:type="spellEnd"/>
      <w:r w:rsidRPr="00CE28EC">
        <w:rPr>
          <w:sz w:val="24"/>
          <w:szCs w:val="24"/>
        </w:rPr>
        <w:t>. Australia: Cengage Learning.</w:t>
      </w:r>
    </w:p>
    <w:p w14:paraId="589ABB45" w14:textId="77777777" w:rsidR="00F807DD" w:rsidRPr="00CE28EC" w:rsidRDefault="00F807DD" w:rsidP="00F807DD">
      <w:pPr>
        <w:rPr>
          <w:sz w:val="24"/>
          <w:szCs w:val="24"/>
        </w:rPr>
      </w:pPr>
    </w:p>
    <w:p w14:paraId="430F259A" w14:textId="77777777" w:rsidR="00F807DD" w:rsidRPr="00CE28EC" w:rsidRDefault="00F807DD" w:rsidP="00F807DD">
      <w:pPr>
        <w:rPr>
          <w:sz w:val="24"/>
          <w:szCs w:val="24"/>
        </w:rPr>
      </w:pPr>
      <w:r w:rsidRPr="00CE28EC">
        <w:rPr>
          <w:sz w:val="24"/>
          <w:szCs w:val="24"/>
        </w:rPr>
        <w:t xml:space="preserve">Law Wales (2011) Rights of Children and Young Persons (Wales) Measure 2011. Available at: </w:t>
      </w:r>
      <w:hyperlink r:id="rId17" w:history="1">
        <w:r w:rsidRPr="00CE28EC">
          <w:rPr>
            <w:rStyle w:val="Hyperlink"/>
            <w:sz w:val="24"/>
            <w:szCs w:val="24"/>
          </w:rPr>
          <w:t>https://law.gov.wales/rights-children-and-young-persons-wales-measure-2011</w:t>
        </w:r>
      </w:hyperlink>
      <w:r w:rsidRPr="00CE28EC">
        <w:rPr>
          <w:sz w:val="24"/>
          <w:szCs w:val="24"/>
        </w:rPr>
        <w:t xml:space="preserve"> </w:t>
      </w:r>
    </w:p>
    <w:p w14:paraId="37224F20" w14:textId="77777777" w:rsidR="00F807DD" w:rsidRPr="00CE28EC" w:rsidRDefault="00F807DD" w:rsidP="00F807DD">
      <w:pPr>
        <w:rPr>
          <w:sz w:val="24"/>
          <w:szCs w:val="24"/>
        </w:rPr>
      </w:pPr>
    </w:p>
    <w:p w14:paraId="3A4251B9" w14:textId="77777777" w:rsidR="00F807DD" w:rsidRPr="00CE28EC" w:rsidRDefault="00F807DD" w:rsidP="00F807DD">
      <w:pPr>
        <w:rPr>
          <w:sz w:val="24"/>
          <w:szCs w:val="24"/>
        </w:rPr>
      </w:pPr>
      <w:r w:rsidRPr="00CE28EC">
        <w:rPr>
          <w:sz w:val="24"/>
          <w:szCs w:val="24"/>
        </w:rPr>
        <w:t xml:space="preserve">Law Wales (2014) Social Services and Well-being (Wales) Act 2014. Available at: </w:t>
      </w:r>
      <w:hyperlink r:id="rId18" w:history="1">
        <w:r w:rsidRPr="00CE28EC">
          <w:rPr>
            <w:rStyle w:val="Hyperlink"/>
            <w:sz w:val="24"/>
            <w:szCs w:val="24"/>
          </w:rPr>
          <w:t>https://law.gov.wales/social-services-and-well-being-wales-act-2014</w:t>
        </w:r>
      </w:hyperlink>
      <w:r w:rsidRPr="00CE28EC">
        <w:rPr>
          <w:sz w:val="24"/>
          <w:szCs w:val="24"/>
        </w:rPr>
        <w:t xml:space="preserve"> </w:t>
      </w:r>
    </w:p>
    <w:p w14:paraId="1D45EA8B" w14:textId="77777777" w:rsidR="00F807DD" w:rsidRPr="00CE28EC" w:rsidRDefault="00F807DD" w:rsidP="00F807DD">
      <w:pPr>
        <w:rPr>
          <w:sz w:val="24"/>
          <w:szCs w:val="24"/>
        </w:rPr>
      </w:pPr>
    </w:p>
    <w:p w14:paraId="1E43A326" w14:textId="77777777" w:rsidR="00F807DD" w:rsidRPr="00CE28EC" w:rsidRDefault="00F807DD" w:rsidP="00F807DD">
      <w:pPr>
        <w:rPr>
          <w:sz w:val="24"/>
          <w:szCs w:val="24"/>
        </w:rPr>
      </w:pPr>
      <w:r w:rsidRPr="00CE28EC">
        <w:rPr>
          <w:sz w:val="24"/>
          <w:szCs w:val="24"/>
        </w:rPr>
        <w:t>Lee, S. (2025) ‘Applying ecological systems theory in adult safeguarding: A Welsh perspective’, Journal of Social Work Practice, 39(2), pp. 145–160.</w:t>
      </w:r>
    </w:p>
    <w:p w14:paraId="23D6BBAD" w14:textId="77777777" w:rsidR="00F807DD" w:rsidRPr="00CE28EC" w:rsidRDefault="00F807DD" w:rsidP="00F807DD">
      <w:pPr>
        <w:rPr>
          <w:sz w:val="24"/>
          <w:szCs w:val="24"/>
        </w:rPr>
      </w:pPr>
    </w:p>
    <w:p w14:paraId="7FEAB1A3" w14:textId="77777777" w:rsidR="00F807DD" w:rsidRPr="00CE28EC" w:rsidRDefault="00F807DD" w:rsidP="00F807DD">
      <w:pPr>
        <w:rPr>
          <w:sz w:val="24"/>
          <w:szCs w:val="24"/>
        </w:rPr>
      </w:pPr>
      <w:r w:rsidRPr="00CE28EC">
        <w:rPr>
          <w:sz w:val="24"/>
          <w:szCs w:val="24"/>
        </w:rPr>
        <w:t xml:space="preserve">Legislation.gov.uk (1989) Children Act 1989. Available at: </w:t>
      </w:r>
      <w:hyperlink r:id="rId19" w:history="1">
        <w:r w:rsidRPr="00CE28EC">
          <w:rPr>
            <w:rStyle w:val="Hyperlink"/>
            <w:sz w:val="24"/>
            <w:szCs w:val="24"/>
          </w:rPr>
          <w:t>https://www.legislation.gov.uk/ukpga/1989/41/contents</w:t>
        </w:r>
      </w:hyperlink>
      <w:r w:rsidRPr="00CE28EC">
        <w:rPr>
          <w:sz w:val="24"/>
          <w:szCs w:val="24"/>
        </w:rPr>
        <w:t xml:space="preserve"> </w:t>
      </w:r>
    </w:p>
    <w:p w14:paraId="69ADB997" w14:textId="77777777" w:rsidR="00F807DD" w:rsidRPr="00CE28EC" w:rsidRDefault="00F807DD" w:rsidP="00F807DD">
      <w:pPr>
        <w:rPr>
          <w:sz w:val="24"/>
          <w:szCs w:val="24"/>
        </w:rPr>
      </w:pPr>
    </w:p>
    <w:p w14:paraId="48B5CDF7" w14:textId="77777777" w:rsidR="00F807DD" w:rsidRPr="00CE28EC" w:rsidRDefault="00F807DD" w:rsidP="00F807DD">
      <w:pPr>
        <w:rPr>
          <w:sz w:val="24"/>
          <w:szCs w:val="24"/>
        </w:rPr>
      </w:pPr>
      <w:r w:rsidRPr="00CE28EC">
        <w:rPr>
          <w:sz w:val="24"/>
          <w:szCs w:val="24"/>
        </w:rPr>
        <w:t xml:space="preserve">Legislation.gov.uk (2004) Children Act 2004. Available at: </w:t>
      </w:r>
      <w:hyperlink r:id="rId20" w:history="1">
        <w:r w:rsidRPr="00CE28EC">
          <w:rPr>
            <w:rStyle w:val="Hyperlink"/>
            <w:sz w:val="24"/>
            <w:szCs w:val="24"/>
          </w:rPr>
          <w:t>https://www.legislation.gov.uk/ukpga/2004/31/contents</w:t>
        </w:r>
      </w:hyperlink>
      <w:r w:rsidRPr="00CE28EC">
        <w:rPr>
          <w:sz w:val="24"/>
          <w:szCs w:val="24"/>
        </w:rPr>
        <w:t xml:space="preserve"> </w:t>
      </w:r>
    </w:p>
    <w:p w14:paraId="01AB5D18" w14:textId="77777777" w:rsidR="00F807DD" w:rsidRPr="00CE28EC" w:rsidRDefault="00F807DD" w:rsidP="00F807DD">
      <w:pPr>
        <w:rPr>
          <w:sz w:val="24"/>
          <w:szCs w:val="24"/>
        </w:rPr>
      </w:pPr>
    </w:p>
    <w:p w14:paraId="261F0576" w14:textId="77777777" w:rsidR="00F807DD" w:rsidRPr="00CE28EC" w:rsidRDefault="00F807DD" w:rsidP="00F807DD">
      <w:pPr>
        <w:rPr>
          <w:sz w:val="24"/>
          <w:szCs w:val="24"/>
        </w:rPr>
      </w:pPr>
      <w:r w:rsidRPr="00CE28EC">
        <w:rPr>
          <w:sz w:val="24"/>
          <w:szCs w:val="24"/>
        </w:rPr>
        <w:t xml:space="preserve">Liberty (2018) Human Rights Act 1998. Available at: </w:t>
      </w:r>
      <w:hyperlink r:id="rId21" w:history="1">
        <w:r w:rsidRPr="00CE28EC">
          <w:rPr>
            <w:rStyle w:val="Hyperlink"/>
            <w:sz w:val="24"/>
            <w:szCs w:val="24"/>
          </w:rPr>
          <w:t>https://www.libertyhumanrights.org.uk/human-rights/human-rights-act/</w:t>
        </w:r>
      </w:hyperlink>
      <w:r w:rsidRPr="00CE28EC">
        <w:rPr>
          <w:sz w:val="24"/>
          <w:szCs w:val="24"/>
        </w:rPr>
        <w:t xml:space="preserve">  (Accessed: 10 July 2024).</w:t>
      </w:r>
    </w:p>
    <w:p w14:paraId="0F214C00" w14:textId="77777777" w:rsidR="00F807DD" w:rsidRPr="00CE28EC" w:rsidRDefault="00F807DD" w:rsidP="00F807DD">
      <w:pPr>
        <w:rPr>
          <w:sz w:val="24"/>
          <w:szCs w:val="24"/>
        </w:rPr>
      </w:pPr>
    </w:p>
    <w:p w14:paraId="0B6D5519" w14:textId="77777777" w:rsidR="00F807DD" w:rsidRPr="00CE28EC" w:rsidRDefault="00F807DD" w:rsidP="00F807DD">
      <w:pPr>
        <w:rPr>
          <w:sz w:val="24"/>
          <w:szCs w:val="24"/>
        </w:rPr>
      </w:pPr>
      <w:proofErr w:type="spellStart"/>
      <w:r w:rsidRPr="00CE28EC">
        <w:rPr>
          <w:sz w:val="24"/>
          <w:szCs w:val="24"/>
        </w:rPr>
        <w:t>Lymbery</w:t>
      </w:r>
      <w:proofErr w:type="spellEnd"/>
      <w:r w:rsidRPr="00CE28EC">
        <w:rPr>
          <w:sz w:val="24"/>
          <w:szCs w:val="24"/>
        </w:rPr>
        <w:t>, M. and Postle, K. (2015) ‘Social Work and the Transformation of Adult Social Care: Perpetuating a Distorted Vision?’, British Journal of Social Work, 45(3), pp. 401–415.</w:t>
      </w:r>
    </w:p>
    <w:p w14:paraId="7C66634A" w14:textId="77777777" w:rsidR="00F807DD" w:rsidRPr="00CE28EC" w:rsidRDefault="00F807DD" w:rsidP="00F807DD">
      <w:pPr>
        <w:rPr>
          <w:sz w:val="24"/>
          <w:szCs w:val="24"/>
        </w:rPr>
      </w:pPr>
    </w:p>
    <w:p w14:paraId="7EFC0B76" w14:textId="77777777" w:rsidR="00F807DD" w:rsidRPr="00CE28EC" w:rsidRDefault="00F807DD" w:rsidP="00F807DD">
      <w:pPr>
        <w:rPr>
          <w:sz w:val="24"/>
          <w:szCs w:val="24"/>
        </w:rPr>
      </w:pPr>
      <w:r w:rsidRPr="00CE28EC">
        <w:rPr>
          <w:sz w:val="24"/>
          <w:szCs w:val="24"/>
        </w:rPr>
        <w:t xml:space="preserve">Mantell, A. and Scragg, T. (2023) Reflective Practice in Social Work. 6th </w:t>
      </w:r>
      <w:proofErr w:type="spellStart"/>
      <w:r w:rsidRPr="00CE28EC">
        <w:rPr>
          <w:sz w:val="24"/>
          <w:szCs w:val="24"/>
        </w:rPr>
        <w:t>edn</w:t>
      </w:r>
      <w:proofErr w:type="spellEnd"/>
      <w:r w:rsidRPr="00CE28EC">
        <w:rPr>
          <w:sz w:val="24"/>
          <w:szCs w:val="24"/>
        </w:rPr>
        <w:t xml:space="preserve">. London: SAGE Publications Ltd. ISBN: 9781529798593. Available at: </w:t>
      </w:r>
      <w:hyperlink r:id="rId22" w:history="1">
        <w:r w:rsidRPr="00CE28EC">
          <w:rPr>
            <w:rStyle w:val="Hyperlink"/>
            <w:sz w:val="24"/>
            <w:szCs w:val="24"/>
          </w:rPr>
          <w:t>https://uk.sagepub.com/en-gb/eur/reflective-practice-in-social-work/book280786</w:t>
        </w:r>
      </w:hyperlink>
      <w:r w:rsidRPr="00CE28EC">
        <w:rPr>
          <w:sz w:val="24"/>
          <w:szCs w:val="24"/>
        </w:rPr>
        <w:t xml:space="preserve">  (Accessed: 15 August 2025).</w:t>
      </w:r>
    </w:p>
    <w:p w14:paraId="26509831" w14:textId="77777777" w:rsidR="00F807DD" w:rsidRPr="00CE28EC" w:rsidRDefault="00F807DD" w:rsidP="00F807DD">
      <w:pPr>
        <w:rPr>
          <w:sz w:val="24"/>
          <w:szCs w:val="24"/>
        </w:rPr>
      </w:pPr>
    </w:p>
    <w:p w14:paraId="7CEB600C" w14:textId="77777777" w:rsidR="00F807DD" w:rsidRPr="00CE28EC" w:rsidRDefault="00F807DD" w:rsidP="00F807DD">
      <w:pPr>
        <w:rPr>
          <w:sz w:val="24"/>
          <w:szCs w:val="24"/>
        </w:rPr>
      </w:pPr>
      <w:r w:rsidRPr="00CE28EC">
        <w:rPr>
          <w:sz w:val="24"/>
          <w:szCs w:val="24"/>
        </w:rPr>
        <w:lastRenderedPageBreak/>
        <w:t>Merritt, H. (2025) ‘Ecological theory in contemporary social work practice’, in Närhi, K. and Matthies, A.-L. (eds.) Handbook of Research Methods in Social Work. Cheltenham: Edward Elgar Publishing, pp. 118–129.</w:t>
      </w:r>
    </w:p>
    <w:p w14:paraId="6CD09ACD" w14:textId="77777777" w:rsidR="00F807DD" w:rsidRPr="00CE28EC" w:rsidRDefault="00F807DD" w:rsidP="00F807DD">
      <w:pPr>
        <w:rPr>
          <w:sz w:val="24"/>
          <w:szCs w:val="24"/>
        </w:rPr>
      </w:pPr>
    </w:p>
    <w:p w14:paraId="19CFA0C9" w14:textId="77777777" w:rsidR="00F807DD" w:rsidRPr="00CE28EC" w:rsidRDefault="00F807DD" w:rsidP="00F807DD">
      <w:pPr>
        <w:rPr>
          <w:sz w:val="24"/>
          <w:szCs w:val="24"/>
        </w:rPr>
      </w:pPr>
      <w:r w:rsidRPr="00CE28EC">
        <w:rPr>
          <w:sz w:val="24"/>
          <w:szCs w:val="24"/>
        </w:rPr>
        <w:t xml:space="preserve">Morrison, T. (2005) Staff Supervision in Social Care: Making a Real Difference for Staff and Service Users. 3rd </w:t>
      </w:r>
      <w:proofErr w:type="spellStart"/>
      <w:r w:rsidRPr="00CE28EC">
        <w:rPr>
          <w:sz w:val="24"/>
          <w:szCs w:val="24"/>
        </w:rPr>
        <w:t>edn</w:t>
      </w:r>
      <w:proofErr w:type="spellEnd"/>
      <w:r w:rsidRPr="00CE28EC">
        <w:rPr>
          <w:sz w:val="24"/>
          <w:szCs w:val="24"/>
        </w:rPr>
        <w:t>. Brighton: Pavilion Publishing.</w:t>
      </w:r>
      <w:r w:rsidRPr="00CE28EC">
        <w:rPr>
          <w:sz w:val="24"/>
          <w:szCs w:val="24"/>
        </w:rPr>
        <w:br/>
      </w:r>
      <w:r w:rsidRPr="00CE28EC">
        <w:rPr>
          <w:sz w:val="24"/>
          <w:szCs w:val="24"/>
        </w:rPr>
        <w:br/>
        <w:t xml:space="preserve">Neath Port Talbot Council (2025) Safeguarding. Available at: </w:t>
      </w:r>
      <w:hyperlink r:id="rId23" w:history="1">
        <w:r w:rsidRPr="00CE28EC">
          <w:rPr>
            <w:rStyle w:val="Hyperlink"/>
            <w:sz w:val="24"/>
            <w:szCs w:val="24"/>
          </w:rPr>
          <w:t>https://www.npt.gov.uk/children-and-families/safeguarding/</w:t>
        </w:r>
      </w:hyperlink>
      <w:r w:rsidRPr="00CE28EC">
        <w:rPr>
          <w:sz w:val="24"/>
          <w:szCs w:val="24"/>
        </w:rPr>
        <w:t xml:space="preserve">  (Accessed: 3 October 2025).</w:t>
      </w:r>
    </w:p>
    <w:p w14:paraId="4D5811AA" w14:textId="77777777" w:rsidR="00F807DD" w:rsidRPr="00CE28EC" w:rsidRDefault="00F807DD" w:rsidP="00F807DD">
      <w:pPr>
        <w:rPr>
          <w:sz w:val="24"/>
          <w:szCs w:val="24"/>
        </w:rPr>
      </w:pPr>
    </w:p>
    <w:p w14:paraId="46AA8E02" w14:textId="77777777" w:rsidR="00F807DD" w:rsidRPr="00CE28EC" w:rsidRDefault="00F807DD" w:rsidP="00F807DD">
      <w:pPr>
        <w:rPr>
          <w:sz w:val="24"/>
          <w:szCs w:val="24"/>
        </w:rPr>
      </w:pPr>
      <w:r w:rsidRPr="00CE28EC">
        <w:rPr>
          <w:sz w:val="24"/>
          <w:szCs w:val="24"/>
        </w:rPr>
        <w:t xml:space="preserve">NSPCC (2023) Gillick competence and Fraser guidelines. NSPCC Learning. Available at: </w:t>
      </w:r>
      <w:hyperlink r:id="rId24" w:history="1">
        <w:r w:rsidRPr="00CE28EC">
          <w:rPr>
            <w:rStyle w:val="Hyperlink"/>
            <w:sz w:val="24"/>
            <w:szCs w:val="24"/>
          </w:rPr>
          <w:t>https://learning.nspcc.org.uk/child-protection-system/gillick-competence-fraser-guidelines</w:t>
        </w:r>
      </w:hyperlink>
      <w:r w:rsidRPr="00CE28EC">
        <w:rPr>
          <w:sz w:val="24"/>
          <w:szCs w:val="24"/>
        </w:rPr>
        <w:t xml:space="preserve"> </w:t>
      </w:r>
    </w:p>
    <w:p w14:paraId="1816C81B" w14:textId="77777777" w:rsidR="00F807DD" w:rsidRPr="00CE28EC" w:rsidRDefault="00F807DD" w:rsidP="00F807DD">
      <w:pPr>
        <w:rPr>
          <w:sz w:val="24"/>
          <w:szCs w:val="24"/>
        </w:rPr>
      </w:pPr>
    </w:p>
    <w:p w14:paraId="3D07846F" w14:textId="77777777" w:rsidR="00F807DD" w:rsidRPr="00CE28EC" w:rsidRDefault="00F807DD" w:rsidP="00F807DD">
      <w:pPr>
        <w:rPr>
          <w:sz w:val="24"/>
          <w:szCs w:val="24"/>
        </w:rPr>
      </w:pPr>
      <w:r w:rsidRPr="00CE28EC">
        <w:rPr>
          <w:sz w:val="24"/>
          <w:szCs w:val="24"/>
        </w:rPr>
        <w:t xml:space="preserve">NSPCC (2024) Child protection system for England. NSPCC Learning. Available at: </w:t>
      </w:r>
      <w:hyperlink r:id="rId25" w:history="1">
        <w:r w:rsidRPr="00CE28EC">
          <w:rPr>
            <w:rStyle w:val="Hyperlink"/>
            <w:sz w:val="24"/>
            <w:szCs w:val="24"/>
          </w:rPr>
          <w:t>https://learning.nspcc.org.uk/child-protection-system/england</w:t>
        </w:r>
      </w:hyperlink>
      <w:r w:rsidRPr="00CE28EC">
        <w:rPr>
          <w:sz w:val="24"/>
          <w:szCs w:val="24"/>
        </w:rPr>
        <w:t xml:space="preserve"> </w:t>
      </w:r>
    </w:p>
    <w:p w14:paraId="64705AE2" w14:textId="77777777" w:rsidR="00F807DD" w:rsidRPr="00CE28EC" w:rsidRDefault="00F807DD" w:rsidP="00F807DD">
      <w:pPr>
        <w:rPr>
          <w:sz w:val="24"/>
          <w:szCs w:val="24"/>
        </w:rPr>
      </w:pPr>
    </w:p>
    <w:p w14:paraId="455B71A8" w14:textId="77777777" w:rsidR="00F807DD" w:rsidRPr="00CE28EC" w:rsidRDefault="00F807DD" w:rsidP="00F807DD">
      <w:pPr>
        <w:rPr>
          <w:sz w:val="24"/>
          <w:szCs w:val="24"/>
        </w:rPr>
      </w:pPr>
      <w:r w:rsidRPr="00CE28EC">
        <w:rPr>
          <w:sz w:val="24"/>
          <w:szCs w:val="24"/>
        </w:rPr>
        <w:t xml:space="preserve">Office of the Public Guardian (2025) LP12: Make and register your lasting power of attorney – a guide (web version). London: GOV.UK. Available at: </w:t>
      </w:r>
      <w:hyperlink r:id="rId26" w:history="1">
        <w:r w:rsidRPr="00CE28EC">
          <w:rPr>
            <w:rStyle w:val="Hyperlink"/>
            <w:sz w:val="24"/>
            <w:szCs w:val="24"/>
          </w:rPr>
          <w:t>https://www.gov.uk/government/publications/make-a-lasting-power-of-attorney/lp12-make-and-register-your-lasting-power-of-attorney-a-guide-web-version</w:t>
        </w:r>
      </w:hyperlink>
      <w:r w:rsidRPr="00CE28EC">
        <w:rPr>
          <w:sz w:val="24"/>
          <w:szCs w:val="24"/>
        </w:rPr>
        <w:t xml:space="preserve">  (Accessed: 15 August 2025).</w:t>
      </w:r>
    </w:p>
    <w:p w14:paraId="602426E7" w14:textId="77777777" w:rsidR="00F807DD" w:rsidRPr="00CE28EC" w:rsidRDefault="00F807DD" w:rsidP="00F807DD">
      <w:pPr>
        <w:rPr>
          <w:sz w:val="24"/>
          <w:szCs w:val="24"/>
        </w:rPr>
      </w:pPr>
    </w:p>
    <w:p w14:paraId="65F542D5" w14:textId="77777777" w:rsidR="00F807DD" w:rsidRPr="00CE28EC" w:rsidRDefault="00F807DD" w:rsidP="00F807DD">
      <w:pPr>
        <w:rPr>
          <w:sz w:val="24"/>
          <w:szCs w:val="24"/>
        </w:rPr>
      </w:pPr>
      <w:r w:rsidRPr="00CE28EC">
        <w:rPr>
          <w:sz w:val="24"/>
          <w:szCs w:val="24"/>
        </w:rPr>
        <w:t xml:space="preserve">O’Connor, I., Wilson, J. and Setterlund, D. (2008) Social work and welfare practice. 5th </w:t>
      </w:r>
      <w:proofErr w:type="spellStart"/>
      <w:r w:rsidRPr="00CE28EC">
        <w:rPr>
          <w:sz w:val="24"/>
          <w:szCs w:val="24"/>
        </w:rPr>
        <w:t>edn</w:t>
      </w:r>
      <w:proofErr w:type="spellEnd"/>
      <w:r w:rsidRPr="00CE28EC">
        <w:rPr>
          <w:sz w:val="24"/>
          <w:szCs w:val="24"/>
        </w:rPr>
        <w:t>. Frenchs Forest: Pearson Education.</w:t>
      </w:r>
    </w:p>
    <w:p w14:paraId="0D11DA32" w14:textId="77777777" w:rsidR="00F807DD" w:rsidRPr="00CE28EC" w:rsidRDefault="00F807DD" w:rsidP="00F807DD">
      <w:pPr>
        <w:rPr>
          <w:sz w:val="24"/>
          <w:szCs w:val="24"/>
        </w:rPr>
      </w:pPr>
    </w:p>
    <w:p w14:paraId="00EC6A76" w14:textId="77777777" w:rsidR="00F807DD" w:rsidRPr="00CE28EC" w:rsidRDefault="00F807DD" w:rsidP="00F807DD">
      <w:pPr>
        <w:rPr>
          <w:sz w:val="24"/>
          <w:szCs w:val="24"/>
        </w:rPr>
      </w:pPr>
      <w:r w:rsidRPr="00CE28EC">
        <w:rPr>
          <w:sz w:val="24"/>
          <w:szCs w:val="24"/>
        </w:rPr>
        <w:t xml:space="preserve">Parker, J. (2021) Social Work Practice – Assessment, Planning, Intervention and Review. 6th </w:t>
      </w:r>
      <w:proofErr w:type="spellStart"/>
      <w:r w:rsidRPr="00CE28EC">
        <w:rPr>
          <w:sz w:val="24"/>
          <w:szCs w:val="24"/>
        </w:rPr>
        <w:t>edn</w:t>
      </w:r>
      <w:proofErr w:type="spellEnd"/>
      <w:r w:rsidRPr="00CE28EC">
        <w:rPr>
          <w:sz w:val="24"/>
          <w:szCs w:val="24"/>
        </w:rPr>
        <w:t>. Los Angeles: Sage.</w:t>
      </w:r>
    </w:p>
    <w:p w14:paraId="08BCF07C" w14:textId="77777777" w:rsidR="00F807DD" w:rsidRPr="00CE28EC" w:rsidRDefault="00F807DD" w:rsidP="00F807DD">
      <w:pPr>
        <w:rPr>
          <w:sz w:val="24"/>
          <w:szCs w:val="24"/>
        </w:rPr>
      </w:pPr>
    </w:p>
    <w:p w14:paraId="536280B1" w14:textId="77777777" w:rsidR="00F807DD" w:rsidRPr="00CE28EC" w:rsidRDefault="00F807DD" w:rsidP="00F807DD">
      <w:pPr>
        <w:rPr>
          <w:sz w:val="24"/>
          <w:szCs w:val="24"/>
        </w:rPr>
      </w:pPr>
      <w:r w:rsidRPr="00CE28EC">
        <w:rPr>
          <w:sz w:val="24"/>
          <w:szCs w:val="24"/>
        </w:rPr>
        <w:t>Payne, M. (2020) How to Use Social Work Theory in Practice: An Essential Guide. Bristol: Policy Press.</w:t>
      </w:r>
    </w:p>
    <w:p w14:paraId="04EFDBC3" w14:textId="77777777" w:rsidR="00F807DD" w:rsidRPr="00CE28EC" w:rsidRDefault="00F807DD" w:rsidP="00F807DD">
      <w:pPr>
        <w:rPr>
          <w:sz w:val="24"/>
          <w:szCs w:val="24"/>
        </w:rPr>
      </w:pPr>
    </w:p>
    <w:p w14:paraId="00CE6E5B" w14:textId="77777777" w:rsidR="00F807DD" w:rsidRPr="00CE28EC" w:rsidRDefault="00F807DD" w:rsidP="00F807DD">
      <w:pPr>
        <w:rPr>
          <w:sz w:val="24"/>
          <w:szCs w:val="24"/>
        </w:rPr>
      </w:pPr>
      <w:r w:rsidRPr="00CE28EC">
        <w:rPr>
          <w:sz w:val="24"/>
          <w:szCs w:val="24"/>
        </w:rPr>
        <w:t xml:space="preserve">Payne, M. (2020) Modern Social Work Theory. 5th </w:t>
      </w:r>
      <w:proofErr w:type="spellStart"/>
      <w:r w:rsidRPr="00CE28EC">
        <w:rPr>
          <w:sz w:val="24"/>
          <w:szCs w:val="24"/>
        </w:rPr>
        <w:t>edn</w:t>
      </w:r>
      <w:proofErr w:type="spellEnd"/>
      <w:r w:rsidRPr="00CE28EC">
        <w:rPr>
          <w:sz w:val="24"/>
          <w:szCs w:val="24"/>
        </w:rPr>
        <w:t>. Oxford: Oxford University Press.</w:t>
      </w:r>
    </w:p>
    <w:p w14:paraId="0A6C5A79" w14:textId="77777777" w:rsidR="00F807DD" w:rsidRPr="00CE28EC" w:rsidRDefault="00F807DD" w:rsidP="00F807DD">
      <w:pPr>
        <w:rPr>
          <w:sz w:val="24"/>
          <w:szCs w:val="24"/>
        </w:rPr>
      </w:pPr>
    </w:p>
    <w:p w14:paraId="79D79D62" w14:textId="77777777" w:rsidR="00F807DD" w:rsidRPr="00CE28EC" w:rsidRDefault="00F807DD" w:rsidP="00F807DD">
      <w:pPr>
        <w:rPr>
          <w:sz w:val="24"/>
          <w:szCs w:val="24"/>
        </w:rPr>
      </w:pPr>
      <w:r w:rsidRPr="00CE28EC">
        <w:rPr>
          <w:sz w:val="24"/>
          <w:szCs w:val="24"/>
        </w:rPr>
        <w:t xml:space="preserve">Reamer, F.G. (2020) ‘Essential steps for ethical problem-solving’, National Association of Social Workers. Available at: </w:t>
      </w:r>
      <w:hyperlink r:id="rId27" w:history="1">
        <w:r w:rsidRPr="00CE28EC">
          <w:rPr>
            <w:rStyle w:val="Hyperlink"/>
            <w:sz w:val="24"/>
            <w:szCs w:val="24"/>
          </w:rPr>
          <w:t>https://www.socialworkers.org</w:t>
        </w:r>
      </w:hyperlink>
      <w:r w:rsidRPr="00CE28EC">
        <w:rPr>
          <w:sz w:val="24"/>
          <w:szCs w:val="24"/>
        </w:rPr>
        <w:t xml:space="preserve"> </w:t>
      </w:r>
    </w:p>
    <w:p w14:paraId="5FBDC49A" w14:textId="77777777" w:rsidR="00F807DD" w:rsidRPr="00CE28EC" w:rsidRDefault="00F807DD" w:rsidP="00F807DD">
      <w:pPr>
        <w:rPr>
          <w:sz w:val="24"/>
          <w:szCs w:val="24"/>
        </w:rPr>
      </w:pPr>
    </w:p>
    <w:p w14:paraId="0E2C4441" w14:textId="77777777" w:rsidR="00F807DD" w:rsidRPr="00CE28EC" w:rsidRDefault="00F807DD" w:rsidP="00F807DD">
      <w:pPr>
        <w:rPr>
          <w:sz w:val="24"/>
          <w:szCs w:val="24"/>
        </w:rPr>
      </w:pPr>
      <w:r w:rsidRPr="00CE28EC">
        <w:rPr>
          <w:sz w:val="24"/>
          <w:szCs w:val="24"/>
        </w:rPr>
        <w:t>Rogers, C.R. (1951) Client-</w:t>
      </w:r>
      <w:proofErr w:type="spellStart"/>
      <w:r w:rsidRPr="00CE28EC">
        <w:rPr>
          <w:sz w:val="24"/>
          <w:szCs w:val="24"/>
        </w:rPr>
        <w:t>centered</w:t>
      </w:r>
      <w:proofErr w:type="spellEnd"/>
      <w:r w:rsidRPr="00CE28EC">
        <w:rPr>
          <w:sz w:val="24"/>
          <w:szCs w:val="24"/>
        </w:rPr>
        <w:t xml:space="preserve"> therapy: Its current practice, implications and theory. Boston: Houghton Mifflin.</w:t>
      </w:r>
    </w:p>
    <w:p w14:paraId="53433233" w14:textId="77777777" w:rsidR="00F807DD" w:rsidRPr="00CE28EC" w:rsidRDefault="00F807DD" w:rsidP="00F807DD">
      <w:pPr>
        <w:rPr>
          <w:sz w:val="24"/>
          <w:szCs w:val="24"/>
        </w:rPr>
      </w:pPr>
      <w:r w:rsidRPr="00CE28EC">
        <w:rPr>
          <w:sz w:val="24"/>
          <w:szCs w:val="24"/>
        </w:rPr>
        <w:t>SCIE (2022) Deprivation of Liberty Safeguards (</w:t>
      </w:r>
      <w:proofErr w:type="spellStart"/>
      <w:r w:rsidRPr="00CE28EC">
        <w:rPr>
          <w:sz w:val="24"/>
          <w:szCs w:val="24"/>
        </w:rPr>
        <w:t>DoLS</w:t>
      </w:r>
      <w:proofErr w:type="spellEnd"/>
      <w:r w:rsidRPr="00CE28EC">
        <w:rPr>
          <w:sz w:val="24"/>
          <w:szCs w:val="24"/>
        </w:rPr>
        <w:t xml:space="preserve">). Available at: </w:t>
      </w:r>
      <w:hyperlink r:id="rId28" w:history="1">
        <w:r w:rsidRPr="00CE28EC">
          <w:rPr>
            <w:rStyle w:val="Hyperlink"/>
            <w:sz w:val="24"/>
            <w:szCs w:val="24"/>
          </w:rPr>
          <w:t>https://www.scie.org.uk/mca/dols/</w:t>
        </w:r>
      </w:hyperlink>
      <w:r w:rsidRPr="00CE28EC">
        <w:rPr>
          <w:sz w:val="24"/>
          <w:szCs w:val="24"/>
        </w:rPr>
        <w:t xml:space="preserve">  (Accessed: 10 July 2025).</w:t>
      </w:r>
    </w:p>
    <w:p w14:paraId="53E9BE65" w14:textId="77777777" w:rsidR="00F807DD" w:rsidRPr="00CE28EC" w:rsidRDefault="00F807DD" w:rsidP="00F807DD">
      <w:pPr>
        <w:rPr>
          <w:sz w:val="24"/>
          <w:szCs w:val="24"/>
        </w:rPr>
      </w:pPr>
    </w:p>
    <w:p w14:paraId="493A09CC" w14:textId="77777777" w:rsidR="00F807DD" w:rsidRPr="00CE28EC" w:rsidRDefault="00F807DD" w:rsidP="00F807DD">
      <w:pPr>
        <w:rPr>
          <w:sz w:val="24"/>
          <w:szCs w:val="24"/>
        </w:rPr>
      </w:pPr>
      <w:r w:rsidRPr="00CE28EC">
        <w:rPr>
          <w:sz w:val="24"/>
          <w:szCs w:val="24"/>
        </w:rPr>
        <w:t xml:space="preserve">SCIE (2022) Mental Capacity Act 2005 at a glance. Social Care Institute for Excellence. Available at: </w:t>
      </w:r>
      <w:hyperlink r:id="rId29" w:history="1">
        <w:r w:rsidRPr="00CE28EC">
          <w:rPr>
            <w:rStyle w:val="Hyperlink"/>
            <w:sz w:val="24"/>
            <w:szCs w:val="24"/>
          </w:rPr>
          <w:t>https://www.scie.org.uk/mca/introduction/mental-capacity-act-2005-at-a-glance/</w:t>
        </w:r>
      </w:hyperlink>
      <w:r w:rsidRPr="00CE28EC">
        <w:rPr>
          <w:sz w:val="24"/>
          <w:szCs w:val="24"/>
        </w:rPr>
        <w:t xml:space="preserve"> </w:t>
      </w:r>
    </w:p>
    <w:p w14:paraId="5296C088" w14:textId="77777777" w:rsidR="00F807DD" w:rsidRPr="00CE28EC" w:rsidRDefault="00F807DD" w:rsidP="00F807DD">
      <w:pPr>
        <w:rPr>
          <w:sz w:val="24"/>
          <w:szCs w:val="24"/>
        </w:rPr>
      </w:pPr>
    </w:p>
    <w:p w14:paraId="7C65110C" w14:textId="77777777" w:rsidR="00F807DD" w:rsidRPr="00CE28EC" w:rsidRDefault="00F807DD" w:rsidP="00F807DD">
      <w:pPr>
        <w:rPr>
          <w:sz w:val="24"/>
          <w:szCs w:val="24"/>
        </w:rPr>
      </w:pPr>
      <w:r w:rsidRPr="00CE28EC">
        <w:rPr>
          <w:sz w:val="24"/>
          <w:szCs w:val="24"/>
        </w:rPr>
        <w:t xml:space="preserve">Series, L. (2020) ‘On detaining 300,000 people: the liberty protection safeguards’, International Journal of Mental Health and Capacity Law, 25, pp. 82–123. Available at: </w:t>
      </w:r>
      <w:hyperlink r:id="rId30" w:history="1">
        <w:r w:rsidRPr="00CE28EC">
          <w:rPr>
            <w:rStyle w:val="Hyperlink"/>
            <w:sz w:val="24"/>
            <w:szCs w:val="24"/>
          </w:rPr>
          <w:t>https://doi.org/10.19164/ijmhcl.v2019i25.952</w:t>
        </w:r>
      </w:hyperlink>
      <w:r w:rsidRPr="00CE28EC">
        <w:rPr>
          <w:sz w:val="24"/>
          <w:szCs w:val="24"/>
        </w:rPr>
        <w:t xml:space="preserve">. </w:t>
      </w:r>
    </w:p>
    <w:p w14:paraId="4C4BEBED" w14:textId="77777777" w:rsidR="00F807DD" w:rsidRPr="00CE28EC" w:rsidRDefault="00F807DD" w:rsidP="00F807DD">
      <w:pPr>
        <w:rPr>
          <w:sz w:val="24"/>
          <w:szCs w:val="24"/>
        </w:rPr>
      </w:pPr>
    </w:p>
    <w:p w14:paraId="17A6B299" w14:textId="77777777" w:rsidR="00F807DD" w:rsidRPr="00CE28EC" w:rsidRDefault="00F807DD" w:rsidP="00F807DD">
      <w:pPr>
        <w:rPr>
          <w:sz w:val="24"/>
          <w:szCs w:val="24"/>
        </w:rPr>
      </w:pPr>
      <w:proofErr w:type="spellStart"/>
      <w:r w:rsidRPr="00CE28EC">
        <w:rPr>
          <w:sz w:val="24"/>
          <w:szCs w:val="24"/>
        </w:rPr>
        <w:t>Shortis</w:t>
      </w:r>
      <w:proofErr w:type="spellEnd"/>
      <w:r w:rsidRPr="00CE28EC">
        <w:rPr>
          <w:sz w:val="24"/>
          <w:szCs w:val="24"/>
        </w:rPr>
        <w:t xml:space="preserve">, E.J., McMillan, J. and Dunn, M. (2023) ‘Reforming </w:t>
      </w:r>
      <w:proofErr w:type="spellStart"/>
      <w:r w:rsidRPr="00CE28EC">
        <w:rPr>
          <w:sz w:val="24"/>
          <w:szCs w:val="24"/>
        </w:rPr>
        <w:t>DoLS</w:t>
      </w:r>
      <w:proofErr w:type="spellEnd"/>
      <w:r w:rsidRPr="00CE28EC">
        <w:rPr>
          <w:sz w:val="24"/>
          <w:szCs w:val="24"/>
        </w:rPr>
        <w:t xml:space="preserve">: liberty protection safeguards’, Postgraduate Medical Journal, 99(1173), pp. 788–793. Available at: </w:t>
      </w:r>
      <w:hyperlink r:id="rId31" w:history="1">
        <w:r w:rsidRPr="00CE28EC">
          <w:rPr>
            <w:rStyle w:val="Hyperlink"/>
            <w:sz w:val="24"/>
            <w:szCs w:val="24"/>
          </w:rPr>
          <w:t>https://doi.org/10.1136/pmj-2022-141611</w:t>
        </w:r>
      </w:hyperlink>
      <w:r w:rsidRPr="00CE28EC">
        <w:rPr>
          <w:sz w:val="24"/>
          <w:szCs w:val="24"/>
        </w:rPr>
        <w:t xml:space="preserve">. </w:t>
      </w:r>
    </w:p>
    <w:p w14:paraId="711E66B4" w14:textId="77777777" w:rsidR="00F807DD" w:rsidRPr="00CE28EC" w:rsidRDefault="00F807DD" w:rsidP="00F807DD">
      <w:pPr>
        <w:rPr>
          <w:sz w:val="24"/>
          <w:szCs w:val="24"/>
        </w:rPr>
      </w:pPr>
    </w:p>
    <w:p w14:paraId="36570067" w14:textId="77777777" w:rsidR="00F807DD" w:rsidRPr="00CE28EC" w:rsidRDefault="00F807DD" w:rsidP="00F807DD">
      <w:pPr>
        <w:rPr>
          <w:sz w:val="24"/>
          <w:szCs w:val="24"/>
        </w:rPr>
      </w:pPr>
      <w:r w:rsidRPr="00CE28EC">
        <w:rPr>
          <w:sz w:val="24"/>
          <w:szCs w:val="24"/>
        </w:rPr>
        <w:t xml:space="preserve">Social Care Wales (2017) Code of Professional Practice for Social Care. Available at: </w:t>
      </w:r>
      <w:hyperlink r:id="rId32" w:history="1">
        <w:r w:rsidRPr="00CE28EC">
          <w:rPr>
            <w:rStyle w:val="Hyperlink"/>
            <w:sz w:val="24"/>
            <w:szCs w:val="24"/>
          </w:rPr>
          <w:t>https://socialcare.wales/resources-guidance/information-and-learning-hub/sswbact/codes-of-practice</w:t>
        </w:r>
      </w:hyperlink>
      <w:r w:rsidRPr="00CE28EC">
        <w:rPr>
          <w:sz w:val="24"/>
          <w:szCs w:val="24"/>
        </w:rPr>
        <w:t xml:space="preserve"> </w:t>
      </w:r>
    </w:p>
    <w:p w14:paraId="42B73062" w14:textId="77777777" w:rsidR="00F807DD" w:rsidRPr="00CE28EC" w:rsidRDefault="00F807DD" w:rsidP="00F807DD">
      <w:pPr>
        <w:rPr>
          <w:sz w:val="24"/>
          <w:szCs w:val="24"/>
        </w:rPr>
      </w:pPr>
    </w:p>
    <w:p w14:paraId="08C7E597" w14:textId="77777777" w:rsidR="00F807DD" w:rsidRPr="00CE28EC" w:rsidRDefault="00F807DD" w:rsidP="00F807DD">
      <w:pPr>
        <w:rPr>
          <w:sz w:val="24"/>
          <w:szCs w:val="24"/>
        </w:rPr>
      </w:pPr>
      <w:r w:rsidRPr="00CE28EC">
        <w:rPr>
          <w:sz w:val="24"/>
          <w:szCs w:val="24"/>
        </w:rPr>
        <w:t xml:space="preserve">Social Care Wales (2017) Code of Professional Practice for Social Care. Cardiff: Social Care Wales. Available at: </w:t>
      </w:r>
      <w:hyperlink r:id="rId33" w:history="1">
        <w:r w:rsidRPr="00CE28EC">
          <w:rPr>
            <w:rStyle w:val="Hyperlink"/>
            <w:sz w:val="24"/>
            <w:szCs w:val="24"/>
          </w:rPr>
          <w:t>https://socialcare.wales/cms-assets/documents/Code-of-Professional-Practice-for-Social-Care-web-version.pdf</w:t>
        </w:r>
      </w:hyperlink>
      <w:r w:rsidRPr="00CE28EC">
        <w:rPr>
          <w:sz w:val="24"/>
          <w:szCs w:val="24"/>
        </w:rPr>
        <w:t xml:space="preserve">  (Accessed: 15 August 2025).</w:t>
      </w:r>
    </w:p>
    <w:p w14:paraId="77BF77FE" w14:textId="77777777" w:rsidR="00F807DD" w:rsidRPr="00CE28EC" w:rsidRDefault="00F807DD" w:rsidP="00F807DD">
      <w:pPr>
        <w:rPr>
          <w:sz w:val="24"/>
          <w:szCs w:val="24"/>
        </w:rPr>
      </w:pPr>
    </w:p>
    <w:p w14:paraId="076B3693" w14:textId="77777777" w:rsidR="00F807DD" w:rsidRPr="00CE28EC" w:rsidRDefault="00F807DD" w:rsidP="00F807DD">
      <w:pPr>
        <w:rPr>
          <w:sz w:val="24"/>
          <w:szCs w:val="24"/>
        </w:rPr>
      </w:pPr>
      <w:r w:rsidRPr="00CE28EC">
        <w:rPr>
          <w:sz w:val="24"/>
          <w:szCs w:val="24"/>
        </w:rPr>
        <w:t xml:space="preserve">Social Care Wales (2019) Wales Safeguarding Procedures. Available at: </w:t>
      </w:r>
      <w:hyperlink r:id="rId34" w:history="1">
        <w:r w:rsidRPr="00CE28EC">
          <w:rPr>
            <w:rStyle w:val="Hyperlink"/>
            <w:sz w:val="24"/>
            <w:szCs w:val="24"/>
          </w:rPr>
          <w:t>https://socialcare.wales/resources-guidance/safeguarding-list</w:t>
        </w:r>
      </w:hyperlink>
      <w:r w:rsidRPr="00CE28EC">
        <w:rPr>
          <w:sz w:val="24"/>
          <w:szCs w:val="24"/>
        </w:rPr>
        <w:t xml:space="preserve"> </w:t>
      </w:r>
    </w:p>
    <w:p w14:paraId="37195D13" w14:textId="77777777" w:rsidR="00F807DD" w:rsidRPr="00CE28EC" w:rsidRDefault="00F807DD" w:rsidP="00F807DD">
      <w:pPr>
        <w:rPr>
          <w:sz w:val="24"/>
          <w:szCs w:val="24"/>
        </w:rPr>
      </w:pPr>
    </w:p>
    <w:p w14:paraId="63147A2B" w14:textId="77777777" w:rsidR="00F807DD" w:rsidRPr="00CE28EC" w:rsidRDefault="00F807DD" w:rsidP="00F807DD">
      <w:pPr>
        <w:rPr>
          <w:sz w:val="24"/>
          <w:szCs w:val="24"/>
        </w:rPr>
      </w:pPr>
      <w:r w:rsidRPr="00CE28EC">
        <w:rPr>
          <w:sz w:val="24"/>
          <w:szCs w:val="24"/>
        </w:rPr>
        <w:t xml:space="preserve">Social Care Wales (2025) Policy and legislation: Using Welsh at work. Available at: </w:t>
      </w:r>
      <w:hyperlink r:id="rId35" w:history="1">
        <w:r w:rsidRPr="00CE28EC">
          <w:rPr>
            <w:rStyle w:val="Hyperlink"/>
            <w:sz w:val="24"/>
            <w:szCs w:val="24"/>
          </w:rPr>
          <w:t>https://socialcare.wales/resources-guidance/using-welsh-at-work/policy-and-legislation</w:t>
        </w:r>
      </w:hyperlink>
      <w:r w:rsidRPr="00CE28EC">
        <w:rPr>
          <w:sz w:val="24"/>
          <w:szCs w:val="24"/>
        </w:rPr>
        <w:t xml:space="preserve">  (Accessed: 2 October 2025).</w:t>
      </w:r>
    </w:p>
    <w:p w14:paraId="239F9C6A" w14:textId="77777777" w:rsidR="00F807DD" w:rsidRPr="00CE28EC" w:rsidRDefault="00F807DD" w:rsidP="00F807DD">
      <w:pPr>
        <w:rPr>
          <w:sz w:val="24"/>
          <w:szCs w:val="24"/>
        </w:rPr>
      </w:pPr>
    </w:p>
    <w:p w14:paraId="3D404B5A" w14:textId="77777777" w:rsidR="00F807DD" w:rsidRPr="00CE28EC" w:rsidRDefault="00F807DD" w:rsidP="00F807DD">
      <w:pPr>
        <w:rPr>
          <w:sz w:val="24"/>
          <w:szCs w:val="24"/>
        </w:rPr>
      </w:pPr>
      <w:r w:rsidRPr="00CE28EC">
        <w:rPr>
          <w:sz w:val="24"/>
          <w:szCs w:val="24"/>
        </w:rPr>
        <w:t xml:space="preserve">Symonds, J., Miles, C., Steel, M., Porter, S. and Williams, V. (2019) ‘Making person-centred assessments’, Journal of Social Work, 20(4), pp. 431–447. DOI: 10.1177/1468017319830593 </w:t>
      </w:r>
    </w:p>
    <w:p w14:paraId="6697820D" w14:textId="77777777" w:rsidR="00F807DD" w:rsidRPr="00CE28EC" w:rsidRDefault="00F807DD" w:rsidP="00F807DD">
      <w:pPr>
        <w:rPr>
          <w:sz w:val="24"/>
          <w:szCs w:val="24"/>
        </w:rPr>
      </w:pPr>
    </w:p>
    <w:p w14:paraId="5D651C11" w14:textId="77777777" w:rsidR="00F807DD" w:rsidRPr="00CE28EC" w:rsidRDefault="00F807DD" w:rsidP="00F807DD">
      <w:pPr>
        <w:rPr>
          <w:sz w:val="24"/>
          <w:szCs w:val="24"/>
        </w:rPr>
      </w:pPr>
      <w:r w:rsidRPr="00CE28EC">
        <w:rPr>
          <w:sz w:val="24"/>
          <w:szCs w:val="24"/>
        </w:rPr>
        <w:t>Tarrant, A. (2023) Social Work in Wales: Policy, Practice and Values. Cardiff: University of Wales Press.</w:t>
      </w:r>
    </w:p>
    <w:p w14:paraId="0AF28EDF" w14:textId="77777777" w:rsidR="00F807DD" w:rsidRPr="00CE28EC" w:rsidRDefault="00F807DD" w:rsidP="00F807DD">
      <w:pPr>
        <w:rPr>
          <w:sz w:val="24"/>
          <w:szCs w:val="24"/>
        </w:rPr>
      </w:pPr>
    </w:p>
    <w:p w14:paraId="165FBA8F" w14:textId="77777777" w:rsidR="00F807DD" w:rsidRPr="00CE28EC" w:rsidRDefault="00F807DD" w:rsidP="00F807DD">
      <w:pPr>
        <w:rPr>
          <w:sz w:val="24"/>
          <w:szCs w:val="24"/>
        </w:rPr>
      </w:pPr>
      <w:r w:rsidRPr="00CE28EC">
        <w:rPr>
          <w:sz w:val="24"/>
          <w:szCs w:val="24"/>
        </w:rPr>
        <w:t xml:space="preserve">Thompson, N. (2020) Anti-Discriminatory Practice: Equality, Diversity and Social Justice. 6th </w:t>
      </w:r>
      <w:proofErr w:type="spellStart"/>
      <w:r w:rsidRPr="00CE28EC">
        <w:rPr>
          <w:sz w:val="24"/>
          <w:szCs w:val="24"/>
        </w:rPr>
        <w:t>edn</w:t>
      </w:r>
      <w:proofErr w:type="spellEnd"/>
      <w:r w:rsidRPr="00CE28EC">
        <w:rPr>
          <w:sz w:val="24"/>
          <w:szCs w:val="24"/>
        </w:rPr>
        <w:t>. London: Red Globe Press.</w:t>
      </w:r>
      <w:r w:rsidRPr="00CE28EC">
        <w:rPr>
          <w:sz w:val="24"/>
          <w:szCs w:val="24"/>
        </w:rPr>
        <w:br/>
      </w:r>
      <w:r w:rsidRPr="00CE28EC">
        <w:rPr>
          <w:sz w:val="24"/>
          <w:szCs w:val="24"/>
        </w:rPr>
        <w:br/>
        <w:t xml:space="preserve">Thompson, N. (2016) The professional social </w:t>
      </w:r>
      <w:proofErr w:type="gramStart"/>
      <w:r w:rsidRPr="00CE28EC">
        <w:rPr>
          <w:sz w:val="24"/>
          <w:szCs w:val="24"/>
        </w:rPr>
        <w:t>worker :</w:t>
      </w:r>
      <w:proofErr w:type="gramEnd"/>
      <w:r w:rsidRPr="00CE28EC">
        <w:rPr>
          <w:sz w:val="24"/>
          <w:szCs w:val="24"/>
        </w:rPr>
        <w:t xml:space="preserve"> meeting the challenge. Second edition. London: Palgrave/Macmillan Education.</w:t>
      </w:r>
    </w:p>
    <w:p w14:paraId="7184C69B" w14:textId="77777777" w:rsidR="00F807DD" w:rsidRPr="00CE28EC" w:rsidRDefault="00F807DD" w:rsidP="00F807DD">
      <w:pPr>
        <w:rPr>
          <w:sz w:val="24"/>
          <w:szCs w:val="24"/>
        </w:rPr>
      </w:pPr>
    </w:p>
    <w:p w14:paraId="0DC40D2A" w14:textId="77777777" w:rsidR="00F807DD" w:rsidRPr="00CE28EC" w:rsidRDefault="00F807DD" w:rsidP="00F807DD">
      <w:pPr>
        <w:rPr>
          <w:sz w:val="24"/>
          <w:szCs w:val="24"/>
        </w:rPr>
      </w:pPr>
      <w:r w:rsidRPr="00CE28EC">
        <w:rPr>
          <w:sz w:val="24"/>
          <w:szCs w:val="24"/>
        </w:rPr>
        <w:t>Trevithick, P. (2003) ‘Effective relationship-based practice: a theoretical exploration’, Journal of Social Work Practice, 17(2), pp. 163–176.</w:t>
      </w:r>
    </w:p>
    <w:p w14:paraId="3539CA9E" w14:textId="77777777" w:rsidR="00F807DD" w:rsidRPr="00CE28EC" w:rsidRDefault="00F807DD" w:rsidP="00F807DD">
      <w:pPr>
        <w:rPr>
          <w:sz w:val="24"/>
          <w:szCs w:val="24"/>
        </w:rPr>
      </w:pPr>
    </w:p>
    <w:p w14:paraId="051ED862" w14:textId="77777777" w:rsidR="00F807DD" w:rsidRPr="00CE28EC" w:rsidRDefault="00F807DD" w:rsidP="00F807DD">
      <w:pPr>
        <w:rPr>
          <w:sz w:val="24"/>
          <w:szCs w:val="24"/>
        </w:rPr>
      </w:pPr>
      <w:r w:rsidRPr="00CE28EC">
        <w:rPr>
          <w:sz w:val="24"/>
          <w:szCs w:val="24"/>
        </w:rPr>
        <w:t xml:space="preserve">Trevithick, P. (2012) Social Work Skills and Knowledge: A Practice Handbook. 3rd </w:t>
      </w:r>
      <w:proofErr w:type="spellStart"/>
      <w:r w:rsidRPr="00CE28EC">
        <w:rPr>
          <w:sz w:val="24"/>
          <w:szCs w:val="24"/>
        </w:rPr>
        <w:t>edn</w:t>
      </w:r>
      <w:proofErr w:type="spellEnd"/>
      <w:r w:rsidRPr="00CE28EC">
        <w:rPr>
          <w:sz w:val="24"/>
          <w:szCs w:val="24"/>
        </w:rPr>
        <w:t>. Maidenhead: Open University Press.</w:t>
      </w:r>
    </w:p>
    <w:p w14:paraId="0B5FD7EF" w14:textId="77777777" w:rsidR="00F807DD" w:rsidRPr="00CE28EC" w:rsidRDefault="00F807DD" w:rsidP="00F807DD">
      <w:pPr>
        <w:rPr>
          <w:sz w:val="24"/>
          <w:szCs w:val="24"/>
        </w:rPr>
      </w:pPr>
    </w:p>
    <w:p w14:paraId="76EBA55E" w14:textId="77777777" w:rsidR="00F807DD" w:rsidRPr="00CE28EC" w:rsidRDefault="00F807DD" w:rsidP="00F807DD">
      <w:pPr>
        <w:rPr>
          <w:sz w:val="24"/>
          <w:szCs w:val="24"/>
        </w:rPr>
      </w:pPr>
      <w:r w:rsidRPr="00CE28EC">
        <w:rPr>
          <w:sz w:val="24"/>
          <w:szCs w:val="24"/>
        </w:rPr>
        <w:t>UK Government (2005) Mental Capacity Act 2005. c.9. Available at: </w:t>
      </w:r>
      <w:hyperlink r:id="rId36" w:history="1">
        <w:r w:rsidRPr="00CE28EC">
          <w:rPr>
            <w:rStyle w:val="Hyperlink"/>
            <w:sz w:val="24"/>
            <w:szCs w:val="24"/>
          </w:rPr>
          <w:t>https://www.legislation.gov.uk/ukpga/2005/9/contents</w:t>
        </w:r>
      </w:hyperlink>
      <w:r w:rsidRPr="00CE28EC">
        <w:rPr>
          <w:sz w:val="24"/>
          <w:szCs w:val="24"/>
        </w:rPr>
        <w:t xml:space="preserve">  (Accessed: 15 August 2025).</w:t>
      </w:r>
    </w:p>
    <w:p w14:paraId="4933F42B" w14:textId="77777777" w:rsidR="00F807DD" w:rsidRPr="00CE28EC" w:rsidRDefault="00F807DD" w:rsidP="00F807DD">
      <w:pPr>
        <w:rPr>
          <w:sz w:val="24"/>
          <w:szCs w:val="24"/>
        </w:rPr>
      </w:pPr>
    </w:p>
    <w:p w14:paraId="692AFA8C" w14:textId="77777777" w:rsidR="00F807DD" w:rsidRPr="00CE28EC" w:rsidRDefault="00F807DD" w:rsidP="00F807DD">
      <w:pPr>
        <w:rPr>
          <w:sz w:val="24"/>
          <w:szCs w:val="24"/>
        </w:rPr>
      </w:pPr>
      <w:r w:rsidRPr="00CE28EC">
        <w:rPr>
          <w:sz w:val="24"/>
          <w:szCs w:val="24"/>
        </w:rPr>
        <w:t>Walsh, F. (2021) ‘Family resilience: A dynamic systemic framework’, in Ungar, M. (ed.) Multisystemic Resilience: Adaptation and Transformation in Contexts of Change. Oxford: Oxford University Press, pp. 255–270.</w:t>
      </w:r>
      <w:r w:rsidRPr="00CE28EC">
        <w:rPr>
          <w:sz w:val="24"/>
          <w:szCs w:val="24"/>
        </w:rPr>
        <w:br/>
      </w:r>
      <w:r w:rsidRPr="00CE28EC">
        <w:rPr>
          <w:sz w:val="24"/>
          <w:szCs w:val="24"/>
        </w:rPr>
        <w:br/>
        <w:t xml:space="preserve">Welsh Government (2023) Hospital discharge arrangements: December 2023. [Online]. </w:t>
      </w:r>
      <w:r w:rsidRPr="00CE28EC">
        <w:rPr>
          <w:sz w:val="24"/>
          <w:szCs w:val="24"/>
        </w:rPr>
        <w:lastRenderedPageBreak/>
        <w:t xml:space="preserve">Available at: </w:t>
      </w:r>
      <w:hyperlink r:id="rId37" w:history="1">
        <w:r w:rsidRPr="00CE28EC">
          <w:rPr>
            <w:rStyle w:val="Hyperlink"/>
            <w:sz w:val="24"/>
            <w:szCs w:val="24"/>
          </w:rPr>
          <w:t>https://www.gov.wales/sites/default/files/publications/2024-08/hospital-discharge-arrangements-dece…</w:t>
        </w:r>
      </w:hyperlink>
      <w:r w:rsidRPr="00CE28EC">
        <w:rPr>
          <w:sz w:val="24"/>
          <w:szCs w:val="24"/>
        </w:rPr>
        <w:t xml:space="preserve"> </w:t>
      </w:r>
    </w:p>
    <w:p w14:paraId="30DAC066" w14:textId="77777777" w:rsidR="00F807DD" w:rsidRPr="00CE28EC" w:rsidRDefault="00F807DD" w:rsidP="00F807DD">
      <w:pPr>
        <w:rPr>
          <w:sz w:val="24"/>
          <w:szCs w:val="24"/>
        </w:rPr>
      </w:pPr>
    </w:p>
    <w:p w14:paraId="47ED6222" w14:textId="2E9B0D64" w:rsidR="00F807DD" w:rsidRPr="00CE28EC" w:rsidRDefault="00F807DD" w:rsidP="00F807DD">
      <w:pPr>
        <w:rPr>
          <w:sz w:val="24"/>
          <w:szCs w:val="24"/>
        </w:rPr>
      </w:pPr>
      <w:r w:rsidRPr="00CE28EC">
        <w:rPr>
          <w:sz w:val="24"/>
          <w:szCs w:val="24"/>
        </w:rPr>
        <w:t xml:space="preserve">Welsh Government (2012) More than Individual </w:t>
      </w:r>
      <w:r>
        <w:rPr>
          <w:sz w:val="24"/>
          <w:szCs w:val="24"/>
        </w:rPr>
        <w:t>ju</w:t>
      </w:r>
      <w:r w:rsidRPr="00CE28EC">
        <w:rPr>
          <w:sz w:val="24"/>
          <w:szCs w:val="24"/>
        </w:rPr>
        <w:t>st words: Strategic Framework for Welsh Language Services in Health, Social Services and Social Care. Cardiff: Welsh Government. Available at: https://www.gov.wales/written-statement-more-Individual 2ust-words-strategic-framework-welsh-language-services-health-social (Accessed: 15 August 2025).</w:t>
      </w:r>
    </w:p>
    <w:p w14:paraId="78DA9734" w14:textId="77777777" w:rsidR="00F807DD" w:rsidRPr="00CE28EC" w:rsidRDefault="00F807DD" w:rsidP="00F807DD">
      <w:pPr>
        <w:rPr>
          <w:sz w:val="24"/>
          <w:szCs w:val="24"/>
        </w:rPr>
      </w:pPr>
    </w:p>
    <w:p w14:paraId="74E79275" w14:textId="77777777" w:rsidR="00F807DD" w:rsidRPr="00CE28EC" w:rsidRDefault="00F807DD" w:rsidP="00F807DD">
      <w:pPr>
        <w:rPr>
          <w:sz w:val="24"/>
          <w:szCs w:val="24"/>
        </w:rPr>
      </w:pPr>
      <w:r w:rsidRPr="00CE28EC">
        <w:rPr>
          <w:sz w:val="24"/>
          <w:szCs w:val="24"/>
        </w:rPr>
        <w:t xml:space="preserve">Welsh Government (2014) Social Services and Well-being (Wales) Act 2014. Available at: </w:t>
      </w:r>
      <w:hyperlink r:id="rId38" w:history="1">
        <w:r w:rsidRPr="00CE28EC">
          <w:rPr>
            <w:rStyle w:val="Hyperlink"/>
            <w:sz w:val="24"/>
            <w:szCs w:val="24"/>
          </w:rPr>
          <w:t>https://www.legislation.gov.uk/anaw/2014/4/contents</w:t>
        </w:r>
      </w:hyperlink>
      <w:r w:rsidRPr="00CE28EC">
        <w:rPr>
          <w:sz w:val="24"/>
          <w:szCs w:val="24"/>
        </w:rPr>
        <w:t xml:space="preserve">  (Accessed: 2 October 2025).</w:t>
      </w:r>
    </w:p>
    <w:p w14:paraId="72EA9A59" w14:textId="77777777" w:rsidR="00F807DD" w:rsidRPr="00CE28EC" w:rsidRDefault="00F807DD" w:rsidP="00F807DD">
      <w:pPr>
        <w:rPr>
          <w:sz w:val="24"/>
          <w:szCs w:val="24"/>
        </w:rPr>
      </w:pPr>
    </w:p>
    <w:p w14:paraId="2D302E50" w14:textId="77777777" w:rsidR="00F807DD" w:rsidRPr="00CE28EC" w:rsidRDefault="00F807DD" w:rsidP="00F807DD">
      <w:pPr>
        <w:rPr>
          <w:sz w:val="24"/>
          <w:szCs w:val="24"/>
        </w:rPr>
      </w:pPr>
      <w:r w:rsidRPr="00CE28EC">
        <w:rPr>
          <w:sz w:val="24"/>
          <w:szCs w:val="24"/>
        </w:rPr>
        <w:t xml:space="preserve">Welsh Government (2015) Part 3 Code of Practice: Assessing the Needs of Individuals. Available at: </w:t>
      </w:r>
      <w:hyperlink r:id="rId39" w:history="1">
        <w:r w:rsidRPr="00CE28EC">
          <w:rPr>
            <w:rStyle w:val="Hyperlink"/>
            <w:sz w:val="24"/>
            <w:szCs w:val="24"/>
          </w:rPr>
          <w:t>https://www.gov.wales/sites/default/files/publications/2019-05/part-3-code-of-practice-assessing-the-needs-of-individuals.pdf</w:t>
        </w:r>
      </w:hyperlink>
      <w:r w:rsidRPr="00CE28EC">
        <w:rPr>
          <w:sz w:val="24"/>
          <w:szCs w:val="24"/>
        </w:rPr>
        <w:t xml:space="preserve"> </w:t>
      </w:r>
    </w:p>
    <w:p w14:paraId="2C6D6EC8" w14:textId="77777777" w:rsidR="00F807DD" w:rsidRPr="00CE28EC" w:rsidRDefault="00F807DD" w:rsidP="00F807DD">
      <w:pPr>
        <w:rPr>
          <w:sz w:val="24"/>
          <w:szCs w:val="24"/>
        </w:rPr>
      </w:pPr>
    </w:p>
    <w:p w14:paraId="7D3FBF93" w14:textId="77777777" w:rsidR="00F807DD" w:rsidRPr="00CE28EC" w:rsidRDefault="00F807DD" w:rsidP="00F807DD">
      <w:pPr>
        <w:rPr>
          <w:sz w:val="24"/>
          <w:szCs w:val="24"/>
        </w:rPr>
      </w:pPr>
      <w:r w:rsidRPr="00CE28EC">
        <w:rPr>
          <w:sz w:val="24"/>
          <w:szCs w:val="24"/>
        </w:rPr>
        <w:t xml:space="preserve">Welsh Government (2016) Welsh Language Standards (No. 4) Regulations 2016. Available at: </w:t>
      </w:r>
      <w:hyperlink r:id="rId40" w:history="1">
        <w:r w:rsidRPr="00CE28EC">
          <w:rPr>
            <w:rStyle w:val="Hyperlink"/>
            <w:sz w:val="24"/>
            <w:szCs w:val="24"/>
          </w:rPr>
          <w:t>https://www.legislation.gov.uk/wsi/2016/405/made</w:t>
        </w:r>
      </w:hyperlink>
      <w:r w:rsidRPr="00CE28EC">
        <w:rPr>
          <w:sz w:val="24"/>
          <w:szCs w:val="24"/>
        </w:rPr>
        <w:t xml:space="preserve">  (Accessed: 2 October 2025).</w:t>
      </w:r>
    </w:p>
    <w:p w14:paraId="11A57134" w14:textId="77777777" w:rsidR="00F807DD" w:rsidRPr="00CE28EC" w:rsidRDefault="00F807DD" w:rsidP="00F807DD">
      <w:pPr>
        <w:rPr>
          <w:sz w:val="24"/>
          <w:szCs w:val="24"/>
        </w:rPr>
      </w:pPr>
    </w:p>
    <w:p w14:paraId="12F482AE" w14:textId="77777777" w:rsidR="00F807DD" w:rsidRPr="00CE28EC" w:rsidRDefault="00F807DD" w:rsidP="00F807DD">
      <w:pPr>
        <w:rPr>
          <w:sz w:val="24"/>
          <w:szCs w:val="24"/>
        </w:rPr>
      </w:pPr>
      <w:r w:rsidRPr="00CE28EC">
        <w:rPr>
          <w:sz w:val="24"/>
          <w:szCs w:val="24"/>
        </w:rPr>
        <w:t xml:space="preserve">Welsh Government (2019) Children’s Rights in Wales. Available at: </w:t>
      </w:r>
      <w:hyperlink r:id="rId41" w:history="1">
        <w:r w:rsidRPr="00CE28EC">
          <w:rPr>
            <w:rStyle w:val="Hyperlink"/>
            <w:sz w:val="24"/>
            <w:szCs w:val="24"/>
          </w:rPr>
          <w:t>https://www.gov.wales/childrens-rights-in-wales</w:t>
        </w:r>
      </w:hyperlink>
      <w:r w:rsidRPr="00CE28EC">
        <w:rPr>
          <w:sz w:val="24"/>
          <w:szCs w:val="24"/>
        </w:rPr>
        <w:t xml:space="preserve"> </w:t>
      </w:r>
    </w:p>
    <w:p w14:paraId="4945F5D2" w14:textId="77777777" w:rsidR="00F807DD" w:rsidRPr="00CE28EC" w:rsidRDefault="00F807DD" w:rsidP="00F807DD">
      <w:pPr>
        <w:rPr>
          <w:sz w:val="24"/>
          <w:szCs w:val="24"/>
        </w:rPr>
      </w:pPr>
    </w:p>
    <w:p w14:paraId="1BF4645D" w14:textId="77777777" w:rsidR="00F807DD" w:rsidRPr="00CE28EC" w:rsidRDefault="00F807DD" w:rsidP="00F807DD">
      <w:pPr>
        <w:rPr>
          <w:sz w:val="24"/>
          <w:szCs w:val="24"/>
        </w:rPr>
      </w:pPr>
      <w:r w:rsidRPr="00CE28EC">
        <w:rPr>
          <w:sz w:val="24"/>
          <w:szCs w:val="24"/>
        </w:rPr>
        <w:t>Welsh Government (2019) More Than Just Words: Welsh Language Strategy. Cardiff: Welsh Government.</w:t>
      </w:r>
    </w:p>
    <w:p w14:paraId="09BB0CEB" w14:textId="77777777" w:rsidR="00F807DD" w:rsidRPr="00CE28EC" w:rsidRDefault="00F807DD" w:rsidP="00F807DD">
      <w:pPr>
        <w:rPr>
          <w:sz w:val="24"/>
          <w:szCs w:val="24"/>
        </w:rPr>
      </w:pPr>
    </w:p>
    <w:p w14:paraId="67EB51A2" w14:textId="77777777" w:rsidR="00F807DD" w:rsidRPr="00CE28EC" w:rsidRDefault="00F807DD" w:rsidP="00F807DD">
      <w:pPr>
        <w:rPr>
          <w:sz w:val="24"/>
          <w:szCs w:val="24"/>
        </w:rPr>
      </w:pPr>
      <w:r w:rsidRPr="00CE28EC">
        <w:rPr>
          <w:sz w:val="24"/>
          <w:szCs w:val="24"/>
        </w:rPr>
        <w:t>Welsh Government (2022) Wales Safeguarding Procedures. Cardiff: Welsh Government.</w:t>
      </w:r>
      <w:r w:rsidRPr="00CE28EC">
        <w:rPr>
          <w:sz w:val="24"/>
          <w:szCs w:val="24"/>
        </w:rPr>
        <w:br/>
      </w:r>
      <w:r w:rsidRPr="00CE28EC">
        <w:rPr>
          <w:sz w:val="24"/>
          <w:szCs w:val="24"/>
        </w:rPr>
        <w:br/>
        <w:t xml:space="preserve">Williams, V. et al. (2014) ‘Best </w:t>
      </w:r>
      <w:proofErr w:type="gramStart"/>
      <w:r w:rsidRPr="00CE28EC">
        <w:rPr>
          <w:sz w:val="24"/>
          <w:szCs w:val="24"/>
        </w:rPr>
        <w:t>interests</w:t>
      </w:r>
      <w:proofErr w:type="gramEnd"/>
      <w:r w:rsidRPr="00CE28EC">
        <w:rPr>
          <w:sz w:val="24"/>
          <w:szCs w:val="24"/>
        </w:rPr>
        <w:t xml:space="preserve"> decisions: professional practices in health and social care’, Health &amp; social care in the community, 22(1), pp. 78–86. Available at: </w:t>
      </w:r>
      <w:hyperlink r:id="rId42" w:history="1">
        <w:r w:rsidRPr="00CE28EC">
          <w:rPr>
            <w:rStyle w:val="Hyperlink"/>
            <w:sz w:val="24"/>
            <w:szCs w:val="24"/>
          </w:rPr>
          <w:t>https://doi.org/10.1111/hsc.12066</w:t>
        </w:r>
      </w:hyperlink>
      <w:r w:rsidRPr="00CE28EC">
        <w:rPr>
          <w:sz w:val="24"/>
          <w:szCs w:val="24"/>
        </w:rPr>
        <w:t xml:space="preserve">. </w:t>
      </w:r>
      <w:r w:rsidRPr="00CE28EC">
        <w:rPr>
          <w:sz w:val="24"/>
          <w:szCs w:val="24"/>
        </w:rPr>
        <w:br/>
      </w:r>
      <w:r w:rsidRPr="00CE28EC">
        <w:rPr>
          <w:sz w:val="24"/>
          <w:szCs w:val="24"/>
        </w:rPr>
        <w:br/>
        <w:t xml:space="preserve">British Association of Social Workers (BASW) (2021) The BASW Code of Ethics for Social Work. Birmingham: BASW. Available at: </w:t>
      </w:r>
      <w:hyperlink r:id="rId43" w:history="1">
        <w:r w:rsidRPr="00CE28EC">
          <w:rPr>
            <w:rStyle w:val="Hyperlink"/>
            <w:sz w:val="24"/>
            <w:szCs w:val="24"/>
          </w:rPr>
          <w:t>https://new.basw.co.uk/sites/default/files/resources/basw_code_of_ethics_-_2021.pdf</w:t>
        </w:r>
      </w:hyperlink>
      <w:r w:rsidRPr="00CE28EC">
        <w:rPr>
          <w:sz w:val="24"/>
          <w:szCs w:val="24"/>
        </w:rPr>
        <w:t xml:space="preserve">   (Accessed: 15 August 2025).</w:t>
      </w:r>
    </w:p>
    <w:p w14:paraId="49A7B1E1" w14:textId="77777777" w:rsidR="00F807DD" w:rsidRPr="00CE28EC" w:rsidRDefault="00F807DD" w:rsidP="00F807DD">
      <w:pPr>
        <w:rPr>
          <w:sz w:val="24"/>
          <w:szCs w:val="24"/>
        </w:rPr>
      </w:pPr>
    </w:p>
    <w:p w14:paraId="415FF282" w14:textId="77777777" w:rsidR="00F807DD" w:rsidRPr="00CE28EC" w:rsidRDefault="00F807DD" w:rsidP="00F807DD">
      <w:pPr>
        <w:rPr>
          <w:sz w:val="24"/>
          <w:szCs w:val="24"/>
        </w:rPr>
      </w:pPr>
      <w:r w:rsidRPr="00CE28EC">
        <w:rPr>
          <w:sz w:val="24"/>
          <w:szCs w:val="24"/>
        </w:rPr>
        <w:t xml:space="preserve">Williams, V. et al. (2014) ‘Best </w:t>
      </w:r>
      <w:proofErr w:type="gramStart"/>
      <w:r w:rsidRPr="00CE28EC">
        <w:rPr>
          <w:sz w:val="24"/>
          <w:szCs w:val="24"/>
        </w:rPr>
        <w:t>interests</w:t>
      </w:r>
      <w:proofErr w:type="gramEnd"/>
      <w:r w:rsidRPr="00CE28EC">
        <w:rPr>
          <w:sz w:val="24"/>
          <w:szCs w:val="24"/>
        </w:rPr>
        <w:t xml:space="preserve"> decisions: professional practices in health and social care’, Health &amp; Social Care in the Community, 22(1), pp. 78–86.</w:t>
      </w:r>
    </w:p>
    <w:p w14:paraId="18E7430A" w14:textId="77777777" w:rsidR="00F807DD" w:rsidRPr="008B28E7" w:rsidRDefault="00F807DD" w:rsidP="00F807DD">
      <w:pPr>
        <w:keepNext/>
        <w:spacing w:before="240" w:after="60"/>
        <w:jc w:val="both"/>
        <w:rPr>
          <w:sz w:val="24"/>
          <w:szCs w:val="24"/>
        </w:rPr>
      </w:pPr>
    </w:p>
    <w:p w14:paraId="7B0399FD" w14:textId="77777777" w:rsidR="00F807DD" w:rsidRDefault="00F807DD" w:rsidP="00F807DD">
      <w:pPr>
        <w:jc w:val="both"/>
        <w:rPr>
          <w:sz w:val="24"/>
          <w:szCs w:val="24"/>
        </w:rPr>
      </w:pPr>
    </w:p>
    <w:p w14:paraId="1F5463DC" w14:textId="54378A6D" w:rsidR="00EB695F" w:rsidRDefault="00EB695F" w:rsidP="00F807DD">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41"/>
        <w:gridCol w:w="5029"/>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F8B9DCC" w14:textId="1749DDA8" w:rsidR="004E1D27" w:rsidRPr="004E1D27" w:rsidRDefault="004E1D27" w:rsidP="004E1D27">
            <w:pPr>
              <w:rPr>
                <w:bCs/>
                <w:sz w:val="24"/>
                <w:szCs w:val="24"/>
              </w:rPr>
            </w:pPr>
            <w:r>
              <w:rPr>
                <w:bCs/>
                <w:sz w:val="24"/>
                <w:szCs w:val="24"/>
              </w:rPr>
              <w:t>1.</w:t>
            </w:r>
            <w:r w:rsidRPr="004E1D27">
              <w:rPr>
                <w:bCs/>
                <w:sz w:val="24"/>
                <w:szCs w:val="24"/>
              </w:rPr>
              <w:t>Developmental review</w:t>
            </w:r>
            <w:r>
              <w:rPr>
                <w:bCs/>
                <w:sz w:val="24"/>
                <w:szCs w:val="24"/>
              </w:rPr>
              <w:t>.</w:t>
            </w:r>
            <w:r w:rsidRPr="004E1D27">
              <w:rPr>
                <w:bCs/>
                <w:sz w:val="24"/>
                <w:szCs w:val="24"/>
              </w:rPr>
              <w:t xml:space="preserve"> </w:t>
            </w:r>
          </w:p>
          <w:p w14:paraId="7D190C95" w14:textId="71D9DFE4" w:rsidR="00E559CE" w:rsidRPr="004E1D27" w:rsidRDefault="00E559CE" w:rsidP="004E1D27">
            <w:pPr>
              <w:jc w:val="both"/>
              <w:rPr>
                <w:sz w:val="24"/>
                <w:szCs w:val="24"/>
              </w:rPr>
            </w:pPr>
          </w:p>
        </w:tc>
        <w:tc>
          <w:tcPr>
            <w:tcW w:w="5094" w:type="dxa"/>
          </w:tcPr>
          <w:p w14:paraId="4504991A" w14:textId="16A72DFE" w:rsidR="00E559CE" w:rsidRPr="00B17FA0" w:rsidRDefault="004E1D27" w:rsidP="00B94443">
            <w:pPr>
              <w:jc w:val="both"/>
              <w:rPr>
                <w:sz w:val="24"/>
                <w:szCs w:val="24"/>
              </w:rPr>
            </w:pPr>
            <w:r>
              <w:rPr>
                <w:sz w:val="24"/>
                <w:szCs w:val="24"/>
              </w:rPr>
              <w:t>10/1/2024</w:t>
            </w:r>
          </w:p>
        </w:tc>
      </w:tr>
      <w:tr w:rsidR="00E559CE" w:rsidRPr="00B17FA0" w14:paraId="05C1FAE9" w14:textId="77777777" w:rsidTr="00B94443">
        <w:tc>
          <w:tcPr>
            <w:tcW w:w="5094" w:type="dxa"/>
          </w:tcPr>
          <w:p w14:paraId="2BDB6661" w14:textId="55D490A6" w:rsidR="00E559CE" w:rsidRPr="00B17FA0" w:rsidRDefault="00E559CE" w:rsidP="00B94443">
            <w:pPr>
              <w:jc w:val="both"/>
              <w:rPr>
                <w:sz w:val="24"/>
                <w:szCs w:val="24"/>
              </w:rPr>
            </w:pPr>
            <w:r w:rsidRPr="00B17FA0">
              <w:rPr>
                <w:sz w:val="24"/>
                <w:szCs w:val="24"/>
              </w:rPr>
              <w:t>2</w:t>
            </w:r>
            <w:r w:rsidR="00F807DD">
              <w:rPr>
                <w:sz w:val="24"/>
                <w:szCs w:val="24"/>
              </w:rPr>
              <w:t>. Observation of Practice</w:t>
            </w:r>
            <w:r w:rsidR="004E1D27">
              <w:rPr>
                <w:sz w:val="24"/>
                <w:szCs w:val="24"/>
              </w:rPr>
              <w:t xml:space="preserve">. </w:t>
            </w:r>
            <w:r w:rsidR="00F807DD">
              <w:rPr>
                <w:sz w:val="24"/>
                <w:szCs w:val="24"/>
              </w:rPr>
              <w:t xml:space="preserve"> </w:t>
            </w:r>
          </w:p>
        </w:tc>
        <w:tc>
          <w:tcPr>
            <w:tcW w:w="5094" w:type="dxa"/>
          </w:tcPr>
          <w:p w14:paraId="1AF3604C" w14:textId="28A6BD98" w:rsidR="00E559CE" w:rsidRPr="00B17FA0" w:rsidRDefault="00F807DD" w:rsidP="00B94443">
            <w:pPr>
              <w:jc w:val="both"/>
              <w:rPr>
                <w:sz w:val="24"/>
                <w:szCs w:val="24"/>
              </w:rPr>
            </w:pPr>
            <w:r>
              <w:rPr>
                <w:sz w:val="24"/>
                <w:szCs w:val="24"/>
              </w:rPr>
              <w:t>1/7/2024</w:t>
            </w:r>
          </w:p>
        </w:tc>
      </w:tr>
      <w:tr w:rsidR="00E559CE" w:rsidRPr="00B17FA0" w14:paraId="5356395F" w14:textId="77777777" w:rsidTr="00B94443">
        <w:tc>
          <w:tcPr>
            <w:tcW w:w="5094" w:type="dxa"/>
          </w:tcPr>
          <w:p w14:paraId="7DC37211" w14:textId="31AA346C" w:rsidR="00E559CE" w:rsidRPr="00B17FA0" w:rsidRDefault="00E559CE" w:rsidP="00F807DD">
            <w:pPr>
              <w:rPr>
                <w:sz w:val="24"/>
                <w:szCs w:val="24"/>
              </w:rPr>
            </w:pPr>
            <w:r w:rsidRPr="00B17FA0">
              <w:rPr>
                <w:sz w:val="24"/>
                <w:szCs w:val="24"/>
              </w:rPr>
              <w:t>3</w:t>
            </w:r>
            <w:r w:rsidR="00F807DD">
              <w:rPr>
                <w:sz w:val="24"/>
                <w:szCs w:val="24"/>
              </w:rPr>
              <w:t xml:space="preserve">. </w:t>
            </w:r>
            <w:r w:rsidR="00F807DD" w:rsidRPr="00F807DD">
              <w:rPr>
                <w:bCs/>
                <w:color w:val="auto"/>
                <w:sz w:val="24"/>
                <w:szCs w:val="24"/>
              </w:rPr>
              <w:t>Safeguarding and working in complex situations – Case Study</w:t>
            </w:r>
            <w:r w:rsidR="00F807DD">
              <w:rPr>
                <w:bCs/>
                <w:color w:val="auto"/>
                <w:sz w:val="24"/>
                <w:szCs w:val="24"/>
              </w:rPr>
              <w:t>.</w:t>
            </w:r>
          </w:p>
        </w:tc>
        <w:tc>
          <w:tcPr>
            <w:tcW w:w="5094" w:type="dxa"/>
          </w:tcPr>
          <w:p w14:paraId="4DFBE392" w14:textId="138F236E" w:rsidR="00E559CE" w:rsidRPr="00B17FA0" w:rsidRDefault="00F807DD" w:rsidP="00B94443">
            <w:pPr>
              <w:jc w:val="both"/>
              <w:rPr>
                <w:sz w:val="24"/>
                <w:szCs w:val="24"/>
              </w:rPr>
            </w:pPr>
            <w:r>
              <w:rPr>
                <w:sz w:val="24"/>
                <w:szCs w:val="24"/>
              </w:rPr>
              <w:t>27/9/2024</w:t>
            </w:r>
          </w:p>
        </w:tc>
      </w:tr>
      <w:tr w:rsidR="00E559CE" w:rsidRPr="008B28E7" w14:paraId="40165146" w14:textId="77777777" w:rsidTr="00B94443">
        <w:tc>
          <w:tcPr>
            <w:tcW w:w="5094" w:type="dxa"/>
          </w:tcPr>
          <w:p w14:paraId="7452C071" w14:textId="1CDC146D" w:rsidR="00F807DD" w:rsidRPr="00EE5BC3" w:rsidRDefault="00E559CE" w:rsidP="00F807DD">
            <w:pPr>
              <w:rPr>
                <w:b/>
                <w:sz w:val="28"/>
                <w:szCs w:val="28"/>
              </w:rPr>
            </w:pPr>
            <w:r w:rsidRPr="00B17FA0">
              <w:rPr>
                <w:sz w:val="24"/>
                <w:szCs w:val="24"/>
              </w:rPr>
              <w:t>4</w:t>
            </w:r>
            <w:r w:rsidR="00F807DD">
              <w:rPr>
                <w:sz w:val="24"/>
                <w:szCs w:val="24"/>
              </w:rPr>
              <w:t xml:space="preserve">. </w:t>
            </w:r>
            <w:r w:rsidR="00F807DD" w:rsidRPr="00F807DD">
              <w:rPr>
                <w:bCs/>
                <w:sz w:val="24"/>
                <w:szCs w:val="24"/>
              </w:rPr>
              <w:t>Safeguarding in an area which is not your main area of work</w:t>
            </w:r>
            <w:r w:rsidR="00F807DD">
              <w:rPr>
                <w:bCs/>
                <w:sz w:val="24"/>
                <w:szCs w:val="24"/>
              </w:rPr>
              <w:t xml:space="preserve">. </w:t>
            </w:r>
          </w:p>
          <w:p w14:paraId="2DE3C97B" w14:textId="25ADA643" w:rsidR="00E559CE" w:rsidRPr="00B17FA0" w:rsidRDefault="00E559CE" w:rsidP="00B94443">
            <w:pPr>
              <w:jc w:val="both"/>
              <w:rPr>
                <w:sz w:val="24"/>
                <w:szCs w:val="24"/>
              </w:rPr>
            </w:pPr>
          </w:p>
        </w:tc>
        <w:tc>
          <w:tcPr>
            <w:tcW w:w="5094" w:type="dxa"/>
          </w:tcPr>
          <w:p w14:paraId="16B5309A" w14:textId="370A9F54" w:rsidR="00E559CE" w:rsidRPr="00B17FA0" w:rsidRDefault="00F807DD" w:rsidP="00B94443">
            <w:pPr>
              <w:jc w:val="both"/>
              <w:rPr>
                <w:sz w:val="24"/>
                <w:szCs w:val="24"/>
              </w:rPr>
            </w:pPr>
            <w:r>
              <w:rPr>
                <w:sz w:val="24"/>
                <w:szCs w:val="24"/>
              </w:rPr>
              <w:lastRenderedPageBreak/>
              <w:t>25/6/2025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7BAADAE9" w14:textId="77777777" w:rsidR="00731942" w:rsidRDefault="00731942" w:rsidP="00731942">
            <w:pPr>
              <w:jc w:val="both"/>
              <w:rPr>
                <w:color w:val="auto"/>
                <w:sz w:val="24"/>
                <w:szCs w:val="24"/>
              </w:rPr>
            </w:pPr>
            <w:r w:rsidRPr="00731942">
              <w:rPr>
                <w:color w:val="auto"/>
                <w:sz w:val="24"/>
                <w:szCs w:val="24"/>
              </w:rPr>
              <w:t>I confirm that I am a registered social worker and have supported the learner throughout the duration of the Graduate Certificate in Consolidation of Social Work Practice.</w:t>
            </w:r>
          </w:p>
          <w:p w14:paraId="1E2D9DDE" w14:textId="77777777" w:rsidR="00731942" w:rsidRPr="00731942" w:rsidRDefault="00731942" w:rsidP="00731942">
            <w:pPr>
              <w:jc w:val="both"/>
              <w:rPr>
                <w:color w:val="auto"/>
                <w:sz w:val="24"/>
                <w:szCs w:val="24"/>
              </w:rPr>
            </w:pPr>
          </w:p>
          <w:p w14:paraId="649D1521" w14:textId="77777777" w:rsidR="00731942" w:rsidRDefault="00731942" w:rsidP="00731942">
            <w:pPr>
              <w:jc w:val="both"/>
              <w:rPr>
                <w:color w:val="auto"/>
                <w:sz w:val="24"/>
                <w:szCs w:val="24"/>
              </w:rPr>
            </w:pPr>
            <w:r w:rsidRPr="00731942">
              <w:rPr>
                <w:color w:val="auto"/>
                <w:sz w:val="24"/>
                <w:szCs w:val="24"/>
              </w:rPr>
              <w:t>Over the course of the programme, the learner has demonstrated significant growth across all three Social Care Wales learning outcomes. In Task 1 (Part a), they reflected on their initial apprehension and how the support from their team, mentor, and manager helped them transition confidently into professional practice. They used the ERA reflective model (Jasper, 2013) to critically evaluate their development and identify future learning needs.</w:t>
            </w:r>
          </w:p>
          <w:p w14:paraId="51C37DF9" w14:textId="77777777" w:rsidR="00731942" w:rsidRPr="00731942" w:rsidRDefault="00731942" w:rsidP="00731942">
            <w:pPr>
              <w:jc w:val="both"/>
              <w:rPr>
                <w:color w:val="auto"/>
                <w:sz w:val="24"/>
                <w:szCs w:val="24"/>
              </w:rPr>
            </w:pPr>
          </w:p>
          <w:p w14:paraId="79406FD2" w14:textId="77777777" w:rsidR="00731942" w:rsidRDefault="00731942" w:rsidP="00731942">
            <w:pPr>
              <w:jc w:val="both"/>
              <w:rPr>
                <w:color w:val="auto"/>
                <w:sz w:val="24"/>
                <w:szCs w:val="24"/>
              </w:rPr>
            </w:pPr>
            <w:r w:rsidRPr="00731942">
              <w:rPr>
                <w:color w:val="auto"/>
                <w:sz w:val="24"/>
                <w:szCs w:val="24"/>
              </w:rPr>
              <w:t>The learner has shown strong progress in applying analysis in assessment to inform interventions. They have embraced an outcomes-focused approach, placing individuals at the centre of the assessment process and ensuring their voices are heard. Their understanding of balancing risk and rights, particularly through best interest meetings and mental capacity assessments, has deepened through shadowing and supervision. This has enabled them to make well-informed decisions and apply professional judgement in increasingly complex situations.</w:t>
            </w:r>
          </w:p>
          <w:p w14:paraId="39FCDDA2" w14:textId="77777777" w:rsidR="00731942" w:rsidRPr="00731942" w:rsidRDefault="00731942" w:rsidP="00731942">
            <w:pPr>
              <w:jc w:val="both"/>
              <w:rPr>
                <w:color w:val="auto"/>
                <w:sz w:val="24"/>
                <w:szCs w:val="24"/>
              </w:rPr>
            </w:pPr>
          </w:p>
          <w:p w14:paraId="6D7B8632" w14:textId="77777777" w:rsidR="00731942" w:rsidRDefault="00731942" w:rsidP="00731942">
            <w:pPr>
              <w:jc w:val="both"/>
              <w:rPr>
                <w:color w:val="auto"/>
                <w:sz w:val="24"/>
                <w:szCs w:val="24"/>
              </w:rPr>
            </w:pPr>
            <w:r w:rsidRPr="00731942">
              <w:rPr>
                <w:color w:val="auto"/>
                <w:sz w:val="24"/>
                <w:szCs w:val="24"/>
              </w:rPr>
              <w:t>Collaborative working has been a clear strength. The learner has actively engaged with multi-disciplinary teams, carers, and families, demonstrating co-production and person-centred practice. They have also taken part in a wide range of training, including autism and neurodiversity, safeguarding, domestic abuse, bereavement, and continuing health care.</w:t>
            </w:r>
          </w:p>
          <w:p w14:paraId="1A650F5A" w14:textId="77777777" w:rsidR="00731942" w:rsidRDefault="00731942" w:rsidP="00731942">
            <w:pPr>
              <w:jc w:val="both"/>
              <w:rPr>
                <w:color w:val="auto"/>
                <w:sz w:val="24"/>
                <w:szCs w:val="24"/>
              </w:rPr>
            </w:pPr>
          </w:p>
          <w:p w14:paraId="380ECD84" w14:textId="36D81331" w:rsidR="00731942" w:rsidRDefault="00731942" w:rsidP="00731942">
            <w:pPr>
              <w:jc w:val="both"/>
              <w:rPr>
                <w:color w:val="auto"/>
                <w:sz w:val="24"/>
                <w:szCs w:val="24"/>
              </w:rPr>
            </w:pPr>
            <w:r w:rsidRPr="00731942">
              <w:rPr>
                <w:color w:val="auto"/>
                <w:sz w:val="24"/>
                <w:szCs w:val="24"/>
              </w:rPr>
              <w:t>These learning opportunities have enhanced their confidence and broadened their knowledge base.</w:t>
            </w:r>
          </w:p>
          <w:p w14:paraId="5EA6AF32" w14:textId="77777777" w:rsidR="00731942" w:rsidRPr="00731942" w:rsidRDefault="00731942" w:rsidP="00731942">
            <w:pPr>
              <w:jc w:val="both"/>
              <w:rPr>
                <w:color w:val="auto"/>
                <w:sz w:val="24"/>
                <w:szCs w:val="24"/>
              </w:rPr>
            </w:pPr>
          </w:p>
          <w:p w14:paraId="2AEF0F1B" w14:textId="77777777" w:rsidR="00731942" w:rsidRDefault="00731942" w:rsidP="00731942">
            <w:pPr>
              <w:jc w:val="both"/>
              <w:rPr>
                <w:color w:val="auto"/>
                <w:sz w:val="24"/>
                <w:szCs w:val="24"/>
              </w:rPr>
            </w:pPr>
            <w:r w:rsidRPr="00731942">
              <w:rPr>
                <w:color w:val="auto"/>
                <w:sz w:val="24"/>
                <w:szCs w:val="24"/>
              </w:rPr>
              <w:t xml:space="preserve">Supervision has been used effectively to support reflective practice and consolidate learning. The learner has consistently reviewed their personal development plan and used supervision to explore legislation, case law, and practice dilemmas. They have shown a commitment to ongoing learning and have identified further goals, including improving confidence, enhancing </w:t>
            </w:r>
            <w:r w:rsidRPr="00731942">
              <w:rPr>
                <w:color w:val="auto"/>
                <w:sz w:val="24"/>
                <w:szCs w:val="24"/>
              </w:rPr>
              <w:lastRenderedPageBreak/>
              <w:t>assessment and recording skills, and deepening their understanding of legal frameworks such as the Mental Capacity Act 2005.</w:t>
            </w:r>
          </w:p>
          <w:p w14:paraId="6A5F16D5" w14:textId="77777777" w:rsidR="00731942" w:rsidRPr="00731942" w:rsidRDefault="00731942" w:rsidP="00731942">
            <w:pPr>
              <w:jc w:val="both"/>
              <w:rPr>
                <w:color w:val="auto"/>
                <w:sz w:val="24"/>
                <w:szCs w:val="24"/>
              </w:rPr>
            </w:pPr>
          </w:p>
          <w:p w14:paraId="30234398" w14:textId="01A1FFCC" w:rsidR="00731942" w:rsidRDefault="00731942" w:rsidP="00731942">
            <w:pPr>
              <w:jc w:val="both"/>
              <w:rPr>
                <w:color w:val="auto"/>
                <w:sz w:val="24"/>
                <w:szCs w:val="24"/>
              </w:rPr>
            </w:pPr>
            <w:r w:rsidRPr="00731942">
              <w:rPr>
                <w:color w:val="auto"/>
                <w:sz w:val="24"/>
                <w:szCs w:val="24"/>
              </w:rPr>
              <w:t xml:space="preserve">Feedback from individuals in need of care and support has been positive, with the learner demonstrating empathy, professionalism, and a clear commitment to ethical practice. Their portfolio reflects </w:t>
            </w:r>
            <w:r>
              <w:rPr>
                <w:color w:val="auto"/>
                <w:sz w:val="24"/>
                <w:szCs w:val="24"/>
              </w:rPr>
              <w:t>that their practice</w:t>
            </w:r>
            <w:r w:rsidRPr="00731942">
              <w:rPr>
                <w:color w:val="auto"/>
                <w:sz w:val="24"/>
                <w:szCs w:val="24"/>
              </w:rPr>
              <w:t xml:space="preserve"> aligns with the Code of Professional Practice and National Occupational Standards.</w:t>
            </w:r>
          </w:p>
          <w:p w14:paraId="42DE9D1C" w14:textId="77777777" w:rsidR="00731942" w:rsidRPr="00731942" w:rsidRDefault="00731942" w:rsidP="00731942">
            <w:pPr>
              <w:jc w:val="both"/>
              <w:rPr>
                <w:color w:val="auto"/>
                <w:sz w:val="24"/>
                <w:szCs w:val="24"/>
              </w:rPr>
            </w:pPr>
          </w:p>
          <w:p w14:paraId="7E71EC13" w14:textId="3EDEF2ED" w:rsidR="00FC0334" w:rsidRDefault="00731942" w:rsidP="005D4F72">
            <w:pPr>
              <w:jc w:val="both"/>
              <w:rPr>
                <w:color w:val="auto"/>
                <w:sz w:val="24"/>
                <w:szCs w:val="24"/>
              </w:rPr>
            </w:pPr>
            <w:r w:rsidRPr="00731942">
              <w:rPr>
                <w:color w:val="auto"/>
                <w:sz w:val="24"/>
                <w:szCs w:val="24"/>
              </w:rPr>
              <w:t>In my view, the learner has achieved an appropriate level of professional practice and is well-prepared to continue their development as a qualified social worker.</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687AA08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4E1D27">
        <w:rPr>
          <w:b/>
          <w:sz w:val="24"/>
          <w:szCs w:val="24"/>
        </w:rPr>
        <w:t>Tiffany Jade Gitsham</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38D8E390"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4E1D27">
        <w:rPr>
          <w:b/>
          <w:sz w:val="24"/>
          <w:szCs w:val="24"/>
        </w:rPr>
        <w:t xml:space="preserve"> 1900578</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4742598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4E1D27">
        <w:rPr>
          <w:b/>
          <w:sz w:val="24"/>
          <w:szCs w:val="24"/>
        </w:rPr>
        <w:t xml:space="preserve"> 23 </w:t>
      </w:r>
      <w:proofErr w:type="spellStart"/>
      <w:r w:rsidR="004E1D27">
        <w:rPr>
          <w:b/>
          <w:sz w:val="24"/>
          <w:szCs w:val="24"/>
        </w:rPr>
        <w:t>Heol</w:t>
      </w:r>
      <w:proofErr w:type="spellEnd"/>
      <w:r w:rsidR="004E1D27">
        <w:rPr>
          <w:b/>
          <w:sz w:val="24"/>
          <w:szCs w:val="24"/>
        </w:rPr>
        <w:t xml:space="preserve"> Llwyncelyn, Neath, SA10 7PS </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7A43509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4E1D27">
        <w:rPr>
          <w:b/>
          <w:sz w:val="24"/>
          <w:szCs w:val="24"/>
        </w:rPr>
        <w:t xml:space="preserve"> 07763839122</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6024DE1D"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4E1D27">
        <w:rPr>
          <w:b/>
          <w:sz w:val="24"/>
          <w:szCs w:val="24"/>
        </w:rPr>
        <w:t xml:space="preserve"> j.t.gitsham@npt.gov.uk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5ADBA82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4E1D27">
        <w:rPr>
          <w:b/>
          <w:sz w:val="24"/>
          <w:szCs w:val="24"/>
        </w:rPr>
        <w:t>01/09/2022</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4343CE8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D</w:t>
      </w:r>
      <w:r w:rsidRPr="008B28E7">
        <w:rPr>
          <w:b/>
          <w:sz w:val="24"/>
          <w:szCs w:val="24"/>
        </w:rPr>
        <w:t xml:space="preserve">ate of registration with </w:t>
      </w:r>
      <w:r w:rsidR="00012B16">
        <w:rPr>
          <w:b/>
          <w:sz w:val="24"/>
          <w:szCs w:val="24"/>
        </w:rPr>
        <w:t>Social Care Wales</w:t>
      </w:r>
      <w:r w:rsidRPr="008B28E7">
        <w:rPr>
          <w:b/>
          <w:sz w:val="24"/>
          <w:szCs w:val="24"/>
        </w:rPr>
        <w:t>:</w:t>
      </w:r>
      <w:r w:rsidR="004E1D27">
        <w:rPr>
          <w:b/>
          <w:sz w:val="24"/>
          <w:szCs w:val="24"/>
        </w:rPr>
        <w:t xml:space="preserve"> 01/09/2022</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69819E1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4E1D27">
        <w:rPr>
          <w:b/>
          <w:sz w:val="24"/>
          <w:szCs w:val="24"/>
        </w:rPr>
        <w:t xml:space="preserve"> Neath Port Talbot Council- Social Services and Housing Department.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4B226BA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4E1D27">
        <w:rPr>
          <w:b/>
          <w:sz w:val="24"/>
          <w:szCs w:val="24"/>
        </w:rPr>
        <w:t xml:space="preserve"> Afan Network Team</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57CA3AF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4E1D27">
        <w:rPr>
          <w:b/>
          <w:sz w:val="24"/>
          <w:szCs w:val="24"/>
        </w:rPr>
        <w:t xml:space="preserve"> The Resource Centre, Moore Road, Port Talbot, SA12 7BJ</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64F049F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4E1D27">
        <w:rPr>
          <w:b/>
          <w:sz w:val="24"/>
          <w:szCs w:val="24"/>
        </w:rPr>
        <w:t xml:space="preserve"> 01639 685660</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66719C85"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44" w:history="1">
        <w:r w:rsidR="004E1D27" w:rsidRPr="00AF7A21">
          <w:rPr>
            <w:rStyle w:val="Hyperlink"/>
            <w:b/>
            <w:sz w:val="24"/>
            <w:szCs w:val="24"/>
          </w:rPr>
          <w:t>afandutyhub@npt.gov.uk</w:t>
        </w:r>
      </w:hyperlink>
      <w:r w:rsidR="004E1D27">
        <w:rPr>
          <w:b/>
          <w:sz w:val="24"/>
          <w:szCs w:val="24"/>
        </w:rPr>
        <w:t xml:space="preserve"> </w:t>
      </w:r>
      <w:hyperlink r:id="rId45" w:history="1">
        <w:r w:rsidR="004E1D27" w:rsidRPr="00AF7A21">
          <w:rPr>
            <w:rStyle w:val="Hyperlink"/>
            <w:b/>
            <w:sz w:val="24"/>
            <w:szCs w:val="24"/>
          </w:rPr>
          <w:t>Richard.o.evans@npt.gov.uk</w:t>
        </w:r>
      </w:hyperlink>
      <w:r w:rsidR="004E1D27">
        <w:rPr>
          <w:b/>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36472F95"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r>
      <w:proofErr w:type="spellStart"/>
      <w:r>
        <w:rPr>
          <w:b/>
          <w:sz w:val="24"/>
          <w:szCs w:val="24"/>
        </w:rPr>
        <w:t>English</w:t>
      </w:r>
      <w:proofErr w:type="spellEnd"/>
      <w:r>
        <w:rPr>
          <w:b/>
          <w:sz w:val="24"/>
          <w:szCs w:val="24"/>
        </w:rPr>
        <w:t xml:space="preserve"> only </w:t>
      </w:r>
      <w:r w:rsidR="004E1D27">
        <w:rPr>
          <w:b/>
          <w:sz w:val="24"/>
          <w:szCs w:val="24"/>
        </w:rPr>
        <w:t>X</w:t>
      </w:r>
      <w:r w:rsidRPr="00BC5725">
        <w:rPr>
          <w:b/>
          <w:sz w:val="24"/>
          <w:szCs w:val="24"/>
        </w:rPr>
        <w:sym w:font="Wingdings" w:char="F06F"/>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1BB06C4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4E1D27">
        <w:rPr>
          <w:b/>
          <w:sz w:val="24"/>
          <w:szCs w:val="24"/>
        </w:rPr>
        <w:t xml:space="preserve"> Stephanie Thomas </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3A1760F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4E1D27">
        <w:rPr>
          <w:b/>
          <w:sz w:val="24"/>
          <w:szCs w:val="24"/>
        </w:rPr>
        <w:t xml:space="preserve"> </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148F16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7E349A5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4E1D27">
        <w:rPr>
          <w:b/>
          <w:sz w:val="24"/>
          <w:szCs w:val="24"/>
        </w:rPr>
        <w:t xml:space="preserve"> 07966560871</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1FCA0DE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4E1D27">
        <w:rPr>
          <w:b/>
          <w:sz w:val="24"/>
          <w:szCs w:val="24"/>
        </w:rPr>
        <w:t xml:space="preserve"> </w:t>
      </w:r>
      <w:hyperlink r:id="rId46" w:history="1">
        <w:r w:rsidR="004E1D27" w:rsidRPr="00AF7A21">
          <w:rPr>
            <w:rStyle w:val="Hyperlink"/>
            <w:b/>
            <w:sz w:val="24"/>
            <w:szCs w:val="24"/>
          </w:rPr>
          <w:t>s.thomas5@npt.gov.uk</w:t>
        </w:r>
      </w:hyperlink>
      <w:r w:rsidR="004E1D27">
        <w:rPr>
          <w:b/>
          <w:sz w:val="24"/>
          <w:szCs w:val="24"/>
        </w:rPr>
        <w:t xml:space="preserve"> </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1E648657" w:rsidR="004923DA" w:rsidRDefault="004923DA" w:rsidP="00FF7EBB">
            <w:pPr>
              <w:jc w:val="both"/>
              <w:rPr>
                <w:b/>
                <w:sz w:val="24"/>
                <w:szCs w:val="24"/>
              </w:rPr>
            </w:pPr>
            <w:r w:rsidRPr="008B28E7">
              <w:rPr>
                <w:b/>
                <w:sz w:val="24"/>
                <w:szCs w:val="24"/>
              </w:rPr>
              <w:t>Name:</w:t>
            </w:r>
            <w:r w:rsidR="004E1D27">
              <w:rPr>
                <w:b/>
                <w:sz w:val="24"/>
                <w:szCs w:val="24"/>
              </w:rPr>
              <w:t xml:space="preserve"> Stephanie Thomas</w:t>
            </w:r>
          </w:p>
          <w:p w14:paraId="4EF4A770" w14:textId="77777777" w:rsidR="004923DA" w:rsidRPr="008B28E7" w:rsidRDefault="004923DA" w:rsidP="00FF7EBB">
            <w:pPr>
              <w:jc w:val="both"/>
              <w:rPr>
                <w:b/>
                <w:sz w:val="24"/>
                <w:szCs w:val="24"/>
              </w:rPr>
            </w:pPr>
          </w:p>
          <w:p w14:paraId="1AC8522D" w14:textId="4162687F" w:rsidR="004923DA" w:rsidRDefault="004923DA" w:rsidP="00FF7EBB">
            <w:pPr>
              <w:jc w:val="both"/>
              <w:rPr>
                <w:b/>
                <w:sz w:val="24"/>
                <w:szCs w:val="24"/>
              </w:rPr>
            </w:pPr>
            <w:r w:rsidRPr="008B28E7">
              <w:rPr>
                <w:b/>
                <w:sz w:val="24"/>
                <w:szCs w:val="24"/>
              </w:rPr>
              <w:t xml:space="preserve">Work Address: </w:t>
            </w:r>
            <w:r w:rsidR="00AD41AC">
              <w:rPr>
                <w:b/>
                <w:sz w:val="24"/>
                <w:szCs w:val="24"/>
              </w:rPr>
              <w:t>The Resource Centre, Moor Road, Port Talbot, SA12 7BJ</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628B65F7" w:rsidR="004923DA" w:rsidRPr="008B28E7" w:rsidRDefault="004923DA" w:rsidP="00FF7EBB">
            <w:pPr>
              <w:jc w:val="both"/>
              <w:rPr>
                <w:b/>
                <w:sz w:val="24"/>
                <w:szCs w:val="24"/>
              </w:rPr>
            </w:pPr>
            <w:r w:rsidRPr="008B28E7">
              <w:rPr>
                <w:b/>
                <w:sz w:val="24"/>
                <w:szCs w:val="24"/>
              </w:rPr>
              <w:t>Professional Qualification and date of qualification:</w:t>
            </w:r>
            <w:r w:rsidR="009A49B2">
              <w:rPr>
                <w:b/>
                <w:sz w:val="24"/>
                <w:szCs w:val="24"/>
              </w:rPr>
              <w:t xml:space="preserve"> </w:t>
            </w:r>
            <w:proofErr w:type="spellStart"/>
            <w:r w:rsidR="009A49B2">
              <w:rPr>
                <w:b/>
                <w:sz w:val="24"/>
                <w:szCs w:val="24"/>
              </w:rPr>
              <w:t>MsC</w:t>
            </w:r>
            <w:proofErr w:type="spellEnd"/>
            <w:r w:rsidR="009A49B2">
              <w:rPr>
                <w:b/>
                <w:sz w:val="24"/>
                <w:szCs w:val="24"/>
              </w:rPr>
              <w:t xml:space="preserve"> Social Work- 7/10/2018</w:t>
            </w:r>
          </w:p>
          <w:p w14:paraId="5F68A3CF" w14:textId="77777777" w:rsidR="004923DA" w:rsidRDefault="004923DA" w:rsidP="00FF7EBB">
            <w:pPr>
              <w:jc w:val="both"/>
              <w:rPr>
                <w:b/>
                <w:sz w:val="24"/>
                <w:szCs w:val="24"/>
              </w:rPr>
            </w:pPr>
          </w:p>
          <w:p w14:paraId="4C6113F1" w14:textId="4DBFE4F5" w:rsidR="004923DA" w:rsidRDefault="009D59C2" w:rsidP="00FF7EBB">
            <w:pPr>
              <w:jc w:val="both"/>
              <w:rPr>
                <w:b/>
                <w:sz w:val="24"/>
                <w:szCs w:val="24"/>
              </w:rPr>
            </w:pPr>
            <w:r>
              <w:rPr>
                <w:b/>
                <w:sz w:val="24"/>
                <w:szCs w:val="24"/>
              </w:rPr>
              <w:t>T</w:t>
            </w:r>
            <w:r w:rsidR="004923DA" w:rsidRPr="008B28E7">
              <w:rPr>
                <w:b/>
                <w:sz w:val="24"/>
                <w:szCs w:val="24"/>
              </w:rPr>
              <w:t>elephone number:</w:t>
            </w:r>
            <w:r w:rsidR="00AD41AC">
              <w:rPr>
                <w:b/>
                <w:sz w:val="24"/>
                <w:szCs w:val="24"/>
              </w:rPr>
              <w:t xml:space="preserve"> 07966560871</w:t>
            </w:r>
          </w:p>
          <w:p w14:paraId="0BB87919" w14:textId="548A11EF" w:rsidR="009D59C2" w:rsidRDefault="009D59C2" w:rsidP="00FF7EBB">
            <w:pPr>
              <w:jc w:val="both"/>
              <w:rPr>
                <w:b/>
                <w:sz w:val="24"/>
                <w:szCs w:val="24"/>
              </w:rPr>
            </w:pPr>
          </w:p>
          <w:p w14:paraId="4FDEE73F" w14:textId="3C38DFD1" w:rsidR="009D59C2" w:rsidRPr="008B28E7" w:rsidRDefault="009D59C2" w:rsidP="00FF7EBB">
            <w:pPr>
              <w:jc w:val="both"/>
              <w:rPr>
                <w:b/>
                <w:sz w:val="24"/>
                <w:szCs w:val="24"/>
              </w:rPr>
            </w:pPr>
            <w:r>
              <w:rPr>
                <w:b/>
                <w:sz w:val="24"/>
                <w:szCs w:val="24"/>
              </w:rPr>
              <w:t>Email address:</w:t>
            </w:r>
            <w:r w:rsidR="00AD41AC">
              <w:rPr>
                <w:b/>
                <w:sz w:val="24"/>
                <w:szCs w:val="24"/>
              </w:rPr>
              <w:t xml:space="preserve"> </w:t>
            </w:r>
            <w:hyperlink r:id="rId47" w:history="1">
              <w:r w:rsidR="00AD41AC" w:rsidRPr="00AF7A21">
                <w:rPr>
                  <w:rStyle w:val="Hyperlink"/>
                  <w:b/>
                  <w:sz w:val="24"/>
                  <w:szCs w:val="24"/>
                </w:rPr>
                <w:t>s.thomas5@npt.gov.uk</w:t>
              </w:r>
            </w:hyperlink>
            <w:r w:rsidR="00AD41AC">
              <w:rPr>
                <w:b/>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44CE7DCA"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_ _ </w:t>
      </w:r>
      <w:r w:rsidR="00AD41AC">
        <w:rPr>
          <w:noProof/>
          <w:sz w:val="24"/>
          <w:szCs w:val="24"/>
        </w:rPr>
        <w:drawing>
          <wp:inline distT="0" distB="0" distL="0" distR="0" wp14:anchorId="40BC75F1" wp14:editId="4E97E84B">
            <wp:extent cx="2369820" cy="777240"/>
            <wp:effectExtent l="0" t="0" r="0" b="3810"/>
            <wp:docPr id="417367661" name="Picture 1" descr="A drawing of a person's bod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367661" name="Picture 1" descr="A drawing of a person's body&#10;&#10;AI-generated content may be incorrect."/>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369820" cy="777240"/>
                    </a:xfrm>
                    <a:prstGeom prst="rect">
                      <a:avLst/>
                    </a:prstGeom>
                  </pic:spPr>
                </pic:pic>
              </a:graphicData>
            </a:graphic>
          </wp:inline>
        </w:drawing>
      </w:r>
      <w:r>
        <w:rPr>
          <w:sz w:val="24"/>
          <w:szCs w:val="24"/>
        </w:rPr>
        <w:t>_ _ _ _ _ _ _ _ _ _ _ _ _</w:t>
      </w:r>
      <w:proofErr w:type="gramStart"/>
      <w:r>
        <w:rPr>
          <w:sz w:val="24"/>
          <w:szCs w:val="24"/>
        </w:rPr>
        <w:t xml:space="preserve">  </w:t>
      </w:r>
      <w:r w:rsidR="009D59C2">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2B148DFD"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_ _</w:t>
      </w:r>
      <w:r w:rsidR="00AD41AC">
        <w:rPr>
          <w:sz w:val="24"/>
          <w:szCs w:val="24"/>
        </w:rPr>
        <w:t>07/10/2025</w:t>
      </w:r>
      <w:r>
        <w:rPr>
          <w:sz w:val="24"/>
          <w:szCs w:val="24"/>
        </w:rPr>
        <w:t xml:space="preserve"> _ _ _ _ _ _ _ _</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5CAC4805"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B577D3">
        <w:rPr>
          <w:sz w:val="24"/>
          <w:szCs w:val="24"/>
        </w:rPr>
        <w:t>_</w:t>
      </w:r>
      <w:r w:rsidR="00731942" w:rsidRPr="003B0700">
        <w:rPr>
          <w:noProof/>
        </w:rPr>
        <w:drawing>
          <wp:inline distT="0" distB="0" distL="0" distR="0" wp14:anchorId="7B32564D" wp14:editId="5525B97D">
            <wp:extent cx="177121" cy="739140"/>
            <wp:effectExtent l="4445"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rot="16200000">
                      <a:off x="0" y="0"/>
                      <a:ext cx="196285" cy="819113"/>
                    </a:xfrm>
                    <a:prstGeom prst="rect">
                      <a:avLst/>
                    </a:prstGeom>
                    <a:noFill/>
                    <a:ln>
                      <a:noFill/>
                    </a:ln>
                  </pic:spPr>
                </pic:pic>
              </a:graphicData>
            </a:graphic>
          </wp:inline>
        </w:drawing>
      </w:r>
      <w:r w:rsidR="00B577D3">
        <w:rPr>
          <w:sz w:val="24"/>
          <w:szCs w:val="24"/>
        </w:rPr>
        <w:t xml:space="preserve"> _ _ _ _ </w:t>
      </w:r>
      <w:proofErr w:type="gramStart"/>
      <w:r w:rsidR="00B577D3">
        <w:rPr>
          <w:sz w:val="24"/>
          <w:szCs w:val="24"/>
        </w:rPr>
        <w:t xml:space="preserve">_ </w:t>
      </w:r>
      <w:r w:rsidR="00BC5725">
        <w:rPr>
          <w:sz w:val="24"/>
          <w:szCs w:val="24"/>
        </w:rPr>
        <w:t xml:space="preserve"> </w:t>
      </w:r>
      <w:r w:rsidRPr="008B28E7">
        <w:rPr>
          <w:sz w:val="24"/>
          <w:szCs w:val="24"/>
        </w:rPr>
        <w:t>(</w:t>
      </w:r>
      <w:proofErr w:type="gramEnd"/>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08A2AA1C"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Pr>
          <w:sz w:val="24"/>
          <w:szCs w:val="24"/>
        </w:rPr>
        <w:t xml:space="preserve">_ </w:t>
      </w:r>
      <w:r w:rsidR="00731942">
        <w:rPr>
          <w:sz w:val="24"/>
          <w:szCs w:val="24"/>
        </w:rPr>
        <w:t>03.10.2025</w:t>
      </w:r>
      <w:r>
        <w:rPr>
          <w:sz w:val="24"/>
          <w:szCs w:val="24"/>
        </w:rPr>
        <w:t xml:space="preserve">_ _ _ _ _ _ _ _ _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22BD4EC0" w:rsidR="00335C41" w:rsidRPr="00D3203C" w:rsidRDefault="00335C41" w:rsidP="00335C41">
            <w:pPr>
              <w:ind w:right="180"/>
              <w:jc w:val="both"/>
              <w:rPr>
                <w:sz w:val="24"/>
                <w:szCs w:val="24"/>
              </w:rPr>
            </w:pPr>
            <w:r w:rsidRPr="00D3203C">
              <w:rPr>
                <w:sz w:val="24"/>
                <w:szCs w:val="24"/>
              </w:rPr>
              <w:t>Signed__</w:t>
            </w:r>
            <w:r w:rsidR="00731942" w:rsidRPr="003B0700">
              <w:rPr>
                <w:noProof/>
              </w:rPr>
              <w:drawing>
                <wp:inline distT="0" distB="0" distL="0" distR="0" wp14:anchorId="280776E6" wp14:editId="41692D12">
                  <wp:extent cx="177121" cy="739140"/>
                  <wp:effectExtent l="4445" t="0" r="0" b="0"/>
                  <wp:docPr id="511894737" name="Picture 5118947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rot="16200000">
                            <a:off x="0" y="0"/>
                            <a:ext cx="196285" cy="819113"/>
                          </a:xfrm>
                          <a:prstGeom prst="rect">
                            <a:avLst/>
                          </a:prstGeom>
                          <a:noFill/>
                          <a:ln>
                            <a:noFill/>
                          </a:ln>
                        </pic:spPr>
                      </pic:pic>
                    </a:graphicData>
                  </a:graphic>
                </wp:inline>
              </w:drawing>
            </w:r>
            <w:r w:rsidRPr="00D3203C">
              <w:rPr>
                <w:sz w:val="24"/>
                <w:szCs w:val="24"/>
              </w:rPr>
              <w:t>__________ (Mentor)</w:t>
            </w:r>
          </w:p>
          <w:p w14:paraId="5D3F0767" w14:textId="77777777" w:rsidR="00335C41" w:rsidRPr="00D3203C" w:rsidRDefault="00335C41" w:rsidP="00335C41">
            <w:pPr>
              <w:ind w:right="180"/>
              <w:jc w:val="both"/>
              <w:rPr>
                <w:sz w:val="24"/>
                <w:szCs w:val="24"/>
              </w:rPr>
            </w:pPr>
          </w:p>
          <w:p w14:paraId="24E1B8A5" w14:textId="3F32C45B" w:rsidR="00335C41" w:rsidRPr="00D3203C" w:rsidRDefault="00335C41" w:rsidP="00335C41">
            <w:pPr>
              <w:ind w:right="180"/>
              <w:jc w:val="both"/>
              <w:rPr>
                <w:sz w:val="24"/>
                <w:szCs w:val="24"/>
              </w:rPr>
            </w:pPr>
            <w:r w:rsidRPr="00D3203C">
              <w:rPr>
                <w:sz w:val="24"/>
                <w:szCs w:val="24"/>
              </w:rPr>
              <w:t>Date ___</w:t>
            </w:r>
            <w:r w:rsidR="00731942">
              <w:rPr>
                <w:sz w:val="24"/>
                <w:szCs w:val="24"/>
              </w:rPr>
              <w:t>03.10.2025</w:t>
            </w:r>
            <w:r w:rsidRPr="00D3203C">
              <w:rPr>
                <w:sz w:val="24"/>
                <w:szCs w:val="24"/>
              </w:rPr>
              <w:t>________</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5853E180" w:rsidR="004923DA" w:rsidRPr="008B28E7" w:rsidRDefault="004923DA" w:rsidP="00FF7EBB">
      <w:pPr>
        <w:numPr>
          <w:ilvl w:val="0"/>
          <w:numId w:val="18"/>
        </w:numPr>
        <w:overflowPunct/>
        <w:autoSpaceDE/>
        <w:autoSpaceDN/>
        <w:adjustRightInd/>
        <w:jc w:val="both"/>
        <w:textAlignment w:val="auto"/>
        <w:rPr>
          <w:color w:val="auto"/>
          <w:sz w:val="24"/>
          <w:szCs w:val="24"/>
        </w:rPr>
      </w:pPr>
      <w:proofErr w:type="spellStart"/>
      <w:r w:rsidRPr="008B28E7">
        <w:rPr>
          <w:color w:val="auto"/>
          <w:sz w:val="24"/>
          <w:szCs w:val="24"/>
        </w:rPr>
        <w:t>levelof</w:t>
      </w:r>
      <w:proofErr w:type="spellEnd"/>
      <w:r w:rsidRPr="008B28E7">
        <w:rPr>
          <w:color w:val="auto"/>
          <w:sz w:val="24"/>
          <w:szCs w:val="24"/>
        </w:rPr>
        <w:t xml:space="preserve">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lastRenderedPageBreak/>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34073BE0"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9A49B2">
        <w:rPr>
          <w:caps/>
          <w:sz w:val="24"/>
          <w:szCs w:val="24"/>
        </w:rPr>
        <w:t>Richard o evans</w:t>
      </w:r>
      <w:r w:rsidR="00B577D3">
        <w:rPr>
          <w:caps/>
          <w:sz w:val="24"/>
          <w:szCs w:val="24"/>
        </w:rPr>
        <w:t>_ _ _ _ _ _ _ _ _ _ _ _ _ _ _ _ _ _ _ _ _ _ _ _ _ _</w:t>
      </w:r>
    </w:p>
    <w:p w14:paraId="7C11F360" w14:textId="1098099E"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B577D3" w:rsidRPr="00B577D3">
        <w:rPr>
          <w:sz w:val="24"/>
          <w:szCs w:val="24"/>
        </w:rPr>
        <w:t xml:space="preserve">_ _ _ </w:t>
      </w:r>
      <w:r w:rsidR="009A49B2">
        <w:rPr>
          <w:noProof/>
          <w:sz w:val="24"/>
          <w:szCs w:val="24"/>
        </w:rPr>
        <w:drawing>
          <wp:inline distT="0" distB="0" distL="0" distR="0" wp14:anchorId="33B5ACD8" wp14:editId="5F4F09CB">
            <wp:extent cx="1192876" cy="415636"/>
            <wp:effectExtent l="0" t="0" r="7620" b="3810"/>
            <wp:docPr id="1196215891" name="Picture 1" descr="A close up of a le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215891" name="Picture 1" descr="A close up of a letter&#10;&#10;AI-generated content may be incorrect."/>
                    <pic:cNvPicPr/>
                  </pic:nvPicPr>
                  <pic:blipFill>
                    <a:blip r:embed="rId50">
                      <a:extLst>
                        <a:ext uri="{28A0092B-C50C-407E-A947-70E740481C1C}">
                          <a14:useLocalDpi xmlns:a14="http://schemas.microsoft.com/office/drawing/2010/main" val="0"/>
                        </a:ext>
                      </a:extLst>
                    </a:blip>
                    <a:stretch>
                      <a:fillRect/>
                    </a:stretch>
                  </pic:blipFill>
                  <pic:spPr>
                    <a:xfrm>
                      <a:off x="0" y="0"/>
                      <a:ext cx="1192876" cy="415636"/>
                    </a:xfrm>
                    <a:prstGeom prst="rect">
                      <a:avLst/>
                    </a:prstGeom>
                  </pic:spPr>
                </pic:pic>
              </a:graphicData>
            </a:graphic>
          </wp:inline>
        </w:drawing>
      </w:r>
      <w:r w:rsidR="00B577D3" w:rsidRPr="00B577D3">
        <w:rPr>
          <w:sz w:val="24"/>
          <w:szCs w:val="24"/>
        </w:rPr>
        <w:t>_ _ _ _ _ _ _ _ _ _ _ _ _ _</w:t>
      </w:r>
      <w:r w:rsidR="009D59C2">
        <w:rPr>
          <w:sz w:val="24"/>
          <w:szCs w:val="24"/>
        </w:rPr>
        <w:t xml:space="preserve"> </w:t>
      </w:r>
      <w:proofErr w:type="gramStart"/>
      <w:r w:rsidR="009D59C2">
        <w:rPr>
          <w:sz w:val="24"/>
          <w:szCs w:val="24"/>
        </w:rPr>
        <w:t xml:space="preserve">_ </w:t>
      </w:r>
      <w:r w:rsidR="00B577D3" w:rsidRPr="00B577D3">
        <w:rPr>
          <w:sz w:val="24"/>
          <w:szCs w:val="24"/>
        </w:rPr>
        <w:t xml:space="preserve"> _</w:t>
      </w:r>
      <w:proofErr w:type="gramEnd"/>
      <w:r w:rsidR="00B577D3" w:rsidRPr="00B577D3">
        <w:rPr>
          <w:sz w:val="24"/>
          <w:szCs w:val="24"/>
        </w:rPr>
        <w:t xml:space="preserve"> _ _ _ _ _ _ _</w:t>
      </w:r>
    </w:p>
    <w:p w14:paraId="57B2A00A" w14:textId="344B09B9"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B577D3" w:rsidRPr="00B577D3">
        <w:rPr>
          <w:sz w:val="24"/>
          <w:szCs w:val="24"/>
        </w:rPr>
        <w:t>_ _ _ _ _</w:t>
      </w:r>
      <w:r w:rsidR="009A49B2">
        <w:rPr>
          <w:sz w:val="24"/>
          <w:szCs w:val="24"/>
        </w:rPr>
        <w:t>7/10/2025</w:t>
      </w:r>
      <w:r w:rsidR="00B577D3" w:rsidRPr="00B577D3">
        <w:rPr>
          <w:sz w:val="24"/>
          <w:szCs w:val="24"/>
        </w:rPr>
        <w:t xml:space="preserve"> _ _ _ _ _ _ _ _ _ _ _ _</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7EE54CC9"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w:t>
      </w:r>
      <w:r w:rsidR="009A49B2">
        <w:rPr>
          <w:caps/>
          <w:sz w:val="24"/>
          <w:szCs w:val="24"/>
        </w:rPr>
        <w:t>Stephanie thomas</w:t>
      </w:r>
      <w:r w:rsidRPr="00B436BF">
        <w:rPr>
          <w:caps/>
          <w:sz w:val="24"/>
          <w:szCs w:val="24"/>
        </w:rPr>
        <w:t xml:space="preserve"> _ _ _ _ _ _ _ _ _ _ _ _ _ _ _ _ _ _ _ _ _ _ _</w:t>
      </w:r>
    </w:p>
    <w:p w14:paraId="4903E782" w14:textId="2CBB27D5"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w:t>
      </w:r>
      <w:r w:rsidR="009A49B2" w:rsidRPr="003B0700">
        <w:rPr>
          <w:noProof/>
        </w:rPr>
        <w:drawing>
          <wp:inline distT="0" distB="0" distL="0" distR="0" wp14:anchorId="22F3EAE6" wp14:editId="02874F34">
            <wp:extent cx="177121" cy="739140"/>
            <wp:effectExtent l="4445" t="0" r="0" b="0"/>
            <wp:docPr id="18727935" name="Picture 187279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rot="16200000">
                      <a:off x="0" y="0"/>
                      <a:ext cx="196285" cy="819113"/>
                    </a:xfrm>
                    <a:prstGeom prst="rect">
                      <a:avLst/>
                    </a:prstGeom>
                    <a:noFill/>
                    <a:ln>
                      <a:noFill/>
                    </a:ln>
                  </pic:spPr>
                </pic:pic>
              </a:graphicData>
            </a:graphic>
          </wp:inline>
        </w:drawing>
      </w:r>
      <w:r w:rsidRPr="00B436BF">
        <w:rPr>
          <w:sz w:val="24"/>
          <w:szCs w:val="24"/>
        </w:rPr>
        <w:t xml:space="preserve">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54F4C2BF"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9A49B2">
        <w:rPr>
          <w:sz w:val="24"/>
          <w:szCs w:val="24"/>
        </w:rPr>
        <w:t>Consultant Social Worker</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08EE98FB"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 xml:space="preserve">_ _ _ _ _ _ </w:t>
      </w:r>
      <w:r w:rsidR="009A49B2">
        <w:rPr>
          <w:sz w:val="24"/>
          <w:szCs w:val="24"/>
        </w:rPr>
        <w:t>7/10/2025</w:t>
      </w:r>
      <w:r w:rsidRPr="00B436BF">
        <w:rPr>
          <w:sz w:val="24"/>
          <w:szCs w:val="24"/>
        </w:rPr>
        <w:t>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530B5CB4" w:rsidR="00D05A5D" w:rsidRPr="00DA5682" w:rsidRDefault="009A49B2" w:rsidP="00CC14B6">
            <w:pPr>
              <w:rPr>
                <w:sz w:val="24"/>
                <w:szCs w:val="24"/>
              </w:rPr>
            </w:pPr>
            <w:r>
              <w:rPr>
                <w:sz w:val="24"/>
                <w:szCs w:val="24"/>
              </w:rPr>
              <w:t>Tiffany Jade Gitsham</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480FD576" w:rsidR="00D05A5D" w:rsidRPr="00DA5682" w:rsidRDefault="009A49B2" w:rsidP="00CC14B6">
            <w:pPr>
              <w:rPr>
                <w:sz w:val="24"/>
                <w:szCs w:val="24"/>
              </w:rPr>
            </w:pPr>
            <w:r>
              <w:rPr>
                <w:sz w:val="24"/>
                <w:szCs w:val="24"/>
              </w:rPr>
              <w:t>Afan Network Team</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02535AC6" w:rsidR="00D05A5D" w:rsidRPr="00DA5682" w:rsidRDefault="009A49B2" w:rsidP="00CC14B6">
            <w:pPr>
              <w:rPr>
                <w:sz w:val="24"/>
                <w:szCs w:val="24"/>
              </w:rPr>
            </w:pPr>
            <w:r>
              <w:rPr>
                <w:sz w:val="24"/>
                <w:szCs w:val="24"/>
              </w:rPr>
              <w:t>Stephanie Thomas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5F95460B" w:rsidR="00D05A5D" w:rsidRPr="00DA5682" w:rsidRDefault="009A49B2" w:rsidP="00CC14B6">
            <w:pPr>
              <w:rPr>
                <w:sz w:val="24"/>
                <w:szCs w:val="24"/>
              </w:rPr>
            </w:pPr>
            <w:r>
              <w:rPr>
                <w:sz w:val="24"/>
                <w:szCs w:val="24"/>
              </w:rPr>
              <w:t>Richard O Evans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w:t>
      </w:r>
      <w:proofErr w:type="gramStart"/>
      <w:r>
        <w:rPr>
          <w:sz w:val="24"/>
          <w:szCs w:val="24"/>
        </w:rPr>
        <w:t>include;</w:t>
      </w:r>
      <w:proofErr w:type="gramEnd"/>
      <w:r>
        <w:rPr>
          <w:sz w:val="24"/>
          <w:szCs w:val="24"/>
        </w:rPr>
        <w:t xml:space="preserv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t>
      </w:r>
      <w:proofErr w:type="gramStart"/>
      <w:r w:rsidRPr="00DA5682">
        <w:rPr>
          <w:sz w:val="24"/>
          <w:szCs w:val="24"/>
        </w:rPr>
        <w:t>week</w:t>
      </w:r>
      <w:r>
        <w:rPr>
          <w:sz w:val="24"/>
          <w:szCs w:val="24"/>
        </w:rPr>
        <w:t>-</w:t>
      </w:r>
      <w:r w:rsidRPr="00DA5682">
        <w:rPr>
          <w:sz w:val="24"/>
          <w:szCs w:val="24"/>
        </w:rPr>
        <w:t>day</w:t>
      </w:r>
      <w:proofErr w:type="gramEnd"/>
      <w:r w:rsidRPr="00DA5682">
        <w:rPr>
          <w:sz w:val="24"/>
          <w:szCs w:val="24"/>
        </w:rPr>
        <w:t xml:space="preserve"> (or combination of days) as long this is (</w:t>
      </w:r>
      <w:proofErr w:type="spellStart"/>
      <w:r w:rsidRPr="00DA5682">
        <w:rPr>
          <w:sz w:val="24"/>
          <w:szCs w:val="24"/>
        </w:rPr>
        <w:t>i</w:t>
      </w:r>
      <w:proofErr w:type="spellEnd"/>
      <w:r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 xml:space="preserve">Collect, process, store, analyse or disclose personal data in accordance with </w:t>
      </w:r>
      <w:proofErr w:type="spellStart"/>
      <w:proofErr w:type="gramStart"/>
      <w:r w:rsidRPr="00466C2B">
        <w:rPr>
          <w:color w:val="auto"/>
          <w:sz w:val="24"/>
          <w:szCs w:val="24"/>
        </w:rPr>
        <w:t>it’s</w:t>
      </w:r>
      <w:proofErr w:type="spellEnd"/>
      <w:proofErr w:type="gramEnd"/>
      <w:r w:rsidRPr="00466C2B">
        <w:rPr>
          <w:color w:val="auto"/>
          <w:sz w:val="24"/>
          <w:szCs w:val="24"/>
        </w:rPr>
        <w:t xml:space="preserve">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 xml:space="preserve">rrange for eligible staff to join the </w:t>
      </w:r>
      <w:proofErr w:type="gramStart"/>
      <w:r w:rsidRPr="00DA5682">
        <w:rPr>
          <w:sz w:val="24"/>
          <w:szCs w:val="24"/>
        </w:rPr>
        <w:t>programme</w:t>
      </w:r>
      <w:r>
        <w:rPr>
          <w:sz w:val="24"/>
          <w:szCs w:val="24"/>
        </w:rPr>
        <w:t>;</w:t>
      </w:r>
      <w:proofErr w:type="gramEnd"/>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Pr>
          <w:sz w:val="24"/>
          <w:szCs w:val="24"/>
        </w:rPr>
        <w:t>;</w:t>
      </w:r>
      <w:proofErr w:type="gramEnd"/>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learner;</w:t>
      </w:r>
      <w:proofErr w:type="gramEnd"/>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Pr>
          <w:sz w:val="24"/>
          <w:szCs w:val="24"/>
        </w:rPr>
        <w:t>;</w:t>
      </w:r>
      <w:proofErr w:type="gramEnd"/>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Pr>
          <w:sz w:val="24"/>
          <w:szCs w:val="24"/>
        </w:rPr>
        <w:t>;</w:t>
      </w:r>
      <w:proofErr w:type="gramEnd"/>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Pr>
          <w:sz w:val="24"/>
          <w:szCs w:val="24"/>
        </w:rPr>
        <w:t>;</w:t>
      </w:r>
      <w:proofErr w:type="gramEnd"/>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learners with guidance and support about programme requirements and portfolio </w:t>
      </w:r>
      <w:proofErr w:type="gramStart"/>
      <w:r w:rsidRPr="00DA5682">
        <w:rPr>
          <w:sz w:val="24"/>
          <w:szCs w:val="24"/>
        </w:rPr>
        <w:t>completion</w:t>
      </w:r>
      <w:r>
        <w:rPr>
          <w:sz w:val="24"/>
          <w:szCs w:val="24"/>
        </w:rPr>
        <w:t>;</w:t>
      </w:r>
      <w:proofErr w:type="gramEnd"/>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Pr>
          <w:sz w:val="24"/>
          <w:szCs w:val="24"/>
        </w:rPr>
        <w:t>;</w:t>
      </w:r>
      <w:proofErr w:type="gramEnd"/>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 xml:space="preserve">identify with manager/mentor appropriate internal training and arrange to attend these </w:t>
      </w:r>
      <w:proofErr w:type="gramStart"/>
      <w:r w:rsidRPr="00D05A5D">
        <w:rPr>
          <w:rFonts w:cs="Arial"/>
          <w:b w:val="0"/>
          <w:bCs/>
          <w:szCs w:val="24"/>
        </w:rPr>
        <w:t>courses;</w:t>
      </w:r>
      <w:proofErr w:type="gramEnd"/>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 xml:space="preserve">Workshops. These are mandatory components of the </w:t>
      </w:r>
      <w:proofErr w:type="gramStart"/>
      <w:r w:rsidRPr="00DA5682">
        <w:rPr>
          <w:sz w:val="24"/>
          <w:szCs w:val="24"/>
        </w:rPr>
        <w:t>programme</w:t>
      </w:r>
      <w:r>
        <w:rPr>
          <w:sz w:val="24"/>
          <w:szCs w:val="24"/>
        </w:rPr>
        <w:t>;</w:t>
      </w:r>
      <w:proofErr w:type="gramEnd"/>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Pr>
          <w:sz w:val="24"/>
          <w:szCs w:val="24"/>
        </w:rPr>
        <w:t>;</w:t>
      </w:r>
      <w:proofErr w:type="gramEnd"/>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Pr>
          <w:sz w:val="24"/>
          <w:szCs w:val="24"/>
        </w:rPr>
        <w:t>;</w:t>
      </w:r>
      <w:proofErr w:type="gramEnd"/>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Pr>
          <w:sz w:val="24"/>
          <w:szCs w:val="24"/>
        </w:rPr>
        <w:t>;</w:t>
      </w:r>
      <w:proofErr w:type="gramEnd"/>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 xml:space="preserve">affect completion of the programme by the agreed deadline or ability to attend a mandatory </w:t>
      </w:r>
      <w:proofErr w:type="gramStart"/>
      <w:r w:rsidRPr="00DA5682">
        <w:rPr>
          <w:sz w:val="24"/>
          <w:szCs w:val="24"/>
        </w:rPr>
        <w:t>workshop</w:t>
      </w:r>
      <w:r>
        <w:rPr>
          <w:sz w:val="24"/>
          <w:szCs w:val="24"/>
        </w:rPr>
        <w:t>;</w:t>
      </w:r>
      <w:proofErr w:type="gramEnd"/>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 xml:space="preserve">study, research and portfolio </w:t>
      </w:r>
      <w:proofErr w:type="gramStart"/>
      <w:r w:rsidRPr="00DA5682">
        <w:rPr>
          <w:sz w:val="24"/>
          <w:szCs w:val="24"/>
        </w:rPr>
        <w:t>preparation</w:t>
      </w:r>
      <w:r>
        <w:rPr>
          <w:sz w:val="24"/>
          <w:szCs w:val="24"/>
        </w:rPr>
        <w:t>;</w:t>
      </w:r>
      <w:proofErr w:type="gramEnd"/>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Pr>
          <w:sz w:val="24"/>
          <w:szCs w:val="24"/>
        </w:rPr>
        <w:t>;</w:t>
      </w:r>
      <w:proofErr w:type="gramEnd"/>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 xml:space="preserve">the employer’s and University’s policies, procedures and </w:t>
      </w:r>
      <w:proofErr w:type="gramStart"/>
      <w:r w:rsidRPr="00DA5682">
        <w:rPr>
          <w:sz w:val="24"/>
          <w:szCs w:val="24"/>
        </w:rPr>
        <w:t>processes</w:t>
      </w:r>
      <w:r>
        <w:rPr>
          <w:sz w:val="24"/>
          <w:szCs w:val="24"/>
        </w:rPr>
        <w:t>;</w:t>
      </w:r>
      <w:proofErr w:type="gramEnd"/>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w:t>
      </w:r>
      <w:proofErr w:type="spellStart"/>
      <w:r w:rsidRPr="00310B64">
        <w:rPr>
          <w:bCs/>
          <w:sz w:val="24"/>
          <w:szCs w:val="24"/>
        </w:rPr>
        <w:t>Agored</w:t>
      </w:r>
      <w:proofErr w:type="spellEnd"/>
      <w:r w:rsidRPr="00310B64">
        <w:rPr>
          <w:bCs/>
          <w:sz w:val="24"/>
          <w:szCs w:val="24"/>
        </w:rPr>
        <w:t xml:space="preserve">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w:t>
      </w:r>
      <w:proofErr w:type="spellStart"/>
      <w:proofErr w:type="gramStart"/>
      <w:r w:rsidRPr="00466C2B">
        <w:rPr>
          <w:iCs/>
          <w:color w:val="auto"/>
          <w:sz w:val="24"/>
          <w:szCs w:val="24"/>
          <w:lang w:val="en-US" w:eastAsia="en-US"/>
        </w:rPr>
        <w:t>Agored</w:t>
      </w:r>
      <w:proofErr w:type="spellEnd"/>
      <w:proofErr w:type="gramEnd"/>
      <w:r w:rsidRPr="00466C2B">
        <w:rPr>
          <w:iCs/>
          <w:color w:val="auto"/>
          <w:sz w:val="24"/>
          <w:szCs w:val="24"/>
          <w:lang w:val="en-US" w:eastAsia="en-US"/>
        </w:rPr>
        <w:t xml:space="preserve"> and the University of Wales Trinity Saint </w:t>
      </w:r>
      <w:proofErr w:type="gramStart"/>
      <w:r w:rsidRPr="00466C2B">
        <w:rPr>
          <w:iCs/>
          <w:color w:val="auto"/>
          <w:sz w:val="24"/>
          <w:szCs w:val="24"/>
          <w:lang w:val="en-US" w:eastAsia="en-US"/>
        </w:rPr>
        <w:t>David</w:t>
      </w:r>
      <w:proofErr w:type="gramEnd"/>
      <w:r w:rsidRPr="00466C2B">
        <w:rPr>
          <w:iCs/>
          <w:color w:val="auto"/>
          <w:sz w:val="24"/>
          <w:szCs w:val="24"/>
          <w:lang w:val="en-US" w:eastAsia="en-US"/>
        </w:rPr>
        <w:t xml:space="preserve"> is therefore necessary for performance of the contract between you and your employer. We will not disclose your data to any other </w:t>
      </w:r>
      <w:proofErr w:type="spellStart"/>
      <w:r w:rsidRPr="00466C2B">
        <w:rPr>
          <w:iCs/>
          <w:color w:val="auto"/>
          <w:sz w:val="24"/>
          <w:szCs w:val="24"/>
          <w:lang w:val="en-US" w:eastAsia="en-US"/>
        </w:rPr>
        <w:t>organisation</w:t>
      </w:r>
      <w:proofErr w:type="spellEnd"/>
      <w:r w:rsidRPr="00466C2B">
        <w:rPr>
          <w:iCs/>
          <w:color w:val="auto"/>
          <w:sz w:val="24"/>
          <w:szCs w:val="24"/>
          <w:lang w:val="en-US" w:eastAsia="en-US"/>
        </w:rPr>
        <w:t xml:space="preserve"> other than those mentioned above without your permission, unless we are required by law, or Social Care Wales </w:t>
      </w:r>
      <w:proofErr w:type="gramStart"/>
      <w:r w:rsidRPr="00466C2B">
        <w:rPr>
          <w:iCs/>
          <w:color w:val="auto"/>
          <w:sz w:val="24"/>
          <w:szCs w:val="24"/>
          <w:lang w:val="en-US" w:eastAsia="en-US"/>
        </w:rPr>
        <w:t>regulations</w:t>
      </w:r>
      <w:proofErr w:type="gramEnd"/>
      <w:r w:rsidRPr="00466C2B">
        <w:rPr>
          <w:iCs/>
          <w:color w:val="auto"/>
          <w:sz w:val="24"/>
          <w:szCs w:val="24"/>
          <w:lang w:val="en-US" w:eastAsia="en-US"/>
        </w:rPr>
        <w:t xml:space="preserve">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Pr>
          <w:sz w:val="24"/>
          <w:szCs w:val="24"/>
        </w:rPr>
        <w:t>;</w:t>
      </w:r>
      <w:proofErr w:type="gramEnd"/>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Pr>
          <w:sz w:val="24"/>
          <w:szCs w:val="24"/>
        </w:rPr>
        <w:t>;</w:t>
      </w:r>
      <w:proofErr w:type="gramEnd"/>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 xml:space="preserve">guide and support the learner for the duration of the </w:t>
      </w:r>
      <w:proofErr w:type="gramStart"/>
      <w:r w:rsidRPr="00DA5682">
        <w:rPr>
          <w:sz w:val="24"/>
          <w:szCs w:val="24"/>
        </w:rPr>
        <w:t>programme</w:t>
      </w:r>
      <w:r>
        <w:rPr>
          <w:sz w:val="24"/>
          <w:szCs w:val="24"/>
        </w:rPr>
        <w:t>;</w:t>
      </w:r>
      <w:proofErr w:type="gramEnd"/>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 xml:space="preserve">agreed learning </w:t>
      </w:r>
      <w:proofErr w:type="gramStart"/>
      <w:r w:rsidRPr="00DA5682">
        <w:rPr>
          <w:sz w:val="24"/>
          <w:szCs w:val="24"/>
        </w:rPr>
        <w:t>needs</w:t>
      </w:r>
      <w:r>
        <w:rPr>
          <w:sz w:val="24"/>
          <w:szCs w:val="24"/>
        </w:rPr>
        <w:t>;</w:t>
      </w:r>
      <w:proofErr w:type="gramEnd"/>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Pr>
          <w:sz w:val="24"/>
          <w:szCs w:val="24"/>
        </w:rPr>
        <w:t>;</w:t>
      </w:r>
      <w:proofErr w:type="gramEnd"/>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proofErr w:type="gramStart"/>
      <w:r w:rsidRPr="00B436BF">
        <w:rPr>
          <w:sz w:val="24"/>
          <w:szCs w:val="24"/>
        </w:rPr>
        <w:t>)</w:t>
      </w:r>
      <w:r>
        <w:rPr>
          <w:sz w:val="24"/>
          <w:szCs w:val="24"/>
        </w:rPr>
        <w:t>;</w:t>
      </w:r>
      <w:proofErr w:type="gramEnd"/>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7615A2ED" w:rsidR="00D05A5D" w:rsidRPr="00DA5682" w:rsidRDefault="00D05A5D" w:rsidP="00CE6B00">
      <w:pPr>
        <w:pStyle w:val="NormalWeb"/>
      </w:pPr>
      <w:r w:rsidRPr="00DA5682">
        <w:t>Signed:…</w:t>
      </w:r>
      <w:r w:rsidR="00CE6B00" w:rsidRPr="00CE6B00">
        <w:rPr>
          <w:noProof/>
        </w:rPr>
        <w:t xml:space="preserve"> </w:t>
      </w:r>
      <w:r w:rsidR="00CE6B00">
        <w:rPr>
          <w:noProof/>
        </w:rPr>
        <w:drawing>
          <wp:inline distT="0" distB="0" distL="0" distR="0" wp14:anchorId="635DD132" wp14:editId="66101E1C">
            <wp:extent cx="1192832" cy="415837"/>
            <wp:effectExtent l="0" t="0" r="7620" b="3810"/>
            <wp:docPr id="1030894164" name="Picture 1030894164"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894164" name="Picture 1030894164" descr="A close up of a signature&#10;&#10;AI-generated content may be incorrect."/>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1230990" cy="429139"/>
                    </a:xfrm>
                    <a:prstGeom prst="rect">
                      <a:avLst/>
                    </a:prstGeom>
                    <a:noFill/>
                    <a:ln>
                      <a:noFill/>
                    </a:ln>
                  </pic:spPr>
                </pic:pic>
              </a:graphicData>
            </a:graphic>
          </wp:inline>
        </w:drawing>
      </w:r>
      <w:r w:rsidR="00CE6B00">
        <w:rPr>
          <w:noProof/>
        </w:rPr>
        <w:t xml:space="preserve">  </w:t>
      </w:r>
      <w:r w:rsidRPr="00DA5682">
        <w:t xml:space="preserve"> Print Name:…</w:t>
      </w:r>
      <w:proofErr w:type="spellStart"/>
      <w:r w:rsidR="00CE6B00">
        <w:t>R.O.Evans</w:t>
      </w:r>
      <w:proofErr w:type="spellEnd"/>
      <w:r w:rsidR="00CE6B00">
        <w:t xml:space="preserve"> </w:t>
      </w:r>
      <w:r w:rsidRPr="00DA5682">
        <w:t>……… Date:</w:t>
      </w:r>
      <w:r w:rsidR="00CE6B00">
        <w:t>07</w:t>
      </w:r>
      <w:r w:rsidR="00CE6B00" w:rsidRPr="00CE6B00">
        <w:rPr>
          <w:vertAlign w:val="superscript"/>
        </w:rPr>
        <w:t>th</w:t>
      </w:r>
      <w:r w:rsidR="00CE6B00">
        <w:t xml:space="preserve"> October 2025</w:t>
      </w:r>
      <w:r w:rsidRPr="00DA5682">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17783E27" w:rsidR="00D05A5D" w:rsidRPr="00DA5682" w:rsidRDefault="00D05A5D" w:rsidP="00D05A5D">
      <w:pPr>
        <w:rPr>
          <w:sz w:val="24"/>
          <w:szCs w:val="24"/>
        </w:rPr>
      </w:pPr>
      <w:proofErr w:type="gramStart"/>
      <w:r w:rsidRPr="00DA5682">
        <w:rPr>
          <w:sz w:val="24"/>
          <w:szCs w:val="24"/>
        </w:rPr>
        <w:t>Signed:…</w:t>
      </w:r>
      <w:proofErr w:type="gramEnd"/>
      <w:r w:rsidRPr="00DA5682">
        <w:rPr>
          <w:sz w:val="24"/>
          <w:szCs w:val="24"/>
        </w:rPr>
        <w:t>…</w:t>
      </w:r>
      <w:r w:rsidR="009A49B2" w:rsidRPr="009A49B2">
        <w:rPr>
          <w:noProof/>
        </w:rPr>
        <w:t xml:space="preserve"> </w:t>
      </w:r>
      <w:r w:rsidR="009A49B2" w:rsidRPr="003B0700">
        <w:rPr>
          <w:noProof/>
        </w:rPr>
        <w:drawing>
          <wp:inline distT="0" distB="0" distL="0" distR="0" wp14:anchorId="062269D6" wp14:editId="7142F5D4">
            <wp:extent cx="177121" cy="739140"/>
            <wp:effectExtent l="4445" t="0" r="0" b="0"/>
            <wp:docPr id="1540506969" name="Picture 15405069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rot="16200000">
                      <a:off x="0" y="0"/>
                      <a:ext cx="196285" cy="819113"/>
                    </a:xfrm>
                    <a:prstGeom prst="rect">
                      <a:avLst/>
                    </a:prstGeom>
                    <a:noFill/>
                    <a:ln>
                      <a:noFill/>
                    </a:ln>
                  </pic:spPr>
                </pic:pic>
              </a:graphicData>
            </a:graphic>
          </wp:inline>
        </w:drawing>
      </w:r>
      <w:r w:rsidRPr="00DA5682">
        <w:rPr>
          <w:sz w:val="24"/>
          <w:szCs w:val="24"/>
        </w:rPr>
        <w:t>………………</w:t>
      </w:r>
      <w:proofErr w:type="gramStart"/>
      <w:r w:rsidRPr="00DA5682">
        <w:rPr>
          <w:sz w:val="24"/>
          <w:szCs w:val="24"/>
        </w:rPr>
        <w:t>…..</w:t>
      </w:r>
      <w:proofErr w:type="gramEnd"/>
      <w:r w:rsidRPr="00DA5682">
        <w:rPr>
          <w:sz w:val="24"/>
          <w:szCs w:val="24"/>
        </w:rPr>
        <w:t xml:space="preserve"> Print Name:……</w:t>
      </w:r>
      <w:r w:rsidR="009A49B2">
        <w:rPr>
          <w:sz w:val="24"/>
          <w:szCs w:val="24"/>
        </w:rPr>
        <w:t>S J Thomas</w:t>
      </w:r>
      <w:r w:rsidRPr="00DA5682">
        <w:rPr>
          <w:sz w:val="24"/>
          <w:szCs w:val="24"/>
        </w:rPr>
        <w:t>…………………….Date:…</w:t>
      </w:r>
      <w:r w:rsidR="009A49B2">
        <w:rPr>
          <w:sz w:val="24"/>
          <w:szCs w:val="24"/>
        </w:rPr>
        <w:t>3.10.2025</w:t>
      </w:r>
      <w:r w:rsidRPr="00DA5682">
        <w:rPr>
          <w:sz w:val="24"/>
          <w:szCs w:val="24"/>
        </w:rPr>
        <w:t xml:space="preserve">……. </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5673EC09" w:rsidR="00D05A5D" w:rsidRPr="00DA5682" w:rsidRDefault="00D05A5D" w:rsidP="00D05A5D">
      <w:pPr>
        <w:rPr>
          <w:sz w:val="24"/>
          <w:szCs w:val="24"/>
        </w:rPr>
      </w:pPr>
      <w:proofErr w:type="gramStart"/>
      <w:r w:rsidRPr="00DA5682">
        <w:rPr>
          <w:sz w:val="24"/>
          <w:szCs w:val="24"/>
        </w:rPr>
        <w:t>Signed:…</w:t>
      </w:r>
      <w:proofErr w:type="gramEnd"/>
      <w:r w:rsidR="00731942" w:rsidRPr="00731942">
        <w:rPr>
          <w:noProof/>
        </w:rPr>
        <w:t xml:space="preserve"> </w:t>
      </w:r>
      <w:r w:rsidR="00731942" w:rsidRPr="003B0700">
        <w:rPr>
          <w:noProof/>
        </w:rPr>
        <w:drawing>
          <wp:inline distT="0" distB="0" distL="0" distR="0" wp14:anchorId="3986A50D" wp14:editId="7D76C666">
            <wp:extent cx="177121" cy="739140"/>
            <wp:effectExtent l="4445" t="0" r="0" b="0"/>
            <wp:docPr id="1976660546" name="Picture 19766605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rot="16200000">
                      <a:off x="0" y="0"/>
                      <a:ext cx="196285" cy="819113"/>
                    </a:xfrm>
                    <a:prstGeom prst="rect">
                      <a:avLst/>
                    </a:prstGeom>
                    <a:noFill/>
                    <a:ln>
                      <a:noFill/>
                    </a:ln>
                  </pic:spPr>
                </pic:pic>
              </a:graphicData>
            </a:graphic>
          </wp:inline>
        </w:drawing>
      </w:r>
      <w:r w:rsidR="00731942">
        <w:rPr>
          <w:noProof/>
        </w:rPr>
        <w:t xml:space="preserve">    </w:t>
      </w:r>
      <w:r w:rsidRPr="00DA5682">
        <w:rPr>
          <w:sz w:val="24"/>
          <w:szCs w:val="24"/>
        </w:rPr>
        <w:t>…</w:t>
      </w:r>
      <w:proofErr w:type="gramStart"/>
      <w:r w:rsidRPr="00DA5682">
        <w:rPr>
          <w:sz w:val="24"/>
          <w:szCs w:val="24"/>
        </w:rPr>
        <w:t>…..</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w:t>
      </w:r>
      <w:r w:rsidR="00731942">
        <w:rPr>
          <w:sz w:val="24"/>
          <w:szCs w:val="24"/>
        </w:rPr>
        <w:t>S J Thomas</w:t>
      </w:r>
      <w:r w:rsidRPr="00DA5682">
        <w:rPr>
          <w:sz w:val="24"/>
          <w:szCs w:val="24"/>
        </w:rPr>
        <w:t>…</w:t>
      </w:r>
      <w:proofErr w:type="gramStart"/>
      <w:r w:rsidRPr="00DA5682">
        <w:rPr>
          <w:sz w:val="24"/>
          <w:szCs w:val="24"/>
        </w:rPr>
        <w:t>….Date:…</w:t>
      </w:r>
      <w:proofErr w:type="gramEnd"/>
      <w:r w:rsidR="00731942">
        <w:rPr>
          <w:sz w:val="24"/>
          <w:szCs w:val="24"/>
        </w:rPr>
        <w:t>03.10.2025</w:t>
      </w:r>
      <w:r w:rsidRPr="00DA5682">
        <w:rPr>
          <w:sz w:val="24"/>
          <w:szCs w:val="24"/>
        </w:rPr>
        <w:t>.</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2"/>
      <w:footerReference w:type="default" r:id="rId5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F5B4B5" w14:textId="77777777" w:rsidR="00EF4F1E" w:rsidRDefault="00EF4F1E">
      <w:r>
        <w:separator/>
      </w:r>
    </w:p>
  </w:endnote>
  <w:endnote w:type="continuationSeparator" w:id="0">
    <w:p w14:paraId="4193173B" w14:textId="77777777" w:rsidR="00EF4F1E" w:rsidRDefault="00EF4F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3516D9" w14:textId="77777777" w:rsidR="00EF4F1E" w:rsidRDefault="00EF4F1E">
      <w:r>
        <w:separator/>
      </w:r>
    </w:p>
  </w:footnote>
  <w:footnote w:type="continuationSeparator" w:id="0">
    <w:p w14:paraId="70CEC730" w14:textId="77777777" w:rsidR="00EF4F1E" w:rsidRDefault="00EF4F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 xml:space="preserve">and </w:t>
    </w:r>
    <w:proofErr w:type="spellStart"/>
    <w:r w:rsidR="00D05A5D">
      <w:t>above_updated</w:t>
    </w:r>
    <w:proofErr w:type="spellEnd"/>
    <w:r w:rsidR="00D05A5D">
      <w:t xml:space="preserve">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D847EA"/>
    <w:multiLevelType w:val="hybridMultilevel"/>
    <w:tmpl w:val="C1C645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DBE69D1"/>
    <w:multiLevelType w:val="hybridMultilevel"/>
    <w:tmpl w:val="D2BCF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5"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6"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0"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1" w15:restartNumberingAfterBreak="0">
    <w:nsid w:val="7F8570E8"/>
    <w:multiLevelType w:val="hybridMultilevel"/>
    <w:tmpl w:val="609A70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3"/>
  </w:num>
  <w:num w:numId="3" w16cid:durableId="1938977855">
    <w:abstractNumId w:val="47"/>
  </w:num>
  <w:num w:numId="4" w16cid:durableId="1850633156">
    <w:abstractNumId w:val="49"/>
  </w:num>
  <w:num w:numId="5" w16cid:durableId="2042589495">
    <w:abstractNumId w:val="35"/>
  </w:num>
  <w:num w:numId="6" w16cid:durableId="933980368">
    <w:abstractNumId w:val="33"/>
  </w:num>
  <w:num w:numId="7" w16cid:durableId="1060399973">
    <w:abstractNumId w:val="30"/>
  </w:num>
  <w:num w:numId="8" w16cid:durableId="1237400777">
    <w:abstractNumId w:val="31"/>
  </w:num>
  <w:num w:numId="9" w16cid:durableId="1914463563">
    <w:abstractNumId w:val="10"/>
  </w:num>
  <w:num w:numId="10" w16cid:durableId="693307142">
    <w:abstractNumId w:val="34"/>
  </w:num>
  <w:num w:numId="11" w16cid:durableId="141846751">
    <w:abstractNumId w:val="17"/>
  </w:num>
  <w:num w:numId="12" w16cid:durableId="1310867263">
    <w:abstractNumId w:val="16"/>
  </w:num>
  <w:num w:numId="13" w16cid:durableId="65736213">
    <w:abstractNumId w:val="28"/>
  </w:num>
  <w:num w:numId="14" w16cid:durableId="825441142">
    <w:abstractNumId w:val="8"/>
  </w:num>
  <w:num w:numId="15" w16cid:durableId="1016493186">
    <w:abstractNumId w:val="27"/>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4"/>
  </w:num>
  <w:num w:numId="20" w16cid:durableId="413284070">
    <w:abstractNumId w:val="18"/>
  </w:num>
  <w:num w:numId="21" w16cid:durableId="798959287">
    <w:abstractNumId w:val="14"/>
  </w:num>
  <w:num w:numId="22" w16cid:durableId="352731724">
    <w:abstractNumId w:val="11"/>
  </w:num>
  <w:num w:numId="23" w16cid:durableId="456266206">
    <w:abstractNumId w:val="29"/>
  </w:num>
  <w:num w:numId="24" w16cid:durableId="317615789">
    <w:abstractNumId w:val="19"/>
  </w:num>
  <w:num w:numId="25" w16cid:durableId="856430468">
    <w:abstractNumId w:val="43"/>
  </w:num>
  <w:num w:numId="26" w16cid:durableId="1104690971">
    <w:abstractNumId w:val="36"/>
  </w:num>
  <w:num w:numId="27" w16cid:durableId="1201670287">
    <w:abstractNumId w:val="41"/>
  </w:num>
  <w:num w:numId="28" w16cid:durableId="598562144">
    <w:abstractNumId w:val="20"/>
  </w:num>
  <w:num w:numId="29" w16cid:durableId="871068292">
    <w:abstractNumId w:val="45"/>
  </w:num>
  <w:num w:numId="30" w16cid:durableId="482159744">
    <w:abstractNumId w:val="32"/>
  </w:num>
  <w:num w:numId="31" w16cid:durableId="1565527110">
    <w:abstractNumId w:val="12"/>
  </w:num>
  <w:num w:numId="32" w16cid:durableId="1175995731">
    <w:abstractNumId w:val="46"/>
  </w:num>
  <w:num w:numId="33" w16cid:durableId="694232600">
    <w:abstractNumId w:val="40"/>
  </w:num>
  <w:num w:numId="34" w16cid:durableId="1062095063">
    <w:abstractNumId w:val="5"/>
  </w:num>
  <w:num w:numId="35" w16cid:durableId="2051881075">
    <w:abstractNumId w:val="48"/>
  </w:num>
  <w:num w:numId="36" w16cid:durableId="2107188112">
    <w:abstractNumId w:val="44"/>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6"/>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50"/>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9"/>
  </w:num>
  <w:num w:numId="51" w16cid:durableId="536360681">
    <w:abstractNumId w:val="25"/>
  </w:num>
  <w:num w:numId="52" w16cid:durableId="1666274935">
    <w:abstractNumId w:val="21"/>
  </w:num>
  <w:num w:numId="53" w16cid:durableId="435172075">
    <w:abstractNumId w:val="2"/>
  </w:num>
  <w:num w:numId="54" w16cid:durableId="526261173">
    <w:abstractNumId w:val="51"/>
  </w:num>
  <w:num w:numId="55" w16cid:durableId="1180581227">
    <w:abstractNumId w:val="22"/>
  </w:num>
  <w:num w:numId="56" w16cid:durableId="1338968653">
    <w:abstractNumId w:val="4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0DD9"/>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1D27"/>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066D5"/>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1942"/>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8F637E"/>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160C"/>
    <w:rsid w:val="009A49B2"/>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8BD"/>
    <w:rsid w:val="00AA7960"/>
    <w:rsid w:val="00AB5518"/>
    <w:rsid w:val="00AC3A0E"/>
    <w:rsid w:val="00AC4A04"/>
    <w:rsid w:val="00AC5679"/>
    <w:rsid w:val="00AD336F"/>
    <w:rsid w:val="00AD41AC"/>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6B00"/>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4F1E"/>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07DD"/>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ListParagraph">
    <w:name w:val="List Paragraph"/>
    <w:basedOn w:val="Normal"/>
    <w:uiPriority w:val="34"/>
    <w:qFormat/>
    <w:rsid w:val="004E1D27"/>
    <w:pPr>
      <w:ind w:left="720"/>
      <w:contextualSpacing/>
    </w:pPr>
  </w:style>
  <w:style w:type="character" w:styleId="UnresolvedMention">
    <w:name w:val="Unresolved Mention"/>
    <w:basedOn w:val="DefaultParagraphFont"/>
    <w:uiPriority w:val="99"/>
    <w:semiHidden/>
    <w:unhideWhenUsed/>
    <w:rsid w:val="004E1D27"/>
    <w:rPr>
      <w:color w:val="605E5C"/>
      <w:shd w:val="clear" w:color="auto" w:fill="E1DFDD"/>
    </w:rPr>
  </w:style>
  <w:style w:type="paragraph" w:styleId="NormalWeb">
    <w:name w:val="Normal (Web)"/>
    <w:basedOn w:val="Normal"/>
    <w:uiPriority w:val="99"/>
    <w:unhideWhenUsed/>
    <w:rsid w:val="00CE6B0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new.basw.co.uk/sites/default/files/resources/basw_code_of_ethics_-_2021.pdf" TargetMode="External"/><Relationship Id="rId18" Type="http://schemas.openxmlformats.org/officeDocument/2006/relationships/hyperlink" Target="https://law.gov.wales/social-services-and-well-being-wales-act-2014" TargetMode="External"/><Relationship Id="rId26" Type="http://schemas.openxmlformats.org/officeDocument/2006/relationships/hyperlink" Target="https://www.gov.uk/government/publications/make-a-lasting-power-of-attorney/lp12-make-and-register-your-lasting-power-of-attorney-a-guide-web-version" TargetMode="External"/><Relationship Id="rId39" Type="http://schemas.openxmlformats.org/officeDocument/2006/relationships/hyperlink" Target="https://www.gov.wales/sites/default/files/publications/2019-05/part-3-code-of-practice-assessing-the-needs-of-individuals.pdf" TargetMode="External"/><Relationship Id="rId21" Type="http://schemas.openxmlformats.org/officeDocument/2006/relationships/hyperlink" Target="https://www.libertyhumanrights.org.uk/human-rights/human-rights-act/" TargetMode="External"/><Relationship Id="rId34" Type="http://schemas.openxmlformats.org/officeDocument/2006/relationships/hyperlink" Target="https://socialcare.wales/resources-guidance/safeguarding-list" TargetMode="External"/><Relationship Id="rId42" Type="http://schemas.openxmlformats.org/officeDocument/2006/relationships/hyperlink" Target="https://doi.org/10.1111/hsc.12066" TargetMode="External"/><Relationship Id="rId47" Type="http://schemas.openxmlformats.org/officeDocument/2006/relationships/hyperlink" Target="mailto:s.thomas5@npt.gov.uk" TargetMode="External"/><Relationship Id="rId50" Type="http://schemas.openxmlformats.org/officeDocument/2006/relationships/image" Target="media/image4.jpg"/><Relationship Id="rId55"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33790/jphip1100170" TargetMode="External"/><Relationship Id="rId29" Type="http://schemas.openxmlformats.org/officeDocument/2006/relationships/hyperlink" Target="https://www.scie.org.uk/mca/introduction/mental-capacity-act-2005-at-a-glance/" TargetMode="External"/><Relationship Id="rId11" Type="http://schemas.openxmlformats.org/officeDocument/2006/relationships/hyperlink" Target="https://www.ageuk.org.uk/our-impact/campaigning/care-in-crisis/brexit" TargetMode="External"/><Relationship Id="rId24" Type="http://schemas.openxmlformats.org/officeDocument/2006/relationships/hyperlink" Target="https://learning.nspcc.org.uk/child-protection-system/gillick-competence-fraser-guidelines" TargetMode="External"/><Relationship Id="rId32" Type="http://schemas.openxmlformats.org/officeDocument/2006/relationships/hyperlink" Target="https://socialcare.wales/resources-guidance/information-and-learning-hub/sswbact/codes-of-practice" TargetMode="External"/><Relationship Id="rId37" Type="http://schemas.openxmlformats.org/officeDocument/2006/relationships/hyperlink" Target="https://www.gov.wales/sites/default/files/publications/2024-08/hospital-discharge-arrangements-dece&#8230;" TargetMode="External"/><Relationship Id="rId40" Type="http://schemas.openxmlformats.org/officeDocument/2006/relationships/hyperlink" Target="https://www.legislation.gov.uk/wsi/2016/405/made" TargetMode="External"/><Relationship Id="rId45" Type="http://schemas.openxmlformats.org/officeDocument/2006/relationships/hyperlink" Target="mailto:Richard.o.evans@npt.gov.uk" TargetMode="External"/><Relationship Id="rId53"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19" Type="http://schemas.openxmlformats.org/officeDocument/2006/relationships/hyperlink" Target="https://www.legislation.gov.uk/ukpga/1989/41/contents" TargetMode="External"/><Relationship Id="rId31" Type="http://schemas.openxmlformats.org/officeDocument/2006/relationships/hyperlink" Target="https://doi.org/10.1136/pmj-2022-141611" TargetMode="External"/><Relationship Id="rId44" Type="http://schemas.openxmlformats.org/officeDocument/2006/relationships/hyperlink" Target="mailto:afandutyhub@npt.gov.uk" TargetMode="External"/><Relationship Id="rId52"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qc.org.uk/publications/major-report/state-care/2023-2024/areas-of-concern/dols" TargetMode="External"/><Relationship Id="rId22" Type="http://schemas.openxmlformats.org/officeDocument/2006/relationships/hyperlink" Target="https://uk.sagepub.com/en-gb/eur/reflective-practice-in-social-work/book280786" TargetMode="External"/><Relationship Id="rId27" Type="http://schemas.openxmlformats.org/officeDocument/2006/relationships/hyperlink" Target="https://www.socialworkers.org" TargetMode="External"/><Relationship Id="rId30" Type="http://schemas.openxmlformats.org/officeDocument/2006/relationships/hyperlink" Target="https://doi.org/10.19164/ijmhcl.v2019i25.952" TargetMode="External"/><Relationship Id="rId35" Type="http://schemas.openxmlformats.org/officeDocument/2006/relationships/hyperlink" Target="https://socialcare.wales/resources-guidance/using-welsh-at-work/policy-and-legislation" TargetMode="External"/><Relationship Id="rId43" Type="http://schemas.openxmlformats.org/officeDocument/2006/relationships/hyperlink" Target="https://new.basw.co.uk/sites/default/files/resources/basw_code_of_ethics_-_2021.pdf" TargetMode="External"/><Relationship Id="rId48" Type="http://schemas.openxmlformats.org/officeDocument/2006/relationships/image" Target="media/image2.png"/><Relationship Id="rId8" Type="http://schemas.openxmlformats.org/officeDocument/2006/relationships/footnotes" Target="footnotes.xml"/><Relationship Id="rId51" Type="http://schemas.openxmlformats.org/officeDocument/2006/relationships/image" Target="media/image5.jpeg"/><Relationship Id="rId3" Type="http://schemas.openxmlformats.org/officeDocument/2006/relationships/customXml" Target="../customXml/item3.xml"/><Relationship Id="rId12" Type="http://schemas.openxmlformats.org/officeDocument/2006/relationships/hyperlink" Target="https://www.basw.co.uk/policy-practice/standards/code-ethics" TargetMode="External"/><Relationship Id="rId17" Type="http://schemas.openxmlformats.org/officeDocument/2006/relationships/hyperlink" Target="https://law.gov.wales/rights-children-and-young-persons-wales-measure-2011" TargetMode="External"/><Relationship Id="rId25" Type="http://schemas.openxmlformats.org/officeDocument/2006/relationships/hyperlink" Target="https://learning.nspcc.org.uk/child-protection-system/england" TargetMode="External"/><Relationship Id="rId33" Type="http://schemas.openxmlformats.org/officeDocument/2006/relationships/hyperlink" Target="https://socialcare.wales/cms-assets/documents/Code-of-Professional-Practice-for-Social-Care-web-version.pdf" TargetMode="External"/><Relationship Id="rId38" Type="http://schemas.openxmlformats.org/officeDocument/2006/relationships/hyperlink" Target="https://www.legislation.gov.uk/anaw/2014/4/contents" TargetMode="External"/><Relationship Id="rId46" Type="http://schemas.openxmlformats.org/officeDocument/2006/relationships/hyperlink" Target="mailto:s.thomas5@npt.gov.uk" TargetMode="External"/><Relationship Id="rId20" Type="http://schemas.openxmlformats.org/officeDocument/2006/relationships/hyperlink" Target="https://www.legislation.gov.uk/ukpga/2004/31/contents" TargetMode="External"/><Relationship Id="rId41" Type="http://schemas.openxmlformats.org/officeDocument/2006/relationships/hyperlink" Target="https://www.gov.wales/childrens-rights-in-wales"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5" Type="http://schemas.openxmlformats.org/officeDocument/2006/relationships/hyperlink" Target="https://advancesinsocialwork.iupui.edu/index.php/advancesinsocialwork/article/view/124/107" TargetMode="External"/><Relationship Id="rId23" Type="http://schemas.openxmlformats.org/officeDocument/2006/relationships/hyperlink" Target="https://www.npt.gov.uk/children-and-families/safeguarding/" TargetMode="External"/><Relationship Id="rId28" Type="http://schemas.openxmlformats.org/officeDocument/2006/relationships/hyperlink" Target="https://www.scie.org.uk/mca/dols/" TargetMode="External"/><Relationship Id="rId36" Type="http://schemas.openxmlformats.org/officeDocument/2006/relationships/hyperlink" Target="https://www.legislation.gov.uk/ukpga/2005/9/contents" TargetMode="External"/><Relationship Id="rId49" Type="http://schemas.openxmlformats.org/officeDocument/2006/relationships/image" Target="media/image3.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19</Pages>
  <Words>4631</Words>
  <Characters>28204</Characters>
  <Application>Microsoft Office Word</Application>
  <DocSecurity>4</DocSecurity>
  <Lines>854</Lines>
  <Paragraphs>290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32545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Jade T. Gitsham</cp:lastModifiedBy>
  <cp:revision>2</cp:revision>
  <cp:lastPrinted>2020-02-11T19:20:00Z</cp:lastPrinted>
  <dcterms:created xsi:type="dcterms:W3CDTF">2025-10-08T08:39:00Z</dcterms:created>
  <dcterms:modified xsi:type="dcterms:W3CDTF">2025-10-08T08:39:00Z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