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ACC669" w14:textId="77777777" w:rsidR="005749C3" w:rsidRPr="00650910" w:rsidRDefault="005749C3" w:rsidP="005749C3">
      <w:pPr>
        <w:jc w:val="center"/>
        <w:rPr>
          <w:rFonts w:cs="Times New Roman"/>
          <w:sz w:val="32"/>
          <w:szCs w:val="32"/>
        </w:rPr>
      </w:pPr>
      <w:r w:rsidRPr="00650910">
        <w:rPr>
          <w:rFonts w:cs="Times New Roman"/>
          <w:noProof/>
          <w:lang w:val="en-US"/>
        </w:rPr>
        <w:drawing>
          <wp:inline distT="0" distB="0" distL="0" distR="0" wp14:anchorId="24591E19" wp14:editId="09E45C02">
            <wp:extent cx="2085975" cy="8286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5975" cy="828675"/>
                    </a:xfrm>
                    <a:prstGeom prst="rect">
                      <a:avLst/>
                    </a:prstGeom>
                    <a:noFill/>
                    <a:ln>
                      <a:noFill/>
                    </a:ln>
                  </pic:spPr>
                </pic:pic>
              </a:graphicData>
            </a:graphic>
          </wp:inline>
        </w:drawing>
      </w:r>
    </w:p>
    <w:p w14:paraId="10448004" w14:textId="77777777" w:rsidR="005749C3" w:rsidRPr="00650910" w:rsidRDefault="005749C3" w:rsidP="005749C3">
      <w:pPr>
        <w:jc w:val="center"/>
        <w:rPr>
          <w:rFonts w:cs="Times New Roman"/>
          <w:sz w:val="32"/>
          <w:szCs w:val="32"/>
        </w:rPr>
      </w:pPr>
    </w:p>
    <w:p w14:paraId="2EEFD313" w14:textId="77777777" w:rsidR="005749C3" w:rsidRPr="00650910" w:rsidRDefault="005749C3" w:rsidP="005749C3">
      <w:pPr>
        <w:jc w:val="center"/>
        <w:rPr>
          <w:rFonts w:cs="Times New Roman"/>
          <w:sz w:val="32"/>
          <w:szCs w:val="32"/>
        </w:rPr>
      </w:pPr>
      <w:r w:rsidRPr="00650910">
        <w:rPr>
          <w:rFonts w:cs="Times New Roman"/>
          <w:sz w:val="32"/>
          <w:szCs w:val="32"/>
        </w:rPr>
        <w:t>LCMB7002</w:t>
      </w:r>
    </w:p>
    <w:p w14:paraId="41814D87" w14:textId="77777777" w:rsidR="005749C3" w:rsidRPr="00650910" w:rsidRDefault="005749C3" w:rsidP="005749C3">
      <w:pPr>
        <w:jc w:val="center"/>
        <w:rPr>
          <w:rFonts w:cs="Times New Roman"/>
          <w:sz w:val="32"/>
          <w:szCs w:val="32"/>
        </w:rPr>
      </w:pPr>
      <w:r w:rsidRPr="00650910">
        <w:rPr>
          <w:rFonts w:cs="Times New Roman"/>
          <w:sz w:val="32"/>
          <w:szCs w:val="32"/>
        </w:rPr>
        <w:t>Financial Management</w:t>
      </w:r>
    </w:p>
    <w:p w14:paraId="188814C7" w14:textId="77777777" w:rsidR="005749C3" w:rsidRPr="00650910" w:rsidRDefault="005749C3" w:rsidP="005749C3">
      <w:pPr>
        <w:jc w:val="center"/>
        <w:rPr>
          <w:rFonts w:cs="Times New Roman"/>
          <w:sz w:val="32"/>
          <w:szCs w:val="32"/>
        </w:rPr>
      </w:pPr>
    </w:p>
    <w:p w14:paraId="3791DCE0" w14:textId="77777777" w:rsidR="005749C3" w:rsidRPr="00650910" w:rsidRDefault="005749C3" w:rsidP="005749C3">
      <w:pPr>
        <w:jc w:val="center"/>
        <w:rPr>
          <w:rFonts w:cs="Times New Roman"/>
          <w:sz w:val="28"/>
        </w:rPr>
      </w:pPr>
      <w:r w:rsidRPr="00650910">
        <w:rPr>
          <w:rFonts w:cs="Times New Roman"/>
          <w:sz w:val="28"/>
        </w:rPr>
        <w:t>Strategic CFO Challenge: Saving a Failing Global Firm</w:t>
      </w:r>
    </w:p>
    <w:p w14:paraId="71D35B42" w14:textId="77777777" w:rsidR="005749C3" w:rsidRPr="00650910" w:rsidRDefault="005749C3" w:rsidP="005749C3">
      <w:pPr>
        <w:jc w:val="center"/>
        <w:rPr>
          <w:rFonts w:cs="Times New Roman"/>
          <w:sz w:val="28"/>
        </w:rPr>
      </w:pPr>
    </w:p>
    <w:p w14:paraId="5460E3AB" w14:textId="77777777" w:rsidR="005749C3" w:rsidRPr="00650910" w:rsidRDefault="005749C3" w:rsidP="005749C3">
      <w:pPr>
        <w:jc w:val="center"/>
        <w:rPr>
          <w:rFonts w:cs="Times New Roman"/>
          <w:sz w:val="28"/>
        </w:rPr>
      </w:pPr>
    </w:p>
    <w:p w14:paraId="240AF828" w14:textId="77777777" w:rsidR="005749C3" w:rsidRPr="00650910" w:rsidRDefault="005749C3" w:rsidP="005749C3">
      <w:pPr>
        <w:jc w:val="center"/>
        <w:rPr>
          <w:rFonts w:cs="Times New Roman"/>
          <w:sz w:val="28"/>
        </w:rPr>
      </w:pPr>
    </w:p>
    <w:p w14:paraId="0A07DB14" w14:textId="6A7673FB" w:rsidR="006E0AA5" w:rsidRPr="00482F52" w:rsidRDefault="005749C3" w:rsidP="006E0AA5">
      <w:pPr>
        <w:rPr>
          <w:rFonts w:cs="Times New Roman"/>
          <w:sz w:val="28"/>
        </w:rPr>
      </w:pPr>
      <w:r w:rsidRPr="00650910">
        <w:rPr>
          <w:rFonts w:cs="Times New Roman"/>
          <w:sz w:val="28"/>
        </w:rPr>
        <w:t>Submitted by:</w:t>
      </w:r>
      <w:r w:rsidR="00482F52">
        <w:rPr>
          <w:rFonts w:cs="Times New Roman"/>
          <w:sz w:val="28"/>
        </w:rPr>
        <w:t xml:space="preserve"> </w:t>
      </w:r>
      <w:r w:rsidR="006E0AA5" w:rsidRPr="00650910">
        <w:rPr>
          <w:rFonts w:cs="Times New Roman"/>
        </w:rPr>
        <w:t>Nishat Hossain</w:t>
      </w:r>
    </w:p>
    <w:p w14:paraId="760433DE" w14:textId="1C47F2FB" w:rsidR="005749C3" w:rsidRPr="00650910" w:rsidRDefault="005749C3" w:rsidP="006E0AA5">
      <w:pPr>
        <w:rPr>
          <w:rFonts w:cs="Times New Roman"/>
        </w:rPr>
      </w:pPr>
      <w:r w:rsidRPr="00650910">
        <w:rPr>
          <w:rFonts w:cs="Times New Roman"/>
        </w:rPr>
        <w:t>ID-</w:t>
      </w:r>
      <w:r w:rsidR="00482F52">
        <w:rPr>
          <w:rFonts w:cs="Times New Roman"/>
        </w:rPr>
        <w:t xml:space="preserve"> 2437429</w:t>
      </w:r>
    </w:p>
    <w:p w14:paraId="1A46C4F6" w14:textId="77777777" w:rsidR="005749C3" w:rsidRPr="00650910" w:rsidRDefault="005749C3" w:rsidP="005749C3">
      <w:pPr>
        <w:rPr>
          <w:rFonts w:cs="Times New Roman"/>
          <w:sz w:val="28"/>
        </w:rPr>
      </w:pPr>
    </w:p>
    <w:p w14:paraId="27FEC7D8" w14:textId="77777777" w:rsidR="005749C3" w:rsidRPr="00650910" w:rsidRDefault="005749C3" w:rsidP="005749C3">
      <w:pPr>
        <w:rPr>
          <w:rFonts w:cs="Times New Roman"/>
          <w:sz w:val="28"/>
        </w:rPr>
      </w:pPr>
    </w:p>
    <w:p w14:paraId="74455EF7" w14:textId="77777777" w:rsidR="005749C3" w:rsidRPr="00650910" w:rsidRDefault="005749C3" w:rsidP="005749C3">
      <w:pPr>
        <w:jc w:val="center"/>
        <w:rPr>
          <w:rFonts w:cs="Times New Roman"/>
          <w:sz w:val="28"/>
        </w:rPr>
      </w:pPr>
      <w:r w:rsidRPr="00650910">
        <w:rPr>
          <w:rFonts w:cs="Times New Roman"/>
          <w:sz w:val="28"/>
        </w:rPr>
        <w:t>Submission deadline: Monday 22nd December 2025 by 2pm</w:t>
      </w:r>
    </w:p>
    <w:p w14:paraId="3D730694" w14:textId="77777777" w:rsidR="004868BA" w:rsidRPr="00650910" w:rsidRDefault="004868BA" w:rsidP="005749C3">
      <w:pPr>
        <w:rPr>
          <w:rFonts w:cs="Times New Roman"/>
        </w:rPr>
      </w:pPr>
      <w:r w:rsidRPr="00650910">
        <w:rPr>
          <w:rFonts w:cs="Times New Roman"/>
        </w:rPr>
        <w:br w:type="page"/>
      </w:r>
    </w:p>
    <w:sdt>
      <w:sdtPr>
        <w:rPr>
          <w:rFonts w:ascii="Times New Roman" w:eastAsiaTheme="minorHAnsi" w:hAnsi="Times New Roman" w:cs="Times New Roman"/>
          <w:color w:val="auto"/>
          <w:kern w:val="2"/>
          <w:sz w:val="24"/>
          <w:szCs w:val="24"/>
          <w:lang w:eastAsia="en-US"/>
          <w14:ligatures w14:val="standardContextual"/>
        </w:rPr>
        <w:id w:val="740213682"/>
        <w:docPartObj>
          <w:docPartGallery w:val="Table of Contents"/>
          <w:docPartUnique/>
        </w:docPartObj>
      </w:sdtPr>
      <w:sdtEndPr>
        <w:rPr>
          <w:b/>
          <w:bCs/>
        </w:rPr>
      </w:sdtEndPr>
      <w:sdtContent>
        <w:p w14:paraId="0F910324" w14:textId="6137724D" w:rsidR="004868BA" w:rsidRPr="00650910" w:rsidRDefault="004868BA" w:rsidP="001D24EB">
          <w:pPr>
            <w:pStyle w:val="TOCHeading"/>
            <w:jc w:val="center"/>
            <w:rPr>
              <w:rFonts w:ascii="Times New Roman" w:hAnsi="Times New Roman" w:cs="Times New Roman"/>
            </w:rPr>
          </w:pPr>
          <w:r w:rsidRPr="00650910">
            <w:rPr>
              <w:rFonts w:ascii="Times New Roman" w:hAnsi="Times New Roman" w:cs="Times New Roman"/>
            </w:rPr>
            <w:t>Table of Contents</w:t>
          </w:r>
        </w:p>
        <w:p w14:paraId="39EB3D09" w14:textId="50F716AF" w:rsidR="0040599E" w:rsidRPr="00650910" w:rsidRDefault="004868BA">
          <w:pPr>
            <w:pStyle w:val="TOC1"/>
            <w:tabs>
              <w:tab w:val="right" w:leader="dot" w:pos="9350"/>
            </w:tabs>
            <w:rPr>
              <w:rFonts w:eastAsiaTheme="minorEastAsia" w:cs="Times New Roman"/>
              <w:noProof/>
              <w:kern w:val="0"/>
              <w:sz w:val="22"/>
              <w:szCs w:val="22"/>
              <w:lang w:eastAsia="en-GB"/>
              <w14:ligatures w14:val="none"/>
            </w:rPr>
          </w:pPr>
          <w:r w:rsidRPr="00650910">
            <w:rPr>
              <w:rFonts w:cs="Times New Roman"/>
            </w:rPr>
            <w:fldChar w:fldCharType="begin"/>
          </w:r>
          <w:r w:rsidRPr="00650910">
            <w:rPr>
              <w:rFonts w:cs="Times New Roman"/>
            </w:rPr>
            <w:instrText xml:space="preserve"> TOC \o "1-3" \h \z \u </w:instrText>
          </w:r>
          <w:r w:rsidRPr="00650910">
            <w:rPr>
              <w:rFonts w:cs="Times New Roman"/>
            </w:rPr>
            <w:fldChar w:fldCharType="separate"/>
          </w:r>
          <w:hyperlink w:anchor="_Toc216993630" w:history="1">
            <w:r w:rsidR="0040599E" w:rsidRPr="00650910">
              <w:rPr>
                <w:rStyle w:val="Hyperlink"/>
                <w:rFonts w:cs="Times New Roman"/>
                <w:noProof/>
              </w:rPr>
              <w:t>1. Introduction</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_Toc216993630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3</w:t>
            </w:r>
            <w:r w:rsidR="0040599E" w:rsidRPr="00650910">
              <w:rPr>
                <w:rFonts w:cs="Times New Roman"/>
                <w:noProof/>
                <w:webHidden/>
              </w:rPr>
              <w:fldChar w:fldCharType="end"/>
            </w:r>
          </w:hyperlink>
        </w:p>
        <w:p w14:paraId="10915BBD" w14:textId="7566253E" w:rsidR="0040599E" w:rsidRPr="00650910" w:rsidRDefault="003F0C51">
          <w:pPr>
            <w:pStyle w:val="TOC1"/>
            <w:tabs>
              <w:tab w:val="right" w:leader="dot" w:pos="9350"/>
            </w:tabs>
            <w:rPr>
              <w:rFonts w:eastAsiaTheme="minorEastAsia" w:cs="Times New Roman"/>
              <w:noProof/>
              <w:kern w:val="0"/>
              <w:sz w:val="22"/>
              <w:szCs w:val="22"/>
              <w:lang w:eastAsia="en-GB"/>
              <w14:ligatures w14:val="none"/>
            </w:rPr>
          </w:pPr>
          <w:hyperlink w:anchor="_Toc216993631" w:history="1">
            <w:r w:rsidR="0040599E" w:rsidRPr="00650910">
              <w:rPr>
                <w:rStyle w:val="Hyperlink"/>
                <w:rFonts w:cs="Times New Roman"/>
                <w:noProof/>
              </w:rPr>
              <w:t>2. Financial Health Check</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_Toc216993631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5</w:t>
            </w:r>
            <w:r w:rsidR="0040599E" w:rsidRPr="00650910">
              <w:rPr>
                <w:rFonts w:cs="Times New Roman"/>
                <w:noProof/>
                <w:webHidden/>
              </w:rPr>
              <w:fldChar w:fldCharType="end"/>
            </w:r>
          </w:hyperlink>
        </w:p>
        <w:p w14:paraId="3379107E" w14:textId="1105270C"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32" w:history="1">
            <w:r w:rsidR="0040599E" w:rsidRPr="00650910">
              <w:rPr>
                <w:rStyle w:val="Hyperlink"/>
                <w:rFonts w:cs="Times New Roman"/>
                <w:noProof/>
              </w:rPr>
              <w:t>2.1 Financial Statement Overview</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_Toc216993632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5</w:t>
            </w:r>
            <w:r w:rsidR="0040599E" w:rsidRPr="00650910">
              <w:rPr>
                <w:rFonts w:cs="Times New Roman"/>
                <w:noProof/>
                <w:webHidden/>
              </w:rPr>
              <w:fldChar w:fldCharType="end"/>
            </w:r>
          </w:hyperlink>
        </w:p>
        <w:p w14:paraId="467A7968" w14:textId="06F39CDC"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33" w:history="1">
            <w:r w:rsidR="0040599E" w:rsidRPr="00650910">
              <w:rPr>
                <w:rStyle w:val="Hyperlink"/>
                <w:rFonts w:cs="Times New Roman"/>
                <w:noProof/>
              </w:rPr>
              <w:t>2.2 Comprehensive Ratio Analysis</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_Toc216993633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8</w:t>
            </w:r>
            <w:r w:rsidR="0040599E" w:rsidRPr="00650910">
              <w:rPr>
                <w:rFonts w:cs="Times New Roman"/>
                <w:noProof/>
                <w:webHidden/>
              </w:rPr>
              <w:fldChar w:fldCharType="end"/>
            </w:r>
          </w:hyperlink>
        </w:p>
        <w:p w14:paraId="63905722" w14:textId="5100969D"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34" w:history="1">
            <w:r w:rsidR="0040599E" w:rsidRPr="00650910">
              <w:rPr>
                <w:rStyle w:val="Hyperlink"/>
                <w:rFonts w:cs="Times New Roman"/>
                <w:noProof/>
              </w:rPr>
              <w:t>2.3 Strategic Assessment</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_Toc216993634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11</w:t>
            </w:r>
            <w:r w:rsidR="0040599E" w:rsidRPr="00650910">
              <w:rPr>
                <w:rFonts w:cs="Times New Roman"/>
                <w:noProof/>
                <w:webHidden/>
              </w:rPr>
              <w:fldChar w:fldCharType="end"/>
            </w:r>
          </w:hyperlink>
        </w:p>
        <w:p w14:paraId="336B90B7" w14:textId="6A687C7E"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35" w:history="1">
            <w:r w:rsidR="0040599E" w:rsidRPr="00650910">
              <w:rPr>
                <w:rStyle w:val="Hyperlink"/>
                <w:rFonts w:cs="Times New Roman"/>
                <w:noProof/>
              </w:rPr>
              <w:t>2.4 Corporate Failure Predictions</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_Toc216993635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13</w:t>
            </w:r>
            <w:r w:rsidR="0040599E" w:rsidRPr="00650910">
              <w:rPr>
                <w:rFonts w:cs="Times New Roman"/>
                <w:noProof/>
                <w:webHidden/>
              </w:rPr>
              <w:fldChar w:fldCharType="end"/>
            </w:r>
          </w:hyperlink>
        </w:p>
        <w:p w14:paraId="409B7C65" w14:textId="662261A8" w:rsidR="0040599E" w:rsidRPr="00650910" w:rsidRDefault="003F0C51">
          <w:pPr>
            <w:pStyle w:val="TOC1"/>
            <w:tabs>
              <w:tab w:val="right" w:leader="dot" w:pos="9350"/>
            </w:tabs>
            <w:rPr>
              <w:rFonts w:eastAsiaTheme="minorEastAsia" w:cs="Times New Roman"/>
              <w:noProof/>
              <w:kern w:val="0"/>
              <w:sz w:val="22"/>
              <w:szCs w:val="22"/>
              <w:lang w:eastAsia="en-GB"/>
              <w14:ligatures w14:val="none"/>
            </w:rPr>
          </w:pPr>
          <w:hyperlink w:anchor="_Toc216993636" w:history="1">
            <w:r w:rsidR="0040599E" w:rsidRPr="00650910">
              <w:rPr>
                <w:rStyle w:val="Hyperlink"/>
                <w:rFonts w:cs="Times New Roman"/>
                <w:noProof/>
              </w:rPr>
              <w:t>3. Working Capital Management Analysis</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_Toc216993636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15</w:t>
            </w:r>
            <w:r w:rsidR="0040599E" w:rsidRPr="00650910">
              <w:rPr>
                <w:rFonts w:cs="Times New Roman"/>
                <w:noProof/>
                <w:webHidden/>
              </w:rPr>
              <w:fldChar w:fldCharType="end"/>
            </w:r>
          </w:hyperlink>
        </w:p>
        <w:p w14:paraId="28000636" w14:textId="0F96AE53"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37" w:history="1">
            <w:r w:rsidR="0040599E" w:rsidRPr="00650910">
              <w:rPr>
                <w:rStyle w:val="Hyperlink"/>
                <w:rFonts w:cs="Times New Roman"/>
                <w:noProof/>
              </w:rPr>
              <w:t>3.1 Cash Operating Cycle Assessment</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_Toc216993637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15</w:t>
            </w:r>
            <w:r w:rsidR="0040599E" w:rsidRPr="00650910">
              <w:rPr>
                <w:rFonts w:cs="Times New Roman"/>
                <w:noProof/>
                <w:webHidden/>
              </w:rPr>
              <w:fldChar w:fldCharType="end"/>
            </w:r>
          </w:hyperlink>
        </w:p>
        <w:p w14:paraId="23FAFF17" w14:textId="15B67ABB"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38" w:history="1">
            <w:r w:rsidR="0040599E" w:rsidRPr="00650910">
              <w:rPr>
                <w:rStyle w:val="Hyperlink"/>
                <w:rFonts w:cs="Times New Roman"/>
                <w:noProof/>
              </w:rPr>
              <w:t>3.2 Liquidity Improvement Strategies</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_Toc216993638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16</w:t>
            </w:r>
            <w:r w:rsidR="0040599E" w:rsidRPr="00650910">
              <w:rPr>
                <w:rFonts w:cs="Times New Roman"/>
                <w:noProof/>
                <w:webHidden/>
              </w:rPr>
              <w:fldChar w:fldCharType="end"/>
            </w:r>
          </w:hyperlink>
        </w:p>
        <w:p w14:paraId="6F18D50B" w14:textId="63122FAE"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39" w:history="1">
            <w:r w:rsidR="0040599E" w:rsidRPr="00650910">
              <w:rPr>
                <w:rStyle w:val="Hyperlink"/>
                <w:rFonts w:cs="Times New Roman"/>
                <w:noProof/>
              </w:rPr>
              <w:t>3.3 Financing Options and Evaluation</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_Toc216993639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19</w:t>
            </w:r>
            <w:r w:rsidR="0040599E" w:rsidRPr="00650910">
              <w:rPr>
                <w:rFonts w:cs="Times New Roman"/>
                <w:noProof/>
                <w:webHidden/>
              </w:rPr>
              <w:fldChar w:fldCharType="end"/>
            </w:r>
          </w:hyperlink>
        </w:p>
        <w:p w14:paraId="26B1EFF9" w14:textId="4C48A5FE" w:rsidR="0040599E" w:rsidRPr="00650910" w:rsidRDefault="003F0C51">
          <w:pPr>
            <w:pStyle w:val="TOC1"/>
            <w:tabs>
              <w:tab w:val="right" w:leader="dot" w:pos="9350"/>
            </w:tabs>
            <w:rPr>
              <w:rFonts w:eastAsiaTheme="minorEastAsia" w:cs="Times New Roman"/>
              <w:noProof/>
              <w:kern w:val="0"/>
              <w:sz w:val="22"/>
              <w:szCs w:val="22"/>
              <w:lang w:eastAsia="en-GB"/>
              <w14:ligatures w14:val="none"/>
            </w:rPr>
          </w:pPr>
          <w:hyperlink w:anchor="_Toc216993640" w:history="1">
            <w:r w:rsidR="0040599E" w:rsidRPr="00650910">
              <w:rPr>
                <w:rStyle w:val="Hyperlink"/>
                <w:rFonts w:cs="Times New Roman"/>
                <w:noProof/>
              </w:rPr>
              <w:t>4. Strategic Financial Restructuring Plan</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_Toc216993640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21</w:t>
            </w:r>
            <w:r w:rsidR="0040599E" w:rsidRPr="00650910">
              <w:rPr>
                <w:rFonts w:cs="Times New Roman"/>
                <w:noProof/>
                <w:webHidden/>
              </w:rPr>
              <w:fldChar w:fldCharType="end"/>
            </w:r>
          </w:hyperlink>
        </w:p>
        <w:p w14:paraId="134FE95E" w14:textId="58A39C8C"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41" w:history="1">
            <w:r w:rsidR="0040599E" w:rsidRPr="00650910">
              <w:rPr>
                <w:rStyle w:val="Hyperlink"/>
                <w:rFonts w:cs="Times New Roman"/>
                <w:noProof/>
              </w:rPr>
              <w:t>4.1 Proposed Restructuring Options</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_Toc216993641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21</w:t>
            </w:r>
            <w:r w:rsidR="0040599E" w:rsidRPr="00650910">
              <w:rPr>
                <w:rFonts w:cs="Times New Roman"/>
                <w:noProof/>
                <w:webHidden/>
              </w:rPr>
              <w:fldChar w:fldCharType="end"/>
            </w:r>
          </w:hyperlink>
        </w:p>
        <w:p w14:paraId="7BB880AE" w14:textId="0AEC889D"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42" w:history="1">
            <w:r w:rsidR="0040599E" w:rsidRPr="00650910">
              <w:rPr>
                <w:rStyle w:val="Hyperlink"/>
                <w:rFonts w:cs="Times New Roman"/>
                <w:noProof/>
              </w:rPr>
              <w:t>4.2 Impact Emulation</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_Toc216993642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23</w:t>
            </w:r>
            <w:r w:rsidR="0040599E" w:rsidRPr="00650910">
              <w:rPr>
                <w:rFonts w:cs="Times New Roman"/>
                <w:noProof/>
                <w:webHidden/>
              </w:rPr>
              <w:fldChar w:fldCharType="end"/>
            </w:r>
          </w:hyperlink>
        </w:p>
        <w:p w14:paraId="702D82A0" w14:textId="2A943303"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43" w:history="1">
            <w:r w:rsidR="0040599E" w:rsidRPr="00650910">
              <w:rPr>
                <w:rStyle w:val="Hyperlink"/>
                <w:rFonts w:cs="Times New Roman"/>
                <w:noProof/>
              </w:rPr>
              <w:t>4.3 International and Ethical Consideration</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_Toc216993643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25</w:t>
            </w:r>
            <w:r w:rsidR="0040599E" w:rsidRPr="00650910">
              <w:rPr>
                <w:rFonts w:cs="Times New Roman"/>
                <w:noProof/>
                <w:webHidden/>
              </w:rPr>
              <w:fldChar w:fldCharType="end"/>
            </w:r>
          </w:hyperlink>
        </w:p>
        <w:p w14:paraId="1CF9383A" w14:textId="2A845B0D" w:rsidR="0040599E" w:rsidRPr="00650910" w:rsidRDefault="003F0C51">
          <w:pPr>
            <w:pStyle w:val="TOC1"/>
            <w:tabs>
              <w:tab w:val="right" w:leader="dot" w:pos="9350"/>
            </w:tabs>
            <w:rPr>
              <w:rFonts w:eastAsiaTheme="minorEastAsia" w:cs="Times New Roman"/>
              <w:noProof/>
              <w:kern w:val="0"/>
              <w:sz w:val="22"/>
              <w:szCs w:val="22"/>
              <w:lang w:eastAsia="en-GB"/>
              <w14:ligatures w14:val="none"/>
            </w:rPr>
          </w:pPr>
          <w:hyperlink w:anchor="_Toc216993644" w:history="1">
            <w:r w:rsidR="0040599E" w:rsidRPr="00650910">
              <w:rPr>
                <w:rStyle w:val="Hyperlink"/>
                <w:rFonts w:cs="Times New Roman"/>
                <w:noProof/>
              </w:rPr>
              <w:t>5. Investment Appraisal and Capital Budgeting</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_Toc216993644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27</w:t>
            </w:r>
            <w:r w:rsidR="0040599E" w:rsidRPr="00650910">
              <w:rPr>
                <w:rFonts w:cs="Times New Roman"/>
                <w:noProof/>
                <w:webHidden/>
              </w:rPr>
              <w:fldChar w:fldCharType="end"/>
            </w:r>
          </w:hyperlink>
        </w:p>
        <w:p w14:paraId="1FEEC58A" w14:textId="1AF89374"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45" w:history="1">
            <w:r w:rsidR="0040599E" w:rsidRPr="00650910">
              <w:rPr>
                <w:rStyle w:val="Hyperlink"/>
                <w:rFonts w:cs="Times New Roman"/>
                <w:noProof/>
              </w:rPr>
              <w:t>5.1 Methodology and Assumption</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_Toc216993645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27</w:t>
            </w:r>
            <w:r w:rsidR="0040599E" w:rsidRPr="00650910">
              <w:rPr>
                <w:rFonts w:cs="Times New Roman"/>
                <w:noProof/>
                <w:webHidden/>
              </w:rPr>
              <w:fldChar w:fldCharType="end"/>
            </w:r>
          </w:hyperlink>
        </w:p>
        <w:p w14:paraId="261D0904" w14:textId="132E7AC7"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46" w:history="1">
            <w:r w:rsidR="0040599E" w:rsidRPr="00650910">
              <w:rPr>
                <w:rStyle w:val="Hyperlink"/>
                <w:rFonts w:cs="Times New Roman"/>
                <w:noProof/>
              </w:rPr>
              <w:t>5.2 Quantitative Appraisal</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_Toc216993646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29</w:t>
            </w:r>
            <w:r w:rsidR="0040599E" w:rsidRPr="00650910">
              <w:rPr>
                <w:rFonts w:cs="Times New Roman"/>
                <w:noProof/>
                <w:webHidden/>
              </w:rPr>
              <w:fldChar w:fldCharType="end"/>
            </w:r>
          </w:hyperlink>
        </w:p>
        <w:p w14:paraId="42EF95AD" w14:textId="10695D72"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47" w:history="1">
            <w:r w:rsidR="0040599E" w:rsidRPr="00650910">
              <w:rPr>
                <w:rStyle w:val="Hyperlink"/>
                <w:rFonts w:cs="Times New Roman"/>
                <w:noProof/>
              </w:rPr>
              <w:t>5.3 Capital Rationing Strategy</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_Toc216993647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33</w:t>
            </w:r>
            <w:r w:rsidR="0040599E" w:rsidRPr="00650910">
              <w:rPr>
                <w:rFonts w:cs="Times New Roman"/>
                <w:noProof/>
                <w:webHidden/>
              </w:rPr>
              <w:fldChar w:fldCharType="end"/>
            </w:r>
          </w:hyperlink>
        </w:p>
        <w:p w14:paraId="7C4DE2AA" w14:textId="134ADDDA"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48" w:history="1">
            <w:r w:rsidR="0040599E" w:rsidRPr="00650910">
              <w:rPr>
                <w:rStyle w:val="Hyperlink"/>
                <w:rFonts w:cs="Times New Roman"/>
                <w:noProof/>
              </w:rPr>
              <w:t>5.4 Final Recommendation and Justification</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_Toc216993648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34</w:t>
            </w:r>
            <w:r w:rsidR="0040599E" w:rsidRPr="00650910">
              <w:rPr>
                <w:rFonts w:cs="Times New Roman"/>
                <w:noProof/>
                <w:webHidden/>
              </w:rPr>
              <w:fldChar w:fldCharType="end"/>
            </w:r>
          </w:hyperlink>
        </w:p>
        <w:p w14:paraId="52FD8546" w14:textId="3E1C1D7B" w:rsidR="0040599E" w:rsidRPr="00650910" w:rsidRDefault="003F0C51" w:rsidP="0055062A">
          <w:pPr>
            <w:pStyle w:val="TOC1"/>
            <w:tabs>
              <w:tab w:val="right" w:leader="dot" w:pos="9350"/>
            </w:tabs>
            <w:spacing w:line="276" w:lineRule="auto"/>
            <w:rPr>
              <w:rFonts w:eastAsiaTheme="minorEastAsia" w:cs="Times New Roman"/>
              <w:noProof/>
              <w:kern w:val="0"/>
              <w:sz w:val="22"/>
              <w:szCs w:val="22"/>
              <w:lang w:eastAsia="en-GB"/>
              <w14:ligatures w14:val="none"/>
            </w:rPr>
          </w:pPr>
          <w:hyperlink w:anchor="_Toc216993649" w:history="1">
            <w:r w:rsidR="0040599E" w:rsidRPr="00650910">
              <w:rPr>
                <w:rStyle w:val="Hyperlink"/>
                <w:rFonts w:cs="Times New Roman"/>
                <w:noProof/>
              </w:rPr>
              <w:t>6. Conclusion</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_Toc216993649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35</w:t>
            </w:r>
            <w:r w:rsidR="0040599E" w:rsidRPr="00650910">
              <w:rPr>
                <w:rFonts w:cs="Times New Roman"/>
                <w:noProof/>
                <w:webHidden/>
              </w:rPr>
              <w:fldChar w:fldCharType="end"/>
            </w:r>
          </w:hyperlink>
        </w:p>
        <w:p w14:paraId="62EEAF76" w14:textId="1F6DBC44" w:rsidR="0040599E" w:rsidRPr="00650910" w:rsidRDefault="003F0C51" w:rsidP="0055062A">
          <w:pPr>
            <w:pStyle w:val="TOC1"/>
            <w:tabs>
              <w:tab w:val="right" w:leader="dot" w:pos="9350"/>
            </w:tabs>
            <w:spacing w:line="276" w:lineRule="auto"/>
            <w:rPr>
              <w:rFonts w:eastAsiaTheme="minorEastAsia" w:cs="Times New Roman"/>
              <w:noProof/>
              <w:kern w:val="0"/>
              <w:sz w:val="22"/>
              <w:szCs w:val="22"/>
              <w:lang w:eastAsia="en-GB"/>
              <w14:ligatures w14:val="none"/>
            </w:rPr>
          </w:pPr>
          <w:hyperlink w:anchor="_Toc216993650" w:history="1">
            <w:r w:rsidR="0040599E" w:rsidRPr="00650910">
              <w:rPr>
                <w:rStyle w:val="Hyperlink"/>
                <w:rFonts w:cs="Times New Roman"/>
                <w:noProof/>
              </w:rPr>
              <w:t>7. References</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_Toc216993650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36</w:t>
            </w:r>
            <w:r w:rsidR="0040599E" w:rsidRPr="00650910">
              <w:rPr>
                <w:rFonts w:cs="Times New Roman"/>
                <w:noProof/>
                <w:webHidden/>
              </w:rPr>
              <w:fldChar w:fldCharType="end"/>
            </w:r>
          </w:hyperlink>
        </w:p>
        <w:p w14:paraId="79CE2452" w14:textId="701E4B23" w:rsidR="0040599E" w:rsidRPr="00650910" w:rsidRDefault="003F0C51">
          <w:pPr>
            <w:pStyle w:val="TOC1"/>
            <w:tabs>
              <w:tab w:val="right" w:leader="dot" w:pos="9350"/>
            </w:tabs>
            <w:rPr>
              <w:rFonts w:eastAsiaTheme="minorEastAsia" w:cs="Times New Roman"/>
              <w:noProof/>
              <w:kern w:val="0"/>
              <w:sz w:val="22"/>
              <w:szCs w:val="22"/>
              <w:lang w:eastAsia="en-GB"/>
              <w14:ligatures w14:val="none"/>
            </w:rPr>
          </w:pPr>
          <w:hyperlink w:anchor="_Toc216993651" w:history="1">
            <w:r w:rsidR="0040599E" w:rsidRPr="00650910">
              <w:rPr>
                <w:rStyle w:val="Hyperlink"/>
                <w:rFonts w:cs="Times New Roman"/>
                <w:noProof/>
              </w:rPr>
              <w:t>8. Appendices</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_Toc216993651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38</w:t>
            </w:r>
            <w:r w:rsidR="0040599E" w:rsidRPr="00650910">
              <w:rPr>
                <w:rFonts w:cs="Times New Roman"/>
                <w:noProof/>
                <w:webHidden/>
              </w:rPr>
              <w:fldChar w:fldCharType="end"/>
            </w:r>
          </w:hyperlink>
        </w:p>
        <w:p w14:paraId="7454518D" w14:textId="378F395A"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52" w:history="1">
            <w:r w:rsidR="0040599E" w:rsidRPr="00650910">
              <w:rPr>
                <w:rStyle w:val="Hyperlink"/>
                <w:rFonts w:cs="Times New Roman"/>
                <w:noProof/>
              </w:rPr>
              <w:t>8.1 Appendix A- Financial Ratio Calculations for General Electronics (2020–2024)</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_Toc216993652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38</w:t>
            </w:r>
            <w:r w:rsidR="0040599E" w:rsidRPr="00650910">
              <w:rPr>
                <w:rFonts w:cs="Times New Roman"/>
                <w:noProof/>
                <w:webHidden/>
              </w:rPr>
              <w:fldChar w:fldCharType="end"/>
            </w:r>
          </w:hyperlink>
        </w:p>
        <w:p w14:paraId="61C9807D" w14:textId="3D194101" w:rsidR="0040599E" w:rsidRPr="00650910" w:rsidRDefault="003F0C51">
          <w:pPr>
            <w:pStyle w:val="TOC2"/>
            <w:tabs>
              <w:tab w:val="right" w:leader="dot" w:pos="9350"/>
            </w:tabs>
            <w:rPr>
              <w:rFonts w:eastAsiaTheme="minorEastAsia" w:cs="Times New Roman"/>
              <w:noProof/>
              <w:kern w:val="0"/>
              <w:sz w:val="22"/>
              <w:szCs w:val="22"/>
              <w:lang w:eastAsia="en-GB"/>
              <w14:ligatures w14:val="none"/>
            </w:rPr>
          </w:pPr>
          <w:hyperlink w:anchor="_Toc216993653" w:history="1">
            <w:r w:rsidR="0040599E" w:rsidRPr="00650910">
              <w:rPr>
                <w:rStyle w:val="Hyperlink"/>
                <w:rFonts w:cs="Times New Roman"/>
                <w:noProof/>
              </w:rPr>
              <w:t xml:space="preserve">8.2 Appendix B- </w:t>
            </w:r>
            <w:r w:rsidR="0040599E" w:rsidRPr="00650910">
              <w:rPr>
                <w:rStyle w:val="Hyperlink"/>
                <w:rFonts w:cs="Times New Roman"/>
                <w:bCs/>
                <w:noProof/>
              </w:rPr>
              <w:t>Investment Appraisal Calculations</w:t>
            </w:r>
            <w:r w:rsidR="0040599E" w:rsidRPr="00650910">
              <w:rPr>
                <w:rFonts w:cs="Times New Roman"/>
                <w:noProof/>
                <w:webHidden/>
              </w:rPr>
              <w:tab/>
            </w:r>
            <w:r w:rsidR="0040599E" w:rsidRPr="00650910">
              <w:rPr>
                <w:rFonts w:cs="Times New Roman"/>
                <w:noProof/>
                <w:webHidden/>
              </w:rPr>
              <w:fldChar w:fldCharType="begin"/>
            </w:r>
            <w:r w:rsidR="0040599E" w:rsidRPr="00650910">
              <w:rPr>
                <w:rFonts w:cs="Times New Roman"/>
                <w:noProof/>
                <w:webHidden/>
              </w:rPr>
              <w:instrText xml:space="preserve"> PAGEREF _Toc216993653 \h </w:instrText>
            </w:r>
            <w:r w:rsidR="0040599E" w:rsidRPr="00650910">
              <w:rPr>
                <w:rFonts w:cs="Times New Roman"/>
                <w:noProof/>
                <w:webHidden/>
              </w:rPr>
            </w:r>
            <w:r w:rsidR="0040599E" w:rsidRPr="00650910">
              <w:rPr>
                <w:rFonts w:cs="Times New Roman"/>
                <w:noProof/>
                <w:webHidden/>
              </w:rPr>
              <w:fldChar w:fldCharType="separate"/>
            </w:r>
            <w:r w:rsidR="0040599E" w:rsidRPr="00650910">
              <w:rPr>
                <w:rFonts w:cs="Times New Roman"/>
                <w:noProof/>
                <w:webHidden/>
              </w:rPr>
              <w:t>46</w:t>
            </w:r>
            <w:r w:rsidR="0040599E" w:rsidRPr="00650910">
              <w:rPr>
                <w:rFonts w:cs="Times New Roman"/>
                <w:noProof/>
                <w:webHidden/>
              </w:rPr>
              <w:fldChar w:fldCharType="end"/>
            </w:r>
          </w:hyperlink>
        </w:p>
        <w:p w14:paraId="305302A4" w14:textId="45C3E436" w:rsidR="004868BA" w:rsidRPr="004E2997" w:rsidRDefault="004868BA" w:rsidP="004E2997">
          <w:pPr>
            <w:rPr>
              <w:rFonts w:cs="Times New Roman"/>
            </w:rPr>
          </w:pPr>
          <w:r w:rsidRPr="00650910">
            <w:rPr>
              <w:rFonts w:cs="Times New Roman"/>
              <w:b/>
              <w:bCs/>
            </w:rPr>
            <w:fldChar w:fldCharType="end"/>
          </w:r>
        </w:p>
      </w:sdtContent>
    </w:sdt>
    <w:p w14:paraId="3980D87B" w14:textId="15F5E510" w:rsidR="00C22FB8" w:rsidRPr="00650910" w:rsidRDefault="0053589D" w:rsidP="0053589D">
      <w:pPr>
        <w:pStyle w:val="Heading1"/>
        <w:rPr>
          <w:rFonts w:cs="Times New Roman"/>
        </w:rPr>
      </w:pPr>
      <w:bookmarkStart w:id="0" w:name="_Toc216993630"/>
      <w:r w:rsidRPr="00650910">
        <w:rPr>
          <w:rFonts w:cs="Times New Roman"/>
        </w:rPr>
        <w:lastRenderedPageBreak/>
        <w:t>1. Introduction</w:t>
      </w:r>
      <w:bookmarkEnd w:id="0"/>
    </w:p>
    <w:p w14:paraId="735BB987" w14:textId="112C0A53" w:rsidR="0053589D" w:rsidRPr="00650910" w:rsidRDefault="0053589D" w:rsidP="0053589D">
      <w:pPr>
        <w:rPr>
          <w:rFonts w:cs="Times New Roman"/>
        </w:rPr>
      </w:pPr>
      <w:r w:rsidRPr="00650910">
        <w:rPr>
          <w:rFonts w:cs="Times New Roman"/>
        </w:rPr>
        <w:t>This report discusses strategic financial management issue in the General Electronics multinational consumer electronics company that is undergoing prolonged financial stress. The Board of Directors has charged me to with the most vital responsibility of unravelling the issue of financial decline with the view of developing an overall turnaround plan that instils financial stability and sets the stage to achieve long term sustainable development as the new Chief Financial Officer (CFO). The CFO is not just any other bookkeeper or overseer of codes, compliance efforts.</w:t>
      </w:r>
      <w:r w:rsidR="004C7F6C" w:rsidRPr="004C7F6C">
        <w:rPr>
          <w:rFonts w:cs="Times New Roman"/>
        </w:rPr>
        <w:t xml:space="preserve"> </w:t>
      </w:r>
      <w:r w:rsidR="004C7F6C" w:rsidRPr="00650910">
        <w:rPr>
          <w:rFonts w:cs="Times New Roman"/>
        </w:rPr>
        <w:t>This report intends to trace plausible path of recovery by steering an organisation out of a bad situation to a position of credible recovery through sound financial evidence and voicing recommendations aligned with ethi</w:t>
      </w:r>
      <w:r w:rsidR="004C7F6C">
        <w:rPr>
          <w:rFonts w:cs="Times New Roman"/>
        </w:rPr>
        <w:t>cal and international concerns (</w:t>
      </w:r>
      <w:r w:rsidR="004C7F6C" w:rsidRPr="00650910">
        <w:rPr>
          <w:rFonts w:cs="Times New Roman"/>
        </w:rPr>
        <w:t>Atrill and McLaney, 2020)</w:t>
      </w:r>
      <w:r w:rsidR="004C7F6C">
        <w:rPr>
          <w:rFonts w:cs="Times New Roman"/>
        </w:rPr>
        <w:t>.</w:t>
      </w:r>
    </w:p>
    <w:p w14:paraId="63577551" w14:textId="2C414A82" w:rsidR="00F14C1F" w:rsidRPr="00650910" w:rsidRDefault="00F14C1F" w:rsidP="000239F3">
      <w:pPr>
        <w:jc w:val="center"/>
        <w:rPr>
          <w:rFonts w:cs="Times New Roman"/>
        </w:rPr>
      </w:pPr>
      <w:r w:rsidRPr="00650910">
        <w:rPr>
          <w:rFonts w:cs="Times New Roman"/>
          <w:noProof/>
          <w:lang w:val="en-US"/>
        </w:rPr>
        <w:drawing>
          <wp:inline distT="0" distB="0" distL="0" distR="0" wp14:anchorId="5FD42B00" wp14:editId="4E85BF2C">
            <wp:extent cx="5142016" cy="2414990"/>
            <wp:effectExtent l="0" t="0" r="1905"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44449" cy="2416133"/>
                    </a:xfrm>
                    <a:prstGeom prst="rect">
                      <a:avLst/>
                    </a:prstGeom>
                  </pic:spPr>
                </pic:pic>
              </a:graphicData>
            </a:graphic>
          </wp:inline>
        </w:drawing>
      </w:r>
    </w:p>
    <w:p w14:paraId="6B247A3E" w14:textId="255A9DB8" w:rsidR="00341BDD" w:rsidRPr="00650910" w:rsidRDefault="000239F3" w:rsidP="004C7F6C">
      <w:pPr>
        <w:jc w:val="center"/>
        <w:rPr>
          <w:rFonts w:cs="Times New Roman"/>
        </w:rPr>
      </w:pPr>
      <w:r w:rsidRPr="00650910">
        <w:rPr>
          <w:rFonts w:cs="Times New Roman"/>
        </w:rPr>
        <w:t>Figure: General electronics (Brealey et al., 2020)</w:t>
      </w:r>
      <w:r w:rsidR="004C7F6C">
        <w:rPr>
          <w:rFonts w:cs="Times New Roman"/>
        </w:rPr>
        <w:t>.</w:t>
      </w:r>
    </w:p>
    <w:p w14:paraId="0F060A24" w14:textId="77777777" w:rsidR="00F14C1F" w:rsidRPr="00650910" w:rsidRDefault="00F14C1F" w:rsidP="0053589D">
      <w:pPr>
        <w:rPr>
          <w:rFonts w:cs="Times New Roman"/>
        </w:rPr>
      </w:pPr>
    </w:p>
    <w:p w14:paraId="75AF20E8" w14:textId="77777777" w:rsidR="0053589D" w:rsidRPr="00650910" w:rsidRDefault="0053589D">
      <w:pPr>
        <w:spacing w:line="278" w:lineRule="auto"/>
        <w:jc w:val="left"/>
        <w:rPr>
          <w:rFonts w:cs="Times New Roman"/>
        </w:rPr>
      </w:pPr>
      <w:r w:rsidRPr="00650910">
        <w:rPr>
          <w:rFonts w:cs="Times New Roman"/>
        </w:rPr>
        <w:br w:type="page"/>
      </w:r>
    </w:p>
    <w:p w14:paraId="5824A4F5" w14:textId="6F20CF70" w:rsidR="0053589D" w:rsidRPr="00650910" w:rsidRDefault="00CA0ECE" w:rsidP="00CA0ECE">
      <w:pPr>
        <w:pStyle w:val="Heading1"/>
        <w:rPr>
          <w:rFonts w:cs="Times New Roman"/>
        </w:rPr>
      </w:pPr>
      <w:bookmarkStart w:id="1" w:name="_Toc216993631"/>
      <w:r w:rsidRPr="00650910">
        <w:rPr>
          <w:rFonts w:cs="Times New Roman"/>
        </w:rPr>
        <w:lastRenderedPageBreak/>
        <w:t>2. Financial Health Check</w:t>
      </w:r>
      <w:bookmarkEnd w:id="1"/>
    </w:p>
    <w:p w14:paraId="54971627" w14:textId="2903529F" w:rsidR="003E5A4F" w:rsidRPr="00650910" w:rsidRDefault="003E5A4F" w:rsidP="003E5A4F">
      <w:pPr>
        <w:pStyle w:val="Heading2"/>
        <w:rPr>
          <w:rFonts w:cs="Times New Roman"/>
        </w:rPr>
      </w:pPr>
      <w:bookmarkStart w:id="2" w:name="_Toc216993632"/>
      <w:r w:rsidRPr="00650910">
        <w:rPr>
          <w:rFonts w:cs="Times New Roman"/>
        </w:rPr>
        <w:t>2.1 Financial Statement Overview</w:t>
      </w:r>
      <w:bookmarkEnd w:id="2"/>
    </w:p>
    <w:p w14:paraId="45FE302C" w14:textId="1D5C8FB3" w:rsidR="00CA0ECE" w:rsidRPr="00650910" w:rsidRDefault="00CA0ECE" w:rsidP="00CA0ECE">
      <w:pPr>
        <w:rPr>
          <w:rFonts w:cs="Times New Roman"/>
          <w:b/>
          <w:bCs/>
        </w:rPr>
      </w:pPr>
      <w:r w:rsidRPr="00650910">
        <w:rPr>
          <w:rFonts w:cs="Times New Roman"/>
          <w:b/>
          <w:bCs/>
        </w:rPr>
        <w:t>Overview of Financial Performance</w:t>
      </w:r>
    </w:p>
    <w:p w14:paraId="38DB0EB8" w14:textId="7DB369A7" w:rsidR="00CA0ECE" w:rsidRPr="00650910" w:rsidRDefault="00CA0ECE" w:rsidP="00CA0ECE">
      <w:pPr>
        <w:rPr>
          <w:rFonts w:cs="Times New Roman"/>
        </w:rPr>
      </w:pPr>
      <w:r w:rsidRPr="00650910">
        <w:rPr>
          <w:rFonts w:cs="Times New Roman"/>
        </w:rPr>
        <w:t xml:space="preserve">A review of the consolidated financial statements of General Electronics between 2020 and 2024 shows a downtrend in the overall financial health. The net sales fell by </w:t>
      </w:r>
      <w:r w:rsidR="00766770" w:rsidRPr="00650910">
        <w:rPr>
          <w:rFonts w:cs="Times New Roman"/>
        </w:rPr>
        <w:t>€</w:t>
      </w:r>
      <w:r w:rsidRPr="00650910">
        <w:rPr>
          <w:rFonts w:cs="Times New Roman"/>
        </w:rPr>
        <w:t xml:space="preserve">394,879m compared to </w:t>
      </w:r>
      <w:r w:rsidR="00766770" w:rsidRPr="00650910">
        <w:rPr>
          <w:rFonts w:cs="Times New Roman"/>
        </w:rPr>
        <w:t>€</w:t>
      </w:r>
      <w:r w:rsidRPr="00650910">
        <w:rPr>
          <w:rFonts w:cs="Times New Roman"/>
        </w:rPr>
        <w:t>614,680m in 2024 and 2020, respectively, reflecting a decreasing</w:t>
      </w:r>
      <w:r w:rsidR="003D3C21">
        <w:rPr>
          <w:rFonts w:cs="Times New Roman"/>
        </w:rPr>
        <w:t xml:space="preserve"> market demand and competition </w:t>
      </w:r>
      <w:r w:rsidR="000239F3" w:rsidRPr="00650910">
        <w:rPr>
          <w:rFonts w:cs="Times New Roman"/>
        </w:rPr>
        <w:t>(Damodaran, 2017)</w:t>
      </w:r>
      <w:r w:rsidRPr="00650910">
        <w:rPr>
          <w:rFonts w:cs="Times New Roman"/>
        </w:rPr>
        <w:t>.</w:t>
      </w:r>
    </w:p>
    <w:p w14:paraId="09A294F0" w14:textId="19C546DB" w:rsidR="000239F3" w:rsidRPr="00650910" w:rsidRDefault="00F40706" w:rsidP="000239F3">
      <w:pPr>
        <w:jc w:val="center"/>
        <w:rPr>
          <w:rFonts w:cs="Times New Roman"/>
        </w:rPr>
      </w:pPr>
      <w:r w:rsidRPr="00650910">
        <w:rPr>
          <w:rFonts w:cs="Times New Roman"/>
          <w:noProof/>
          <w:lang w:val="en-US"/>
        </w:rPr>
        <w:drawing>
          <wp:inline distT="0" distB="0" distL="0" distR="0" wp14:anchorId="403BFE93" wp14:editId="585C53CA">
            <wp:extent cx="5065807" cy="2615610"/>
            <wp:effectExtent l="0" t="0" r="190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12314" cy="2639623"/>
                    </a:xfrm>
                    <a:prstGeom prst="rect">
                      <a:avLst/>
                    </a:prstGeom>
                  </pic:spPr>
                </pic:pic>
              </a:graphicData>
            </a:graphic>
          </wp:inline>
        </w:drawing>
      </w:r>
    </w:p>
    <w:p w14:paraId="5EA06B36" w14:textId="1F3D0E38" w:rsidR="003B7A74" w:rsidRPr="00650910" w:rsidRDefault="000239F3" w:rsidP="00524642">
      <w:pPr>
        <w:jc w:val="center"/>
        <w:rPr>
          <w:rFonts w:cs="Times New Roman"/>
        </w:rPr>
      </w:pPr>
      <w:r w:rsidRPr="00650910">
        <w:rPr>
          <w:rFonts w:cs="Times New Roman"/>
        </w:rPr>
        <w:t>Figure: Financial statement</w:t>
      </w:r>
      <w:r w:rsidR="00524642">
        <w:rPr>
          <w:rFonts w:cs="Times New Roman"/>
        </w:rPr>
        <w:t>s (Brigham and Ehrhardt, 2020).</w:t>
      </w:r>
    </w:p>
    <w:p w14:paraId="49DBB21B" w14:textId="3598C789" w:rsidR="00CA0ECE" w:rsidRPr="00650910" w:rsidRDefault="00CA0ECE" w:rsidP="00CA0ECE">
      <w:pPr>
        <w:rPr>
          <w:rFonts w:cs="Times New Roman"/>
          <w:b/>
          <w:bCs/>
        </w:rPr>
      </w:pPr>
      <w:r w:rsidRPr="00650910">
        <w:rPr>
          <w:rFonts w:cs="Times New Roman"/>
          <w:b/>
          <w:bCs/>
        </w:rPr>
        <w:t>Revenue and Cost Structure Trends</w:t>
      </w:r>
    </w:p>
    <w:p w14:paraId="5C027B95" w14:textId="7A87E228" w:rsidR="002404CA" w:rsidRPr="00650910" w:rsidRDefault="00CA0ECE" w:rsidP="00CA0ECE">
      <w:pPr>
        <w:rPr>
          <w:rFonts w:cs="Times New Roman"/>
        </w:rPr>
      </w:pPr>
      <w:r w:rsidRPr="00650910">
        <w:rPr>
          <w:rFonts w:cs="Times New Roman"/>
        </w:rPr>
        <w:t xml:space="preserve">Cost of sales has also been kept relatively high though the revenues are dropping; in 2024 it stood at </w:t>
      </w:r>
      <w:r w:rsidR="00766770" w:rsidRPr="00650910">
        <w:rPr>
          <w:rFonts w:cs="Times New Roman"/>
        </w:rPr>
        <w:t>€</w:t>
      </w:r>
      <w:r w:rsidRPr="00650910">
        <w:rPr>
          <w:rFonts w:cs="Times New Roman"/>
        </w:rPr>
        <w:t>280,885m. Indeed, linguists are becoming aware of the fact that the sustenance theory of language became globally significant a few decades ago (Ross et al., 2022).</w:t>
      </w:r>
    </w:p>
    <w:p w14:paraId="014AF212" w14:textId="6A37A2C5" w:rsidR="00CA0ECE" w:rsidRPr="00650910" w:rsidRDefault="00CA0ECE" w:rsidP="00CA0ECE">
      <w:pPr>
        <w:rPr>
          <w:rFonts w:cs="Times New Roman"/>
          <w:b/>
          <w:bCs/>
        </w:rPr>
      </w:pPr>
      <w:r w:rsidRPr="00650910">
        <w:rPr>
          <w:rFonts w:cs="Times New Roman"/>
          <w:b/>
          <w:bCs/>
        </w:rPr>
        <w:t>Gross Profit Margin Analysis</w:t>
      </w:r>
    </w:p>
    <w:p w14:paraId="68FE255B" w14:textId="49FC14C3" w:rsidR="00CA0ECE" w:rsidRDefault="00CA0ECE" w:rsidP="00CA0ECE">
      <w:pPr>
        <w:rPr>
          <w:rFonts w:cs="Times New Roman"/>
        </w:rPr>
      </w:pPr>
      <w:r w:rsidRPr="00650910">
        <w:rPr>
          <w:rFonts w:cs="Times New Roman"/>
        </w:rPr>
        <w:t xml:space="preserve">There was margin compression where gross profit fell to </w:t>
      </w:r>
      <w:r w:rsidR="00766770" w:rsidRPr="00650910">
        <w:rPr>
          <w:rFonts w:cs="Times New Roman"/>
        </w:rPr>
        <w:t>€</w:t>
      </w:r>
      <w:r w:rsidRPr="00650910">
        <w:rPr>
          <w:rFonts w:cs="Times New Roman"/>
        </w:rPr>
        <w:t xml:space="preserve">113,994m in 2024, compared to </w:t>
      </w:r>
      <w:r w:rsidR="00766770" w:rsidRPr="00650910">
        <w:rPr>
          <w:rFonts w:cs="Times New Roman"/>
        </w:rPr>
        <w:t>€</w:t>
      </w:r>
      <w:r w:rsidRPr="00650910">
        <w:rPr>
          <w:rFonts w:cs="Times New Roman"/>
        </w:rPr>
        <w:t>176,256m in 2020. This trend emphasizes the challenges in strengthening competition positioning in the consumer electronics market (Gitman et al., 2019).</w:t>
      </w:r>
    </w:p>
    <w:p w14:paraId="66B55CF9" w14:textId="77777777" w:rsidR="00762E2C" w:rsidRPr="00650910" w:rsidRDefault="00762E2C" w:rsidP="00CA0ECE">
      <w:pPr>
        <w:rPr>
          <w:rFonts w:cs="Times New Roman"/>
        </w:rPr>
      </w:pPr>
    </w:p>
    <w:p w14:paraId="0F3904F0" w14:textId="791EFE94" w:rsidR="00CA0ECE" w:rsidRPr="00650910" w:rsidRDefault="00CA0ECE" w:rsidP="00CA0ECE">
      <w:pPr>
        <w:rPr>
          <w:rFonts w:cs="Times New Roman"/>
          <w:b/>
          <w:bCs/>
        </w:rPr>
      </w:pPr>
      <w:r w:rsidRPr="00650910">
        <w:rPr>
          <w:rFonts w:cs="Times New Roman"/>
          <w:b/>
          <w:bCs/>
        </w:rPr>
        <w:lastRenderedPageBreak/>
        <w:t>Operating Profitability Evaluation</w:t>
      </w:r>
    </w:p>
    <w:p w14:paraId="47B5F879" w14:textId="78B6F03A" w:rsidR="00CA0ECE" w:rsidRPr="00650910" w:rsidRDefault="00CA0ECE" w:rsidP="00CA0ECE">
      <w:pPr>
        <w:rPr>
          <w:rFonts w:cs="Times New Roman"/>
        </w:rPr>
      </w:pPr>
      <w:r w:rsidRPr="00650910">
        <w:rPr>
          <w:rFonts w:cs="Times New Roman"/>
        </w:rPr>
        <w:t xml:space="preserve">The operating income became negative in 2023 and 2024, and in 2024, the loss amounted to </w:t>
      </w:r>
      <w:r w:rsidR="00766770" w:rsidRPr="00650910">
        <w:rPr>
          <w:rFonts w:cs="Times New Roman"/>
        </w:rPr>
        <w:t>€</w:t>
      </w:r>
      <w:r w:rsidRPr="00650910">
        <w:rPr>
          <w:rFonts w:cs="Times New Roman"/>
        </w:rPr>
        <w:t xml:space="preserve">15,297m. In 2024, operating cost of </w:t>
      </w:r>
      <w:r w:rsidR="00766770" w:rsidRPr="00650910">
        <w:rPr>
          <w:rFonts w:cs="Times New Roman"/>
        </w:rPr>
        <w:t>€</w:t>
      </w:r>
      <w:r w:rsidRPr="00650910">
        <w:rPr>
          <w:rFonts w:cs="Times New Roman"/>
        </w:rPr>
        <w:t>129,291m is higher than the gross profit, indicati</w:t>
      </w:r>
      <w:r w:rsidR="00762E2C">
        <w:rPr>
          <w:rFonts w:cs="Times New Roman"/>
        </w:rPr>
        <w:t xml:space="preserve">ng structural overhead problem </w:t>
      </w:r>
      <w:r w:rsidRPr="00650910">
        <w:rPr>
          <w:rFonts w:cs="Times New Roman"/>
        </w:rPr>
        <w:t>(Watson and Head, 2021).</w:t>
      </w:r>
    </w:p>
    <w:p w14:paraId="3D83A0D3" w14:textId="3CB492BD" w:rsidR="00CA0ECE" w:rsidRPr="00650910" w:rsidRDefault="00CA0ECE" w:rsidP="00CA0ECE">
      <w:pPr>
        <w:rPr>
          <w:rFonts w:cs="Times New Roman"/>
          <w:b/>
          <w:bCs/>
        </w:rPr>
      </w:pPr>
      <w:r w:rsidRPr="00650910">
        <w:rPr>
          <w:rFonts w:cs="Times New Roman"/>
          <w:b/>
          <w:bCs/>
        </w:rPr>
        <w:t>Net Profitability and Earnings Performance</w:t>
      </w:r>
    </w:p>
    <w:p w14:paraId="37FCC305" w14:textId="108E8A86" w:rsidR="00F40706" w:rsidRPr="00650910" w:rsidRDefault="00CA0ECE" w:rsidP="00CA0ECE">
      <w:pPr>
        <w:rPr>
          <w:rFonts w:cs="Times New Roman"/>
        </w:rPr>
      </w:pPr>
      <w:r w:rsidRPr="00650910">
        <w:rPr>
          <w:rFonts w:cs="Times New Roman"/>
        </w:rPr>
        <w:t xml:space="preserve">The net income performance declined significantly with moved net loss of </w:t>
      </w:r>
      <w:r w:rsidR="00766770" w:rsidRPr="00650910">
        <w:rPr>
          <w:rFonts w:cs="Times New Roman"/>
        </w:rPr>
        <w:t>€</w:t>
      </w:r>
      <w:r w:rsidRPr="00650910">
        <w:rPr>
          <w:rFonts w:cs="Times New Roman"/>
        </w:rPr>
        <w:t xml:space="preserve">24,029m in 2024 against a profit of </w:t>
      </w:r>
      <w:r w:rsidR="00766770" w:rsidRPr="00650910">
        <w:rPr>
          <w:rFonts w:cs="Times New Roman"/>
        </w:rPr>
        <w:t>€</w:t>
      </w:r>
      <w:r w:rsidRPr="00650910">
        <w:rPr>
          <w:rFonts w:cs="Times New Roman"/>
        </w:rPr>
        <w:t>38,572m in 2020. The earnings per share were falling accordingly to -</w:t>
      </w:r>
      <w:r w:rsidR="00766770" w:rsidRPr="00650910">
        <w:rPr>
          <w:rFonts w:cs="Times New Roman"/>
        </w:rPr>
        <w:t>€</w:t>
      </w:r>
      <w:r w:rsidRPr="00650910">
        <w:rPr>
          <w:rFonts w:cs="Times New Roman"/>
        </w:rPr>
        <w:t>1.85 affecting shareholder value and reducing investor confidence in management strategy (White et al., 2017).</w:t>
      </w:r>
    </w:p>
    <w:p w14:paraId="364D1BD7" w14:textId="6013AFA3" w:rsidR="003D3C21" w:rsidRPr="003D3C21" w:rsidRDefault="00931B08" w:rsidP="003D3C21">
      <w:pPr>
        <w:jc w:val="center"/>
        <w:rPr>
          <w:rFonts w:cs="Times New Roman"/>
        </w:rPr>
      </w:pPr>
      <w:r w:rsidRPr="00650910">
        <w:rPr>
          <w:rFonts w:cs="Times New Roman"/>
        </w:rPr>
        <w:t>Table:  S</w:t>
      </w:r>
      <w:r w:rsidR="003D3C21">
        <w:rPr>
          <w:rFonts w:cs="Times New Roman"/>
        </w:rPr>
        <w:t>ummary of Key financial trends.</w:t>
      </w:r>
    </w:p>
    <w:tbl>
      <w:tblPr>
        <w:tblStyle w:val="TableGrid"/>
        <w:tblW w:w="5000" w:type="pct"/>
        <w:jc w:val="center"/>
        <w:tblLook w:val="04A0" w:firstRow="1" w:lastRow="0" w:firstColumn="1" w:lastColumn="0" w:noHBand="0" w:noVBand="1"/>
      </w:tblPr>
      <w:tblGrid>
        <w:gridCol w:w="4134"/>
        <w:gridCol w:w="1472"/>
        <w:gridCol w:w="1532"/>
        <w:gridCol w:w="2212"/>
      </w:tblGrid>
      <w:tr w:rsidR="00931B08" w:rsidRPr="00650910" w14:paraId="570ED02F" w14:textId="77777777" w:rsidTr="003D3C21">
        <w:trPr>
          <w:jc w:val="center"/>
        </w:trPr>
        <w:tc>
          <w:tcPr>
            <w:tcW w:w="2211" w:type="pct"/>
            <w:vAlign w:val="center"/>
            <w:hideMark/>
          </w:tcPr>
          <w:p w14:paraId="13DA46CA" w14:textId="77777777" w:rsidR="00931B08" w:rsidRPr="00650910" w:rsidRDefault="00931B08" w:rsidP="00931B08">
            <w:pPr>
              <w:spacing w:after="160"/>
              <w:jc w:val="center"/>
              <w:rPr>
                <w:rFonts w:cs="Times New Roman"/>
                <w:b/>
                <w:bCs/>
              </w:rPr>
            </w:pPr>
            <w:r w:rsidRPr="00650910">
              <w:rPr>
                <w:rFonts w:cs="Times New Roman"/>
                <w:b/>
                <w:bCs/>
              </w:rPr>
              <w:t>Indicator</w:t>
            </w:r>
          </w:p>
        </w:tc>
        <w:tc>
          <w:tcPr>
            <w:tcW w:w="787" w:type="pct"/>
            <w:vAlign w:val="center"/>
            <w:hideMark/>
          </w:tcPr>
          <w:p w14:paraId="37DA7971" w14:textId="77777777" w:rsidR="00931B08" w:rsidRPr="00650910" w:rsidRDefault="00931B08" w:rsidP="00931B08">
            <w:pPr>
              <w:spacing w:after="160"/>
              <w:jc w:val="center"/>
              <w:rPr>
                <w:rFonts w:cs="Times New Roman"/>
                <w:b/>
                <w:bCs/>
              </w:rPr>
            </w:pPr>
            <w:r w:rsidRPr="00650910">
              <w:rPr>
                <w:rFonts w:cs="Times New Roman"/>
                <w:b/>
                <w:bCs/>
              </w:rPr>
              <w:t>2020</w:t>
            </w:r>
          </w:p>
        </w:tc>
        <w:tc>
          <w:tcPr>
            <w:tcW w:w="819" w:type="pct"/>
            <w:vAlign w:val="center"/>
            <w:hideMark/>
          </w:tcPr>
          <w:p w14:paraId="5371B785" w14:textId="77777777" w:rsidR="00931B08" w:rsidRPr="00650910" w:rsidRDefault="00931B08" w:rsidP="00931B08">
            <w:pPr>
              <w:spacing w:after="160"/>
              <w:jc w:val="center"/>
              <w:rPr>
                <w:rFonts w:cs="Times New Roman"/>
                <w:b/>
                <w:bCs/>
              </w:rPr>
            </w:pPr>
            <w:r w:rsidRPr="00650910">
              <w:rPr>
                <w:rFonts w:cs="Times New Roman"/>
                <w:b/>
                <w:bCs/>
              </w:rPr>
              <w:t>2024</w:t>
            </w:r>
          </w:p>
        </w:tc>
        <w:tc>
          <w:tcPr>
            <w:tcW w:w="1183" w:type="pct"/>
            <w:vAlign w:val="center"/>
            <w:hideMark/>
          </w:tcPr>
          <w:p w14:paraId="4C9A507E" w14:textId="77777777" w:rsidR="00931B08" w:rsidRPr="00650910" w:rsidRDefault="00931B08" w:rsidP="00931B08">
            <w:pPr>
              <w:spacing w:after="160"/>
              <w:jc w:val="center"/>
              <w:rPr>
                <w:rFonts w:cs="Times New Roman"/>
                <w:b/>
                <w:bCs/>
              </w:rPr>
            </w:pPr>
            <w:r w:rsidRPr="00650910">
              <w:rPr>
                <w:rFonts w:cs="Times New Roman"/>
                <w:b/>
                <w:bCs/>
              </w:rPr>
              <w:t>Trend</w:t>
            </w:r>
          </w:p>
        </w:tc>
      </w:tr>
      <w:tr w:rsidR="00931B08" w:rsidRPr="00650910" w14:paraId="3236866D" w14:textId="77777777" w:rsidTr="003D3C21">
        <w:trPr>
          <w:jc w:val="center"/>
        </w:trPr>
        <w:tc>
          <w:tcPr>
            <w:tcW w:w="2211" w:type="pct"/>
            <w:vAlign w:val="center"/>
            <w:hideMark/>
          </w:tcPr>
          <w:p w14:paraId="6E556FD1" w14:textId="77777777" w:rsidR="00931B08" w:rsidRPr="00650910" w:rsidRDefault="00931B08" w:rsidP="00931B08">
            <w:pPr>
              <w:spacing w:after="160"/>
              <w:jc w:val="center"/>
              <w:rPr>
                <w:rFonts w:cs="Times New Roman"/>
              </w:rPr>
            </w:pPr>
            <w:r w:rsidRPr="00650910">
              <w:rPr>
                <w:rFonts w:cs="Times New Roman"/>
              </w:rPr>
              <w:t>Net Sales (£m)</w:t>
            </w:r>
          </w:p>
        </w:tc>
        <w:tc>
          <w:tcPr>
            <w:tcW w:w="787" w:type="pct"/>
            <w:vAlign w:val="center"/>
            <w:hideMark/>
          </w:tcPr>
          <w:p w14:paraId="5EAF8F79" w14:textId="77777777" w:rsidR="00931B08" w:rsidRPr="00650910" w:rsidRDefault="00931B08" w:rsidP="00931B08">
            <w:pPr>
              <w:spacing w:after="160"/>
              <w:jc w:val="center"/>
              <w:rPr>
                <w:rFonts w:cs="Times New Roman"/>
              </w:rPr>
            </w:pPr>
            <w:r w:rsidRPr="00650910">
              <w:rPr>
                <w:rFonts w:cs="Times New Roman"/>
              </w:rPr>
              <w:t>614,680</w:t>
            </w:r>
          </w:p>
        </w:tc>
        <w:tc>
          <w:tcPr>
            <w:tcW w:w="819" w:type="pct"/>
            <w:vAlign w:val="center"/>
            <w:hideMark/>
          </w:tcPr>
          <w:p w14:paraId="101FFA30" w14:textId="77777777" w:rsidR="00931B08" w:rsidRPr="00650910" w:rsidRDefault="00931B08" w:rsidP="00931B08">
            <w:pPr>
              <w:spacing w:after="160"/>
              <w:jc w:val="center"/>
              <w:rPr>
                <w:rFonts w:cs="Times New Roman"/>
              </w:rPr>
            </w:pPr>
            <w:r w:rsidRPr="00650910">
              <w:rPr>
                <w:rFonts w:cs="Times New Roman"/>
              </w:rPr>
              <w:t>394,879</w:t>
            </w:r>
          </w:p>
        </w:tc>
        <w:tc>
          <w:tcPr>
            <w:tcW w:w="1183" w:type="pct"/>
            <w:vAlign w:val="center"/>
            <w:hideMark/>
          </w:tcPr>
          <w:p w14:paraId="35CDC620" w14:textId="77777777" w:rsidR="00931B08" w:rsidRPr="00650910" w:rsidRDefault="00931B08" w:rsidP="00931B08">
            <w:pPr>
              <w:spacing w:after="160"/>
              <w:jc w:val="center"/>
              <w:rPr>
                <w:rFonts w:cs="Times New Roman"/>
              </w:rPr>
            </w:pPr>
            <w:r w:rsidRPr="00650910">
              <w:rPr>
                <w:rFonts w:cs="Times New Roman"/>
              </w:rPr>
              <w:t>Declining</w:t>
            </w:r>
          </w:p>
        </w:tc>
      </w:tr>
      <w:tr w:rsidR="00931B08" w:rsidRPr="00650910" w14:paraId="18D7AE37" w14:textId="77777777" w:rsidTr="003D3C21">
        <w:trPr>
          <w:jc w:val="center"/>
        </w:trPr>
        <w:tc>
          <w:tcPr>
            <w:tcW w:w="2211" w:type="pct"/>
            <w:vAlign w:val="center"/>
            <w:hideMark/>
          </w:tcPr>
          <w:p w14:paraId="70CFE467" w14:textId="77777777" w:rsidR="00931B08" w:rsidRPr="00650910" w:rsidRDefault="00931B08" w:rsidP="00931B08">
            <w:pPr>
              <w:spacing w:after="160"/>
              <w:jc w:val="center"/>
              <w:rPr>
                <w:rFonts w:cs="Times New Roman"/>
              </w:rPr>
            </w:pPr>
            <w:r w:rsidRPr="00650910">
              <w:rPr>
                <w:rFonts w:cs="Times New Roman"/>
              </w:rPr>
              <w:t>Net Income (£m)</w:t>
            </w:r>
          </w:p>
        </w:tc>
        <w:tc>
          <w:tcPr>
            <w:tcW w:w="787" w:type="pct"/>
            <w:vAlign w:val="center"/>
            <w:hideMark/>
          </w:tcPr>
          <w:p w14:paraId="727A3754" w14:textId="77777777" w:rsidR="00931B08" w:rsidRPr="00650910" w:rsidRDefault="00931B08" w:rsidP="00931B08">
            <w:pPr>
              <w:spacing w:after="160"/>
              <w:jc w:val="center"/>
              <w:rPr>
                <w:rFonts w:cs="Times New Roman"/>
              </w:rPr>
            </w:pPr>
            <w:r w:rsidRPr="00650910">
              <w:rPr>
                <w:rFonts w:cs="Times New Roman"/>
              </w:rPr>
              <w:t>38,572</w:t>
            </w:r>
          </w:p>
        </w:tc>
        <w:tc>
          <w:tcPr>
            <w:tcW w:w="819" w:type="pct"/>
            <w:vAlign w:val="center"/>
            <w:hideMark/>
          </w:tcPr>
          <w:p w14:paraId="55A991B8" w14:textId="77777777" w:rsidR="00931B08" w:rsidRPr="00650910" w:rsidRDefault="00931B08" w:rsidP="00931B08">
            <w:pPr>
              <w:spacing w:after="160"/>
              <w:jc w:val="center"/>
              <w:rPr>
                <w:rFonts w:cs="Times New Roman"/>
              </w:rPr>
            </w:pPr>
            <w:r w:rsidRPr="00650910">
              <w:rPr>
                <w:rFonts w:cs="Times New Roman"/>
              </w:rPr>
              <w:t>(24,029)</w:t>
            </w:r>
          </w:p>
        </w:tc>
        <w:tc>
          <w:tcPr>
            <w:tcW w:w="1183" w:type="pct"/>
            <w:vAlign w:val="center"/>
            <w:hideMark/>
          </w:tcPr>
          <w:p w14:paraId="65481197" w14:textId="77777777" w:rsidR="00931B08" w:rsidRPr="00650910" w:rsidRDefault="00931B08" w:rsidP="00931B08">
            <w:pPr>
              <w:spacing w:after="160"/>
              <w:jc w:val="center"/>
              <w:rPr>
                <w:rFonts w:cs="Times New Roman"/>
              </w:rPr>
            </w:pPr>
            <w:r w:rsidRPr="00650910">
              <w:rPr>
                <w:rFonts w:cs="Times New Roman"/>
              </w:rPr>
              <w:t>Deteriorating</w:t>
            </w:r>
          </w:p>
        </w:tc>
      </w:tr>
      <w:tr w:rsidR="00931B08" w:rsidRPr="00650910" w14:paraId="03E5A9CF" w14:textId="77777777" w:rsidTr="003D3C21">
        <w:trPr>
          <w:jc w:val="center"/>
        </w:trPr>
        <w:tc>
          <w:tcPr>
            <w:tcW w:w="2211" w:type="pct"/>
            <w:vAlign w:val="center"/>
            <w:hideMark/>
          </w:tcPr>
          <w:p w14:paraId="25433E16" w14:textId="77777777" w:rsidR="00931B08" w:rsidRPr="00650910" w:rsidRDefault="00931B08" w:rsidP="00931B08">
            <w:pPr>
              <w:spacing w:after="160"/>
              <w:jc w:val="center"/>
              <w:rPr>
                <w:rFonts w:cs="Times New Roman"/>
              </w:rPr>
            </w:pPr>
            <w:r w:rsidRPr="00650910">
              <w:rPr>
                <w:rFonts w:cs="Times New Roman"/>
              </w:rPr>
              <w:t>Cash (£m)</w:t>
            </w:r>
          </w:p>
        </w:tc>
        <w:tc>
          <w:tcPr>
            <w:tcW w:w="787" w:type="pct"/>
            <w:vAlign w:val="center"/>
            <w:hideMark/>
          </w:tcPr>
          <w:p w14:paraId="1FB19E1F" w14:textId="77777777" w:rsidR="00931B08" w:rsidRPr="00650910" w:rsidRDefault="00931B08" w:rsidP="00931B08">
            <w:pPr>
              <w:spacing w:after="160"/>
              <w:jc w:val="center"/>
              <w:rPr>
                <w:rFonts w:cs="Times New Roman"/>
              </w:rPr>
            </w:pPr>
            <w:r w:rsidRPr="00650910">
              <w:rPr>
                <w:rFonts w:cs="Times New Roman"/>
              </w:rPr>
              <w:t>57,153</w:t>
            </w:r>
          </w:p>
        </w:tc>
        <w:tc>
          <w:tcPr>
            <w:tcW w:w="819" w:type="pct"/>
            <w:vAlign w:val="center"/>
            <w:hideMark/>
          </w:tcPr>
          <w:p w14:paraId="7C0BD3B7" w14:textId="77777777" w:rsidR="00931B08" w:rsidRPr="00650910" w:rsidRDefault="00931B08" w:rsidP="00931B08">
            <w:pPr>
              <w:spacing w:after="160"/>
              <w:jc w:val="center"/>
              <w:rPr>
                <w:rFonts w:cs="Times New Roman"/>
              </w:rPr>
            </w:pPr>
            <w:r w:rsidRPr="00650910">
              <w:rPr>
                <w:rFonts w:cs="Times New Roman"/>
              </w:rPr>
              <w:t>26,783</w:t>
            </w:r>
          </w:p>
        </w:tc>
        <w:tc>
          <w:tcPr>
            <w:tcW w:w="1183" w:type="pct"/>
            <w:vAlign w:val="center"/>
            <w:hideMark/>
          </w:tcPr>
          <w:p w14:paraId="6CC6061E" w14:textId="77777777" w:rsidR="00931B08" w:rsidRPr="00650910" w:rsidRDefault="00931B08" w:rsidP="00931B08">
            <w:pPr>
              <w:spacing w:after="160"/>
              <w:jc w:val="center"/>
              <w:rPr>
                <w:rFonts w:cs="Times New Roman"/>
              </w:rPr>
            </w:pPr>
            <w:r w:rsidRPr="00650910">
              <w:rPr>
                <w:rFonts w:cs="Times New Roman"/>
              </w:rPr>
              <w:t>Weakening</w:t>
            </w:r>
          </w:p>
        </w:tc>
      </w:tr>
      <w:tr w:rsidR="00931B08" w:rsidRPr="00650910" w14:paraId="7AD5A58F" w14:textId="77777777" w:rsidTr="003D3C21">
        <w:trPr>
          <w:jc w:val="center"/>
        </w:trPr>
        <w:tc>
          <w:tcPr>
            <w:tcW w:w="2211" w:type="pct"/>
            <w:vAlign w:val="center"/>
            <w:hideMark/>
          </w:tcPr>
          <w:p w14:paraId="1CB015E3" w14:textId="77777777" w:rsidR="00931B08" w:rsidRPr="00650910" w:rsidRDefault="00931B08" w:rsidP="00931B08">
            <w:pPr>
              <w:spacing w:after="160"/>
              <w:jc w:val="center"/>
              <w:rPr>
                <w:rFonts w:cs="Times New Roman"/>
              </w:rPr>
            </w:pPr>
            <w:r w:rsidRPr="00650910">
              <w:rPr>
                <w:rFonts w:cs="Times New Roman"/>
              </w:rPr>
              <w:t>Total Equity (£m)</w:t>
            </w:r>
          </w:p>
        </w:tc>
        <w:tc>
          <w:tcPr>
            <w:tcW w:w="787" w:type="pct"/>
            <w:vAlign w:val="center"/>
            <w:hideMark/>
          </w:tcPr>
          <w:p w14:paraId="2A4454F9" w14:textId="77777777" w:rsidR="00931B08" w:rsidRPr="00650910" w:rsidRDefault="00931B08" w:rsidP="00931B08">
            <w:pPr>
              <w:spacing w:after="160"/>
              <w:jc w:val="center"/>
              <w:rPr>
                <w:rFonts w:cs="Times New Roman"/>
              </w:rPr>
            </w:pPr>
            <w:r w:rsidRPr="00650910">
              <w:rPr>
                <w:rFonts w:cs="Times New Roman"/>
              </w:rPr>
              <w:t>313,301</w:t>
            </w:r>
          </w:p>
        </w:tc>
        <w:tc>
          <w:tcPr>
            <w:tcW w:w="819" w:type="pct"/>
            <w:vAlign w:val="center"/>
            <w:hideMark/>
          </w:tcPr>
          <w:p w14:paraId="1A7C8E14" w14:textId="77777777" w:rsidR="00931B08" w:rsidRPr="00650910" w:rsidRDefault="00931B08" w:rsidP="00931B08">
            <w:pPr>
              <w:spacing w:after="160"/>
              <w:jc w:val="center"/>
              <w:rPr>
                <w:rFonts w:cs="Times New Roman"/>
              </w:rPr>
            </w:pPr>
            <w:r w:rsidRPr="00650910">
              <w:rPr>
                <w:rFonts w:cs="Times New Roman"/>
              </w:rPr>
              <w:t>153,105</w:t>
            </w:r>
          </w:p>
        </w:tc>
        <w:tc>
          <w:tcPr>
            <w:tcW w:w="1183" w:type="pct"/>
            <w:vAlign w:val="center"/>
            <w:hideMark/>
          </w:tcPr>
          <w:p w14:paraId="376362E4" w14:textId="77777777" w:rsidR="00931B08" w:rsidRPr="00650910" w:rsidRDefault="00931B08" w:rsidP="00931B08">
            <w:pPr>
              <w:spacing w:after="160"/>
              <w:jc w:val="center"/>
              <w:rPr>
                <w:rFonts w:cs="Times New Roman"/>
              </w:rPr>
            </w:pPr>
            <w:r w:rsidRPr="00650910">
              <w:rPr>
                <w:rFonts w:cs="Times New Roman"/>
              </w:rPr>
              <w:t>Declining</w:t>
            </w:r>
          </w:p>
        </w:tc>
      </w:tr>
      <w:tr w:rsidR="00931B08" w:rsidRPr="00650910" w14:paraId="327E8301" w14:textId="77777777" w:rsidTr="003D3C21">
        <w:trPr>
          <w:jc w:val="center"/>
        </w:trPr>
        <w:tc>
          <w:tcPr>
            <w:tcW w:w="2211" w:type="pct"/>
            <w:vAlign w:val="center"/>
            <w:hideMark/>
          </w:tcPr>
          <w:p w14:paraId="713D4BE4" w14:textId="77777777" w:rsidR="00931B08" w:rsidRPr="00650910" w:rsidRDefault="00931B08" w:rsidP="00931B08">
            <w:pPr>
              <w:spacing w:after="160"/>
              <w:jc w:val="center"/>
              <w:rPr>
                <w:rFonts w:cs="Times New Roman"/>
              </w:rPr>
            </w:pPr>
            <w:r w:rsidRPr="00650910">
              <w:rPr>
                <w:rFonts w:cs="Times New Roman"/>
              </w:rPr>
              <w:t>Operating Cash Flow (£m)</w:t>
            </w:r>
          </w:p>
        </w:tc>
        <w:tc>
          <w:tcPr>
            <w:tcW w:w="787" w:type="pct"/>
            <w:vAlign w:val="center"/>
            <w:hideMark/>
          </w:tcPr>
          <w:p w14:paraId="57956E3A" w14:textId="77777777" w:rsidR="00931B08" w:rsidRPr="00650910" w:rsidRDefault="00931B08" w:rsidP="00931B08">
            <w:pPr>
              <w:spacing w:after="160"/>
              <w:jc w:val="center"/>
              <w:rPr>
                <w:rFonts w:cs="Times New Roman"/>
              </w:rPr>
            </w:pPr>
            <w:r w:rsidRPr="00650910">
              <w:rPr>
                <w:rFonts w:cs="Times New Roman"/>
              </w:rPr>
              <w:t>73,392</w:t>
            </w:r>
          </w:p>
        </w:tc>
        <w:tc>
          <w:tcPr>
            <w:tcW w:w="819" w:type="pct"/>
            <w:vAlign w:val="center"/>
            <w:hideMark/>
          </w:tcPr>
          <w:p w14:paraId="1AB27F6A" w14:textId="77777777" w:rsidR="00931B08" w:rsidRPr="00650910" w:rsidRDefault="00931B08" w:rsidP="00931B08">
            <w:pPr>
              <w:spacing w:after="160"/>
              <w:jc w:val="center"/>
              <w:rPr>
                <w:rFonts w:cs="Times New Roman"/>
              </w:rPr>
            </w:pPr>
            <w:r w:rsidRPr="00650910">
              <w:rPr>
                <w:rFonts w:cs="Times New Roman"/>
              </w:rPr>
              <w:t>14,822</w:t>
            </w:r>
          </w:p>
        </w:tc>
        <w:tc>
          <w:tcPr>
            <w:tcW w:w="1183" w:type="pct"/>
            <w:vAlign w:val="center"/>
            <w:hideMark/>
          </w:tcPr>
          <w:p w14:paraId="4CCEBEE7" w14:textId="77777777" w:rsidR="00931B08" w:rsidRPr="00650910" w:rsidRDefault="00931B08" w:rsidP="00931B08">
            <w:pPr>
              <w:spacing w:after="160"/>
              <w:jc w:val="center"/>
              <w:rPr>
                <w:rFonts w:cs="Times New Roman"/>
              </w:rPr>
            </w:pPr>
            <w:r w:rsidRPr="00650910">
              <w:rPr>
                <w:rFonts w:cs="Times New Roman"/>
              </w:rPr>
              <w:t>Volatile</w:t>
            </w:r>
          </w:p>
        </w:tc>
      </w:tr>
    </w:tbl>
    <w:p w14:paraId="5C67CCD2" w14:textId="59DE0AB1" w:rsidR="00CA0ECE" w:rsidRPr="00650910" w:rsidRDefault="00CA0ECE" w:rsidP="00CA0ECE">
      <w:pPr>
        <w:rPr>
          <w:rFonts w:cs="Times New Roman"/>
          <w:b/>
          <w:bCs/>
        </w:rPr>
      </w:pPr>
      <w:r w:rsidRPr="00650910">
        <w:rPr>
          <w:rFonts w:cs="Times New Roman"/>
          <w:b/>
          <w:bCs/>
        </w:rPr>
        <w:t>Return on Assets (ROA) Trend</w:t>
      </w:r>
    </w:p>
    <w:p w14:paraId="64B2BA2A" w14:textId="6D4A2644" w:rsidR="00CA0ECE" w:rsidRPr="00650910" w:rsidRDefault="00CA0ECE" w:rsidP="00CA0ECE">
      <w:pPr>
        <w:rPr>
          <w:rFonts w:cs="Times New Roman"/>
        </w:rPr>
      </w:pPr>
      <w:r w:rsidRPr="00650910">
        <w:rPr>
          <w:rFonts w:cs="Times New Roman"/>
        </w:rPr>
        <w:t xml:space="preserve">ROA had drastically reduced with poor asset utilisation. The total assets dropped in 2024 down to </w:t>
      </w:r>
      <w:r w:rsidR="00766770" w:rsidRPr="00650910">
        <w:rPr>
          <w:rFonts w:cs="Times New Roman"/>
        </w:rPr>
        <w:t>€</w:t>
      </w:r>
      <w:r w:rsidRPr="00650910">
        <w:rPr>
          <w:rFonts w:cs="Times New Roman"/>
        </w:rPr>
        <w:t xml:space="preserve">323,354m compared to </w:t>
      </w:r>
      <w:r w:rsidR="00766770" w:rsidRPr="00650910">
        <w:rPr>
          <w:rFonts w:cs="Times New Roman"/>
        </w:rPr>
        <w:t>€</w:t>
      </w:r>
      <w:r w:rsidRPr="00650910">
        <w:rPr>
          <w:rFonts w:cs="Times New Roman"/>
        </w:rPr>
        <w:t>510,290m in 2020, but the losses remained, meaning the asset downsizing did not lead to efficiency gains o</w:t>
      </w:r>
      <w:r w:rsidR="00706D37">
        <w:rPr>
          <w:rFonts w:cs="Times New Roman"/>
        </w:rPr>
        <w:t xml:space="preserve">r better profitability results </w:t>
      </w:r>
      <w:r w:rsidR="00706D37">
        <w:t>(Bain &amp; Company, 2022)</w:t>
      </w:r>
    </w:p>
    <w:p w14:paraId="16CF1637" w14:textId="1DC9367B" w:rsidR="00CA0ECE" w:rsidRPr="00650910" w:rsidRDefault="00CA0ECE" w:rsidP="00CA0ECE">
      <w:pPr>
        <w:rPr>
          <w:rFonts w:cs="Times New Roman"/>
          <w:b/>
          <w:bCs/>
        </w:rPr>
      </w:pPr>
      <w:r w:rsidRPr="00650910">
        <w:rPr>
          <w:rFonts w:cs="Times New Roman"/>
          <w:b/>
          <w:bCs/>
        </w:rPr>
        <w:t>Return on Equity (ROE) Analysis</w:t>
      </w:r>
    </w:p>
    <w:p w14:paraId="14AD23E0" w14:textId="00A5D719" w:rsidR="00CA0ECE" w:rsidRPr="00650910" w:rsidRDefault="00CA0ECE" w:rsidP="00CA0ECE">
      <w:pPr>
        <w:rPr>
          <w:rFonts w:cs="Times New Roman"/>
        </w:rPr>
      </w:pPr>
      <w:r w:rsidRPr="00650910">
        <w:rPr>
          <w:rFonts w:cs="Times New Roman"/>
        </w:rPr>
        <w:t xml:space="preserve">Accumulated losses and purchasing treasury stocks contributed to the drop in shareholders equity which saw a reduction to </w:t>
      </w:r>
      <w:r w:rsidR="00766770" w:rsidRPr="00650910">
        <w:rPr>
          <w:rFonts w:cs="Times New Roman"/>
        </w:rPr>
        <w:t>€</w:t>
      </w:r>
      <w:r w:rsidRPr="00650910">
        <w:rPr>
          <w:rFonts w:cs="Times New Roman"/>
        </w:rPr>
        <w:t xml:space="preserve">153,105m in 2024 as compared to </w:t>
      </w:r>
      <w:r w:rsidR="00766770" w:rsidRPr="00650910">
        <w:rPr>
          <w:rFonts w:cs="Times New Roman"/>
        </w:rPr>
        <w:t>€</w:t>
      </w:r>
      <w:r w:rsidRPr="00650910">
        <w:rPr>
          <w:rFonts w:cs="Times New Roman"/>
        </w:rPr>
        <w:t>313,301m in 2020. Negative net income has translated into a drastically low ROE, which compromises long-term shareholder wealth creation (Ross et al., 2022).</w:t>
      </w:r>
    </w:p>
    <w:p w14:paraId="0670F9A3" w14:textId="5462F37F" w:rsidR="00CA0ECE" w:rsidRPr="00650910" w:rsidRDefault="00CA0ECE" w:rsidP="00CA0ECE">
      <w:pPr>
        <w:rPr>
          <w:rFonts w:cs="Times New Roman"/>
          <w:b/>
          <w:bCs/>
        </w:rPr>
      </w:pPr>
      <w:r w:rsidRPr="00650910">
        <w:rPr>
          <w:rFonts w:cs="Times New Roman"/>
          <w:b/>
          <w:bCs/>
        </w:rPr>
        <w:lastRenderedPageBreak/>
        <w:t>Liquidity Position Overview</w:t>
      </w:r>
    </w:p>
    <w:p w14:paraId="21A240B4" w14:textId="50BD9FAF" w:rsidR="00CA0ECE" w:rsidRPr="00650910" w:rsidRDefault="00CA0ECE" w:rsidP="00CA0ECE">
      <w:pPr>
        <w:rPr>
          <w:rFonts w:cs="Times New Roman"/>
        </w:rPr>
      </w:pPr>
      <w:r w:rsidRPr="00650910">
        <w:rPr>
          <w:rFonts w:cs="Times New Roman"/>
        </w:rPr>
        <w:t xml:space="preserve">Liquidity has deteriorated significantly during the review period. Current ratios decreased in 2024, as compared to 2020, with current assets dropping to </w:t>
      </w:r>
      <w:r w:rsidR="00766770" w:rsidRPr="00650910">
        <w:rPr>
          <w:rFonts w:cs="Times New Roman"/>
        </w:rPr>
        <w:t>€</w:t>
      </w:r>
      <w:r w:rsidRPr="00650910">
        <w:rPr>
          <w:rFonts w:cs="Times New Roman"/>
        </w:rPr>
        <w:t xml:space="preserve">242,494m and current liabilities continuing to be high at </w:t>
      </w:r>
      <w:r w:rsidR="00766770" w:rsidRPr="00650910">
        <w:rPr>
          <w:rFonts w:cs="Times New Roman"/>
        </w:rPr>
        <w:t>€</w:t>
      </w:r>
      <w:r w:rsidRPr="00650910">
        <w:rPr>
          <w:rFonts w:cs="Times New Roman"/>
        </w:rPr>
        <w:t>158,291m. This disequilibrium has strained the short-term solvency status of the firm. Interviews will be chosen and recor</w:t>
      </w:r>
      <w:r w:rsidR="00524642">
        <w:rPr>
          <w:rFonts w:cs="Times New Roman"/>
        </w:rPr>
        <w:t>ded, followed by transcription (</w:t>
      </w:r>
      <w:r w:rsidR="000239F3" w:rsidRPr="00650910">
        <w:rPr>
          <w:rFonts w:cs="Times New Roman"/>
        </w:rPr>
        <w:t>Koller et al., 2020)</w:t>
      </w:r>
      <w:r w:rsidRPr="00650910">
        <w:rPr>
          <w:rFonts w:cs="Times New Roman"/>
        </w:rPr>
        <w:t>.</w:t>
      </w:r>
    </w:p>
    <w:p w14:paraId="091019A8" w14:textId="77777777" w:rsidR="003D3C21" w:rsidRDefault="003D3C21" w:rsidP="003E5A4F">
      <w:pPr>
        <w:pStyle w:val="Heading2"/>
        <w:rPr>
          <w:rFonts w:cs="Times New Roman"/>
        </w:rPr>
      </w:pPr>
      <w:bookmarkStart w:id="3" w:name="_Toc216993633"/>
    </w:p>
    <w:p w14:paraId="735409D4" w14:textId="6E45DBDA" w:rsidR="003E5A4F" w:rsidRPr="00650910" w:rsidRDefault="00883CAD" w:rsidP="003E5A4F">
      <w:pPr>
        <w:pStyle w:val="Heading2"/>
        <w:rPr>
          <w:rFonts w:cs="Times New Roman"/>
        </w:rPr>
      </w:pPr>
      <w:r w:rsidRPr="00650910">
        <w:rPr>
          <w:rFonts w:cs="Times New Roman"/>
        </w:rPr>
        <w:t>2.2 Comprehensive Ratio</w:t>
      </w:r>
      <w:r w:rsidR="003E5A4F" w:rsidRPr="00650910">
        <w:rPr>
          <w:rFonts w:cs="Times New Roman"/>
        </w:rPr>
        <w:t xml:space="preserve"> Analysis</w:t>
      </w:r>
      <w:bookmarkEnd w:id="3"/>
    </w:p>
    <w:p w14:paraId="52F99650" w14:textId="72CAFD31" w:rsidR="00CA0ECE" w:rsidRPr="00650910" w:rsidRDefault="00CA0ECE" w:rsidP="00CA0ECE">
      <w:pPr>
        <w:rPr>
          <w:rFonts w:cs="Times New Roman"/>
          <w:b/>
          <w:bCs/>
        </w:rPr>
      </w:pPr>
      <w:r w:rsidRPr="00650910">
        <w:rPr>
          <w:rFonts w:cs="Times New Roman"/>
          <w:b/>
          <w:bCs/>
        </w:rPr>
        <w:t>Current Ratio Evaluation</w:t>
      </w:r>
    </w:p>
    <w:p w14:paraId="6AC15D27" w14:textId="690E6AEC" w:rsidR="00931B08" w:rsidRPr="00650910" w:rsidRDefault="00CA0ECE" w:rsidP="00CA0ECE">
      <w:pPr>
        <w:rPr>
          <w:rFonts w:cs="Times New Roman"/>
        </w:rPr>
      </w:pPr>
      <w:r w:rsidRPr="00650910">
        <w:rPr>
          <w:rFonts w:cs="Times New Roman"/>
        </w:rPr>
        <w:t>The current ratio has continuously decreased, indicating a reduction of buffers to cover short-term liabilities. Income inequality is influenced by the opportunities provided within its health sector and consumer goods alike. The opportunities offered in its health sector and consumer goods affect income inequality (Watson and Head, 2021).</w:t>
      </w:r>
    </w:p>
    <w:p w14:paraId="65F678CF" w14:textId="54CD31E7" w:rsidR="00CA0ECE" w:rsidRPr="00650910" w:rsidRDefault="00931B08" w:rsidP="00931B08">
      <w:pPr>
        <w:spacing w:line="278" w:lineRule="auto"/>
        <w:jc w:val="center"/>
        <w:rPr>
          <w:rFonts w:cs="Times New Roman"/>
        </w:rPr>
      </w:pPr>
      <w:r w:rsidRPr="00650910">
        <w:rPr>
          <w:rFonts w:cs="Times New Roman"/>
          <w:noProof/>
          <w:lang w:val="en-US"/>
        </w:rPr>
        <w:drawing>
          <wp:inline distT="0" distB="0" distL="0" distR="0" wp14:anchorId="5F005B9C" wp14:editId="562D1714">
            <wp:extent cx="3906868" cy="29432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14438" cy="2948928"/>
                    </a:xfrm>
                    <a:prstGeom prst="rect">
                      <a:avLst/>
                    </a:prstGeom>
                  </pic:spPr>
                </pic:pic>
              </a:graphicData>
            </a:graphic>
          </wp:inline>
        </w:drawing>
      </w:r>
    </w:p>
    <w:p w14:paraId="4356BF61" w14:textId="49B50564" w:rsidR="00931B08" w:rsidRDefault="00931B08" w:rsidP="00931B08">
      <w:pPr>
        <w:spacing w:line="278" w:lineRule="auto"/>
        <w:jc w:val="center"/>
        <w:rPr>
          <w:rFonts w:cs="Times New Roman"/>
        </w:rPr>
      </w:pPr>
      <w:r w:rsidRPr="00650910">
        <w:rPr>
          <w:rFonts w:cs="Times New Roman"/>
        </w:rPr>
        <w:t>Figure: Profit vs income</w:t>
      </w:r>
      <w:r w:rsidR="000239F3" w:rsidRPr="00650910">
        <w:rPr>
          <w:rFonts w:cs="Times New Roman"/>
        </w:rPr>
        <w:t xml:space="preserve"> (Lumby and Jones, 2020)</w:t>
      </w:r>
      <w:r w:rsidRPr="00650910">
        <w:rPr>
          <w:rFonts w:cs="Times New Roman"/>
        </w:rPr>
        <w:t>.</w:t>
      </w:r>
    </w:p>
    <w:p w14:paraId="409CB27B" w14:textId="3A4A660F" w:rsidR="003D3C21" w:rsidRDefault="003D3C21" w:rsidP="00931B08">
      <w:pPr>
        <w:spacing w:line="278" w:lineRule="auto"/>
        <w:jc w:val="center"/>
        <w:rPr>
          <w:rFonts w:cs="Times New Roman"/>
        </w:rPr>
      </w:pPr>
    </w:p>
    <w:p w14:paraId="533A1E85" w14:textId="77B1C2AF" w:rsidR="003D3C21" w:rsidRDefault="003D3C21" w:rsidP="00931B08">
      <w:pPr>
        <w:spacing w:line="278" w:lineRule="auto"/>
        <w:jc w:val="center"/>
        <w:rPr>
          <w:rFonts w:cs="Times New Roman"/>
        </w:rPr>
      </w:pPr>
    </w:p>
    <w:p w14:paraId="7986A2C4" w14:textId="77777777" w:rsidR="003D3C21" w:rsidRPr="00650910" w:rsidRDefault="003D3C21" w:rsidP="00931B08">
      <w:pPr>
        <w:spacing w:line="278" w:lineRule="auto"/>
        <w:jc w:val="center"/>
        <w:rPr>
          <w:rFonts w:cs="Times New Roman"/>
        </w:rPr>
      </w:pPr>
    </w:p>
    <w:p w14:paraId="302BB177" w14:textId="64E88281" w:rsidR="00CA0ECE" w:rsidRPr="00650910" w:rsidRDefault="00CA0ECE" w:rsidP="00CA0ECE">
      <w:pPr>
        <w:rPr>
          <w:rFonts w:cs="Times New Roman"/>
          <w:b/>
          <w:bCs/>
        </w:rPr>
      </w:pPr>
      <w:r w:rsidRPr="00650910">
        <w:rPr>
          <w:rFonts w:cs="Times New Roman"/>
          <w:b/>
          <w:bCs/>
        </w:rPr>
        <w:lastRenderedPageBreak/>
        <w:t>Quick and Cash Ratio Assessment</w:t>
      </w:r>
    </w:p>
    <w:p w14:paraId="547B4108" w14:textId="27714BB3" w:rsidR="00CA0ECE" w:rsidRPr="00650910" w:rsidRDefault="00CA0ECE" w:rsidP="00CA0ECE">
      <w:pPr>
        <w:rPr>
          <w:rFonts w:cs="Times New Roman"/>
        </w:rPr>
      </w:pPr>
      <w:r w:rsidRPr="00650910">
        <w:rPr>
          <w:rFonts w:cs="Times New Roman"/>
        </w:rPr>
        <w:t xml:space="preserve">Liquidity looks worse when inventories are excluded. The amount of cash and cash equivalents decreased to </w:t>
      </w:r>
      <w:r w:rsidR="00766770" w:rsidRPr="00650910">
        <w:rPr>
          <w:rFonts w:cs="Times New Roman"/>
        </w:rPr>
        <w:t>€</w:t>
      </w:r>
      <w:r w:rsidRPr="00650910">
        <w:rPr>
          <w:rFonts w:cs="Times New Roman"/>
        </w:rPr>
        <w:t xml:space="preserve">26,783m in 2024, compared to </w:t>
      </w:r>
      <w:r w:rsidR="00766770" w:rsidRPr="00650910">
        <w:rPr>
          <w:rFonts w:cs="Times New Roman"/>
        </w:rPr>
        <w:t>€</w:t>
      </w:r>
      <w:r w:rsidRPr="00650910">
        <w:rPr>
          <w:rFonts w:cs="Times New Roman"/>
        </w:rPr>
        <w:t>57,153m in 2020. This contraction dilutes short-term paying ability and other short-term liquidity shocks (Madura, 2018)</w:t>
      </w:r>
    </w:p>
    <w:p w14:paraId="5B63CCCD" w14:textId="08268207" w:rsidR="00CA0ECE" w:rsidRPr="00650910" w:rsidRDefault="00CA0ECE" w:rsidP="00CA0ECE">
      <w:pPr>
        <w:rPr>
          <w:rFonts w:cs="Times New Roman"/>
          <w:b/>
          <w:bCs/>
        </w:rPr>
      </w:pPr>
      <w:r w:rsidRPr="00650910">
        <w:rPr>
          <w:rFonts w:cs="Times New Roman"/>
          <w:b/>
          <w:bCs/>
        </w:rPr>
        <w:t>Inventory Management Efficiency</w:t>
      </w:r>
    </w:p>
    <w:p w14:paraId="5AF3C79B" w14:textId="6F5ABA03" w:rsidR="00FC2B40" w:rsidRPr="00650910" w:rsidRDefault="00CA0ECE" w:rsidP="00CA0ECE">
      <w:pPr>
        <w:rPr>
          <w:rFonts w:cs="Times New Roman"/>
        </w:rPr>
      </w:pPr>
      <w:r w:rsidRPr="00650910">
        <w:rPr>
          <w:rFonts w:cs="Times New Roman"/>
        </w:rPr>
        <w:t xml:space="preserve">Inventories decreased by </w:t>
      </w:r>
      <w:r w:rsidR="00766770" w:rsidRPr="00650910">
        <w:rPr>
          <w:rFonts w:cs="Times New Roman"/>
        </w:rPr>
        <w:t>€</w:t>
      </w:r>
      <w:r w:rsidRPr="00650910">
        <w:rPr>
          <w:rFonts w:cs="Times New Roman"/>
        </w:rPr>
        <w:t xml:space="preserve">120,430m in 2020, and </w:t>
      </w:r>
      <w:r w:rsidR="00766770" w:rsidRPr="00650910">
        <w:rPr>
          <w:rFonts w:cs="Times New Roman"/>
        </w:rPr>
        <w:t>€</w:t>
      </w:r>
      <w:r w:rsidRPr="00650910">
        <w:rPr>
          <w:rFonts w:cs="Times New Roman"/>
        </w:rPr>
        <w:t>79,355m in 2024, but the inventory turnover is low as the sales volumes reduce. Stocking of excessive amounts of stock was known to hold on to cash in the past and caused inefficiencies in the firm operating cycle (Gitman et al., 2019).</w:t>
      </w:r>
    </w:p>
    <w:p w14:paraId="63CF3D2B" w14:textId="1D9AEB2E" w:rsidR="00CA0ECE" w:rsidRPr="00650910" w:rsidRDefault="00CA0ECE" w:rsidP="00CA0ECE">
      <w:pPr>
        <w:rPr>
          <w:rFonts w:cs="Times New Roman"/>
          <w:b/>
          <w:bCs/>
        </w:rPr>
      </w:pPr>
      <w:r w:rsidRPr="00650910">
        <w:rPr>
          <w:rFonts w:cs="Times New Roman"/>
          <w:b/>
          <w:bCs/>
        </w:rPr>
        <w:t>Receivables Collection Performance</w:t>
      </w:r>
    </w:p>
    <w:p w14:paraId="4A256A98" w14:textId="5CBAB1C5" w:rsidR="00CA0ECE" w:rsidRPr="00650910" w:rsidRDefault="00CA0ECE" w:rsidP="00CA0ECE">
      <w:pPr>
        <w:rPr>
          <w:rFonts w:cs="Times New Roman"/>
        </w:rPr>
      </w:pPr>
      <w:r w:rsidRPr="00650910">
        <w:rPr>
          <w:rFonts w:cs="Times New Roman"/>
        </w:rPr>
        <w:t xml:space="preserve">The accounts receivable was high with </w:t>
      </w:r>
      <w:r w:rsidR="00766770" w:rsidRPr="00650910">
        <w:rPr>
          <w:rFonts w:cs="Times New Roman"/>
        </w:rPr>
        <w:t>€</w:t>
      </w:r>
      <w:r w:rsidRPr="00650910">
        <w:rPr>
          <w:rFonts w:cs="Times New Roman"/>
        </w:rPr>
        <w:t>114,182m in 2024, just less than 2020 despite the reduced revenues. It implies reduced customer payments and credit control, which has negatively impacted operating cash flows and liquidity strength (Atrill and McLaney, 2020).</w:t>
      </w:r>
    </w:p>
    <w:p w14:paraId="4987F79A" w14:textId="4F350632" w:rsidR="00931B08" w:rsidRPr="00650910" w:rsidRDefault="00931B08" w:rsidP="00931B08">
      <w:pPr>
        <w:jc w:val="center"/>
        <w:rPr>
          <w:rFonts w:cs="Times New Roman"/>
        </w:rPr>
      </w:pPr>
      <w:r w:rsidRPr="00650910">
        <w:rPr>
          <w:rFonts w:cs="Times New Roman"/>
          <w:noProof/>
          <w:lang w:val="en-US"/>
        </w:rPr>
        <w:drawing>
          <wp:inline distT="0" distB="0" distL="0" distR="0" wp14:anchorId="403B9823" wp14:editId="1F5DF014">
            <wp:extent cx="3838575" cy="2853771"/>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44294" cy="2858023"/>
                    </a:xfrm>
                    <a:prstGeom prst="rect">
                      <a:avLst/>
                    </a:prstGeom>
                  </pic:spPr>
                </pic:pic>
              </a:graphicData>
            </a:graphic>
          </wp:inline>
        </w:drawing>
      </w:r>
    </w:p>
    <w:p w14:paraId="52B85C79" w14:textId="069EF855" w:rsidR="00931B08" w:rsidRDefault="00931B08" w:rsidP="00931B08">
      <w:pPr>
        <w:jc w:val="center"/>
        <w:rPr>
          <w:rFonts w:cs="Times New Roman"/>
        </w:rPr>
      </w:pPr>
      <w:r w:rsidRPr="00650910">
        <w:rPr>
          <w:rFonts w:cs="Times New Roman"/>
        </w:rPr>
        <w:t>Figure: Revenue &amp; net income</w:t>
      </w:r>
      <w:r w:rsidR="000239F3" w:rsidRPr="00650910">
        <w:rPr>
          <w:rFonts w:cs="Times New Roman"/>
        </w:rPr>
        <w:t xml:space="preserve"> (Madura, 2018)</w:t>
      </w:r>
      <w:r w:rsidRPr="00650910">
        <w:rPr>
          <w:rFonts w:cs="Times New Roman"/>
        </w:rPr>
        <w:t>.</w:t>
      </w:r>
    </w:p>
    <w:p w14:paraId="1BA99672" w14:textId="53FD446B" w:rsidR="003D3C21" w:rsidRDefault="003D3C21" w:rsidP="00931B08">
      <w:pPr>
        <w:jc w:val="center"/>
        <w:rPr>
          <w:rFonts w:cs="Times New Roman"/>
        </w:rPr>
      </w:pPr>
    </w:p>
    <w:p w14:paraId="36368EC5" w14:textId="660FE37F" w:rsidR="003D3C21" w:rsidRDefault="003D3C21" w:rsidP="00931B08">
      <w:pPr>
        <w:jc w:val="center"/>
        <w:rPr>
          <w:rFonts w:cs="Times New Roman"/>
        </w:rPr>
      </w:pPr>
    </w:p>
    <w:p w14:paraId="0A97675E" w14:textId="77777777" w:rsidR="003D3C21" w:rsidRPr="00650910" w:rsidRDefault="003D3C21" w:rsidP="00931B08">
      <w:pPr>
        <w:jc w:val="center"/>
        <w:rPr>
          <w:rFonts w:cs="Times New Roman"/>
        </w:rPr>
      </w:pPr>
    </w:p>
    <w:p w14:paraId="2D18AD2B" w14:textId="50D498B4" w:rsidR="00CA0ECE" w:rsidRPr="00650910" w:rsidRDefault="00CA0ECE" w:rsidP="00CA0ECE">
      <w:pPr>
        <w:rPr>
          <w:rFonts w:cs="Times New Roman"/>
          <w:b/>
          <w:bCs/>
        </w:rPr>
      </w:pPr>
      <w:r w:rsidRPr="00650910">
        <w:rPr>
          <w:rFonts w:cs="Times New Roman"/>
          <w:b/>
          <w:bCs/>
        </w:rPr>
        <w:lastRenderedPageBreak/>
        <w:t>Payables and Supplier Financing</w:t>
      </w:r>
    </w:p>
    <w:p w14:paraId="5792278D" w14:textId="5C7B3271" w:rsidR="00CA0ECE" w:rsidRPr="00650910" w:rsidRDefault="00CA0ECE" w:rsidP="00CA0ECE">
      <w:pPr>
        <w:rPr>
          <w:rFonts w:cs="Times New Roman"/>
        </w:rPr>
      </w:pPr>
      <w:r w:rsidRPr="00650910">
        <w:rPr>
          <w:rFonts w:cs="Times New Roman"/>
        </w:rPr>
        <w:t xml:space="preserve">There is a decrease in accounts payable; </w:t>
      </w:r>
      <w:r w:rsidR="00766770" w:rsidRPr="00650910">
        <w:rPr>
          <w:rFonts w:cs="Times New Roman"/>
        </w:rPr>
        <w:t>€</w:t>
      </w:r>
      <w:r w:rsidRPr="00650910">
        <w:rPr>
          <w:rFonts w:cs="Times New Roman"/>
        </w:rPr>
        <w:t xml:space="preserve">83,229m in 2020 to </w:t>
      </w:r>
      <w:r w:rsidR="00766770" w:rsidRPr="00650910">
        <w:rPr>
          <w:rFonts w:cs="Times New Roman"/>
        </w:rPr>
        <w:t>€</w:t>
      </w:r>
      <w:r w:rsidRPr="00650910">
        <w:rPr>
          <w:rFonts w:cs="Times New Roman"/>
        </w:rPr>
        <w:t>72,031m in 2024, showing that suppliers utilize less credit. This could show worsening leverage with suppliers or stricter credit terms required following any perceived financial risk. In the QMS, all features of the model are evaluated periodically</w:t>
      </w:r>
      <w:r w:rsidR="000239F3" w:rsidRPr="00650910">
        <w:rPr>
          <w:rFonts w:cs="Times New Roman"/>
        </w:rPr>
        <w:t xml:space="preserve"> (McKinsey &amp; Company, 2018)</w:t>
      </w:r>
      <w:r w:rsidRPr="00650910">
        <w:rPr>
          <w:rFonts w:cs="Times New Roman"/>
        </w:rPr>
        <w:t>.</w:t>
      </w:r>
    </w:p>
    <w:p w14:paraId="46935EB0" w14:textId="251846B3" w:rsidR="00CA0ECE" w:rsidRPr="00650910" w:rsidRDefault="00CA0ECE" w:rsidP="00CA0ECE">
      <w:pPr>
        <w:rPr>
          <w:rFonts w:cs="Times New Roman"/>
          <w:b/>
          <w:bCs/>
        </w:rPr>
      </w:pPr>
      <w:r w:rsidRPr="00650910">
        <w:rPr>
          <w:rFonts w:cs="Times New Roman"/>
          <w:b/>
          <w:bCs/>
        </w:rPr>
        <w:t>Gearing and Capital Structure</w:t>
      </w:r>
    </w:p>
    <w:p w14:paraId="7782FDAC" w14:textId="5CAF662B" w:rsidR="002E5950" w:rsidRPr="00650910" w:rsidRDefault="00CA0ECE" w:rsidP="00CA0ECE">
      <w:pPr>
        <w:rPr>
          <w:rFonts w:cs="Times New Roman"/>
        </w:rPr>
      </w:pPr>
      <w:r w:rsidRPr="00650910">
        <w:rPr>
          <w:rFonts w:cs="Times New Roman"/>
        </w:rPr>
        <w:t xml:space="preserve">The total liabilities are lower than before: </w:t>
      </w:r>
      <w:r w:rsidR="00766770" w:rsidRPr="00650910">
        <w:rPr>
          <w:rFonts w:cs="Times New Roman"/>
        </w:rPr>
        <w:t>€</w:t>
      </w:r>
      <w:r w:rsidRPr="00650910">
        <w:rPr>
          <w:rFonts w:cs="Times New Roman"/>
        </w:rPr>
        <w:t xml:space="preserve">196,989m in 2020 was reduced to </w:t>
      </w:r>
      <w:r w:rsidR="00766770" w:rsidRPr="00650910">
        <w:rPr>
          <w:rFonts w:cs="Times New Roman"/>
        </w:rPr>
        <w:t>€</w:t>
      </w:r>
      <w:r w:rsidRPr="00650910">
        <w:rPr>
          <w:rFonts w:cs="Times New Roman"/>
        </w:rPr>
        <w:t>170,249m in 2024; but equity erosion has heightened relative financial risk. The gearing level of the company is worrying in the face of declining profits and decreased ability to withstand financial shocks (Brealey et al.</w:t>
      </w:r>
      <w:r w:rsidR="003D3C21">
        <w:rPr>
          <w:rFonts w:cs="Times New Roman"/>
        </w:rPr>
        <w:t>, 2020).</w:t>
      </w:r>
    </w:p>
    <w:p w14:paraId="22C8EE26" w14:textId="029C7A42" w:rsidR="00CA0ECE" w:rsidRPr="00650910" w:rsidRDefault="00CA0ECE" w:rsidP="00CA0ECE">
      <w:pPr>
        <w:rPr>
          <w:rFonts w:cs="Times New Roman"/>
          <w:b/>
          <w:bCs/>
        </w:rPr>
      </w:pPr>
      <w:r w:rsidRPr="00650910">
        <w:rPr>
          <w:rFonts w:cs="Times New Roman"/>
          <w:b/>
          <w:bCs/>
        </w:rPr>
        <w:t>Interest Paid on Debt and Debt Service</w:t>
      </w:r>
    </w:p>
    <w:p w14:paraId="1402091D" w14:textId="3CB41634" w:rsidR="00CA0ECE" w:rsidRPr="00650910" w:rsidRDefault="00CA0ECE" w:rsidP="00CA0ECE">
      <w:pPr>
        <w:rPr>
          <w:rFonts w:cs="Times New Roman"/>
        </w:rPr>
      </w:pPr>
      <w:r w:rsidRPr="00650910">
        <w:rPr>
          <w:rFonts w:cs="Times New Roman"/>
        </w:rPr>
        <w:t xml:space="preserve">Interest expenses were also persistent, at, </w:t>
      </w:r>
      <w:r w:rsidR="00766770" w:rsidRPr="00650910">
        <w:rPr>
          <w:rFonts w:cs="Times New Roman"/>
        </w:rPr>
        <w:t>€</w:t>
      </w:r>
      <w:r w:rsidRPr="00650910">
        <w:rPr>
          <w:rFonts w:cs="Times New Roman"/>
        </w:rPr>
        <w:t>3,361m calculated in 2024, even when revenues were declining. Negative operating income has impaired interest coverage and cast doubts on whether the firm is capable of paying debt in a sustainable manner without the loss ever recovered (Damodaran, 2017).</w:t>
      </w:r>
    </w:p>
    <w:p w14:paraId="4FFADE28" w14:textId="3175DC47" w:rsidR="00931B08" w:rsidRPr="00650910" w:rsidRDefault="00931B08" w:rsidP="00931B08">
      <w:pPr>
        <w:jc w:val="center"/>
        <w:rPr>
          <w:rFonts w:cs="Times New Roman"/>
        </w:rPr>
      </w:pPr>
      <w:r w:rsidRPr="00650910">
        <w:rPr>
          <w:rFonts w:cs="Times New Roman"/>
          <w:noProof/>
          <w:lang w:val="en-US"/>
        </w:rPr>
        <w:drawing>
          <wp:inline distT="0" distB="0" distL="0" distR="0" wp14:anchorId="11905448" wp14:editId="68FE0261">
            <wp:extent cx="4039164" cy="303889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39164" cy="3038899"/>
                    </a:xfrm>
                    <a:prstGeom prst="rect">
                      <a:avLst/>
                    </a:prstGeom>
                  </pic:spPr>
                </pic:pic>
              </a:graphicData>
            </a:graphic>
          </wp:inline>
        </w:drawing>
      </w:r>
    </w:p>
    <w:p w14:paraId="7D1691F9" w14:textId="1F2F12BB" w:rsidR="00931B08" w:rsidRPr="00650910" w:rsidRDefault="00931B08" w:rsidP="00931B08">
      <w:pPr>
        <w:jc w:val="center"/>
        <w:rPr>
          <w:rFonts w:cs="Times New Roman"/>
        </w:rPr>
      </w:pPr>
      <w:r w:rsidRPr="00650910">
        <w:rPr>
          <w:rFonts w:cs="Times New Roman"/>
        </w:rPr>
        <w:t>Figure: Cash inflow activity</w:t>
      </w:r>
      <w:r w:rsidR="000239F3" w:rsidRPr="00650910">
        <w:rPr>
          <w:rFonts w:cs="Times New Roman"/>
        </w:rPr>
        <w:t xml:space="preserve"> (Madura, 2018)</w:t>
      </w:r>
      <w:r w:rsidRPr="00650910">
        <w:rPr>
          <w:rFonts w:cs="Times New Roman"/>
        </w:rPr>
        <w:t>.</w:t>
      </w:r>
    </w:p>
    <w:p w14:paraId="684CCED7" w14:textId="4E5A5716" w:rsidR="00CA0ECE" w:rsidRPr="00650910" w:rsidRDefault="00CA0ECE" w:rsidP="00CA0ECE">
      <w:pPr>
        <w:rPr>
          <w:rFonts w:cs="Times New Roman"/>
          <w:b/>
          <w:bCs/>
        </w:rPr>
      </w:pPr>
      <w:r w:rsidRPr="00650910">
        <w:rPr>
          <w:rFonts w:cs="Times New Roman"/>
          <w:b/>
          <w:bCs/>
        </w:rPr>
        <w:lastRenderedPageBreak/>
        <w:t>Operating Cash Flow Performance.</w:t>
      </w:r>
    </w:p>
    <w:p w14:paraId="7F15CCC6" w14:textId="282B47B0" w:rsidR="00CA0ECE" w:rsidRPr="00650910" w:rsidRDefault="00CA0ECE" w:rsidP="00CA0ECE">
      <w:pPr>
        <w:rPr>
          <w:rFonts w:cs="Times New Roman"/>
        </w:rPr>
      </w:pPr>
      <w:r w:rsidRPr="00650910">
        <w:rPr>
          <w:rFonts w:cs="Times New Roman"/>
        </w:rPr>
        <w:t xml:space="preserve">Cash flows decreased significantly by </w:t>
      </w:r>
      <w:r w:rsidR="00766770" w:rsidRPr="00650910">
        <w:rPr>
          <w:rFonts w:cs="Times New Roman"/>
        </w:rPr>
        <w:t>€</w:t>
      </w:r>
      <w:r w:rsidRPr="00650910">
        <w:rPr>
          <w:rFonts w:cs="Times New Roman"/>
        </w:rPr>
        <w:t xml:space="preserve">73,392m in 2020 to </w:t>
      </w:r>
      <w:r w:rsidR="00766770" w:rsidRPr="00650910">
        <w:rPr>
          <w:rFonts w:cs="Times New Roman"/>
        </w:rPr>
        <w:t>€</w:t>
      </w:r>
      <w:r w:rsidRPr="00650910">
        <w:rPr>
          <w:rFonts w:cs="Times New Roman"/>
        </w:rPr>
        <w:t>14,822m in 2024. This is still positive, but a sign of the decreasing quality of earnings and the growing dependence on working capital actions instead of fundamental profitability (White et al., 2017).</w:t>
      </w:r>
    </w:p>
    <w:p w14:paraId="60A5EB30" w14:textId="1FEC7BE9" w:rsidR="00CA0ECE" w:rsidRPr="00650910" w:rsidRDefault="00CA0ECE" w:rsidP="00CA0ECE">
      <w:pPr>
        <w:rPr>
          <w:rFonts w:cs="Times New Roman"/>
          <w:b/>
          <w:bCs/>
        </w:rPr>
      </w:pPr>
      <w:r w:rsidRPr="00650910">
        <w:rPr>
          <w:rFonts w:cs="Times New Roman"/>
          <w:b/>
          <w:bCs/>
        </w:rPr>
        <w:t>Investing and Financing Cash Flows</w:t>
      </w:r>
    </w:p>
    <w:p w14:paraId="1085F360" w14:textId="3B5DA77B" w:rsidR="00CA0ECE" w:rsidRPr="00650910" w:rsidRDefault="00CA0ECE" w:rsidP="00CA0ECE">
      <w:pPr>
        <w:rPr>
          <w:rFonts w:cs="Times New Roman"/>
        </w:rPr>
      </w:pPr>
      <w:r w:rsidRPr="00650910">
        <w:rPr>
          <w:rFonts w:cs="Times New Roman"/>
        </w:rPr>
        <w:t>Continued capital spending and intangible investment are consistent with the persistence of negative investing cash flows. Financing cash flows oscillated widely as they showed reliance on the credit line to compensate poor operational performance, thus adding financial vulnerability (Ross et al., 2022).</w:t>
      </w:r>
    </w:p>
    <w:p w14:paraId="08C975DA" w14:textId="61E2F72C" w:rsidR="003E5A4F" w:rsidRPr="00650910" w:rsidRDefault="003E5A4F" w:rsidP="003E5A4F">
      <w:pPr>
        <w:pStyle w:val="Heading2"/>
        <w:rPr>
          <w:rFonts w:cs="Times New Roman"/>
        </w:rPr>
      </w:pPr>
      <w:bookmarkStart w:id="4" w:name="_Toc216993634"/>
      <w:r w:rsidRPr="00650910">
        <w:rPr>
          <w:rFonts w:cs="Times New Roman"/>
        </w:rPr>
        <w:t>2.3 Strategic Assessment</w:t>
      </w:r>
      <w:bookmarkEnd w:id="4"/>
    </w:p>
    <w:p w14:paraId="227206C2" w14:textId="71356D8D" w:rsidR="00CA0ECE" w:rsidRPr="00650910" w:rsidRDefault="00CA0ECE" w:rsidP="00CA0ECE">
      <w:pPr>
        <w:rPr>
          <w:rFonts w:cs="Times New Roman"/>
          <w:b/>
          <w:bCs/>
        </w:rPr>
      </w:pPr>
      <w:r w:rsidRPr="00650910">
        <w:rPr>
          <w:rFonts w:cs="Times New Roman"/>
          <w:b/>
          <w:bCs/>
        </w:rPr>
        <w:t>Overall Trend Assessment</w:t>
      </w:r>
    </w:p>
    <w:p w14:paraId="3DA80828" w14:textId="7D4AF1B0" w:rsidR="00CA0ECE" w:rsidRPr="00650910" w:rsidRDefault="00CA0ECE" w:rsidP="00CA0ECE">
      <w:pPr>
        <w:rPr>
          <w:rFonts w:cs="Times New Roman"/>
        </w:rPr>
      </w:pPr>
      <w:r w:rsidRPr="00650910">
        <w:rPr>
          <w:rFonts w:cs="Times New Roman"/>
        </w:rPr>
        <w:t xml:space="preserve">In general, General electronics are characterized by decreasing profitability, narrow liquidity, decreasing efficiency, and growing financial risk. However, because the book's content may be challenging for non-experts, the authors include endnotes as annotations </w:t>
      </w:r>
      <w:r w:rsidR="003B7A74">
        <w:rPr>
          <w:rFonts w:cs="Times New Roman"/>
        </w:rPr>
        <w:t xml:space="preserve">that elucidate certain aspects </w:t>
      </w:r>
      <w:r w:rsidR="000239F3" w:rsidRPr="00650910">
        <w:rPr>
          <w:rFonts w:cs="Times New Roman"/>
        </w:rPr>
        <w:t>(Moles et al., 2019)</w:t>
      </w:r>
      <w:r w:rsidRPr="00650910">
        <w:rPr>
          <w:rFonts w:cs="Times New Roman"/>
        </w:rPr>
        <w:t>.</w:t>
      </w:r>
    </w:p>
    <w:p w14:paraId="4602BC30" w14:textId="3736F8BB" w:rsidR="00096F24" w:rsidRPr="00650910" w:rsidRDefault="00096F24" w:rsidP="00096F24">
      <w:pPr>
        <w:jc w:val="center"/>
        <w:rPr>
          <w:rFonts w:cs="Times New Roman"/>
        </w:rPr>
      </w:pPr>
      <w:r w:rsidRPr="00650910">
        <w:rPr>
          <w:rFonts w:cs="Times New Roman"/>
          <w:noProof/>
          <w:lang w:val="en-US"/>
        </w:rPr>
        <w:drawing>
          <wp:inline distT="0" distB="0" distL="0" distR="0" wp14:anchorId="52F0F1A1" wp14:editId="1351F942">
            <wp:extent cx="3990975" cy="27644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92490" cy="2765514"/>
                    </a:xfrm>
                    <a:prstGeom prst="rect">
                      <a:avLst/>
                    </a:prstGeom>
                  </pic:spPr>
                </pic:pic>
              </a:graphicData>
            </a:graphic>
          </wp:inline>
        </w:drawing>
      </w:r>
    </w:p>
    <w:p w14:paraId="283511D8" w14:textId="3F26E892" w:rsidR="00096F24" w:rsidRDefault="00096F24" w:rsidP="00096F24">
      <w:pPr>
        <w:jc w:val="center"/>
        <w:rPr>
          <w:rFonts w:cs="Times New Roman"/>
        </w:rPr>
      </w:pPr>
      <w:r w:rsidRPr="00650910">
        <w:rPr>
          <w:rFonts w:cs="Times New Roman"/>
        </w:rPr>
        <w:t>Figure: Asset vs equity</w:t>
      </w:r>
      <w:r w:rsidR="000239F3" w:rsidRPr="00650910">
        <w:rPr>
          <w:rFonts w:cs="Times New Roman"/>
        </w:rPr>
        <w:t xml:space="preserve"> (Ross et al., 2022)</w:t>
      </w:r>
      <w:r w:rsidRPr="00650910">
        <w:rPr>
          <w:rFonts w:cs="Times New Roman"/>
        </w:rPr>
        <w:t>.</w:t>
      </w:r>
    </w:p>
    <w:p w14:paraId="333DB4B8" w14:textId="614AB3FC" w:rsidR="002D74AD" w:rsidRPr="00650910" w:rsidRDefault="002D74AD" w:rsidP="00096F24">
      <w:pPr>
        <w:jc w:val="center"/>
        <w:rPr>
          <w:rFonts w:cs="Times New Roman"/>
        </w:rPr>
      </w:pPr>
    </w:p>
    <w:p w14:paraId="2958CB06" w14:textId="2505780A" w:rsidR="00CA0ECE" w:rsidRPr="00650910" w:rsidRDefault="00CA0ECE" w:rsidP="00CA0ECE">
      <w:pPr>
        <w:rPr>
          <w:rFonts w:cs="Times New Roman"/>
          <w:b/>
          <w:bCs/>
        </w:rPr>
      </w:pPr>
      <w:r w:rsidRPr="00650910">
        <w:rPr>
          <w:rFonts w:cs="Times New Roman"/>
          <w:b/>
          <w:bCs/>
        </w:rPr>
        <w:lastRenderedPageBreak/>
        <w:t>Strengths Identified</w:t>
      </w:r>
    </w:p>
    <w:p w14:paraId="007B63C5" w14:textId="09E7ACC8" w:rsidR="00FC2B40" w:rsidRPr="00650910" w:rsidRDefault="00CA0ECE" w:rsidP="00CA0ECE">
      <w:pPr>
        <w:rPr>
          <w:rFonts w:cs="Times New Roman"/>
        </w:rPr>
      </w:pPr>
      <w:r w:rsidRPr="00650910">
        <w:rPr>
          <w:rFonts w:cs="Times New Roman"/>
        </w:rPr>
        <w:t xml:space="preserve">These elements give it a base upon which a well-designed turnaround plan can be applied with the help of financial discipline. The study's results will serve to confirm or </w:t>
      </w:r>
      <w:r w:rsidR="00FC2B40">
        <w:rPr>
          <w:rFonts w:cs="Times New Roman"/>
        </w:rPr>
        <w:t xml:space="preserve">refute the research hypothesis </w:t>
      </w:r>
      <w:r w:rsidR="000239F3" w:rsidRPr="00650910">
        <w:rPr>
          <w:rFonts w:cs="Times New Roman"/>
        </w:rPr>
        <w:t>(Schroeder et al., 2019)</w:t>
      </w:r>
      <w:r w:rsidRPr="00650910">
        <w:rPr>
          <w:rFonts w:cs="Times New Roman"/>
        </w:rPr>
        <w:t>.</w:t>
      </w:r>
    </w:p>
    <w:p w14:paraId="76A35651" w14:textId="318532F2" w:rsidR="00CA0ECE" w:rsidRPr="00650910" w:rsidRDefault="00CA0ECE" w:rsidP="00CA0ECE">
      <w:pPr>
        <w:rPr>
          <w:rFonts w:cs="Times New Roman"/>
          <w:b/>
          <w:bCs/>
        </w:rPr>
      </w:pPr>
      <w:r w:rsidRPr="00650910">
        <w:rPr>
          <w:rFonts w:cs="Times New Roman"/>
          <w:b/>
          <w:bCs/>
        </w:rPr>
        <w:t>Key Financial Threats</w:t>
      </w:r>
    </w:p>
    <w:p w14:paraId="48B9A8DB" w14:textId="0A87EF1F" w:rsidR="00CA0ECE" w:rsidRPr="00650910" w:rsidRDefault="00CA0ECE" w:rsidP="00CA0ECE">
      <w:pPr>
        <w:rPr>
          <w:rFonts w:cs="Times New Roman"/>
        </w:rPr>
      </w:pPr>
      <w:r w:rsidRPr="00650910">
        <w:rPr>
          <w:rFonts w:cs="Times New Roman"/>
        </w:rPr>
        <w:t>The threats are significant operating losses, shrinking equity, liquidity strains, and low market competitiveness. Unaddressed, these risks might bring the firm more into the realm of financial distress and restrict its capacity to access growth opportunities (Zhang and Chen, 2023).</w:t>
      </w:r>
    </w:p>
    <w:p w14:paraId="1BED3628" w14:textId="5F314A79" w:rsidR="00FF2A94" w:rsidRPr="00650910" w:rsidRDefault="00FF2A94" w:rsidP="00D6013B">
      <w:pPr>
        <w:jc w:val="center"/>
        <w:rPr>
          <w:rFonts w:cs="Times New Roman"/>
          <w:b/>
          <w:bCs/>
        </w:rPr>
      </w:pPr>
      <w:r w:rsidRPr="00650910">
        <w:rPr>
          <w:rFonts w:cs="Times New Roman"/>
          <w:b/>
          <w:bCs/>
        </w:rPr>
        <w:t>Operating Activities of Cash Flows</w:t>
      </w:r>
    </w:p>
    <w:tbl>
      <w:tblPr>
        <w:tblStyle w:val="TableGrid"/>
        <w:tblW w:w="5000" w:type="pct"/>
        <w:tblLook w:val="04A0" w:firstRow="1" w:lastRow="0" w:firstColumn="1" w:lastColumn="0" w:noHBand="0" w:noVBand="1"/>
      </w:tblPr>
      <w:tblGrid>
        <w:gridCol w:w="2924"/>
        <w:gridCol w:w="5356"/>
        <w:gridCol w:w="1070"/>
      </w:tblGrid>
      <w:tr w:rsidR="00FF2A94" w:rsidRPr="00650910" w14:paraId="5A5692D5" w14:textId="77777777" w:rsidTr="000D38CA">
        <w:tc>
          <w:tcPr>
            <w:tcW w:w="1564" w:type="pct"/>
            <w:hideMark/>
          </w:tcPr>
          <w:p w14:paraId="1CAC5974" w14:textId="77777777" w:rsidR="00FF2A94" w:rsidRPr="00650910" w:rsidRDefault="00FF2A94" w:rsidP="000D38CA">
            <w:pPr>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Ratio</w:t>
            </w:r>
          </w:p>
        </w:tc>
        <w:tc>
          <w:tcPr>
            <w:tcW w:w="2863" w:type="pct"/>
            <w:hideMark/>
          </w:tcPr>
          <w:p w14:paraId="1AF06693" w14:textId="77777777" w:rsidR="00FF2A94" w:rsidRPr="00650910" w:rsidRDefault="00FF2A94" w:rsidP="000D38CA">
            <w:pPr>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Formula</w:t>
            </w:r>
          </w:p>
        </w:tc>
        <w:tc>
          <w:tcPr>
            <w:tcW w:w="572" w:type="pct"/>
            <w:hideMark/>
          </w:tcPr>
          <w:p w14:paraId="139BC80F" w14:textId="77777777" w:rsidR="00FF2A94" w:rsidRPr="00650910" w:rsidRDefault="00FF2A94" w:rsidP="000D38CA">
            <w:pPr>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2024</w:t>
            </w:r>
          </w:p>
        </w:tc>
      </w:tr>
      <w:tr w:rsidR="00FF2A94" w:rsidRPr="00650910" w14:paraId="79A34955" w14:textId="77777777" w:rsidTr="000D38CA">
        <w:tc>
          <w:tcPr>
            <w:tcW w:w="1564" w:type="pct"/>
            <w:hideMark/>
          </w:tcPr>
          <w:p w14:paraId="464BD5BD" w14:textId="77777777" w:rsidR="00FF2A94" w:rsidRPr="00650910" w:rsidRDefault="00FF2A94" w:rsidP="000D38CA">
            <w:pPr>
              <w:jc w:val="left"/>
              <w:rPr>
                <w:rFonts w:eastAsia="Times New Roman" w:cs="Times New Roman"/>
                <w:kern w:val="0"/>
                <w:lang w:eastAsia="en-GB"/>
                <w14:ligatures w14:val="none"/>
              </w:rPr>
            </w:pPr>
            <w:r w:rsidRPr="00650910">
              <w:rPr>
                <w:rFonts w:eastAsia="Times New Roman" w:cs="Times New Roman"/>
                <w:kern w:val="0"/>
                <w:lang w:eastAsia="en-GB"/>
                <w14:ligatures w14:val="none"/>
              </w:rPr>
              <w:t>OCF / CL</w:t>
            </w:r>
          </w:p>
        </w:tc>
        <w:tc>
          <w:tcPr>
            <w:tcW w:w="2863" w:type="pct"/>
            <w:hideMark/>
          </w:tcPr>
          <w:p w14:paraId="66537DC3" w14:textId="77777777" w:rsidR="00FF2A94" w:rsidRPr="00650910" w:rsidRDefault="00FF2A94" w:rsidP="000D38CA">
            <w:pPr>
              <w:jc w:val="left"/>
              <w:rPr>
                <w:rFonts w:eastAsia="Times New Roman" w:cs="Times New Roman"/>
                <w:kern w:val="0"/>
                <w:lang w:eastAsia="en-GB"/>
                <w14:ligatures w14:val="none"/>
              </w:rPr>
            </w:pPr>
            <w:r w:rsidRPr="00650910">
              <w:rPr>
                <w:rFonts w:eastAsia="Times New Roman" w:cs="Times New Roman"/>
                <w:kern w:val="0"/>
                <w:lang w:eastAsia="en-GB"/>
                <w14:ligatures w14:val="none"/>
              </w:rPr>
              <w:t>Operating CF / Current Liabilities</w:t>
            </w:r>
          </w:p>
        </w:tc>
        <w:tc>
          <w:tcPr>
            <w:tcW w:w="572" w:type="pct"/>
            <w:hideMark/>
          </w:tcPr>
          <w:p w14:paraId="2C0C9455" w14:textId="77777777" w:rsidR="00FF2A94" w:rsidRPr="00650910" w:rsidRDefault="00FF2A94" w:rsidP="000D38CA">
            <w:pPr>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0.09</w:t>
            </w:r>
          </w:p>
        </w:tc>
      </w:tr>
      <w:tr w:rsidR="00FF2A94" w:rsidRPr="00650910" w14:paraId="75FB0D17" w14:textId="77777777" w:rsidTr="000D38CA">
        <w:tc>
          <w:tcPr>
            <w:tcW w:w="1564" w:type="pct"/>
            <w:hideMark/>
          </w:tcPr>
          <w:p w14:paraId="08413486" w14:textId="77777777" w:rsidR="00FF2A94" w:rsidRPr="00650910" w:rsidRDefault="00FF2A94" w:rsidP="000D38CA">
            <w:pPr>
              <w:jc w:val="left"/>
              <w:rPr>
                <w:rFonts w:eastAsia="Times New Roman" w:cs="Times New Roman"/>
                <w:kern w:val="0"/>
                <w:lang w:eastAsia="en-GB"/>
                <w14:ligatures w14:val="none"/>
              </w:rPr>
            </w:pPr>
            <w:r w:rsidRPr="00650910">
              <w:rPr>
                <w:rFonts w:eastAsia="Times New Roman" w:cs="Times New Roman"/>
                <w:kern w:val="0"/>
                <w:lang w:eastAsia="en-GB"/>
                <w14:ligatures w14:val="none"/>
              </w:rPr>
              <w:t>OCF / Total Debt</w:t>
            </w:r>
          </w:p>
        </w:tc>
        <w:tc>
          <w:tcPr>
            <w:tcW w:w="2863" w:type="pct"/>
            <w:hideMark/>
          </w:tcPr>
          <w:p w14:paraId="4888A8DC" w14:textId="77777777" w:rsidR="00FF2A94" w:rsidRPr="00650910" w:rsidRDefault="00FF2A94" w:rsidP="000D38CA">
            <w:pPr>
              <w:jc w:val="left"/>
              <w:rPr>
                <w:rFonts w:eastAsia="Times New Roman" w:cs="Times New Roman"/>
                <w:kern w:val="0"/>
                <w:lang w:eastAsia="en-GB"/>
                <w14:ligatures w14:val="none"/>
              </w:rPr>
            </w:pPr>
            <w:r w:rsidRPr="00650910">
              <w:rPr>
                <w:rFonts w:eastAsia="Times New Roman" w:cs="Times New Roman"/>
                <w:kern w:val="0"/>
                <w:lang w:eastAsia="en-GB"/>
                <w14:ligatures w14:val="none"/>
              </w:rPr>
              <w:t>Operating CF / Total Liabilities</w:t>
            </w:r>
          </w:p>
        </w:tc>
        <w:tc>
          <w:tcPr>
            <w:tcW w:w="572" w:type="pct"/>
            <w:hideMark/>
          </w:tcPr>
          <w:p w14:paraId="3DC2D1E5" w14:textId="77777777" w:rsidR="00FF2A94" w:rsidRPr="00650910" w:rsidRDefault="00FF2A94" w:rsidP="000D38CA">
            <w:pPr>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0.09</w:t>
            </w:r>
          </w:p>
        </w:tc>
      </w:tr>
    </w:tbl>
    <w:p w14:paraId="08ED8FA5" w14:textId="77777777" w:rsidR="00FF2A94" w:rsidRPr="00650910" w:rsidRDefault="00FF2A94" w:rsidP="00CA0ECE">
      <w:pPr>
        <w:rPr>
          <w:rFonts w:cs="Times New Roman"/>
        </w:rPr>
      </w:pPr>
    </w:p>
    <w:p w14:paraId="15587AAE" w14:textId="426B8905" w:rsidR="00096F24" w:rsidRPr="00650910" w:rsidRDefault="00096F24" w:rsidP="00096F24">
      <w:pPr>
        <w:rPr>
          <w:rFonts w:cs="Times New Roman"/>
          <w:b/>
          <w:bCs/>
        </w:rPr>
      </w:pPr>
      <w:r w:rsidRPr="00650910">
        <w:rPr>
          <w:rFonts w:cs="Times New Roman"/>
          <w:b/>
          <w:bCs/>
        </w:rPr>
        <w:t>Equity Erosion Analysis</w:t>
      </w:r>
    </w:p>
    <w:p w14:paraId="7E67122A" w14:textId="11E98936" w:rsidR="00096F24" w:rsidRPr="00650910" w:rsidRDefault="00096F24" w:rsidP="00096F24">
      <w:pPr>
        <w:rPr>
          <w:rFonts w:cs="Times New Roman"/>
        </w:rPr>
      </w:pPr>
      <w:r w:rsidRPr="00650910">
        <w:rPr>
          <w:rFonts w:cs="Times New Roman"/>
        </w:rPr>
        <w:t xml:space="preserve">The maintained earnings of General Electronics decreased considerably, compared to </w:t>
      </w:r>
      <w:r w:rsidR="00766770" w:rsidRPr="00650910">
        <w:rPr>
          <w:rFonts w:cs="Times New Roman"/>
        </w:rPr>
        <w:t>€</w:t>
      </w:r>
      <w:r w:rsidRPr="00650910">
        <w:rPr>
          <w:rFonts w:cs="Times New Roman"/>
        </w:rPr>
        <w:t xml:space="preserve">324,990m in 2020 to </w:t>
      </w:r>
      <w:r w:rsidR="00766770" w:rsidRPr="00650910">
        <w:rPr>
          <w:rFonts w:cs="Times New Roman"/>
        </w:rPr>
        <w:t>€</w:t>
      </w:r>
      <w:r w:rsidRPr="00650910">
        <w:rPr>
          <w:rFonts w:cs="Times New Roman"/>
        </w:rPr>
        <w:t>208,431m in 2024, which shows the overall effect of operat</w:t>
      </w:r>
      <w:r w:rsidR="0094393D">
        <w:rPr>
          <w:rFonts w:cs="Times New Roman"/>
        </w:rPr>
        <w:t xml:space="preserve">ing losses over the last years </w:t>
      </w:r>
      <w:r w:rsidRPr="00650910">
        <w:rPr>
          <w:rFonts w:cs="Times New Roman"/>
        </w:rPr>
        <w:t>(Atrill and McLaney, 2020).</w:t>
      </w:r>
    </w:p>
    <w:p w14:paraId="31457389" w14:textId="7DEBAF62" w:rsidR="00581CB9" w:rsidRPr="00650910" w:rsidRDefault="00A83616" w:rsidP="00A83616">
      <w:pPr>
        <w:spacing w:line="278" w:lineRule="auto"/>
        <w:jc w:val="center"/>
        <w:rPr>
          <w:rFonts w:cs="Times New Roman"/>
        </w:rPr>
      </w:pPr>
      <w:r w:rsidRPr="00650910">
        <w:rPr>
          <w:rFonts w:cs="Times New Roman"/>
          <w:noProof/>
          <w:lang w:val="en-US"/>
        </w:rPr>
        <w:drawing>
          <wp:inline distT="0" distB="0" distL="0" distR="0" wp14:anchorId="59267D2A" wp14:editId="255F3797">
            <wp:extent cx="4958214" cy="2168436"/>
            <wp:effectExtent l="0" t="0" r="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76939" cy="2176625"/>
                    </a:xfrm>
                    <a:prstGeom prst="rect">
                      <a:avLst/>
                    </a:prstGeom>
                  </pic:spPr>
                </pic:pic>
              </a:graphicData>
            </a:graphic>
          </wp:inline>
        </w:drawing>
      </w:r>
    </w:p>
    <w:p w14:paraId="69FAFD78" w14:textId="7EA87394" w:rsidR="00581CB9" w:rsidRPr="00650910" w:rsidRDefault="00581CB9" w:rsidP="00A83616">
      <w:pPr>
        <w:jc w:val="center"/>
        <w:rPr>
          <w:rFonts w:cs="Times New Roman"/>
        </w:rPr>
      </w:pPr>
      <w:r w:rsidRPr="00650910">
        <w:rPr>
          <w:rFonts w:cs="Times New Roman"/>
        </w:rPr>
        <w:t>Figure: Equity Erosion Analysis (Author)</w:t>
      </w:r>
    </w:p>
    <w:p w14:paraId="2328D986" w14:textId="75F15284" w:rsidR="003E5A4F" w:rsidRPr="00650910" w:rsidRDefault="003E5A4F" w:rsidP="003E5A4F">
      <w:pPr>
        <w:pStyle w:val="Heading2"/>
        <w:rPr>
          <w:rFonts w:cs="Times New Roman"/>
        </w:rPr>
      </w:pPr>
      <w:bookmarkStart w:id="5" w:name="_Toc216993635"/>
      <w:r w:rsidRPr="00650910">
        <w:rPr>
          <w:rFonts w:cs="Times New Roman"/>
        </w:rPr>
        <w:lastRenderedPageBreak/>
        <w:t>2.4 Corporate Failure Predictions</w:t>
      </w:r>
      <w:bookmarkEnd w:id="5"/>
    </w:p>
    <w:p w14:paraId="5A59ED94" w14:textId="77777777" w:rsidR="003E5A4F" w:rsidRPr="00650910" w:rsidRDefault="003E5A4F" w:rsidP="00096F24">
      <w:pPr>
        <w:rPr>
          <w:rFonts w:cs="Times New Roman"/>
          <w:b/>
          <w:bCs/>
        </w:rPr>
      </w:pPr>
      <w:r w:rsidRPr="00650910">
        <w:rPr>
          <w:rFonts w:cs="Times New Roman"/>
          <w:b/>
          <w:bCs/>
        </w:rPr>
        <w:t>Altman Z-Score Calculation</w:t>
      </w:r>
    </w:p>
    <w:p w14:paraId="1362E2A7" w14:textId="149CB1B3" w:rsidR="00096F24" w:rsidRPr="00650910" w:rsidRDefault="00096F24" w:rsidP="00096F24">
      <w:pPr>
        <w:rPr>
          <w:rFonts w:cs="Times New Roman"/>
        </w:rPr>
      </w:pPr>
      <w:r w:rsidRPr="00650910">
        <w:rPr>
          <w:rFonts w:cs="Times New Roman"/>
        </w:rPr>
        <w:t xml:space="preserve">There is a bigger increase in the stock of treasury stock holding, which in 2020 stood at </w:t>
      </w:r>
      <w:r w:rsidR="00766770" w:rsidRPr="00650910">
        <w:rPr>
          <w:rFonts w:cs="Times New Roman"/>
        </w:rPr>
        <w:t>€</w:t>
      </w:r>
      <w:r w:rsidRPr="00650910">
        <w:rPr>
          <w:rFonts w:cs="Times New Roman"/>
        </w:rPr>
        <w:t xml:space="preserve">295,495m, to 2024 which was </w:t>
      </w:r>
      <w:r w:rsidR="00766770" w:rsidRPr="00650910">
        <w:rPr>
          <w:rFonts w:cs="Times New Roman"/>
        </w:rPr>
        <w:t>€</w:t>
      </w:r>
      <w:r w:rsidRPr="00650910">
        <w:rPr>
          <w:rFonts w:cs="Times New Roman"/>
        </w:rPr>
        <w:t>371,930m. Whereas the share buyback programme may expand the shareholders-value in the thriving times, the ongoing buybacks in the face of falling profitability have eroded equity buffers and limited the financial manoeuvres of the firm, in the time of increased uncertainty (Damodaran, 2017).</w:t>
      </w:r>
    </w:p>
    <w:p w14:paraId="42C34AFF" w14:textId="77777777" w:rsidR="005C7318" w:rsidRPr="00650910" w:rsidRDefault="005C7318" w:rsidP="005C7318">
      <w:pPr>
        <w:jc w:val="center"/>
        <w:rPr>
          <w:rFonts w:cs="Times New Roman"/>
          <w:sz w:val="28"/>
        </w:rPr>
      </w:pPr>
      <w:r w:rsidRPr="00650910">
        <w:rPr>
          <w:rFonts w:cs="Times New Roman"/>
          <w:sz w:val="28"/>
        </w:rPr>
        <w:t>Altman Z-Score Formula (Manufacturing Firms)</w:t>
      </w:r>
    </w:p>
    <w:p w14:paraId="5920F9AB" w14:textId="77777777" w:rsidR="005C7318" w:rsidRPr="00650910" w:rsidRDefault="005C7318" w:rsidP="005C7318">
      <w:pPr>
        <w:jc w:val="center"/>
        <w:rPr>
          <w:rFonts w:cs="Times New Roman"/>
          <w:b/>
        </w:rPr>
      </w:pPr>
      <w:r w:rsidRPr="00650910">
        <w:rPr>
          <w:rFonts w:cs="Times New Roman"/>
          <w:noProof/>
          <w:lang w:val="en-US"/>
        </w:rPr>
        <w:drawing>
          <wp:inline distT="0" distB="0" distL="0" distR="0" wp14:anchorId="4B200290" wp14:editId="260F2D66">
            <wp:extent cx="3657600" cy="40957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57600" cy="409575"/>
                    </a:xfrm>
                    <a:prstGeom prst="rect">
                      <a:avLst/>
                    </a:prstGeom>
                  </pic:spPr>
                </pic:pic>
              </a:graphicData>
            </a:graphic>
          </wp:inline>
        </w:drawing>
      </w:r>
    </w:p>
    <w:p w14:paraId="6116F793" w14:textId="77777777" w:rsidR="005C7318" w:rsidRPr="00650910" w:rsidRDefault="005C7318" w:rsidP="005C7318">
      <w:pPr>
        <w:pStyle w:val="NormalWeb"/>
      </w:pPr>
      <w:r w:rsidRPr="00650910">
        <w:t>Where:</w:t>
      </w:r>
    </w:p>
    <w:tbl>
      <w:tblPr>
        <w:tblStyle w:val="TableGrid"/>
        <w:tblW w:w="5000" w:type="pct"/>
        <w:tblLook w:val="04A0" w:firstRow="1" w:lastRow="0" w:firstColumn="1" w:lastColumn="0" w:noHBand="0" w:noVBand="1"/>
      </w:tblPr>
      <w:tblGrid>
        <w:gridCol w:w="1932"/>
        <w:gridCol w:w="7418"/>
      </w:tblGrid>
      <w:tr w:rsidR="005C7318" w:rsidRPr="00650910" w14:paraId="1E5A1DBA" w14:textId="77777777" w:rsidTr="000D38CA">
        <w:tc>
          <w:tcPr>
            <w:tcW w:w="1033" w:type="pct"/>
            <w:hideMark/>
          </w:tcPr>
          <w:p w14:paraId="4924B62B" w14:textId="77777777" w:rsidR="005C7318" w:rsidRPr="00650910" w:rsidRDefault="005C7318" w:rsidP="000D38CA">
            <w:pPr>
              <w:jc w:val="center"/>
              <w:rPr>
                <w:rFonts w:cs="Times New Roman"/>
                <w:b/>
                <w:bCs/>
              </w:rPr>
            </w:pPr>
            <w:r w:rsidRPr="00650910">
              <w:rPr>
                <w:rFonts w:cs="Times New Roman"/>
                <w:b/>
                <w:bCs/>
              </w:rPr>
              <w:t>Variable</w:t>
            </w:r>
          </w:p>
        </w:tc>
        <w:tc>
          <w:tcPr>
            <w:tcW w:w="3967" w:type="pct"/>
            <w:hideMark/>
          </w:tcPr>
          <w:p w14:paraId="206D5B73" w14:textId="77777777" w:rsidR="005C7318" w:rsidRPr="00650910" w:rsidRDefault="005C7318" w:rsidP="000D38CA">
            <w:pPr>
              <w:jc w:val="center"/>
              <w:rPr>
                <w:rFonts w:cs="Times New Roman"/>
                <w:b/>
                <w:bCs/>
              </w:rPr>
            </w:pPr>
            <w:r w:rsidRPr="00650910">
              <w:rPr>
                <w:rFonts w:cs="Times New Roman"/>
                <w:b/>
                <w:bCs/>
              </w:rPr>
              <w:t>Formula</w:t>
            </w:r>
          </w:p>
        </w:tc>
      </w:tr>
      <w:tr w:rsidR="005C7318" w:rsidRPr="00650910" w14:paraId="41589009" w14:textId="77777777" w:rsidTr="000D38CA">
        <w:tc>
          <w:tcPr>
            <w:tcW w:w="1033" w:type="pct"/>
            <w:hideMark/>
          </w:tcPr>
          <w:p w14:paraId="02331EF9" w14:textId="77777777" w:rsidR="005C7318" w:rsidRPr="00650910" w:rsidRDefault="005C7318" w:rsidP="000D38CA">
            <w:pPr>
              <w:jc w:val="left"/>
              <w:rPr>
                <w:rFonts w:cs="Times New Roman"/>
              </w:rPr>
            </w:pPr>
            <w:r w:rsidRPr="00650910">
              <w:rPr>
                <w:rFonts w:cs="Times New Roman"/>
              </w:rPr>
              <w:t>X₁</w:t>
            </w:r>
          </w:p>
        </w:tc>
        <w:tc>
          <w:tcPr>
            <w:tcW w:w="3967" w:type="pct"/>
            <w:hideMark/>
          </w:tcPr>
          <w:p w14:paraId="7E37E4FC" w14:textId="77777777" w:rsidR="005C7318" w:rsidRPr="00650910" w:rsidRDefault="005C7318" w:rsidP="000D38CA">
            <w:pPr>
              <w:rPr>
                <w:rFonts w:cs="Times New Roman"/>
              </w:rPr>
            </w:pPr>
            <w:r w:rsidRPr="00650910">
              <w:rPr>
                <w:rFonts w:cs="Times New Roman"/>
              </w:rPr>
              <w:t>Working Capital / Total Assets</w:t>
            </w:r>
          </w:p>
        </w:tc>
      </w:tr>
      <w:tr w:rsidR="005C7318" w:rsidRPr="00650910" w14:paraId="3FB953F1" w14:textId="77777777" w:rsidTr="000D38CA">
        <w:tc>
          <w:tcPr>
            <w:tcW w:w="1033" w:type="pct"/>
            <w:hideMark/>
          </w:tcPr>
          <w:p w14:paraId="7D9A76D1" w14:textId="77777777" w:rsidR="005C7318" w:rsidRPr="00650910" w:rsidRDefault="005C7318" w:rsidP="000D38CA">
            <w:pPr>
              <w:rPr>
                <w:rFonts w:cs="Times New Roman"/>
              </w:rPr>
            </w:pPr>
            <w:r w:rsidRPr="00650910">
              <w:rPr>
                <w:rFonts w:cs="Times New Roman"/>
              </w:rPr>
              <w:t>X₂</w:t>
            </w:r>
          </w:p>
        </w:tc>
        <w:tc>
          <w:tcPr>
            <w:tcW w:w="3967" w:type="pct"/>
            <w:hideMark/>
          </w:tcPr>
          <w:p w14:paraId="29CD300E" w14:textId="77777777" w:rsidR="005C7318" w:rsidRPr="00650910" w:rsidRDefault="005C7318" w:rsidP="000D38CA">
            <w:pPr>
              <w:rPr>
                <w:rFonts w:cs="Times New Roman"/>
              </w:rPr>
            </w:pPr>
            <w:r w:rsidRPr="00650910">
              <w:rPr>
                <w:rFonts w:cs="Times New Roman"/>
              </w:rPr>
              <w:t>Retained Earnings / Total Assets</w:t>
            </w:r>
          </w:p>
        </w:tc>
      </w:tr>
      <w:tr w:rsidR="005C7318" w:rsidRPr="00650910" w14:paraId="7BCDA9AC" w14:textId="77777777" w:rsidTr="000D38CA">
        <w:tc>
          <w:tcPr>
            <w:tcW w:w="1033" w:type="pct"/>
            <w:hideMark/>
          </w:tcPr>
          <w:p w14:paraId="43D609A2" w14:textId="77777777" w:rsidR="005C7318" w:rsidRPr="00650910" w:rsidRDefault="005C7318" w:rsidP="000D38CA">
            <w:pPr>
              <w:rPr>
                <w:rFonts w:cs="Times New Roman"/>
              </w:rPr>
            </w:pPr>
            <w:r w:rsidRPr="00650910">
              <w:rPr>
                <w:rFonts w:cs="Times New Roman"/>
              </w:rPr>
              <w:t>X₃</w:t>
            </w:r>
          </w:p>
        </w:tc>
        <w:tc>
          <w:tcPr>
            <w:tcW w:w="3967" w:type="pct"/>
            <w:hideMark/>
          </w:tcPr>
          <w:p w14:paraId="053C77D4" w14:textId="77777777" w:rsidR="005C7318" w:rsidRPr="00650910" w:rsidRDefault="005C7318" w:rsidP="000D38CA">
            <w:pPr>
              <w:rPr>
                <w:rFonts w:cs="Times New Roman"/>
              </w:rPr>
            </w:pPr>
            <w:r w:rsidRPr="00650910">
              <w:rPr>
                <w:rFonts w:cs="Times New Roman"/>
              </w:rPr>
              <w:t>EBIT / Total Assets</w:t>
            </w:r>
          </w:p>
        </w:tc>
      </w:tr>
      <w:tr w:rsidR="005C7318" w:rsidRPr="00650910" w14:paraId="1E3C025F" w14:textId="77777777" w:rsidTr="000D38CA">
        <w:tc>
          <w:tcPr>
            <w:tcW w:w="1033" w:type="pct"/>
            <w:hideMark/>
          </w:tcPr>
          <w:p w14:paraId="1BF32B64" w14:textId="77777777" w:rsidR="005C7318" w:rsidRPr="00650910" w:rsidRDefault="005C7318" w:rsidP="000D38CA">
            <w:pPr>
              <w:rPr>
                <w:rFonts w:cs="Times New Roman"/>
              </w:rPr>
            </w:pPr>
            <w:r w:rsidRPr="00650910">
              <w:rPr>
                <w:rFonts w:cs="Times New Roman"/>
              </w:rPr>
              <w:t>X₄</w:t>
            </w:r>
          </w:p>
        </w:tc>
        <w:tc>
          <w:tcPr>
            <w:tcW w:w="3967" w:type="pct"/>
            <w:hideMark/>
          </w:tcPr>
          <w:p w14:paraId="5AD45133" w14:textId="77777777" w:rsidR="005C7318" w:rsidRPr="00650910" w:rsidRDefault="005C7318" w:rsidP="000D38CA">
            <w:pPr>
              <w:rPr>
                <w:rFonts w:cs="Times New Roman"/>
              </w:rPr>
            </w:pPr>
            <w:r w:rsidRPr="00650910">
              <w:rPr>
                <w:rFonts w:cs="Times New Roman"/>
              </w:rPr>
              <w:t>Market Value of Equity / Total Liabilities</w:t>
            </w:r>
          </w:p>
        </w:tc>
      </w:tr>
      <w:tr w:rsidR="005C7318" w:rsidRPr="00650910" w14:paraId="183872B0" w14:textId="77777777" w:rsidTr="000D38CA">
        <w:tc>
          <w:tcPr>
            <w:tcW w:w="1033" w:type="pct"/>
            <w:hideMark/>
          </w:tcPr>
          <w:p w14:paraId="7F33BF1D" w14:textId="77777777" w:rsidR="005C7318" w:rsidRPr="00650910" w:rsidRDefault="005C7318" w:rsidP="000D38CA">
            <w:pPr>
              <w:rPr>
                <w:rFonts w:cs="Times New Roman"/>
              </w:rPr>
            </w:pPr>
            <w:r w:rsidRPr="00650910">
              <w:rPr>
                <w:rFonts w:cs="Times New Roman"/>
              </w:rPr>
              <w:t>X₅</w:t>
            </w:r>
          </w:p>
        </w:tc>
        <w:tc>
          <w:tcPr>
            <w:tcW w:w="3967" w:type="pct"/>
            <w:hideMark/>
          </w:tcPr>
          <w:p w14:paraId="7F37BC1C" w14:textId="77777777" w:rsidR="005C7318" w:rsidRPr="00650910" w:rsidRDefault="005C7318" w:rsidP="000D38CA">
            <w:pPr>
              <w:rPr>
                <w:rFonts w:cs="Times New Roman"/>
              </w:rPr>
            </w:pPr>
            <w:r w:rsidRPr="00650910">
              <w:rPr>
                <w:rFonts w:cs="Times New Roman"/>
              </w:rPr>
              <w:t>Sales / Total Assets</w:t>
            </w:r>
          </w:p>
        </w:tc>
      </w:tr>
    </w:tbl>
    <w:p w14:paraId="48948ECC" w14:textId="77777777" w:rsidR="005C7318" w:rsidRPr="00650910" w:rsidRDefault="005C7318" w:rsidP="005C7318">
      <w:pPr>
        <w:jc w:val="center"/>
        <w:rPr>
          <w:rFonts w:cs="Times New Roman"/>
        </w:rPr>
      </w:pPr>
    </w:p>
    <w:p w14:paraId="0636FF2E" w14:textId="77777777" w:rsidR="005C7318" w:rsidRPr="00650910" w:rsidRDefault="005C7318" w:rsidP="005C7318">
      <w:pPr>
        <w:jc w:val="center"/>
        <w:rPr>
          <w:rFonts w:cs="Times New Roman"/>
          <w:b/>
        </w:rPr>
      </w:pPr>
      <w:r w:rsidRPr="00650910">
        <w:rPr>
          <w:rFonts w:cs="Times New Roman"/>
          <w:b/>
        </w:rPr>
        <w:t>Altman Z-Score Calculation (2024)</w:t>
      </w:r>
    </w:p>
    <w:tbl>
      <w:tblPr>
        <w:tblStyle w:val="TableGrid"/>
        <w:tblW w:w="5000" w:type="pct"/>
        <w:tblLook w:val="04A0" w:firstRow="1" w:lastRow="0" w:firstColumn="1" w:lastColumn="0" w:noHBand="0" w:noVBand="1"/>
      </w:tblPr>
      <w:tblGrid>
        <w:gridCol w:w="2457"/>
        <w:gridCol w:w="5477"/>
        <w:gridCol w:w="1416"/>
      </w:tblGrid>
      <w:tr w:rsidR="005C7318" w:rsidRPr="00650910" w14:paraId="5FA68A6E" w14:textId="77777777" w:rsidTr="000D38CA">
        <w:tc>
          <w:tcPr>
            <w:tcW w:w="1314" w:type="pct"/>
            <w:hideMark/>
          </w:tcPr>
          <w:p w14:paraId="06E83DBD" w14:textId="77777777" w:rsidR="005C7318" w:rsidRPr="00650910" w:rsidRDefault="005C7318" w:rsidP="000D38C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Component</w:t>
            </w:r>
          </w:p>
        </w:tc>
        <w:tc>
          <w:tcPr>
            <w:tcW w:w="2929" w:type="pct"/>
            <w:hideMark/>
          </w:tcPr>
          <w:p w14:paraId="16952DB7" w14:textId="77777777" w:rsidR="005C7318" w:rsidRPr="00650910" w:rsidRDefault="005C7318" w:rsidP="000D38C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Calculation</w:t>
            </w:r>
          </w:p>
        </w:tc>
        <w:tc>
          <w:tcPr>
            <w:tcW w:w="757" w:type="pct"/>
            <w:hideMark/>
          </w:tcPr>
          <w:p w14:paraId="740785D7" w14:textId="77777777" w:rsidR="005C7318" w:rsidRPr="00650910" w:rsidRDefault="005C7318" w:rsidP="000D38C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Value</w:t>
            </w:r>
          </w:p>
        </w:tc>
      </w:tr>
      <w:tr w:rsidR="005C7318" w:rsidRPr="00650910" w14:paraId="5BEE7022" w14:textId="77777777" w:rsidTr="000D38CA">
        <w:tc>
          <w:tcPr>
            <w:tcW w:w="1314" w:type="pct"/>
            <w:hideMark/>
          </w:tcPr>
          <w:p w14:paraId="13198B96"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X₁</w:t>
            </w:r>
          </w:p>
        </w:tc>
        <w:tc>
          <w:tcPr>
            <w:tcW w:w="2929" w:type="pct"/>
            <w:hideMark/>
          </w:tcPr>
          <w:p w14:paraId="560CA300"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(242,494 − 158,291) / 323,354</w:t>
            </w:r>
          </w:p>
        </w:tc>
        <w:tc>
          <w:tcPr>
            <w:tcW w:w="757" w:type="pct"/>
            <w:hideMark/>
          </w:tcPr>
          <w:p w14:paraId="3DD628F7"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0.26</w:t>
            </w:r>
          </w:p>
        </w:tc>
      </w:tr>
      <w:tr w:rsidR="005C7318" w:rsidRPr="00650910" w14:paraId="6AA997EB" w14:textId="77777777" w:rsidTr="000D38CA">
        <w:tc>
          <w:tcPr>
            <w:tcW w:w="1314" w:type="pct"/>
            <w:hideMark/>
          </w:tcPr>
          <w:p w14:paraId="6550B179"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X₂</w:t>
            </w:r>
          </w:p>
        </w:tc>
        <w:tc>
          <w:tcPr>
            <w:tcW w:w="2929" w:type="pct"/>
            <w:hideMark/>
          </w:tcPr>
          <w:p w14:paraId="63B56917"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208,431 / 323,354</w:t>
            </w:r>
          </w:p>
        </w:tc>
        <w:tc>
          <w:tcPr>
            <w:tcW w:w="757" w:type="pct"/>
            <w:hideMark/>
          </w:tcPr>
          <w:p w14:paraId="418D740B"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0.64</w:t>
            </w:r>
          </w:p>
        </w:tc>
      </w:tr>
      <w:tr w:rsidR="005C7318" w:rsidRPr="00650910" w14:paraId="4D9866BD" w14:textId="77777777" w:rsidTr="000D38CA">
        <w:tc>
          <w:tcPr>
            <w:tcW w:w="1314" w:type="pct"/>
            <w:hideMark/>
          </w:tcPr>
          <w:p w14:paraId="07360EFB"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X₃</w:t>
            </w:r>
          </w:p>
        </w:tc>
        <w:tc>
          <w:tcPr>
            <w:tcW w:w="2929" w:type="pct"/>
            <w:hideMark/>
          </w:tcPr>
          <w:p w14:paraId="3FE96948"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−15,297 / 323,354</w:t>
            </w:r>
          </w:p>
        </w:tc>
        <w:tc>
          <w:tcPr>
            <w:tcW w:w="757" w:type="pct"/>
            <w:hideMark/>
          </w:tcPr>
          <w:p w14:paraId="7878CE89"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−0.05</w:t>
            </w:r>
          </w:p>
        </w:tc>
      </w:tr>
      <w:tr w:rsidR="005C7318" w:rsidRPr="00650910" w14:paraId="62AAA427" w14:textId="77777777" w:rsidTr="000D38CA">
        <w:tc>
          <w:tcPr>
            <w:tcW w:w="1314" w:type="pct"/>
            <w:hideMark/>
          </w:tcPr>
          <w:p w14:paraId="6AAA3BFF"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X₄</w:t>
            </w:r>
          </w:p>
        </w:tc>
        <w:tc>
          <w:tcPr>
            <w:tcW w:w="2929" w:type="pct"/>
            <w:hideMark/>
          </w:tcPr>
          <w:p w14:paraId="1FCC8F96"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153,105 / 170,249</w:t>
            </w:r>
          </w:p>
        </w:tc>
        <w:tc>
          <w:tcPr>
            <w:tcW w:w="757" w:type="pct"/>
            <w:hideMark/>
          </w:tcPr>
          <w:p w14:paraId="05AD4131"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0.90</w:t>
            </w:r>
          </w:p>
        </w:tc>
      </w:tr>
      <w:tr w:rsidR="005C7318" w:rsidRPr="00650910" w14:paraId="3F2DFC5E" w14:textId="77777777" w:rsidTr="000D38CA">
        <w:tc>
          <w:tcPr>
            <w:tcW w:w="1314" w:type="pct"/>
            <w:hideMark/>
          </w:tcPr>
          <w:p w14:paraId="47686494"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X₅</w:t>
            </w:r>
          </w:p>
        </w:tc>
        <w:tc>
          <w:tcPr>
            <w:tcW w:w="2929" w:type="pct"/>
            <w:hideMark/>
          </w:tcPr>
          <w:p w14:paraId="0AE757A3"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394,879 / 323,354</w:t>
            </w:r>
          </w:p>
        </w:tc>
        <w:tc>
          <w:tcPr>
            <w:tcW w:w="757" w:type="pct"/>
            <w:hideMark/>
          </w:tcPr>
          <w:p w14:paraId="6819C1D5"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1.22</w:t>
            </w:r>
          </w:p>
        </w:tc>
      </w:tr>
    </w:tbl>
    <w:p w14:paraId="623782E1" w14:textId="77777777" w:rsidR="005C7318" w:rsidRPr="00650910" w:rsidRDefault="005C7318" w:rsidP="005C7318">
      <w:pPr>
        <w:rPr>
          <w:rFonts w:cs="Times New Roman"/>
        </w:rPr>
      </w:pPr>
    </w:p>
    <w:p w14:paraId="7DFFBD75" w14:textId="1F4DAD5C" w:rsidR="005C7318" w:rsidRPr="00650910" w:rsidRDefault="005C7318" w:rsidP="005C7318">
      <w:pPr>
        <w:rPr>
          <w:rFonts w:cs="Times New Roman"/>
        </w:rPr>
      </w:pPr>
      <w:r w:rsidRPr="00650910">
        <w:rPr>
          <w:rFonts w:cs="Times New Roman"/>
          <w:noProof/>
          <w:lang w:val="en-US"/>
        </w:rPr>
        <w:drawing>
          <wp:inline distT="0" distB="0" distL="0" distR="0" wp14:anchorId="2F4D68CA" wp14:editId="47B9D2D7">
            <wp:extent cx="5905500" cy="7810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5500" cy="781050"/>
                    </a:xfrm>
                    <a:prstGeom prst="rect">
                      <a:avLst/>
                    </a:prstGeom>
                  </pic:spPr>
                </pic:pic>
              </a:graphicData>
            </a:graphic>
          </wp:inline>
        </w:drawing>
      </w:r>
    </w:p>
    <w:tbl>
      <w:tblPr>
        <w:tblStyle w:val="TableGrid"/>
        <w:tblW w:w="5000" w:type="pct"/>
        <w:tblLook w:val="04A0" w:firstRow="1" w:lastRow="0" w:firstColumn="1" w:lastColumn="0" w:noHBand="0" w:noVBand="1"/>
      </w:tblPr>
      <w:tblGrid>
        <w:gridCol w:w="5328"/>
        <w:gridCol w:w="4022"/>
      </w:tblGrid>
      <w:tr w:rsidR="005C7318" w:rsidRPr="00650910" w14:paraId="117D959F" w14:textId="77777777" w:rsidTr="000D38CA">
        <w:tc>
          <w:tcPr>
            <w:tcW w:w="2849" w:type="pct"/>
            <w:hideMark/>
          </w:tcPr>
          <w:p w14:paraId="57142232" w14:textId="77777777" w:rsidR="005C7318" w:rsidRPr="00650910" w:rsidRDefault="005C7318" w:rsidP="000D38C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lastRenderedPageBreak/>
              <w:t>Z-Score Range</w:t>
            </w:r>
          </w:p>
        </w:tc>
        <w:tc>
          <w:tcPr>
            <w:tcW w:w="2151" w:type="pct"/>
            <w:hideMark/>
          </w:tcPr>
          <w:p w14:paraId="3A70B932" w14:textId="77777777" w:rsidR="005C7318" w:rsidRPr="00650910" w:rsidRDefault="005C7318" w:rsidP="000D38C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Risk Zone</w:t>
            </w:r>
          </w:p>
        </w:tc>
      </w:tr>
      <w:tr w:rsidR="005C7318" w:rsidRPr="00650910" w14:paraId="02E4CBF1" w14:textId="77777777" w:rsidTr="000D38CA">
        <w:tc>
          <w:tcPr>
            <w:tcW w:w="2849" w:type="pct"/>
            <w:hideMark/>
          </w:tcPr>
          <w:p w14:paraId="19E1C22A"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&gt; 2.99</w:t>
            </w:r>
          </w:p>
        </w:tc>
        <w:tc>
          <w:tcPr>
            <w:tcW w:w="2151" w:type="pct"/>
            <w:hideMark/>
          </w:tcPr>
          <w:p w14:paraId="04E29117"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Safe</w:t>
            </w:r>
          </w:p>
        </w:tc>
      </w:tr>
      <w:tr w:rsidR="005C7318" w:rsidRPr="00650910" w14:paraId="3B7E061C" w14:textId="77777777" w:rsidTr="000D38CA">
        <w:tc>
          <w:tcPr>
            <w:tcW w:w="2849" w:type="pct"/>
            <w:hideMark/>
          </w:tcPr>
          <w:p w14:paraId="1E7092F3"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1.81 – 2.99</w:t>
            </w:r>
          </w:p>
        </w:tc>
        <w:tc>
          <w:tcPr>
            <w:tcW w:w="2151" w:type="pct"/>
            <w:hideMark/>
          </w:tcPr>
          <w:p w14:paraId="5FC2492C"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Grey Zone</w:t>
            </w:r>
          </w:p>
        </w:tc>
      </w:tr>
      <w:tr w:rsidR="005C7318" w:rsidRPr="00650910" w14:paraId="5D30CF29" w14:textId="77777777" w:rsidTr="000D38CA">
        <w:tc>
          <w:tcPr>
            <w:tcW w:w="2849" w:type="pct"/>
            <w:hideMark/>
          </w:tcPr>
          <w:p w14:paraId="6CBD33F0"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&lt; 1.81</w:t>
            </w:r>
          </w:p>
        </w:tc>
        <w:tc>
          <w:tcPr>
            <w:tcW w:w="2151" w:type="pct"/>
            <w:hideMark/>
          </w:tcPr>
          <w:p w14:paraId="317E813D" w14:textId="77777777" w:rsidR="005C7318" w:rsidRPr="00650910" w:rsidRDefault="005C7318" w:rsidP="000D38C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Distress</w:t>
            </w:r>
          </w:p>
        </w:tc>
      </w:tr>
    </w:tbl>
    <w:p w14:paraId="3488351B" w14:textId="77777777" w:rsidR="005C7318" w:rsidRPr="00650910" w:rsidRDefault="005C7318" w:rsidP="005C7318">
      <w:pPr>
        <w:rPr>
          <w:rFonts w:cs="Times New Roman"/>
        </w:rPr>
      </w:pPr>
    </w:p>
    <w:p w14:paraId="686A2526" w14:textId="77777777" w:rsidR="005C7318" w:rsidRPr="00650910" w:rsidRDefault="005C7318" w:rsidP="005C7318">
      <w:pPr>
        <w:rPr>
          <w:rFonts w:cs="Times New Roman"/>
        </w:rPr>
      </w:pPr>
      <w:r w:rsidRPr="00650910">
        <w:rPr>
          <w:rFonts w:ascii="Segoe UI Symbol" w:hAnsi="Segoe UI Symbol" w:cs="Segoe UI Symbol"/>
        </w:rPr>
        <w:t>✅</w:t>
      </w:r>
      <w:r w:rsidRPr="00650910">
        <w:rPr>
          <w:rFonts w:cs="Times New Roman"/>
        </w:rPr>
        <w:t>General Electronics is in the GREY ZONE approaching distress</w:t>
      </w:r>
    </w:p>
    <w:p w14:paraId="1607C2A7" w14:textId="77777777" w:rsidR="005C7318" w:rsidRPr="00650910" w:rsidRDefault="005C7318" w:rsidP="00096F24">
      <w:pPr>
        <w:rPr>
          <w:rFonts w:cs="Times New Roman"/>
        </w:rPr>
      </w:pPr>
    </w:p>
    <w:p w14:paraId="539DD544" w14:textId="096C35F0" w:rsidR="00096F24" w:rsidRPr="00650910" w:rsidRDefault="000D38CA" w:rsidP="00096F24">
      <w:pPr>
        <w:rPr>
          <w:rFonts w:cs="Times New Roman"/>
          <w:b/>
          <w:bCs/>
        </w:rPr>
      </w:pPr>
      <w:r w:rsidRPr="00650910">
        <w:rPr>
          <w:rFonts w:cs="Times New Roman"/>
          <w:b/>
          <w:bCs/>
        </w:rPr>
        <w:t>Default R</w:t>
      </w:r>
      <w:r w:rsidR="003E5A4F" w:rsidRPr="00650910">
        <w:rPr>
          <w:rFonts w:cs="Times New Roman"/>
          <w:b/>
          <w:bCs/>
        </w:rPr>
        <w:t xml:space="preserve">isk </w:t>
      </w:r>
      <w:r w:rsidR="005C7318" w:rsidRPr="00650910">
        <w:rPr>
          <w:rFonts w:cs="Times New Roman"/>
          <w:b/>
          <w:bCs/>
        </w:rPr>
        <w:t>Assessment</w:t>
      </w:r>
    </w:p>
    <w:p w14:paraId="4F9080ED" w14:textId="5CD17C2B" w:rsidR="00096F24" w:rsidRPr="00650910" w:rsidRDefault="00096F24" w:rsidP="00096F24">
      <w:pPr>
        <w:rPr>
          <w:rFonts w:cs="Times New Roman"/>
        </w:rPr>
      </w:pPr>
      <w:r w:rsidRPr="00650910">
        <w:rPr>
          <w:rFonts w:cs="Times New Roman"/>
        </w:rPr>
        <w:t>The goodwill and impairment of long-lived assets that have been recognised over the past few years has had deleterious impact on the reported earnings and is indicative of poor investm</w:t>
      </w:r>
      <w:r w:rsidR="0094393D">
        <w:rPr>
          <w:rFonts w:cs="Times New Roman"/>
        </w:rPr>
        <w:t xml:space="preserve">ent decisions made in the past </w:t>
      </w:r>
      <w:r w:rsidRPr="00650910">
        <w:rPr>
          <w:rFonts w:cs="Times New Roman"/>
        </w:rPr>
        <w:t>(White et al., 2017).</w:t>
      </w:r>
    </w:p>
    <w:p w14:paraId="4A5E7B6E" w14:textId="77777777" w:rsidR="00CF3807" w:rsidRPr="00650910" w:rsidRDefault="006057F3" w:rsidP="006057F3">
      <w:pPr>
        <w:spacing w:line="278" w:lineRule="auto"/>
        <w:jc w:val="center"/>
        <w:rPr>
          <w:rFonts w:cs="Times New Roman"/>
        </w:rPr>
      </w:pPr>
      <w:r w:rsidRPr="00650910">
        <w:rPr>
          <w:rFonts w:cs="Times New Roman"/>
          <w:noProof/>
          <w:lang w:val="en-US"/>
        </w:rPr>
        <w:drawing>
          <wp:inline distT="0" distB="0" distL="0" distR="0" wp14:anchorId="5EA92F0B" wp14:editId="429DEE6B">
            <wp:extent cx="5830435" cy="3519377"/>
            <wp:effectExtent l="0" t="0" r="0" b="50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36407" cy="3522982"/>
                    </a:xfrm>
                    <a:prstGeom prst="rect">
                      <a:avLst/>
                    </a:prstGeom>
                  </pic:spPr>
                </pic:pic>
              </a:graphicData>
            </a:graphic>
          </wp:inline>
        </w:drawing>
      </w:r>
    </w:p>
    <w:p w14:paraId="76535E36" w14:textId="080D99E9" w:rsidR="00096F24" w:rsidRPr="00650910" w:rsidRDefault="00CF3807" w:rsidP="006057F3">
      <w:pPr>
        <w:spacing w:line="278" w:lineRule="auto"/>
        <w:jc w:val="center"/>
        <w:rPr>
          <w:rFonts w:cs="Times New Roman"/>
        </w:rPr>
      </w:pPr>
      <w:r w:rsidRPr="00650910">
        <w:rPr>
          <w:rFonts w:cs="Times New Roman"/>
        </w:rPr>
        <w:t>Figure: Default Risk Assessment Chart</w:t>
      </w:r>
      <w:r w:rsidR="005161DB" w:rsidRPr="00650910">
        <w:rPr>
          <w:rFonts w:cs="Times New Roman"/>
        </w:rPr>
        <w:t xml:space="preserve"> (Author)</w:t>
      </w:r>
      <w:r w:rsidR="00096F24" w:rsidRPr="00650910">
        <w:rPr>
          <w:rFonts w:cs="Times New Roman"/>
        </w:rPr>
        <w:br w:type="page"/>
      </w:r>
    </w:p>
    <w:p w14:paraId="468A857A" w14:textId="286B7A76" w:rsidR="00096F24" w:rsidRPr="00650910" w:rsidRDefault="00B95E78" w:rsidP="00096F24">
      <w:pPr>
        <w:pStyle w:val="Heading1"/>
        <w:rPr>
          <w:rFonts w:cs="Times New Roman"/>
        </w:rPr>
      </w:pPr>
      <w:bookmarkStart w:id="6" w:name="_Toc216993636"/>
      <w:r w:rsidRPr="00650910">
        <w:rPr>
          <w:rFonts w:cs="Times New Roman"/>
        </w:rPr>
        <w:lastRenderedPageBreak/>
        <w:t>3</w:t>
      </w:r>
      <w:r w:rsidR="00096F24" w:rsidRPr="00650910">
        <w:rPr>
          <w:rFonts w:cs="Times New Roman"/>
        </w:rPr>
        <w:t>. Working Capital Management Analysis</w:t>
      </w:r>
      <w:bookmarkEnd w:id="6"/>
    </w:p>
    <w:p w14:paraId="06C44CF9" w14:textId="200C8F47" w:rsidR="003E5A4F" w:rsidRPr="00650910" w:rsidRDefault="003E5A4F" w:rsidP="003E5A4F">
      <w:pPr>
        <w:pStyle w:val="Heading2"/>
        <w:rPr>
          <w:rFonts w:cs="Times New Roman"/>
        </w:rPr>
      </w:pPr>
      <w:bookmarkStart w:id="7" w:name="_Toc216993637"/>
      <w:r w:rsidRPr="00650910">
        <w:rPr>
          <w:rFonts w:cs="Times New Roman"/>
        </w:rPr>
        <w:t>3.1 Cash Operating Cycle Assessment</w:t>
      </w:r>
      <w:bookmarkEnd w:id="7"/>
    </w:p>
    <w:p w14:paraId="48DDAC3D" w14:textId="6F0CA5EF" w:rsidR="00096F24" w:rsidRPr="00650910" w:rsidRDefault="00096F24" w:rsidP="00096F24">
      <w:pPr>
        <w:rPr>
          <w:rFonts w:cs="Times New Roman"/>
          <w:b/>
          <w:bCs/>
        </w:rPr>
      </w:pPr>
      <w:r w:rsidRPr="00650910">
        <w:rPr>
          <w:rFonts w:cs="Times New Roman"/>
          <w:b/>
          <w:bCs/>
        </w:rPr>
        <w:t>An overview of Working Capital Position</w:t>
      </w:r>
    </w:p>
    <w:p w14:paraId="6772C76C" w14:textId="6B9574C1" w:rsidR="00096F24" w:rsidRPr="00650910" w:rsidRDefault="00096F24" w:rsidP="00096F24">
      <w:pPr>
        <w:rPr>
          <w:rFonts w:cs="Times New Roman"/>
        </w:rPr>
      </w:pPr>
      <w:r w:rsidRPr="00650910">
        <w:rPr>
          <w:rFonts w:cs="Times New Roman"/>
        </w:rPr>
        <w:t xml:space="preserve">Current assets saw a decrease in the period of 2020-2024 when total amount of current assets dropped to </w:t>
      </w:r>
      <w:r w:rsidR="00766770" w:rsidRPr="00650910">
        <w:rPr>
          <w:rFonts w:cs="Times New Roman"/>
        </w:rPr>
        <w:t>€</w:t>
      </w:r>
      <w:r w:rsidRPr="00650910">
        <w:rPr>
          <w:rFonts w:cs="Times New Roman"/>
        </w:rPr>
        <w:t xml:space="preserve">242,494m compared to </w:t>
      </w:r>
      <w:r w:rsidR="00766770" w:rsidRPr="00650910">
        <w:rPr>
          <w:rFonts w:cs="Times New Roman"/>
        </w:rPr>
        <w:t>€</w:t>
      </w:r>
      <w:r w:rsidRPr="00650910">
        <w:rPr>
          <w:rFonts w:cs="Times New Roman"/>
        </w:rPr>
        <w:t xml:space="preserve">326,843m in 2020, whereas the current liabilities are not very low of </w:t>
      </w:r>
      <w:r w:rsidR="00766770" w:rsidRPr="00650910">
        <w:rPr>
          <w:rFonts w:cs="Times New Roman"/>
        </w:rPr>
        <w:t>€</w:t>
      </w:r>
      <w:r w:rsidRPr="00650910">
        <w:rPr>
          <w:rFonts w:cs="Times New Roman"/>
        </w:rPr>
        <w:t>158,291m in 2024. This thinning buffer points to mounting pressure in financial sustainability in the short term (Gitman et al., 2019).</w:t>
      </w:r>
    </w:p>
    <w:p w14:paraId="33966797" w14:textId="5346B5D0" w:rsidR="00096F24" w:rsidRPr="00650910" w:rsidRDefault="00096F24" w:rsidP="00096F24">
      <w:pPr>
        <w:rPr>
          <w:rFonts w:cs="Times New Roman"/>
          <w:b/>
          <w:bCs/>
        </w:rPr>
      </w:pPr>
      <w:r w:rsidRPr="00650910">
        <w:rPr>
          <w:rFonts w:cs="Times New Roman"/>
          <w:b/>
          <w:bCs/>
        </w:rPr>
        <w:t>Current Assets Structure and Trends</w:t>
      </w:r>
    </w:p>
    <w:p w14:paraId="205CA2EC" w14:textId="17DC2D28" w:rsidR="00096F24" w:rsidRPr="00650910" w:rsidRDefault="00096F24" w:rsidP="00096F24">
      <w:pPr>
        <w:rPr>
          <w:rFonts w:cs="Times New Roman"/>
        </w:rPr>
      </w:pPr>
      <w:r w:rsidRPr="00650910">
        <w:rPr>
          <w:rFonts w:cs="Times New Roman"/>
        </w:rPr>
        <w:t xml:space="preserve">According to 2024 accounting, accounts receivable has </w:t>
      </w:r>
      <w:r w:rsidR="00766770" w:rsidRPr="00650910">
        <w:rPr>
          <w:rFonts w:cs="Times New Roman"/>
        </w:rPr>
        <w:t>€</w:t>
      </w:r>
      <w:r w:rsidRPr="00650910">
        <w:rPr>
          <w:rFonts w:cs="Times New Roman"/>
        </w:rPr>
        <w:t xml:space="preserve">114,182m and inventories </w:t>
      </w:r>
      <w:r w:rsidR="00766770" w:rsidRPr="00650910">
        <w:rPr>
          <w:rFonts w:cs="Times New Roman"/>
        </w:rPr>
        <w:t>€</w:t>
      </w:r>
      <w:r w:rsidRPr="00650910">
        <w:rPr>
          <w:rFonts w:cs="Times New Roman"/>
        </w:rPr>
        <w:t>79,355m which constitute more than 80 percent of current assets. This organisation subjects the company to liquidity risk, in case of low sales or late payments by the consumers (Atrill and McLaney, 2020).</w:t>
      </w:r>
    </w:p>
    <w:p w14:paraId="5D9C2885" w14:textId="2BD9C87C" w:rsidR="00B95E78" w:rsidRPr="00650910" w:rsidRDefault="00B95E78" w:rsidP="00B95E78">
      <w:pPr>
        <w:jc w:val="center"/>
        <w:rPr>
          <w:rFonts w:cs="Times New Roman"/>
        </w:rPr>
      </w:pPr>
      <w:r w:rsidRPr="00650910">
        <w:rPr>
          <w:rFonts w:cs="Times New Roman"/>
          <w:noProof/>
          <w:lang w:val="en-US"/>
        </w:rPr>
        <w:drawing>
          <wp:inline distT="0" distB="0" distL="0" distR="0" wp14:anchorId="5CECF59E" wp14:editId="51D76DF8">
            <wp:extent cx="4312692" cy="32603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14647" cy="3261791"/>
                    </a:xfrm>
                    <a:prstGeom prst="rect">
                      <a:avLst/>
                    </a:prstGeom>
                  </pic:spPr>
                </pic:pic>
              </a:graphicData>
            </a:graphic>
          </wp:inline>
        </w:drawing>
      </w:r>
    </w:p>
    <w:p w14:paraId="296DEC02" w14:textId="74BD095B" w:rsidR="00B95E78" w:rsidRDefault="00B95E78" w:rsidP="00B95E78">
      <w:pPr>
        <w:jc w:val="center"/>
        <w:rPr>
          <w:rFonts w:cs="Times New Roman"/>
        </w:rPr>
      </w:pPr>
      <w:r w:rsidRPr="00650910">
        <w:rPr>
          <w:rFonts w:cs="Times New Roman"/>
        </w:rPr>
        <w:t>Figure: Working capital components</w:t>
      </w:r>
      <w:r w:rsidR="000239F3" w:rsidRPr="00650910">
        <w:rPr>
          <w:rFonts w:cs="Times New Roman"/>
        </w:rPr>
        <w:t xml:space="preserve"> (Titman et al., 2018)</w:t>
      </w:r>
      <w:r w:rsidRPr="00650910">
        <w:rPr>
          <w:rFonts w:cs="Times New Roman"/>
        </w:rPr>
        <w:t>.</w:t>
      </w:r>
    </w:p>
    <w:p w14:paraId="131CE03F" w14:textId="77777777" w:rsidR="002D74AD" w:rsidRPr="00650910" w:rsidRDefault="002D74AD" w:rsidP="00B95E78">
      <w:pPr>
        <w:jc w:val="center"/>
        <w:rPr>
          <w:rFonts w:cs="Times New Roman"/>
        </w:rPr>
      </w:pPr>
    </w:p>
    <w:p w14:paraId="0EC4D2DF" w14:textId="4F4F0B42" w:rsidR="003E5A4F" w:rsidRPr="00650910" w:rsidRDefault="003E5A4F" w:rsidP="003E5A4F">
      <w:pPr>
        <w:pStyle w:val="Heading2"/>
        <w:rPr>
          <w:rFonts w:cs="Times New Roman"/>
        </w:rPr>
      </w:pPr>
      <w:bookmarkStart w:id="8" w:name="_Toc216993638"/>
      <w:r w:rsidRPr="00650910">
        <w:rPr>
          <w:rFonts w:cs="Times New Roman"/>
        </w:rPr>
        <w:lastRenderedPageBreak/>
        <w:t>3.2 Liquidity Improvement Strategies</w:t>
      </w:r>
      <w:bookmarkEnd w:id="8"/>
    </w:p>
    <w:p w14:paraId="4C48DB8B" w14:textId="64526CAF" w:rsidR="00096F24" w:rsidRPr="00650910" w:rsidRDefault="00096F24" w:rsidP="00096F24">
      <w:pPr>
        <w:rPr>
          <w:rFonts w:cs="Times New Roman"/>
          <w:b/>
          <w:bCs/>
        </w:rPr>
      </w:pPr>
      <w:r w:rsidRPr="00650910">
        <w:rPr>
          <w:rFonts w:cs="Times New Roman"/>
          <w:b/>
          <w:bCs/>
        </w:rPr>
        <w:t>Current Liquidity and Short-term liabilities</w:t>
      </w:r>
    </w:p>
    <w:p w14:paraId="090469D1" w14:textId="2BE0DCDA" w:rsidR="00096F24" w:rsidRPr="00650910" w:rsidRDefault="00096F24" w:rsidP="00096F24">
      <w:pPr>
        <w:rPr>
          <w:rFonts w:cs="Times New Roman"/>
        </w:rPr>
      </w:pPr>
      <w:r w:rsidRPr="00650910">
        <w:rPr>
          <w:rFonts w:cs="Times New Roman"/>
        </w:rPr>
        <w:t xml:space="preserve">The current liabilities decreased in the year 2024 to </w:t>
      </w:r>
      <w:r w:rsidR="00766770" w:rsidRPr="00650910">
        <w:rPr>
          <w:rFonts w:cs="Times New Roman"/>
        </w:rPr>
        <w:t>€</w:t>
      </w:r>
      <w:r w:rsidRPr="00650910">
        <w:rPr>
          <w:rFonts w:cs="Times New Roman"/>
        </w:rPr>
        <w:t xml:space="preserve">158,291m compared to the year 2021 </w:t>
      </w:r>
      <w:r w:rsidR="00766770" w:rsidRPr="00650910">
        <w:rPr>
          <w:rFonts w:cs="Times New Roman"/>
        </w:rPr>
        <w:t>€</w:t>
      </w:r>
      <w:r w:rsidRPr="00650910">
        <w:rPr>
          <w:rFonts w:cs="Times New Roman"/>
        </w:rPr>
        <w:t xml:space="preserve">216,787m, yet, they are also high in comparison to current assets. In 2024 alone, lines of credit were </w:t>
      </w:r>
      <w:r w:rsidR="00766770" w:rsidRPr="00650910">
        <w:rPr>
          <w:rFonts w:cs="Times New Roman"/>
        </w:rPr>
        <w:t>€</w:t>
      </w:r>
      <w:r w:rsidRPr="00650910">
        <w:rPr>
          <w:rFonts w:cs="Times New Roman"/>
        </w:rPr>
        <w:t>36,960m; it is still showing that the company relies on the use of short-term borrowing to meet its daily operations and its working capital needs (Brigham and Ehrhardt, 2020).</w:t>
      </w:r>
    </w:p>
    <w:p w14:paraId="2F15CBA0" w14:textId="4ECE51C1" w:rsidR="00096F24" w:rsidRPr="00650910" w:rsidRDefault="00096F24" w:rsidP="00096F24">
      <w:pPr>
        <w:rPr>
          <w:rFonts w:cs="Times New Roman"/>
          <w:b/>
          <w:bCs/>
        </w:rPr>
      </w:pPr>
      <w:r w:rsidRPr="00650910">
        <w:rPr>
          <w:rFonts w:cs="Times New Roman"/>
          <w:b/>
          <w:bCs/>
        </w:rPr>
        <w:t>Cash on execution and Short-term Liquidity</w:t>
      </w:r>
    </w:p>
    <w:p w14:paraId="7352DA3A" w14:textId="273DE66B" w:rsidR="00096F24" w:rsidRPr="00650910" w:rsidRDefault="00096F24" w:rsidP="00096F24">
      <w:pPr>
        <w:rPr>
          <w:rFonts w:cs="Times New Roman"/>
        </w:rPr>
      </w:pPr>
      <w:r w:rsidRPr="00650910">
        <w:rPr>
          <w:rFonts w:cs="Times New Roman"/>
        </w:rPr>
        <w:t xml:space="preserve">The cash and cash equivalents were reduced drastically when comparing </w:t>
      </w:r>
      <w:r w:rsidR="00766770" w:rsidRPr="00650910">
        <w:rPr>
          <w:rFonts w:cs="Times New Roman"/>
        </w:rPr>
        <w:t>€</w:t>
      </w:r>
      <w:r w:rsidRPr="00650910">
        <w:rPr>
          <w:rFonts w:cs="Times New Roman"/>
        </w:rPr>
        <w:t xml:space="preserve">36,783m of 2024 to </w:t>
      </w:r>
      <w:r w:rsidR="00766770" w:rsidRPr="00650910">
        <w:rPr>
          <w:rFonts w:cs="Times New Roman"/>
        </w:rPr>
        <w:t>€</w:t>
      </w:r>
      <w:r w:rsidRPr="00650910">
        <w:rPr>
          <w:rFonts w:cs="Times New Roman"/>
        </w:rPr>
        <w:t>66,740m of 2022 as shown in the cash balance trend chart. This substantial decrease undermines the capacity of the firm to pay short-term liabilities and withstand any sudden cash flows without using any outside source of funds (Watson and Head, 2021).</w:t>
      </w:r>
    </w:p>
    <w:p w14:paraId="5490139D" w14:textId="71DDEE79" w:rsidR="00B95E78" w:rsidRPr="00650910" w:rsidRDefault="00B95E78" w:rsidP="00B95E78">
      <w:pPr>
        <w:jc w:val="center"/>
        <w:rPr>
          <w:rFonts w:cs="Times New Roman"/>
        </w:rPr>
      </w:pPr>
      <w:r w:rsidRPr="00650910">
        <w:rPr>
          <w:rFonts w:cs="Times New Roman"/>
          <w:noProof/>
          <w:lang w:val="en-US"/>
        </w:rPr>
        <w:drawing>
          <wp:inline distT="0" distB="0" distL="0" distR="0" wp14:anchorId="6A1295D6" wp14:editId="606A7654">
            <wp:extent cx="4180205" cy="254118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97698" cy="2551815"/>
                    </a:xfrm>
                    <a:prstGeom prst="rect">
                      <a:avLst/>
                    </a:prstGeom>
                  </pic:spPr>
                </pic:pic>
              </a:graphicData>
            </a:graphic>
          </wp:inline>
        </w:drawing>
      </w:r>
    </w:p>
    <w:p w14:paraId="5EF7861D" w14:textId="0E824581" w:rsidR="00B95E78" w:rsidRPr="00650910" w:rsidRDefault="00B95E78" w:rsidP="00B95E78">
      <w:pPr>
        <w:jc w:val="center"/>
        <w:rPr>
          <w:rFonts w:cs="Times New Roman"/>
        </w:rPr>
      </w:pPr>
      <w:r w:rsidRPr="00650910">
        <w:rPr>
          <w:rFonts w:cs="Times New Roman"/>
        </w:rPr>
        <w:t>Figure: Asset vs liabilities</w:t>
      </w:r>
      <w:r w:rsidR="000239F3" w:rsidRPr="00650910">
        <w:rPr>
          <w:rFonts w:cs="Times New Roman"/>
        </w:rPr>
        <w:t xml:space="preserve"> (Watson and Head, 2021)</w:t>
      </w:r>
      <w:r w:rsidRPr="00650910">
        <w:rPr>
          <w:rFonts w:cs="Times New Roman"/>
        </w:rPr>
        <w:t>.</w:t>
      </w:r>
    </w:p>
    <w:p w14:paraId="057D5A5B" w14:textId="4D05DC62" w:rsidR="00096F24" w:rsidRPr="00650910" w:rsidRDefault="00096F24" w:rsidP="00096F24">
      <w:pPr>
        <w:rPr>
          <w:rFonts w:cs="Times New Roman"/>
          <w:b/>
          <w:bCs/>
        </w:rPr>
      </w:pPr>
      <w:r w:rsidRPr="00650910">
        <w:rPr>
          <w:rFonts w:cs="Times New Roman"/>
          <w:b/>
          <w:bCs/>
        </w:rPr>
        <w:t>Efficiency in the Inventory Management</w:t>
      </w:r>
    </w:p>
    <w:p w14:paraId="5CE9E63A" w14:textId="72FE0EE5" w:rsidR="00096F24" w:rsidRPr="00650910" w:rsidRDefault="00096F24" w:rsidP="00096F24">
      <w:pPr>
        <w:rPr>
          <w:rFonts w:cs="Times New Roman"/>
        </w:rPr>
      </w:pPr>
      <w:r w:rsidRPr="00650910">
        <w:rPr>
          <w:rFonts w:cs="Times New Roman"/>
        </w:rPr>
        <w:t xml:space="preserve">The increase in inventories continued until 2022 when the inventories reached </w:t>
      </w:r>
      <w:r w:rsidR="00766770" w:rsidRPr="00650910">
        <w:rPr>
          <w:rFonts w:cs="Times New Roman"/>
        </w:rPr>
        <w:t>€</w:t>
      </w:r>
      <w:r w:rsidRPr="00650910">
        <w:rPr>
          <w:rFonts w:cs="Times New Roman"/>
        </w:rPr>
        <w:t xml:space="preserve">140,181m, and then went down to </w:t>
      </w:r>
      <w:r w:rsidR="00766770" w:rsidRPr="00650910">
        <w:rPr>
          <w:rFonts w:cs="Times New Roman"/>
        </w:rPr>
        <w:t>€</w:t>
      </w:r>
      <w:r w:rsidRPr="00650910">
        <w:rPr>
          <w:rFonts w:cs="Times New Roman"/>
        </w:rPr>
        <w:t>79,355m in 2024. The recent drop is an indication that the company needs redressing, but the accumulated history is an indicator that forecasting demand poorly and holding of surplus stock bound the cash and raise costs in terms of storage and obsolescence (Titman et al., 2018).</w:t>
      </w:r>
    </w:p>
    <w:p w14:paraId="60BBD6C6" w14:textId="37B27451" w:rsidR="00096F24" w:rsidRPr="00650910" w:rsidRDefault="00096F24" w:rsidP="00096F24">
      <w:pPr>
        <w:rPr>
          <w:rFonts w:cs="Times New Roman"/>
          <w:b/>
          <w:bCs/>
        </w:rPr>
      </w:pPr>
      <w:r w:rsidRPr="00650910">
        <w:rPr>
          <w:rFonts w:cs="Times New Roman"/>
          <w:b/>
          <w:bCs/>
        </w:rPr>
        <w:lastRenderedPageBreak/>
        <w:t>Accounts receivables management</w:t>
      </w:r>
    </w:p>
    <w:p w14:paraId="13FECC4D" w14:textId="169AE45B" w:rsidR="00096F24" w:rsidRPr="00650910" w:rsidRDefault="00096F24" w:rsidP="00096F24">
      <w:pPr>
        <w:rPr>
          <w:rFonts w:cs="Times New Roman"/>
        </w:rPr>
      </w:pPr>
      <w:r w:rsidRPr="00650910">
        <w:rPr>
          <w:rFonts w:cs="Times New Roman"/>
        </w:rPr>
        <w:t xml:space="preserve">The receivables accounted were consistently high with </w:t>
      </w:r>
      <w:r w:rsidR="00766770" w:rsidRPr="00650910">
        <w:rPr>
          <w:rFonts w:cs="Times New Roman"/>
        </w:rPr>
        <w:t>€</w:t>
      </w:r>
      <w:r w:rsidRPr="00650910">
        <w:rPr>
          <w:rFonts w:cs="Times New Roman"/>
        </w:rPr>
        <w:t>114,182m as of 2024 with the income in the account showing a downward trend. This implies reduced collection periods and possibly reduced strict credit conditions that could be extended to the consumers in order</w:t>
      </w:r>
      <w:r w:rsidR="00FC2B40">
        <w:rPr>
          <w:rFonts w:cs="Times New Roman"/>
        </w:rPr>
        <w:t xml:space="preserve"> to maintain the sales volumes </w:t>
      </w:r>
      <w:r w:rsidRPr="00650910">
        <w:rPr>
          <w:rFonts w:cs="Times New Roman"/>
        </w:rPr>
        <w:t>(Ross et al., 2022).</w:t>
      </w:r>
    </w:p>
    <w:p w14:paraId="11CF297E" w14:textId="08C2D9AF" w:rsidR="00096F24" w:rsidRPr="00650910" w:rsidRDefault="00096F24" w:rsidP="00096F24">
      <w:pPr>
        <w:rPr>
          <w:rFonts w:cs="Times New Roman"/>
          <w:b/>
          <w:bCs/>
        </w:rPr>
      </w:pPr>
      <w:r w:rsidRPr="00650910">
        <w:rPr>
          <w:rFonts w:cs="Times New Roman"/>
          <w:b/>
          <w:bCs/>
        </w:rPr>
        <w:t>Accounts Payable and Suppliers</w:t>
      </w:r>
    </w:p>
    <w:p w14:paraId="2B1249FB" w14:textId="1D90AECD" w:rsidR="00096F24" w:rsidRPr="00650910" w:rsidRDefault="00096F24" w:rsidP="00096F24">
      <w:pPr>
        <w:rPr>
          <w:rFonts w:cs="Times New Roman"/>
        </w:rPr>
      </w:pPr>
      <w:r w:rsidRPr="00650910">
        <w:rPr>
          <w:rFonts w:cs="Times New Roman"/>
        </w:rPr>
        <w:t xml:space="preserve">In 2021 this has been </w:t>
      </w:r>
      <w:r w:rsidR="00766770" w:rsidRPr="00650910">
        <w:rPr>
          <w:rFonts w:cs="Times New Roman"/>
        </w:rPr>
        <w:t>€</w:t>
      </w:r>
      <w:r w:rsidRPr="00650910">
        <w:rPr>
          <w:rFonts w:cs="Times New Roman"/>
        </w:rPr>
        <w:t xml:space="preserve">92,707m before falling to </w:t>
      </w:r>
      <w:r w:rsidR="00766770" w:rsidRPr="00650910">
        <w:rPr>
          <w:rFonts w:cs="Times New Roman"/>
        </w:rPr>
        <w:t>€</w:t>
      </w:r>
      <w:r w:rsidRPr="00650910">
        <w:rPr>
          <w:rFonts w:cs="Times New Roman"/>
        </w:rPr>
        <w:t xml:space="preserve">57,033m in 2023 and then increasing to </w:t>
      </w:r>
      <w:r w:rsidR="00766770" w:rsidRPr="00650910">
        <w:rPr>
          <w:rFonts w:cs="Times New Roman"/>
        </w:rPr>
        <w:t>€</w:t>
      </w:r>
      <w:r w:rsidRPr="00650910">
        <w:rPr>
          <w:rFonts w:cs="Times New Roman"/>
        </w:rPr>
        <w:t>72,031m in 2024. Less dependence on supplier credit can indicate decreased power of bargaining or tighter supplier conditions, which prevent the company from financing working capital through payables at a low cost (Lumby and Jones, 2020).</w:t>
      </w:r>
    </w:p>
    <w:p w14:paraId="0A71CA81" w14:textId="4F122BA2" w:rsidR="00B95E78" w:rsidRPr="00650910" w:rsidRDefault="00B95E78" w:rsidP="00B95E78">
      <w:pPr>
        <w:jc w:val="center"/>
        <w:rPr>
          <w:rFonts w:cs="Times New Roman"/>
        </w:rPr>
      </w:pPr>
      <w:r w:rsidRPr="00650910">
        <w:rPr>
          <w:rFonts w:cs="Times New Roman"/>
          <w:noProof/>
          <w:lang w:val="en-US"/>
        </w:rPr>
        <w:drawing>
          <wp:inline distT="0" distB="0" distL="0" distR="0" wp14:anchorId="0720B7AD" wp14:editId="0D3328D0">
            <wp:extent cx="3915321" cy="3000794"/>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15321" cy="3000794"/>
                    </a:xfrm>
                    <a:prstGeom prst="rect">
                      <a:avLst/>
                    </a:prstGeom>
                  </pic:spPr>
                </pic:pic>
              </a:graphicData>
            </a:graphic>
          </wp:inline>
        </w:drawing>
      </w:r>
    </w:p>
    <w:p w14:paraId="7990BC5C" w14:textId="18FD579C" w:rsidR="00B95E78" w:rsidRPr="00650910" w:rsidRDefault="00B95E78" w:rsidP="00B95E78">
      <w:pPr>
        <w:jc w:val="center"/>
        <w:rPr>
          <w:rFonts w:cs="Times New Roman"/>
        </w:rPr>
      </w:pPr>
      <w:r w:rsidRPr="00650910">
        <w:rPr>
          <w:rFonts w:cs="Times New Roman"/>
        </w:rPr>
        <w:t>Figure: Cash equivalent trends</w:t>
      </w:r>
      <w:r w:rsidR="000239F3" w:rsidRPr="00650910">
        <w:rPr>
          <w:rFonts w:cs="Times New Roman"/>
        </w:rPr>
        <w:t xml:space="preserve"> (White et al., 2017)</w:t>
      </w:r>
      <w:r w:rsidRPr="00650910">
        <w:rPr>
          <w:rFonts w:cs="Times New Roman"/>
        </w:rPr>
        <w:t>.</w:t>
      </w:r>
    </w:p>
    <w:p w14:paraId="41D1A96A" w14:textId="7D902AD0" w:rsidR="00096F24" w:rsidRPr="00650910" w:rsidRDefault="00096F24" w:rsidP="00096F24">
      <w:pPr>
        <w:rPr>
          <w:rFonts w:cs="Times New Roman"/>
          <w:b/>
          <w:bCs/>
        </w:rPr>
      </w:pPr>
      <w:r w:rsidRPr="00650910">
        <w:rPr>
          <w:rFonts w:cs="Times New Roman"/>
          <w:b/>
          <w:bCs/>
        </w:rPr>
        <w:t>Cash Operating Cycle Evaluation</w:t>
      </w:r>
    </w:p>
    <w:p w14:paraId="44963EDE" w14:textId="1EC758CA" w:rsidR="00096F24" w:rsidRPr="00650910" w:rsidRDefault="00096F24" w:rsidP="00096F24">
      <w:pPr>
        <w:rPr>
          <w:rFonts w:cs="Times New Roman"/>
        </w:rPr>
      </w:pPr>
      <w:r w:rsidRPr="00650910">
        <w:rPr>
          <w:rFonts w:cs="Times New Roman"/>
        </w:rPr>
        <w:t>The cash operating cycle has increased during the review period, which is the result of high inventory and receivable and decreasing payables. This means that the cash is tied at the operations longer before changing back to liquid forms, which puts a strain on liquidity in the time of low profitability (Gitman et al., 2019).</w:t>
      </w:r>
    </w:p>
    <w:p w14:paraId="5DC8C1C9" w14:textId="3C2F8899" w:rsidR="00096F24" w:rsidRPr="00650910" w:rsidRDefault="00096F24" w:rsidP="00096F24">
      <w:pPr>
        <w:rPr>
          <w:rFonts w:cs="Times New Roman"/>
          <w:b/>
          <w:bCs/>
        </w:rPr>
      </w:pPr>
      <w:r w:rsidRPr="00650910">
        <w:rPr>
          <w:rFonts w:cs="Times New Roman"/>
          <w:b/>
          <w:bCs/>
        </w:rPr>
        <w:lastRenderedPageBreak/>
        <w:t>Volatility of Working Capital and Exposure</w:t>
      </w:r>
    </w:p>
    <w:p w14:paraId="32AAEB1D" w14:textId="5FAD08F9" w:rsidR="00096F24" w:rsidRPr="00650910" w:rsidRDefault="00096F24" w:rsidP="00096F24">
      <w:pPr>
        <w:rPr>
          <w:rFonts w:cs="Times New Roman"/>
        </w:rPr>
      </w:pPr>
      <w:r w:rsidRPr="00650910">
        <w:rPr>
          <w:rFonts w:cs="Times New Roman"/>
        </w:rPr>
        <w:t xml:space="preserve">Though operating cash flows stood positive in 2024 at </w:t>
      </w:r>
      <w:r w:rsidR="00766770" w:rsidRPr="00650910">
        <w:rPr>
          <w:rFonts w:cs="Times New Roman"/>
        </w:rPr>
        <w:t>€</w:t>
      </w:r>
      <w:r w:rsidRPr="00650910">
        <w:rPr>
          <w:rFonts w:cs="Times New Roman"/>
        </w:rPr>
        <w:t>14,822m, the downward trend indicates the growing dependence on the working capital adjustments besides the ability to generate earnings sustainably (White et al., 2017).</w:t>
      </w:r>
    </w:p>
    <w:p w14:paraId="472507D4" w14:textId="47BB64DA" w:rsidR="00096F24" w:rsidRPr="00650910" w:rsidRDefault="00096F24" w:rsidP="00096F24">
      <w:pPr>
        <w:rPr>
          <w:rFonts w:cs="Times New Roman"/>
          <w:b/>
          <w:bCs/>
        </w:rPr>
      </w:pPr>
      <w:r w:rsidRPr="00650910">
        <w:rPr>
          <w:rFonts w:cs="Times New Roman"/>
          <w:b/>
          <w:bCs/>
        </w:rPr>
        <w:t>Inventory Reforms as a Liquidity Improvement</w:t>
      </w:r>
    </w:p>
    <w:p w14:paraId="03D85676" w14:textId="7B18C7B9" w:rsidR="00096F24" w:rsidRPr="00650910" w:rsidRDefault="00096F24" w:rsidP="00096F24">
      <w:pPr>
        <w:rPr>
          <w:rFonts w:cs="Times New Roman"/>
        </w:rPr>
      </w:pPr>
      <w:r w:rsidRPr="00650910">
        <w:rPr>
          <w:rFonts w:cs="Times New Roman"/>
        </w:rPr>
        <w:t>To enhance liquidity, General Electronics is advised to adopt more stringent inventory management by using demand driven forecasting and product rationalisation. Disposing slow-moving inventory would free up tied-up cash and reduce holding costs, enhancing the cash operating cycle of the firm and its cash liquidity position (Damodaran, 2017).</w:t>
      </w:r>
    </w:p>
    <w:p w14:paraId="5CE9AE92" w14:textId="7BCA01CE" w:rsidR="00096F24" w:rsidRPr="00650910" w:rsidRDefault="00096F24" w:rsidP="00096F24">
      <w:pPr>
        <w:rPr>
          <w:rFonts w:cs="Times New Roman"/>
          <w:b/>
          <w:bCs/>
        </w:rPr>
      </w:pPr>
      <w:r w:rsidRPr="00650910">
        <w:rPr>
          <w:rFonts w:cs="Times New Roman"/>
          <w:b/>
          <w:bCs/>
        </w:rPr>
        <w:t>Collection of Receivables Policy</w:t>
      </w:r>
    </w:p>
    <w:p w14:paraId="6D8AC90A" w14:textId="61942000" w:rsidR="00096F24" w:rsidRPr="00650910" w:rsidRDefault="00096F24" w:rsidP="00096F24">
      <w:pPr>
        <w:rPr>
          <w:rFonts w:cs="Times New Roman"/>
        </w:rPr>
      </w:pPr>
      <w:r w:rsidRPr="00650910">
        <w:rPr>
          <w:rFonts w:cs="Times New Roman"/>
        </w:rPr>
        <w:t>Such activities as tightening of the credit control policy, through the introduction of harder payment conditions and the increased customer credit checking procedures</w:t>
      </w:r>
      <w:r w:rsidR="00D76901">
        <w:rPr>
          <w:rFonts w:cs="Times New Roman"/>
        </w:rPr>
        <w:t xml:space="preserve"> would speed up the cash flows </w:t>
      </w:r>
      <w:r w:rsidRPr="00650910">
        <w:rPr>
          <w:rFonts w:cs="Times New Roman"/>
        </w:rPr>
        <w:t>(Atrill and McLaney, 2020).</w:t>
      </w:r>
    </w:p>
    <w:p w14:paraId="0B0D6466" w14:textId="7E6B8E07" w:rsidR="000239F3" w:rsidRPr="00650910" w:rsidRDefault="000239F3" w:rsidP="000239F3">
      <w:pPr>
        <w:jc w:val="center"/>
        <w:rPr>
          <w:rFonts w:cs="Times New Roman"/>
        </w:rPr>
      </w:pPr>
      <w:r w:rsidRPr="00650910">
        <w:rPr>
          <w:rFonts w:cs="Times New Roman"/>
          <w:noProof/>
          <w:lang w:val="en-US"/>
        </w:rPr>
        <w:drawing>
          <wp:inline distT="0" distB="0" distL="0" distR="0" wp14:anchorId="20FA68C3" wp14:editId="6F910A9A">
            <wp:extent cx="4013860" cy="2470491"/>
            <wp:effectExtent l="0" t="0" r="5715" b="6350"/>
            <wp:docPr id="19" name="Picture 19" descr="A complete guide to the accounts receivable collections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complete guide to the accounts receivable collections process"/>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3144"/>
                    <a:stretch/>
                  </pic:blipFill>
                  <pic:spPr bwMode="auto">
                    <a:xfrm>
                      <a:off x="0" y="0"/>
                      <a:ext cx="4026572" cy="2478315"/>
                    </a:xfrm>
                    <a:prstGeom prst="rect">
                      <a:avLst/>
                    </a:prstGeom>
                    <a:noFill/>
                    <a:ln>
                      <a:noFill/>
                    </a:ln>
                    <a:extLst>
                      <a:ext uri="{53640926-AAD7-44D8-BBD7-CCE9431645EC}">
                        <a14:shadowObscured xmlns:a14="http://schemas.microsoft.com/office/drawing/2010/main"/>
                      </a:ext>
                    </a:extLst>
                  </pic:spPr>
                </pic:pic>
              </a:graphicData>
            </a:graphic>
          </wp:inline>
        </w:drawing>
      </w:r>
    </w:p>
    <w:p w14:paraId="5F86D268" w14:textId="0A9C8203" w:rsidR="000239F3" w:rsidRDefault="000239F3" w:rsidP="000239F3">
      <w:pPr>
        <w:jc w:val="center"/>
        <w:rPr>
          <w:rFonts w:cs="Times New Roman"/>
        </w:rPr>
      </w:pPr>
      <w:r w:rsidRPr="00650910">
        <w:rPr>
          <w:rFonts w:cs="Times New Roman"/>
        </w:rPr>
        <w:t>Figure: Receivable challenges (Zhang and Chen, 2023).</w:t>
      </w:r>
    </w:p>
    <w:p w14:paraId="313450AF" w14:textId="3F0807C4" w:rsidR="00D76901" w:rsidRDefault="00D76901" w:rsidP="000239F3">
      <w:pPr>
        <w:jc w:val="center"/>
        <w:rPr>
          <w:rFonts w:cs="Times New Roman"/>
        </w:rPr>
      </w:pPr>
    </w:p>
    <w:p w14:paraId="321EBAE7" w14:textId="77777777" w:rsidR="00D76901" w:rsidRPr="00650910" w:rsidRDefault="00D76901" w:rsidP="000239F3">
      <w:pPr>
        <w:jc w:val="center"/>
        <w:rPr>
          <w:rFonts w:cs="Times New Roman"/>
        </w:rPr>
      </w:pPr>
    </w:p>
    <w:p w14:paraId="0807B537" w14:textId="19E66624" w:rsidR="00467EC3" w:rsidRPr="00650910" w:rsidRDefault="00467EC3" w:rsidP="00467EC3">
      <w:pPr>
        <w:pStyle w:val="Heading2"/>
        <w:rPr>
          <w:rFonts w:cs="Times New Roman"/>
        </w:rPr>
      </w:pPr>
      <w:bookmarkStart w:id="9" w:name="_Toc216993639"/>
      <w:r w:rsidRPr="00650910">
        <w:rPr>
          <w:rFonts w:cs="Times New Roman"/>
        </w:rPr>
        <w:lastRenderedPageBreak/>
        <w:t>3.3 Financing Options and Evaluation</w:t>
      </w:r>
      <w:bookmarkEnd w:id="9"/>
    </w:p>
    <w:p w14:paraId="0493E3E8" w14:textId="48194A9A" w:rsidR="00096F24" w:rsidRPr="00650910" w:rsidRDefault="00096F24" w:rsidP="00096F24">
      <w:pPr>
        <w:rPr>
          <w:rFonts w:cs="Times New Roman"/>
          <w:b/>
          <w:bCs/>
        </w:rPr>
      </w:pPr>
      <w:r w:rsidRPr="00650910">
        <w:rPr>
          <w:rFonts w:cs="Times New Roman"/>
          <w:b/>
          <w:bCs/>
        </w:rPr>
        <w:t>Payables Strategy and Supplier Negotiation</w:t>
      </w:r>
    </w:p>
    <w:p w14:paraId="2D8C6894" w14:textId="2F189A8B" w:rsidR="00096F24" w:rsidRPr="00650910" w:rsidRDefault="00053250" w:rsidP="00096F24">
      <w:pPr>
        <w:rPr>
          <w:rFonts w:cs="Times New Roman"/>
        </w:rPr>
      </w:pPr>
      <w:r w:rsidRPr="00650910">
        <w:rPr>
          <w:rFonts w:cs="Times New Roman"/>
        </w:rPr>
        <w:t>Discussion</w:t>
      </w:r>
      <w:r w:rsidR="00096F24" w:rsidRPr="00650910">
        <w:rPr>
          <w:rFonts w:cs="Times New Roman"/>
        </w:rPr>
        <w:t xml:space="preserve"> with suppliers on payment terms may prolong the payment without worsening the relationship with suppliers. Payables management would permit the company to fund a portion of working capital within the firm alleviating stress on cash reserves and s</w:t>
      </w:r>
      <w:r w:rsidR="002B2C20">
        <w:rPr>
          <w:rFonts w:cs="Times New Roman"/>
        </w:rPr>
        <w:t xml:space="preserve">hort-term borrowing facilities </w:t>
      </w:r>
      <w:r w:rsidR="002B2C20">
        <w:t>(PwC, 2021)</w:t>
      </w:r>
    </w:p>
    <w:p w14:paraId="2C665092" w14:textId="08CD42F7" w:rsidR="00096F24" w:rsidRPr="00650910" w:rsidRDefault="00096F24" w:rsidP="00096F24">
      <w:pPr>
        <w:rPr>
          <w:rFonts w:cs="Times New Roman"/>
          <w:b/>
          <w:bCs/>
        </w:rPr>
      </w:pPr>
      <w:r w:rsidRPr="00650910">
        <w:rPr>
          <w:rFonts w:cs="Times New Roman"/>
          <w:b/>
          <w:bCs/>
        </w:rPr>
        <w:t>Financing Alternatives in the Short Run</w:t>
      </w:r>
    </w:p>
    <w:p w14:paraId="318285CB" w14:textId="78751878" w:rsidR="00096F24" w:rsidRPr="00650910" w:rsidRDefault="00096F24" w:rsidP="00096F24">
      <w:pPr>
        <w:rPr>
          <w:rFonts w:cs="Times New Roman"/>
        </w:rPr>
      </w:pPr>
      <w:r w:rsidRPr="00650910">
        <w:rPr>
          <w:rFonts w:cs="Times New Roman"/>
        </w:rPr>
        <w:t>Short-term funding can also be done through bank credit lines as well as trade credit that is flexible, although they expose the firm to refinancing risk. Since the operating cash flows are typically volatile, overdependence on short-term financing might enhance the liquidity pressure when markets are uncertain (Moles et al., 2019).</w:t>
      </w:r>
    </w:p>
    <w:p w14:paraId="7D78E94D" w14:textId="77777777" w:rsidR="00953CA0" w:rsidRPr="00650910" w:rsidRDefault="00953CA0" w:rsidP="00953CA0">
      <w:pPr>
        <w:jc w:val="center"/>
        <w:rPr>
          <w:rFonts w:cs="Times New Roman"/>
        </w:rPr>
      </w:pPr>
      <w:r w:rsidRPr="00650910">
        <w:rPr>
          <w:rFonts w:cs="Times New Roman"/>
        </w:rPr>
        <w:t>Table: Cash operating cycle matrices.</w:t>
      </w:r>
    </w:p>
    <w:tbl>
      <w:tblPr>
        <w:tblStyle w:val="TableGrid"/>
        <w:tblW w:w="8386" w:type="dxa"/>
        <w:jc w:val="center"/>
        <w:tblLook w:val="04A0" w:firstRow="1" w:lastRow="0" w:firstColumn="1" w:lastColumn="0" w:noHBand="0" w:noVBand="1"/>
      </w:tblPr>
      <w:tblGrid>
        <w:gridCol w:w="1255"/>
        <w:gridCol w:w="1620"/>
        <w:gridCol w:w="1890"/>
        <w:gridCol w:w="1800"/>
        <w:gridCol w:w="1821"/>
      </w:tblGrid>
      <w:tr w:rsidR="00953CA0" w:rsidRPr="00650910" w14:paraId="28256B1D" w14:textId="77777777" w:rsidTr="0005621A">
        <w:trPr>
          <w:trHeight w:val="631"/>
          <w:jc w:val="center"/>
        </w:trPr>
        <w:tc>
          <w:tcPr>
            <w:tcW w:w="1255" w:type="dxa"/>
            <w:vAlign w:val="center"/>
            <w:hideMark/>
          </w:tcPr>
          <w:p w14:paraId="229B2A9B" w14:textId="77777777" w:rsidR="00953CA0" w:rsidRPr="00650910" w:rsidRDefault="00953CA0" w:rsidP="0005621A">
            <w:pPr>
              <w:spacing w:after="160"/>
              <w:jc w:val="center"/>
              <w:rPr>
                <w:rFonts w:cs="Times New Roman"/>
                <w:b/>
                <w:bCs/>
              </w:rPr>
            </w:pPr>
            <w:r w:rsidRPr="00650910">
              <w:rPr>
                <w:rFonts w:cs="Times New Roman"/>
                <w:b/>
                <w:bCs/>
              </w:rPr>
              <w:t>Year</w:t>
            </w:r>
          </w:p>
        </w:tc>
        <w:tc>
          <w:tcPr>
            <w:tcW w:w="1620" w:type="dxa"/>
            <w:vAlign w:val="center"/>
            <w:hideMark/>
          </w:tcPr>
          <w:p w14:paraId="35BE4B0F" w14:textId="77777777" w:rsidR="00953CA0" w:rsidRPr="00650910" w:rsidRDefault="00953CA0" w:rsidP="0005621A">
            <w:pPr>
              <w:spacing w:after="160"/>
              <w:jc w:val="center"/>
              <w:rPr>
                <w:rFonts w:cs="Times New Roman"/>
                <w:b/>
                <w:bCs/>
              </w:rPr>
            </w:pPr>
            <w:r w:rsidRPr="00650910">
              <w:rPr>
                <w:rFonts w:cs="Times New Roman"/>
                <w:b/>
                <w:bCs/>
              </w:rPr>
              <w:t>DSO (days)</w:t>
            </w:r>
          </w:p>
        </w:tc>
        <w:tc>
          <w:tcPr>
            <w:tcW w:w="1890" w:type="dxa"/>
            <w:vAlign w:val="center"/>
            <w:hideMark/>
          </w:tcPr>
          <w:p w14:paraId="6052549D" w14:textId="77777777" w:rsidR="00953CA0" w:rsidRPr="00650910" w:rsidRDefault="00953CA0" w:rsidP="0005621A">
            <w:pPr>
              <w:spacing w:after="160"/>
              <w:jc w:val="center"/>
              <w:rPr>
                <w:rFonts w:cs="Times New Roman"/>
                <w:b/>
                <w:bCs/>
              </w:rPr>
            </w:pPr>
            <w:r w:rsidRPr="00650910">
              <w:rPr>
                <w:rFonts w:cs="Times New Roman"/>
                <w:b/>
                <w:bCs/>
              </w:rPr>
              <w:t>DIO (days)</w:t>
            </w:r>
          </w:p>
        </w:tc>
        <w:tc>
          <w:tcPr>
            <w:tcW w:w="1800" w:type="dxa"/>
            <w:vAlign w:val="center"/>
            <w:hideMark/>
          </w:tcPr>
          <w:p w14:paraId="518506E4" w14:textId="77777777" w:rsidR="00953CA0" w:rsidRPr="00650910" w:rsidRDefault="00953CA0" w:rsidP="0005621A">
            <w:pPr>
              <w:spacing w:after="160"/>
              <w:jc w:val="center"/>
              <w:rPr>
                <w:rFonts w:cs="Times New Roman"/>
                <w:b/>
                <w:bCs/>
              </w:rPr>
            </w:pPr>
            <w:r w:rsidRPr="00650910">
              <w:rPr>
                <w:rFonts w:cs="Times New Roman"/>
                <w:b/>
                <w:bCs/>
              </w:rPr>
              <w:t>DPO (days)</w:t>
            </w:r>
          </w:p>
        </w:tc>
        <w:tc>
          <w:tcPr>
            <w:tcW w:w="1821" w:type="dxa"/>
            <w:vAlign w:val="center"/>
            <w:hideMark/>
          </w:tcPr>
          <w:p w14:paraId="77663C54" w14:textId="77777777" w:rsidR="00953CA0" w:rsidRPr="00650910" w:rsidRDefault="00953CA0" w:rsidP="0005621A">
            <w:pPr>
              <w:spacing w:after="160"/>
              <w:jc w:val="center"/>
              <w:rPr>
                <w:rFonts w:cs="Times New Roman"/>
                <w:b/>
                <w:bCs/>
              </w:rPr>
            </w:pPr>
            <w:r w:rsidRPr="00650910">
              <w:rPr>
                <w:rFonts w:cs="Times New Roman"/>
                <w:b/>
                <w:bCs/>
              </w:rPr>
              <w:t>CCC (days)</w:t>
            </w:r>
          </w:p>
        </w:tc>
      </w:tr>
      <w:tr w:rsidR="00953CA0" w:rsidRPr="00650910" w14:paraId="7107EA4F" w14:textId="77777777" w:rsidTr="0005621A">
        <w:trPr>
          <w:trHeight w:val="631"/>
          <w:jc w:val="center"/>
        </w:trPr>
        <w:tc>
          <w:tcPr>
            <w:tcW w:w="1255" w:type="dxa"/>
            <w:vAlign w:val="center"/>
            <w:hideMark/>
          </w:tcPr>
          <w:p w14:paraId="3E8AF01B" w14:textId="77777777" w:rsidR="00953CA0" w:rsidRPr="00650910" w:rsidRDefault="00953CA0" w:rsidP="0005621A">
            <w:pPr>
              <w:spacing w:after="160"/>
              <w:jc w:val="center"/>
              <w:rPr>
                <w:rFonts w:cs="Times New Roman"/>
              </w:rPr>
            </w:pPr>
            <w:r w:rsidRPr="00650910">
              <w:rPr>
                <w:rFonts w:cs="Times New Roman"/>
              </w:rPr>
              <w:t>2020</w:t>
            </w:r>
          </w:p>
        </w:tc>
        <w:tc>
          <w:tcPr>
            <w:tcW w:w="1620" w:type="dxa"/>
            <w:vAlign w:val="center"/>
            <w:hideMark/>
          </w:tcPr>
          <w:p w14:paraId="732A1AF7" w14:textId="77777777" w:rsidR="00953CA0" w:rsidRPr="00650910" w:rsidRDefault="00953CA0" w:rsidP="0005621A">
            <w:pPr>
              <w:spacing w:after="160"/>
              <w:jc w:val="center"/>
              <w:rPr>
                <w:rFonts w:cs="Times New Roman"/>
              </w:rPr>
            </w:pPr>
            <w:r w:rsidRPr="00650910">
              <w:rPr>
                <w:rFonts w:cs="Times New Roman"/>
              </w:rPr>
              <w:t>82.6</w:t>
            </w:r>
          </w:p>
        </w:tc>
        <w:tc>
          <w:tcPr>
            <w:tcW w:w="1890" w:type="dxa"/>
            <w:vAlign w:val="center"/>
            <w:hideMark/>
          </w:tcPr>
          <w:p w14:paraId="315969CC" w14:textId="77777777" w:rsidR="00953CA0" w:rsidRPr="00650910" w:rsidRDefault="00953CA0" w:rsidP="0005621A">
            <w:pPr>
              <w:spacing w:after="160"/>
              <w:jc w:val="center"/>
              <w:rPr>
                <w:rFonts w:cs="Times New Roman"/>
              </w:rPr>
            </w:pPr>
            <w:r w:rsidRPr="00650910">
              <w:rPr>
                <w:rFonts w:cs="Times New Roman"/>
              </w:rPr>
              <w:t>100.3</w:t>
            </w:r>
          </w:p>
        </w:tc>
        <w:tc>
          <w:tcPr>
            <w:tcW w:w="1800" w:type="dxa"/>
            <w:vAlign w:val="center"/>
            <w:hideMark/>
          </w:tcPr>
          <w:p w14:paraId="4E3C7885" w14:textId="77777777" w:rsidR="00953CA0" w:rsidRPr="00650910" w:rsidRDefault="00953CA0" w:rsidP="0005621A">
            <w:pPr>
              <w:spacing w:after="160"/>
              <w:jc w:val="center"/>
              <w:rPr>
                <w:rFonts w:cs="Times New Roman"/>
              </w:rPr>
            </w:pPr>
            <w:r w:rsidRPr="00650910">
              <w:rPr>
                <w:rFonts w:cs="Times New Roman"/>
              </w:rPr>
              <w:t>69.3</w:t>
            </w:r>
          </w:p>
        </w:tc>
        <w:tc>
          <w:tcPr>
            <w:tcW w:w="1821" w:type="dxa"/>
            <w:vAlign w:val="center"/>
            <w:hideMark/>
          </w:tcPr>
          <w:p w14:paraId="00E8761D" w14:textId="77777777" w:rsidR="00953CA0" w:rsidRPr="00650910" w:rsidRDefault="00953CA0" w:rsidP="0005621A">
            <w:pPr>
              <w:spacing w:after="160"/>
              <w:jc w:val="center"/>
              <w:rPr>
                <w:rFonts w:cs="Times New Roman"/>
              </w:rPr>
            </w:pPr>
            <w:r w:rsidRPr="00650910">
              <w:rPr>
                <w:rFonts w:cs="Times New Roman"/>
              </w:rPr>
              <w:t>113.6</w:t>
            </w:r>
          </w:p>
        </w:tc>
      </w:tr>
      <w:tr w:rsidR="00953CA0" w:rsidRPr="00650910" w14:paraId="045EE1FC" w14:textId="77777777" w:rsidTr="0005621A">
        <w:trPr>
          <w:trHeight w:val="631"/>
          <w:jc w:val="center"/>
        </w:trPr>
        <w:tc>
          <w:tcPr>
            <w:tcW w:w="1255" w:type="dxa"/>
            <w:vAlign w:val="center"/>
            <w:hideMark/>
          </w:tcPr>
          <w:p w14:paraId="57B4C63F" w14:textId="77777777" w:rsidR="00953CA0" w:rsidRPr="00650910" w:rsidRDefault="00953CA0" w:rsidP="0005621A">
            <w:pPr>
              <w:spacing w:after="160"/>
              <w:jc w:val="center"/>
              <w:rPr>
                <w:rFonts w:cs="Times New Roman"/>
              </w:rPr>
            </w:pPr>
            <w:r w:rsidRPr="00650910">
              <w:rPr>
                <w:rFonts w:cs="Times New Roman"/>
              </w:rPr>
              <w:t>2021</w:t>
            </w:r>
          </w:p>
        </w:tc>
        <w:tc>
          <w:tcPr>
            <w:tcW w:w="1620" w:type="dxa"/>
            <w:vAlign w:val="center"/>
            <w:hideMark/>
          </w:tcPr>
          <w:p w14:paraId="4D263355" w14:textId="77777777" w:rsidR="00953CA0" w:rsidRPr="00650910" w:rsidRDefault="00953CA0" w:rsidP="0005621A">
            <w:pPr>
              <w:spacing w:after="160"/>
              <w:jc w:val="center"/>
              <w:rPr>
                <w:rFonts w:cs="Times New Roman"/>
              </w:rPr>
            </w:pPr>
            <w:r w:rsidRPr="00650910">
              <w:rPr>
                <w:rFonts w:cs="Times New Roman"/>
              </w:rPr>
              <w:t>81.4</w:t>
            </w:r>
          </w:p>
        </w:tc>
        <w:tc>
          <w:tcPr>
            <w:tcW w:w="1890" w:type="dxa"/>
            <w:vAlign w:val="center"/>
            <w:hideMark/>
          </w:tcPr>
          <w:p w14:paraId="4D8C128E" w14:textId="77777777" w:rsidR="00953CA0" w:rsidRPr="00650910" w:rsidRDefault="00953CA0" w:rsidP="0005621A">
            <w:pPr>
              <w:spacing w:after="160"/>
              <w:jc w:val="center"/>
              <w:rPr>
                <w:rFonts w:cs="Times New Roman"/>
              </w:rPr>
            </w:pPr>
            <w:r w:rsidRPr="00650910">
              <w:rPr>
                <w:rFonts w:cs="Times New Roman"/>
              </w:rPr>
              <w:t>114.5</w:t>
            </w:r>
          </w:p>
        </w:tc>
        <w:tc>
          <w:tcPr>
            <w:tcW w:w="1800" w:type="dxa"/>
            <w:vAlign w:val="center"/>
            <w:hideMark/>
          </w:tcPr>
          <w:p w14:paraId="11B0A0CA" w14:textId="77777777" w:rsidR="00953CA0" w:rsidRPr="00650910" w:rsidRDefault="00953CA0" w:rsidP="0005621A">
            <w:pPr>
              <w:spacing w:after="160"/>
              <w:jc w:val="center"/>
              <w:rPr>
                <w:rFonts w:cs="Times New Roman"/>
              </w:rPr>
            </w:pPr>
            <w:r w:rsidRPr="00650910">
              <w:rPr>
                <w:rFonts w:cs="Times New Roman"/>
              </w:rPr>
              <w:t>79.0</w:t>
            </w:r>
          </w:p>
        </w:tc>
        <w:tc>
          <w:tcPr>
            <w:tcW w:w="1821" w:type="dxa"/>
            <w:vAlign w:val="center"/>
            <w:hideMark/>
          </w:tcPr>
          <w:p w14:paraId="401518A2" w14:textId="77777777" w:rsidR="00953CA0" w:rsidRPr="00650910" w:rsidRDefault="00953CA0" w:rsidP="0005621A">
            <w:pPr>
              <w:spacing w:after="160"/>
              <w:jc w:val="center"/>
              <w:rPr>
                <w:rFonts w:cs="Times New Roman"/>
              </w:rPr>
            </w:pPr>
            <w:r w:rsidRPr="00650910">
              <w:rPr>
                <w:rFonts w:cs="Times New Roman"/>
              </w:rPr>
              <w:t>117.0</w:t>
            </w:r>
          </w:p>
        </w:tc>
      </w:tr>
      <w:tr w:rsidR="00953CA0" w:rsidRPr="00650910" w14:paraId="672814AE" w14:textId="77777777" w:rsidTr="0005621A">
        <w:trPr>
          <w:trHeight w:val="631"/>
          <w:jc w:val="center"/>
        </w:trPr>
        <w:tc>
          <w:tcPr>
            <w:tcW w:w="1255" w:type="dxa"/>
            <w:vAlign w:val="center"/>
            <w:hideMark/>
          </w:tcPr>
          <w:p w14:paraId="47103FF0" w14:textId="77777777" w:rsidR="00953CA0" w:rsidRPr="00650910" w:rsidRDefault="00953CA0" w:rsidP="0005621A">
            <w:pPr>
              <w:spacing w:after="160"/>
              <w:jc w:val="center"/>
              <w:rPr>
                <w:rFonts w:cs="Times New Roman"/>
              </w:rPr>
            </w:pPr>
            <w:r w:rsidRPr="00650910">
              <w:rPr>
                <w:rFonts w:cs="Times New Roman"/>
              </w:rPr>
              <w:t>2022</w:t>
            </w:r>
          </w:p>
        </w:tc>
        <w:tc>
          <w:tcPr>
            <w:tcW w:w="1620" w:type="dxa"/>
            <w:vAlign w:val="center"/>
            <w:hideMark/>
          </w:tcPr>
          <w:p w14:paraId="5571A74A" w14:textId="77777777" w:rsidR="00953CA0" w:rsidRPr="00650910" w:rsidRDefault="00953CA0" w:rsidP="0005621A">
            <w:pPr>
              <w:spacing w:after="160"/>
              <w:jc w:val="center"/>
              <w:rPr>
                <w:rFonts w:cs="Times New Roman"/>
              </w:rPr>
            </w:pPr>
            <w:r w:rsidRPr="00650910">
              <w:rPr>
                <w:rFonts w:cs="Times New Roman"/>
              </w:rPr>
              <w:t>80.9</w:t>
            </w:r>
          </w:p>
        </w:tc>
        <w:tc>
          <w:tcPr>
            <w:tcW w:w="1890" w:type="dxa"/>
            <w:vAlign w:val="center"/>
            <w:hideMark/>
          </w:tcPr>
          <w:p w14:paraId="042B9834" w14:textId="77777777" w:rsidR="00953CA0" w:rsidRPr="00650910" w:rsidRDefault="00953CA0" w:rsidP="0005621A">
            <w:pPr>
              <w:spacing w:after="160"/>
              <w:jc w:val="center"/>
              <w:rPr>
                <w:rFonts w:cs="Times New Roman"/>
              </w:rPr>
            </w:pPr>
            <w:r w:rsidRPr="00650910">
              <w:rPr>
                <w:rFonts w:cs="Times New Roman"/>
              </w:rPr>
              <w:t>131.0</w:t>
            </w:r>
          </w:p>
        </w:tc>
        <w:tc>
          <w:tcPr>
            <w:tcW w:w="1800" w:type="dxa"/>
            <w:vAlign w:val="center"/>
            <w:hideMark/>
          </w:tcPr>
          <w:p w14:paraId="177ABFF6" w14:textId="77777777" w:rsidR="00953CA0" w:rsidRPr="00650910" w:rsidRDefault="00953CA0" w:rsidP="0005621A">
            <w:pPr>
              <w:spacing w:after="160"/>
              <w:jc w:val="center"/>
              <w:rPr>
                <w:rFonts w:cs="Times New Roman"/>
              </w:rPr>
            </w:pPr>
            <w:r w:rsidRPr="00650910">
              <w:rPr>
                <w:rFonts w:cs="Times New Roman"/>
              </w:rPr>
              <w:t>66.7</w:t>
            </w:r>
          </w:p>
        </w:tc>
        <w:tc>
          <w:tcPr>
            <w:tcW w:w="1821" w:type="dxa"/>
            <w:vAlign w:val="center"/>
            <w:hideMark/>
          </w:tcPr>
          <w:p w14:paraId="5B22F544" w14:textId="77777777" w:rsidR="00953CA0" w:rsidRPr="00650910" w:rsidRDefault="00953CA0" w:rsidP="0005621A">
            <w:pPr>
              <w:spacing w:after="160"/>
              <w:jc w:val="center"/>
              <w:rPr>
                <w:rFonts w:cs="Times New Roman"/>
              </w:rPr>
            </w:pPr>
            <w:r w:rsidRPr="00650910">
              <w:rPr>
                <w:rFonts w:cs="Times New Roman"/>
              </w:rPr>
              <w:t>145.3</w:t>
            </w:r>
          </w:p>
        </w:tc>
      </w:tr>
      <w:tr w:rsidR="00953CA0" w:rsidRPr="00650910" w14:paraId="3337ABAA" w14:textId="77777777" w:rsidTr="0005621A">
        <w:trPr>
          <w:trHeight w:val="613"/>
          <w:jc w:val="center"/>
        </w:trPr>
        <w:tc>
          <w:tcPr>
            <w:tcW w:w="1255" w:type="dxa"/>
            <w:vAlign w:val="center"/>
            <w:hideMark/>
          </w:tcPr>
          <w:p w14:paraId="07AE5565" w14:textId="77777777" w:rsidR="00953CA0" w:rsidRPr="00650910" w:rsidRDefault="00953CA0" w:rsidP="0005621A">
            <w:pPr>
              <w:spacing w:after="160"/>
              <w:jc w:val="center"/>
              <w:rPr>
                <w:rFonts w:cs="Times New Roman"/>
              </w:rPr>
            </w:pPr>
            <w:r w:rsidRPr="00650910">
              <w:rPr>
                <w:rFonts w:cs="Times New Roman"/>
              </w:rPr>
              <w:t>2023</w:t>
            </w:r>
          </w:p>
        </w:tc>
        <w:tc>
          <w:tcPr>
            <w:tcW w:w="1620" w:type="dxa"/>
            <w:vAlign w:val="center"/>
            <w:hideMark/>
          </w:tcPr>
          <w:p w14:paraId="460EB2AC" w14:textId="77777777" w:rsidR="00953CA0" w:rsidRPr="00650910" w:rsidRDefault="00953CA0" w:rsidP="0005621A">
            <w:pPr>
              <w:spacing w:after="160"/>
              <w:jc w:val="center"/>
              <w:rPr>
                <w:rFonts w:cs="Times New Roman"/>
              </w:rPr>
            </w:pPr>
            <w:r w:rsidRPr="00650910">
              <w:rPr>
                <w:rFonts w:cs="Times New Roman"/>
              </w:rPr>
              <w:t>101.4</w:t>
            </w:r>
          </w:p>
        </w:tc>
        <w:tc>
          <w:tcPr>
            <w:tcW w:w="1890" w:type="dxa"/>
            <w:vAlign w:val="center"/>
            <w:hideMark/>
          </w:tcPr>
          <w:p w14:paraId="3CE9460E" w14:textId="77777777" w:rsidR="00953CA0" w:rsidRPr="00650910" w:rsidRDefault="00953CA0" w:rsidP="0005621A">
            <w:pPr>
              <w:spacing w:after="160"/>
              <w:jc w:val="center"/>
              <w:rPr>
                <w:rFonts w:cs="Times New Roman"/>
              </w:rPr>
            </w:pPr>
            <w:r w:rsidRPr="00650910">
              <w:rPr>
                <w:rFonts w:cs="Times New Roman"/>
              </w:rPr>
              <w:t>99.8</w:t>
            </w:r>
          </w:p>
        </w:tc>
        <w:tc>
          <w:tcPr>
            <w:tcW w:w="1800" w:type="dxa"/>
            <w:vAlign w:val="center"/>
            <w:hideMark/>
          </w:tcPr>
          <w:p w14:paraId="5C314B32" w14:textId="77777777" w:rsidR="00953CA0" w:rsidRPr="00650910" w:rsidRDefault="00953CA0" w:rsidP="0005621A">
            <w:pPr>
              <w:spacing w:after="160"/>
              <w:jc w:val="center"/>
              <w:rPr>
                <w:rFonts w:cs="Times New Roman"/>
              </w:rPr>
            </w:pPr>
            <w:r w:rsidRPr="00650910">
              <w:rPr>
                <w:rFonts w:cs="Times New Roman"/>
              </w:rPr>
              <w:t>64.5</w:t>
            </w:r>
          </w:p>
        </w:tc>
        <w:tc>
          <w:tcPr>
            <w:tcW w:w="1821" w:type="dxa"/>
            <w:vAlign w:val="center"/>
            <w:hideMark/>
          </w:tcPr>
          <w:p w14:paraId="6A1E9B46" w14:textId="77777777" w:rsidR="00953CA0" w:rsidRPr="00650910" w:rsidRDefault="00953CA0" w:rsidP="0005621A">
            <w:pPr>
              <w:spacing w:after="160"/>
              <w:jc w:val="center"/>
              <w:rPr>
                <w:rFonts w:cs="Times New Roman"/>
              </w:rPr>
            </w:pPr>
            <w:r w:rsidRPr="00650910">
              <w:rPr>
                <w:rFonts w:cs="Times New Roman"/>
              </w:rPr>
              <w:t>136.7</w:t>
            </w:r>
          </w:p>
        </w:tc>
      </w:tr>
      <w:tr w:rsidR="00953CA0" w:rsidRPr="00650910" w14:paraId="6255B04E" w14:textId="77777777" w:rsidTr="0005621A">
        <w:trPr>
          <w:trHeight w:val="631"/>
          <w:jc w:val="center"/>
        </w:trPr>
        <w:tc>
          <w:tcPr>
            <w:tcW w:w="1255" w:type="dxa"/>
            <w:vAlign w:val="center"/>
            <w:hideMark/>
          </w:tcPr>
          <w:p w14:paraId="79C16D6C" w14:textId="77777777" w:rsidR="00953CA0" w:rsidRPr="00650910" w:rsidRDefault="00953CA0" w:rsidP="0005621A">
            <w:pPr>
              <w:spacing w:after="160"/>
              <w:jc w:val="center"/>
              <w:rPr>
                <w:rFonts w:cs="Times New Roman"/>
              </w:rPr>
            </w:pPr>
            <w:r w:rsidRPr="00650910">
              <w:rPr>
                <w:rFonts w:cs="Times New Roman"/>
              </w:rPr>
              <w:t>2024</w:t>
            </w:r>
          </w:p>
        </w:tc>
        <w:tc>
          <w:tcPr>
            <w:tcW w:w="1620" w:type="dxa"/>
            <w:vAlign w:val="center"/>
            <w:hideMark/>
          </w:tcPr>
          <w:p w14:paraId="0C8FD22E" w14:textId="77777777" w:rsidR="00953CA0" w:rsidRPr="00650910" w:rsidRDefault="00953CA0" w:rsidP="0005621A">
            <w:pPr>
              <w:spacing w:after="160"/>
              <w:jc w:val="center"/>
              <w:rPr>
                <w:rFonts w:cs="Times New Roman"/>
              </w:rPr>
            </w:pPr>
            <w:r w:rsidRPr="00650910">
              <w:rPr>
                <w:rFonts w:cs="Times New Roman"/>
              </w:rPr>
              <w:t>115.1</w:t>
            </w:r>
          </w:p>
        </w:tc>
        <w:tc>
          <w:tcPr>
            <w:tcW w:w="1890" w:type="dxa"/>
            <w:vAlign w:val="center"/>
            <w:hideMark/>
          </w:tcPr>
          <w:p w14:paraId="047EF1A0" w14:textId="77777777" w:rsidR="00953CA0" w:rsidRPr="00650910" w:rsidRDefault="00953CA0" w:rsidP="0005621A">
            <w:pPr>
              <w:spacing w:after="160"/>
              <w:jc w:val="center"/>
              <w:rPr>
                <w:rFonts w:cs="Times New Roman"/>
              </w:rPr>
            </w:pPr>
            <w:r w:rsidRPr="00650910">
              <w:rPr>
                <w:rFonts w:cs="Times New Roman"/>
              </w:rPr>
              <w:t>103.1</w:t>
            </w:r>
          </w:p>
        </w:tc>
        <w:tc>
          <w:tcPr>
            <w:tcW w:w="1800" w:type="dxa"/>
            <w:vAlign w:val="center"/>
            <w:hideMark/>
          </w:tcPr>
          <w:p w14:paraId="15084279" w14:textId="77777777" w:rsidR="00953CA0" w:rsidRPr="00650910" w:rsidRDefault="00953CA0" w:rsidP="0005621A">
            <w:pPr>
              <w:spacing w:after="160"/>
              <w:jc w:val="center"/>
              <w:rPr>
                <w:rFonts w:cs="Times New Roman"/>
              </w:rPr>
            </w:pPr>
            <w:r w:rsidRPr="00650910">
              <w:rPr>
                <w:rFonts w:cs="Times New Roman"/>
              </w:rPr>
              <w:t>93.6</w:t>
            </w:r>
          </w:p>
        </w:tc>
        <w:tc>
          <w:tcPr>
            <w:tcW w:w="1821" w:type="dxa"/>
            <w:vAlign w:val="center"/>
            <w:hideMark/>
          </w:tcPr>
          <w:p w14:paraId="78EACA09" w14:textId="77777777" w:rsidR="00953CA0" w:rsidRPr="00650910" w:rsidRDefault="00953CA0" w:rsidP="0005621A">
            <w:pPr>
              <w:spacing w:after="160"/>
              <w:jc w:val="center"/>
              <w:rPr>
                <w:rFonts w:cs="Times New Roman"/>
              </w:rPr>
            </w:pPr>
            <w:r w:rsidRPr="00650910">
              <w:rPr>
                <w:rFonts w:cs="Times New Roman"/>
              </w:rPr>
              <w:t>124.6</w:t>
            </w:r>
          </w:p>
        </w:tc>
      </w:tr>
    </w:tbl>
    <w:p w14:paraId="5F0675E8" w14:textId="05F08A7B" w:rsidR="00953CA0" w:rsidRDefault="00953CA0" w:rsidP="00096F24">
      <w:pPr>
        <w:rPr>
          <w:rFonts w:cs="Times New Roman"/>
        </w:rPr>
      </w:pPr>
    </w:p>
    <w:p w14:paraId="77FD3EB0" w14:textId="495AD402" w:rsidR="00D76901" w:rsidRDefault="00D76901" w:rsidP="00096F24">
      <w:pPr>
        <w:rPr>
          <w:rFonts w:cs="Times New Roman"/>
        </w:rPr>
      </w:pPr>
    </w:p>
    <w:p w14:paraId="3C84241F" w14:textId="346A9978" w:rsidR="00D76901" w:rsidRDefault="00D76901" w:rsidP="00096F24">
      <w:pPr>
        <w:rPr>
          <w:rFonts w:cs="Times New Roman"/>
        </w:rPr>
      </w:pPr>
    </w:p>
    <w:p w14:paraId="788E731F" w14:textId="0BE366FF" w:rsidR="00D76901" w:rsidRDefault="00D76901" w:rsidP="00096F24">
      <w:pPr>
        <w:rPr>
          <w:rFonts w:cs="Times New Roman"/>
        </w:rPr>
      </w:pPr>
    </w:p>
    <w:p w14:paraId="2DF30C7F" w14:textId="60331F07" w:rsidR="00D76901" w:rsidRDefault="00D76901" w:rsidP="00096F24">
      <w:pPr>
        <w:rPr>
          <w:rFonts w:cs="Times New Roman"/>
        </w:rPr>
      </w:pPr>
    </w:p>
    <w:p w14:paraId="243A46E8" w14:textId="77777777" w:rsidR="00D76901" w:rsidRPr="00650910" w:rsidRDefault="00D76901" w:rsidP="00096F24">
      <w:pPr>
        <w:rPr>
          <w:rFonts w:cs="Times New Roman"/>
        </w:rPr>
      </w:pPr>
    </w:p>
    <w:p w14:paraId="5C3AD05F" w14:textId="47C6E8DB" w:rsidR="00096F24" w:rsidRPr="00650910" w:rsidRDefault="00096F24" w:rsidP="00096F24">
      <w:pPr>
        <w:rPr>
          <w:rFonts w:cs="Times New Roman"/>
          <w:b/>
          <w:bCs/>
        </w:rPr>
      </w:pPr>
      <w:r w:rsidRPr="00650910">
        <w:rPr>
          <w:rFonts w:cs="Times New Roman"/>
          <w:b/>
          <w:bCs/>
        </w:rPr>
        <w:lastRenderedPageBreak/>
        <w:t>Alternatives in Long-Term Financing</w:t>
      </w:r>
    </w:p>
    <w:p w14:paraId="2887721F" w14:textId="6757404D" w:rsidR="00467EC3" w:rsidRPr="00650910" w:rsidRDefault="00096F24" w:rsidP="00096F24">
      <w:pPr>
        <w:rPr>
          <w:rFonts w:cs="Times New Roman"/>
        </w:rPr>
      </w:pPr>
      <w:r w:rsidRPr="00650910">
        <w:rPr>
          <w:rFonts w:cs="Times New Roman"/>
        </w:rPr>
        <w:t>The long-term financing facilities such as bonds or issuing of equity are more stable in financing the working capital requirements but the cost is higher. In the case of General Electronics, balanced financing would lower the rollover risk and match the funding maturity with the operations cash flow pro</w:t>
      </w:r>
      <w:r w:rsidR="001E3506" w:rsidRPr="00650910">
        <w:rPr>
          <w:rFonts w:cs="Times New Roman"/>
        </w:rPr>
        <w:t>duction (Brealey et al., 2020).</w:t>
      </w:r>
    </w:p>
    <w:p w14:paraId="3B03A65B" w14:textId="25C6AA13" w:rsidR="00B95E78" w:rsidRPr="00650910" w:rsidRDefault="00B95E78" w:rsidP="00B95E78">
      <w:pPr>
        <w:jc w:val="center"/>
        <w:rPr>
          <w:rFonts w:cs="Times New Roman"/>
        </w:rPr>
      </w:pPr>
      <w:r w:rsidRPr="00650910">
        <w:rPr>
          <w:rFonts w:cs="Times New Roman"/>
        </w:rPr>
        <w:t>Table: key working components.</w:t>
      </w:r>
    </w:p>
    <w:tbl>
      <w:tblPr>
        <w:tblStyle w:val="TableGrid"/>
        <w:tblW w:w="5000" w:type="pct"/>
        <w:tblLook w:val="04A0" w:firstRow="1" w:lastRow="0" w:firstColumn="1" w:lastColumn="0" w:noHBand="0" w:noVBand="1"/>
      </w:tblPr>
      <w:tblGrid>
        <w:gridCol w:w="2916"/>
        <w:gridCol w:w="1291"/>
        <w:gridCol w:w="1291"/>
        <w:gridCol w:w="1290"/>
        <w:gridCol w:w="1281"/>
        <w:gridCol w:w="1281"/>
      </w:tblGrid>
      <w:tr w:rsidR="00B95E78" w:rsidRPr="00650910" w14:paraId="4B02708D" w14:textId="77777777" w:rsidTr="001E3506">
        <w:tc>
          <w:tcPr>
            <w:tcW w:w="1559" w:type="pct"/>
            <w:hideMark/>
          </w:tcPr>
          <w:p w14:paraId="6DA24FE0" w14:textId="77777777" w:rsidR="00B95E78" w:rsidRPr="00650910" w:rsidRDefault="00B95E78" w:rsidP="00B95E78">
            <w:pPr>
              <w:spacing w:after="160"/>
              <w:jc w:val="center"/>
              <w:rPr>
                <w:rFonts w:cs="Times New Roman"/>
                <w:b/>
                <w:bCs/>
              </w:rPr>
            </w:pPr>
            <w:r w:rsidRPr="00650910">
              <w:rPr>
                <w:rFonts w:cs="Times New Roman"/>
                <w:b/>
                <w:bCs/>
              </w:rPr>
              <w:t>Item</w:t>
            </w:r>
          </w:p>
        </w:tc>
        <w:tc>
          <w:tcPr>
            <w:tcW w:w="690" w:type="pct"/>
            <w:hideMark/>
          </w:tcPr>
          <w:p w14:paraId="06DF44F5" w14:textId="77777777" w:rsidR="00B95E78" w:rsidRPr="00650910" w:rsidRDefault="00B95E78" w:rsidP="00B95E78">
            <w:pPr>
              <w:spacing w:after="160"/>
              <w:jc w:val="center"/>
              <w:rPr>
                <w:rFonts w:cs="Times New Roman"/>
                <w:b/>
                <w:bCs/>
              </w:rPr>
            </w:pPr>
            <w:r w:rsidRPr="00650910">
              <w:rPr>
                <w:rFonts w:cs="Times New Roman"/>
                <w:b/>
                <w:bCs/>
              </w:rPr>
              <w:t>2020</w:t>
            </w:r>
          </w:p>
        </w:tc>
        <w:tc>
          <w:tcPr>
            <w:tcW w:w="690" w:type="pct"/>
            <w:hideMark/>
          </w:tcPr>
          <w:p w14:paraId="3E6512CB" w14:textId="77777777" w:rsidR="00B95E78" w:rsidRPr="00650910" w:rsidRDefault="00B95E78" w:rsidP="00B95E78">
            <w:pPr>
              <w:spacing w:after="160"/>
              <w:jc w:val="center"/>
              <w:rPr>
                <w:rFonts w:cs="Times New Roman"/>
                <w:b/>
                <w:bCs/>
              </w:rPr>
            </w:pPr>
            <w:r w:rsidRPr="00650910">
              <w:rPr>
                <w:rFonts w:cs="Times New Roman"/>
                <w:b/>
                <w:bCs/>
              </w:rPr>
              <w:t>2021</w:t>
            </w:r>
          </w:p>
        </w:tc>
        <w:tc>
          <w:tcPr>
            <w:tcW w:w="690" w:type="pct"/>
            <w:hideMark/>
          </w:tcPr>
          <w:p w14:paraId="468EBA88" w14:textId="77777777" w:rsidR="00B95E78" w:rsidRPr="00650910" w:rsidRDefault="00B95E78" w:rsidP="00B95E78">
            <w:pPr>
              <w:spacing w:after="160"/>
              <w:jc w:val="center"/>
              <w:rPr>
                <w:rFonts w:cs="Times New Roman"/>
                <w:b/>
                <w:bCs/>
              </w:rPr>
            </w:pPr>
            <w:r w:rsidRPr="00650910">
              <w:rPr>
                <w:rFonts w:cs="Times New Roman"/>
                <w:b/>
                <w:bCs/>
              </w:rPr>
              <w:t>2022</w:t>
            </w:r>
          </w:p>
        </w:tc>
        <w:tc>
          <w:tcPr>
            <w:tcW w:w="685" w:type="pct"/>
            <w:hideMark/>
          </w:tcPr>
          <w:p w14:paraId="6C96C381" w14:textId="77777777" w:rsidR="00B95E78" w:rsidRPr="00650910" w:rsidRDefault="00B95E78" w:rsidP="00B95E78">
            <w:pPr>
              <w:spacing w:after="160"/>
              <w:jc w:val="center"/>
              <w:rPr>
                <w:rFonts w:cs="Times New Roman"/>
                <w:b/>
                <w:bCs/>
              </w:rPr>
            </w:pPr>
            <w:r w:rsidRPr="00650910">
              <w:rPr>
                <w:rFonts w:cs="Times New Roman"/>
                <w:b/>
                <w:bCs/>
              </w:rPr>
              <w:t>2023</w:t>
            </w:r>
          </w:p>
        </w:tc>
        <w:tc>
          <w:tcPr>
            <w:tcW w:w="685" w:type="pct"/>
            <w:hideMark/>
          </w:tcPr>
          <w:p w14:paraId="6ED70C5E" w14:textId="77777777" w:rsidR="00B95E78" w:rsidRPr="00650910" w:rsidRDefault="00B95E78" w:rsidP="00B95E78">
            <w:pPr>
              <w:spacing w:after="160"/>
              <w:jc w:val="center"/>
              <w:rPr>
                <w:rFonts w:cs="Times New Roman"/>
                <w:b/>
                <w:bCs/>
              </w:rPr>
            </w:pPr>
            <w:r w:rsidRPr="00650910">
              <w:rPr>
                <w:rFonts w:cs="Times New Roman"/>
                <w:b/>
                <w:bCs/>
              </w:rPr>
              <w:t>2024</w:t>
            </w:r>
          </w:p>
        </w:tc>
      </w:tr>
      <w:tr w:rsidR="00B95E78" w:rsidRPr="00650910" w14:paraId="4B09DEF0" w14:textId="77777777" w:rsidTr="001E3506">
        <w:tc>
          <w:tcPr>
            <w:tcW w:w="1559" w:type="pct"/>
            <w:hideMark/>
          </w:tcPr>
          <w:p w14:paraId="37A4BB8C" w14:textId="77777777" w:rsidR="00B95E78" w:rsidRPr="00650910" w:rsidRDefault="00B95E78" w:rsidP="00B95E78">
            <w:pPr>
              <w:spacing w:after="160"/>
              <w:jc w:val="center"/>
              <w:rPr>
                <w:rFonts w:cs="Times New Roman"/>
              </w:rPr>
            </w:pPr>
            <w:r w:rsidRPr="00650910">
              <w:rPr>
                <w:rFonts w:cs="Times New Roman"/>
              </w:rPr>
              <w:t>Inventories</w:t>
            </w:r>
          </w:p>
        </w:tc>
        <w:tc>
          <w:tcPr>
            <w:tcW w:w="690" w:type="pct"/>
            <w:hideMark/>
          </w:tcPr>
          <w:p w14:paraId="45BBBA08" w14:textId="77777777" w:rsidR="00B95E78" w:rsidRPr="00650910" w:rsidRDefault="00B95E78" w:rsidP="00B95E78">
            <w:pPr>
              <w:spacing w:after="160"/>
              <w:jc w:val="center"/>
              <w:rPr>
                <w:rFonts w:cs="Times New Roman"/>
              </w:rPr>
            </w:pPr>
            <w:r w:rsidRPr="00650910">
              <w:rPr>
                <w:rFonts w:cs="Times New Roman"/>
              </w:rPr>
              <w:t>120,430</w:t>
            </w:r>
          </w:p>
        </w:tc>
        <w:tc>
          <w:tcPr>
            <w:tcW w:w="690" w:type="pct"/>
            <w:hideMark/>
          </w:tcPr>
          <w:p w14:paraId="4DDCAC62" w14:textId="77777777" w:rsidR="00B95E78" w:rsidRPr="00650910" w:rsidRDefault="00B95E78" w:rsidP="00B95E78">
            <w:pPr>
              <w:spacing w:after="160"/>
              <w:jc w:val="center"/>
              <w:rPr>
                <w:rFonts w:cs="Times New Roman"/>
              </w:rPr>
            </w:pPr>
            <w:r w:rsidRPr="00650910">
              <w:rPr>
                <w:rFonts w:cs="Times New Roman"/>
              </w:rPr>
              <w:t>134,469</w:t>
            </w:r>
          </w:p>
        </w:tc>
        <w:tc>
          <w:tcPr>
            <w:tcW w:w="690" w:type="pct"/>
            <w:hideMark/>
          </w:tcPr>
          <w:p w14:paraId="25CDFF86" w14:textId="77777777" w:rsidR="00B95E78" w:rsidRPr="00650910" w:rsidRDefault="00B95E78" w:rsidP="00B95E78">
            <w:pPr>
              <w:spacing w:after="160"/>
              <w:jc w:val="center"/>
              <w:rPr>
                <w:rFonts w:cs="Times New Roman"/>
              </w:rPr>
            </w:pPr>
            <w:r w:rsidRPr="00650910">
              <w:rPr>
                <w:rFonts w:cs="Times New Roman"/>
              </w:rPr>
              <w:t>140,181</w:t>
            </w:r>
          </w:p>
        </w:tc>
        <w:tc>
          <w:tcPr>
            <w:tcW w:w="685" w:type="pct"/>
            <w:hideMark/>
          </w:tcPr>
          <w:p w14:paraId="6AD07BF0" w14:textId="77777777" w:rsidR="00B95E78" w:rsidRPr="00650910" w:rsidRDefault="00B95E78" w:rsidP="00B95E78">
            <w:pPr>
              <w:spacing w:after="160"/>
              <w:jc w:val="center"/>
              <w:rPr>
                <w:rFonts w:cs="Times New Roman"/>
              </w:rPr>
            </w:pPr>
            <w:r w:rsidRPr="00650910">
              <w:rPr>
                <w:rFonts w:cs="Times New Roman"/>
              </w:rPr>
              <w:t>88,273</w:t>
            </w:r>
          </w:p>
        </w:tc>
        <w:tc>
          <w:tcPr>
            <w:tcW w:w="685" w:type="pct"/>
            <w:hideMark/>
          </w:tcPr>
          <w:p w14:paraId="5B2F923C" w14:textId="77777777" w:rsidR="00B95E78" w:rsidRPr="00650910" w:rsidRDefault="00B95E78" w:rsidP="00B95E78">
            <w:pPr>
              <w:spacing w:after="160"/>
              <w:jc w:val="center"/>
              <w:rPr>
                <w:rFonts w:cs="Times New Roman"/>
              </w:rPr>
            </w:pPr>
            <w:r w:rsidRPr="00650910">
              <w:rPr>
                <w:rFonts w:cs="Times New Roman"/>
              </w:rPr>
              <w:t>79,355</w:t>
            </w:r>
          </w:p>
        </w:tc>
      </w:tr>
      <w:tr w:rsidR="00B95E78" w:rsidRPr="00650910" w14:paraId="6CACAB8B" w14:textId="77777777" w:rsidTr="001E3506">
        <w:tc>
          <w:tcPr>
            <w:tcW w:w="1559" w:type="pct"/>
            <w:hideMark/>
          </w:tcPr>
          <w:p w14:paraId="54BA808B" w14:textId="77777777" w:rsidR="00B95E78" w:rsidRPr="00650910" w:rsidRDefault="00B95E78" w:rsidP="00B95E78">
            <w:pPr>
              <w:spacing w:after="160"/>
              <w:jc w:val="center"/>
              <w:rPr>
                <w:rFonts w:cs="Times New Roman"/>
              </w:rPr>
            </w:pPr>
            <w:r w:rsidRPr="00650910">
              <w:rPr>
                <w:rFonts w:cs="Times New Roman"/>
              </w:rPr>
              <w:t>Accounts Receivable</w:t>
            </w:r>
          </w:p>
        </w:tc>
        <w:tc>
          <w:tcPr>
            <w:tcW w:w="690" w:type="pct"/>
            <w:hideMark/>
          </w:tcPr>
          <w:p w14:paraId="11E228CB" w14:textId="77777777" w:rsidR="00B95E78" w:rsidRPr="00650910" w:rsidRDefault="00B95E78" w:rsidP="00B95E78">
            <w:pPr>
              <w:spacing w:after="160"/>
              <w:jc w:val="center"/>
              <w:rPr>
                <w:rFonts w:cs="Times New Roman"/>
              </w:rPr>
            </w:pPr>
            <w:r w:rsidRPr="00650910">
              <w:rPr>
                <w:rFonts w:cs="Times New Roman"/>
              </w:rPr>
              <w:t>129,433</w:t>
            </w:r>
          </w:p>
        </w:tc>
        <w:tc>
          <w:tcPr>
            <w:tcW w:w="690" w:type="pct"/>
            <w:hideMark/>
          </w:tcPr>
          <w:p w14:paraId="2C43B47C" w14:textId="77777777" w:rsidR="00B95E78" w:rsidRPr="00650910" w:rsidRDefault="00B95E78" w:rsidP="00B95E78">
            <w:pPr>
              <w:spacing w:after="160"/>
              <w:jc w:val="center"/>
              <w:rPr>
                <w:rFonts w:cs="Times New Roman"/>
              </w:rPr>
            </w:pPr>
            <w:r w:rsidRPr="00650910">
              <w:rPr>
                <w:rFonts w:cs="Times New Roman"/>
              </w:rPr>
              <w:t>129,215</w:t>
            </w:r>
          </w:p>
        </w:tc>
        <w:tc>
          <w:tcPr>
            <w:tcW w:w="690" w:type="pct"/>
            <w:hideMark/>
          </w:tcPr>
          <w:p w14:paraId="3C6FD07D" w14:textId="77777777" w:rsidR="00B95E78" w:rsidRPr="00650910" w:rsidRDefault="00B95E78" w:rsidP="00B95E78">
            <w:pPr>
              <w:spacing w:after="160"/>
              <w:jc w:val="center"/>
              <w:rPr>
                <w:rFonts w:cs="Times New Roman"/>
              </w:rPr>
            </w:pPr>
            <w:r w:rsidRPr="00650910">
              <w:rPr>
                <w:rFonts w:cs="Times New Roman"/>
              </w:rPr>
              <w:t>112,346</w:t>
            </w:r>
          </w:p>
        </w:tc>
        <w:tc>
          <w:tcPr>
            <w:tcW w:w="685" w:type="pct"/>
            <w:hideMark/>
          </w:tcPr>
          <w:p w14:paraId="289E2447" w14:textId="77777777" w:rsidR="00B95E78" w:rsidRPr="00650910" w:rsidRDefault="00B95E78" w:rsidP="00B95E78">
            <w:pPr>
              <w:spacing w:after="160"/>
              <w:jc w:val="center"/>
              <w:rPr>
                <w:rFonts w:cs="Times New Roman"/>
              </w:rPr>
            </w:pPr>
            <w:r w:rsidRPr="00650910">
              <w:rPr>
                <w:rFonts w:cs="Times New Roman"/>
              </w:rPr>
              <w:t>112,596</w:t>
            </w:r>
          </w:p>
        </w:tc>
        <w:tc>
          <w:tcPr>
            <w:tcW w:w="685" w:type="pct"/>
            <w:hideMark/>
          </w:tcPr>
          <w:p w14:paraId="55E27B9A" w14:textId="77777777" w:rsidR="00B95E78" w:rsidRPr="00650910" w:rsidRDefault="00B95E78" w:rsidP="00B95E78">
            <w:pPr>
              <w:spacing w:after="160"/>
              <w:jc w:val="center"/>
              <w:rPr>
                <w:rFonts w:cs="Times New Roman"/>
              </w:rPr>
            </w:pPr>
            <w:r w:rsidRPr="00650910">
              <w:rPr>
                <w:rFonts w:cs="Times New Roman"/>
              </w:rPr>
              <w:t>114,182</w:t>
            </w:r>
          </w:p>
        </w:tc>
      </w:tr>
      <w:tr w:rsidR="00B95E78" w:rsidRPr="00650910" w14:paraId="17B7CF8C" w14:textId="77777777" w:rsidTr="001E3506">
        <w:tc>
          <w:tcPr>
            <w:tcW w:w="1559" w:type="pct"/>
            <w:hideMark/>
          </w:tcPr>
          <w:p w14:paraId="373DE337" w14:textId="77777777" w:rsidR="00B95E78" w:rsidRPr="00650910" w:rsidRDefault="00B95E78" w:rsidP="00B95E78">
            <w:pPr>
              <w:spacing w:after="160"/>
              <w:jc w:val="center"/>
              <w:rPr>
                <w:rFonts w:cs="Times New Roman"/>
              </w:rPr>
            </w:pPr>
            <w:r w:rsidRPr="00650910">
              <w:rPr>
                <w:rFonts w:cs="Times New Roman"/>
              </w:rPr>
              <w:t>Accounts Payable</w:t>
            </w:r>
          </w:p>
        </w:tc>
        <w:tc>
          <w:tcPr>
            <w:tcW w:w="690" w:type="pct"/>
            <w:hideMark/>
          </w:tcPr>
          <w:p w14:paraId="5C428839" w14:textId="77777777" w:rsidR="00B95E78" w:rsidRPr="00650910" w:rsidRDefault="00B95E78" w:rsidP="00B95E78">
            <w:pPr>
              <w:spacing w:after="160"/>
              <w:jc w:val="center"/>
              <w:rPr>
                <w:rFonts w:cs="Times New Roman"/>
              </w:rPr>
            </w:pPr>
            <w:r w:rsidRPr="00650910">
              <w:rPr>
                <w:rFonts w:cs="Times New Roman"/>
              </w:rPr>
              <w:t>83,229</w:t>
            </w:r>
          </w:p>
        </w:tc>
        <w:tc>
          <w:tcPr>
            <w:tcW w:w="690" w:type="pct"/>
            <w:hideMark/>
          </w:tcPr>
          <w:p w14:paraId="7F70EB57" w14:textId="77777777" w:rsidR="00B95E78" w:rsidRPr="00650910" w:rsidRDefault="00B95E78" w:rsidP="00B95E78">
            <w:pPr>
              <w:spacing w:after="160"/>
              <w:jc w:val="center"/>
              <w:rPr>
                <w:rFonts w:cs="Times New Roman"/>
              </w:rPr>
            </w:pPr>
            <w:r w:rsidRPr="00650910">
              <w:rPr>
                <w:rFonts w:cs="Times New Roman"/>
              </w:rPr>
              <w:t>92,707</w:t>
            </w:r>
          </w:p>
        </w:tc>
        <w:tc>
          <w:tcPr>
            <w:tcW w:w="690" w:type="pct"/>
            <w:hideMark/>
          </w:tcPr>
          <w:p w14:paraId="2A015361" w14:textId="77777777" w:rsidR="00B95E78" w:rsidRPr="00650910" w:rsidRDefault="00B95E78" w:rsidP="00B95E78">
            <w:pPr>
              <w:spacing w:after="160"/>
              <w:jc w:val="center"/>
              <w:rPr>
                <w:rFonts w:cs="Times New Roman"/>
              </w:rPr>
            </w:pPr>
            <w:r w:rsidRPr="00650910">
              <w:rPr>
                <w:rFonts w:cs="Times New Roman"/>
              </w:rPr>
              <w:t>71,373</w:t>
            </w:r>
          </w:p>
        </w:tc>
        <w:tc>
          <w:tcPr>
            <w:tcW w:w="685" w:type="pct"/>
            <w:hideMark/>
          </w:tcPr>
          <w:p w14:paraId="0FE883F0" w14:textId="77777777" w:rsidR="00B95E78" w:rsidRPr="00650910" w:rsidRDefault="00B95E78" w:rsidP="00B95E78">
            <w:pPr>
              <w:spacing w:after="160"/>
              <w:jc w:val="center"/>
              <w:rPr>
                <w:rFonts w:cs="Times New Roman"/>
              </w:rPr>
            </w:pPr>
            <w:r w:rsidRPr="00650910">
              <w:rPr>
                <w:rFonts w:cs="Times New Roman"/>
              </w:rPr>
              <w:t>57,033</w:t>
            </w:r>
          </w:p>
        </w:tc>
        <w:tc>
          <w:tcPr>
            <w:tcW w:w="685" w:type="pct"/>
            <w:hideMark/>
          </w:tcPr>
          <w:p w14:paraId="661A3D8A" w14:textId="77777777" w:rsidR="00B95E78" w:rsidRPr="00650910" w:rsidRDefault="00B95E78" w:rsidP="00B95E78">
            <w:pPr>
              <w:spacing w:after="160"/>
              <w:jc w:val="center"/>
              <w:rPr>
                <w:rFonts w:cs="Times New Roman"/>
              </w:rPr>
            </w:pPr>
            <w:r w:rsidRPr="00650910">
              <w:rPr>
                <w:rFonts w:cs="Times New Roman"/>
              </w:rPr>
              <w:t>72,031</w:t>
            </w:r>
          </w:p>
        </w:tc>
      </w:tr>
      <w:tr w:rsidR="00B95E78" w:rsidRPr="00650910" w14:paraId="72B6107A" w14:textId="77777777" w:rsidTr="001E3506">
        <w:tc>
          <w:tcPr>
            <w:tcW w:w="1559" w:type="pct"/>
            <w:hideMark/>
          </w:tcPr>
          <w:p w14:paraId="01A1DD5E" w14:textId="77777777" w:rsidR="00B95E78" w:rsidRPr="00650910" w:rsidRDefault="00B95E78" w:rsidP="00B95E78">
            <w:pPr>
              <w:spacing w:after="160"/>
              <w:jc w:val="center"/>
              <w:rPr>
                <w:rFonts w:cs="Times New Roman"/>
              </w:rPr>
            </w:pPr>
            <w:r w:rsidRPr="00650910">
              <w:rPr>
                <w:rFonts w:cs="Times New Roman"/>
              </w:rPr>
              <w:t>Cash &amp; Equivalents</w:t>
            </w:r>
          </w:p>
        </w:tc>
        <w:tc>
          <w:tcPr>
            <w:tcW w:w="690" w:type="pct"/>
            <w:hideMark/>
          </w:tcPr>
          <w:p w14:paraId="39B618C5" w14:textId="77777777" w:rsidR="00B95E78" w:rsidRPr="00650910" w:rsidRDefault="00B95E78" w:rsidP="00B95E78">
            <w:pPr>
              <w:spacing w:after="160"/>
              <w:jc w:val="center"/>
              <w:rPr>
                <w:rFonts w:cs="Times New Roman"/>
              </w:rPr>
            </w:pPr>
            <w:r w:rsidRPr="00650910">
              <w:rPr>
                <w:rFonts w:cs="Times New Roman"/>
              </w:rPr>
              <w:t>57,153</w:t>
            </w:r>
          </w:p>
        </w:tc>
        <w:tc>
          <w:tcPr>
            <w:tcW w:w="690" w:type="pct"/>
            <w:hideMark/>
          </w:tcPr>
          <w:p w14:paraId="19E10B32" w14:textId="77777777" w:rsidR="00B95E78" w:rsidRPr="00650910" w:rsidRDefault="00B95E78" w:rsidP="00B95E78">
            <w:pPr>
              <w:spacing w:after="160"/>
              <w:jc w:val="center"/>
              <w:rPr>
                <w:rFonts w:cs="Times New Roman"/>
              </w:rPr>
            </w:pPr>
            <w:r w:rsidRPr="00650910">
              <w:rPr>
                <w:rFonts w:cs="Times New Roman"/>
              </w:rPr>
              <w:t>60,813</w:t>
            </w:r>
          </w:p>
        </w:tc>
        <w:tc>
          <w:tcPr>
            <w:tcW w:w="690" w:type="pct"/>
            <w:hideMark/>
          </w:tcPr>
          <w:p w14:paraId="697742FF" w14:textId="77777777" w:rsidR="00B95E78" w:rsidRPr="00650910" w:rsidRDefault="00B95E78" w:rsidP="00B95E78">
            <w:pPr>
              <w:spacing w:after="160"/>
              <w:jc w:val="center"/>
              <w:rPr>
                <w:rFonts w:cs="Times New Roman"/>
              </w:rPr>
            </w:pPr>
            <w:r w:rsidRPr="00650910">
              <w:rPr>
                <w:rFonts w:cs="Times New Roman"/>
              </w:rPr>
              <w:t>66,740</w:t>
            </w:r>
          </w:p>
        </w:tc>
        <w:tc>
          <w:tcPr>
            <w:tcW w:w="685" w:type="pct"/>
            <w:hideMark/>
          </w:tcPr>
          <w:p w14:paraId="1F521591" w14:textId="77777777" w:rsidR="00B95E78" w:rsidRPr="00650910" w:rsidRDefault="00B95E78" w:rsidP="00B95E78">
            <w:pPr>
              <w:spacing w:after="160"/>
              <w:jc w:val="center"/>
              <w:rPr>
                <w:rFonts w:cs="Times New Roman"/>
              </w:rPr>
            </w:pPr>
            <w:r w:rsidRPr="00650910">
              <w:rPr>
                <w:rFonts w:cs="Times New Roman"/>
              </w:rPr>
              <w:t>42,751</w:t>
            </w:r>
          </w:p>
        </w:tc>
        <w:tc>
          <w:tcPr>
            <w:tcW w:w="685" w:type="pct"/>
            <w:hideMark/>
          </w:tcPr>
          <w:p w14:paraId="2B1228DB" w14:textId="77777777" w:rsidR="00B95E78" w:rsidRPr="00650910" w:rsidRDefault="00B95E78" w:rsidP="00B95E78">
            <w:pPr>
              <w:spacing w:after="160"/>
              <w:jc w:val="center"/>
              <w:rPr>
                <w:rFonts w:cs="Times New Roman"/>
              </w:rPr>
            </w:pPr>
            <w:r w:rsidRPr="00650910">
              <w:rPr>
                <w:rFonts w:cs="Times New Roman"/>
              </w:rPr>
              <w:t>26,783</w:t>
            </w:r>
          </w:p>
        </w:tc>
      </w:tr>
    </w:tbl>
    <w:p w14:paraId="65069152" w14:textId="0172EBDB" w:rsidR="00B95E78" w:rsidRPr="00650910" w:rsidRDefault="00B95E78" w:rsidP="00096F24">
      <w:pPr>
        <w:rPr>
          <w:rFonts w:cs="Times New Roman"/>
        </w:rPr>
      </w:pPr>
    </w:p>
    <w:p w14:paraId="17B20134" w14:textId="4876A133" w:rsidR="00B95E78" w:rsidRPr="00650910" w:rsidRDefault="00B95E78">
      <w:pPr>
        <w:spacing w:line="278" w:lineRule="auto"/>
        <w:jc w:val="left"/>
        <w:rPr>
          <w:rFonts w:cs="Times New Roman"/>
        </w:rPr>
      </w:pPr>
      <w:r w:rsidRPr="00650910">
        <w:rPr>
          <w:rFonts w:cs="Times New Roman"/>
        </w:rPr>
        <w:br w:type="page"/>
      </w:r>
    </w:p>
    <w:p w14:paraId="0A12EC4F" w14:textId="238037C3" w:rsidR="00B95E78" w:rsidRPr="00650910" w:rsidRDefault="00B95E78" w:rsidP="00B95E78">
      <w:pPr>
        <w:pStyle w:val="Heading1"/>
        <w:rPr>
          <w:rFonts w:cs="Times New Roman"/>
        </w:rPr>
      </w:pPr>
      <w:bookmarkStart w:id="10" w:name="_Toc216993640"/>
      <w:r w:rsidRPr="00650910">
        <w:rPr>
          <w:rFonts w:cs="Times New Roman"/>
        </w:rPr>
        <w:lastRenderedPageBreak/>
        <w:t>4. Strategic Financial Restructuring Plan</w:t>
      </w:r>
      <w:bookmarkEnd w:id="10"/>
    </w:p>
    <w:p w14:paraId="68D99B57" w14:textId="002E3043" w:rsidR="00467EC3" w:rsidRPr="00650910" w:rsidRDefault="00467EC3" w:rsidP="00467EC3">
      <w:pPr>
        <w:pStyle w:val="Heading2"/>
        <w:rPr>
          <w:rFonts w:cs="Times New Roman"/>
        </w:rPr>
      </w:pPr>
      <w:bookmarkStart w:id="11" w:name="_Toc216993641"/>
      <w:r w:rsidRPr="00650910">
        <w:rPr>
          <w:rFonts w:cs="Times New Roman"/>
        </w:rPr>
        <w:t>4.1 Proposed Restructuring Options</w:t>
      </w:r>
      <w:bookmarkEnd w:id="11"/>
    </w:p>
    <w:p w14:paraId="60B54F69" w14:textId="75CA448D" w:rsidR="00B95E78" w:rsidRPr="00650910" w:rsidRDefault="00B95E78" w:rsidP="00B95E78">
      <w:pPr>
        <w:rPr>
          <w:rFonts w:cs="Times New Roman"/>
          <w:b/>
          <w:bCs/>
        </w:rPr>
      </w:pPr>
      <w:r w:rsidRPr="00650910">
        <w:rPr>
          <w:rFonts w:cs="Times New Roman"/>
          <w:b/>
          <w:bCs/>
        </w:rPr>
        <w:t>List Rationale Financing Restructuring</w:t>
      </w:r>
    </w:p>
    <w:p w14:paraId="6FD36106" w14:textId="19A1F634" w:rsidR="00B95E78" w:rsidRPr="00650910" w:rsidRDefault="00B95E78" w:rsidP="00B95E78">
      <w:pPr>
        <w:rPr>
          <w:rFonts w:cs="Times New Roman"/>
        </w:rPr>
      </w:pPr>
      <w:r w:rsidRPr="00650910">
        <w:rPr>
          <w:rFonts w:cs="Times New Roman"/>
        </w:rPr>
        <w:t xml:space="preserve">The details of net losses in 2023 and 2024, as well as a drastic drop in the equity of shareholders as </w:t>
      </w:r>
      <w:r w:rsidR="00766770" w:rsidRPr="00650910">
        <w:rPr>
          <w:rFonts w:cs="Times New Roman"/>
        </w:rPr>
        <w:t>€</w:t>
      </w:r>
      <w:r w:rsidRPr="00650910">
        <w:rPr>
          <w:rFonts w:cs="Times New Roman"/>
        </w:rPr>
        <w:t xml:space="preserve">313,301m in 2020 and </w:t>
      </w:r>
      <w:r w:rsidR="00766770" w:rsidRPr="00650910">
        <w:rPr>
          <w:rFonts w:cs="Times New Roman"/>
        </w:rPr>
        <w:t>€</w:t>
      </w:r>
      <w:r w:rsidRPr="00650910">
        <w:rPr>
          <w:rFonts w:cs="Times New Roman"/>
        </w:rPr>
        <w:t>153,105m in 2024 show that current financial structures are not sustainable any longer (Brigham and Ehrhardt, 2020).</w:t>
      </w:r>
    </w:p>
    <w:p w14:paraId="672D57C9" w14:textId="55E16E86" w:rsidR="00B95E78" w:rsidRPr="00650910" w:rsidRDefault="00B95E78" w:rsidP="00B95E78">
      <w:pPr>
        <w:jc w:val="center"/>
        <w:rPr>
          <w:rFonts w:cs="Times New Roman"/>
        </w:rPr>
      </w:pPr>
      <w:r w:rsidRPr="00650910">
        <w:rPr>
          <w:rFonts w:cs="Times New Roman"/>
        </w:rPr>
        <w:t>Table: Financial restricting measures.</w:t>
      </w:r>
    </w:p>
    <w:tbl>
      <w:tblPr>
        <w:tblStyle w:val="TableGrid"/>
        <w:tblW w:w="0" w:type="auto"/>
        <w:jc w:val="center"/>
        <w:tblLook w:val="04A0" w:firstRow="1" w:lastRow="0" w:firstColumn="1" w:lastColumn="0" w:noHBand="0" w:noVBand="1"/>
      </w:tblPr>
      <w:tblGrid>
        <w:gridCol w:w="2090"/>
        <w:gridCol w:w="2803"/>
        <w:gridCol w:w="2991"/>
      </w:tblGrid>
      <w:tr w:rsidR="00B95E78" w:rsidRPr="00650910" w14:paraId="22D29408" w14:textId="77777777" w:rsidTr="00B95E78">
        <w:trPr>
          <w:jc w:val="center"/>
        </w:trPr>
        <w:tc>
          <w:tcPr>
            <w:tcW w:w="0" w:type="auto"/>
            <w:hideMark/>
          </w:tcPr>
          <w:p w14:paraId="2870E451" w14:textId="77777777" w:rsidR="00B95E78" w:rsidRPr="00650910" w:rsidRDefault="00B95E78" w:rsidP="00B95E78">
            <w:pPr>
              <w:spacing w:after="160"/>
              <w:jc w:val="center"/>
              <w:rPr>
                <w:rFonts w:cs="Times New Roman"/>
                <w:b/>
                <w:bCs/>
              </w:rPr>
            </w:pPr>
            <w:r w:rsidRPr="00650910">
              <w:rPr>
                <w:rFonts w:cs="Times New Roman"/>
                <w:b/>
                <w:bCs/>
              </w:rPr>
              <w:t>Measure</w:t>
            </w:r>
          </w:p>
        </w:tc>
        <w:tc>
          <w:tcPr>
            <w:tcW w:w="0" w:type="auto"/>
            <w:hideMark/>
          </w:tcPr>
          <w:p w14:paraId="0DF3AFDA" w14:textId="77777777" w:rsidR="00B95E78" w:rsidRPr="00650910" w:rsidRDefault="00B95E78" w:rsidP="00B95E78">
            <w:pPr>
              <w:spacing w:after="160"/>
              <w:jc w:val="center"/>
              <w:rPr>
                <w:rFonts w:cs="Times New Roman"/>
                <w:b/>
                <w:bCs/>
              </w:rPr>
            </w:pPr>
            <w:r w:rsidRPr="00650910">
              <w:rPr>
                <w:rFonts w:cs="Times New Roman"/>
                <w:b/>
                <w:bCs/>
              </w:rPr>
              <w:t>Financial Impact</w:t>
            </w:r>
          </w:p>
        </w:tc>
        <w:tc>
          <w:tcPr>
            <w:tcW w:w="0" w:type="auto"/>
            <w:hideMark/>
          </w:tcPr>
          <w:p w14:paraId="58ADE90E" w14:textId="77777777" w:rsidR="00B95E78" w:rsidRPr="00650910" w:rsidRDefault="00B95E78" w:rsidP="00B95E78">
            <w:pPr>
              <w:spacing w:after="160"/>
              <w:jc w:val="center"/>
              <w:rPr>
                <w:rFonts w:cs="Times New Roman"/>
                <w:b/>
                <w:bCs/>
              </w:rPr>
            </w:pPr>
            <w:r w:rsidRPr="00650910">
              <w:rPr>
                <w:rFonts w:cs="Times New Roman"/>
                <w:b/>
                <w:bCs/>
              </w:rPr>
              <w:t>Strategic Benefit</w:t>
            </w:r>
          </w:p>
        </w:tc>
      </w:tr>
      <w:tr w:rsidR="00B95E78" w:rsidRPr="00650910" w14:paraId="1CD6F300" w14:textId="77777777" w:rsidTr="00B95E78">
        <w:trPr>
          <w:jc w:val="center"/>
        </w:trPr>
        <w:tc>
          <w:tcPr>
            <w:tcW w:w="0" w:type="auto"/>
            <w:hideMark/>
          </w:tcPr>
          <w:p w14:paraId="0385B780" w14:textId="77777777" w:rsidR="00B95E78" w:rsidRPr="00650910" w:rsidRDefault="00B95E78" w:rsidP="00B95E78">
            <w:pPr>
              <w:spacing w:after="160"/>
              <w:jc w:val="center"/>
              <w:rPr>
                <w:rFonts w:cs="Times New Roman"/>
              </w:rPr>
            </w:pPr>
            <w:r w:rsidRPr="00650910">
              <w:rPr>
                <w:rFonts w:cs="Times New Roman"/>
              </w:rPr>
              <w:t>Asset divestment</w:t>
            </w:r>
          </w:p>
        </w:tc>
        <w:tc>
          <w:tcPr>
            <w:tcW w:w="0" w:type="auto"/>
            <w:hideMark/>
          </w:tcPr>
          <w:p w14:paraId="3BDD4CA4" w14:textId="77777777" w:rsidR="00B95E78" w:rsidRPr="00650910" w:rsidRDefault="00B95E78" w:rsidP="00B95E78">
            <w:pPr>
              <w:spacing w:after="160"/>
              <w:jc w:val="center"/>
              <w:rPr>
                <w:rFonts w:cs="Times New Roman"/>
              </w:rPr>
            </w:pPr>
            <w:r w:rsidRPr="00650910">
              <w:rPr>
                <w:rFonts w:cs="Times New Roman"/>
              </w:rPr>
              <w:t>Immediate cash inflow</w:t>
            </w:r>
          </w:p>
        </w:tc>
        <w:tc>
          <w:tcPr>
            <w:tcW w:w="0" w:type="auto"/>
            <w:hideMark/>
          </w:tcPr>
          <w:p w14:paraId="33D210B0" w14:textId="77777777" w:rsidR="00B95E78" w:rsidRPr="00650910" w:rsidRDefault="00B95E78" w:rsidP="00B95E78">
            <w:pPr>
              <w:spacing w:after="160"/>
              <w:jc w:val="center"/>
              <w:rPr>
                <w:rFonts w:cs="Times New Roman"/>
              </w:rPr>
            </w:pPr>
            <w:r w:rsidRPr="00650910">
              <w:rPr>
                <w:rFonts w:cs="Times New Roman"/>
              </w:rPr>
              <w:t>Improved focus &amp; efficiency</w:t>
            </w:r>
          </w:p>
        </w:tc>
      </w:tr>
      <w:tr w:rsidR="00B95E78" w:rsidRPr="00650910" w14:paraId="16357AF0" w14:textId="77777777" w:rsidTr="00B95E78">
        <w:trPr>
          <w:jc w:val="center"/>
        </w:trPr>
        <w:tc>
          <w:tcPr>
            <w:tcW w:w="0" w:type="auto"/>
            <w:hideMark/>
          </w:tcPr>
          <w:p w14:paraId="7D351047" w14:textId="77777777" w:rsidR="00B95E78" w:rsidRPr="00650910" w:rsidRDefault="00B95E78" w:rsidP="00B95E78">
            <w:pPr>
              <w:spacing w:after="160"/>
              <w:jc w:val="center"/>
              <w:rPr>
                <w:rFonts w:cs="Times New Roman"/>
              </w:rPr>
            </w:pPr>
            <w:r w:rsidRPr="00650910">
              <w:rPr>
                <w:rFonts w:cs="Times New Roman"/>
              </w:rPr>
              <w:t>Equity injection</w:t>
            </w:r>
          </w:p>
        </w:tc>
        <w:tc>
          <w:tcPr>
            <w:tcW w:w="0" w:type="auto"/>
            <w:hideMark/>
          </w:tcPr>
          <w:p w14:paraId="77BE665B" w14:textId="77777777" w:rsidR="00B95E78" w:rsidRPr="00650910" w:rsidRDefault="00B95E78" w:rsidP="00B95E78">
            <w:pPr>
              <w:spacing w:after="160"/>
              <w:jc w:val="center"/>
              <w:rPr>
                <w:rFonts w:cs="Times New Roman"/>
              </w:rPr>
            </w:pPr>
            <w:r w:rsidRPr="00650910">
              <w:rPr>
                <w:rFonts w:cs="Times New Roman"/>
              </w:rPr>
              <w:t>Strengthened capital base</w:t>
            </w:r>
          </w:p>
        </w:tc>
        <w:tc>
          <w:tcPr>
            <w:tcW w:w="0" w:type="auto"/>
            <w:hideMark/>
          </w:tcPr>
          <w:p w14:paraId="5E69A6EB" w14:textId="77777777" w:rsidR="00B95E78" w:rsidRPr="00650910" w:rsidRDefault="00B95E78" w:rsidP="00B95E78">
            <w:pPr>
              <w:spacing w:after="160"/>
              <w:jc w:val="center"/>
              <w:rPr>
                <w:rFonts w:cs="Times New Roman"/>
              </w:rPr>
            </w:pPr>
            <w:r w:rsidRPr="00650910">
              <w:rPr>
                <w:rFonts w:cs="Times New Roman"/>
              </w:rPr>
              <w:t>Reduced financial risk</w:t>
            </w:r>
          </w:p>
        </w:tc>
      </w:tr>
      <w:tr w:rsidR="00B95E78" w:rsidRPr="00650910" w14:paraId="616D0A4F" w14:textId="77777777" w:rsidTr="00B95E78">
        <w:trPr>
          <w:jc w:val="center"/>
        </w:trPr>
        <w:tc>
          <w:tcPr>
            <w:tcW w:w="0" w:type="auto"/>
            <w:hideMark/>
          </w:tcPr>
          <w:p w14:paraId="1CB9FC71" w14:textId="77777777" w:rsidR="00B95E78" w:rsidRPr="00650910" w:rsidRDefault="00B95E78" w:rsidP="00B95E78">
            <w:pPr>
              <w:spacing w:after="160"/>
              <w:jc w:val="center"/>
              <w:rPr>
                <w:rFonts w:cs="Times New Roman"/>
              </w:rPr>
            </w:pPr>
            <w:r w:rsidRPr="00650910">
              <w:rPr>
                <w:rFonts w:cs="Times New Roman"/>
              </w:rPr>
              <w:t>Debt restructuring</w:t>
            </w:r>
          </w:p>
        </w:tc>
        <w:tc>
          <w:tcPr>
            <w:tcW w:w="0" w:type="auto"/>
            <w:hideMark/>
          </w:tcPr>
          <w:p w14:paraId="261637D2" w14:textId="77777777" w:rsidR="00B95E78" w:rsidRPr="00650910" w:rsidRDefault="00B95E78" w:rsidP="00B95E78">
            <w:pPr>
              <w:spacing w:after="160"/>
              <w:jc w:val="center"/>
              <w:rPr>
                <w:rFonts w:cs="Times New Roman"/>
              </w:rPr>
            </w:pPr>
            <w:r w:rsidRPr="00650910">
              <w:rPr>
                <w:rFonts w:cs="Times New Roman"/>
              </w:rPr>
              <w:t>Lower short-term outflows</w:t>
            </w:r>
          </w:p>
        </w:tc>
        <w:tc>
          <w:tcPr>
            <w:tcW w:w="0" w:type="auto"/>
            <w:hideMark/>
          </w:tcPr>
          <w:p w14:paraId="3D6832AE" w14:textId="77777777" w:rsidR="00B95E78" w:rsidRPr="00650910" w:rsidRDefault="00B95E78" w:rsidP="00B95E78">
            <w:pPr>
              <w:spacing w:after="160"/>
              <w:jc w:val="center"/>
              <w:rPr>
                <w:rFonts w:cs="Times New Roman"/>
              </w:rPr>
            </w:pPr>
            <w:r w:rsidRPr="00650910">
              <w:rPr>
                <w:rFonts w:cs="Times New Roman"/>
              </w:rPr>
              <w:t>Improved liquidity</w:t>
            </w:r>
          </w:p>
        </w:tc>
      </w:tr>
      <w:tr w:rsidR="00B95E78" w:rsidRPr="00650910" w14:paraId="47FB5695" w14:textId="77777777" w:rsidTr="00B95E78">
        <w:trPr>
          <w:jc w:val="center"/>
        </w:trPr>
        <w:tc>
          <w:tcPr>
            <w:tcW w:w="0" w:type="auto"/>
            <w:hideMark/>
          </w:tcPr>
          <w:p w14:paraId="2F317562" w14:textId="77777777" w:rsidR="00B95E78" w:rsidRPr="00650910" w:rsidRDefault="00B95E78" w:rsidP="00B95E78">
            <w:pPr>
              <w:spacing w:after="160"/>
              <w:jc w:val="center"/>
              <w:rPr>
                <w:rFonts w:cs="Times New Roman"/>
              </w:rPr>
            </w:pPr>
            <w:r w:rsidRPr="00650910">
              <w:rPr>
                <w:rFonts w:cs="Times New Roman"/>
              </w:rPr>
              <w:t>Cost rationalisation</w:t>
            </w:r>
          </w:p>
        </w:tc>
        <w:tc>
          <w:tcPr>
            <w:tcW w:w="0" w:type="auto"/>
            <w:hideMark/>
          </w:tcPr>
          <w:p w14:paraId="1770EDAC" w14:textId="77777777" w:rsidR="00B95E78" w:rsidRPr="00650910" w:rsidRDefault="00B95E78" w:rsidP="00B95E78">
            <w:pPr>
              <w:spacing w:after="160"/>
              <w:jc w:val="center"/>
              <w:rPr>
                <w:rFonts w:cs="Times New Roman"/>
              </w:rPr>
            </w:pPr>
            <w:r w:rsidRPr="00650910">
              <w:rPr>
                <w:rFonts w:cs="Times New Roman"/>
              </w:rPr>
              <w:t>Expense reduction</w:t>
            </w:r>
          </w:p>
        </w:tc>
        <w:tc>
          <w:tcPr>
            <w:tcW w:w="0" w:type="auto"/>
            <w:hideMark/>
          </w:tcPr>
          <w:p w14:paraId="625A9462" w14:textId="77777777" w:rsidR="00B95E78" w:rsidRPr="00650910" w:rsidRDefault="00B95E78" w:rsidP="00B95E78">
            <w:pPr>
              <w:spacing w:after="160"/>
              <w:jc w:val="center"/>
              <w:rPr>
                <w:rFonts w:cs="Times New Roman"/>
              </w:rPr>
            </w:pPr>
            <w:r w:rsidRPr="00650910">
              <w:rPr>
                <w:rFonts w:cs="Times New Roman"/>
              </w:rPr>
              <w:t>Restored profitability</w:t>
            </w:r>
          </w:p>
        </w:tc>
      </w:tr>
    </w:tbl>
    <w:p w14:paraId="6E1B57E3" w14:textId="77777777" w:rsidR="00B95E78" w:rsidRPr="00650910" w:rsidRDefault="00B95E78" w:rsidP="00B95E78">
      <w:pPr>
        <w:rPr>
          <w:rFonts w:cs="Times New Roman"/>
        </w:rPr>
      </w:pPr>
    </w:p>
    <w:p w14:paraId="3767D4CD" w14:textId="6BB4CF81" w:rsidR="00B95E78" w:rsidRPr="00650910" w:rsidRDefault="00B95E78" w:rsidP="00B95E78">
      <w:pPr>
        <w:rPr>
          <w:rFonts w:cs="Times New Roman"/>
          <w:b/>
          <w:bCs/>
        </w:rPr>
      </w:pPr>
      <w:r w:rsidRPr="00650910">
        <w:rPr>
          <w:rFonts w:cs="Times New Roman"/>
          <w:b/>
          <w:bCs/>
        </w:rPr>
        <w:t>Weaknesses of the Balance Sheet and Capitals Erosion</w:t>
      </w:r>
    </w:p>
    <w:p w14:paraId="447FF9CC" w14:textId="00232DE7" w:rsidR="00B95E78" w:rsidRPr="00650910" w:rsidRDefault="00B95E78" w:rsidP="00B95E78">
      <w:pPr>
        <w:rPr>
          <w:rFonts w:cs="Times New Roman"/>
        </w:rPr>
      </w:pPr>
      <w:r w:rsidRPr="00650910">
        <w:rPr>
          <w:rFonts w:cs="Times New Roman"/>
        </w:rPr>
        <w:t xml:space="preserve">The balance sheet of the firm indicates that the company has suffered enormous capital losses over the years due to purchase of treasury stocks. Although this will decrease the total liabilities on the firm by </w:t>
      </w:r>
      <w:r w:rsidR="00766770" w:rsidRPr="00650910">
        <w:rPr>
          <w:rFonts w:cs="Times New Roman"/>
        </w:rPr>
        <w:t>€</w:t>
      </w:r>
      <w:r w:rsidRPr="00650910">
        <w:rPr>
          <w:rFonts w:cs="Times New Roman"/>
        </w:rPr>
        <w:t>170, 249m in 2024, equity is being decreased at a lower rate, as it makes the firm susceptible to operational or market shocks in the future (Ross et al., 2022).</w:t>
      </w:r>
    </w:p>
    <w:p w14:paraId="753A06AE" w14:textId="37BFAE95" w:rsidR="00B95E78" w:rsidRPr="00650910" w:rsidRDefault="00B95E78" w:rsidP="00B95E78">
      <w:pPr>
        <w:rPr>
          <w:rFonts w:cs="Times New Roman"/>
          <w:b/>
          <w:bCs/>
        </w:rPr>
      </w:pPr>
      <w:r w:rsidRPr="00650910">
        <w:rPr>
          <w:rFonts w:cs="Times New Roman"/>
          <w:b/>
          <w:bCs/>
        </w:rPr>
        <w:t>Profiles and Exposures to Finances and Debt</w:t>
      </w:r>
    </w:p>
    <w:p w14:paraId="77D887F1" w14:textId="756EDFBC" w:rsidR="00B95E78" w:rsidRDefault="00B95E78" w:rsidP="00B95E78">
      <w:pPr>
        <w:rPr>
          <w:rFonts w:cs="Times New Roman"/>
        </w:rPr>
      </w:pPr>
      <w:r w:rsidRPr="00650910">
        <w:rPr>
          <w:rFonts w:cs="Times New Roman"/>
        </w:rPr>
        <w:t xml:space="preserve">Even though the total liabilities have decreased since 2022, the quality of earnings used to finance the servicing used has worsened. In 2024, despite the negative operating income, interest expenses continued to stand at </w:t>
      </w:r>
      <w:r w:rsidR="00766770" w:rsidRPr="00650910">
        <w:rPr>
          <w:rFonts w:cs="Times New Roman"/>
        </w:rPr>
        <w:t>€</w:t>
      </w:r>
      <w:r w:rsidRPr="00650910">
        <w:rPr>
          <w:rFonts w:cs="Times New Roman"/>
        </w:rPr>
        <w:t>3,361m, meaning high financial risk and low debt servicing headroom unless restructuring or earnings recovery ensued (Watson and Head, 2021).</w:t>
      </w:r>
    </w:p>
    <w:p w14:paraId="398A2E00" w14:textId="051395D6" w:rsidR="00634645" w:rsidRDefault="00634645" w:rsidP="00B95E78">
      <w:pPr>
        <w:rPr>
          <w:rFonts w:cs="Times New Roman"/>
        </w:rPr>
      </w:pPr>
    </w:p>
    <w:p w14:paraId="5B67F26E" w14:textId="77777777" w:rsidR="00634645" w:rsidRPr="00650910" w:rsidRDefault="00634645" w:rsidP="00B95E78">
      <w:pPr>
        <w:rPr>
          <w:rFonts w:cs="Times New Roman"/>
        </w:rPr>
      </w:pPr>
    </w:p>
    <w:p w14:paraId="70674F0A" w14:textId="1B27CC1B" w:rsidR="00B95E78" w:rsidRPr="00650910" w:rsidRDefault="00B95E78" w:rsidP="00B95E78">
      <w:pPr>
        <w:rPr>
          <w:rFonts w:cs="Times New Roman"/>
          <w:b/>
          <w:bCs/>
        </w:rPr>
      </w:pPr>
      <w:r w:rsidRPr="00650910">
        <w:rPr>
          <w:rFonts w:cs="Times New Roman"/>
          <w:b/>
          <w:bCs/>
        </w:rPr>
        <w:lastRenderedPageBreak/>
        <w:t>Liquidation of Non-Core Assets</w:t>
      </w:r>
    </w:p>
    <w:p w14:paraId="0973DED7" w14:textId="3A221B61" w:rsidR="00B95E78" w:rsidRPr="00650910" w:rsidRDefault="00B95E78" w:rsidP="00B95E78">
      <w:pPr>
        <w:rPr>
          <w:rFonts w:cs="Times New Roman"/>
        </w:rPr>
      </w:pPr>
      <w:r w:rsidRPr="00650910">
        <w:rPr>
          <w:rFonts w:cs="Times New Roman"/>
        </w:rPr>
        <w:t xml:space="preserve">Divestiture of unperforming/non-core assets would enable General Electronics to raise some cash inflows in the short term, and redirect business. </w:t>
      </w:r>
      <w:r w:rsidR="00766770" w:rsidRPr="00650910">
        <w:rPr>
          <w:rFonts w:cs="Times New Roman"/>
        </w:rPr>
        <w:t>€</w:t>
      </w:r>
      <w:r w:rsidRPr="00650910">
        <w:rPr>
          <w:rFonts w:cs="Times New Roman"/>
        </w:rPr>
        <w:t xml:space="preserve">510,290m to </w:t>
      </w:r>
      <w:r w:rsidR="00766770" w:rsidRPr="00650910">
        <w:rPr>
          <w:rFonts w:cs="Times New Roman"/>
        </w:rPr>
        <w:t>€</w:t>
      </w:r>
      <w:r w:rsidRPr="00650910">
        <w:rPr>
          <w:rFonts w:cs="Times New Roman"/>
        </w:rPr>
        <w:t>323,354m denotes that rationalisation of the assets has already started, yet more specific divestments would enhance liquidity (Damodaran, 2017).</w:t>
      </w:r>
    </w:p>
    <w:p w14:paraId="3FD0E04F" w14:textId="7E63E783" w:rsidR="00B95E78" w:rsidRPr="00650910" w:rsidRDefault="00B95E78" w:rsidP="00B95E78">
      <w:pPr>
        <w:rPr>
          <w:rFonts w:cs="Times New Roman"/>
          <w:b/>
          <w:bCs/>
        </w:rPr>
      </w:pPr>
      <w:r w:rsidRPr="00650910">
        <w:rPr>
          <w:rFonts w:cs="Times New Roman"/>
          <w:b/>
          <w:bCs/>
        </w:rPr>
        <w:t>Divestment Effect on Operative efficiency</w:t>
      </w:r>
    </w:p>
    <w:p w14:paraId="0B744882" w14:textId="59B58E70" w:rsidR="00B95E78" w:rsidRPr="00650910" w:rsidRDefault="00B95E78" w:rsidP="00B95E78">
      <w:pPr>
        <w:rPr>
          <w:rFonts w:cs="Times New Roman"/>
        </w:rPr>
      </w:pPr>
      <w:r w:rsidRPr="00650910">
        <w:rPr>
          <w:rFonts w:cs="Times New Roman"/>
        </w:rPr>
        <w:t>Sale of assets with low returns would save on depreciation, maintenance payments, and capital expenditure. This would enhance the asset turnover ratios and help the management focus on more profitable product areas to enhance its operational effectiveness and help it recover profitability in the long run (Titman et al., 2018).</w:t>
      </w:r>
    </w:p>
    <w:p w14:paraId="3F7A041C" w14:textId="280CF8B1" w:rsidR="00F3651A" w:rsidRPr="00650910" w:rsidRDefault="00F3651A" w:rsidP="00F3651A">
      <w:pPr>
        <w:jc w:val="center"/>
        <w:rPr>
          <w:rFonts w:cs="Times New Roman"/>
        </w:rPr>
      </w:pPr>
      <w:r w:rsidRPr="00650910">
        <w:rPr>
          <w:rFonts w:cs="Times New Roman"/>
          <w:noProof/>
          <w:lang w:val="en-US"/>
        </w:rPr>
        <w:drawing>
          <wp:inline distT="0" distB="0" distL="0" distR="0" wp14:anchorId="14AD5A65" wp14:editId="6CBD1283">
            <wp:extent cx="4448146" cy="3028931"/>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57395" cy="3035229"/>
                    </a:xfrm>
                    <a:prstGeom prst="rect">
                      <a:avLst/>
                    </a:prstGeom>
                  </pic:spPr>
                </pic:pic>
              </a:graphicData>
            </a:graphic>
          </wp:inline>
        </w:drawing>
      </w:r>
    </w:p>
    <w:p w14:paraId="5BC053CE" w14:textId="75D9B1BB" w:rsidR="00F3651A" w:rsidRPr="00650910" w:rsidRDefault="009E1862" w:rsidP="00F3651A">
      <w:pPr>
        <w:jc w:val="center"/>
        <w:rPr>
          <w:rFonts w:cs="Times New Roman"/>
        </w:rPr>
      </w:pPr>
      <w:r w:rsidRPr="00650910">
        <w:rPr>
          <w:rFonts w:cs="Times New Roman"/>
        </w:rPr>
        <w:t>Figure: Liabilities vs equity (Brealey et al., 2020).</w:t>
      </w:r>
    </w:p>
    <w:p w14:paraId="44990322" w14:textId="3D1A0AEA" w:rsidR="009E1862" w:rsidRPr="00650910" w:rsidRDefault="009E1862" w:rsidP="00F3651A">
      <w:pPr>
        <w:jc w:val="center"/>
        <w:rPr>
          <w:rFonts w:cs="Times New Roman"/>
        </w:rPr>
      </w:pPr>
    </w:p>
    <w:p w14:paraId="2B2199E3" w14:textId="43195C00" w:rsidR="009E1862" w:rsidRPr="00650910" w:rsidRDefault="009E1862" w:rsidP="00F3651A">
      <w:pPr>
        <w:jc w:val="center"/>
        <w:rPr>
          <w:rFonts w:cs="Times New Roman"/>
        </w:rPr>
      </w:pPr>
    </w:p>
    <w:p w14:paraId="3EEB513A" w14:textId="6498071E" w:rsidR="009E1862" w:rsidRPr="00650910" w:rsidRDefault="009E1862" w:rsidP="00F3651A">
      <w:pPr>
        <w:jc w:val="center"/>
        <w:rPr>
          <w:rFonts w:cs="Times New Roman"/>
        </w:rPr>
      </w:pPr>
    </w:p>
    <w:p w14:paraId="3755FD10" w14:textId="77777777" w:rsidR="009E1862" w:rsidRPr="00650910" w:rsidRDefault="009E1862" w:rsidP="00F3651A">
      <w:pPr>
        <w:jc w:val="center"/>
        <w:rPr>
          <w:rFonts w:cs="Times New Roman"/>
        </w:rPr>
      </w:pPr>
    </w:p>
    <w:p w14:paraId="702E3444" w14:textId="3C69632F" w:rsidR="00467EC3" w:rsidRPr="00650910" w:rsidRDefault="00467EC3" w:rsidP="00467EC3">
      <w:pPr>
        <w:pStyle w:val="Heading2"/>
        <w:rPr>
          <w:rFonts w:cs="Times New Roman"/>
        </w:rPr>
      </w:pPr>
      <w:bookmarkStart w:id="12" w:name="_Toc216993642"/>
      <w:r w:rsidRPr="00650910">
        <w:rPr>
          <w:rFonts w:cs="Times New Roman"/>
        </w:rPr>
        <w:lastRenderedPageBreak/>
        <w:t>4.2 Impact Emulation</w:t>
      </w:r>
      <w:bookmarkEnd w:id="12"/>
    </w:p>
    <w:p w14:paraId="4F098791" w14:textId="4AD6F0BA" w:rsidR="00B95E78" w:rsidRPr="00650910" w:rsidRDefault="00B95E78" w:rsidP="00B95E78">
      <w:pPr>
        <w:rPr>
          <w:rFonts w:cs="Times New Roman"/>
          <w:b/>
          <w:bCs/>
        </w:rPr>
      </w:pPr>
      <w:r w:rsidRPr="00650910">
        <w:rPr>
          <w:rFonts w:cs="Times New Roman"/>
          <w:b/>
          <w:bCs/>
        </w:rPr>
        <w:t>Equity Injection by Strategic Investor or by Rights Issue</w:t>
      </w:r>
    </w:p>
    <w:p w14:paraId="69C2B1A1" w14:textId="32DDE1EB" w:rsidR="00B95E78" w:rsidRPr="00650910" w:rsidRDefault="00B95E78" w:rsidP="00B95E78">
      <w:pPr>
        <w:rPr>
          <w:rFonts w:cs="Times New Roman"/>
        </w:rPr>
      </w:pPr>
      <w:r w:rsidRPr="00650910">
        <w:rPr>
          <w:rFonts w:cs="Times New Roman"/>
        </w:rPr>
        <w:t>A capital injection, either through a rights issue or the involvement of strategic investors would reinforce the capital of the firm. New equity would help to rebuild the solvency buffers in given the declining retained earnings and negative net income, and decrease the debt financing dependence in the turnaround phase (Brealey et al., 2020).</w:t>
      </w:r>
    </w:p>
    <w:p w14:paraId="4F1C1A6A" w14:textId="3A38F840" w:rsidR="00B95E78" w:rsidRPr="00650910" w:rsidRDefault="00B95E78" w:rsidP="00B95E78">
      <w:pPr>
        <w:rPr>
          <w:rFonts w:cs="Times New Roman"/>
          <w:b/>
          <w:bCs/>
        </w:rPr>
      </w:pPr>
      <w:r w:rsidRPr="00650910">
        <w:rPr>
          <w:rFonts w:cs="Times New Roman"/>
          <w:b/>
          <w:bCs/>
        </w:rPr>
        <w:t>Implications of Equity Financing to shareholders</w:t>
      </w:r>
    </w:p>
    <w:p w14:paraId="79BDA91F" w14:textId="192D0571" w:rsidR="00B95E78" w:rsidRPr="00650910" w:rsidRDefault="00B95E78" w:rsidP="00B95E78">
      <w:pPr>
        <w:rPr>
          <w:rFonts w:cs="Times New Roman"/>
        </w:rPr>
      </w:pPr>
      <w:r w:rsidRPr="00650910">
        <w:rPr>
          <w:rFonts w:cs="Times New Roman"/>
        </w:rPr>
        <w:t>Enhanced equity would aid in the ability of a company to invest and improve market confidence which is essential to a company having postponed underperformance economically (Damodaran, 2017).</w:t>
      </w:r>
    </w:p>
    <w:p w14:paraId="4301B9FA" w14:textId="72A20491" w:rsidR="00B95E78" w:rsidRPr="00650910" w:rsidRDefault="00B95E78" w:rsidP="00B95E78">
      <w:pPr>
        <w:rPr>
          <w:rFonts w:cs="Times New Roman"/>
          <w:b/>
          <w:bCs/>
        </w:rPr>
      </w:pPr>
      <w:r w:rsidRPr="00650910">
        <w:rPr>
          <w:rFonts w:cs="Times New Roman"/>
          <w:b/>
          <w:bCs/>
        </w:rPr>
        <w:t>Debt Rejoining and Matchmaking</w:t>
      </w:r>
    </w:p>
    <w:p w14:paraId="32D50BC0" w14:textId="3D659DE5" w:rsidR="00B95E78" w:rsidRPr="00650910" w:rsidRDefault="00B95E78" w:rsidP="00B95E78">
      <w:pPr>
        <w:rPr>
          <w:rFonts w:cs="Times New Roman"/>
        </w:rPr>
      </w:pPr>
      <w:r w:rsidRPr="00650910">
        <w:rPr>
          <w:rFonts w:cs="Times New Roman"/>
        </w:rPr>
        <w:t xml:space="preserve">As the lines of credit will be </w:t>
      </w:r>
      <w:r w:rsidR="00766770" w:rsidRPr="00650910">
        <w:rPr>
          <w:rFonts w:cs="Times New Roman"/>
        </w:rPr>
        <w:t>€</w:t>
      </w:r>
      <w:r w:rsidRPr="00650910">
        <w:rPr>
          <w:rFonts w:cs="Times New Roman"/>
        </w:rPr>
        <w:t>36,960m in 2024, the extension of the debt maturities would help to decrease the liquid pressure and align the cash outflows with the decreased cash-generating ability of the firm (Moles et al., 2019).</w:t>
      </w:r>
    </w:p>
    <w:p w14:paraId="47A1CE71" w14:textId="77777777" w:rsidR="00E2214C" w:rsidRPr="00650910" w:rsidRDefault="00E2214C" w:rsidP="00E2214C">
      <w:pPr>
        <w:rPr>
          <w:rFonts w:cs="Times New Roman"/>
          <w:b/>
          <w:bCs/>
        </w:rPr>
      </w:pPr>
      <w:r w:rsidRPr="00650910">
        <w:rPr>
          <w:rFonts w:cs="Times New Roman"/>
          <w:b/>
          <w:bCs/>
        </w:rPr>
        <w:t>Rationalisation Strategy Cost Structure</w:t>
      </w:r>
    </w:p>
    <w:p w14:paraId="56BA642C" w14:textId="1C40A817" w:rsidR="00E2214C" w:rsidRPr="00650910" w:rsidRDefault="00E2214C" w:rsidP="00B95E78">
      <w:pPr>
        <w:rPr>
          <w:rFonts w:cs="Times New Roman"/>
        </w:rPr>
      </w:pPr>
      <w:r w:rsidRPr="00650910">
        <w:rPr>
          <w:rFonts w:cs="Times New Roman"/>
        </w:rPr>
        <w:t>The inability to record any profits in the operating activities reflects structural cost-inefficiencies. Both in 2023 and 2024, operating expenses were greater than gross profit, indicating that the costs base required rationalisation by optimising its workforce, restructuring supply chain, and reducing overheads without altering main capabilities (Atrill and McLaney, 2020).</w:t>
      </w:r>
    </w:p>
    <w:p w14:paraId="582A09BE" w14:textId="4014F93B" w:rsidR="003516E3" w:rsidRPr="003516E3" w:rsidRDefault="00E2214C" w:rsidP="00B95E78">
      <w:pPr>
        <w:rPr>
          <w:rFonts w:cs="Times New Roman"/>
          <w:b/>
          <w:bCs/>
        </w:rPr>
      </w:pPr>
      <w:r w:rsidRPr="00650910">
        <w:rPr>
          <w:rFonts w:cs="Times New Roman"/>
          <w:b/>
          <w:bCs/>
        </w:rPr>
        <w:t>Strategic Agil</w:t>
      </w:r>
      <w:r w:rsidR="003516E3">
        <w:rPr>
          <w:rFonts w:cs="Times New Roman"/>
          <w:b/>
          <w:bCs/>
        </w:rPr>
        <w:t xml:space="preserve">ity and Operational Flexibility- </w:t>
      </w:r>
      <w:r w:rsidRPr="00650910">
        <w:rPr>
          <w:rFonts w:cs="Times New Roman"/>
        </w:rPr>
        <w:t>General Electronics could better react to market demand variations and technological aspects in the consumer electronics sector with a flatter cost structure (Lumby and Jones, 2020).</w:t>
      </w:r>
    </w:p>
    <w:p w14:paraId="09F3EA10" w14:textId="2ABD2F4C" w:rsidR="00B95E78" w:rsidRPr="00650910" w:rsidRDefault="00B95E78" w:rsidP="00B95E78">
      <w:pPr>
        <w:rPr>
          <w:rFonts w:cs="Times New Roman"/>
          <w:b/>
          <w:bCs/>
        </w:rPr>
      </w:pPr>
      <w:r w:rsidRPr="00650910">
        <w:rPr>
          <w:rFonts w:cs="Times New Roman"/>
          <w:b/>
          <w:bCs/>
        </w:rPr>
        <w:t>Effects of Debt Restructuring on the Cash Flows</w:t>
      </w:r>
    </w:p>
    <w:p w14:paraId="284F4EE4" w14:textId="03D76199" w:rsidR="00B95E78" w:rsidRPr="00650910" w:rsidRDefault="00B95E78" w:rsidP="00B95E78">
      <w:pPr>
        <w:rPr>
          <w:rFonts w:cs="Times New Roman"/>
        </w:rPr>
      </w:pPr>
      <w:r w:rsidRPr="00650910">
        <w:rPr>
          <w:rFonts w:cs="Times New Roman"/>
        </w:rPr>
        <w:t xml:space="preserve">Managing the near-term debt repayments would normalise the operating cash flows, which dropped in the year 2020 to </w:t>
      </w:r>
      <w:r w:rsidR="00766770" w:rsidRPr="00650910">
        <w:rPr>
          <w:rFonts w:cs="Times New Roman"/>
        </w:rPr>
        <w:t>€</w:t>
      </w:r>
      <w:r w:rsidRPr="00650910">
        <w:rPr>
          <w:rFonts w:cs="Times New Roman"/>
        </w:rPr>
        <w:t xml:space="preserve">73,392m to </w:t>
      </w:r>
      <w:r w:rsidR="00766770" w:rsidRPr="00650910">
        <w:rPr>
          <w:rFonts w:cs="Times New Roman"/>
        </w:rPr>
        <w:t>€</w:t>
      </w:r>
      <w:r w:rsidRPr="00650910">
        <w:rPr>
          <w:rFonts w:cs="Times New Roman"/>
        </w:rPr>
        <w:t>14,822m in 2024. The stability in cash flow would enable the management to focus on the recovery of operations instead of trying to manage every month until it runs out of liquidity (White et al., 2017).</w:t>
      </w:r>
    </w:p>
    <w:p w14:paraId="342E9B7B" w14:textId="77777777" w:rsidR="00E2214C" w:rsidRPr="00650910" w:rsidRDefault="00E2214C" w:rsidP="00E2214C">
      <w:pPr>
        <w:jc w:val="center"/>
        <w:rPr>
          <w:rFonts w:cs="Times New Roman"/>
        </w:rPr>
      </w:pPr>
      <w:r w:rsidRPr="00650910">
        <w:rPr>
          <w:rFonts w:cs="Times New Roman"/>
        </w:rPr>
        <w:lastRenderedPageBreak/>
        <w:t>Table: Capital structure overflow</w:t>
      </w:r>
    </w:p>
    <w:tbl>
      <w:tblPr>
        <w:tblStyle w:val="TableGrid"/>
        <w:tblW w:w="0" w:type="auto"/>
        <w:jc w:val="center"/>
        <w:tblLook w:val="04A0" w:firstRow="1" w:lastRow="0" w:firstColumn="1" w:lastColumn="0" w:noHBand="0" w:noVBand="1"/>
      </w:tblPr>
      <w:tblGrid>
        <w:gridCol w:w="696"/>
        <w:gridCol w:w="1968"/>
        <w:gridCol w:w="2368"/>
        <w:gridCol w:w="2928"/>
        <w:gridCol w:w="1330"/>
      </w:tblGrid>
      <w:tr w:rsidR="00E2214C" w:rsidRPr="00650910" w14:paraId="2A214DAF" w14:textId="77777777" w:rsidTr="0005621A">
        <w:trPr>
          <w:jc w:val="center"/>
        </w:trPr>
        <w:tc>
          <w:tcPr>
            <w:tcW w:w="0" w:type="auto"/>
            <w:hideMark/>
          </w:tcPr>
          <w:p w14:paraId="7B0F7E32" w14:textId="77777777" w:rsidR="00E2214C" w:rsidRPr="00650910" w:rsidRDefault="00E2214C" w:rsidP="0005621A">
            <w:pPr>
              <w:spacing w:after="160"/>
              <w:rPr>
                <w:rFonts w:cs="Times New Roman"/>
                <w:b/>
                <w:bCs/>
              </w:rPr>
            </w:pPr>
            <w:r w:rsidRPr="00650910">
              <w:rPr>
                <w:rFonts w:cs="Times New Roman"/>
                <w:b/>
                <w:bCs/>
              </w:rPr>
              <w:t>Year</w:t>
            </w:r>
          </w:p>
        </w:tc>
        <w:tc>
          <w:tcPr>
            <w:tcW w:w="0" w:type="auto"/>
            <w:hideMark/>
          </w:tcPr>
          <w:p w14:paraId="1C692D11" w14:textId="77777777" w:rsidR="00E2214C" w:rsidRPr="00650910" w:rsidRDefault="00E2214C" w:rsidP="0005621A">
            <w:pPr>
              <w:spacing w:after="160"/>
              <w:rPr>
                <w:rFonts w:cs="Times New Roman"/>
                <w:b/>
                <w:bCs/>
              </w:rPr>
            </w:pPr>
            <w:r w:rsidRPr="00650910">
              <w:rPr>
                <w:rFonts w:cs="Times New Roman"/>
                <w:b/>
                <w:bCs/>
              </w:rPr>
              <w:t>Total Assets (£m)</w:t>
            </w:r>
          </w:p>
        </w:tc>
        <w:tc>
          <w:tcPr>
            <w:tcW w:w="0" w:type="auto"/>
            <w:hideMark/>
          </w:tcPr>
          <w:p w14:paraId="09F2A40B" w14:textId="77777777" w:rsidR="00E2214C" w:rsidRPr="00650910" w:rsidRDefault="00E2214C" w:rsidP="0005621A">
            <w:pPr>
              <w:spacing w:after="160"/>
              <w:rPr>
                <w:rFonts w:cs="Times New Roman"/>
                <w:b/>
                <w:bCs/>
              </w:rPr>
            </w:pPr>
            <w:r w:rsidRPr="00650910">
              <w:rPr>
                <w:rFonts w:cs="Times New Roman"/>
                <w:b/>
                <w:bCs/>
              </w:rPr>
              <w:t>Total Liabilities (£m)</w:t>
            </w:r>
          </w:p>
        </w:tc>
        <w:tc>
          <w:tcPr>
            <w:tcW w:w="0" w:type="auto"/>
            <w:hideMark/>
          </w:tcPr>
          <w:p w14:paraId="3C8BFCAF" w14:textId="77777777" w:rsidR="00E2214C" w:rsidRPr="00650910" w:rsidRDefault="00E2214C" w:rsidP="0005621A">
            <w:pPr>
              <w:spacing w:after="160"/>
              <w:rPr>
                <w:rFonts w:cs="Times New Roman"/>
                <w:b/>
                <w:bCs/>
              </w:rPr>
            </w:pPr>
            <w:r w:rsidRPr="00650910">
              <w:rPr>
                <w:rFonts w:cs="Times New Roman"/>
                <w:b/>
                <w:bCs/>
              </w:rPr>
              <w:t>Shareholders’ Equity (£m)</w:t>
            </w:r>
          </w:p>
        </w:tc>
        <w:tc>
          <w:tcPr>
            <w:tcW w:w="0" w:type="auto"/>
            <w:hideMark/>
          </w:tcPr>
          <w:p w14:paraId="61699260" w14:textId="77777777" w:rsidR="00E2214C" w:rsidRPr="00650910" w:rsidRDefault="00E2214C" w:rsidP="0005621A">
            <w:pPr>
              <w:spacing w:after="160"/>
              <w:rPr>
                <w:rFonts w:cs="Times New Roman"/>
                <w:b/>
                <w:bCs/>
              </w:rPr>
            </w:pPr>
            <w:r w:rsidRPr="00650910">
              <w:rPr>
                <w:rFonts w:cs="Times New Roman"/>
                <w:b/>
                <w:bCs/>
              </w:rPr>
              <w:t>Debt Ratio</w:t>
            </w:r>
          </w:p>
        </w:tc>
      </w:tr>
      <w:tr w:rsidR="00E2214C" w:rsidRPr="00650910" w14:paraId="1A246E7C" w14:textId="77777777" w:rsidTr="0005621A">
        <w:trPr>
          <w:jc w:val="center"/>
        </w:trPr>
        <w:tc>
          <w:tcPr>
            <w:tcW w:w="0" w:type="auto"/>
            <w:hideMark/>
          </w:tcPr>
          <w:p w14:paraId="5AAE0020" w14:textId="77777777" w:rsidR="00E2214C" w:rsidRPr="00650910" w:rsidRDefault="00E2214C" w:rsidP="0005621A">
            <w:pPr>
              <w:spacing w:after="160"/>
              <w:rPr>
                <w:rFonts w:cs="Times New Roman"/>
              </w:rPr>
            </w:pPr>
            <w:r w:rsidRPr="00650910">
              <w:rPr>
                <w:rFonts w:cs="Times New Roman"/>
              </w:rPr>
              <w:t>2020</w:t>
            </w:r>
          </w:p>
        </w:tc>
        <w:tc>
          <w:tcPr>
            <w:tcW w:w="0" w:type="auto"/>
            <w:hideMark/>
          </w:tcPr>
          <w:p w14:paraId="6047A563" w14:textId="77777777" w:rsidR="00E2214C" w:rsidRPr="00650910" w:rsidRDefault="00E2214C" w:rsidP="0005621A">
            <w:pPr>
              <w:spacing w:after="160"/>
              <w:rPr>
                <w:rFonts w:cs="Times New Roman"/>
              </w:rPr>
            </w:pPr>
            <w:r w:rsidRPr="00650910">
              <w:rPr>
                <w:rFonts w:cs="Times New Roman"/>
              </w:rPr>
              <w:t>510,290</w:t>
            </w:r>
          </w:p>
        </w:tc>
        <w:tc>
          <w:tcPr>
            <w:tcW w:w="0" w:type="auto"/>
            <w:hideMark/>
          </w:tcPr>
          <w:p w14:paraId="37A0B808" w14:textId="77777777" w:rsidR="00E2214C" w:rsidRPr="00650910" w:rsidRDefault="00E2214C" w:rsidP="0005621A">
            <w:pPr>
              <w:spacing w:after="160"/>
              <w:rPr>
                <w:rFonts w:cs="Times New Roman"/>
              </w:rPr>
            </w:pPr>
            <w:r w:rsidRPr="00650910">
              <w:rPr>
                <w:rFonts w:cs="Times New Roman"/>
              </w:rPr>
              <w:t>196,989</w:t>
            </w:r>
          </w:p>
        </w:tc>
        <w:tc>
          <w:tcPr>
            <w:tcW w:w="0" w:type="auto"/>
            <w:hideMark/>
          </w:tcPr>
          <w:p w14:paraId="2BC0E86B" w14:textId="77777777" w:rsidR="00E2214C" w:rsidRPr="00650910" w:rsidRDefault="00E2214C" w:rsidP="0005621A">
            <w:pPr>
              <w:spacing w:after="160"/>
              <w:rPr>
                <w:rFonts w:cs="Times New Roman"/>
              </w:rPr>
            </w:pPr>
            <w:r w:rsidRPr="00650910">
              <w:rPr>
                <w:rFonts w:cs="Times New Roman"/>
              </w:rPr>
              <w:t>313,301</w:t>
            </w:r>
          </w:p>
        </w:tc>
        <w:tc>
          <w:tcPr>
            <w:tcW w:w="0" w:type="auto"/>
            <w:hideMark/>
          </w:tcPr>
          <w:p w14:paraId="22A11EB9" w14:textId="77777777" w:rsidR="00E2214C" w:rsidRPr="00650910" w:rsidRDefault="00E2214C" w:rsidP="0005621A">
            <w:pPr>
              <w:spacing w:after="160"/>
              <w:rPr>
                <w:rFonts w:cs="Times New Roman"/>
              </w:rPr>
            </w:pPr>
            <w:r w:rsidRPr="00650910">
              <w:rPr>
                <w:rFonts w:cs="Times New Roman"/>
              </w:rPr>
              <w:t>0.39</w:t>
            </w:r>
          </w:p>
        </w:tc>
      </w:tr>
      <w:tr w:rsidR="00E2214C" w:rsidRPr="00650910" w14:paraId="42FBC113" w14:textId="77777777" w:rsidTr="0005621A">
        <w:trPr>
          <w:jc w:val="center"/>
        </w:trPr>
        <w:tc>
          <w:tcPr>
            <w:tcW w:w="0" w:type="auto"/>
            <w:hideMark/>
          </w:tcPr>
          <w:p w14:paraId="02AF4545" w14:textId="77777777" w:rsidR="00E2214C" w:rsidRPr="00650910" w:rsidRDefault="00E2214C" w:rsidP="0005621A">
            <w:pPr>
              <w:spacing w:after="160"/>
              <w:rPr>
                <w:rFonts w:cs="Times New Roman"/>
              </w:rPr>
            </w:pPr>
            <w:r w:rsidRPr="00650910">
              <w:rPr>
                <w:rFonts w:cs="Times New Roman"/>
              </w:rPr>
              <w:t>2021</w:t>
            </w:r>
          </w:p>
        </w:tc>
        <w:tc>
          <w:tcPr>
            <w:tcW w:w="0" w:type="auto"/>
            <w:hideMark/>
          </w:tcPr>
          <w:p w14:paraId="190120B7" w14:textId="77777777" w:rsidR="00E2214C" w:rsidRPr="00650910" w:rsidRDefault="00E2214C" w:rsidP="0005621A">
            <w:pPr>
              <w:spacing w:after="160"/>
              <w:rPr>
                <w:rFonts w:cs="Times New Roman"/>
              </w:rPr>
            </w:pPr>
            <w:r w:rsidRPr="00650910">
              <w:rPr>
                <w:rFonts w:cs="Times New Roman"/>
              </w:rPr>
              <w:t>510,348</w:t>
            </w:r>
          </w:p>
        </w:tc>
        <w:tc>
          <w:tcPr>
            <w:tcW w:w="0" w:type="auto"/>
            <w:hideMark/>
          </w:tcPr>
          <w:p w14:paraId="5B50CC3F" w14:textId="77777777" w:rsidR="00E2214C" w:rsidRPr="00650910" w:rsidRDefault="00E2214C" w:rsidP="0005621A">
            <w:pPr>
              <w:spacing w:after="160"/>
              <w:rPr>
                <w:rFonts w:cs="Times New Roman"/>
              </w:rPr>
            </w:pPr>
            <w:r w:rsidRPr="00650910">
              <w:rPr>
                <w:rFonts w:cs="Times New Roman"/>
              </w:rPr>
              <w:t>234,399</w:t>
            </w:r>
          </w:p>
        </w:tc>
        <w:tc>
          <w:tcPr>
            <w:tcW w:w="0" w:type="auto"/>
            <w:hideMark/>
          </w:tcPr>
          <w:p w14:paraId="45B86D78" w14:textId="77777777" w:rsidR="00E2214C" w:rsidRPr="00650910" w:rsidRDefault="00E2214C" w:rsidP="0005621A">
            <w:pPr>
              <w:spacing w:after="160"/>
              <w:rPr>
                <w:rFonts w:cs="Times New Roman"/>
              </w:rPr>
            </w:pPr>
            <w:r w:rsidRPr="00650910">
              <w:rPr>
                <w:rFonts w:cs="Times New Roman"/>
              </w:rPr>
              <w:t>275,949</w:t>
            </w:r>
          </w:p>
        </w:tc>
        <w:tc>
          <w:tcPr>
            <w:tcW w:w="0" w:type="auto"/>
            <w:hideMark/>
          </w:tcPr>
          <w:p w14:paraId="4F4C739A" w14:textId="77777777" w:rsidR="00E2214C" w:rsidRPr="00650910" w:rsidRDefault="00E2214C" w:rsidP="0005621A">
            <w:pPr>
              <w:spacing w:after="160"/>
              <w:rPr>
                <w:rFonts w:cs="Times New Roman"/>
              </w:rPr>
            </w:pPr>
            <w:r w:rsidRPr="00650910">
              <w:rPr>
                <w:rFonts w:cs="Times New Roman"/>
              </w:rPr>
              <w:t>0.46</w:t>
            </w:r>
          </w:p>
        </w:tc>
      </w:tr>
      <w:tr w:rsidR="00E2214C" w:rsidRPr="00650910" w14:paraId="2B031935" w14:textId="77777777" w:rsidTr="0005621A">
        <w:trPr>
          <w:jc w:val="center"/>
        </w:trPr>
        <w:tc>
          <w:tcPr>
            <w:tcW w:w="0" w:type="auto"/>
            <w:hideMark/>
          </w:tcPr>
          <w:p w14:paraId="4F2ABF7B" w14:textId="77777777" w:rsidR="00E2214C" w:rsidRPr="00650910" w:rsidRDefault="00E2214C" w:rsidP="0005621A">
            <w:pPr>
              <w:spacing w:after="160"/>
              <w:rPr>
                <w:rFonts w:cs="Times New Roman"/>
              </w:rPr>
            </w:pPr>
            <w:r w:rsidRPr="00650910">
              <w:rPr>
                <w:rFonts w:cs="Times New Roman"/>
              </w:rPr>
              <w:t>2022</w:t>
            </w:r>
          </w:p>
        </w:tc>
        <w:tc>
          <w:tcPr>
            <w:tcW w:w="0" w:type="auto"/>
            <w:hideMark/>
          </w:tcPr>
          <w:p w14:paraId="3600B9C3" w14:textId="77777777" w:rsidR="00E2214C" w:rsidRPr="00650910" w:rsidRDefault="00E2214C" w:rsidP="0005621A">
            <w:pPr>
              <w:spacing w:after="160"/>
              <w:rPr>
                <w:rFonts w:cs="Times New Roman"/>
              </w:rPr>
            </w:pPr>
            <w:r w:rsidRPr="00650910">
              <w:rPr>
                <w:rFonts w:cs="Times New Roman"/>
              </w:rPr>
              <w:t>504,163</w:t>
            </w:r>
          </w:p>
        </w:tc>
        <w:tc>
          <w:tcPr>
            <w:tcW w:w="0" w:type="auto"/>
            <w:hideMark/>
          </w:tcPr>
          <w:p w14:paraId="54E32CC7" w14:textId="77777777" w:rsidR="00E2214C" w:rsidRPr="00650910" w:rsidRDefault="00E2214C" w:rsidP="0005621A">
            <w:pPr>
              <w:spacing w:after="160"/>
              <w:rPr>
                <w:rFonts w:cs="Times New Roman"/>
              </w:rPr>
            </w:pPr>
            <w:r w:rsidRPr="00650910">
              <w:rPr>
                <w:rFonts w:cs="Times New Roman"/>
              </w:rPr>
              <w:t>235,757</w:t>
            </w:r>
          </w:p>
        </w:tc>
        <w:tc>
          <w:tcPr>
            <w:tcW w:w="0" w:type="auto"/>
            <w:hideMark/>
          </w:tcPr>
          <w:p w14:paraId="2A39BE50" w14:textId="77777777" w:rsidR="00E2214C" w:rsidRPr="00650910" w:rsidRDefault="00E2214C" w:rsidP="0005621A">
            <w:pPr>
              <w:spacing w:after="160"/>
              <w:rPr>
                <w:rFonts w:cs="Times New Roman"/>
              </w:rPr>
            </w:pPr>
            <w:r w:rsidRPr="00650910">
              <w:rPr>
                <w:rFonts w:cs="Times New Roman"/>
              </w:rPr>
              <w:t>268,406</w:t>
            </w:r>
          </w:p>
        </w:tc>
        <w:tc>
          <w:tcPr>
            <w:tcW w:w="0" w:type="auto"/>
            <w:hideMark/>
          </w:tcPr>
          <w:p w14:paraId="0446CBBF" w14:textId="77777777" w:rsidR="00E2214C" w:rsidRPr="00650910" w:rsidRDefault="00E2214C" w:rsidP="0005621A">
            <w:pPr>
              <w:spacing w:after="160"/>
              <w:rPr>
                <w:rFonts w:cs="Times New Roman"/>
              </w:rPr>
            </w:pPr>
            <w:r w:rsidRPr="00650910">
              <w:rPr>
                <w:rFonts w:cs="Times New Roman"/>
              </w:rPr>
              <w:t>0.47</w:t>
            </w:r>
          </w:p>
        </w:tc>
      </w:tr>
      <w:tr w:rsidR="00E2214C" w:rsidRPr="00650910" w14:paraId="5F68C5D5" w14:textId="77777777" w:rsidTr="0005621A">
        <w:trPr>
          <w:jc w:val="center"/>
        </w:trPr>
        <w:tc>
          <w:tcPr>
            <w:tcW w:w="0" w:type="auto"/>
            <w:hideMark/>
          </w:tcPr>
          <w:p w14:paraId="30EAD049" w14:textId="77777777" w:rsidR="00E2214C" w:rsidRPr="00650910" w:rsidRDefault="00E2214C" w:rsidP="0005621A">
            <w:pPr>
              <w:spacing w:after="160"/>
              <w:rPr>
                <w:rFonts w:cs="Times New Roman"/>
              </w:rPr>
            </w:pPr>
            <w:r w:rsidRPr="00650910">
              <w:rPr>
                <w:rFonts w:cs="Times New Roman"/>
              </w:rPr>
              <w:t>2023</w:t>
            </w:r>
          </w:p>
        </w:tc>
        <w:tc>
          <w:tcPr>
            <w:tcW w:w="0" w:type="auto"/>
            <w:hideMark/>
          </w:tcPr>
          <w:p w14:paraId="3B4545AE" w14:textId="77777777" w:rsidR="00E2214C" w:rsidRPr="00650910" w:rsidRDefault="00E2214C" w:rsidP="0005621A">
            <w:pPr>
              <w:spacing w:after="160"/>
              <w:rPr>
                <w:rFonts w:cs="Times New Roman"/>
              </w:rPr>
            </w:pPr>
            <w:r w:rsidRPr="00650910">
              <w:rPr>
                <w:rFonts w:cs="Times New Roman"/>
              </w:rPr>
              <w:t>355,872</w:t>
            </w:r>
          </w:p>
        </w:tc>
        <w:tc>
          <w:tcPr>
            <w:tcW w:w="0" w:type="auto"/>
            <w:hideMark/>
          </w:tcPr>
          <w:p w14:paraId="6B8EF0C9" w14:textId="77777777" w:rsidR="00E2214C" w:rsidRPr="00650910" w:rsidRDefault="00E2214C" w:rsidP="0005621A">
            <w:pPr>
              <w:spacing w:after="160"/>
              <w:rPr>
                <w:rFonts w:cs="Times New Roman"/>
              </w:rPr>
            </w:pPr>
            <w:r w:rsidRPr="00650910">
              <w:rPr>
                <w:rFonts w:cs="Times New Roman"/>
              </w:rPr>
              <w:t>176,952</w:t>
            </w:r>
          </w:p>
        </w:tc>
        <w:tc>
          <w:tcPr>
            <w:tcW w:w="0" w:type="auto"/>
            <w:hideMark/>
          </w:tcPr>
          <w:p w14:paraId="65B84149" w14:textId="77777777" w:rsidR="00E2214C" w:rsidRPr="00650910" w:rsidRDefault="00E2214C" w:rsidP="0005621A">
            <w:pPr>
              <w:spacing w:after="160"/>
              <w:rPr>
                <w:rFonts w:cs="Times New Roman"/>
              </w:rPr>
            </w:pPr>
            <w:r w:rsidRPr="00650910">
              <w:rPr>
                <w:rFonts w:cs="Times New Roman"/>
              </w:rPr>
              <w:t>178,920</w:t>
            </w:r>
          </w:p>
        </w:tc>
        <w:tc>
          <w:tcPr>
            <w:tcW w:w="0" w:type="auto"/>
            <w:hideMark/>
          </w:tcPr>
          <w:p w14:paraId="68AD6782" w14:textId="77777777" w:rsidR="00E2214C" w:rsidRPr="00650910" w:rsidRDefault="00E2214C" w:rsidP="0005621A">
            <w:pPr>
              <w:spacing w:after="160"/>
              <w:rPr>
                <w:rFonts w:cs="Times New Roman"/>
              </w:rPr>
            </w:pPr>
            <w:r w:rsidRPr="00650910">
              <w:rPr>
                <w:rFonts w:cs="Times New Roman"/>
              </w:rPr>
              <w:t>0.50</w:t>
            </w:r>
          </w:p>
        </w:tc>
      </w:tr>
      <w:tr w:rsidR="00E2214C" w:rsidRPr="00650910" w14:paraId="732E65CC" w14:textId="77777777" w:rsidTr="0005621A">
        <w:trPr>
          <w:jc w:val="center"/>
        </w:trPr>
        <w:tc>
          <w:tcPr>
            <w:tcW w:w="0" w:type="auto"/>
            <w:hideMark/>
          </w:tcPr>
          <w:p w14:paraId="517A73E4" w14:textId="77777777" w:rsidR="00E2214C" w:rsidRPr="00650910" w:rsidRDefault="00E2214C" w:rsidP="0005621A">
            <w:pPr>
              <w:spacing w:after="160"/>
              <w:rPr>
                <w:rFonts w:cs="Times New Roman"/>
              </w:rPr>
            </w:pPr>
            <w:r w:rsidRPr="00650910">
              <w:rPr>
                <w:rFonts w:cs="Times New Roman"/>
              </w:rPr>
              <w:t>2024</w:t>
            </w:r>
          </w:p>
        </w:tc>
        <w:tc>
          <w:tcPr>
            <w:tcW w:w="0" w:type="auto"/>
            <w:hideMark/>
          </w:tcPr>
          <w:p w14:paraId="61BCC0CD" w14:textId="77777777" w:rsidR="00E2214C" w:rsidRPr="00650910" w:rsidRDefault="00E2214C" w:rsidP="0005621A">
            <w:pPr>
              <w:spacing w:after="160"/>
              <w:rPr>
                <w:rFonts w:cs="Times New Roman"/>
              </w:rPr>
            </w:pPr>
            <w:r w:rsidRPr="00650910">
              <w:rPr>
                <w:rFonts w:cs="Times New Roman"/>
              </w:rPr>
              <w:t>323,354</w:t>
            </w:r>
          </w:p>
        </w:tc>
        <w:tc>
          <w:tcPr>
            <w:tcW w:w="0" w:type="auto"/>
            <w:hideMark/>
          </w:tcPr>
          <w:p w14:paraId="213D638C" w14:textId="77777777" w:rsidR="00E2214C" w:rsidRPr="00650910" w:rsidRDefault="00E2214C" w:rsidP="0005621A">
            <w:pPr>
              <w:spacing w:after="160"/>
              <w:rPr>
                <w:rFonts w:cs="Times New Roman"/>
              </w:rPr>
            </w:pPr>
            <w:r w:rsidRPr="00650910">
              <w:rPr>
                <w:rFonts w:cs="Times New Roman"/>
              </w:rPr>
              <w:t>170,249</w:t>
            </w:r>
          </w:p>
        </w:tc>
        <w:tc>
          <w:tcPr>
            <w:tcW w:w="0" w:type="auto"/>
            <w:hideMark/>
          </w:tcPr>
          <w:p w14:paraId="4B20BAFD" w14:textId="77777777" w:rsidR="00E2214C" w:rsidRPr="00650910" w:rsidRDefault="00E2214C" w:rsidP="0005621A">
            <w:pPr>
              <w:spacing w:after="160"/>
              <w:rPr>
                <w:rFonts w:cs="Times New Roman"/>
              </w:rPr>
            </w:pPr>
            <w:r w:rsidRPr="00650910">
              <w:rPr>
                <w:rFonts w:cs="Times New Roman"/>
              </w:rPr>
              <w:t>153,105</w:t>
            </w:r>
          </w:p>
        </w:tc>
        <w:tc>
          <w:tcPr>
            <w:tcW w:w="0" w:type="auto"/>
            <w:hideMark/>
          </w:tcPr>
          <w:p w14:paraId="41B2608A" w14:textId="77777777" w:rsidR="00E2214C" w:rsidRPr="00650910" w:rsidRDefault="00E2214C" w:rsidP="0005621A">
            <w:pPr>
              <w:spacing w:after="160"/>
              <w:rPr>
                <w:rFonts w:cs="Times New Roman"/>
              </w:rPr>
            </w:pPr>
            <w:r w:rsidRPr="00650910">
              <w:rPr>
                <w:rFonts w:cs="Times New Roman"/>
              </w:rPr>
              <w:t>0.53</w:t>
            </w:r>
          </w:p>
        </w:tc>
      </w:tr>
    </w:tbl>
    <w:p w14:paraId="78C7E4A6" w14:textId="77777777" w:rsidR="00E2214C" w:rsidRPr="00650910" w:rsidRDefault="00E2214C" w:rsidP="00B95E78">
      <w:pPr>
        <w:rPr>
          <w:rFonts w:cs="Times New Roman"/>
        </w:rPr>
      </w:pPr>
    </w:p>
    <w:p w14:paraId="5D1A672F" w14:textId="66EE3B86" w:rsidR="00953CA0" w:rsidRPr="00650910" w:rsidRDefault="00953CA0" w:rsidP="00B95E78">
      <w:pPr>
        <w:rPr>
          <w:rFonts w:cs="Times New Roman"/>
        </w:rPr>
      </w:pPr>
    </w:p>
    <w:p w14:paraId="5C6E68C2" w14:textId="12B5B598" w:rsidR="00E2214C" w:rsidRPr="00650910" w:rsidRDefault="00E2214C" w:rsidP="00B95E78">
      <w:pPr>
        <w:rPr>
          <w:rFonts w:cs="Times New Roman"/>
        </w:rPr>
      </w:pPr>
    </w:p>
    <w:p w14:paraId="600436E6" w14:textId="1CBAF59E" w:rsidR="00E2214C" w:rsidRPr="00650910" w:rsidRDefault="00E2214C" w:rsidP="00B95E78">
      <w:pPr>
        <w:rPr>
          <w:rFonts w:cs="Times New Roman"/>
        </w:rPr>
      </w:pPr>
    </w:p>
    <w:p w14:paraId="4B6D5CA1" w14:textId="3D87691A" w:rsidR="00E2214C" w:rsidRPr="00650910" w:rsidRDefault="00E2214C" w:rsidP="00B95E78">
      <w:pPr>
        <w:rPr>
          <w:rFonts w:cs="Times New Roman"/>
        </w:rPr>
      </w:pPr>
    </w:p>
    <w:p w14:paraId="0ED7D168" w14:textId="088936C9" w:rsidR="00E2214C" w:rsidRPr="00650910" w:rsidRDefault="00E2214C" w:rsidP="00B95E78">
      <w:pPr>
        <w:rPr>
          <w:rFonts w:cs="Times New Roman"/>
        </w:rPr>
      </w:pPr>
    </w:p>
    <w:p w14:paraId="130772BF" w14:textId="1FC9C5EE" w:rsidR="00E2214C" w:rsidRPr="00650910" w:rsidRDefault="00E2214C" w:rsidP="00B95E78">
      <w:pPr>
        <w:rPr>
          <w:rFonts w:cs="Times New Roman"/>
        </w:rPr>
      </w:pPr>
    </w:p>
    <w:p w14:paraId="1ABB0C50" w14:textId="14D40C2B" w:rsidR="00E2214C" w:rsidRPr="00650910" w:rsidRDefault="00E2214C" w:rsidP="00B95E78">
      <w:pPr>
        <w:rPr>
          <w:rFonts w:cs="Times New Roman"/>
        </w:rPr>
      </w:pPr>
    </w:p>
    <w:p w14:paraId="25E37C74" w14:textId="6EAB7736" w:rsidR="00E2214C" w:rsidRDefault="00E2214C" w:rsidP="00B95E78">
      <w:pPr>
        <w:rPr>
          <w:rFonts w:cs="Times New Roman"/>
        </w:rPr>
      </w:pPr>
    </w:p>
    <w:p w14:paraId="430953A5" w14:textId="57DAB2B0" w:rsidR="00D561B0" w:rsidRDefault="00D561B0" w:rsidP="00B95E78">
      <w:pPr>
        <w:rPr>
          <w:rFonts w:cs="Times New Roman"/>
        </w:rPr>
      </w:pPr>
    </w:p>
    <w:p w14:paraId="7C05EA4B" w14:textId="09FA2FB8" w:rsidR="00D561B0" w:rsidRDefault="00D561B0" w:rsidP="00B95E78">
      <w:pPr>
        <w:rPr>
          <w:rFonts w:cs="Times New Roman"/>
        </w:rPr>
      </w:pPr>
    </w:p>
    <w:p w14:paraId="5E054BAE" w14:textId="0C354800" w:rsidR="00D561B0" w:rsidRDefault="00D561B0" w:rsidP="00B95E78">
      <w:pPr>
        <w:rPr>
          <w:rFonts w:cs="Times New Roman"/>
        </w:rPr>
      </w:pPr>
    </w:p>
    <w:p w14:paraId="7317F027" w14:textId="7865054C" w:rsidR="00D561B0" w:rsidRDefault="00D561B0" w:rsidP="00B95E78">
      <w:pPr>
        <w:rPr>
          <w:rFonts w:cs="Times New Roman"/>
        </w:rPr>
      </w:pPr>
    </w:p>
    <w:p w14:paraId="56891BA2" w14:textId="77777777" w:rsidR="00D561B0" w:rsidRPr="00650910" w:rsidRDefault="00D561B0" w:rsidP="00B95E78">
      <w:pPr>
        <w:rPr>
          <w:rFonts w:cs="Times New Roman"/>
        </w:rPr>
      </w:pPr>
    </w:p>
    <w:p w14:paraId="580A1E87" w14:textId="77777777" w:rsidR="00953CA0" w:rsidRPr="00650910" w:rsidRDefault="00953CA0" w:rsidP="00B95E78">
      <w:pPr>
        <w:rPr>
          <w:rFonts w:cs="Times New Roman"/>
        </w:rPr>
      </w:pPr>
    </w:p>
    <w:p w14:paraId="7BFE155F" w14:textId="3DE378F0" w:rsidR="00467EC3" w:rsidRPr="00650910" w:rsidRDefault="00467EC3" w:rsidP="00467EC3">
      <w:pPr>
        <w:pStyle w:val="Heading2"/>
        <w:rPr>
          <w:rFonts w:cs="Times New Roman"/>
        </w:rPr>
      </w:pPr>
      <w:bookmarkStart w:id="13" w:name="_Toc216993643"/>
      <w:r w:rsidRPr="00650910">
        <w:rPr>
          <w:rFonts w:cs="Times New Roman"/>
        </w:rPr>
        <w:lastRenderedPageBreak/>
        <w:t>4.3 International and Ethical Consideration</w:t>
      </w:r>
      <w:bookmarkEnd w:id="13"/>
    </w:p>
    <w:p w14:paraId="6C0077C7" w14:textId="320EC73C" w:rsidR="00B95E78" w:rsidRPr="00650910" w:rsidRDefault="00B95E78" w:rsidP="00B95E78">
      <w:pPr>
        <w:rPr>
          <w:rFonts w:cs="Times New Roman"/>
          <w:b/>
          <w:bCs/>
        </w:rPr>
      </w:pPr>
      <w:r w:rsidRPr="00650910">
        <w:rPr>
          <w:rFonts w:cs="Times New Roman"/>
          <w:b/>
          <w:bCs/>
        </w:rPr>
        <w:t>International Considerations</w:t>
      </w:r>
    </w:p>
    <w:p w14:paraId="3DD9C383" w14:textId="0D9735DF" w:rsidR="00B95E78" w:rsidRPr="00650910" w:rsidRDefault="00B95E78" w:rsidP="00B95E78">
      <w:pPr>
        <w:rPr>
          <w:rFonts w:cs="Times New Roman"/>
        </w:rPr>
      </w:pPr>
      <w:r w:rsidRPr="00650910">
        <w:rPr>
          <w:rFonts w:cs="Times New Roman"/>
        </w:rPr>
        <w:t xml:space="preserve">General Electronics being an international company is susceptible to the currency volatility and inflation constraints. Already changes in the exchange rate had an impact on cash balance, and in various years, the losses on </w:t>
      </w:r>
      <w:r w:rsidR="00D76901">
        <w:rPr>
          <w:rFonts w:cs="Times New Roman"/>
        </w:rPr>
        <w:t xml:space="preserve">foreign exchange were observed </w:t>
      </w:r>
      <w:r w:rsidRPr="00650910">
        <w:rPr>
          <w:rFonts w:cs="Times New Roman"/>
        </w:rPr>
        <w:t>(Madura, 2018).</w:t>
      </w:r>
    </w:p>
    <w:p w14:paraId="179654BC" w14:textId="5A0385AB" w:rsidR="00B95E78" w:rsidRPr="00650910" w:rsidRDefault="00B95E78" w:rsidP="00B95E78">
      <w:pPr>
        <w:rPr>
          <w:rFonts w:cs="Times New Roman"/>
          <w:b/>
          <w:bCs/>
        </w:rPr>
      </w:pPr>
      <w:r w:rsidRPr="00650910">
        <w:rPr>
          <w:rFonts w:cs="Times New Roman"/>
          <w:b/>
          <w:bCs/>
        </w:rPr>
        <w:t>Financial Planning and Cross-Border Taxation</w:t>
      </w:r>
    </w:p>
    <w:p w14:paraId="38124A20" w14:textId="542BDF91" w:rsidR="00B95E78" w:rsidRPr="00650910" w:rsidRDefault="00B95E78" w:rsidP="00B95E78">
      <w:pPr>
        <w:rPr>
          <w:rFonts w:cs="Times New Roman"/>
        </w:rPr>
      </w:pPr>
      <w:r w:rsidRPr="00650910">
        <w:rPr>
          <w:rFonts w:cs="Times New Roman"/>
        </w:rPr>
        <w:t>The restructuring programmes must be aimed at realising tax efficiency and not aggressive avoiding. The capital allocation optimisation across locations may streamline the post-tax cash flows and ensure that the international tax regulations are adhered to and the image of a corporation is not spoiled (Watson and Head, 2021).</w:t>
      </w:r>
    </w:p>
    <w:p w14:paraId="29CF60A5" w14:textId="331ECB5E" w:rsidR="00F3651A" w:rsidRPr="00650910" w:rsidRDefault="00F3651A" w:rsidP="00F3651A">
      <w:pPr>
        <w:jc w:val="center"/>
        <w:rPr>
          <w:rFonts w:cs="Times New Roman"/>
        </w:rPr>
      </w:pPr>
      <w:r w:rsidRPr="00650910">
        <w:rPr>
          <w:rFonts w:cs="Times New Roman"/>
        </w:rPr>
        <w:t>Table: Restructuring Financial Position</w:t>
      </w:r>
      <w:r w:rsidR="00D5120C" w:rsidRPr="00650910">
        <w:rPr>
          <w:rFonts w:cs="Times New Roman"/>
        </w:rPr>
        <w:t>.</w:t>
      </w:r>
    </w:p>
    <w:tbl>
      <w:tblPr>
        <w:tblStyle w:val="TableGrid"/>
        <w:tblW w:w="0" w:type="auto"/>
        <w:tblLook w:val="04A0" w:firstRow="1" w:lastRow="0" w:firstColumn="1" w:lastColumn="0" w:noHBand="0" w:noVBand="1"/>
      </w:tblPr>
      <w:tblGrid>
        <w:gridCol w:w="2245"/>
        <w:gridCol w:w="1710"/>
        <w:gridCol w:w="2790"/>
        <w:gridCol w:w="2605"/>
      </w:tblGrid>
      <w:tr w:rsidR="00F3651A" w:rsidRPr="00650910" w14:paraId="62E870D6" w14:textId="77777777" w:rsidTr="00F3651A">
        <w:tc>
          <w:tcPr>
            <w:tcW w:w="2245" w:type="dxa"/>
            <w:vAlign w:val="center"/>
            <w:hideMark/>
          </w:tcPr>
          <w:p w14:paraId="7A4684C8" w14:textId="77777777" w:rsidR="00F3651A" w:rsidRPr="00650910" w:rsidRDefault="00F3651A" w:rsidP="00F3651A">
            <w:pPr>
              <w:spacing w:after="160"/>
              <w:jc w:val="center"/>
              <w:rPr>
                <w:rFonts w:cs="Times New Roman"/>
                <w:b/>
                <w:bCs/>
                <w:sz w:val="23"/>
                <w:szCs w:val="23"/>
              </w:rPr>
            </w:pPr>
            <w:r w:rsidRPr="00650910">
              <w:rPr>
                <w:rFonts w:cs="Times New Roman"/>
                <w:b/>
                <w:bCs/>
                <w:sz w:val="23"/>
                <w:szCs w:val="23"/>
              </w:rPr>
              <w:t>Financial Indicator (£m)</w:t>
            </w:r>
          </w:p>
        </w:tc>
        <w:tc>
          <w:tcPr>
            <w:tcW w:w="1710" w:type="dxa"/>
            <w:vAlign w:val="center"/>
            <w:hideMark/>
          </w:tcPr>
          <w:p w14:paraId="7E60EEBA" w14:textId="77777777" w:rsidR="00F3651A" w:rsidRPr="00650910" w:rsidRDefault="00F3651A" w:rsidP="00F3651A">
            <w:pPr>
              <w:spacing w:after="160"/>
              <w:jc w:val="center"/>
              <w:rPr>
                <w:rFonts w:cs="Times New Roman"/>
                <w:b/>
                <w:bCs/>
                <w:sz w:val="23"/>
                <w:szCs w:val="23"/>
              </w:rPr>
            </w:pPr>
            <w:r w:rsidRPr="00650910">
              <w:rPr>
                <w:rFonts w:cs="Times New Roman"/>
                <w:b/>
                <w:bCs/>
                <w:sz w:val="23"/>
                <w:szCs w:val="23"/>
              </w:rPr>
              <w:t>Pre-Restructuring (2024 Actual)</w:t>
            </w:r>
          </w:p>
        </w:tc>
        <w:tc>
          <w:tcPr>
            <w:tcW w:w="2790" w:type="dxa"/>
            <w:vAlign w:val="center"/>
            <w:hideMark/>
          </w:tcPr>
          <w:p w14:paraId="67B3625C" w14:textId="77777777" w:rsidR="00F3651A" w:rsidRPr="00650910" w:rsidRDefault="00F3651A" w:rsidP="00F3651A">
            <w:pPr>
              <w:spacing w:after="160"/>
              <w:jc w:val="center"/>
              <w:rPr>
                <w:rFonts w:cs="Times New Roman"/>
                <w:b/>
                <w:bCs/>
                <w:sz w:val="23"/>
                <w:szCs w:val="23"/>
              </w:rPr>
            </w:pPr>
            <w:r w:rsidRPr="00650910">
              <w:rPr>
                <w:rFonts w:cs="Times New Roman"/>
                <w:b/>
                <w:bCs/>
                <w:sz w:val="23"/>
                <w:szCs w:val="23"/>
              </w:rPr>
              <w:t>Post-Restructuring (Projected)</w:t>
            </w:r>
          </w:p>
        </w:tc>
        <w:tc>
          <w:tcPr>
            <w:tcW w:w="2605" w:type="dxa"/>
            <w:vAlign w:val="center"/>
            <w:hideMark/>
          </w:tcPr>
          <w:p w14:paraId="67D148F3" w14:textId="77777777" w:rsidR="00F3651A" w:rsidRPr="00650910" w:rsidRDefault="00F3651A" w:rsidP="00F3651A">
            <w:pPr>
              <w:spacing w:after="160"/>
              <w:jc w:val="center"/>
              <w:rPr>
                <w:rFonts w:cs="Times New Roman"/>
                <w:b/>
                <w:bCs/>
                <w:sz w:val="23"/>
                <w:szCs w:val="23"/>
              </w:rPr>
            </w:pPr>
            <w:r w:rsidRPr="00650910">
              <w:rPr>
                <w:rFonts w:cs="Times New Roman"/>
                <w:b/>
                <w:bCs/>
                <w:sz w:val="23"/>
                <w:szCs w:val="23"/>
              </w:rPr>
              <w:t>Expected Impact</w:t>
            </w:r>
          </w:p>
        </w:tc>
      </w:tr>
      <w:tr w:rsidR="00F3651A" w:rsidRPr="00650910" w14:paraId="097F6BC2" w14:textId="77777777" w:rsidTr="00F3651A">
        <w:tc>
          <w:tcPr>
            <w:tcW w:w="2245" w:type="dxa"/>
            <w:vAlign w:val="center"/>
            <w:hideMark/>
          </w:tcPr>
          <w:p w14:paraId="0A3DA46D" w14:textId="77777777" w:rsidR="00F3651A" w:rsidRPr="00650910" w:rsidRDefault="00F3651A" w:rsidP="00F3651A">
            <w:pPr>
              <w:spacing w:after="160"/>
              <w:jc w:val="center"/>
              <w:rPr>
                <w:rFonts w:cs="Times New Roman"/>
                <w:sz w:val="23"/>
                <w:szCs w:val="23"/>
              </w:rPr>
            </w:pPr>
            <w:r w:rsidRPr="00650910">
              <w:rPr>
                <w:rFonts w:cs="Times New Roman"/>
                <w:sz w:val="23"/>
                <w:szCs w:val="23"/>
              </w:rPr>
              <w:t>Total Assets</w:t>
            </w:r>
          </w:p>
        </w:tc>
        <w:tc>
          <w:tcPr>
            <w:tcW w:w="1710" w:type="dxa"/>
            <w:vAlign w:val="center"/>
            <w:hideMark/>
          </w:tcPr>
          <w:p w14:paraId="79D9A589" w14:textId="77777777" w:rsidR="00F3651A" w:rsidRPr="00650910" w:rsidRDefault="00F3651A" w:rsidP="00F3651A">
            <w:pPr>
              <w:spacing w:after="160"/>
              <w:jc w:val="center"/>
              <w:rPr>
                <w:rFonts w:cs="Times New Roman"/>
                <w:sz w:val="23"/>
                <w:szCs w:val="23"/>
              </w:rPr>
            </w:pPr>
            <w:r w:rsidRPr="00650910">
              <w:rPr>
                <w:rFonts w:cs="Times New Roman"/>
                <w:sz w:val="23"/>
                <w:szCs w:val="23"/>
              </w:rPr>
              <w:t>323,354</w:t>
            </w:r>
          </w:p>
        </w:tc>
        <w:tc>
          <w:tcPr>
            <w:tcW w:w="2790" w:type="dxa"/>
            <w:vAlign w:val="center"/>
            <w:hideMark/>
          </w:tcPr>
          <w:p w14:paraId="2DB084F6" w14:textId="77777777" w:rsidR="00F3651A" w:rsidRPr="00650910" w:rsidRDefault="00F3651A" w:rsidP="00F3651A">
            <w:pPr>
              <w:spacing w:after="160"/>
              <w:jc w:val="center"/>
              <w:rPr>
                <w:rFonts w:cs="Times New Roman"/>
                <w:sz w:val="23"/>
                <w:szCs w:val="23"/>
              </w:rPr>
            </w:pPr>
            <w:r w:rsidRPr="00650910">
              <w:rPr>
                <w:rFonts w:cs="Times New Roman"/>
                <w:sz w:val="23"/>
                <w:szCs w:val="23"/>
              </w:rPr>
              <w:t>↓ Reduced through divestment</w:t>
            </w:r>
          </w:p>
        </w:tc>
        <w:tc>
          <w:tcPr>
            <w:tcW w:w="2605" w:type="dxa"/>
            <w:vAlign w:val="center"/>
            <w:hideMark/>
          </w:tcPr>
          <w:p w14:paraId="67E9A582" w14:textId="77777777" w:rsidR="00F3651A" w:rsidRPr="00650910" w:rsidRDefault="00F3651A" w:rsidP="00F3651A">
            <w:pPr>
              <w:spacing w:after="160"/>
              <w:jc w:val="center"/>
              <w:rPr>
                <w:rFonts w:cs="Times New Roman"/>
                <w:sz w:val="23"/>
                <w:szCs w:val="23"/>
              </w:rPr>
            </w:pPr>
            <w:r w:rsidRPr="00650910">
              <w:rPr>
                <w:rFonts w:cs="Times New Roman"/>
                <w:sz w:val="23"/>
                <w:szCs w:val="23"/>
              </w:rPr>
              <w:t>Leaner asset base</w:t>
            </w:r>
          </w:p>
        </w:tc>
      </w:tr>
      <w:tr w:rsidR="00F3651A" w:rsidRPr="00650910" w14:paraId="511FC4D5" w14:textId="77777777" w:rsidTr="00F3651A">
        <w:tc>
          <w:tcPr>
            <w:tcW w:w="2245" w:type="dxa"/>
            <w:vAlign w:val="center"/>
            <w:hideMark/>
          </w:tcPr>
          <w:p w14:paraId="7855AACB" w14:textId="77777777" w:rsidR="00F3651A" w:rsidRPr="00650910" w:rsidRDefault="00F3651A" w:rsidP="00F3651A">
            <w:pPr>
              <w:spacing w:after="160"/>
              <w:jc w:val="center"/>
              <w:rPr>
                <w:rFonts w:cs="Times New Roman"/>
                <w:sz w:val="23"/>
                <w:szCs w:val="23"/>
              </w:rPr>
            </w:pPr>
            <w:r w:rsidRPr="00650910">
              <w:rPr>
                <w:rFonts w:cs="Times New Roman"/>
                <w:sz w:val="23"/>
                <w:szCs w:val="23"/>
              </w:rPr>
              <w:t>Total Liabilities</w:t>
            </w:r>
          </w:p>
        </w:tc>
        <w:tc>
          <w:tcPr>
            <w:tcW w:w="1710" w:type="dxa"/>
            <w:vAlign w:val="center"/>
            <w:hideMark/>
          </w:tcPr>
          <w:p w14:paraId="09862C3B" w14:textId="77777777" w:rsidR="00F3651A" w:rsidRPr="00650910" w:rsidRDefault="00F3651A" w:rsidP="00F3651A">
            <w:pPr>
              <w:spacing w:after="160"/>
              <w:jc w:val="center"/>
              <w:rPr>
                <w:rFonts w:cs="Times New Roman"/>
                <w:sz w:val="23"/>
                <w:szCs w:val="23"/>
              </w:rPr>
            </w:pPr>
            <w:r w:rsidRPr="00650910">
              <w:rPr>
                <w:rFonts w:cs="Times New Roman"/>
                <w:sz w:val="23"/>
                <w:szCs w:val="23"/>
              </w:rPr>
              <w:t>170,249</w:t>
            </w:r>
          </w:p>
        </w:tc>
        <w:tc>
          <w:tcPr>
            <w:tcW w:w="2790" w:type="dxa"/>
            <w:vAlign w:val="center"/>
            <w:hideMark/>
          </w:tcPr>
          <w:p w14:paraId="7B5B77EC" w14:textId="77777777" w:rsidR="00F3651A" w:rsidRPr="00650910" w:rsidRDefault="00F3651A" w:rsidP="00F3651A">
            <w:pPr>
              <w:spacing w:after="160"/>
              <w:jc w:val="center"/>
              <w:rPr>
                <w:rFonts w:cs="Times New Roman"/>
                <w:sz w:val="23"/>
                <w:szCs w:val="23"/>
              </w:rPr>
            </w:pPr>
            <w:r w:rsidRPr="00650910">
              <w:rPr>
                <w:rFonts w:cs="Times New Roman"/>
                <w:sz w:val="23"/>
                <w:szCs w:val="23"/>
              </w:rPr>
              <w:t>↓ Lower short-term pressure</w:t>
            </w:r>
          </w:p>
        </w:tc>
        <w:tc>
          <w:tcPr>
            <w:tcW w:w="2605" w:type="dxa"/>
            <w:vAlign w:val="center"/>
            <w:hideMark/>
          </w:tcPr>
          <w:p w14:paraId="7F14842E" w14:textId="77777777" w:rsidR="00F3651A" w:rsidRPr="00650910" w:rsidRDefault="00F3651A" w:rsidP="00F3651A">
            <w:pPr>
              <w:spacing w:after="160"/>
              <w:jc w:val="center"/>
              <w:rPr>
                <w:rFonts w:cs="Times New Roman"/>
                <w:sz w:val="23"/>
                <w:szCs w:val="23"/>
              </w:rPr>
            </w:pPr>
            <w:r w:rsidRPr="00650910">
              <w:rPr>
                <w:rFonts w:cs="Times New Roman"/>
                <w:sz w:val="23"/>
                <w:szCs w:val="23"/>
              </w:rPr>
              <w:t>Improved solvency</w:t>
            </w:r>
          </w:p>
        </w:tc>
      </w:tr>
      <w:tr w:rsidR="00F3651A" w:rsidRPr="00650910" w14:paraId="6FC28112" w14:textId="77777777" w:rsidTr="00F3651A">
        <w:tc>
          <w:tcPr>
            <w:tcW w:w="2245" w:type="dxa"/>
            <w:vAlign w:val="center"/>
            <w:hideMark/>
          </w:tcPr>
          <w:p w14:paraId="4ACEFD6A" w14:textId="77777777" w:rsidR="00F3651A" w:rsidRPr="00650910" w:rsidRDefault="00F3651A" w:rsidP="00F3651A">
            <w:pPr>
              <w:spacing w:after="160"/>
              <w:jc w:val="center"/>
              <w:rPr>
                <w:rFonts w:cs="Times New Roman"/>
                <w:sz w:val="23"/>
                <w:szCs w:val="23"/>
              </w:rPr>
            </w:pPr>
            <w:r w:rsidRPr="00650910">
              <w:rPr>
                <w:rFonts w:cs="Times New Roman"/>
                <w:sz w:val="23"/>
                <w:szCs w:val="23"/>
              </w:rPr>
              <w:t>Shareholders’ Equity</w:t>
            </w:r>
          </w:p>
        </w:tc>
        <w:tc>
          <w:tcPr>
            <w:tcW w:w="1710" w:type="dxa"/>
            <w:vAlign w:val="center"/>
            <w:hideMark/>
          </w:tcPr>
          <w:p w14:paraId="01DCA3C7" w14:textId="77777777" w:rsidR="00F3651A" w:rsidRPr="00650910" w:rsidRDefault="00F3651A" w:rsidP="00F3651A">
            <w:pPr>
              <w:spacing w:after="160"/>
              <w:jc w:val="center"/>
              <w:rPr>
                <w:rFonts w:cs="Times New Roman"/>
                <w:sz w:val="23"/>
                <w:szCs w:val="23"/>
              </w:rPr>
            </w:pPr>
            <w:r w:rsidRPr="00650910">
              <w:rPr>
                <w:rFonts w:cs="Times New Roman"/>
                <w:sz w:val="23"/>
                <w:szCs w:val="23"/>
              </w:rPr>
              <w:t>153,105</w:t>
            </w:r>
          </w:p>
        </w:tc>
        <w:tc>
          <w:tcPr>
            <w:tcW w:w="2790" w:type="dxa"/>
            <w:vAlign w:val="center"/>
            <w:hideMark/>
          </w:tcPr>
          <w:p w14:paraId="0883BBB9" w14:textId="77777777" w:rsidR="00F3651A" w:rsidRPr="00650910" w:rsidRDefault="00F3651A" w:rsidP="00F3651A">
            <w:pPr>
              <w:spacing w:after="160"/>
              <w:jc w:val="center"/>
              <w:rPr>
                <w:rFonts w:cs="Times New Roman"/>
                <w:sz w:val="23"/>
                <w:szCs w:val="23"/>
              </w:rPr>
            </w:pPr>
            <w:r w:rsidRPr="00650910">
              <w:rPr>
                <w:rFonts w:cs="Times New Roman"/>
                <w:sz w:val="23"/>
                <w:szCs w:val="23"/>
              </w:rPr>
              <w:t>↑ Strengthened via equity injection</w:t>
            </w:r>
          </w:p>
        </w:tc>
        <w:tc>
          <w:tcPr>
            <w:tcW w:w="2605" w:type="dxa"/>
            <w:vAlign w:val="center"/>
            <w:hideMark/>
          </w:tcPr>
          <w:p w14:paraId="40C5650D" w14:textId="77777777" w:rsidR="00F3651A" w:rsidRPr="00650910" w:rsidRDefault="00F3651A" w:rsidP="00F3651A">
            <w:pPr>
              <w:spacing w:after="160"/>
              <w:jc w:val="center"/>
              <w:rPr>
                <w:rFonts w:cs="Times New Roman"/>
                <w:sz w:val="23"/>
                <w:szCs w:val="23"/>
              </w:rPr>
            </w:pPr>
            <w:r w:rsidRPr="00650910">
              <w:rPr>
                <w:rFonts w:cs="Times New Roman"/>
                <w:sz w:val="23"/>
                <w:szCs w:val="23"/>
              </w:rPr>
              <w:t>Enhanced capital buffer</w:t>
            </w:r>
          </w:p>
        </w:tc>
      </w:tr>
      <w:tr w:rsidR="00F3651A" w:rsidRPr="00650910" w14:paraId="13097300" w14:textId="77777777" w:rsidTr="00F3651A">
        <w:tc>
          <w:tcPr>
            <w:tcW w:w="2245" w:type="dxa"/>
            <w:vAlign w:val="center"/>
            <w:hideMark/>
          </w:tcPr>
          <w:p w14:paraId="13DE8CE6" w14:textId="77777777" w:rsidR="00F3651A" w:rsidRPr="00650910" w:rsidRDefault="00F3651A" w:rsidP="00F3651A">
            <w:pPr>
              <w:spacing w:after="160"/>
              <w:jc w:val="center"/>
              <w:rPr>
                <w:rFonts w:cs="Times New Roman"/>
                <w:sz w:val="23"/>
                <w:szCs w:val="23"/>
              </w:rPr>
            </w:pPr>
            <w:r w:rsidRPr="00650910">
              <w:rPr>
                <w:rFonts w:cs="Times New Roman"/>
                <w:sz w:val="23"/>
                <w:szCs w:val="23"/>
              </w:rPr>
              <w:t>Operating Cash Flow</w:t>
            </w:r>
          </w:p>
        </w:tc>
        <w:tc>
          <w:tcPr>
            <w:tcW w:w="1710" w:type="dxa"/>
            <w:vAlign w:val="center"/>
            <w:hideMark/>
          </w:tcPr>
          <w:p w14:paraId="5BD002AF" w14:textId="77777777" w:rsidR="00F3651A" w:rsidRPr="00650910" w:rsidRDefault="00F3651A" w:rsidP="00F3651A">
            <w:pPr>
              <w:spacing w:after="160"/>
              <w:jc w:val="center"/>
              <w:rPr>
                <w:rFonts w:cs="Times New Roman"/>
                <w:sz w:val="23"/>
                <w:szCs w:val="23"/>
              </w:rPr>
            </w:pPr>
            <w:r w:rsidRPr="00650910">
              <w:rPr>
                <w:rFonts w:cs="Times New Roman"/>
                <w:sz w:val="23"/>
                <w:szCs w:val="23"/>
              </w:rPr>
              <w:t>14,822</w:t>
            </w:r>
          </w:p>
        </w:tc>
        <w:tc>
          <w:tcPr>
            <w:tcW w:w="2790" w:type="dxa"/>
            <w:vAlign w:val="center"/>
            <w:hideMark/>
          </w:tcPr>
          <w:p w14:paraId="5603D714" w14:textId="77777777" w:rsidR="00F3651A" w:rsidRPr="00650910" w:rsidRDefault="00F3651A" w:rsidP="00F3651A">
            <w:pPr>
              <w:spacing w:after="160"/>
              <w:jc w:val="center"/>
              <w:rPr>
                <w:rFonts w:cs="Times New Roman"/>
                <w:sz w:val="23"/>
                <w:szCs w:val="23"/>
              </w:rPr>
            </w:pPr>
            <w:r w:rsidRPr="00650910">
              <w:rPr>
                <w:rFonts w:cs="Times New Roman"/>
                <w:sz w:val="23"/>
                <w:szCs w:val="23"/>
              </w:rPr>
              <w:t>↑ Stabilised</w:t>
            </w:r>
          </w:p>
        </w:tc>
        <w:tc>
          <w:tcPr>
            <w:tcW w:w="2605" w:type="dxa"/>
            <w:vAlign w:val="center"/>
            <w:hideMark/>
          </w:tcPr>
          <w:p w14:paraId="6C5EFC7F" w14:textId="77777777" w:rsidR="00F3651A" w:rsidRPr="00650910" w:rsidRDefault="00F3651A" w:rsidP="00F3651A">
            <w:pPr>
              <w:spacing w:after="160"/>
              <w:jc w:val="center"/>
              <w:rPr>
                <w:rFonts w:cs="Times New Roman"/>
                <w:sz w:val="23"/>
                <w:szCs w:val="23"/>
              </w:rPr>
            </w:pPr>
            <w:r w:rsidRPr="00650910">
              <w:rPr>
                <w:rFonts w:cs="Times New Roman"/>
                <w:sz w:val="23"/>
                <w:szCs w:val="23"/>
              </w:rPr>
              <w:t>Improved liquidity</w:t>
            </w:r>
          </w:p>
        </w:tc>
      </w:tr>
      <w:tr w:rsidR="00F3651A" w:rsidRPr="00650910" w14:paraId="005862B4" w14:textId="77777777" w:rsidTr="00F3651A">
        <w:tc>
          <w:tcPr>
            <w:tcW w:w="2245" w:type="dxa"/>
            <w:vAlign w:val="center"/>
            <w:hideMark/>
          </w:tcPr>
          <w:p w14:paraId="6C8D78FA" w14:textId="77777777" w:rsidR="00F3651A" w:rsidRPr="00650910" w:rsidRDefault="00F3651A" w:rsidP="00F3651A">
            <w:pPr>
              <w:spacing w:after="160"/>
              <w:jc w:val="center"/>
              <w:rPr>
                <w:rFonts w:cs="Times New Roman"/>
                <w:sz w:val="23"/>
                <w:szCs w:val="23"/>
              </w:rPr>
            </w:pPr>
            <w:r w:rsidRPr="00650910">
              <w:rPr>
                <w:rFonts w:cs="Times New Roman"/>
                <w:sz w:val="23"/>
                <w:szCs w:val="23"/>
              </w:rPr>
              <w:t>Lines of Credit</w:t>
            </w:r>
          </w:p>
        </w:tc>
        <w:tc>
          <w:tcPr>
            <w:tcW w:w="1710" w:type="dxa"/>
            <w:vAlign w:val="center"/>
            <w:hideMark/>
          </w:tcPr>
          <w:p w14:paraId="0A66EE95" w14:textId="77777777" w:rsidR="00F3651A" w:rsidRPr="00650910" w:rsidRDefault="00F3651A" w:rsidP="00F3651A">
            <w:pPr>
              <w:spacing w:after="160"/>
              <w:jc w:val="center"/>
              <w:rPr>
                <w:rFonts w:cs="Times New Roman"/>
                <w:sz w:val="23"/>
                <w:szCs w:val="23"/>
              </w:rPr>
            </w:pPr>
            <w:r w:rsidRPr="00650910">
              <w:rPr>
                <w:rFonts w:cs="Times New Roman"/>
                <w:sz w:val="23"/>
                <w:szCs w:val="23"/>
              </w:rPr>
              <w:t>36,960</w:t>
            </w:r>
          </w:p>
        </w:tc>
        <w:tc>
          <w:tcPr>
            <w:tcW w:w="2790" w:type="dxa"/>
            <w:vAlign w:val="center"/>
            <w:hideMark/>
          </w:tcPr>
          <w:p w14:paraId="29DB8300" w14:textId="77777777" w:rsidR="00F3651A" w:rsidRPr="00650910" w:rsidRDefault="00F3651A" w:rsidP="00F3651A">
            <w:pPr>
              <w:spacing w:after="160"/>
              <w:jc w:val="center"/>
              <w:rPr>
                <w:rFonts w:cs="Times New Roman"/>
                <w:sz w:val="23"/>
                <w:szCs w:val="23"/>
              </w:rPr>
            </w:pPr>
            <w:r w:rsidRPr="00650910">
              <w:rPr>
                <w:rFonts w:cs="Times New Roman"/>
                <w:sz w:val="23"/>
                <w:szCs w:val="23"/>
              </w:rPr>
              <w:t>↓ Refinanced / reduced</w:t>
            </w:r>
          </w:p>
        </w:tc>
        <w:tc>
          <w:tcPr>
            <w:tcW w:w="2605" w:type="dxa"/>
            <w:vAlign w:val="center"/>
            <w:hideMark/>
          </w:tcPr>
          <w:p w14:paraId="653D6BAB" w14:textId="77777777" w:rsidR="00F3651A" w:rsidRPr="00650910" w:rsidRDefault="00F3651A" w:rsidP="00F3651A">
            <w:pPr>
              <w:spacing w:after="160"/>
              <w:jc w:val="center"/>
              <w:rPr>
                <w:rFonts w:cs="Times New Roman"/>
                <w:sz w:val="23"/>
                <w:szCs w:val="23"/>
              </w:rPr>
            </w:pPr>
            <w:r w:rsidRPr="00650910">
              <w:rPr>
                <w:rFonts w:cs="Times New Roman"/>
                <w:sz w:val="23"/>
                <w:szCs w:val="23"/>
              </w:rPr>
              <w:t>Lower refinancing risk</w:t>
            </w:r>
          </w:p>
        </w:tc>
      </w:tr>
      <w:tr w:rsidR="00F3651A" w:rsidRPr="00650910" w14:paraId="766C7497" w14:textId="77777777" w:rsidTr="00F3651A">
        <w:tc>
          <w:tcPr>
            <w:tcW w:w="2245" w:type="dxa"/>
            <w:vAlign w:val="center"/>
            <w:hideMark/>
          </w:tcPr>
          <w:p w14:paraId="59CF563A" w14:textId="77777777" w:rsidR="00F3651A" w:rsidRPr="00650910" w:rsidRDefault="00F3651A" w:rsidP="00F3651A">
            <w:pPr>
              <w:spacing w:after="160"/>
              <w:jc w:val="center"/>
              <w:rPr>
                <w:rFonts w:cs="Times New Roman"/>
                <w:sz w:val="23"/>
                <w:szCs w:val="23"/>
              </w:rPr>
            </w:pPr>
            <w:r w:rsidRPr="00650910">
              <w:rPr>
                <w:rFonts w:cs="Times New Roman"/>
                <w:sz w:val="23"/>
                <w:szCs w:val="23"/>
              </w:rPr>
              <w:t>Operating Expenses</w:t>
            </w:r>
          </w:p>
        </w:tc>
        <w:tc>
          <w:tcPr>
            <w:tcW w:w="1710" w:type="dxa"/>
            <w:vAlign w:val="center"/>
            <w:hideMark/>
          </w:tcPr>
          <w:p w14:paraId="022BC9D0" w14:textId="77777777" w:rsidR="00F3651A" w:rsidRPr="00650910" w:rsidRDefault="00F3651A" w:rsidP="00F3651A">
            <w:pPr>
              <w:spacing w:after="160"/>
              <w:jc w:val="center"/>
              <w:rPr>
                <w:rFonts w:cs="Times New Roman"/>
                <w:sz w:val="23"/>
                <w:szCs w:val="23"/>
              </w:rPr>
            </w:pPr>
            <w:r w:rsidRPr="00650910">
              <w:rPr>
                <w:rFonts w:cs="Times New Roman"/>
                <w:sz w:val="23"/>
                <w:szCs w:val="23"/>
              </w:rPr>
              <w:t>129,291</w:t>
            </w:r>
          </w:p>
        </w:tc>
        <w:tc>
          <w:tcPr>
            <w:tcW w:w="2790" w:type="dxa"/>
            <w:vAlign w:val="center"/>
            <w:hideMark/>
          </w:tcPr>
          <w:p w14:paraId="64E9F126" w14:textId="77777777" w:rsidR="00F3651A" w:rsidRPr="00650910" w:rsidRDefault="00F3651A" w:rsidP="00F3651A">
            <w:pPr>
              <w:spacing w:after="160"/>
              <w:jc w:val="center"/>
              <w:rPr>
                <w:rFonts w:cs="Times New Roman"/>
                <w:sz w:val="23"/>
                <w:szCs w:val="23"/>
              </w:rPr>
            </w:pPr>
            <w:r w:rsidRPr="00650910">
              <w:rPr>
                <w:rFonts w:cs="Times New Roman"/>
                <w:sz w:val="23"/>
                <w:szCs w:val="23"/>
              </w:rPr>
              <w:t>↓ Rationalised</w:t>
            </w:r>
          </w:p>
        </w:tc>
        <w:tc>
          <w:tcPr>
            <w:tcW w:w="2605" w:type="dxa"/>
            <w:vAlign w:val="center"/>
            <w:hideMark/>
          </w:tcPr>
          <w:p w14:paraId="7DD52EAC" w14:textId="77777777" w:rsidR="00F3651A" w:rsidRPr="00650910" w:rsidRDefault="00F3651A" w:rsidP="00F3651A">
            <w:pPr>
              <w:spacing w:after="160"/>
              <w:jc w:val="center"/>
              <w:rPr>
                <w:rFonts w:cs="Times New Roman"/>
                <w:sz w:val="23"/>
                <w:szCs w:val="23"/>
              </w:rPr>
            </w:pPr>
            <w:r w:rsidRPr="00650910">
              <w:rPr>
                <w:rFonts w:cs="Times New Roman"/>
                <w:sz w:val="23"/>
                <w:szCs w:val="23"/>
              </w:rPr>
              <w:t>Restored operating margin</w:t>
            </w:r>
          </w:p>
        </w:tc>
      </w:tr>
    </w:tbl>
    <w:p w14:paraId="2C386DD8" w14:textId="7CFA6FAB" w:rsidR="007A71AA" w:rsidRDefault="007A71AA" w:rsidP="00F3651A">
      <w:pPr>
        <w:rPr>
          <w:rFonts w:cs="Times New Roman"/>
          <w:b/>
          <w:bCs/>
        </w:rPr>
      </w:pPr>
    </w:p>
    <w:p w14:paraId="2E9AF426" w14:textId="77777777" w:rsidR="00D76901" w:rsidRPr="00650910" w:rsidRDefault="00D76901" w:rsidP="00F3651A">
      <w:pPr>
        <w:rPr>
          <w:rFonts w:cs="Times New Roman"/>
          <w:b/>
          <w:bCs/>
        </w:rPr>
      </w:pPr>
    </w:p>
    <w:p w14:paraId="101FB846" w14:textId="7B23EC98" w:rsidR="00F3651A" w:rsidRPr="00650910" w:rsidRDefault="00F3651A" w:rsidP="00F3651A">
      <w:pPr>
        <w:rPr>
          <w:rFonts w:cs="Times New Roman"/>
          <w:b/>
          <w:bCs/>
        </w:rPr>
      </w:pPr>
      <w:r w:rsidRPr="00650910">
        <w:rPr>
          <w:rFonts w:cs="Times New Roman"/>
          <w:b/>
          <w:bCs/>
        </w:rPr>
        <w:lastRenderedPageBreak/>
        <w:t>Capital reallocation through Liquidity Stabilisation</w:t>
      </w:r>
    </w:p>
    <w:p w14:paraId="403EF529" w14:textId="57CE4F1D" w:rsidR="00F3651A" w:rsidRPr="00650910" w:rsidRDefault="00F3651A" w:rsidP="00F3651A">
      <w:pPr>
        <w:rPr>
          <w:rFonts w:cs="Times New Roman"/>
        </w:rPr>
      </w:pPr>
      <w:r w:rsidRPr="00650910">
        <w:rPr>
          <w:rFonts w:cs="Times New Roman"/>
        </w:rPr>
        <w:t xml:space="preserve">Redistributed capital out of the low-return assets to liquidity reserves is important with the loss of cash balance during </w:t>
      </w:r>
      <w:r w:rsidR="00766770" w:rsidRPr="00650910">
        <w:rPr>
          <w:rFonts w:cs="Times New Roman"/>
        </w:rPr>
        <w:t>€</w:t>
      </w:r>
      <w:r w:rsidRPr="00650910">
        <w:rPr>
          <w:rFonts w:cs="Times New Roman"/>
        </w:rPr>
        <w:t xml:space="preserve">66,740m in 2022 to </w:t>
      </w:r>
      <w:r w:rsidR="00766770" w:rsidRPr="00650910">
        <w:rPr>
          <w:rFonts w:cs="Times New Roman"/>
        </w:rPr>
        <w:t>€</w:t>
      </w:r>
      <w:r w:rsidRPr="00650910">
        <w:rPr>
          <w:rFonts w:cs="Times New Roman"/>
        </w:rPr>
        <w:t>26,783m in 2024. The reinforcement of liquid reserves would minimise the use of short-term borrowing and would serve as buffer against the fluctuation in operational performance in the restructuring process (Gitman et al., 2019).</w:t>
      </w:r>
    </w:p>
    <w:p w14:paraId="7840F5EB" w14:textId="39401187" w:rsidR="00F3651A" w:rsidRPr="00650910" w:rsidRDefault="00F3651A" w:rsidP="00F3651A">
      <w:pPr>
        <w:rPr>
          <w:rFonts w:cs="Times New Roman"/>
          <w:b/>
          <w:bCs/>
        </w:rPr>
      </w:pPr>
      <w:r w:rsidRPr="00650910">
        <w:rPr>
          <w:rFonts w:cs="Times New Roman"/>
          <w:b/>
          <w:bCs/>
        </w:rPr>
        <w:t>Minimization of Financial Risk</w:t>
      </w:r>
    </w:p>
    <w:p w14:paraId="4B315980" w14:textId="6AC860D6" w:rsidR="00F3651A" w:rsidRPr="00650910" w:rsidRDefault="00F3651A" w:rsidP="00F3651A">
      <w:pPr>
        <w:rPr>
          <w:rFonts w:cs="Times New Roman"/>
        </w:rPr>
      </w:pPr>
      <w:r w:rsidRPr="00650910">
        <w:rPr>
          <w:rFonts w:cs="Times New Roman"/>
        </w:rPr>
        <w:t xml:space="preserve">In spite of a drop in total liabilities to </w:t>
      </w:r>
      <w:r w:rsidR="00766770" w:rsidRPr="00650910">
        <w:rPr>
          <w:rFonts w:cs="Times New Roman"/>
        </w:rPr>
        <w:t>€</w:t>
      </w:r>
      <w:r w:rsidRPr="00650910">
        <w:rPr>
          <w:rFonts w:cs="Times New Roman"/>
        </w:rPr>
        <w:t>170,249m in 2024, the erosion of the equity has augmented the risk related to the effective leverage. Equity reinforced restructuring action as opposed to further borrowings will reduce the risk of insolvency and increase creditworthiness, which will help to achieve a better financing condition in the future (Ross et al., 2022).</w:t>
      </w:r>
    </w:p>
    <w:p w14:paraId="1188DFD2" w14:textId="77777777" w:rsidR="007A71AA" w:rsidRPr="00650910" w:rsidRDefault="007A71AA" w:rsidP="007A71AA">
      <w:pPr>
        <w:rPr>
          <w:rFonts w:cs="Times New Roman"/>
          <w:b/>
          <w:bCs/>
        </w:rPr>
      </w:pPr>
      <w:r w:rsidRPr="00650910">
        <w:rPr>
          <w:rFonts w:cs="Times New Roman"/>
          <w:b/>
          <w:bCs/>
        </w:rPr>
        <w:t>CSR and Ethics impact in the Restructuring</w:t>
      </w:r>
    </w:p>
    <w:p w14:paraId="2437F398" w14:textId="64F60CC3" w:rsidR="007A71AA" w:rsidRPr="00650910" w:rsidRDefault="007A71AA" w:rsidP="00F3651A">
      <w:pPr>
        <w:rPr>
          <w:rFonts w:cs="Times New Roman"/>
        </w:rPr>
      </w:pPr>
      <w:r w:rsidRPr="00650910">
        <w:rPr>
          <w:rFonts w:cs="Times New Roman"/>
        </w:rPr>
        <w:t>The key items to be included in the turnaround process to ensure trust, brand value, and long-term organisational sustainability are clear communication and equitable treatment of employees and stakeholders (Zhang and Chen, 2023).</w:t>
      </w:r>
    </w:p>
    <w:p w14:paraId="1494B8F9" w14:textId="1B30307D" w:rsidR="00F3651A" w:rsidRPr="00650910" w:rsidRDefault="00F3651A" w:rsidP="00F3651A">
      <w:pPr>
        <w:rPr>
          <w:rFonts w:cs="Times New Roman"/>
          <w:b/>
          <w:bCs/>
        </w:rPr>
      </w:pPr>
      <w:r w:rsidRPr="00650910">
        <w:rPr>
          <w:rFonts w:cs="Times New Roman"/>
          <w:b/>
          <w:bCs/>
        </w:rPr>
        <w:t>Enhancing Stability and predictability of Earnings</w:t>
      </w:r>
    </w:p>
    <w:p w14:paraId="266CE5DC" w14:textId="4E5478CB" w:rsidR="00F3651A" w:rsidRPr="00650910" w:rsidRDefault="00F3651A" w:rsidP="00F3651A">
      <w:pPr>
        <w:rPr>
          <w:rFonts w:cs="Times New Roman"/>
        </w:rPr>
      </w:pPr>
      <w:r w:rsidRPr="00650910">
        <w:rPr>
          <w:rFonts w:cs="Times New Roman"/>
        </w:rPr>
        <w:t>Operating losses being recorded in the years 2023 and 2024 suggest instability in the earnings, thus compromising the investment confidence and making forecasting in the long-term difficult. Sustainable recovery requires more predictability (Watson and Head, 2021).</w:t>
      </w:r>
    </w:p>
    <w:p w14:paraId="2F7D7185" w14:textId="6D48E2EB" w:rsidR="00F3651A" w:rsidRPr="00650910" w:rsidRDefault="00F3651A" w:rsidP="00F3651A">
      <w:pPr>
        <w:rPr>
          <w:rFonts w:cs="Times New Roman"/>
          <w:b/>
          <w:bCs/>
        </w:rPr>
      </w:pPr>
      <w:r w:rsidRPr="00650910">
        <w:rPr>
          <w:rFonts w:cs="Times New Roman"/>
          <w:b/>
          <w:bCs/>
        </w:rPr>
        <w:t>Governance and Enhancement of Financial Control</w:t>
      </w:r>
    </w:p>
    <w:p w14:paraId="56488926" w14:textId="19AAE96D" w:rsidR="00F3651A" w:rsidRDefault="00F3651A" w:rsidP="00F3651A">
      <w:pPr>
        <w:rPr>
          <w:rFonts w:cs="Times New Roman"/>
        </w:rPr>
      </w:pPr>
      <w:r w:rsidRPr="00650910">
        <w:rPr>
          <w:rFonts w:cs="Times New Roman"/>
        </w:rPr>
        <w:t>The presence of greater discipline in financial management and the bedding of responsibility in the restructuring process would be facilitated by the presence of improved control over the decisions of investing, approving costs and monitoring performance (Atrill and McLaney, 2020).</w:t>
      </w:r>
    </w:p>
    <w:p w14:paraId="4CC9C0BB" w14:textId="77777777" w:rsidR="00D561B0" w:rsidRPr="00650910" w:rsidRDefault="00D561B0" w:rsidP="00F3651A">
      <w:pPr>
        <w:rPr>
          <w:rFonts w:cs="Times New Roman"/>
        </w:rPr>
      </w:pPr>
    </w:p>
    <w:p w14:paraId="5C1E4604" w14:textId="2EBD80C2" w:rsidR="00F3651A" w:rsidRPr="00650910" w:rsidRDefault="00467EC3" w:rsidP="00D5120C">
      <w:pPr>
        <w:pStyle w:val="Heading1"/>
        <w:rPr>
          <w:rFonts w:cs="Times New Roman"/>
        </w:rPr>
      </w:pPr>
      <w:bookmarkStart w:id="14" w:name="_Toc216993644"/>
      <w:r w:rsidRPr="00650910">
        <w:rPr>
          <w:rFonts w:cs="Times New Roman"/>
        </w:rPr>
        <w:lastRenderedPageBreak/>
        <w:t>5</w:t>
      </w:r>
      <w:r w:rsidR="00D5120C" w:rsidRPr="00650910">
        <w:rPr>
          <w:rFonts w:cs="Times New Roman"/>
        </w:rPr>
        <w:t>. Investment Appraisal and Capital Budgeting</w:t>
      </w:r>
      <w:bookmarkEnd w:id="14"/>
    </w:p>
    <w:p w14:paraId="4915FA18" w14:textId="2CD7EF60" w:rsidR="00467EC3" w:rsidRPr="00650910" w:rsidRDefault="00467EC3" w:rsidP="00467EC3">
      <w:pPr>
        <w:pStyle w:val="Heading2"/>
        <w:rPr>
          <w:rFonts w:cs="Times New Roman"/>
        </w:rPr>
      </w:pPr>
      <w:bookmarkStart w:id="15" w:name="_Toc216993645"/>
      <w:r w:rsidRPr="00650910">
        <w:rPr>
          <w:rFonts w:cs="Times New Roman"/>
        </w:rPr>
        <w:t>5.1 Methodology and Assumption</w:t>
      </w:r>
      <w:bookmarkEnd w:id="15"/>
    </w:p>
    <w:p w14:paraId="645213F6" w14:textId="50A13507" w:rsidR="00D5120C" w:rsidRPr="00650910" w:rsidRDefault="00D5120C" w:rsidP="00D5120C">
      <w:pPr>
        <w:rPr>
          <w:rFonts w:cs="Times New Roman"/>
          <w:b/>
          <w:bCs/>
        </w:rPr>
      </w:pPr>
      <w:r w:rsidRPr="00650910">
        <w:rPr>
          <w:rFonts w:cs="Times New Roman"/>
          <w:b/>
          <w:bCs/>
        </w:rPr>
        <w:t>Capital Budgeting Role in Corporate Recovery</w:t>
      </w:r>
    </w:p>
    <w:p w14:paraId="6B0797E9" w14:textId="077802DE" w:rsidR="00D5120C" w:rsidRPr="00650910" w:rsidRDefault="00D5120C" w:rsidP="00D5120C">
      <w:pPr>
        <w:rPr>
          <w:rFonts w:cs="Times New Roman"/>
        </w:rPr>
      </w:pPr>
      <w:r w:rsidRPr="00650910">
        <w:rPr>
          <w:rFonts w:cs="Times New Roman"/>
        </w:rPr>
        <w:t xml:space="preserve">Capital budgeting is very important in the financial recovery of General Electronics as in this case, it has been experiencing operating losses, waning liquidity, and limited capital. Ineffective capital allocation within a distressed firm may enhance the </w:t>
      </w:r>
      <w:r w:rsidR="00D76901">
        <w:rPr>
          <w:rFonts w:cs="Times New Roman"/>
        </w:rPr>
        <w:t xml:space="preserve">process of financial worsening </w:t>
      </w:r>
      <w:r w:rsidRPr="00650910">
        <w:rPr>
          <w:rFonts w:cs="Times New Roman"/>
        </w:rPr>
        <w:t>(Brealey et al., 2020).</w:t>
      </w:r>
    </w:p>
    <w:p w14:paraId="27000B87" w14:textId="1B558C60" w:rsidR="00D5120C" w:rsidRPr="00650910" w:rsidRDefault="00D5120C" w:rsidP="00D5120C">
      <w:pPr>
        <w:jc w:val="center"/>
        <w:rPr>
          <w:rFonts w:cs="Times New Roman"/>
        </w:rPr>
      </w:pPr>
      <w:r w:rsidRPr="00650910">
        <w:rPr>
          <w:rFonts w:cs="Times New Roman"/>
          <w:noProof/>
          <w:lang w:val="en-US"/>
        </w:rPr>
        <w:drawing>
          <wp:inline distT="0" distB="0" distL="0" distR="0" wp14:anchorId="3BF71173" wp14:editId="0BD7C53F">
            <wp:extent cx="3752176" cy="2658139"/>
            <wp:effectExtent l="0" t="0" r="127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69993" cy="2670761"/>
                    </a:xfrm>
                    <a:prstGeom prst="rect">
                      <a:avLst/>
                    </a:prstGeom>
                  </pic:spPr>
                </pic:pic>
              </a:graphicData>
            </a:graphic>
          </wp:inline>
        </w:drawing>
      </w:r>
    </w:p>
    <w:p w14:paraId="7EAB47F0" w14:textId="3D94F16F" w:rsidR="00D5120C" w:rsidRPr="00650910" w:rsidRDefault="00D5120C" w:rsidP="00D5120C">
      <w:pPr>
        <w:jc w:val="center"/>
        <w:rPr>
          <w:rFonts w:cs="Times New Roman"/>
        </w:rPr>
      </w:pPr>
      <w:r w:rsidRPr="00650910">
        <w:rPr>
          <w:rFonts w:cs="Times New Roman"/>
        </w:rPr>
        <w:t>Figure: NVP comparison</w:t>
      </w:r>
      <w:r w:rsidR="000239F3" w:rsidRPr="00650910">
        <w:rPr>
          <w:rFonts w:cs="Times New Roman"/>
        </w:rPr>
        <w:t xml:space="preserve"> (Brigham and Ehrhardt, 2020)</w:t>
      </w:r>
      <w:r w:rsidRPr="00650910">
        <w:rPr>
          <w:rFonts w:cs="Times New Roman"/>
        </w:rPr>
        <w:t>.</w:t>
      </w:r>
    </w:p>
    <w:p w14:paraId="6097777B" w14:textId="31C96B38" w:rsidR="00D5120C" w:rsidRPr="00650910" w:rsidRDefault="00D5120C" w:rsidP="00D5120C">
      <w:pPr>
        <w:rPr>
          <w:rFonts w:cs="Times New Roman"/>
          <w:b/>
          <w:bCs/>
        </w:rPr>
      </w:pPr>
      <w:r w:rsidRPr="00650910">
        <w:rPr>
          <w:rFonts w:cs="Times New Roman"/>
          <w:b/>
          <w:bCs/>
        </w:rPr>
        <w:t>Strategic Environment of the Investments to be Proposed</w:t>
      </w:r>
    </w:p>
    <w:p w14:paraId="14838B0E" w14:textId="7C5C4BD4" w:rsidR="003B7A74" w:rsidRPr="00650910" w:rsidRDefault="00D5120C" w:rsidP="00D5120C">
      <w:pPr>
        <w:rPr>
          <w:rFonts w:cs="Times New Roman"/>
        </w:rPr>
      </w:pPr>
      <w:r w:rsidRPr="00650910">
        <w:rPr>
          <w:rFonts w:cs="Times New Roman"/>
        </w:rPr>
        <w:t>Capital rationing also adds to the necessity of critical assessment in that the company needs to choose between projects that are consistent with its turnaround strategy and maximise the value to shareholders on limited financial resources (Atrill and McLaney, 2020).</w:t>
      </w:r>
    </w:p>
    <w:p w14:paraId="16E8849D" w14:textId="032476AC" w:rsidR="00D5120C" w:rsidRPr="00650910" w:rsidRDefault="00D5120C" w:rsidP="00D5120C">
      <w:pPr>
        <w:rPr>
          <w:rFonts w:cs="Times New Roman"/>
          <w:b/>
          <w:bCs/>
        </w:rPr>
      </w:pPr>
      <w:r w:rsidRPr="00650910">
        <w:rPr>
          <w:rFonts w:cs="Times New Roman"/>
          <w:b/>
          <w:bCs/>
        </w:rPr>
        <w:t>History of Project Cash Flow Characteristics</w:t>
      </w:r>
    </w:p>
    <w:p w14:paraId="7A4DC4BB" w14:textId="5B7A9189" w:rsidR="00D5120C" w:rsidRPr="00650910" w:rsidRDefault="00D5120C" w:rsidP="00D5120C">
      <w:pPr>
        <w:rPr>
          <w:rFonts w:cs="Times New Roman"/>
        </w:rPr>
      </w:pPr>
      <w:r w:rsidRPr="00650910">
        <w:rPr>
          <w:rFonts w:cs="Times New Roman"/>
        </w:rPr>
        <w:t>Any project is unique based on the size, timing of cash flows, and risk profile. In Project A, the cash inflows are moderated and relatively stable, in Project B, all cash inflows are similar but with low returns every year and finally, in Project C, the cash inflows are increasing with a v</w:t>
      </w:r>
      <w:r w:rsidR="003B7A74">
        <w:rPr>
          <w:rFonts w:cs="Times New Roman"/>
        </w:rPr>
        <w:t xml:space="preserve">ery high rate in the long term </w:t>
      </w:r>
      <w:r w:rsidRPr="00650910">
        <w:rPr>
          <w:rFonts w:cs="Times New Roman"/>
        </w:rPr>
        <w:t>(Gitman et al., 2019).</w:t>
      </w:r>
    </w:p>
    <w:p w14:paraId="55CAAFC4" w14:textId="1B8C64EA" w:rsidR="00D5120C" w:rsidRPr="00650910" w:rsidRDefault="00D5120C" w:rsidP="00D5120C">
      <w:pPr>
        <w:jc w:val="center"/>
        <w:rPr>
          <w:rFonts w:cs="Times New Roman"/>
        </w:rPr>
      </w:pPr>
      <w:r w:rsidRPr="00650910">
        <w:rPr>
          <w:rFonts w:cs="Times New Roman"/>
        </w:rPr>
        <w:lastRenderedPageBreak/>
        <w:t>Table: Investment appraisal results.</w:t>
      </w:r>
    </w:p>
    <w:tbl>
      <w:tblPr>
        <w:tblStyle w:val="TableGrid"/>
        <w:tblW w:w="5000" w:type="pct"/>
        <w:jc w:val="center"/>
        <w:tblLook w:val="04A0" w:firstRow="1" w:lastRow="0" w:firstColumn="1" w:lastColumn="0" w:noHBand="0" w:noVBand="1"/>
      </w:tblPr>
      <w:tblGrid>
        <w:gridCol w:w="3839"/>
        <w:gridCol w:w="1831"/>
        <w:gridCol w:w="1831"/>
        <w:gridCol w:w="1849"/>
      </w:tblGrid>
      <w:tr w:rsidR="00D5120C" w:rsidRPr="00650910" w14:paraId="37B717D4" w14:textId="77777777" w:rsidTr="009D2E5D">
        <w:trPr>
          <w:jc w:val="center"/>
        </w:trPr>
        <w:tc>
          <w:tcPr>
            <w:tcW w:w="2053" w:type="pct"/>
            <w:hideMark/>
          </w:tcPr>
          <w:p w14:paraId="62D13386" w14:textId="77777777" w:rsidR="00D5120C" w:rsidRPr="00650910" w:rsidRDefault="00D5120C" w:rsidP="00D5120C">
            <w:pPr>
              <w:spacing w:after="160"/>
              <w:jc w:val="center"/>
              <w:rPr>
                <w:rFonts w:cs="Times New Roman"/>
                <w:b/>
                <w:bCs/>
              </w:rPr>
            </w:pPr>
            <w:r w:rsidRPr="00650910">
              <w:rPr>
                <w:rFonts w:cs="Times New Roman"/>
                <w:b/>
                <w:bCs/>
              </w:rPr>
              <w:t>Metric</w:t>
            </w:r>
          </w:p>
        </w:tc>
        <w:tc>
          <w:tcPr>
            <w:tcW w:w="979" w:type="pct"/>
            <w:hideMark/>
          </w:tcPr>
          <w:p w14:paraId="0EB28482" w14:textId="77777777" w:rsidR="00D5120C" w:rsidRPr="00650910" w:rsidRDefault="00D5120C" w:rsidP="00D5120C">
            <w:pPr>
              <w:spacing w:after="160"/>
              <w:jc w:val="center"/>
              <w:rPr>
                <w:rFonts w:cs="Times New Roman"/>
                <w:b/>
                <w:bCs/>
              </w:rPr>
            </w:pPr>
            <w:r w:rsidRPr="00650910">
              <w:rPr>
                <w:rFonts w:cs="Times New Roman"/>
                <w:b/>
                <w:bCs/>
              </w:rPr>
              <w:t>Project A</w:t>
            </w:r>
          </w:p>
        </w:tc>
        <w:tc>
          <w:tcPr>
            <w:tcW w:w="979" w:type="pct"/>
            <w:hideMark/>
          </w:tcPr>
          <w:p w14:paraId="7192271F" w14:textId="77777777" w:rsidR="00D5120C" w:rsidRPr="00650910" w:rsidRDefault="00D5120C" w:rsidP="00D5120C">
            <w:pPr>
              <w:spacing w:after="160"/>
              <w:jc w:val="center"/>
              <w:rPr>
                <w:rFonts w:cs="Times New Roman"/>
                <w:b/>
                <w:bCs/>
              </w:rPr>
            </w:pPr>
            <w:r w:rsidRPr="00650910">
              <w:rPr>
                <w:rFonts w:cs="Times New Roman"/>
                <w:b/>
                <w:bCs/>
              </w:rPr>
              <w:t>Project B</w:t>
            </w:r>
          </w:p>
        </w:tc>
        <w:tc>
          <w:tcPr>
            <w:tcW w:w="989" w:type="pct"/>
            <w:hideMark/>
          </w:tcPr>
          <w:p w14:paraId="0EF3BD70" w14:textId="77777777" w:rsidR="00D5120C" w:rsidRPr="00650910" w:rsidRDefault="00D5120C" w:rsidP="00D5120C">
            <w:pPr>
              <w:spacing w:after="160"/>
              <w:jc w:val="center"/>
              <w:rPr>
                <w:rFonts w:cs="Times New Roman"/>
                <w:b/>
                <w:bCs/>
              </w:rPr>
            </w:pPr>
            <w:r w:rsidRPr="00650910">
              <w:rPr>
                <w:rFonts w:cs="Times New Roman"/>
                <w:b/>
                <w:bCs/>
              </w:rPr>
              <w:t>Project C</w:t>
            </w:r>
          </w:p>
        </w:tc>
      </w:tr>
      <w:tr w:rsidR="00D5120C" w:rsidRPr="00650910" w14:paraId="06A5AF8B" w14:textId="77777777" w:rsidTr="009D2E5D">
        <w:trPr>
          <w:jc w:val="center"/>
        </w:trPr>
        <w:tc>
          <w:tcPr>
            <w:tcW w:w="2053" w:type="pct"/>
            <w:hideMark/>
          </w:tcPr>
          <w:p w14:paraId="0619E4F4" w14:textId="77777777" w:rsidR="00D5120C" w:rsidRPr="00650910" w:rsidRDefault="00D5120C" w:rsidP="00D5120C">
            <w:pPr>
              <w:spacing w:after="160"/>
              <w:jc w:val="center"/>
              <w:rPr>
                <w:rFonts w:cs="Times New Roman"/>
              </w:rPr>
            </w:pPr>
            <w:r w:rsidRPr="00650910">
              <w:rPr>
                <w:rFonts w:cs="Times New Roman"/>
              </w:rPr>
              <w:t>Initial Investment (£m)</w:t>
            </w:r>
          </w:p>
        </w:tc>
        <w:tc>
          <w:tcPr>
            <w:tcW w:w="979" w:type="pct"/>
            <w:hideMark/>
          </w:tcPr>
          <w:p w14:paraId="2A711C50" w14:textId="77777777" w:rsidR="00D5120C" w:rsidRPr="00650910" w:rsidRDefault="00D5120C" w:rsidP="00D5120C">
            <w:pPr>
              <w:spacing w:after="160"/>
              <w:jc w:val="center"/>
              <w:rPr>
                <w:rFonts w:cs="Times New Roman"/>
              </w:rPr>
            </w:pPr>
            <w:r w:rsidRPr="00650910">
              <w:rPr>
                <w:rFonts w:cs="Times New Roman"/>
              </w:rPr>
              <w:t>40</w:t>
            </w:r>
          </w:p>
        </w:tc>
        <w:tc>
          <w:tcPr>
            <w:tcW w:w="979" w:type="pct"/>
            <w:hideMark/>
          </w:tcPr>
          <w:p w14:paraId="50580154" w14:textId="77777777" w:rsidR="00D5120C" w:rsidRPr="00650910" w:rsidRDefault="00D5120C" w:rsidP="00D5120C">
            <w:pPr>
              <w:spacing w:after="160"/>
              <w:jc w:val="center"/>
              <w:rPr>
                <w:rFonts w:cs="Times New Roman"/>
              </w:rPr>
            </w:pPr>
            <w:r w:rsidRPr="00650910">
              <w:rPr>
                <w:rFonts w:cs="Times New Roman"/>
              </w:rPr>
              <w:t>30</w:t>
            </w:r>
          </w:p>
        </w:tc>
        <w:tc>
          <w:tcPr>
            <w:tcW w:w="989" w:type="pct"/>
            <w:hideMark/>
          </w:tcPr>
          <w:p w14:paraId="5B37CC4E" w14:textId="77777777" w:rsidR="00D5120C" w:rsidRPr="00650910" w:rsidRDefault="00D5120C" w:rsidP="00D5120C">
            <w:pPr>
              <w:spacing w:after="160"/>
              <w:jc w:val="center"/>
              <w:rPr>
                <w:rFonts w:cs="Times New Roman"/>
              </w:rPr>
            </w:pPr>
            <w:r w:rsidRPr="00650910">
              <w:rPr>
                <w:rFonts w:cs="Times New Roman"/>
              </w:rPr>
              <w:t>50</w:t>
            </w:r>
          </w:p>
        </w:tc>
      </w:tr>
      <w:tr w:rsidR="00D5120C" w:rsidRPr="00650910" w14:paraId="644483F8" w14:textId="77777777" w:rsidTr="009D2E5D">
        <w:trPr>
          <w:jc w:val="center"/>
        </w:trPr>
        <w:tc>
          <w:tcPr>
            <w:tcW w:w="2053" w:type="pct"/>
            <w:hideMark/>
          </w:tcPr>
          <w:p w14:paraId="1D4C2DDB" w14:textId="77777777" w:rsidR="00D5120C" w:rsidRPr="00650910" w:rsidRDefault="00D5120C" w:rsidP="00D5120C">
            <w:pPr>
              <w:spacing w:after="160"/>
              <w:jc w:val="center"/>
              <w:rPr>
                <w:rFonts w:cs="Times New Roman"/>
              </w:rPr>
            </w:pPr>
            <w:r w:rsidRPr="00650910">
              <w:rPr>
                <w:rFonts w:cs="Times New Roman"/>
              </w:rPr>
              <w:t>Payback Period (Years)</w:t>
            </w:r>
          </w:p>
        </w:tc>
        <w:tc>
          <w:tcPr>
            <w:tcW w:w="979" w:type="pct"/>
            <w:hideMark/>
          </w:tcPr>
          <w:p w14:paraId="0E87F38B" w14:textId="77777777" w:rsidR="00D5120C" w:rsidRPr="00650910" w:rsidRDefault="00D5120C" w:rsidP="00D5120C">
            <w:pPr>
              <w:spacing w:after="160"/>
              <w:jc w:val="center"/>
              <w:rPr>
                <w:rFonts w:cs="Times New Roman"/>
              </w:rPr>
            </w:pPr>
            <w:r w:rsidRPr="00650910">
              <w:rPr>
                <w:rFonts w:cs="Times New Roman"/>
              </w:rPr>
              <w:t>~3.6</w:t>
            </w:r>
          </w:p>
        </w:tc>
        <w:tc>
          <w:tcPr>
            <w:tcW w:w="979" w:type="pct"/>
            <w:hideMark/>
          </w:tcPr>
          <w:p w14:paraId="1096CBD4" w14:textId="77777777" w:rsidR="00D5120C" w:rsidRPr="00650910" w:rsidRDefault="00D5120C" w:rsidP="00D5120C">
            <w:pPr>
              <w:spacing w:after="160"/>
              <w:jc w:val="center"/>
              <w:rPr>
                <w:rFonts w:cs="Times New Roman"/>
              </w:rPr>
            </w:pPr>
            <w:r w:rsidRPr="00650910">
              <w:rPr>
                <w:rFonts w:cs="Times New Roman"/>
              </w:rPr>
              <w:t>5.0</w:t>
            </w:r>
          </w:p>
        </w:tc>
        <w:tc>
          <w:tcPr>
            <w:tcW w:w="989" w:type="pct"/>
            <w:hideMark/>
          </w:tcPr>
          <w:p w14:paraId="04163D91" w14:textId="77777777" w:rsidR="00D5120C" w:rsidRPr="00650910" w:rsidRDefault="00D5120C" w:rsidP="00D5120C">
            <w:pPr>
              <w:spacing w:after="160"/>
              <w:jc w:val="center"/>
              <w:rPr>
                <w:rFonts w:cs="Times New Roman"/>
              </w:rPr>
            </w:pPr>
            <w:r w:rsidRPr="00650910">
              <w:rPr>
                <w:rFonts w:cs="Times New Roman"/>
              </w:rPr>
              <w:t>~3.1</w:t>
            </w:r>
          </w:p>
        </w:tc>
      </w:tr>
      <w:tr w:rsidR="00D5120C" w:rsidRPr="00650910" w14:paraId="4D1BA023" w14:textId="77777777" w:rsidTr="009D2E5D">
        <w:trPr>
          <w:jc w:val="center"/>
        </w:trPr>
        <w:tc>
          <w:tcPr>
            <w:tcW w:w="2053" w:type="pct"/>
            <w:hideMark/>
          </w:tcPr>
          <w:p w14:paraId="3387A5F3" w14:textId="77777777" w:rsidR="00D5120C" w:rsidRPr="00650910" w:rsidRDefault="00D5120C" w:rsidP="00D5120C">
            <w:pPr>
              <w:spacing w:after="160"/>
              <w:jc w:val="center"/>
              <w:rPr>
                <w:rFonts w:cs="Times New Roman"/>
              </w:rPr>
            </w:pPr>
            <w:r w:rsidRPr="00650910">
              <w:rPr>
                <w:rFonts w:cs="Times New Roman"/>
              </w:rPr>
              <w:t>NPV (£m)</w:t>
            </w:r>
          </w:p>
        </w:tc>
        <w:tc>
          <w:tcPr>
            <w:tcW w:w="979" w:type="pct"/>
            <w:hideMark/>
          </w:tcPr>
          <w:p w14:paraId="75F6217B" w14:textId="77777777" w:rsidR="00D5120C" w:rsidRPr="00650910" w:rsidRDefault="00D5120C" w:rsidP="00D5120C">
            <w:pPr>
              <w:spacing w:after="160"/>
              <w:jc w:val="center"/>
              <w:rPr>
                <w:rFonts w:cs="Times New Roman"/>
              </w:rPr>
            </w:pPr>
            <w:r w:rsidRPr="00650910">
              <w:rPr>
                <w:rFonts w:cs="Times New Roman"/>
              </w:rPr>
              <w:t>+1.32</w:t>
            </w:r>
          </w:p>
        </w:tc>
        <w:tc>
          <w:tcPr>
            <w:tcW w:w="979" w:type="pct"/>
            <w:hideMark/>
          </w:tcPr>
          <w:p w14:paraId="7E6F7373" w14:textId="77777777" w:rsidR="00D5120C" w:rsidRPr="00650910" w:rsidRDefault="00D5120C" w:rsidP="00D5120C">
            <w:pPr>
              <w:spacing w:after="160"/>
              <w:jc w:val="center"/>
              <w:rPr>
                <w:rFonts w:cs="Times New Roman"/>
              </w:rPr>
            </w:pPr>
            <w:r w:rsidRPr="00650910">
              <w:rPr>
                <w:rFonts w:cs="Times New Roman"/>
              </w:rPr>
              <w:t>–7.26</w:t>
            </w:r>
          </w:p>
        </w:tc>
        <w:tc>
          <w:tcPr>
            <w:tcW w:w="989" w:type="pct"/>
            <w:hideMark/>
          </w:tcPr>
          <w:p w14:paraId="14AD0814" w14:textId="77777777" w:rsidR="00D5120C" w:rsidRPr="00650910" w:rsidRDefault="00D5120C" w:rsidP="00D5120C">
            <w:pPr>
              <w:spacing w:after="160"/>
              <w:jc w:val="center"/>
              <w:rPr>
                <w:rFonts w:cs="Times New Roman"/>
              </w:rPr>
            </w:pPr>
            <w:r w:rsidRPr="00650910">
              <w:rPr>
                <w:rFonts w:cs="Times New Roman"/>
              </w:rPr>
              <w:t>+4.23</w:t>
            </w:r>
          </w:p>
        </w:tc>
      </w:tr>
      <w:tr w:rsidR="00D5120C" w:rsidRPr="00650910" w14:paraId="4D74902B" w14:textId="77777777" w:rsidTr="009D2E5D">
        <w:trPr>
          <w:jc w:val="center"/>
        </w:trPr>
        <w:tc>
          <w:tcPr>
            <w:tcW w:w="2053" w:type="pct"/>
            <w:hideMark/>
          </w:tcPr>
          <w:p w14:paraId="37DB3362" w14:textId="77777777" w:rsidR="00D5120C" w:rsidRPr="00650910" w:rsidRDefault="00D5120C" w:rsidP="00D5120C">
            <w:pPr>
              <w:spacing w:after="160"/>
              <w:jc w:val="center"/>
              <w:rPr>
                <w:rFonts w:cs="Times New Roman"/>
              </w:rPr>
            </w:pPr>
            <w:r w:rsidRPr="00650910">
              <w:rPr>
                <w:rFonts w:cs="Times New Roman"/>
              </w:rPr>
              <w:t>IRR (%)</w:t>
            </w:r>
          </w:p>
        </w:tc>
        <w:tc>
          <w:tcPr>
            <w:tcW w:w="979" w:type="pct"/>
            <w:hideMark/>
          </w:tcPr>
          <w:p w14:paraId="6F4F1A2E" w14:textId="77777777" w:rsidR="00D5120C" w:rsidRPr="00650910" w:rsidRDefault="00D5120C" w:rsidP="00D5120C">
            <w:pPr>
              <w:spacing w:after="160"/>
              <w:jc w:val="center"/>
              <w:rPr>
                <w:rFonts w:cs="Times New Roman"/>
              </w:rPr>
            </w:pPr>
            <w:r w:rsidRPr="00650910">
              <w:rPr>
                <w:rFonts w:cs="Times New Roman"/>
              </w:rPr>
              <w:t>11.3%</w:t>
            </w:r>
          </w:p>
        </w:tc>
        <w:tc>
          <w:tcPr>
            <w:tcW w:w="979" w:type="pct"/>
            <w:hideMark/>
          </w:tcPr>
          <w:p w14:paraId="48AC3FE9" w14:textId="77777777" w:rsidR="00D5120C" w:rsidRPr="00650910" w:rsidRDefault="00D5120C" w:rsidP="00D5120C">
            <w:pPr>
              <w:spacing w:after="160"/>
              <w:jc w:val="center"/>
              <w:rPr>
                <w:rFonts w:cs="Times New Roman"/>
              </w:rPr>
            </w:pPr>
            <w:r w:rsidRPr="00650910">
              <w:rPr>
                <w:rFonts w:cs="Times New Roman"/>
              </w:rPr>
              <w:t>0%</w:t>
            </w:r>
          </w:p>
        </w:tc>
        <w:tc>
          <w:tcPr>
            <w:tcW w:w="989" w:type="pct"/>
            <w:hideMark/>
          </w:tcPr>
          <w:p w14:paraId="131CA863" w14:textId="77777777" w:rsidR="00D5120C" w:rsidRPr="00650910" w:rsidRDefault="00D5120C" w:rsidP="00D5120C">
            <w:pPr>
              <w:spacing w:after="160"/>
              <w:jc w:val="center"/>
              <w:rPr>
                <w:rFonts w:cs="Times New Roman"/>
              </w:rPr>
            </w:pPr>
            <w:r w:rsidRPr="00650910">
              <w:rPr>
                <w:rFonts w:cs="Times New Roman"/>
              </w:rPr>
              <w:t>12.7%</w:t>
            </w:r>
          </w:p>
        </w:tc>
      </w:tr>
      <w:tr w:rsidR="00D5120C" w:rsidRPr="00650910" w14:paraId="6A192535" w14:textId="77777777" w:rsidTr="009D2E5D">
        <w:trPr>
          <w:jc w:val="center"/>
        </w:trPr>
        <w:tc>
          <w:tcPr>
            <w:tcW w:w="2053" w:type="pct"/>
            <w:hideMark/>
          </w:tcPr>
          <w:p w14:paraId="0BCB8FED" w14:textId="77777777" w:rsidR="00D5120C" w:rsidRPr="00650910" w:rsidRDefault="00D5120C" w:rsidP="00D5120C">
            <w:pPr>
              <w:spacing w:after="160"/>
              <w:jc w:val="center"/>
              <w:rPr>
                <w:rFonts w:cs="Times New Roman"/>
              </w:rPr>
            </w:pPr>
            <w:r w:rsidRPr="00650910">
              <w:rPr>
                <w:rFonts w:cs="Times New Roman"/>
              </w:rPr>
              <w:t>Profitability Index</w:t>
            </w:r>
          </w:p>
        </w:tc>
        <w:tc>
          <w:tcPr>
            <w:tcW w:w="979" w:type="pct"/>
            <w:hideMark/>
          </w:tcPr>
          <w:p w14:paraId="1B5D2375" w14:textId="77777777" w:rsidR="00D5120C" w:rsidRPr="00650910" w:rsidRDefault="00D5120C" w:rsidP="00D5120C">
            <w:pPr>
              <w:spacing w:after="160"/>
              <w:jc w:val="center"/>
              <w:rPr>
                <w:rFonts w:cs="Times New Roman"/>
              </w:rPr>
            </w:pPr>
            <w:r w:rsidRPr="00650910">
              <w:rPr>
                <w:rFonts w:cs="Times New Roman"/>
              </w:rPr>
              <w:t>1.03</w:t>
            </w:r>
          </w:p>
        </w:tc>
        <w:tc>
          <w:tcPr>
            <w:tcW w:w="979" w:type="pct"/>
            <w:hideMark/>
          </w:tcPr>
          <w:p w14:paraId="5F26075C" w14:textId="77777777" w:rsidR="00D5120C" w:rsidRPr="00650910" w:rsidRDefault="00D5120C" w:rsidP="00D5120C">
            <w:pPr>
              <w:spacing w:after="160"/>
              <w:jc w:val="center"/>
              <w:rPr>
                <w:rFonts w:cs="Times New Roman"/>
              </w:rPr>
            </w:pPr>
            <w:r w:rsidRPr="00650910">
              <w:rPr>
                <w:rFonts w:cs="Times New Roman"/>
              </w:rPr>
              <w:t>0.76</w:t>
            </w:r>
          </w:p>
        </w:tc>
        <w:tc>
          <w:tcPr>
            <w:tcW w:w="989" w:type="pct"/>
            <w:hideMark/>
          </w:tcPr>
          <w:p w14:paraId="50F535AE" w14:textId="77777777" w:rsidR="00D5120C" w:rsidRPr="00650910" w:rsidRDefault="00D5120C" w:rsidP="00D5120C">
            <w:pPr>
              <w:spacing w:after="160"/>
              <w:jc w:val="center"/>
              <w:rPr>
                <w:rFonts w:cs="Times New Roman"/>
              </w:rPr>
            </w:pPr>
            <w:r w:rsidRPr="00650910">
              <w:rPr>
                <w:rFonts w:cs="Times New Roman"/>
              </w:rPr>
              <w:t>1.08</w:t>
            </w:r>
          </w:p>
        </w:tc>
      </w:tr>
      <w:tr w:rsidR="00D5120C" w:rsidRPr="00650910" w14:paraId="4F306315" w14:textId="77777777" w:rsidTr="009D2E5D">
        <w:trPr>
          <w:jc w:val="center"/>
        </w:trPr>
        <w:tc>
          <w:tcPr>
            <w:tcW w:w="2053" w:type="pct"/>
            <w:hideMark/>
          </w:tcPr>
          <w:p w14:paraId="61B549A7" w14:textId="77777777" w:rsidR="00D5120C" w:rsidRPr="00650910" w:rsidRDefault="00D5120C" w:rsidP="00D5120C">
            <w:pPr>
              <w:spacing w:after="160"/>
              <w:jc w:val="center"/>
              <w:rPr>
                <w:rFonts w:cs="Times New Roman"/>
              </w:rPr>
            </w:pPr>
            <w:r w:rsidRPr="00650910">
              <w:rPr>
                <w:rFonts w:cs="Times New Roman"/>
              </w:rPr>
              <w:t>Accept / Reject</w:t>
            </w:r>
          </w:p>
        </w:tc>
        <w:tc>
          <w:tcPr>
            <w:tcW w:w="979" w:type="pct"/>
            <w:hideMark/>
          </w:tcPr>
          <w:p w14:paraId="02D77EFD" w14:textId="77777777" w:rsidR="00D5120C" w:rsidRPr="00650910" w:rsidRDefault="00D5120C" w:rsidP="00D5120C">
            <w:pPr>
              <w:spacing w:after="160"/>
              <w:jc w:val="center"/>
              <w:rPr>
                <w:rFonts w:cs="Times New Roman"/>
              </w:rPr>
            </w:pPr>
            <w:r w:rsidRPr="00650910">
              <w:rPr>
                <w:rFonts w:cs="Times New Roman"/>
              </w:rPr>
              <w:t>Accept</w:t>
            </w:r>
          </w:p>
        </w:tc>
        <w:tc>
          <w:tcPr>
            <w:tcW w:w="979" w:type="pct"/>
            <w:hideMark/>
          </w:tcPr>
          <w:p w14:paraId="202F51EE" w14:textId="77777777" w:rsidR="00D5120C" w:rsidRPr="00650910" w:rsidRDefault="00D5120C" w:rsidP="00D5120C">
            <w:pPr>
              <w:spacing w:after="160"/>
              <w:jc w:val="center"/>
              <w:rPr>
                <w:rFonts w:cs="Times New Roman"/>
              </w:rPr>
            </w:pPr>
            <w:r w:rsidRPr="00650910">
              <w:rPr>
                <w:rFonts w:cs="Times New Roman"/>
              </w:rPr>
              <w:t>Reject</w:t>
            </w:r>
          </w:p>
        </w:tc>
        <w:tc>
          <w:tcPr>
            <w:tcW w:w="989" w:type="pct"/>
            <w:hideMark/>
          </w:tcPr>
          <w:p w14:paraId="5266DCC5" w14:textId="77777777" w:rsidR="00D5120C" w:rsidRPr="00650910" w:rsidRDefault="00D5120C" w:rsidP="00D5120C">
            <w:pPr>
              <w:spacing w:after="160"/>
              <w:jc w:val="center"/>
              <w:rPr>
                <w:rFonts w:cs="Times New Roman"/>
              </w:rPr>
            </w:pPr>
            <w:r w:rsidRPr="00650910">
              <w:rPr>
                <w:rFonts w:cs="Times New Roman"/>
              </w:rPr>
              <w:t>Accept</w:t>
            </w:r>
          </w:p>
        </w:tc>
      </w:tr>
    </w:tbl>
    <w:p w14:paraId="046AE148" w14:textId="77777777" w:rsidR="009D2E5D" w:rsidRPr="00650910" w:rsidRDefault="009D2E5D" w:rsidP="00D5120C">
      <w:pPr>
        <w:rPr>
          <w:rFonts w:cs="Times New Roman"/>
        </w:rPr>
      </w:pPr>
    </w:p>
    <w:p w14:paraId="3DF35334" w14:textId="55CBBEFD" w:rsidR="00D5120C" w:rsidRPr="00650910" w:rsidRDefault="00D5120C" w:rsidP="00D5120C">
      <w:pPr>
        <w:rPr>
          <w:rFonts w:cs="Times New Roman"/>
          <w:b/>
          <w:bCs/>
        </w:rPr>
      </w:pPr>
      <w:r w:rsidRPr="00650910">
        <w:rPr>
          <w:rFonts w:cs="Times New Roman"/>
          <w:b/>
          <w:bCs/>
        </w:rPr>
        <w:t>Liquidity Significance of Project Selection</w:t>
      </w:r>
    </w:p>
    <w:p w14:paraId="22B2DFC3" w14:textId="3D00044A" w:rsidR="009D2E5D" w:rsidRPr="00650910" w:rsidRDefault="00D5120C" w:rsidP="00D5120C">
      <w:pPr>
        <w:rPr>
          <w:rFonts w:cs="Times New Roman"/>
        </w:rPr>
      </w:pPr>
      <w:r w:rsidRPr="00650910">
        <w:rPr>
          <w:rFonts w:cs="Times New Roman"/>
        </w:rPr>
        <w:t xml:space="preserve">With cash balance of the firm reducing at </w:t>
      </w:r>
      <w:r w:rsidR="00766770" w:rsidRPr="00650910">
        <w:rPr>
          <w:rFonts w:cs="Times New Roman"/>
        </w:rPr>
        <w:t>€</w:t>
      </w:r>
      <w:r w:rsidRPr="00650910">
        <w:rPr>
          <w:rFonts w:cs="Times New Roman"/>
        </w:rPr>
        <w:t>26,783m in the current year, 2024 the main concern is liquidity. Projects that recover capital more quickly will ease the value of short-term financial stability a</w:t>
      </w:r>
      <w:r w:rsidR="006A1234">
        <w:rPr>
          <w:rFonts w:cs="Times New Roman"/>
        </w:rPr>
        <w:t xml:space="preserve">nd maintain business stability </w:t>
      </w:r>
      <w:r w:rsidRPr="00650910">
        <w:rPr>
          <w:rFonts w:cs="Times New Roman"/>
        </w:rPr>
        <w:t>(Watson and Head, 2021).</w:t>
      </w:r>
    </w:p>
    <w:p w14:paraId="0C3E29BD" w14:textId="4EE33CD8" w:rsidR="00D5120C" w:rsidRPr="00650910" w:rsidRDefault="00D5120C" w:rsidP="00D5120C">
      <w:pPr>
        <w:rPr>
          <w:rFonts w:cs="Times New Roman"/>
          <w:b/>
          <w:bCs/>
        </w:rPr>
      </w:pPr>
      <w:r w:rsidRPr="00650910">
        <w:rPr>
          <w:rFonts w:cs="Times New Roman"/>
          <w:b/>
          <w:bCs/>
        </w:rPr>
        <w:t>Payback Period as a Liquidity-Centred Metric</w:t>
      </w:r>
    </w:p>
    <w:p w14:paraId="30D6FA11" w14:textId="7BD5F83A" w:rsidR="008C6FBD" w:rsidRDefault="00D5120C" w:rsidP="00D5120C">
      <w:pPr>
        <w:rPr>
          <w:rFonts w:cs="Times New Roman"/>
        </w:rPr>
      </w:pPr>
      <w:r w:rsidRPr="00650910">
        <w:rPr>
          <w:rFonts w:cs="Times New Roman"/>
        </w:rPr>
        <w:t>The payback period is also of importance to General Electronics, especially because of its weak liquidity position. This technique dwells on the rate of receiving the initial investment expenditures as a payback of project cash inflows. Although it only considers profitability up to the point of location, it could give meaningful information about the liquidity risk and temporary financial strength when there is a turnaround situation (Lumby and Jones, 2020).</w:t>
      </w:r>
    </w:p>
    <w:p w14:paraId="5AA0BEC8" w14:textId="63C3E648" w:rsidR="00D561B0" w:rsidRDefault="00D561B0" w:rsidP="00D5120C">
      <w:pPr>
        <w:rPr>
          <w:rFonts w:cs="Times New Roman"/>
        </w:rPr>
      </w:pPr>
    </w:p>
    <w:p w14:paraId="6D663A03" w14:textId="05CC6779" w:rsidR="00D561B0" w:rsidRDefault="00D561B0" w:rsidP="00D5120C">
      <w:pPr>
        <w:rPr>
          <w:rFonts w:cs="Times New Roman"/>
        </w:rPr>
      </w:pPr>
    </w:p>
    <w:p w14:paraId="0DAA5378" w14:textId="5A50D325" w:rsidR="00D561B0" w:rsidRDefault="00D561B0" w:rsidP="00D5120C">
      <w:pPr>
        <w:rPr>
          <w:rFonts w:cs="Times New Roman"/>
        </w:rPr>
      </w:pPr>
    </w:p>
    <w:p w14:paraId="69C12741" w14:textId="77777777" w:rsidR="00D561B0" w:rsidRPr="00650910" w:rsidRDefault="00D561B0" w:rsidP="00D5120C">
      <w:pPr>
        <w:rPr>
          <w:rFonts w:cs="Times New Roman"/>
        </w:rPr>
      </w:pPr>
    </w:p>
    <w:p w14:paraId="6FD61DF4" w14:textId="4DC6A3B8" w:rsidR="00467EC3" w:rsidRPr="00650910" w:rsidRDefault="00467EC3" w:rsidP="00467EC3">
      <w:pPr>
        <w:pStyle w:val="Heading2"/>
        <w:rPr>
          <w:rFonts w:cs="Times New Roman"/>
        </w:rPr>
      </w:pPr>
      <w:bookmarkStart w:id="16" w:name="_Toc216993646"/>
      <w:r w:rsidRPr="00650910">
        <w:rPr>
          <w:rFonts w:cs="Times New Roman"/>
        </w:rPr>
        <w:lastRenderedPageBreak/>
        <w:t>5.2 Quantitative Appraisal</w:t>
      </w:r>
      <w:bookmarkEnd w:id="16"/>
    </w:p>
    <w:p w14:paraId="702AA5A9" w14:textId="4254467F" w:rsidR="00D5120C" w:rsidRPr="00650910" w:rsidRDefault="00D5120C" w:rsidP="00D5120C">
      <w:pPr>
        <w:rPr>
          <w:rFonts w:cs="Times New Roman"/>
          <w:b/>
          <w:bCs/>
        </w:rPr>
      </w:pPr>
      <w:r w:rsidRPr="00650910">
        <w:rPr>
          <w:rFonts w:cs="Times New Roman"/>
          <w:b/>
          <w:bCs/>
        </w:rPr>
        <w:t>Payback performance</w:t>
      </w:r>
      <w:r w:rsidR="00CD5521" w:rsidRPr="00650910">
        <w:rPr>
          <w:rFonts w:cs="Times New Roman"/>
          <w:b/>
          <w:bCs/>
        </w:rPr>
        <w:t xml:space="preserve"> for </w:t>
      </w:r>
      <w:r w:rsidR="00CD5521" w:rsidRPr="00650910">
        <w:rPr>
          <w:rFonts w:cs="Times New Roman"/>
          <w:b/>
        </w:rPr>
        <w:t>Projects A, B, and C</w:t>
      </w:r>
    </w:p>
    <w:p w14:paraId="4D80F7DA" w14:textId="301F2C59" w:rsidR="00D5120C" w:rsidRPr="00650910" w:rsidRDefault="008C6FBD" w:rsidP="00D5120C">
      <w:pPr>
        <w:rPr>
          <w:rFonts w:cs="Times New Roman"/>
        </w:rPr>
      </w:pPr>
      <w:r w:rsidRPr="00650910">
        <w:rPr>
          <w:rFonts w:cs="Times New Roman"/>
        </w:rPr>
        <w:t>The payback analysis indicates that there are different variations in the payback periods of each project to eliminate the start-up</w:t>
      </w:r>
      <w:r w:rsidR="002B2C20">
        <w:rPr>
          <w:rFonts w:cs="Times New Roman"/>
        </w:rPr>
        <w:t xml:space="preserve"> cost </w:t>
      </w:r>
      <w:r w:rsidR="002B2C20">
        <w:t>(Tirole, 2017).</w:t>
      </w:r>
      <w:r w:rsidRPr="00650910">
        <w:rPr>
          <w:rFonts w:cs="Times New Roman"/>
        </w:rPr>
        <w:t xml:space="preserve"> The shortest payback period is 5 years, and this is achieved by project B because it has a series of constant cash inflows of PS6 million annually and this covers the cost of the investment, PS30 million. Project A works a little bit slower and it is able to recover the PS40 million invested in it within about 4 years due to the inflows of higher cash occurring earlier in the project. Although project C is the one that has the highest returns in the long term, the payback is the lowest, consuming almost 4.5 years to be broken by a sharp increase towards the close of the payback period. On the whole, A and B allow faster recovery, whereas C is oriented on long-term value, not on speed</w:t>
      </w:r>
      <w:r w:rsidR="00D5120C" w:rsidRPr="00650910">
        <w:rPr>
          <w:rFonts w:cs="Times New Roman"/>
        </w:rPr>
        <w:t xml:space="preserve"> (Ross et al., 2022).</w:t>
      </w:r>
    </w:p>
    <w:p w14:paraId="02EDA143" w14:textId="77777777" w:rsidR="00657509" w:rsidRPr="00650910" w:rsidRDefault="00657509" w:rsidP="00657509">
      <w:pPr>
        <w:rPr>
          <w:rFonts w:cs="Times New Roman"/>
          <w:b/>
        </w:rPr>
      </w:pPr>
      <w:r w:rsidRPr="00650910">
        <w:rPr>
          <w:rFonts w:cs="Times New Roman"/>
          <w:b/>
        </w:rPr>
        <w:t>Discount rate = 10%</w:t>
      </w:r>
    </w:p>
    <w:tbl>
      <w:tblPr>
        <w:tblStyle w:val="TableGrid"/>
        <w:tblW w:w="5000" w:type="pct"/>
        <w:tblLook w:val="04A0" w:firstRow="1" w:lastRow="0" w:firstColumn="1" w:lastColumn="0" w:noHBand="0" w:noVBand="1"/>
      </w:tblPr>
      <w:tblGrid>
        <w:gridCol w:w="4316"/>
        <w:gridCol w:w="5034"/>
      </w:tblGrid>
      <w:tr w:rsidR="00657509" w:rsidRPr="00650910" w14:paraId="720416C7" w14:textId="77777777" w:rsidTr="0005621A">
        <w:tc>
          <w:tcPr>
            <w:tcW w:w="2308" w:type="pct"/>
            <w:hideMark/>
          </w:tcPr>
          <w:p w14:paraId="71504A06" w14:textId="77777777" w:rsidR="00657509" w:rsidRPr="00650910" w:rsidRDefault="00657509" w:rsidP="0005621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Project</w:t>
            </w:r>
          </w:p>
        </w:tc>
        <w:tc>
          <w:tcPr>
            <w:tcW w:w="2692" w:type="pct"/>
            <w:hideMark/>
          </w:tcPr>
          <w:p w14:paraId="3034BB59" w14:textId="77777777" w:rsidR="00657509" w:rsidRPr="00650910" w:rsidRDefault="00657509" w:rsidP="0005621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Payback</w:t>
            </w:r>
          </w:p>
        </w:tc>
      </w:tr>
      <w:tr w:rsidR="00657509" w:rsidRPr="00650910" w14:paraId="1882E07E" w14:textId="77777777" w:rsidTr="0005621A">
        <w:tc>
          <w:tcPr>
            <w:tcW w:w="2308" w:type="pct"/>
            <w:hideMark/>
          </w:tcPr>
          <w:p w14:paraId="21EABB25"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A</w:t>
            </w:r>
          </w:p>
        </w:tc>
        <w:tc>
          <w:tcPr>
            <w:tcW w:w="2692" w:type="pct"/>
            <w:hideMark/>
          </w:tcPr>
          <w:p w14:paraId="451A2ED1"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3.4 years</w:t>
            </w:r>
          </w:p>
        </w:tc>
      </w:tr>
      <w:tr w:rsidR="00657509" w:rsidRPr="00650910" w14:paraId="1D9770FC" w14:textId="77777777" w:rsidTr="0005621A">
        <w:tc>
          <w:tcPr>
            <w:tcW w:w="2308" w:type="pct"/>
            <w:hideMark/>
          </w:tcPr>
          <w:p w14:paraId="6FEB1012"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B</w:t>
            </w:r>
          </w:p>
        </w:tc>
        <w:tc>
          <w:tcPr>
            <w:tcW w:w="2692" w:type="pct"/>
            <w:hideMark/>
          </w:tcPr>
          <w:p w14:paraId="27D47BA0"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5.0 years</w:t>
            </w:r>
          </w:p>
        </w:tc>
      </w:tr>
      <w:tr w:rsidR="00657509" w:rsidRPr="00650910" w14:paraId="367D91C3" w14:textId="77777777" w:rsidTr="0005621A">
        <w:tc>
          <w:tcPr>
            <w:tcW w:w="2308" w:type="pct"/>
            <w:hideMark/>
          </w:tcPr>
          <w:p w14:paraId="55D62E71"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C</w:t>
            </w:r>
          </w:p>
        </w:tc>
        <w:tc>
          <w:tcPr>
            <w:tcW w:w="2692" w:type="pct"/>
            <w:hideMark/>
          </w:tcPr>
          <w:p w14:paraId="14C0760D"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3.8 years</w:t>
            </w:r>
          </w:p>
        </w:tc>
      </w:tr>
    </w:tbl>
    <w:p w14:paraId="09576E97" w14:textId="7556CC05" w:rsidR="00B91832" w:rsidRPr="00650910" w:rsidRDefault="00B91832" w:rsidP="00D5120C">
      <w:pPr>
        <w:rPr>
          <w:rFonts w:cs="Times New Roman"/>
          <w:b/>
          <w:bCs/>
        </w:rPr>
      </w:pPr>
    </w:p>
    <w:p w14:paraId="297FFE49" w14:textId="04C4B4C4" w:rsidR="00D5120C" w:rsidRPr="00650910" w:rsidRDefault="00D5120C" w:rsidP="00D5120C">
      <w:pPr>
        <w:rPr>
          <w:rFonts w:cs="Times New Roman"/>
          <w:b/>
          <w:bCs/>
        </w:rPr>
      </w:pPr>
      <w:r w:rsidRPr="00650910">
        <w:rPr>
          <w:rFonts w:cs="Times New Roman"/>
          <w:b/>
          <w:bCs/>
        </w:rPr>
        <w:t>NPV Evaluation of Project A</w:t>
      </w:r>
      <w:r w:rsidR="004D56B8" w:rsidRPr="00650910">
        <w:rPr>
          <w:rFonts w:cs="Times New Roman"/>
          <w:b/>
          <w:bCs/>
        </w:rPr>
        <w:t>, B, C</w:t>
      </w:r>
    </w:p>
    <w:p w14:paraId="6271F851" w14:textId="1DDDD640" w:rsidR="008C6FBD" w:rsidRDefault="004D56B8" w:rsidP="00D5120C">
      <w:r w:rsidRPr="00650910">
        <w:rPr>
          <w:rFonts w:cs="Times New Roman"/>
        </w:rPr>
        <w:t>The financial feasibility of the three projects is very different in the Net Present Value (NPV) analysis. Project C has the best NPV as it has a high discounted cash inflow that is way much higher than its PS50 million investment and so it is the most value creating. The NPV of Project A is also positive, which means that it includes moderate value to the project and makes it financially acceptable. Project B, on the other hand, has the least NPV, possibly resulting in the marginal value creation because of its regular and comparably small financial flows per year. All in all, by the NPV criteria, Project C can be discussed as the most financially attractive project; Project A is slightly superior to it an</w:t>
      </w:r>
      <w:r w:rsidR="002B2C20">
        <w:rPr>
          <w:rFonts w:cs="Times New Roman"/>
        </w:rPr>
        <w:t xml:space="preserve">d Project B is least preferable </w:t>
      </w:r>
      <w:r w:rsidR="002B2C20">
        <w:t>(Standard &amp; Poor’s, 2022)</w:t>
      </w:r>
    </w:p>
    <w:p w14:paraId="62712798" w14:textId="2A08E3F6" w:rsidR="00265C86" w:rsidRDefault="00265C86" w:rsidP="00D5120C"/>
    <w:p w14:paraId="321E23DE" w14:textId="4952CAC6" w:rsidR="00265C86" w:rsidRDefault="00265C86" w:rsidP="00D5120C"/>
    <w:p w14:paraId="0839E094" w14:textId="77777777" w:rsidR="00265C86" w:rsidRPr="00650910" w:rsidRDefault="00265C86" w:rsidP="00D5120C">
      <w:pPr>
        <w:rPr>
          <w:rFonts w:cs="Times New Roman"/>
        </w:rPr>
      </w:pPr>
    </w:p>
    <w:p w14:paraId="6600DBBD" w14:textId="1C0631F2" w:rsidR="00657509" w:rsidRPr="00650910" w:rsidRDefault="00A308A5" w:rsidP="00657509">
      <w:pPr>
        <w:jc w:val="center"/>
        <w:rPr>
          <w:rFonts w:cs="Times New Roman"/>
          <w:sz w:val="28"/>
        </w:rPr>
      </w:pPr>
      <w:r w:rsidRPr="00650910">
        <w:rPr>
          <w:rFonts w:cs="Times New Roman"/>
          <w:sz w:val="28"/>
        </w:rPr>
        <w:lastRenderedPageBreak/>
        <w:t xml:space="preserve">NPV Evaluation of </w:t>
      </w:r>
      <w:r w:rsidR="00657509" w:rsidRPr="00650910">
        <w:rPr>
          <w:rFonts w:cs="Times New Roman"/>
          <w:sz w:val="28"/>
        </w:rPr>
        <w:t>Investment results.</w:t>
      </w:r>
    </w:p>
    <w:tbl>
      <w:tblPr>
        <w:tblStyle w:val="TableGrid"/>
        <w:tblW w:w="5000" w:type="pct"/>
        <w:jc w:val="center"/>
        <w:tblLook w:val="04A0" w:firstRow="1" w:lastRow="0" w:firstColumn="1" w:lastColumn="0" w:noHBand="0" w:noVBand="1"/>
      </w:tblPr>
      <w:tblGrid>
        <w:gridCol w:w="1353"/>
        <w:gridCol w:w="1604"/>
        <w:gridCol w:w="1455"/>
        <w:gridCol w:w="1758"/>
        <w:gridCol w:w="1576"/>
        <w:gridCol w:w="1604"/>
      </w:tblGrid>
      <w:tr w:rsidR="00657509" w:rsidRPr="00650910" w14:paraId="12638BA5" w14:textId="77777777" w:rsidTr="00657509">
        <w:trPr>
          <w:jc w:val="center"/>
        </w:trPr>
        <w:tc>
          <w:tcPr>
            <w:tcW w:w="723" w:type="pct"/>
            <w:hideMark/>
          </w:tcPr>
          <w:p w14:paraId="49FAD4AD" w14:textId="77777777" w:rsidR="00657509" w:rsidRPr="00650910" w:rsidRDefault="00657509" w:rsidP="00356FC1">
            <w:pPr>
              <w:spacing w:after="160" w:line="276" w:lineRule="auto"/>
              <w:rPr>
                <w:rFonts w:cs="Times New Roman"/>
                <w:b/>
                <w:bCs/>
              </w:rPr>
            </w:pPr>
            <w:r w:rsidRPr="00650910">
              <w:rPr>
                <w:rFonts w:cs="Times New Roman"/>
                <w:b/>
                <w:bCs/>
              </w:rPr>
              <w:t>Project</w:t>
            </w:r>
          </w:p>
        </w:tc>
        <w:tc>
          <w:tcPr>
            <w:tcW w:w="858" w:type="pct"/>
            <w:hideMark/>
          </w:tcPr>
          <w:p w14:paraId="36BDC3B8" w14:textId="77777777" w:rsidR="00657509" w:rsidRPr="00650910" w:rsidRDefault="00657509" w:rsidP="00356FC1">
            <w:pPr>
              <w:spacing w:after="160" w:line="276" w:lineRule="auto"/>
              <w:rPr>
                <w:rFonts w:cs="Times New Roman"/>
                <w:b/>
                <w:bCs/>
              </w:rPr>
            </w:pPr>
            <w:r w:rsidRPr="00650910">
              <w:rPr>
                <w:rFonts w:cs="Times New Roman"/>
                <w:b/>
                <w:bCs/>
              </w:rPr>
              <w:t>Payback</w:t>
            </w:r>
          </w:p>
        </w:tc>
        <w:tc>
          <w:tcPr>
            <w:tcW w:w="778" w:type="pct"/>
            <w:hideMark/>
          </w:tcPr>
          <w:p w14:paraId="290A3FA3" w14:textId="77777777" w:rsidR="00657509" w:rsidRPr="00650910" w:rsidRDefault="00657509" w:rsidP="00356FC1">
            <w:pPr>
              <w:spacing w:after="160" w:line="276" w:lineRule="auto"/>
              <w:rPr>
                <w:rFonts w:cs="Times New Roman"/>
                <w:b/>
                <w:bCs/>
              </w:rPr>
            </w:pPr>
            <w:r w:rsidRPr="00650910">
              <w:rPr>
                <w:rFonts w:cs="Times New Roman"/>
                <w:b/>
                <w:bCs/>
              </w:rPr>
              <w:t>ARR</w:t>
            </w:r>
          </w:p>
        </w:tc>
        <w:tc>
          <w:tcPr>
            <w:tcW w:w="940" w:type="pct"/>
            <w:hideMark/>
          </w:tcPr>
          <w:p w14:paraId="0938293C" w14:textId="77777777" w:rsidR="00657509" w:rsidRPr="00650910" w:rsidRDefault="00657509" w:rsidP="00356FC1">
            <w:pPr>
              <w:spacing w:after="160" w:line="276" w:lineRule="auto"/>
              <w:rPr>
                <w:rFonts w:cs="Times New Roman"/>
                <w:b/>
                <w:bCs/>
              </w:rPr>
            </w:pPr>
            <w:r w:rsidRPr="00650910">
              <w:rPr>
                <w:rFonts w:cs="Times New Roman"/>
                <w:b/>
                <w:bCs/>
              </w:rPr>
              <w:t>NPV (£m)</w:t>
            </w:r>
          </w:p>
        </w:tc>
        <w:tc>
          <w:tcPr>
            <w:tcW w:w="843" w:type="pct"/>
            <w:hideMark/>
          </w:tcPr>
          <w:p w14:paraId="4A928E2E" w14:textId="77777777" w:rsidR="00657509" w:rsidRPr="00650910" w:rsidRDefault="00657509" w:rsidP="00356FC1">
            <w:pPr>
              <w:spacing w:after="160" w:line="276" w:lineRule="auto"/>
              <w:rPr>
                <w:rFonts w:cs="Times New Roman"/>
                <w:b/>
                <w:bCs/>
              </w:rPr>
            </w:pPr>
            <w:r w:rsidRPr="00650910">
              <w:rPr>
                <w:rFonts w:cs="Times New Roman"/>
                <w:b/>
                <w:bCs/>
              </w:rPr>
              <w:t>IRR (%)</w:t>
            </w:r>
          </w:p>
        </w:tc>
        <w:tc>
          <w:tcPr>
            <w:tcW w:w="858" w:type="pct"/>
            <w:hideMark/>
          </w:tcPr>
          <w:p w14:paraId="73655B11" w14:textId="77777777" w:rsidR="00657509" w:rsidRPr="00650910" w:rsidRDefault="00657509" w:rsidP="00356FC1">
            <w:pPr>
              <w:spacing w:after="160" w:line="276" w:lineRule="auto"/>
              <w:rPr>
                <w:rFonts w:cs="Times New Roman"/>
                <w:b/>
                <w:bCs/>
              </w:rPr>
            </w:pPr>
            <w:r w:rsidRPr="00650910">
              <w:rPr>
                <w:rFonts w:cs="Times New Roman"/>
                <w:b/>
                <w:bCs/>
              </w:rPr>
              <w:t>PI</w:t>
            </w:r>
          </w:p>
        </w:tc>
      </w:tr>
      <w:tr w:rsidR="00657509" w:rsidRPr="00650910" w14:paraId="3ACAA189" w14:textId="77777777" w:rsidTr="00657509">
        <w:trPr>
          <w:jc w:val="center"/>
        </w:trPr>
        <w:tc>
          <w:tcPr>
            <w:tcW w:w="723" w:type="pct"/>
            <w:hideMark/>
          </w:tcPr>
          <w:p w14:paraId="0FF10526" w14:textId="77777777" w:rsidR="00657509" w:rsidRPr="00650910" w:rsidRDefault="00657509" w:rsidP="00356FC1">
            <w:pPr>
              <w:spacing w:after="160" w:line="276" w:lineRule="auto"/>
              <w:rPr>
                <w:rFonts w:cs="Times New Roman"/>
              </w:rPr>
            </w:pPr>
            <w:r w:rsidRPr="00650910">
              <w:rPr>
                <w:rFonts w:cs="Times New Roman"/>
              </w:rPr>
              <w:t>A</w:t>
            </w:r>
          </w:p>
        </w:tc>
        <w:tc>
          <w:tcPr>
            <w:tcW w:w="858" w:type="pct"/>
            <w:hideMark/>
          </w:tcPr>
          <w:p w14:paraId="2C5F2BDE" w14:textId="77777777" w:rsidR="00657509" w:rsidRPr="00650910" w:rsidRDefault="00657509" w:rsidP="00356FC1">
            <w:pPr>
              <w:spacing w:after="160" w:line="276" w:lineRule="auto"/>
              <w:rPr>
                <w:rFonts w:cs="Times New Roman"/>
              </w:rPr>
            </w:pPr>
            <w:r w:rsidRPr="00650910">
              <w:rPr>
                <w:rFonts w:cs="Times New Roman"/>
              </w:rPr>
              <w:t>Moderate</w:t>
            </w:r>
          </w:p>
        </w:tc>
        <w:tc>
          <w:tcPr>
            <w:tcW w:w="778" w:type="pct"/>
            <w:hideMark/>
          </w:tcPr>
          <w:p w14:paraId="5A22ABCE" w14:textId="77777777" w:rsidR="00657509" w:rsidRPr="00650910" w:rsidRDefault="00657509" w:rsidP="00356FC1">
            <w:pPr>
              <w:spacing w:after="160" w:line="276" w:lineRule="auto"/>
              <w:rPr>
                <w:rFonts w:cs="Times New Roman"/>
              </w:rPr>
            </w:pPr>
            <w:r w:rsidRPr="00650910">
              <w:rPr>
                <w:rFonts w:cs="Times New Roman"/>
              </w:rPr>
              <w:t>Medium</w:t>
            </w:r>
          </w:p>
        </w:tc>
        <w:tc>
          <w:tcPr>
            <w:tcW w:w="940" w:type="pct"/>
            <w:hideMark/>
          </w:tcPr>
          <w:p w14:paraId="7F25D499" w14:textId="77777777" w:rsidR="00657509" w:rsidRPr="00650910" w:rsidRDefault="00657509" w:rsidP="00356FC1">
            <w:pPr>
              <w:spacing w:after="160" w:line="276" w:lineRule="auto"/>
              <w:rPr>
                <w:rFonts w:cs="Times New Roman"/>
              </w:rPr>
            </w:pPr>
            <w:r w:rsidRPr="00650910">
              <w:rPr>
                <w:rFonts w:cs="Times New Roman"/>
              </w:rPr>
              <w:t>Positive</w:t>
            </w:r>
          </w:p>
        </w:tc>
        <w:tc>
          <w:tcPr>
            <w:tcW w:w="843" w:type="pct"/>
            <w:hideMark/>
          </w:tcPr>
          <w:p w14:paraId="6959FED2" w14:textId="77777777" w:rsidR="00657509" w:rsidRPr="00650910" w:rsidRDefault="00657509" w:rsidP="00356FC1">
            <w:pPr>
              <w:spacing w:after="160" w:line="276" w:lineRule="auto"/>
              <w:rPr>
                <w:rFonts w:cs="Times New Roman"/>
              </w:rPr>
            </w:pPr>
            <w:r w:rsidRPr="00650910">
              <w:rPr>
                <w:rFonts w:cs="Times New Roman"/>
              </w:rPr>
              <w:t>High</w:t>
            </w:r>
          </w:p>
        </w:tc>
        <w:tc>
          <w:tcPr>
            <w:tcW w:w="858" w:type="pct"/>
            <w:hideMark/>
          </w:tcPr>
          <w:p w14:paraId="3C91A744" w14:textId="77777777" w:rsidR="00657509" w:rsidRPr="00650910" w:rsidRDefault="00657509" w:rsidP="00356FC1">
            <w:pPr>
              <w:spacing w:after="160" w:line="276" w:lineRule="auto"/>
              <w:rPr>
                <w:rFonts w:cs="Times New Roman"/>
              </w:rPr>
            </w:pPr>
            <w:r w:rsidRPr="00650910">
              <w:rPr>
                <w:rFonts w:cs="Times New Roman"/>
              </w:rPr>
              <w:t>Strong</w:t>
            </w:r>
          </w:p>
        </w:tc>
      </w:tr>
      <w:tr w:rsidR="00657509" w:rsidRPr="00650910" w14:paraId="79BD9C56" w14:textId="77777777" w:rsidTr="00657509">
        <w:trPr>
          <w:jc w:val="center"/>
        </w:trPr>
        <w:tc>
          <w:tcPr>
            <w:tcW w:w="723" w:type="pct"/>
            <w:hideMark/>
          </w:tcPr>
          <w:p w14:paraId="0AA3E9B4" w14:textId="77777777" w:rsidR="00657509" w:rsidRPr="00650910" w:rsidRDefault="00657509" w:rsidP="00356FC1">
            <w:pPr>
              <w:spacing w:after="160" w:line="276" w:lineRule="auto"/>
              <w:rPr>
                <w:rFonts w:cs="Times New Roman"/>
              </w:rPr>
            </w:pPr>
            <w:r w:rsidRPr="00650910">
              <w:rPr>
                <w:rFonts w:cs="Times New Roman"/>
              </w:rPr>
              <w:t>B</w:t>
            </w:r>
          </w:p>
        </w:tc>
        <w:tc>
          <w:tcPr>
            <w:tcW w:w="858" w:type="pct"/>
            <w:hideMark/>
          </w:tcPr>
          <w:p w14:paraId="4D494534" w14:textId="77777777" w:rsidR="00657509" w:rsidRPr="00650910" w:rsidRDefault="00657509" w:rsidP="00356FC1">
            <w:pPr>
              <w:spacing w:after="160" w:line="276" w:lineRule="auto"/>
              <w:rPr>
                <w:rFonts w:cs="Times New Roman"/>
              </w:rPr>
            </w:pPr>
            <w:r w:rsidRPr="00650910">
              <w:rPr>
                <w:rFonts w:cs="Times New Roman"/>
              </w:rPr>
              <w:t>Fast</w:t>
            </w:r>
          </w:p>
        </w:tc>
        <w:tc>
          <w:tcPr>
            <w:tcW w:w="778" w:type="pct"/>
            <w:hideMark/>
          </w:tcPr>
          <w:p w14:paraId="0EF0B92E" w14:textId="77777777" w:rsidR="00657509" w:rsidRPr="00650910" w:rsidRDefault="00657509" w:rsidP="00356FC1">
            <w:pPr>
              <w:spacing w:after="160" w:line="276" w:lineRule="auto"/>
              <w:rPr>
                <w:rFonts w:cs="Times New Roman"/>
              </w:rPr>
            </w:pPr>
            <w:r w:rsidRPr="00650910">
              <w:rPr>
                <w:rFonts w:cs="Times New Roman"/>
              </w:rPr>
              <w:t>Low</w:t>
            </w:r>
          </w:p>
        </w:tc>
        <w:tc>
          <w:tcPr>
            <w:tcW w:w="940" w:type="pct"/>
            <w:hideMark/>
          </w:tcPr>
          <w:p w14:paraId="43FCD2A8" w14:textId="77777777" w:rsidR="00657509" w:rsidRPr="00650910" w:rsidRDefault="00657509" w:rsidP="00356FC1">
            <w:pPr>
              <w:spacing w:after="160" w:line="276" w:lineRule="auto"/>
              <w:rPr>
                <w:rFonts w:cs="Times New Roman"/>
              </w:rPr>
            </w:pPr>
            <w:r w:rsidRPr="00650910">
              <w:rPr>
                <w:rFonts w:cs="Times New Roman"/>
              </w:rPr>
              <w:t>Low</w:t>
            </w:r>
          </w:p>
        </w:tc>
        <w:tc>
          <w:tcPr>
            <w:tcW w:w="843" w:type="pct"/>
            <w:hideMark/>
          </w:tcPr>
          <w:p w14:paraId="552A52AB" w14:textId="77777777" w:rsidR="00657509" w:rsidRPr="00650910" w:rsidRDefault="00657509" w:rsidP="00356FC1">
            <w:pPr>
              <w:spacing w:after="160" w:line="276" w:lineRule="auto"/>
              <w:rPr>
                <w:rFonts w:cs="Times New Roman"/>
              </w:rPr>
            </w:pPr>
            <w:r w:rsidRPr="00650910">
              <w:rPr>
                <w:rFonts w:cs="Times New Roman"/>
              </w:rPr>
              <w:t>Lowest</w:t>
            </w:r>
          </w:p>
        </w:tc>
        <w:tc>
          <w:tcPr>
            <w:tcW w:w="858" w:type="pct"/>
            <w:hideMark/>
          </w:tcPr>
          <w:p w14:paraId="53B24994" w14:textId="77777777" w:rsidR="00657509" w:rsidRPr="00650910" w:rsidRDefault="00657509" w:rsidP="00356FC1">
            <w:pPr>
              <w:spacing w:after="160" w:line="276" w:lineRule="auto"/>
              <w:rPr>
                <w:rFonts w:cs="Times New Roman"/>
              </w:rPr>
            </w:pPr>
            <w:r w:rsidRPr="00650910">
              <w:rPr>
                <w:rFonts w:cs="Times New Roman"/>
              </w:rPr>
              <w:t>Moderate</w:t>
            </w:r>
          </w:p>
        </w:tc>
      </w:tr>
      <w:tr w:rsidR="00657509" w:rsidRPr="00650910" w14:paraId="0EDD3C58" w14:textId="77777777" w:rsidTr="00657509">
        <w:trPr>
          <w:jc w:val="center"/>
        </w:trPr>
        <w:tc>
          <w:tcPr>
            <w:tcW w:w="723" w:type="pct"/>
            <w:hideMark/>
          </w:tcPr>
          <w:p w14:paraId="7A238CD2" w14:textId="77777777" w:rsidR="00657509" w:rsidRPr="00650910" w:rsidRDefault="00657509" w:rsidP="00356FC1">
            <w:pPr>
              <w:spacing w:after="160" w:line="276" w:lineRule="auto"/>
              <w:rPr>
                <w:rFonts w:cs="Times New Roman"/>
              </w:rPr>
            </w:pPr>
            <w:r w:rsidRPr="00650910">
              <w:rPr>
                <w:rFonts w:cs="Times New Roman"/>
              </w:rPr>
              <w:t>C</w:t>
            </w:r>
          </w:p>
        </w:tc>
        <w:tc>
          <w:tcPr>
            <w:tcW w:w="858" w:type="pct"/>
            <w:hideMark/>
          </w:tcPr>
          <w:p w14:paraId="40DE3E9D" w14:textId="77777777" w:rsidR="00657509" w:rsidRPr="00650910" w:rsidRDefault="00657509" w:rsidP="00356FC1">
            <w:pPr>
              <w:spacing w:after="160" w:line="276" w:lineRule="auto"/>
              <w:rPr>
                <w:rFonts w:cs="Times New Roman"/>
              </w:rPr>
            </w:pPr>
            <w:r w:rsidRPr="00650910">
              <w:rPr>
                <w:rFonts w:cs="Times New Roman"/>
              </w:rPr>
              <w:t>Slow</w:t>
            </w:r>
          </w:p>
        </w:tc>
        <w:tc>
          <w:tcPr>
            <w:tcW w:w="778" w:type="pct"/>
            <w:hideMark/>
          </w:tcPr>
          <w:p w14:paraId="2914DD49" w14:textId="77777777" w:rsidR="00657509" w:rsidRPr="00650910" w:rsidRDefault="00657509" w:rsidP="00356FC1">
            <w:pPr>
              <w:spacing w:after="160" w:line="276" w:lineRule="auto"/>
              <w:rPr>
                <w:rFonts w:cs="Times New Roman"/>
              </w:rPr>
            </w:pPr>
            <w:r w:rsidRPr="00650910">
              <w:rPr>
                <w:rFonts w:cs="Times New Roman"/>
              </w:rPr>
              <w:t>High</w:t>
            </w:r>
          </w:p>
        </w:tc>
        <w:tc>
          <w:tcPr>
            <w:tcW w:w="940" w:type="pct"/>
            <w:hideMark/>
          </w:tcPr>
          <w:p w14:paraId="207A019A" w14:textId="77777777" w:rsidR="00657509" w:rsidRPr="00650910" w:rsidRDefault="00657509" w:rsidP="00356FC1">
            <w:pPr>
              <w:spacing w:after="160" w:line="276" w:lineRule="auto"/>
              <w:rPr>
                <w:rFonts w:cs="Times New Roman"/>
              </w:rPr>
            </w:pPr>
            <w:r w:rsidRPr="00650910">
              <w:rPr>
                <w:rFonts w:cs="Times New Roman"/>
              </w:rPr>
              <w:t>Highest</w:t>
            </w:r>
          </w:p>
        </w:tc>
        <w:tc>
          <w:tcPr>
            <w:tcW w:w="843" w:type="pct"/>
            <w:hideMark/>
          </w:tcPr>
          <w:p w14:paraId="039C40BF" w14:textId="77777777" w:rsidR="00657509" w:rsidRPr="00650910" w:rsidRDefault="00657509" w:rsidP="00356FC1">
            <w:pPr>
              <w:spacing w:after="160" w:line="276" w:lineRule="auto"/>
              <w:rPr>
                <w:rFonts w:cs="Times New Roman"/>
              </w:rPr>
            </w:pPr>
            <w:r w:rsidRPr="00650910">
              <w:rPr>
                <w:rFonts w:cs="Times New Roman"/>
              </w:rPr>
              <w:t>Highest</w:t>
            </w:r>
          </w:p>
        </w:tc>
        <w:tc>
          <w:tcPr>
            <w:tcW w:w="858" w:type="pct"/>
            <w:hideMark/>
          </w:tcPr>
          <w:p w14:paraId="1C6CA406" w14:textId="77777777" w:rsidR="00657509" w:rsidRPr="00650910" w:rsidRDefault="00657509" w:rsidP="00356FC1">
            <w:pPr>
              <w:spacing w:after="160" w:line="276" w:lineRule="auto"/>
              <w:rPr>
                <w:rFonts w:cs="Times New Roman"/>
              </w:rPr>
            </w:pPr>
            <w:r w:rsidRPr="00650910">
              <w:rPr>
                <w:rFonts w:cs="Times New Roman"/>
              </w:rPr>
              <w:t>Moderate</w:t>
            </w:r>
          </w:p>
        </w:tc>
      </w:tr>
    </w:tbl>
    <w:p w14:paraId="1273805A" w14:textId="415EB984" w:rsidR="00657509" w:rsidRPr="00650910" w:rsidRDefault="00657509" w:rsidP="00356FC1">
      <w:pPr>
        <w:spacing w:line="276" w:lineRule="auto"/>
        <w:rPr>
          <w:rFonts w:cs="Times New Roman"/>
          <w:b/>
        </w:rPr>
      </w:pPr>
      <w:r w:rsidRPr="00650910">
        <w:rPr>
          <w:rFonts w:cs="Times New Roman"/>
          <w:b/>
        </w:rPr>
        <w:t>Net Present Value (NPV)</w:t>
      </w:r>
    </w:p>
    <w:tbl>
      <w:tblPr>
        <w:tblStyle w:val="TableGrid"/>
        <w:tblW w:w="5000" w:type="pct"/>
        <w:tblLook w:val="04A0" w:firstRow="1" w:lastRow="0" w:firstColumn="1" w:lastColumn="0" w:noHBand="0" w:noVBand="1"/>
      </w:tblPr>
      <w:tblGrid>
        <w:gridCol w:w="4069"/>
        <w:gridCol w:w="5281"/>
      </w:tblGrid>
      <w:tr w:rsidR="00657509" w:rsidRPr="00650910" w14:paraId="2C21D346" w14:textId="77777777" w:rsidTr="0005621A">
        <w:tc>
          <w:tcPr>
            <w:tcW w:w="2176" w:type="pct"/>
            <w:hideMark/>
          </w:tcPr>
          <w:p w14:paraId="740FC79F" w14:textId="77777777" w:rsidR="00657509" w:rsidRPr="00650910" w:rsidRDefault="00657509" w:rsidP="00356FC1">
            <w:pPr>
              <w:spacing w:line="276"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Project</w:t>
            </w:r>
          </w:p>
        </w:tc>
        <w:tc>
          <w:tcPr>
            <w:tcW w:w="2824" w:type="pct"/>
            <w:hideMark/>
          </w:tcPr>
          <w:p w14:paraId="1C6A112E" w14:textId="77777777" w:rsidR="00657509" w:rsidRPr="00650910" w:rsidRDefault="00657509" w:rsidP="00356FC1">
            <w:pPr>
              <w:spacing w:line="276"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NPV (£m)</w:t>
            </w:r>
          </w:p>
        </w:tc>
      </w:tr>
      <w:tr w:rsidR="00657509" w:rsidRPr="00650910" w14:paraId="477E7BA8" w14:textId="77777777" w:rsidTr="0005621A">
        <w:tc>
          <w:tcPr>
            <w:tcW w:w="2176" w:type="pct"/>
            <w:hideMark/>
          </w:tcPr>
          <w:p w14:paraId="28B2FBCC" w14:textId="77777777" w:rsidR="00657509" w:rsidRPr="00650910" w:rsidRDefault="00657509" w:rsidP="00356FC1">
            <w:pPr>
              <w:spacing w:line="276"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A</w:t>
            </w:r>
          </w:p>
        </w:tc>
        <w:tc>
          <w:tcPr>
            <w:tcW w:w="2824" w:type="pct"/>
            <w:hideMark/>
          </w:tcPr>
          <w:p w14:paraId="75729301" w14:textId="77777777" w:rsidR="00657509" w:rsidRPr="00650910" w:rsidRDefault="00657509" w:rsidP="00356FC1">
            <w:pPr>
              <w:spacing w:line="276"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+3.8</w:t>
            </w:r>
          </w:p>
        </w:tc>
      </w:tr>
      <w:tr w:rsidR="00657509" w:rsidRPr="00650910" w14:paraId="008366FA" w14:textId="77777777" w:rsidTr="0005621A">
        <w:tc>
          <w:tcPr>
            <w:tcW w:w="2176" w:type="pct"/>
            <w:hideMark/>
          </w:tcPr>
          <w:p w14:paraId="5A5AC441"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B</w:t>
            </w:r>
          </w:p>
        </w:tc>
        <w:tc>
          <w:tcPr>
            <w:tcW w:w="2824" w:type="pct"/>
            <w:hideMark/>
          </w:tcPr>
          <w:p w14:paraId="6727E4DA"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+1.6</w:t>
            </w:r>
          </w:p>
        </w:tc>
      </w:tr>
      <w:tr w:rsidR="00657509" w:rsidRPr="00650910" w14:paraId="2A2A51F5" w14:textId="77777777" w:rsidTr="0005621A">
        <w:tc>
          <w:tcPr>
            <w:tcW w:w="2176" w:type="pct"/>
            <w:hideMark/>
          </w:tcPr>
          <w:p w14:paraId="4C1227E3"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C</w:t>
            </w:r>
          </w:p>
        </w:tc>
        <w:tc>
          <w:tcPr>
            <w:tcW w:w="2824" w:type="pct"/>
            <w:hideMark/>
          </w:tcPr>
          <w:p w14:paraId="6F91099A" w14:textId="77777777" w:rsidR="00657509" w:rsidRPr="00650910" w:rsidRDefault="00657509"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+7.9</w:t>
            </w:r>
          </w:p>
        </w:tc>
      </w:tr>
    </w:tbl>
    <w:p w14:paraId="3D03E660" w14:textId="17670078" w:rsidR="00E252FB" w:rsidRPr="00650910" w:rsidRDefault="00E252FB" w:rsidP="00D5120C">
      <w:pPr>
        <w:rPr>
          <w:rStyle w:val="Strong"/>
          <w:rFonts w:cs="Times New Roman"/>
        </w:rPr>
      </w:pPr>
    </w:p>
    <w:p w14:paraId="728EB43F" w14:textId="1C93E937" w:rsidR="00DF57C8" w:rsidRPr="00650910" w:rsidRDefault="00DF57C8" w:rsidP="00DF57C8">
      <w:pPr>
        <w:rPr>
          <w:rFonts w:cs="Times New Roman"/>
          <w:b/>
        </w:rPr>
      </w:pPr>
      <w:r w:rsidRPr="00650910">
        <w:rPr>
          <w:rFonts w:cs="Times New Roman"/>
          <w:b/>
        </w:rPr>
        <w:t>Index o</w:t>
      </w:r>
      <w:r w:rsidR="00234B7E" w:rsidRPr="00650910">
        <w:rPr>
          <w:rFonts w:cs="Times New Roman"/>
          <w:b/>
        </w:rPr>
        <w:t>f Profitability (PI)</w:t>
      </w:r>
    </w:p>
    <w:p w14:paraId="0CBC3EC3" w14:textId="3A24D1E1" w:rsidR="00B91832" w:rsidRPr="00650910" w:rsidRDefault="00DF57C8" w:rsidP="00DF57C8">
      <w:pPr>
        <w:rPr>
          <w:rFonts w:cs="Times New Roman"/>
        </w:rPr>
      </w:pPr>
      <w:r w:rsidRPr="00650910">
        <w:rPr>
          <w:rFonts w:cs="Times New Roman"/>
        </w:rPr>
        <w:t>The Profitability Index brings forth the expense of creating the value per pound invested. Project C provides the best PI, which is reflected in good discounted returns and effective utilisation of capital. The attractiveness of project A is medium, whereas the PI of project B is weakest as it contains low cash inflows. All in all, PI ranking supports the effectiveness of C as the mo</w:t>
      </w:r>
      <w:r w:rsidR="002B2C20">
        <w:rPr>
          <w:rFonts w:cs="Times New Roman"/>
        </w:rPr>
        <w:t xml:space="preserve">st effective investment choice </w:t>
      </w:r>
      <w:r w:rsidR="002B2C20">
        <w:t>(OECD, 2023)</w:t>
      </w:r>
    </w:p>
    <w:tbl>
      <w:tblPr>
        <w:tblStyle w:val="TableGrid"/>
        <w:tblW w:w="5000" w:type="pct"/>
        <w:tblLook w:val="04A0" w:firstRow="1" w:lastRow="0" w:firstColumn="1" w:lastColumn="0" w:noHBand="0" w:noVBand="1"/>
      </w:tblPr>
      <w:tblGrid>
        <w:gridCol w:w="5631"/>
        <w:gridCol w:w="3719"/>
      </w:tblGrid>
      <w:tr w:rsidR="00234B7E" w:rsidRPr="00650910" w14:paraId="2766C90E" w14:textId="77777777" w:rsidTr="0005621A">
        <w:tc>
          <w:tcPr>
            <w:tcW w:w="3011" w:type="pct"/>
            <w:hideMark/>
          </w:tcPr>
          <w:p w14:paraId="52A926D0" w14:textId="77777777" w:rsidR="00234B7E" w:rsidRPr="00650910" w:rsidRDefault="00234B7E" w:rsidP="0005621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Project</w:t>
            </w:r>
          </w:p>
        </w:tc>
        <w:tc>
          <w:tcPr>
            <w:tcW w:w="1989" w:type="pct"/>
            <w:hideMark/>
          </w:tcPr>
          <w:p w14:paraId="3E42E562" w14:textId="77777777" w:rsidR="00234B7E" w:rsidRPr="00650910" w:rsidRDefault="00234B7E" w:rsidP="0005621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PI</w:t>
            </w:r>
          </w:p>
        </w:tc>
      </w:tr>
      <w:tr w:rsidR="00234B7E" w:rsidRPr="00650910" w14:paraId="571B3F58" w14:textId="77777777" w:rsidTr="0005621A">
        <w:tc>
          <w:tcPr>
            <w:tcW w:w="3011" w:type="pct"/>
            <w:hideMark/>
          </w:tcPr>
          <w:p w14:paraId="2D3BD981"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A</w:t>
            </w:r>
          </w:p>
        </w:tc>
        <w:tc>
          <w:tcPr>
            <w:tcW w:w="1989" w:type="pct"/>
            <w:hideMark/>
          </w:tcPr>
          <w:p w14:paraId="6C140546"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1.10</w:t>
            </w:r>
          </w:p>
        </w:tc>
      </w:tr>
      <w:tr w:rsidR="00234B7E" w:rsidRPr="00650910" w14:paraId="1420D54B" w14:textId="77777777" w:rsidTr="0005621A">
        <w:tc>
          <w:tcPr>
            <w:tcW w:w="3011" w:type="pct"/>
            <w:hideMark/>
          </w:tcPr>
          <w:p w14:paraId="4B5A08FB"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B</w:t>
            </w:r>
          </w:p>
        </w:tc>
        <w:tc>
          <w:tcPr>
            <w:tcW w:w="1989" w:type="pct"/>
            <w:hideMark/>
          </w:tcPr>
          <w:p w14:paraId="5817623E"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1.05</w:t>
            </w:r>
          </w:p>
        </w:tc>
      </w:tr>
      <w:tr w:rsidR="00234B7E" w:rsidRPr="00650910" w14:paraId="03687978" w14:textId="77777777" w:rsidTr="0005621A">
        <w:tc>
          <w:tcPr>
            <w:tcW w:w="3011" w:type="pct"/>
            <w:hideMark/>
          </w:tcPr>
          <w:p w14:paraId="4AA35FE2"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C</w:t>
            </w:r>
          </w:p>
        </w:tc>
        <w:tc>
          <w:tcPr>
            <w:tcW w:w="1989" w:type="pct"/>
            <w:hideMark/>
          </w:tcPr>
          <w:p w14:paraId="78A23F6F"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1.16</w:t>
            </w:r>
          </w:p>
        </w:tc>
      </w:tr>
    </w:tbl>
    <w:p w14:paraId="70D527ED" w14:textId="2E6D506A" w:rsidR="00DF57C8" w:rsidRPr="00650910" w:rsidRDefault="00DF57C8" w:rsidP="00DF57C8">
      <w:pPr>
        <w:rPr>
          <w:rFonts w:cs="Times New Roman"/>
          <w:b/>
        </w:rPr>
      </w:pPr>
      <w:r w:rsidRPr="00650910">
        <w:rPr>
          <w:rFonts w:cs="Times New Roman"/>
          <w:b/>
        </w:rPr>
        <w:t>IRR Int</w:t>
      </w:r>
      <w:r w:rsidR="00234B7E" w:rsidRPr="00650910">
        <w:rPr>
          <w:rFonts w:cs="Times New Roman"/>
          <w:b/>
        </w:rPr>
        <w:t xml:space="preserve">ernal rate of return </w:t>
      </w:r>
    </w:p>
    <w:p w14:paraId="3C6999CC" w14:textId="16768FB5" w:rsidR="00DF57C8" w:rsidRPr="00650910" w:rsidRDefault="00DF57C8" w:rsidP="00DF57C8">
      <w:pPr>
        <w:rPr>
          <w:rFonts w:cs="Times New Roman"/>
        </w:rPr>
      </w:pPr>
      <w:r w:rsidRPr="00650910">
        <w:rPr>
          <w:rFonts w:cs="Times New Roman"/>
        </w:rPr>
        <w:t>IRR analysis indicates a high long-term profitability as Project C yields the highest amount of returns, as compared to its cost of capital. Project A offers very good IRR less than C indicating moderateness of investment appeal. The IRR of Project B is the least showing little potential of growth. Therefore, one can see that IR</w:t>
      </w:r>
      <w:r w:rsidR="002B2C20">
        <w:rPr>
          <w:rFonts w:cs="Times New Roman"/>
        </w:rPr>
        <w:t xml:space="preserve">R reduces C as a better project </w:t>
      </w:r>
      <w:r w:rsidR="002B2C20">
        <w:t>(Palepu et al., 2022)</w:t>
      </w:r>
    </w:p>
    <w:tbl>
      <w:tblPr>
        <w:tblStyle w:val="TableGrid"/>
        <w:tblW w:w="5000" w:type="pct"/>
        <w:tblLook w:val="04A0" w:firstRow="1" w:lastRow="0" w:firstColumn="1" w:lastColumn="0" w:noHBand="0" w:noVBand="1"/>
      </w:tblPr>
      <w:tblGrid>
        <w:gridCol w:w="4896"/>
        <w:gridCol w:w="4454"/>
      </w:tblGrid>
      <w:tr w:rsidR="00234B7E" w:rsidRPr="00650910" w14:paraId="7998890F" w14:textId="77777777" w:rsidTr="0005621A">
        <w:tc>
          <w:tcPr>
            <w:tcW w:w="2618" w:type="pct"/>
            <w:hideMark/>
          </w:tcPr>
          <w:p w14:paraId="788DC551" w14:textId="77777777" w:rsidR="00234B7E" w:rsidRPr="00650910" w:rsidRDefault="00234B7E" w:rsidP="0005621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Project</w:t>
            </w:r>
          </w:p>
        </w:tc>
        <w:tc>
          <w:tcPr>
            <w:tcW w:w="2382" w:type="pct"/>
            <w:hideMark/>
          </w:tcPr>
          <w:p w14:paraId="71D7A9C3" w14:textId="77777777" w:rsidR="00234B7E" w:rsidRPr="00650910" w:rsidRDefault="00234B7E" w:rsidP="0005621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IRR</w:t>
            </w:r>
          </w:p>
        </w:tc>
      </w:tr>
      <w:tr w:rsidR="00234B7E" w:rsidRPr="00650910" w14:paraId="0B837AE1" w14:textId="77777777" w:rsidTr="0005621A">
        <w:tc>
          <w:tcPr>
            <w:tcW w:w="2618" w:type="pct"/>
            <w:hideMark/>
          </w:tcPr>
          <w:p w14:paraId="6BCF01F4"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A</w:t>
            </w:r>
          </w:p>
        </w:tc>
        <w:tc>
          <w:tcPr>
            <w:tcW w:w="2382" w:type="pct"/>
            <w:hideMark/>
          </w:tcPr>
          <w:p w14:paraId="7F8AD111"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13.8%</w:t>
            </w:r>
          </w:p>
        </w:tc>
      </w:tr>
      <w:tr w:rsidR="00234B7E" w:rsidRPr="00650910" w14:paraId="0DC21072" w14:textId="77777777" w:rsidTr="0005621A">
        <w:tc>
          <w:tcPr>
            <w:tcW w:w="2618" w:type="pct"/>
            <w:hideMark/>
          </w:tcPr>
          <w:p w14:paraId="4E0DCD66"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B</w:t>
            </w:r>
          </w:p>
        </w:tc>
        <w:tc>
          <w:tcPr>
            <w:tcW w:w="2382" w:type="pct"/>
            <w:hideMark/>
          </w:tcPr>
          <w:p w14:paraId="028D9CB9"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11.2%</w:t>
            </w:r>
          </w:p>
        </w:tc>
      </w:tr>
      <w:tr w:rsidR="00234B7E" w:rsidRPr="00650910" w14:paraId="63257102" w14:textId="77777777" w:rsidTr="0005621A">
        <w:tc>
          <w:tcPr>
            <w:tcW w:w="2618" w:type="pct"/>
            <w:hideMark/>
          </w:tcPr>
          <w:p w14:paraId="68FD9179"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C</w:t>
            </w:r>
          </w:p>
        </w:tc>
        <w:tc>
          <w:tcPr>
            <w:tcW w:w="2382" w:type="pct"/>
            <w:hideMark/>
          </w:tcPr>
          <w:p w14:paraId="62C2B84E" w14:textId="77777777" w:rsidR="00234B7E" w:rsidRPr="00650910" w:rsidRDefault="00234B7E"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15.6%</w:t>
            </w:r>
          </w:p>
        </w:tc>
      </w:tr>
    </w:tbl>
    <w:p w14:paraId="426237D1" w14:textId="32B2C18F" w:rsidR="00234B7E" w:rsidRPr="00650910" w:rsidRDefault="00234B7E" w:rsidP="00DF57C8">
      <w:pPr>
        <w:rPr>
          <w:rFonts w:cs="Times New Roman"/>
        </w:rPr>
      </w:pPr>
    </w:p>
    <w:p w14:paraId="7B1AE5E8" w14:textId="18F549B7" w:rsidR="00DF57C8" w:rsidRPr="00650910" w:rsidRDefault="00234B7E" w:rsidP="00DF57C8">
      <w:pPr>
        <w:rPr>
          <w:rFonts w:cs="Times New Roman"/>
          <w:b/>
        </w:rPr>
      </w:pPr>
      <w:r w:rsidRPr="00650910">
        <w:rPr>
          <w:rFonts w:cs="Times New Roman"/>
          <w:b/>
        </w:rPr>
        <w:lastRenderedPageBreak/>
        <w:t>Project Cash Flow</w:t>
      </w:r>
      <w:r w:rsidR="008E4F02" w:rsidRPr="00650910">
        <w:rPr>
          <w:rFonts w:cs="Times New Roman"/>
          <w:b/>
        </w:rPr>
        <w:t xml:space="preserve"> Characteristics</w:t>
      </w:r>
    </w:p>
    <w:p w14:paraId="6589C805" w14:textId="51A5859F" w:rsidR="00E35EA8" w:rsidRPr="00650910" w:rsidRDefault="00DF57C8" w:rsidP="00DF57C8">
      <w:pPr>
        <w:rPr>
          <w:rFonts w:cs="Times New Roman"/>
        </w:rPr>
      </w:pPr>
      <w:r w:rsidRPr="00650910">
        <w:rPr>
          <w:rFonts w:cs="Times New Roman"/>
        </w:rPr>
        <w:t>Project C is riskier in that it has volatile cash flows as well as back-loaded cash flows hence uncertainty in the early years. Project A has moderate variability, which has no Gantt charts with unbalanced inflows. Project B offers predictable, stable none-volatile cash flows decreasing the risk, but limiting profits as well. In general, C has the biggest reward and more riskiness, a</w:t>
      </w:r>
      <w:r w:rsidR="002B2C20">
        <w:rPr>
          <w:rFonts w:cs="Times New Roman"/>
        </w:rPr>
        <w:t xml:space="preserve">nd B has lowest risk and profit </w:t>
      </w:r>
      <w:r w:rsidR="002B2C20">
        <w:t>(Penman, 2020)</w:t>
      </w:r>
    </w:p>
    <w:p w14:paraId="3D2BE83B" w14:textId="77777777" w:rsidR="00B91832" w:rsidRPr="00650910" w:rsidRDefault="00B91832" w:rsidP="00B91832">
      <w:pPr>
        <w:jc w:val="center"/>
        <w:rPr>
          <w:rFonts w:cs="Times New Roman"/>
        </w:rPr>
      </w:pPr>
      <w:r w:rsidRPr="00650910">
        <w:rPr>
          <w:rFonts w:cs="Times New Roman"/>
          <w:noProof/>
          <w:lang w:val="en-US"/>
        </w:rPr>
        <w:drawing>
          <wp:inline distT="0" distB="0" distL="0" distR="0" wp14:anchorId="30A72AA4" wp14:editId="181BAF6B">
            <wp:extent cx="4573440" cy="321056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09880" cy="3236141"/>
                    </a:xfrm>
                    <a:prstGeom prst="rect">
                      <a:avLst/>
                    </a:prstGeom>
                  </pic:spPr>
                </pic:pic>
              </a:graphicData>
            </a:graphic>
          </wp:inline>
        </w:drawing>
      </w:r>
    </w:p>
    <w:p w14:paraId="5878E2F1" w14:textId="77777777" w:rsidR="00B91832" w:rsidRPr="00650910" w:rsidRDefault="00B91832" w:rsidP="00B91832">
      <w:pPr>
        <w:jc w:val="center"/>
        <w:rPr>
          <w:rFonts w:cs="Times New Roman"/>
        </w:rPr>
      </w:pPr>
      <w:r w:rsidRPr="00650910">
        <w:rPr>
          <w:rFonts w:cs="Times New Roman"/>
        </w:rPr>
        <w:t>Figure: Cumulative cash flow (Gitman et al., 2019).</w:t>
      </w:r>
    </w:p>
    <w:p w14:paraId="20ECFC01" w14:textId="59A9C6D1" w:rsidR="00657509" w:rsidRPr="00650910" w:rsidRDefault="00F76F14" w:rsidP="00D5120C">
      <w:pPr>
        <w:rPr>
          <w:rStyle w:val="Strong"/>
          <w:rFonts w:cs="Times New Roman"/>
        </w:rPr>
      </w:pPr>
      <w:r w:rsidRPr="00650910">
        <w:rPr>
          <w:rStyle w:val="Strong"/>
          <w:rFonts w:cs="Times New Roman"/>
        </w:rPr>
        <w:t>Accounting Rate of Return (ARR) analysis</w:t>
      </w:r>
      <w:r w:rsidRPr="00650910">
        <w:rPr>
          <w:rFonts w:cs="Times New Roman"/>
        </w:rPr>
        <w:t xml:space="preserve"> for </w:t>
      </w:r>
      <w:r w:rsidRPr="00650910">
        <w:rPr>
          <w:rStyle w:val="Strong"/>
          <w:rFonts w:cs="Times New Roman"/>
        </w:rPr>
        <w:t>Projects A, B, and C</w:t>
      </w:r>
    </w:p>
    <w:p w14:paraId="36990696" w14:textId="4E5347A1" w:rsidR="00137EE3" w:rsidRPr="00650910" w:rsidRDefault="00137EE3" w:rsidP="00137EE3">
      <w:pPr>
        <w:rPr>
          <w:rFonts w:cs="Times New Roman"/>
        </w:rPr>
      </w:pPr>
      <w:r w:rsidRPr="00650910">
        <w:rPr>
          <w:rFonts w:cs="Times New Roman"/>
        </w:rPr>
        <w:t>The comparative Accounting rate of returns (ARR) indicates that there is a visible variation in the profitability of the three projects. Project C has the best ARR of 10% meaning that the project is the best to generate accounting profits because of its investment cost. The profile of project A generates a fairly decent ARR of 7, which implies decent but not even appealing profitability. Project B on the other hand has a zero ARR, indicating that its yearly profits only cover up depreciation with no profit per se. Project C is the financially most desirable alternative based on ARR alone, and Project B ought to be rejected because it is not abl</w:t>
      </w:r>
      <w:r w:rsidR="002B2C20">
        <w:rPr>
          <w:rFonts w:cs="Times New Roman"/>
        </w:rPr>
        <w:t xml:space="preserve">e to generate shareholder value </w:t>
      </w:r>
      <w:r w:rsidR="002B2C20">
        <w:t>(Altman, 2018)</w:t>
      </w:r>
    </w:p>
    <w:tbl>
      <w:tblPr>
        <w:tblStyle w:val="TableGrid"/>
        <w:tblW w:w="5000" w:type="pct"/>
        <w:tblLook w:val="04A0" w:firstRow="1" w:lastRow="0" w:firstColumn="1" w:lastColumn="0" w:noHBand="0" w:noVBand="1"/>
      </w:tblPr>
      <w:tblGrid>
        <w:gridCol w:w="1277"/>
        <w:gridCol w:w="1563"/>
        <w:gridCol w:w="2680"/>
        <w:gridCol w:w="2998"/>
        <w:gridCol w:w="832"/>
      </w:tblGrid>
      <w:tr w:rsidR="00D0215B" w:rsidRPr="00D0215B" w14:paraId="7C0C893B" w14:textId="77777777" w:rsidTr="00D0215B">
        <w:tc>
          <w:tcPr>
            <w:tcW w:w="683" w:type="pct"/>
            <w:hideMark/>
          </w:tcPr>
          <w:p w14:paraId="5060E575" w14:textId="77777777" w:rsidR="00D0215B" w:rsidRPr="00D0215B" w:rsidRDefault="00D0215B" w:rsidP="00D00EBA">
            <w:pPr>
              <w:jc w:val="center"/>
              <w:rPr>
                <w:rFonts w:eastAsia="Times New Roman" w:cs="Times New Roman"/>
                <w:b/>
                <w:bCs/>
                <w:kern w:val="0"/>
                <w:lang w:eastAsia="en-GB"/>
                <w14:ligatures w14:val="none"/>
              </w:rPr>
            </w:pPr>
            <w:r w:rsidRPr="00D0215B">
              <w:rPr>
                <w:rFonts w:eastAsia="Times New Roman" w:cs="Times New Roman"/>
                <w:b/>
                <w:bCs/>
                <w:kern w:val="0"/>
                <w:lang w:eastAsia="en-GB"/>
                <w14:ligatures w14:val="none"/>
              </w:rPr>
              <w:lastRenderedPageBreak/>
              <w:t>Project</w:t>
            </w:r>
          </w:p>
        </w:tc>
        <w:tc>
          <w:tcPr>
            <w:tcW w:w="836" w:type="pct"/>
            <w:hideMark/>
          </w:tcPr>
          <w:p w14:paraId="304FA939" w14:textId="77777777" w:rsidR="00D0215B" w:rsidRPr="00D0215B" w:rsidRDefault="00D0215B" w:rsidP="00D00EBA">
            <w:pPr>
              <w:jc w:val="center"/>
              <w:rPr>
                <w:rFonts w:eastAsia="Times New Roman" w:cs="Times New Roman"/>
                <w:b/>
                <w:bCs/>
                <w:kern w:val="0"/>
                <w:lang w:eastAsia="en-GB"/>
                <w14:ligatures w14:val="none"/>
              </w:rPr>
            </w:pPr>
            <w:r w:rsidRPr="00D0215B">
              <w:rPr>
                <w:rFonts w:eastAsia="Times New Roman" w:cs="Times New Roman"/>
                <w:b/>
                <w:bCs/>
                <w:kern w:val="0"/>
                <w:lang w:eastAsia="en-GB"/>
                <w14:ligatures w14:val="none"/>
              </w:rPr>
              <w:t>Initial (£m)</w:t>
            </w:r>
          </w:p>
        </w:tc>
        <w:tc>
          <w:tcPr>
            <w:tcW w:w="1433" w:type="pct"/>
            <w:hideMark/>
          </w:tcPr>
          <w:p w14:paraId="7B1BC2E0" w14:textId="77777777" w:rsidR="00D0215B" w:rsidRPr="00D0215B" w:rsidRDefault="00D0215B" w:rsidP="00D00EBA">
            <w:pPr>
              <w:jc w:val="center"/>
              <w:rPr>
                <w:rFonts w:eastAsia="Times New Roman" w:cs="Times New Roman"/>
                <w:b/>
                <w:bCs/>
                <w:kern w:val="0"/>
                <w:lang w:eastAsia="en-GB"/>
                <w14:ligatures w14:val="none"/>
              </w:rPr>
            </w:pPr>
            <w:r w:rsidRPr="00D0215B">
              <w:rPr>
                <w:rFonts w:eastAsia="Times New Roman" w:cs="Times New Roman"/>
                <w:b/>
                <w:bCs/>
                <w:kern w:val="0"/>
                <w:lang w:eastAsia="en-GB"/>
                <w14:ligatures w14:val="none"/>
              </w:rPr>
              <w:t>Depreciation (£m/yr)</w:t>
            </w:r>
          </w:p>
        </w:tc>
        <w:tc>
          <w:tcPr>
            <w:tcW w:w="1603" w:type="pct"/>
            <w:hideMark/>
          </w:tcPr>
          <w:p w14:paraId="730FFD0A" w14:textId="77777777" w:rsidR="00D0215B" w:rsidRPr="00D0215B" w:rsidRDefault="00D0215B" w:rsidP="00D00EBA">
            <w:pPr>
              <w:jc w:val="center"/>
              <w:rPr>
                <w:rFonts w:eastAsia="Times New Roman" w:cs="Times New Roman"/>
                <w:b/>
                <w:bCs/>
                <w:kern w:val="0"/>
                <w:lang w:eastAsia="en-GB"/>
                <w14:ligatures w14:val="none"/>
              </w:rPr>
            </w:pPr>
            <w:r w:rsidRPr="00D0215B">
              <w:rPr>
                <w:rFonts w:eastAsia="Times New Roman" w:cs="Times New Roman"/>
                <w:b/>
                <w:bCs/>
                <w:kern w:val="0"/>
                <w:lang w:eastAsia="en-GB"/>
                <w14:ligatures w14:val="none"/>
              </w:rPr>
              <w:t>Avg Annual Profit (£m)</w:t>
            </w:r>
          </w:p>
        </w:tc>
        <w:tc>
          <w:tcPr>
            <w:tcW w:w="445" w:type="pct"/>
            <w:hideMark/>
          </w:tcPr>
          <w:p w14:paraId="476B579A" w14:textId="77777777" w:rsidR="00D0215B" w:rsidRPr="00D0215B" w:rsidRDefault="00D0215B" w:rsidP="00D00EBA">
            <w:pPr>
              <w:jc w:val="center"/>
              <w:rPr>
                <w:rFonts w:eastAsia="Times New Roman" w:cs="Times New Roman"/>
                <w:b/>
                <w:bCs/>
                <w:kern w:val="0"/>
                <w:lang w:eastAsia="en-GB"/>
                <w14:ligatures w14:val="none"/>
              </w:rPr>
            </w:pPr>
            <w:r w:rsidRPr="00D0215B">
              <w:rPr>
                <w:rFonts w:eastAsia="Times New Roman" w:cs="Times New Roman"/>
                <w:b/>
                <w:bCs/>
                <w:kern w:val="0"/>
                <w:lang w:eastAsia="en-GB"/>
                <w14:ligatures w14:val="none"/>
              </w:rPr>
              <w:t>ARR</w:t>
            </w:r>
          </w:p>
        </w:tc>
      </w:tr>
      <w:tr w:rsidR="00D0215B" w:rsidRPr="00D0215B" w14:paraId="171934CE" w14:textId="77777777" w:rsidTr="00D0215B">
        <w:tc>
          <w:tcPr>
            <w:tcW w:w="683" w:type="pct"/>
            <w:hideMark/>
          </w:tcPr>
          <w:p w14:paraId="07F997EB"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Project A</w:t>
            </w:r>
          </w:p>
        </w:tc>
        <w:tc>
          <w:tcPr>
            <w:tcW w:w="836" w:type="pct"/>
            <w:hideMark/>
          </w:tcPr>
          <w:p w14:paraId="0D45D30A"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40</w:t>
            </w:r>
          </w:p>
        </w:tc>
        <w:tc>
          <w:tcPr>
            <w:tcW w:w="1433" w:type="pct"/>
            <w:hideMark/>
          </w:tcPr>
          <w:p w14:paraId="4ABDD0BE"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8.0</w:t>
            </w:r>
          </w:p>
        </w:tc>
        <w:tc>
          <w:tcPr>
            <w:tcW w:w="1603" w:type="pct"/>
            <w:hideMark/>
          </w:tcPr>
          <w:p w14:paraId="6EFDE602"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2.8</w:t>
            </w:r>
          </w:p>
        </w:tc>
        <w:tc>
          <w:tcPr>
            <w:tcW w:w="445" w:type="pct"/>
            <w:hideMark/>
          </w:tcPr>
          <w:p w14:paraId="1D6DC487"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0.07</w:t>
            </w:r>
          </w:p>
        </w:tc>
      </w:tr>
      <w:tr w:rsidR="00D0215B" w:rsidRPr="00D0215B" w14:paraId="14339D13" w14:textId="77777777" w:rsidTr="00D0215B">
        <w:tc>
          <w:tcPr>
            <w:tcW w:w="683" w:type="pct"/>
            <w:hideMark/>
          </w:tcPr>
          <w:p w14:paraId="3D0B7A6F"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Project B</w:t>
            </w:r>
          </w:p>
        </w:tc>
        <w:tc>
          <w:tcPr>
            <w:tcW w:w="836" w:type="pct"/>
            <w:hideMark/>
          </w:tcPr>
          <w:p w14:paraId="7C64C59E"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30</w:t>
            </w:r>
          </w:p>
        </w:tc>
        <w:tc>
          <w:tcPr>
            <w:tcW w:w="1433" w:type="pct"/>
            <w:hideMark/>
          </w:tcPr>
          <w:p w14:paraId="40FE41AC"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6.0</w:t>
            </w:r>
          </w:p>
        </w:tc>
        <w:tc>
          <w:tcPr>
            <w:tcW w:w="1603" w:type="pct"/>
            <w:hideMark/>
          </w:tcPr>
          <w:p w14:paraId="752A4650"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0.0</w:t>
            </w:r>
          </w:p>
        </w:tc>
        <w:tc>
          <w:tcPr>
            <w:tcW w:w="445" w:type="pct"/>
            <w:hideMark/>
          </w:tcPr>
          <w:p w14:paraId="71D85B4D"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0.00</w:t>
            </w:r>
          </w:p>
        </w:tc>
      </w:tr>
      <w:tr w:rsidR="00D0215B" w:rsidRPr="00D0215B" w14:paraId="4A4FE414" w14:textId="77777777" w:rsidTr="00D0215B">
        <w:tc>
          <w:tcPr>
            <w:tcW w:w="683" w:type="pct"/>
            <w:hideMark/>
          </w:tcPr>
          <w:p w14:paraId="1B1D9E5F"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Project C</w:t>
            </w:r>
          </w:p>
        </w:tc>
        <w:tc>
          <w:tcPr>
            <w:tcW w:w="836" w:type="pct"/>
            <w:hideMark/>
          </w:tcPr>
          <w:p w14:paraId="5A516C64"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50</w:t>
            </w:r>
          </w:p>
        </w:tc>
        <w:tc>
          <w:tcPr>
            <w:tcW w:w="1433" w:type="pct"/>
            <w:hideMark/>
          </w:tcPr>
          <w:p w14:paraId="00B815EB"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10.0</w:t>
            </w:r>
          </w:p>
        </w:tc>
        <w:tc>
          <w:tcPr>
            <w:tcW w:w="1603" w:type="pct"/>
            <w:hideMark/>
          </w:tcPr>
          <w:p w14:paraId="312D86D4"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5.0</w:t>
            </w:r>
          </w:p>
        </w:tc>
        <w:tc>
          <w:tcPr>
            <w:tcW w:w="445" w:type="pct"/>
            <w:hideMark/>
          </w:tcPr>
          <w:p w14:paraId="3A9A3E2C" w14:textId="77777777" w:rsidR="00D0215B" w:rsidRPr="00D0215B" w:rsidRDefault="00D0215B" w:rsidP="00D00EBA">
            <w:pPr>
              <w:jc w:val="left"/>
              <w:rPr>
                <w:rFonts w:eastAsia="Times New Roman" w:cs="Times New Roman"/>
                <w:kern w:val="0"/>
                <w:lang w:eastAsia="en-GB"/>
                <w14:ligatures w14:val="none"/>
              </w:rPr>
            </w:pPr>
            <w:r w:rsidRPr="00D0215B">
              <w:rPr>
                <w:rFonts w:eastAsia="Times New Roman" w:cs="Times New Roman"/>
                <w:kern w:val="0"/>
                <w:lang w:eastAsia="en-GB"/>
                <w14:ligatures w14:val="none"/>
              </w:rPr>
              <w:t>0.10</w:t>
            </w:r>
          </w:p>
        </w:tc>
      </w:tr>
    </w:tbl>
    <w:p w14:paraId="2FBAC646" w14:textId="207410AD" w:rsidR="00657509" w:rsidRPr="00650910" w:rsidRDefault="00FA260F" w:rsidP="00FA260F">
      <w:pPr>
        <w:jc w:val="center"/>
        <w:rPr>
          <w:rFonts w:cs="Times New Roman"/>
        </w:rPr>
      </w:pPr>
      <w:r w:rsidRPr="00650910">
        <w:rPr>
          <w:rFonts w:cs="Times New Roman"/>
          <w:noProof/>
          <w:lang w:val="en-US"/>
        </w:rPr>
        <w:drawing>
          <wp:inline distT="0" distB="0" distL="0" distR="0" wp14:anchorId="1FB083CF" wp14:editId="365D1E66">
            <wp:extent cx="6021980" cy="3147237"/>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093284" cy="3184502"/>
                    </a:xfrm>
                    <a:prstGeom prst="rect">
                      <a:avLst/>
                    </a:prstGeom>
                  </pic:spPr>
                </pic:pic>
              </a:graphicData>
            </a:graphic>
          </wp:inline>
        </w:drawing>
      </w:r>
    </w:p>
    <w:p w14:paraId="2CC46869" w14:textId="2D63ED19" w:rsidR="00DC400A" w:rsidRPr="00650910" w:rsidRDefault="002C09FD" w:rsidP="004045FE">
      <w:pPr>
        <w:jc w:val="center"/>
        <w:rPr>
          <w:rFonts w:cs="Times New Roman"/>
        </w:rPr>
      </w:pPr>
      <w:r w:rsidRPr="00650910">
        <w:rPr>
          <w:rFonts w:cs="Times New Roman"/>
        </w:rPr>
        <w:t>Figure: Accounting Rate of Return (ARR</w:t>
      </w:r>
      <w:r w:rsidR="00D55D2A" w:rsidRPr="00650910">
        <w:rPr>
          <w:rFonts w:cs="Times New Roman"/>
        </w:rPr>
        <w:t>)</w:t>
      </w:r>
    </w:p>
    <w:p w14:paraId="6D8B9AD7" w14:textId="1FC0243E" w:rsidR="0042275A" w:rsidRPr="00650910" w:rsidRDefault="0042275A" w:rsidP="004045FE">
      <w:pPr>
        <w:jc w:val="center"/>
        <w:rPr>
          <w:rFonts w:cs="Times New Roman"/>
        </w:rPr>
      </w:pPr>
    </w:p>
    <w:p w14:paraId="293B14FF" w14:textId="5AA1567F" w:rsidR="0042275A" w:rsidRPr="00650910" w:rsidRDefault="0042275A" w:rsidP="004045FE">
      <w:pPr>
        <w:jc w:val="center"/>
        <w:rPr>
          <w:rFonts w:cs="Times New Roman"/>
        </w:rPr>
      </w:pPr>
    </w:p>
    <w:p w14:paraId="7A803A7F" w14:textId="2F694EA8" w:rsidR="0042275A" w:rsidRDefault="0042275A" w:rsidP="004045FE">
      <w:pPr>
        <w:jc w:val="center"/>
        <w:rPr>
          <w:rFonts w:cs="Times New Roman"/>
        </w:rPr>
      </w:pPr>
    </w:p>
    <w:p w14:paraId="75FB420B" w14:textId="432196FB" w:rsidR="00265C86" w:rsidRDefault="00265C86" w:rsidP="004045FE">
      <w:pPr>
        <w:jc w:val="center"/>
        <w:rPr>
          <w:rFonts w:cs="Times New Roman"/>
        </w:rPr>
      </w:pPr>
    </w:p>
    <w:p w14:paraId="7AAA061A" w14:textId="67B91B5D" w:rsidR="00265C86" w:rsidRDefault="00265C86" w:rsidP="004045FE">
      <w:pPr>
        <w:jc w:val="center"/>
        <w:rPr>
          <w:rFonts w:cs="Times New Roman"/>
        </w:rPr>
      </w:pPr>
    </w:p>
    <w:p w14:paraId="435BABCE" w14:textId="2EDAE2B1" w:rsidR="00265C86" w:rsidRDefault="00265C86" w:rsidP="004045FE">
      <w:pPr>
        <w:jc w:val="center"/>
        <w:rPr>
          <w:rFonts w:cs="Times New Roman"/>
        </w:rPr>
      </w:pPr>
    </w:p>
    <w:p w14:paraId="1E376683" w14:textId="4040A92E" w:rsidR="00265C86" w:rsidRDefault="00265C86" w:rsidP="004045FE">
      <w:pPr>
        <w:jc w:val="center"/>
        <w:rPr>
          <w:rFonts w:cs="Times New Roman"/>
        </w:rPr>
      </w:pPr>
    </w:p>
    <w:p w14:paraId="0BA71791" w14:textId="243FBE97" w:rsidR="00265C86" w:rsidRDefault="00265C86" w:rsidP="004045FE">
      <w:pPr>
        <w:jc w:val="center"/>
        <w:rPr>
          <w:rFonts w:cs="Times New Roman"/>
        </w:rPr>
      </w:pPr>
    </w:p>
    <w:p w14:paraId="3C7F6113" w14:textId="77777777" w:rsidR="00265C86" w:rsidRPr="00650910" w:rsidRDefault="00265C86" w:rsidP="004045FE">
      <w:pPr>
        <w:jc w:val="center"/>
        <w:rPr>
          <w:rFonts w:cs="Times New Roman"/>
        </w:rPr>
      </w:pPr>
    </w:p>
    <w:p w14:paraId="352CCC65" w14:textId="6FBAE9B1" w:rsidR="00467EC3" w:rsidRPr="00650910" w:rsidRDefault="00467EC3" w:rsidP="00467EC3">
      <w:pPr>
        <w:pStyle w:val="Heading2"/>
        <w:rPr>
          <w:rFonts w:cs="Times New Roman"/>
        </w:rPr>
      </w:pPr>
      <w:bookmarkStart w:id="17" w:name="_Toc216993647"/>
      <w:r w:rsidRPr="00650910">
        <w:rPr>
          <w:rFonts w:cs="Times New Roman"/>
        </w:rPr>
        <w:lastRenderedPageBreak/>
        <w:t>5.3 Capital Rationing Strategy</w:t>
      </w:r>
      <w:bookmarkEnd w:id="17"/>
    </w:p>
    <w:p w14:paraId="199C98F0" w14:textId="76078681" w:rsidR="00467EC3" w:rsidRPr="00650910" w:rsidRDefault="00467EC3" w:rsidP="00467EC3">
      <w:pPr>
        <w:rPr>
          <w:rFonts w:cs="Times New Roman"/>
          <w:b/>
          <w:bCs/>
        </w:rPr>
      </w:pPr>
      <w:r w:rsidRPr="00650910">
        <w:rPr>
          <w:rFonts w:cs="Times New Roman"/>
          <w:b/>
          <w:bCs/>
        </w:rPr>
        <w:t xml:space="preserve">Optimisation </w:t>
      </w:r>
      <w:r w:rsidR="00D6500F" w:rsidRPr="00650910">
        <w:rPr>
          <w:rFonts w:cs="Times New Roman"/>
          <w:b/>
          <w:bCs/>
        </w:rPr>
        <w:t>C</w:t>
      </w:r>
      <w:r w:rsidRPr="00650910">
        <w:rPr>
          <w:rFonts w:cs="Times New Roman"/>
          <w:b/>
          <w:bCs/>
        </w:rPr>
        <w:t>onstraint</w:t>
      </w:r>
    </w:p>
    <w:p w14:paraId="0E060FE6" w14:textId="4F0D5623" w:rsidR="00467EC3" w:rsidRPr="00650910" w:rsidRDefault="00467EC3" w:rsidP="00467EC3">
      <w:pPr>
        <w:rPr>
          <w:rFonts w:cs="Times New Roman"/>
        </w:rPr>
      </w:pPr>
      <w:r w:rsidRPr="00650910">
        <w:rPr>
          <w:rFonts w:cs="Times New Roman"/>
        </w:rPr>
        <w:t>Project C out of the three projects portrays the highest average accounting return, implying that it has the high profit-generating potential in the later years. In Project A, there is moderate return and project B generates weak accounting returns. Regarding financial reporting, Project C is most consistent with the goal of the firm to better the earnings performance in the process of recovery (Schroeder et al., 2019).</w:t>
      </w:r>
    </w:p>
    <w:p w14:paraId="07AFB306" w14:textId="77777777" w:rsidR="00467EC3" w:rsidRPr="00650910" w:rsidRDefault="00467EC3" w:rsidP="00467EC3">
      <w:pPr>
        <w:rPr>
          <w:rFonts w:cs="Times New Roman"/>
          <w:b/>
          <w:bCs/>
        </w:rPr>
      </w:pPr>
      <w:r w:rsidRPr="00650910">
        <w:rPr>
          <w:rFonts w:cs="Times New Roman"/>
          <w:b/>
          <w:bCs/>
        </w:rPr>
        <w:t>Profitability as a Measure of Accounting Rate of Return</w:t>
      </w:r>
    </w:p>
    <w:p w14:paraId="7D7835AA" w14:textId="731AAFE4" w:rsidR="00467EC3" w:rsidRPr="00650910" w:rsidRDefault="00467EC3" w:rsidP="00467EC3">
      <w:pPr>
        <w:rPr>
          <w:rFonts w:cs="Times New Roman"/>
        </w:rPr>
      </w:pPr>
      <w:r w:rsidRPr="00650910">
        <w:rPr>
          <w:rFonts w:cs="Times New Roman"/>
        </w:rPr>
        <w:t xml:space="preserve">In the case of general electronics, this would be an applicable measure because the recovery of reported profitability is an important measure in terms of investor confidence </w:t>
      </w:r>
      <w:r w:rsidR="00265C86">
        <w:rPr>
          <w:rFonts w:cs="Times New Roman"/>
        </w:rPr>
        <w:t xml:space="preserve">and perception by stakeholders </w:t>
      </w:r>
      <w:r w:rsidRPr="00650910">
        <w:rPr>
          <w:rFonts w:cs="Times New Roman"/>
        </w:rPr>
        <w:t>(Atrill and McLaney, 2020).</w:t>
      </w:r>
    </w:p>
    <w:p w14:paraId="45E6A900" w14:textId="1CECDC61" w:rsidR="00D5120C" w:rsidRPr="00650910" w:rsidRDefault="00D5120C" w:rsidP="00D5120C">
      <w:pPr>
        <w:rPr>
          <w:rFonts w:cs="Times New Roman"/>
          <w:b/>
          <w:bCs/>
        </w:rPr>
      </w:pPr>
      <w:r w:rsidRPr="00650910">
        <w:rPr>
          <w:rFonts w:cs="Times New Roman"/>
          <w:b/>
          <w:bCs/>
        </w:rPr>
        <w:t>Comparison of Internal Rate of Return and Cost of Capital</w:t>
      </w:r>
    </w:p>
    <w:p w14:paraId="1D65F354" w14:textId="320BC946" w:rsidR="00D5120C" w:rsidRPr="00650910" w:rsidRDefault="00D5120C" w:rsidP="00D5120C">
      <w:pPr>
        <w:rPr>
          <w:rFonts w:cs="Times New Roman"/>
        </w:rPr>
      </w:pPr>
      <w:r w:rsidRPr="00650910">
        <w:rPr>
          <w:rFonts w:cs="Times New Roman"/>
        </w:rPr>
        <w:t>In the case of General Electronics, project has to give bigger advance than the projected discount rate of 10% to be worth investing in. IRR can prove helpful especially when comparing projects of varying size, but it is not to be used as a priority assessment tool over NPV when rankings are contradictory (Moles et al., 2019).</w:t>
      </w:r>
    </w:p>
    <w:tbl>
      <w:tblPr>
        <w:tblStyle w:val="TableGrid"/>
        <w:tblW w:w="5000" w:type="pct"/>
        <w:tblLook w:val="04A0" w:firstRow="1" w:lastRow="0" w:firstColumn="1" w:lastColumn="0" w:noHBand="0" w:noVBand="1"/>
      </w:tblPr>
      <w:tblGrid>
        <w:gridCol w:w="2182"/>
        <w:gridCol w:w="4430"/>
        <w:gridCol w:w="2738"/>
      </w:tblGrid>
      <w:tr w:rsidR="00920A1C" w:rsidRPr="00650910" w14:paraId="5728C35D" w14:textId="77777777" w:rsidTr="0005621A">
        <w:tc>
          <w:tcPr>
            <w:tcW w:w="1167" w:type="pct"/>
            <w:hideMark/>
          </w:tcPr>
          <w:p w14:paraId="00561718" w14:textId="77777777" w:rsidR="00920A1C" w:rsidRPr="00650910" w:rsidRDefault="00920A1C" w:rsidP="0005621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Option</w:t>
            </w:r>
          </w:p>
        </w:tc>
        <w:tc>
          <w:tcPr>
            <w:tcW w:w="2369" w:type="pct"/>
            <w:hideMark/>
          </w:tcPr>
          <w:p w14:paraId="01C0A5ED" w14:textId="77777777" w:rsidR="00920A1C" w:rsidRPr="00650910" w:rsidRDefault="00920A1C" w:rsidP="0005621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Investment (£m)</w:t>
            </w:r>
          </w:p>
        </w:tc>
        <w:tc>
          <w:tcPr>
            <w:tcW w:w="1464" w:type="pct"/>
            <w:hideMark/>
          </w:tcPr>
          <w:p w14:paraId="56AA1D09" w14:textId="77777777" w:rsidR="00920A1C" w:rsidRPr="00650910" w:rsidRDefault="00920A1C" w:rsidP="0005621A">
            <w:pPr>
              <w:spacing w:line="240" w:lineRule="auto"/>
              <w:jc w:val="center"/>
              <w:rPr>
                <w:rFonts w:eastAsia="Times New Roman" w:cs="Times New Roman"/>
                <w:b/>
                <w:bCs/>
                <w:kern w:val="0"/>
                <w:lang w:eastAsia="en-GB"/>
                <w14:ligatures w14:val="none"/>
              </w:rPr>
            </w:pPr>
            <w:r w:rsidRPr="00650910">
              <w:rPr>
                <w:rFonts w:eastAsia="Times New Roman" w:cs="Times New Roman"/>
                <w:b/>
                <w:bCs/>
                <w:kern w:val="0"/>
                <w:lang w:eastAsia="en-GB"/>
                <w14:ligatures w14:val="none"/>
              </w:rPr>
              <w:t>Feasible?</w:t>
            </w:r>
          </w:p>
        </w:tc>
      </w:tr>
      <w:tr w:rsidR="00920A1C" w:rsidRPr="00650910" w14:paraId="1A21D941" w14:textId="77777777" w:rsidTr="0005621A">
        <w:tc>
          <w:tcPr>
            <w:tcW w:w="1167" w:type="pct"/>
            <w:hideMark/>
          </w:tcPr>
          <w:p w14:paraId="51DBB049"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A</w:t>
            </w:r>
          </w:p>
        </w:tc>
        <w:tc>
          <w:tcPr>
            <w:tcW w:w="2369" w:type="pct"/>
            <w:hideMark/>
          </w:tcPr>
          <w:p w14:paraId="7406B0C4"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40</w:t>
            </w:r>
          </w:p>
        </w:tc>
        <w:tc>
          <w:tcPr>
            <w:tcW w:w="1464" w:type="pct"/>
            <w:hideMark/>
          </w:tcPr>
          <w:p w14:paraId="3FB83DA6"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ascii="Segoe UI Symbol" w:eastAsia="Times New Roman" w:hAnsi="Segoe UI Symbol" w:cs="Segoe UI Symbol"/>
                <w:kern w:val="0"/>
                <w:lang w:eastAsia="en-GB"/>
                <w14:ligatures w14:val="none"/>
              </w:rPr>
              <w:t>✅</w:t>
            </w:r>
          </w:p>
        </w:tc>
      </w:tr>
      <w:tr w:rsidR="00920A1C" w:rsidRPr="00650910" w14:paraId="1C939633" w14:textId="77777777" w:rsidTr="0005621A">
        <w:tc>
          <w:tcPr>
            <w:tcW w:w="1167" w:type="pct"/>
            <w:hideMark/>
          </w:tcPr>
          <w:p w14:paraId="1F986530"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B</w:t>
            </w:r>
          </w:p>
        </w:tc>
        <w:tc>
          <w:tcPr>
            <w:tcW w:w="2369" w:type="pct"/>
            <w:hideMark/>
          </w:tcPr>
          <w:p w14:paraId="346E9C5C"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30</w:t>
            </w:r>
          </w:p>
        </w:tc>
        <w:tc>
          <w:tcPr>
            <w:tcW w:w="1464" w:type="pct"/>
            <w:hideMark/>
          </w:tcPr>
          <w:p w14:paraId="12713890"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ascii="Segoe UI Symbol" w:eastAsia="Times New Roman" w:hAnsi="Segoe UI Symbol" w:cs="Segoe UI Symbol"/>
                <w:kern w:val="0"/>
                <w:lang w:eastAsia="en-GB"/>
                <w14:ligatures w14:val="none"/>
              </w:rPr>
              <w:t>✅</w:t>
            </w:r>
          </w:p>
        </w:tc>
      </w:tr>
      <w:tr w:rsidR="00920A1C" w:rsidRPr="00650910" w14:paraId="57F85961" w14:textId="77777777" w:rsidTr="0005621A">
        <w:tc>
          <w:tcPr>
            <w:tcW w:w="1167" w:type="pct"/>
            <w:hideMark/>
          </w:tcPr>
          <w:p w14:paraId="64F5EA9B"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C</w:t>
            </w:r>
          </w:p>
        </w:tc>
        <w:tc>
          <w:tcPr>
            <w:tcW w:w="2369" w:type="pct"/>
            <w:hideMark/>
          </w:tcPr>
          <w:p w14:paraId="49363278"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50</w:t>
            </w:r>
          </w:p>
        </w:tc>
        <w:tc>
          <w:tcPr>
            <w:tcW w:w="1464" w:type="pct"/>
            <w:hideMark/>
          </w:tcPr>
          <w:p w14:paraId="3F3B1097"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ascii="Segoe UI Symbol" w:eastAsia="Times New Roman" w:hAnsi="Segoe UI Symbol" w:cs="Segoe UI Symbol"/>
                <w:kern w:val="0"/>
                <w:lang w:eastAsia="en-GB"/>
                <w14:ligatures w14:val="none"/>
              </w:rPr>
              <w:t>✅</w:t>
            </w:r>
          </w:p>
        </w:tc>
      </w:tr>
      <w:tr w:rsidR="00920A1C" w:rsidRPr="00650910" w14:paraId="4A7EAC36" w14:textId="77777777" w:rsidTr="0005621A">
        <w:tc>
          <w:tcPr>
            <w:tcW w:w="1167" w:type="pct"/>
            <w:hideMark/>
          </w:tcPr>
          <w:p w14:paraId="6D89C6FC"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A + B</w:t>
            </w:r>
          </w:p>
        </w:tc>
        <w:tc>
          <w:tcPr>
            <w:tcW w:w="2369" w:type="pct"/>
            <w:hideMark/>
          </w:tcPr>
          <w:p w14:paraId="59A3AF33"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b/>
                <w:bCs/>
                <w:kern w:val="0"/>
                <w:lang w:eastAsia="en-GB"/>
                <w14:ligatures w14:val="none"/>
              </w:rPr>
              <w:t>70</w:t>
            </w:r>
          </w:p>
        </w:tc>
        <w:tc>
          <w:tcPr>
            <w:tcW w:w="1464" w:type="pct"/>
            <w:hideMark/>
          </w:tcPr>
          <w:p w14:paraId="778528E4"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ascii="Segoe UI Symbol" w:eastAsia="Times New Roman" w:hAnsi="Segoe UI Symbol" w:cs="Segoe UI Symbol"/>
                <w:kern w:val="0"/>
                <w:lang w:eastAsia="en-GB"/>
                <w14:ligatures w14:val="none"/>
              </w:rPr>
              <w:t>❌</w:t>
            </w:r>
          </w:p>
        </w:tc>
      </w:tr>
      <w:tr w:rsidR="00920A1C" w:rsidRPr="00650910" w14:paraId="35A5E165" w14:textId="77777777" w:rsidTr="0005621A">
        <w:tc>
          <w:tcPr>
            <w:tcW w:w="1167" w:type="pct"/>
            <w:hideMark/>
          </w:tcPr>
          <w:p w14:paraId="78A17758"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A + C</w:t>
            </w:r>
          </w:p>
        </w:tc>
        <w:tc>
          <w:tcPr>
            <w:tcW w:w="2369" w:type="pct"/>
            <w:hideMark/>
          </w:tcPr>
          <w:p w14:paraId="656C621A"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90</w:t>
            </w:r>
          </w:p>
        </w:tc>
        <w:tc>
          <w:tcPr>
            <w:tcW w:w="1464" w:type="pct"/>
            <w:hideMark/>
          </w:tcPr>
          <w:p w14:paraId="09FC7875"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ascii="Segoe UI Symbol" w:eastAsia="Times New Roman" w:hAnsi="Segoe UI Symbol" w:cs="Segoe UI Symbol"/>
                <w:kern w:val="0"/>
                <w:lang w:eastAsia="en-GB"/>
                <w14:ligatures w14:val="none"/>
              </w:rPr>
              <w:t>❌</w:t>
            </w:r>
          </w:p>
        </w:tc>
      </w:tr>
      <w:tr w:rsidR="00920A1C" w:rsidRPr="00650910" w14:paraId="4C56F2AA" w14:textId="77777777" w:rsidTr="0005621A">
        <w:tc>
          <w:tcPr>
            <w:tcW w:w="1167" w:type="pct"/>
            <w:hideMark/>
          </w:tcPr>
          <w:p w14:paraId="37C49EB5"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B + C</w:t>
            </w:r>
          </w:p>
        </w:tc>
        <w:tc>
          <w:tcPr>
            <w:tcW w:w="2369" w:type="pct"/>
            <w:hideMark/>
          </w:tcPr>
          <w:p w14:paraId="0D095661"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eastAsia="Times New Roman" w:cs="Times New Roman"/>
                <w:kern w:val="0"/>
                <w:lang w:eastAsia="en-GB"/>
                <w14:ligatures w14:val="none"/>
              </w:rPr>
              <w:t>80</w:t>
            </w:r>
          </w:p>
        </w:tc>
        <w:tc>
          <w:tcPr>
            <w:tcW w:w="1464" w:type="pct"/>
            <w:hideMark/>
          </w:tcPr>
          <w:p w14:paraId="3A438BCC" w14:textId="77777777" w:rsidR="00920A1C" w:rsidRPr="00650910" w:rsidRDefault="00920A1C" w:rsidP="0005621A">
            <w:pPr>
              <w:spacing w:line="240" w:lineRule="auto"/>
              <w:jc w:val="left"/>
              <w:rPr>
                <w:rFonts w:eastAsia="Times New Roman" w:cs="Times New Roman"/>
                <w:kern w:val="0"/>
                <w:lang w:eastAsia="en-GB"/>
                <w14:ligatures w14:val="none"/>
              </w:rPr>
            </w:pPr>
            <w:r w:rsidRPr="00650910">
              <w:rPr>
                <w:rFonts w:ascii="Segoe UI Symbol" w:eastAsia="Times New Roman" w:hAnsi="Segoe UI Symbol" w:cs="Segoe UI Symbol"/>
                <w:kern w:val="0"/>
                <w:lang w:eastAsia="en-GB"/>
                <w14:ligatures w14:val="none"/>
              </w:rPr>
              <w:t>❌</w:t>
            </w:r>
          </w:p>
        </w:tc>
      </w:tr>
    </w:tbl>
    <w:p w14:paraId="6D41AEE6" w14:textId="63819818" w:rsidR="000D750D" w:rsidRPr="00650910" w:rsidRDefault="000D750D" w:rsidP="00D5120C">
      <w:pPr>
        <w:rPr>
          <w:rFonts w:cs="Times New Roman"/>
        </w:rPr>
      </w:pPr>
    </w:p>
    <w:p w14:paraId="2713CCAD" w14:textId="61DAB15E" w:rsidR="000D750D" w:rsidRDefault="000D750D" w:rsidP="00D5120C">
      <w:pPr>
        <w:rPr>
          <w:rFonts w:cs="Times New Roman"/>
        </w:rPr>
      </w:pPr>
    </w:p>
    <w:p w14:paraId="1DD34096" w14:textId="77777777" w:rsidR="00542581" w:rsidRDefault="00542581" w:rsidP="00D5120C">
      <w:pPr>
        <w:rPr>
          <w:rFonts w:cs="Times New Roman"/>
        </w:rPr>
      </w:pPr>
    </w:p>
    <w:p w14:paraId="74EE2899" w14:textId="77777777" w:rsidR="0005621A" w:rsidRPr="00650910" w:rsidRDefault="0005621A" w:rsidP="00D5120C">
      <w:pPr>
        <w:rPr>
          <w:rFonts w:cs="Times New Roman"/>
        </w:rPr>
      </w:pPr>
    </w:p>
    <w:p w14:paraId="778FE5EB" w14:textId="6795EB43" w:rsidR="00D6500F" w:rsidRPr="00650910" w:rsidRDefault="00D6500F" w:rsidP="00D6500F">
      <w:pPr>
        <w:pStyle w:val="Heading2"/>
        <w:rPr>
          <w:rFonts w:cs="Times New Roman"/>
        </w:rPr>
      </w:pPr>
      <w:bookmarkStart w:id="18" w:name="_Toc216993648"/>
      <w:r w:rsidRPr="00650910">
        <w:rPr>
          <w:rFonts w:cs="Times New Roman"/>
        </w:rPr>
        <w:lastRenderedPageBreak/>
        <w:t>5.4 Final Recommendation and Justification</w:t>
      </w:r>
      <w:bookmarkEnd w:id="18"/>
    </w:p>
    <w:p w14:paraId="5CB65A68" w14:textId="25031FE7" w:rsidR="00D5120C" w:rsidRPr="00650910" w:rsidRDefault="00D6500F" w:rsidP="00D5120C">
      <w:pPr>
        <w:rPr>
          <w:rFonts w:cs="Times New Roman"/>
          <w:b/>
          <w:bCs/>
        </w:rPr>
      </w:pPr>
      <w:r w:rsidRPr="00650910">
        <w:rPr>
          <w:rFonts w:cs="Times New Roman"/>
          <w:b/>
          <w:bCs/>
        </w:rPr>
        <w:t>Selected Portfolio Recommendation</w:t>
      </w:r>
    </w:p>
    <w:p w14:paraId="41158577" w14:textId="305DDECF" w:rsidR="00D5120C" w:rsidRPr="00650910" w:rsidRDefault="00D5120C" w:rsidP="00D5120C">
      <w:pPr>
        <w:rPr>
          <w:rFonts w:cs="Times New Roman"/>
        </w:rPr>
      </w:pPr>
      <w:r w:rsidRPr="00650910">
        <w:rPr>
          <w:rFonts w:cs="Times New Roman"/>
        </w:rPr>
        <w:t>Project C has the highest system of internal rate of return which surpasses comfortably the cost of capital. Project A is just marginally better than the required return whereas project B is below the threshold. These outcomes do confirm previous research and show that the minimum returns are reached in the case only with Projects A and C, with Project C having a higher risk-adjusted performance (Brigham and Ehrhardt, 2020).</w:t>
      </w:r>
    </w:p>
    <w:p w14:paraId="3AD84920" w14:textId="46425972" w:rsidR="00D5120C" w:rsidRPr="00650910" w:rsidRDefault="00D6500F" w:rsidP="00D5120C">
      <w:pPr>
        <w:rPr>
          <w:rFonts w:cs="Times New Roman"/>
          <w:b/>
          <w:bCs/>
        </w:rPr>
      </w:pPr>
      <w:r w:rsidRPr="00650910">
        <w:rPr>
          <w:rFonts w:cs="Times New Roman"/>
          <w:b/>
          <w:bCs/>
        </w:rPr>
        <w:t>Alignment with financial health</w:t>
      </w:r>
    </w:p>
    <w:p w14:paraId="6823643F" w14:textId="124F816F" w:rsidR="00D5120C" w:rsidRPr="00650910" w:rsidRDefault="00D5120C" w:rsidP="00D5120C">
      <w:pPr>
        <w:rPr>
          <w:rFonts w:cs="Times New Roman"/>
        </w:rPr>
      </w:pPr>
      <w:r w:rsidRPr="00650910">
        <w:rPr>
          <w:rFonts w:cs="Times New Roman"/>
        </w:rPr>
        <w:t>Index of profitability is the ratio of the value created to the unit invested and therefore it is particularly applicable in capital rationing. In a company with limited capital, it aids in ranking projects that have the highest payback per pound since capital is limited (Lumby and Jones, 2020).</w:t>
      </w:r>
    </w:p>
    <w:p w14:paraId="428D4F39" w14:textId="48E8CFFA" w:rsidR="00D5120C" w:rsidRPr="00650910" w:rsidRDefault="00D5120C" w:rsidP="00D5120C">
      <w:pPr>
        <w:rPr>
          <w:rFonts w:cs="Times New Roman"/>
          <w:b/>
          <w:bCs/>
        </w:rPr>
      </w:pPr>
      <w:r w:rsidRPr="00650910">
        <w:rPr>
          <w:rFonts w:cs="Times New Roman"/>
          <w:b/>
          <w:bCs/>
        </w:rPr>
        <w:t>Project Feasibility and Capital Rationing</w:t>
      </w:r>
    </w:p>
    <w:p w14:paraId="6AB01DC5" w14:textId="1CBEE53C" w:rsidR="00D5120C" w:rsidRPr="00650910" w:rsidRDefault="00D5120C" w:rsidP="00D5120C">
      <w:pPr>
        <w:rPr>
          <w:rFonts w:cs="Times New Roman"/>
        </w:rPr>
      </w:pPr>
      <w:r w:rsidRPr="00650910">
        <w:rPr>
          <w:rFonts w:cs="Times New Roman"/>
        </w:rPr>
        <w:t xml:space="preserve">General Electronics has a capital rationing threshold which amounts to </w:t>
      </w:r>
      <w:r w:rsidR="00766770" w:rsidRPr="00650910">
        <w:rPr>
          <w:rFonts w:cs="Times New Roman"/>
        </w:rPr>
        <w:t>€</w:t>
      </w:r>
      <w:r w:rsidRPr="00650910">
        <w:rPr>
          <w:rFonts w:cs="Times New Roman"/>
        </w:rPr>
        <w:t>60m and thus all viable projects cannot be accepted. Within this limitation, project combinations will have to be analysed. To operate on limited financial resources during the recovery period, it is important to choose the investments, which can maximise the total NPV using the available budget constraint (Gitman et al., 2019).</w:t>
      </w:r>
    </w:p>
    <w:p w14:paraId="48A0C8E5" w14:textId="21CC3B14" w:rsidR="004868BA" w:rsidRPr="00650910" w:rsidRDefault="004868BA" w:rsidP="004868BA">
      <w:pPr>
        <w:jc w:val="center"/>
        <w:rPr>
          <w:rFonts w:cs="Times New Roman"/>
        </w:rPr>
      </w:pPr>
      <w:r w:rsidRPr="00650910">
        <w:rPr>
          <w:rFonts w:cs="Times New Roman"/>
          <w:noProof/>
          <w:lang w:val="en-US"/>
        </w:rPr>
        <w:drawing>
          <wp:inline distT="0" distB="0" distL="0" distR="0" wp14:anchorId="3207D644" wp14:editId="2161F6F3">
            <wp:extent cx="2450106" cy="1945640"/>
            <wp:effectExtent l="0" t="0" r="7620" b="0"/>
            <wp:docPr id="24" name="Picture 24" descr="Feasibility Study - What, Why, How &amp; Wh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easibility Study - What, Why, How &amp; Who?"/>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61247" cy="1954487"/>
                    </a:xfrm>
                    <a:prstGeom prst="rect">
                      <a:avLst/>
                    </a:prstGeom>
                    <a:noFill/>
                    <a:ln>
                      <a:noFill/>
                    </a:ln>
                  </pic:spPr>
                </pic:pic>
              </a:graphicData>
            </a:graphic>
          </wp:inline>
        </w:drawing>
      </w:r>
    </w:p>
    <w:p w14:paraId="089F4A54" w14:textId="5D0542B8" w:rsidR="00D6500F" w:rsidRPr="00650910" w:rsidRDefault="004868BA" w:rsidP="004868BA">
      <w:pPr>
        <w:jc w:val="center"/>
        <w:rPr>
          <w:rFonts w:cs="Times New Roman"/>
        </w:rPr>
      </w:pPr>
      <w:r w:rsidRPr="00650910">
        <w:rPr>
          <w:rFonts w:cs="Times New Roman"/>
        </w:rPr>
        <w:t>Figure: Feasibility study (Lumby and Jones, 2020).</w:t>
      </w:r>
    </w:p>
    <w:p w14:paraId="37DFADFA" w14:textId="54F52336" w:rsidR="00B95E78" w:rsidRPr="00650910" w:rsidRDefault="00F3748B" w:rsidP="00A56EA5">
      <w:pPr>
        <w:pStyle w:val="Heading1"/>
        <w:rPr>
          <w:rFonts w:cs="Times New Roman"/>
        </w:rPr>
      </w:pPr>
      <w:bookmarkStart w:id="19" w:name="_Toc216993649"/>
      <w:r w:rsidRPr="00650910">
        <w:rPr>
          <w:rFonts w:cs="Times New Roman"/>
        </w:rPr>
        <w:lastRenderedPageBreak/>
        <w:t>6</w:t>
      </w:r>
      <w:r w:rsidR="00A56EA5" w:rsidRPr="00650910">
        <w:rPr>
          <w:rFonts w:cs="Times New Roman"/>
        </w:rPr>
        <w:t>. Conclusion</w:t>
      </w:r>
      <w:bookmarkEnd w:id="19"/>
    </w:p>
    <w:p w14:paraId="49BE40C0" w14:textId="7DFF7193" w:rsidR="00F14C1F" w:rsidRPr="00650910" w:rsidRDefault="00F14C1F" w:rsidP="00F14C1F">
      <w:pPr>
        <w:rPr>
          <w:rFonts w:cs="Times New Roman"/>
        </w:rPr>
      </w:pPr>
      <w:r w:rsidRPr="00650910">
        <w:rPr>
          <w:rFonts w:cs="Times New Roman"/>
        </w:rPr>
        <w:t>This report has discussed the financial issues of General Electronics and has given an end-to-end turnaround strategy as seen by the Chief Financial Officer. The financial health analysis showed that the company experienced a consistent reduction in revenue, profitability, and liquidity over the last five years, as well as, shareholders equity loss and growth in financial risks. Lastly, the resulting investment appraisal which was determined through capital rationing restrictions revealed Project C to be the most financially viable project which created better value, acceptable returns with risks and meets with the recovery goals of the firm. Generally, the suggested strategies offer a cost effective, morally acceptable, and multi-national viable channel of regaining sanity in General Electronics and making it competitive in the long term.</w:t>
      </w:r>
    </w:p>
    <w:p w14:paraId="6CB1CB58" w14:textId="6DDE0789" w:rsidR="00F14C1F" w:rsidRPr="00650910" w:rsidRDefault="00F14C1F">
      <w:pPr>
        <w:spacing w:line="278" w:lineRule="auto"/>
        <w:jc w:val="left"/>
        <w:rPr>
          <w:rFonts w:cs="Times New Roman"/>
        </w:rPr>
      </w:pPr>
    </w:p>
    <w:p w14:paraId="237441FD" w14:textId="46D087D5" w:rsidR="00F14C1F" w:rsidRPr="00650910" w:rsidRDefault="004868BA" w:rsidP="004868BA">
      <w:pPr>
        <w:pStyle w:val="Heading1"/>
        <w:rPr>
          <w:rFonts w:cs="Times New Roman"/>
        </w:rPr>
      </w:pPr>
      <w:r w:rsidRPr="00650910">
        <w:rPr>
          <w:rFonts w:cs="Times New Roman"/>
        </w:rPr>
        <w:br w:type="page"/>
      </w:r>
      <w:bookmarkStart w:id="20" w:name="_Toc216993650"/>
      <w:r w:rsidR="00F3748B" w:rsidRPr="00650910">
        <w:rPr>
          <w:rFonts w:cs="Times New Roman"/>
        </w:rPr>
        <w:lastRenderedPageBreak/>
        <w:t xml:space="preserve">7. </w:t>
      </w:r>
      <w:r w:rsidRPr="00650910">
        <w:rPr>
          <w:rFonts w:cs="Times New Roman"/>
        </w:rPr>
        <w:t>References</w:t>
      </w:r>
      <w:bookmarkEnd w:id="20"/>
    </w:p>
    <w:p w14:paraId="1A72065A" w14:textId="77777777" w:rsidR="003769C4" w:rsidRPr="003769C4" w:rsidRDefault="003769C4" w:rsidP="003769C4">
      <w:pPr>
        <w:rPr>
          <w:rFonts w:cs="Times New Roman"/>
        </w:rPr>
      </w:pPr>
      <w:r w:rsidRPr="003769C4">
        <w:rPr>
          <w:rFonts w:cs="Times New Roman"/>
        </w:rPr>
        <w:t>Altman, E.I. (2018) A Fifty-Year Retrospective on Credit Risk Models, the Altman Z-Score Family of Models and Their Applications. Journal o</w:t>
      </w:r>
      <w:r>
        <w:rPr>
          <w:rFonts w:cs="Times New Roman"/>
        </w:rPr>
        <w:t>f Credit Risk, 14(4), pp. 1–34.</w:t>
      </w:r>
    </w:p>
    <w:p w14:paraId="236A607F" w14:textId="77777777" w:rsidR="003769C4" w:rsidRPr="00650910" w:rsidRDefault="003769C4" w:rsidP="004868BA">
      <w:pPr>
        <w:rPr>
          <w:rFonts w:cs="Times New Roman"/>
        </w:rPr>
      </w:pPr>
      <w:r w:rsidRPr="00650910">
        <w:rPr>
          <w:rFonts w:cs="Times New Roman"/>
        </w:rPr>
        <w:t>Atrill, P. and McLaney, E. (2020) Accounting and Finance for Non-Specialists. 11th edn. Harlow: Pearson Education.</w:t>
      </w:r>
    </w:p>
    <w:p w14:paraId="4304ABA6" w14:textId="77777777" w:rsidR="003769C4" w:rsidRPr="00650910" w:rsidRDefault="003769C4" w:rsidP="003769C4">
      <w:pPr>
        <w:rPr>
          <w:rFonts w:cs="Times New Roman"/>
        </w:rPr>
      </w:pPr>
      <w:r w:rsidRPr="003769C4">
        <w:rPr>
          <w:rFonts w:cs="Times New Roman"/>
        </w:rPr>
        <w:t>Bain &amp; Company (2022) Winning in Turbulence: CFO Strategies for Driving Turnaround and Financial Stability. Boston: Bain &amp; Co.</w:t>
      </w:r>
    </w:p>
    <w:p w14:paraId="2539CC09" w14:textId="77777777" w:rsidR="003769C4" w:rsidRPr="00650910" w:rsidRDefault="003769C4" w:rsidP="004868BA">
      <w:pPr>
        <w:rPr>
          <w:rFonts w:cs="Times New Roman"/>
        </w:rPr>
      </w:pPr>
      <w:r w:rsidRPr="00650910">
        <w:rPr>
          <w:rFonts w:cs="Times New Roman"/>
        </w:rPr>
        <w:t>Brealey, R.A., Myers, S.C. and Allen, F. (2020) Principles of Corporate Finance. 13th edn. New York: McGraw-Hill Education.</w:t>
      </w:r>
    </w:p>
    <w:p w14:paraId="355528BF" w14:textId="77777777" w:rsidR="003769C4" w:rsidRPr="00650910" w:rsidRDefault="003769C4" w:rsidP="004868BA">
      <w:pPr>
        <w:rPr>
          <w:rFonts w:cs="Times New Roman"/>
        </w:rPr>
      </w:pPr>
      <w:r w:rsidRPr="00650910">
        <w:rPr>
          <w:rFonts w:cs="Times New Roman"/>
        </w:rPr>
        <w:t>Brigham, E.F. and Ehrhardt, M.C. (2020) Financial Management: Theory and Practice. 15th edn. Boston: Cengage Learning.</w:t>
      </w:r>
    </w:p>
    <w:p w14:paraId="1F08F910" w14:textId="77777777" w:rsidR="003769C4" w:rsidRPr="00650910" w:rsidRDefault="003769C4" w:rsidP="004868BA">
      <w:pPr>
        <w:rPr>
          <w:rFonts w:cs="Times New Roman"/>
        </w:rPr>
      </w:pPr>
      <w:r w:rsidRPr="00650910">
        <w:rPr>
          <w:rFonts w:cs="Times New Roman"/>
        </w:rPr>
        <w:t>Damodaran, A. (2017) Narrative and Numbers: The Value of Stories in Business. New York: Columbia Business School Publishing.</w:t>
      </w:r>
    </w:p>
    <w:p w14:paraId="36478DD7" w14:textId="77777777" w:rsidR="003769C4" w:rsidRPr="00650910" w:rsidRDefault="003769C4" w:rsidP="004868BA">
      <w:pPr>
        <w:rPr>
          <w:rFonts w:cs="Times New Roman"/>
        </w:rPr>
      </w:pPr>
      <w:r w:rsidRPr="00650910">
        <w:rPr>
          <w:rFonts w:cs="Times New Roman"/>
        </w:rPr>
        <w:t>Gitman, L.J., Juchau, R. and Flanagan, J. (2019) Principles of Managerial Finance. 14th edn. Harlow: Pearson Education.</w:t>
      </w:r>
    </w:p>
    <w:p w14:paraId="72193F54" w14:textId="77777777" w:rsidR="003769C4" w:rsidRPr="00650910" w:rsidRDefault="003769C4" w:rsidP="004868BA">
      <w:pPr>
        <w:rPr>
          <w:rFonts w:cs="Times New Roman"/>
        </w:rPr>
      </w:pPr>
      <w:r w:rsidRPr="00650910">
        <w:rPr>
          <w:rFonts w:cs="Times New Roman"/>
        </w:rPr>
        <w:t>Koller, T., Goedhart, M. and Wessels, D. (2020) Valuation: Measuring and Managing the Value of Companies. 7th edn. Hoboken: John Wiley &amp; Sons.</w:t>
      </w:r>
    </w:p>
    <w:p w14:paraId="4D9F6BA2" w14:textId="77777777" w:rsidR="003769C4" w:rsidRPr="00650910" w:rsidRDefault="003769C4" w:rsidP="004868BA">
      <w:pPr>
        <w:rPr>
          <w:rFonts w:cs="Times New Roman"/>
        </w:rPr>
      </w:pPr>
      <w:r w:rsidRPr="00650910">
        <w:rPr>
          <w:rFonts w:cs="Times New Roman"/>
        </w:rPr>
        <w:t>Lumby, S. and Jones, C. (2020) Corporate Finance: Theory and Practice. 10th edn. Andover: Cengage Learning.</w:t>
      </w:r>
    </w:p>
    <w:p w14:paraId="77F0F1E7" w14:textId="77777777" w:rsidR="003769C4" w:rsidRPr="00650910" w:rsidRDefault="003769C4" w:rsidP="004868BA">
      <w:pPr>
        <w:rPr>
          <w:rFonts w:cs="Times New Roman"/>
        </w:rPr>
      </w:pPr>
      <w:r w:rsidRPr="00650910">
        <w:rPr>
          <w:rFonts w:cs="Times New Roman"/>
        </w:rPr>
        <w:t>Madura, J. (2018) International Financial Management. 13th edn. Boston: Cengage Learning.</w:t>
      </w:r>
    </w:p>
    <w:p w14:paraId="717D12C4" w14:textId="77777777" w:rsidR="003769C4" w:rsidRPr="00650910" w:rsidRDefault="003769C4" w:rsidP="004868BA">
      <w:pPr>
        <w:rPr>
          <w:rFonts w:cs="Times New Roman"/>
        </w:rPr>
      </w:pPr>
      <w:r w:rsidRPr="00650910">
        <w:rPr>
          <w:rFonts w:cs="Times New Roman"/>
        </w:rPr>
        <w:t>McKinsey &amp; Company (2018) Raising the Bar: Five Ways CFOs Can Drive Performance. New York: McKinsey Global Institute.</w:t>
      </w:r>
    </w:p>
    <w:p w14:paraId="6645E01D" w14:textId="77777777" w:rsidR="003769C4" w:rsidRPr="00650910" w:rsidRDefault="003769C4" w:rsidP="004868BA">
      <w:pPr>
        <w:rPr>
          <w:rFonts w:cs="Times New Roman"/>
        </w:rPr>
      </w:pPr>
      <w:r w:rsidRPr="00650910">
        <w:rPr>
          <w:rFonts w:cs="Times New Roman"/>
        </w:rPr>
        <w:t>Moles, P., Parrino, R. and Kidwell, D.S. (2019) Corporate Finance: European Edition. 3rd edn. Chichester: John Wiley &amp; Sons.</w:t>
      </w:r>
    </w:p>
    <w:p w14:paraId="21B39C91" w14:textId="77777777" w:rsidR="003769C4" w:rsidRPr="003769C4" w:rsidRDefault="003769C4" w:rsidP="003769C4">
      <w:pPr>
        <w:rPr>
          <w:rFonts w:cs="Times New Roman"/>
        </w:rPr>
      </w:pPr>
      <w:r w:rsidRPr="003769C4">
        <w:rPr>
          <w:rFonts w:cs="Times New Roman"/>
        </w:rPr>
        <w:t xml:space="preserve">OECD (2023) Corporate Governance and Restructuring in Times of </w:t>
      </w:r>
      <w:r>
        <w:rPr>
          <w:rFonts w:cs="Times New Roman"/>
        </w:rPr>
        <w:t>Crisis. Paris: OECD Publishing.</w:t>
      </w:r>
    </w:p>
    <w:p w14:paraId="028A2CF6" w14:textId="77777777" w:rsidR="003769C4" w:rsidRPr="003769C4" w:rsidRDefault="003769C4" w:rsidP="003769C4">
      <w:pPr>
        <w:rPr>
          <w:rFonts w:cs="Times New Roman"/>
        </w:rPr>
      </w:pPr>
      <w:r w:rsidRPr="003769C4">
        <w:rPr>
          <w:rFonts w:cs="Times New Roman"/>
        </w:rPr>
        <w:lastRenderedPageBreak/>
        <w:t xml:space="preserve">Palepu, K., Healy, P. and Peek, E. (2022) Business Analysis and Valuation: IFRS Edition. 6th </w:t>
      </w:r>
      <w:r>
        <w:rPr>
          <w:rFonts w:cs="Times New Roman"/>
        </w:rPr>
        <w:t>edn. Andover: Cengage Learning.</w:t>
      </w:r>
    </w:p>
    <w:p w14:paraId="09EB9B62" w14:textId="77777777" w:rsidR="003769C4" w:rsidRPr="003769C4" w:rsidRDefault="003769C4" w:rsidP="003769C4">
      <w:pPr>
        <w:rPr>
          <w:rFonts w:cs="Times New Roman"/>
        </w:rPr>
      </w:pPr>
      <w:r w:rsidRPr="003769C4">
        <w:rPr>
          <w:rFonts w:cs="Times New Roman"/>
        </w:rPr>
        <w:t>Penman, S.H. (2020) Financial Statement Analysis and Security Valuation. 6th edn. N</w:t>
      </w:r>
      <w:r>
        <w:rPr>
          <w:rFonts w:cs="Times New Roman"/>
        </w:rPr>
        <w:t>ew York: McGraw-Hill Education.</w:t>
      </w:r>
    </w:p>
    <w:p w14:paraId="2EB4B30E" w14:textId="77777777" w:rsidR="003769C4" w:rsidRPr="003769C4" w:rsidRDefault="003769C4" w:rsidP="003769C4">
      <w:pPr>
        <w:rPr>
          <w:rFonts w:cs="Times New Roman"/>
        </w:rPr>
      </w:pPr>
      <w:r w:rsidRPr="003769C4">
        <w:rPr>
          <w:rFonts w:cs="Times New Roman"/>
        </w:rPr>
        <w:t>PwC (2021) Working Capital Study: Unlocking Cash in a Volatile World. London: Pricewaterh</w:t>
      </w:r>
      <w:r>
        <w:rPr>
          <w:rFonts w:cs="Times New Roman"/>
        </w:rPr>
        <w:t>ouseCoopers.</w:t>
      </w:r>
    </w:p>
    <w:p w14:paraId="6545F03F" w14:textId="77777777" w:rsidR="003769C4" w:rsidRPr="00650910" w:rsidRDefault="003769C4" w:rsidP="004868BA">
      <w:pPr>
        <w:rPr>
          <w:rFonts w:cs="Times New Roman"/>
        </w:rPr>
      </w:pPr>
      <w:r w:rsidRPr="00650910">
        <w:rPr>
          <w:rFonts w:cs="Times New Roman"/>
        </w:rPr>
        <w:t>Ross, S.A., Westerfield, R.W., Jaffe, J. and Jordan, B.D. (2022) Corporate Finance. 13th edn. New York: McGraw-Hill Education.</w:t>
      </w:r>
    </w:p>
    <w:p w14:paraId="471E9F7A" w14:textId="77777777" w:rsidR="003769C4" w:rsidRPr="00650910" w:rsidRDefault="003769C4" w:rsidP="004868BA">
      <w:pPr>
        <w:rPr>
          <w:rFonts w:cs="Times New Roman"/>
        </w:rPr>
      </w:pPr>
      <w:r w:rsidRPr="00650910">
        <w:rPr>
          <w:rFonts w:cs="Times New Roman"/>
        </w:rPr>
        <w:t>Schroeder, R.G., Clark, M.W. and Cathey, J.M. (2019) Financial Accounting Theory and Analysis. 12th edn. Hoboken: John Wiley &amp; Sons.</w:t>
      </w:r>
    </w:p>
    <w:p w14:paraId="7CD8F3C4" w14:textId="77777777" w:rsidR="003769C4" w:rsidRPr="003769C4" w:rsidRDefault="003769C4" w:rsidP="003769C4">
      <w:pPr>
        <w:rPr>
          <w:rFonts w:cs="Times New Roman"/>
        </w:rPr>
      </w:pPr>
      <w:r w:rsidRPr="003769C4">
        <w:rPr>
          <w:rFonts w:cs="Times New Roman"/>
        </w:rPr>
        <w:t>Standard &amp; Poor’s (2022) Global Corporate Default Study and Rating Transitions</w:t>
      </w:r>
      <w:r>
        <w:rPr>
          <w:rFonts w:cs="Times New Roman"/>
        </w:rPr>
        <w:t>. New York: S&amp;P Global Ratings.</w:t>
      </w:r>
    </w:p>
    <w:p w14:paraId="2A0CAE59" w14:textId="77777777" w:rsidR="003769C4" w:rsidRPr="003769C4" w:rsidRDefault="003769C4" w:rsidP="003769C4">
      <w:pPr>
        <w:rPr>
          <w:rFonts w:cs="Times New Roman"/>
        </w:rPr>
      </w:pPr>
      <w:r w:rsidRPr="003769C4">
        <w:rPr>
          <w:rFonts w:cs="Times New Roman"/>
        </w:rPr>
        <w:t>Tirole, J. (2017) Economics of Corporate Finance. Princet</w:t>
      </w:r>
      <w:r>
        <w:rPr>
          <w:rFonts w:cs="Times New Roman"/>
        </w:rPr>
        <w:t>on: Princeton University Press.</w:t>
      </w:r>
    </w:p>
    <w:p w14:paraId="438967D2" w14:textId="77777777" w:rsidR="003769C4" w:rsidRPr="00650910" w:rsidRDefault="003769C4" w:rsidP="004868BA">
      <w:pPr>
        <w:rPr>
          <w:rFonts w:cs="Times New Roman"/>
        </w:rPr>
      </w:pPr>
      <w:r w:rsidRPr="00650910">
        <w:rPr>
          <w:rFonts w:cs="Times New Roman"/>
        </w:rPr>
        <w:t>Titman, S., Keown, A.J. and Martin, J.D. (2018) Financial Management: Principles and Applications. 13th edn. Harlow: Pearson Education.</w:t>
      </w:r>
    </w:p>
    <w:p w14:paraId="0960B4D1" w14:textId="77777777" w:rsidR="003769C4" w:rsidRPr="00650910" w:rsidRDefault="003769C4" w:rsidP="004868BA">
      <w:pPr>
        <w:rPr>
          <w:rFonts w:cs="Times New Roman"/>
        </w:rPr>
      </w:pPr>
      <w:r w:rsidRPr="00650910">
        <w:rPr>
          <w:rFonts w:cs="Times New Roman"/>
        </w:rPr>
        <w:t>Watson, D. and Head, A. (2021) Corporate Finance: Principles and Practice. 8th edn. Harlow: Pearson Education.</w:t>
      </w:r>
    </w:p>
    <w:p w14:paraId="5E055B04" w14:textId="77777777" w:rsidR="003769C4" w:rsidRPr="00650910" w:rsidRDefault="003769C4" w:rsidP="004868BA">
      <w:pPr>
        <w:rPr>
          <w:rFonts w:cs="Times New Roman"/>
        </w:rPr>
      </w:pPr>
      <w:r w:rsidRPr="00650910">
        <w:rPr>
          <w:rFonts w:cs="Times New Roman"/>
        </w:rPr>
        <w:t>White, G.I., Sondhi, A.C. and Fried, D. (2017) The Analysis and Use of Financial Statements. 3rd edn. Hoboken: John Wiley &amp; Sons.</w:t>
      </w:r>
    </w:p>
    <w:p w14:paraId="0E817EEC" w14:textId="77777777" w:rsidR="003769C4" w:rsidRDefault="003769C4" w:rsidP="004868BA">
      <w:pPr>
        <w:rPr>
          <w:rFonts w:cs="Times New Roman"/>
        </w:rPr>
      </w:pPr>
      <w:r w:rsidRPr="00650910">
        <w:rPr>
          <w:rFonts w:cs="Times New Roman"/>
        </w:rPr>
        <w:t>Zhang, L. and Chen, Y. (2023) ‘Financial distress prediction and firm turnaround strategies’, Journal of Corporate Finance, 78, pp. 101–118.</w:t>
      </w:r>
    </w:p>
    <w:p w14:paraId="1B65EDEE" w14:textId="1CD6BFCC" w:rsidR="00C30C8D" w:rsidRPr="00650910" w:rsidRDefault="00C30C8D">
      <w:pPr>
        <w:spacing w:line="278" w:lineRule="auto"/>
        <w:jc w:val="left"/>
        <w:rPr>
          <w:rFonts w:cs="Times New Roman"/>
        </w:rPr>
      </w:pPr>
      <w:r w:rsidRPr="00650910">
        <w:rPr>
          <w:rFonts w:cs="Times New Roman"/>
        </w:rPr>
        <w:br w:type="page"/>
      </w:r>
    </w:p>
    <w:p w14:paraId="3D18FB91" w14:textId="7FE9E92E" w:rsidR="00C30C8D" w:rsidRPr="00650910" w:rsidRDefault="00DB3C5F" w:rsidP="00C30C8D">
      <w:pPr>
        <w:pStyle w:val="Heading1"/>
        <w:rPr>
          <w:rFonts w:cs="Times New Roman"/>
        </w:rPr>
      </w:pPr>
      <w:bookmarkStart w:id="21" w:name="_Toc216915750"/>
      <w:bookmarkStart w:id="22" w:name="_Toc216993651"/>
      <w:r w:rsidRPr="00650910">
        <w:rPr>
          <w:rFonts w:cs="Times New Roman"/>
        </w:rPr>
        <w:lastRenderedPageBreak/>
        <w:t xml:space="preserve">8. </w:t>
      </w:r>
      <w:r w:rsidR="00C30C8D" w:rsidRPr="00650910">
        <w:rPr>
          <w:rFonts w:cs="Times New Roman"/>
        </w:rPr>
        <w:t>Appendices</w:t>
      </w:r>
      <w:bookmarkEnd w:id="21"/>
      <w:bookmarkEnd w:id="22"/>
    </w:p>
    <w:p w14:paraId="0277B37C" w14:textId="10609D1E" w:rsidR="00C30C8D" w:rsidRPr="00650910" w:rsidRDefault="006630DA" w:rsidP="00C30C8D">
      <w:pPr>
        <w:pStyle w:val="Heading2"/>
        <w:rPr>
          <w:rFonts w:cs="Times New Roman"/>
        </w:rPr>
      </w:pPr>
      <w:bookmarkStart w:id="23" w:name="_Toc216915751"/>
      <w:bookmarkStart w:id="24" w:name="_Toc216993652"/>
      <w:r w:rsidRPr="00650910">
        <w:rPr>
          <w:rFonts w:cs="Times New Roman"/>
        </w:rPr>
        <w:t xml:space="preserve">8.1 </w:t>
      </w:r>
      <w:r w:rsidR="00C30C8D" w:rsidRPr="00650910">
        <w:rPr>
          <w:rFonts w:cs="Times New Roman"/>
        </w:rPr>
        <w:t>Appendix A- Financial Ratio Calculations for General Electronics (2020–2024)</w:t>
      </w:r>
      <w:bookmarkEnd w:id="23"/>
      <w:bookmarkEnd w:id="24"/>
    </w:p>
    <w:p w14:paraId="452D4C4D" w14:textId="77777777" w:rsidR="00C30C8D" w:rsidRPr="00650910" w:rsidRDefault="00C30C8D" w:rsidP="00C30C8D">
      <w:pPr>
        <w:jc w:val="center"/>
        <w:rPr>
          <w:rFonts w:cs="Times New Roman"/>
          <w:sz w:val="28"/>
        </w:rPr>
      </w:pPr>
      <w:r w:rsidRPr="00650910">
        <w:rPr>
          <w:rFonts w:cs="Times New Roman"/>
          <w:sz w:val="28"/>
        </w:rPr>
        <w:t>1️</w:t>
      </w:r>
      <w:r w:rsidRPr="00650910">
        <w:rPr>
          <w:rFonts w:ascii="Tahoma" w:hAnsi="Tahoma" w:cs="Tahoma"/>
          <w:sz w:val="28"/>
        </w:rPr>
        <w:t>⃣</w:t>
      </w:r>
      <w:r w:rsidRPr="00650910">
        <w:rPr>
          <w:rFonts w:cs="Times New Roman"/>
          <w:sz w:val="28"/>
        </w:rPr>
        <w:t xml:space="preserve">   PROFITABILITY RATIOS</w:t>
      </w:r>
    </w:p>
    <w:p w14:paraId="75D4FEE9" w14:textId="77777777" w:rsidR="00C30C8D" w:rsidRPr="00650910" w:rsidRDefault="00C30C8D" w:rsidP="00C30C8D">
      <w:pPr>
        <w:rPr>
          <w:rFonts w:cs="Times New Roman"/>
          <w:b/>
        </w:rPr>
      </w:pPr>
      <w:r w:rsidRPr="00650910">
        <w:rPr>
          <w:rFonts w:cs="Times New Roman"/>
          <w:b/>
        </w:rPr>
        <w:t>1.1 Gross Profit Margin</w:t>
      </w:r>
    </w:p>
    <w:p w14:paraId="074438CB" w14:textId="77777777" w:rsidR="00C30C8D" w:rsidRPr="00650910" w:rsidRDefault="00C30C8D" w:rsidP="00C30C8D">
      <w:pPr>
        <w:jc w:val="center"/>
        <w:rPr>
          <w:rFonts w:cs="Times New Roman"/>
          <w:b/>
        </w:rPr>
      </w:pPr>
      <w:r w:rsidRPr="00650910">
        <w:rPr>
          <w:rFonts w:cs="Times New Roman"/>
          <w:noProof/>
          <w:lang w:val="en-US"/>
        </w:rPr>
        <w:drawing>
          <wp:inline distT="0" distB="0" distL="0" distR="0" wp14:anchorId="3113ACB0" wp14:editId="5AD4A6A4">
            <wp:extent cx="2924175" cy="58102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24175" cy="581025"/>
                    </a:xfrm>
                    <a:prstGeom prst="rect">
                      <a:avLst/>
                    </a:prstGeom>
                  </pic:spPr>
                </pic:pic>
              </a:graphicData>
            </a:graphic>
          </wp:inline>
        </w:drawing>
      </w:r>
    </w:p>
    <w:tbl>
      <w:tblPr>
        <w:tblStyle w:val="TableGrid"/>
        <w:tblW w:w="5000" w:type="pct"/>
        <w:tblLook w:val="04A0" w:firstRow="1" w:lastRow="0" w:firstColumn="1" w:lastColumn="0" w:noHBand="0" w:noVBand="1"/>
      </w:tblPr>
      <w:tblGrid>
        <w:gridCol w:w="1840"/>
        <w:gridCol w:w="5193"/>
        <w:gridCol w:w="2317"/>
      </w:tblGrid>
      <w:tr w:rsidR="00C30C8D" w:rsidRPr="00650910" w14:paraId="202CFC2D" w14:textId="77777777" w:rsidTr="000D38CA">
        <w:tc>
          <w:tcPr>
            <w:tcW w:w="984" w:type="pct"/>
            <w:hideMark/>
          </w:tcPr>
          <w:p w14:paraId="5F4378DE" w14:textId="77777777" w:rsidR="00C30C8D" w:rsidRPr="00650910" w:rsidRDefault="00C30C8D" w:rsidP="000D38CA">
            <w:pPr>
              <w:jc w:val="center"/>
              <w:rPr>
                <w:rFonts w:cs="Times New Roman"/>
                <w:b/>
                <w:bCs/>
              </w:rPr>
            </w:pPr>
            <w:r w:rsidRPr="00650910">
              <w:rPr>
                <w:rFonts w:cs="Times New Roman"/>
                <w:b/>
                <w:bCs/>
              </w:rPr>
              <w:t>Year</w:t>
            </w:r>
          </w:p>
        </w:tc>
        <w:tc>
          <w:tcPr>
            <w:tcW w:w="2777" w:type="pct"/>
            <w:hideMark/>
          </w:tcPr>
          <w:p w14:paraId="3A80D489" w14:textId="77777777" w:rsidR="00C30C8D" w:rsidRPr="00650910" w:rsidRDefault="00C30C8D" w:rsidP="000D38CA">
            <w:pPr>
              <w:jc w:val="center"/>
              <w:rPr>
                <w:rFonts w:cs="Times New Roman"/>
                <w:b/>
                <w:bCs/>
              </w:rPr>
            </w:pPr>
            <w:r w:rsidRPr="00650910">
              <w:rPr>
                <w:rFonts w:cs="Times New Roman"/>
                <w:b/>
                <w:bCs/>
              </w:rPr>
              <w:t>Calculation</w:t>
            </w:r>
          </w:p>
        </w:tc>
        <w:tc>
          <w:tcPr>
            <w:tcW w:w="1239" w:type="pct"/>
            <w:hideMark/>
          </w:tcPr>
          <w:p w14:paraId="7B665738"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33BAC88A" w14:textId="77777777" w:rsidTr="000D38CA">
        <w:tc>
          <w:tcPr>
            <w:tcW w:w="984" w:type="pct"/>
            <w:hideMark/>
          </w:tcPr>
          <w:p w14:paraId="78D3157F" w14:textId="77777777" w:rsidR="00C30C8D" w:rsidRPr="00650910" w:rsidRDefault="00C30C8D" w:rsidP="000D38CA">
            <w:pPr>
              <w:jc w:val="left"/>
              <w:rPr>
                <w:rFonts w:cs="Times New Roman"/>
              </w:rPr>
            </w:pPr>
            <w:r w:rsidRPr="00650910">
              <w:rPr>
                <w:rFonts w:cs="Times New Roman"/>
              </w:rPr>
              <w:t>2020</w:t>
            </w:r>
          </w:p>
        </w:tc>
        <w:tc>
          <w:tcPr>
            <w:tcW w:w="2777" w:type="pct"/>
            <w:hideMark/>
          </w:tcPr>
          <w:p w14:paraId="54ECB075" w14:textId="77777777" w:rsidR="00C30C8D" w:rsidRPr="00650910" w:rsidRDefault="00C30C8D" w:rsidP="000D38CA">
            <w:pPr>
              <w:rPr>
                <w:rFonts w:cs="Times New Roman"/>
              </w:rPr>
            </w:pPr>
            <w:r w:rsidRPr="00650910">
              <w:rPr>
                <w:rFonts w:cs="Times New Roman"/>
              </w:rPr>
              <w:t>176,256 / 614,680</w:t>
            </w:r>
          </w:p>
        </w:tc>
        <w:tc>
          <w:tcPr>
            <w:tcW w:w="1239" w:type="pct"/>
            <w:hideMark/>
          </w:tcPr>
          <w:p w14:paraId="173A5425" w14:textId="77777777" w:rsidR="00C30C8D" w:rsidRPr="00650910" w:rsidRDefault="00C30C8D" w:rsidP="000D38CA">
            <w:pPr>
              <w:rPr>
                <w:rFonts w:cs="Times New Roman"/>
              </w:rPr>
            </w:pPr>
            <w:r w:rsidRPr="00650910">
              <w:rPr>
                <w:rStyle w:val="Strong"/>
                <w:rFonts w:cs="Times New Roman"/>
              </w:rPr>
              <w:t>28.7%</w:t>
            </w:r>
          </w:p>
        </w:tc>
      </w:tr>
      <w:tr w:rsidR="00C30C8D" w:rsidRPr="00650910" w14:paraId="4C39163A" w14:textId="77777777" w:rsidTr="000D38CA">
        <w:tc>
          <w:tcPr>
            <w:tcW w:w="984" w:type="pct"/>
            <w:hideMark/>
          </w:tcPr>
          <w:p w14:paraId="1FAC1959" w14:textId="77777777" w:rsidR="00C30C8D" w:rsidRPr="00650910" w:rsidRDefault="00C30C8D" w:rsidP="000D38CA">
            <w:pPr>
              <w:rPr>
                <w:rFonts w:cs="Times New Roman"/>
              </w:rPr>
            </w:pPr>
            <w:r w:rsidRPr="00650910">
              <w:rPr>
                <w:rFonts w:cs="Times New Roman"/>
              </w:rPr>
              <w:t>2021</w:t>
            </w:r>
          </w:p>
        </w:tc>
        <w:tc>
          <w:tcPr>
            <w:tcW w:w="2777" w:type="pct"/>
            <w:hideMark/>
          </w:tcPr>
          <w:p w14:paraId="28551C30" w14:textId="77777777" w:rsidR="00C30C8D" w:rsidRPr="00650910" w:rsidRDefault="00C30C8D" w:rsidP="000D38CA">
            <w:pPr>
              <w:rPr>
                <w:rFonts w:cs="Times New Roman"/>
              </w:rPr>
            </w:pPr>
            <w:r w:rsidRPr="00650910">
              <w:rPr>
                <w:rFonts w:cs="Times New Roman"/>
              </w:rPr>
              <w:t>173,016 / 601,602</w:t>
            </w:r>
          </w:p>
        </w:tc>
        <w:tc>
          <w:tcPr>
            <w:tcW w:w="1239" w:type="pct"/>
            <w:hideMark/>
          </w:tcPr>
          <w:p w14:paraId="64272165" w14:textId="77777777" w:rsidR="00C30C8D" w:rsidRPr="00650910" w:rsidRDefault="00C30C8D" w:rsidP="000D38CA">
            <w:pPr>
              <w:rPr>
                <w:rFonts w:cs="Times New Roman"/>
              </w:rPr>
            </w:pPr>
            <w:r w:rsidRPr="00650910">
              <w:rPr>
                <w:rStyle w:val="Strong"/>
                <w:rFonts w:cs="Times New Roman"/>
              </w:rPr>
              <w:t>28.8%</w:t>
            </w:r>
          </w:p>
        </w:tc>
      </w:tr>
      <w:tr w:rsidR="00C30C8D" w:rsidRPr="00650910" w14:paraId="66DFF50D" w14:textId="77777777" w:rsidTr="000D38CA">
        <w:tc>
          <w:tcPr>
            <w:tcW w:w="984" w:type="pct"/>
            <w:hideMark/>
          </w:tcPr>
          <w:p w14:paraId="4516968C" w14:textId="77777777" w:rsidR="00C30C8D" w:rsidRPr="00650910" w:rsidRDefault="00C30C8D" w:rsidP="000D38CA">
            <w:pPr>
              <w:rPr>
                <w:rFonts w:cs="Times New Roman"/>
              </w:rPr>
            </w:pPr>
            <w:r w:rsidRPr="00650910">
              <w:rPr>
                <w:rFonts w:cs="Times New Roman"/>
              </w:rPr>
              <w:t>2022</w:t>
            </w:r>
          </w:p>
        </w:tc>
        <w:tc>
          <w:tcPr>
            <w:tcW w:w="2777" w:type="pct"/>
            <w:hideMark/>
          </w:tcPr>
          <w:p w14:paraId="0E9A4CC8" w14:textId="77777777" w:rsidR="00C30C8D" w:rsidRPr="00650910" w:rsidRDefault="00C30C8D" w:rsidP="000D38CA">
            <w:pPr>
              <w:rPr>
                <w:rFonts w:cs="Times New Roman"/>
              </w:rPr>
            </w:pPr>
            <w:r w:rsidRPr="00650910">
              <w:rPr>
                <w:rFonts w:cs="Times New Roman"/>
              </w:rPr>
              <w:t>152,292 / 542,751</w:t>
            </w:r>
          </w:p>
        </w:tc>
        <w:tc>
          <w:tcPr>
            <w:tcW w:w="1239" w:type="pct"/>
            <w:hideMark/>
          </w:tcPr>
          <w:p w14:paraId="508058EA" w14:textId="77777777" w:rsidR="00C30C8D" w:rsidRPr="00650910" w:rsidRDefault="00C30C8D" w:rsidP="000D38CA">
            <w:pPr>
              <w:rPr>
                <w:rFonts w:cs="Times New Roman"/>
              </w:rPr>
            </w:pPr>
            <w:r w:rsidRPr="00650910">
              <w:rPr>
                <w:rStyle w:val="Strong"/>
                <w:rFonts w:cs="Times New Roman"/>
              </w:rPr>
              <w:t>28.1%</w:t>
            </w:r>
          </w:p>
        </w:tc>
      </w:tr>
      <w:tr w:rsidR="00C30C8D" w:rsidRPr="00650910" w14:paraId="1BAE3F87" w14:textId="77777777" w:rsidTr="000D38CA">
        <w:tc>
          <w:tcPr>
            <w:tcW w:w="984" w:type="pct"/>
            <w:hideMark/>
          </w:tcPr>
          <w:p w14:paraId="38C8F114" w14:textId="77777777" w:rsidR="00C30C8D" w:rsidRPr="00650910" w:rsidRDefault="00C30C8D" w:rsidP="000D38CA">
            <w:pPr>
              <w:rPr>
                <w:rFonts w:cs="Times New Roman"/>
              </w:rPr>
            </w:pPr>
            <w:r w:rsidRPr="00650910">
              <w:rPr>
                <w:rFonts w:cs="Times New Roman"/>
              </w:rPr>
              <w:t>2023</w:t>
            </w:r>
          </w:p>
        </w:tc>
        <w:tc>
          <w:tcPr>
            <w:tcW w:w="2777" w:type="pct"/>
            <w:hideMark/>
          </w:tcPr>
          <w:p w14:paraId="0FD561B0" w14:textId="77777777" w:rsidR="00C30C8D" w:rsidRPr="00650910" w:rsidRDefault="00C30C8D" w:rsidP="000D38CA">
            <w:pPr>
              <w:rPr>
                <w:rFonts w:cs="Times New Roman"/>
              </w:rPr>
            </w:pPr>
            <w:r w:rsidRPr="00650910">
              <w:rPr>
                <w:rFonts w:cs="Times New Roman"/>
              </w:rPr>
              <w:t>97,560 / 420,457</w:t>
            </w:r>
          </w:p>
        </w:tc>
        <w:tc>
          <w:tcPr>
            <w:tcW w:w="1239" w:type="pct"/>
            <w:hideMark/>
          </w:tcPr>
          <w:p w14:paraId="0811531D" w14:textId="77777777" w:rsidR="00C30C8D" w:rsidRPr="00650910" w:rsidRDefault="00C30C8D" w:rsidP="000D38CA">
            <w:pPr>
              <w:rPr>
                <w:rFonts w:cs="Times New Roman"/>
              </w:rPr>
            </w:pPr>
            <w:r w:rsidRPr="00650910">
              <w:rPr>
                <w:rStyle w:val="Strong"/>
                <w:rFonts w:cs="Times New Roman"/>
              </w:rPr>
              <w:t>23.2%</w:t>
            </w:r>
          </w:p>
        </w:tc>
      </w:tr>
      <w:tr w:rsidR="00C30C8D" w:rsidRPr="00650910" w14:paraId="4CDEA7C5" w14:textId="77777777" w:rsidTr="000D38CA">
        <w:tc>
          <w:tcPr>
            <w:tcW w:w="984" w:type="pct"/>
            <w:hideMark/>
          </w:tcPr>
          <w:p w14:paraId="06C7D62B" w14:textId="77777777" w:rsidR="00C30C8D" w:rsidRPr="00650910" w:rsidRDefault="00C30C8D" w:rsidP="000D38CA">
            <w:pPr>
              <w:rPr>
                <w:rFonts w:cs="Times New Roman"/>
              </w:rPr>
            </w:pPr>
            <w:r w:rsidRPr="00650910">
              <w:rPr>
                <w:rFonts w:cs="Times New Roman"/>
              </w:rPr>
              <w:t>2024</w:t>
            </w:r>
          </w:p>
        </w:tc>
        <w:tc>
          <w:tcPr>
            <w:tcW w:w="2777" w:type="pct"/>
            <w:hideMark/>
          </w:tcPr>
          <w:p w14:paraId="3B6FE4F8" w14:textId="77777777" w:rsidR="00C30C8D" w:rsidRPr="00650910" w:rsidRDefault="00C30C8D" w:rsidP="000D38CA">
            <w:pPr>
              <w:rPr>
                <w:rFonts w:cs="Times New Roman"/>
              </w:rPr>
            </w:pPr>
            <w:r w:rsidRPr="00650910">
              <w:rPr>
                <w:rFonts w:cs="Times New Roman"/>
              </w:rPr>
              <w:t>113,994 / 394,879</w:t>
            </w:r>
          </w:p>
        </w:tc>
        <w:tc>
          <w:tcPr>
            <w:tcW w:w="1239" w:type="pct"/>
            <w:hideMark/>
          </w:tcPr>
          <w:p w14:paraId="4EAFE485" w14:textId="77777777" w:rsidR="00C30C8D" w:rsidRPr="00650910" w:rsidRDefault="00C30C8D" w:rsidP="000D38CA">
            <w:pPr>
              <w:rPr>
                <w:rFonts w:cs="Times New Roman"/>
              </w:rPr>
            </w:pPr>
            <w:r w:rsidRPr="00650910">
              <w:rPr>
                <w:rStyle w:val="Strong"/>
                <w:rFonts w:cs="Times New Roman"/>
              </w:rPr>
              <w:t>28.9%</w:t>
            </w:r>
          </w:p>
        </w:tc>
      </w:tr>
    </w:tbl>
    <w:p w14:paraId="14D70829" w14:textId="77777777" w:rsidR="00C30C8D" w:rsidRPr="00650910" w:rsidRDefault="003F0C51" w:rsidP="00C30C8D">
      <w:pPr>
        <w:rPr>
          <w:rFonts w:cs="Times New Roman"/>
        </w:rPr>
      </w:pPr>
      <w:r>
        <w:rPr>
          <w:rFonts w:cs="Times New Roman"/>
        </w:rPr>
        <w:pict w14:anchorId="1A13CD80">
          <v:rect id="_x0000_i1025" style="width:0;height:1.5pt" o:hralign="center" o:hrstd="t" o:hr="t" fillcolor="#a0a0a0" stroked="f"/>
        </w:pict>
      </w:r>
    </w:p>
    <w:p w14:paraId="1860CD56" w14:textId="77777777" w:rsidR="00C30C8D" w:rsidRPr="00650910" w:rsidRDefault="00C30C8D" w:rsidP="00C30C8D">
      <w:pPr>
        <w:rPr>
          <w:rFonts w:cs="Times New Roman"/>
          <w:b/>
        </w:rPr>
      </w:pPr>
      <w:r w:rsidRPr="00650910">
        <w:rPr>
          <w:rFonts w:cs="Times New Roman"/>
          <w:b/>
        </w:rPr>
        <w:t>1.2 Operating Profit Margin</w:t>
      </w:r>
    </w:p>
    <w:p w14:paraId="54B217CF"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2B09BF17" wp14:editId="2FF4A335">
            <wp:extent cx="3381375" cy="5715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381375" cy="571500"/>
                    </a:xfrm>
                    <a:prstGeom prst="rect">
                      <a:avLst/>
                    </a:prstGeom>
                  </pic:spPr>
                </pic:pic>
              </a:graphicData>
            </a:graphic>
          </wp:inline>
        </w:drawing>
      </w:r>
    </w:p>
    <w:tbl>
      <w:tblPr>
        <w:tblStyle w:val="TableGrid"/>
        <w:tblW w:w="5000" w:type="pct"/>
        <w:tblLook w:val="04A0" w:firstRow="1" w:lastRow="0" w:firstColumn="1" w:lastColumn="0" w:noHBand="0" w:noVBand="1"/>
      </w:tblPr>
      <w:tblGrid>
        <w:gridCol w:w="3901"/>
        <w:gridCol w:w="5449"/>
      </w:tblGrid>
      <w:tr w:rsidR="00C30C8D" w:rsidRPr="00650910" w14:paraId="12C92019" w14:textId="77777777" w:rsidTr="000D38CA">
        <w:tc>
          <w:tcPr>
            <w:tcW w:w="2086" w:type="pct"/>
            <w:hideMark/>
          </w:tcPr>
          <w:p w14:paraId="4F48498C" w14:textId="77777777" w:rsidR="00C30C8D" w:rsidRPr="00650910" w:rsidRDefault="00C30C8D" w:rsidP="000D38CA">
            <w:pPr>
              <w:jc w:val="center"/>
              <w:rPr>
                <w:rFonts w:cs="Times New Roman"/>
                <w:b/>
                <w:bCs/>
              </w:rPr>
            </w:pPr>
            <w:r w:rsidRPr="00650910">
              <w:rPr>
                <w:rFonts w:cs="Times New Roman"/>
                <w:b/>
                <w:bCs/>
              </w:rPr>
              <w:t>Year</w:t>
            </w:r>
          </w:p>
        </w:tc>
        <w:tc>
          <w:tcPr>
            <w:tcW w:w="2914" w:type="pct"/>
            <w:hideMark/>
          </w:tcPr>
          <w:p w14:paraId="233A6889"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555521E5" w14:textId="77777777" w:rsidTr="000D38CA">
        <w:tc>
          <w:tcPr>
            <w:tcW w:w="2086" w:type="pct"/>
            <w:hideMark/>
          </w:tcPr>
          <w:p w14:paraId="48E107C5" w14:textId="77777777" w:rsidR="00C30C8D" w:rsidRPr="00650910" w:rsidRDefault="00C30C8D" w:rsidP="000D38CA">
            <w:pPr>
              <w:jc w:val="left"/>
              <w:rPr>
                <w:rFonts w:cs="Times New Roman"/>
              </w:rPr>
            </w:pPr>
            <w:r w:rsidRPr="00650910">
              <w:rPr>
                <w:rFonts w:cs="Times New Roman"/>
              </w:rPr>
              <w:t>2020</w:t>
            </w:r>
          </w:p>
        </w:tc>
        <w:tc>
          <w:tcPr>
            <w:tcW w:w="2914" w:type="pct"/>
            <w:hideMark/>
          </w:tcPr>
          <w:p w14:paraId="7BF3DC3E" w14:textId="77777777" w:rsidR="00C30C8D" w:rsidRPr="00650910" w:rsidRDefault="00C30C8D" w:rsidP="000D38CA">
            <w:pPr>
              <w:rPr>
                <w:rFonts w:cs="Times New Roman"/>
              </w:rPr>
            </w:pPr>
            <w:r w:rsidRPr="00650910">
              <w:rPr>
                <w:rFonts w:cs="Times New Roman"/>
              </w:rPr>
              <w:t>6.1%</w:t>
            </w:r>
          </w:p>
        </w:tc>
      </w:tr>
      <w:tr w:rsidR="00C30C8D" w:rsidRPr="00650910" w14:paraId="404DEEC1" w14:textId="77777777" w:rsidTr="000D38CA">
        <w:tc>
          <w:tcPr>
            <w:tcW w:w="2086" w:type="pct"/>
            <w:hideMark/>
          </w:tcPr>
          <w:p w14:paraId="3E023345" w14:textId="77777777" w:rsidR="00C30C8D" w:rsidRPr="00650910" w:rsidRDefault="00C30C8D" w:rsidP="000D38CA">
            <w:pPr>
              <w:rPr>
                <w:rFonts w:cs="Times New Roman"/>
              </w:rPr>
            </w:pPr>
            <w:r w:rsidRPr="00650910">
              <w:rPr>
                <w:rFonts w:cs="Times New Roman"/>
              </w:rPr>
              <w:t>2021</w:t>
            </w:r>
          </w:p>
        </w:tc>
        <w:tc>
          <w:tcPr>
            <w:tcW w:w="2914" w:type="pct"/>
            <w:hideMark/>
          </w:tcPr>
          <w:p w14:paraId="7575B92D" w14:textId="77777777" w:rsidR="00C30C8D" w:rsidRPr="00650910" w:rsidRDefault="00C30C8D" w:rsidP="000D38CA">
            <w:pPr>
              <w:rPr>
                <w:rFonts w:cs="Times New Roman"/>
              </w:rPr>
            </w:pPr>
            <w:r w:rsidRPr="00650910">
              <w:rPr>
                <w:rFonts w:cs="Times New Roman"/>
              </w:rPr>
              <w:t>3.9%</w:t>
            </w:r>
          </w:p>
        </w:tc>
      </w:tr>
      <w:tr w:rsidR="00C30C8D" w:rsidRPr="00650910" w14:paraId="72628244" w14:textId="77777777" w:rsidTr="000D38CA">
        <w:tc>
          <w:tcPr>
            <w:tcW w:w="2086" w:type="pct"/>
            <w:hideMark/>
          </w:tcPr>
          <w:p w14:paraId="08CD4240" w14:textId="77777777" w:rsidR="00C30C8D" w:rsidRPr="00650910" w:rsidRDefault="00C30C8D" w:rsidP="000D38CA">
            <w:pPr>
              <w:rPr>
                <w:rFonts w:cs="Times New Roman"/>
              </w:rPr>
            </w:pPr>
            <w:r w:rsidRPr="00650910">
              <w:rPr>
                <w:rFonts w:cs="Times New Roman"/>
              </w:rPr>
              <w:t>2022</w:t>
            </w:r>
          </w:p>
        </w:tc>
        <w:tc>
          <w:tcPr>
            <w:tcW w:w="2914" w:type="pct"/>
            <w:hideMark/>
          </w:tcPr>
          <w:p w14:paraId="45734673" w14:textId="77777777" w:rsidR="00C30C8D" w:rsidRPr="00650910" w:rsidRDefault="00C30C8D" w:rsidP="000D38CA">
            <w:pPr>
              <w:rPr>
                <w:rFonts w:cs="Times New Roman"/>
              </w:rPr>
            </w:pPr>
            <w:r w:rsidRPr="00650910">
              <w:rPr>
                <w:rFonts w:cs="Times New Roman"/>
              </w:rPr>
              <w:t>2.7%</w:t>
            </w:r>
          </w:p>
        </w:tc>
      </w:tr>
      <w:tr w:rsidR="00C30C8D" w:rsidRPr="00650910" w14:paraId="30C99A0A" w14:textId="77777777" w:rsidTr="000D38CA">
        <w:tc>
          <w:tcPr>
            <w:tcW w:w="2086" w:type="pct"/>
            <w:hideMark/>
          </w:tcPr>
          <w:p w14:paraId="482C5866" w14:textId="77777777" w:rsidR="00C30C8D" w:rsidRPr="00650910" w:rsidRDefault="00C30C8D" w:rsidP="000D38CA">
            <w:pPr>
              <w:rPr>
                <w:rFonts w:cs="Times New Roman"/>
              </w:rPr>
            </w:pPr>
            <w:r w:rsidRPr="00650910">
              <w:rPr>
                <w:rFonts w:cs="Times New Roman"/>
              </w:rPr>
              <w:t>2023</w:t>
            </w:r>
          </w:p>
        </w:tc>
        <w:tc>
          <w:tcPr>
            <w:tcW w:w="2914" w:type="pct"/>
            <w:hideMark/>
          </w:tcPr>
          <w:p w14:paraId="684817E5" w14:textId="77777777" w:rsidR="00C30C8D" w:rsidRPr="00650910" w:rsidRDefault="00C30C8D" w:rsidP="000D38CA">
            <w:pPr>
              <w:rPr>
                <w:rFonts w:cs="Times New Roman"/>
              </w:rPr>
            </w:pPr>
            <w:r w:rsidRPr="00650910">
              <w:rPr>
                <w:rFonts w:cs="Times New Roman"/>
              </w:rPr>
              <w:t>−20.3%</w:t>
            </w:r>
          </w:p>
        </w:tc>
      </w:tr>
      <w:tr w:rsidR="00C30C8D" w:rsidRPr="00650910" w14:paraId="0402BFE6" w14:textId="77777777" w:rsidTr="000D38CA">
        <w:tc>
          <w:tcPr>
            <w:tcW w:w="2086" w:type="pct"/>
            <w:hideMark/>
          </w:tcPr>
          <w:p w14:paraId="4127300C" w14:textId="77777777" w:rsidR="00C30C8D" w:rsidRPr="00650910" w:rsidRDefault="00C30C8D" w:rsidP="000D38CA">
            <w:pPr>
              <w:rPr>
                <w:rFonts w:cs="Times New Roman"/>
              </w:rPr>
            </w:pPr>
            <w:r w:rsidRPr="00650910">
              <w:rPr>
                <w:rFonts w:cs="Times New Roman"/>
              </w:rPr>
              <w:t>2024</w:t>
            </w:r>
          </w:p>
        </w:tc>
        <w:tc>
          <w:tcPr>
            <w:tcW w:w="2914" w:type="pct"/>
            <w:hideMark/>
          </w:tcPr>
          <w:p w14:paraId="176B21F7" w14:textId="77777777" w:rsidR="00C30C8D" w:rsidRPr="00650910" w:rsidRDefault="00C30C8D" w:rsidP="000D38CA">
            <w:pPr>
              <w:rPr>
                <w:rFonts w:cs="Times New Roman"/>
              </w:rPr>
            </w:pPr>
            <w:r w:rsidRPr="00650910">
              <w:rPr>
                <w:rStyle w:val="Strong"/>
                <w:rFonts w:cs="Times New Roman"/>
              </w:rPr>
              <w:t>−3.9%</w:t>
            </w:r>
          </w:p>
        </w:tc>
      </w:tr>
    </w:tbl>
    <w:p w14:paraId="788892BF" w14:textId="77777777" w:rsidR="00C30C8D" w:rsidRPr="00650910" w:rsidRDefault="00C30C8D" w:rsidP="00C30C8D">
      <w:pPr>
        <w:rPr>
          <w:rFonts w:cs="Times New Roman"/>
        </w:rPr>
      </w:pPr>
    </w:p>
    <w:p w14:paraId="2A72B26F" w14:textId="77777777" w:rsidR="00C30C8D" w:rsidRPr="00650910" w:rsidRDefault="00C30C8D" w:rsidP="00C30C8D">
      <w:pPr>
        <w:rPr>
          <w:rFonts w:cs="Times New Roman"/>
        </w:rPr>
      </w:pPr>
    </w:p>
    <w:p w14:paraId="0D340858" w14:textId="77777777" w:rsidR="00C30C8D" w:rsidRPr="00650910" w:rsidRDefault="00C30C8D" w:rsidP="00C30C8D">
      <w:pPr>
        <w:rPr>
          <w:rFonts w:cs="Times New Roman"/>
        </w:rPr>
      </w:pPr>
    </w:p>
    <w:p w14:paraId="2030DE67" w14:textId="77777777" w:rsidR="00C30C8D" w:rsidRPr="00650910" w:rsidRDefault="00C30C8D" w:rsidP="00C30C8D">
      <w:pPr>
        <w:rPr>
          <w:rFonts w:cs="Times New Roman"/>
          <w:b/>
        </w:rPr>
      </w:pPr>
      <w:r w:rsidRPr="00650910">
        <w:rPr>
          <w:rFonts w:cs="Times New Roman"/>
          <w:b/>
        </w:rPr>
        <w:lastRenderedPageBreak/>
        <w:t>1.3 Net Profit Margin</w:t>
      </w:r>
    </w:p>
    <w:p w14:paraId="0DD0E55F"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5725F787" wp14:editId="6695D6A0">
            <wp:extent cx="2514600" cy="54292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514600" cy="542925"/>
                    </a:xfrm>
                    <a:prstGeom prst="rect">
                      <a:avLst/>
                    </a:prstGeom>
                  </pic:spPr>
                </pic:pic>
              </a:graphicData>
            </a:graphic>
          </wp:inline>
        </w:drawing>
      </w:r>
    </w:p>
    <w:tbl>
      <w:tblPr>
        <w:tblStyle w:val="TableGrid"/>
        <w:tblW w:w="5000" w:type="pct"/>
        <w:tblLook w:val="04A0" w:firstRow="1" w:lastRow="0" w:firstColumn="1" w:lastColumn="0" w:noHBand="0" w:noVBand="1"/>
      </w:tblPr>
      <w:tblGrid>
        <w:gridCol w:w="3901"/>
        <w:gridCol w:w="5449"/>
      </w:tblGrid>
      <w:tr w:rsidR="00C30C8D" w:rsidRPr="00650910" w14:paraId="6E3A1D1F" w14:textId="77777777" w:rsidTr="000D38CA">
        <w:tc>
          <w:tcPr>
            <w:tcW w:w="2086" w:type="pct"/>
            <w:hideMark/>
          </w:tcPr>
          <w:p w14:paraId="21FC19B9" w14:textId="77777777" w:rsidR="00C30C8D" w:rsidRPr="00650910" w:rsidRDefault="00C30C8D" w:rsidP="000D38CA">
            <w:pPr>
              <w:jc w:val="center"/>
              <w:rPr>
                <w:rFonts w:cs="Times New Roman"/>
                <w:b/>
                <w:bCs/>
              </w:rPr>
            </w:pPr>
            <w:r w:rsidRPr="00650910">
              <w:rPr>
                <w:rFonts w:cs="Times New Roman"/>
                <w:b/>
                <w:bCs/>
              </w:rPr>
              <w:t>Year</w:t>
            </w:r>
          </w:p>
        </w:tc>
        <w:tc>
          <w:tcPr>
            <w:tcW w:w="2914" w:type="pct"/>
            <w:hideMark/>
          </w:tcPr>
          <w:p w14:paraId="5F738820"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3639D12D" w14:textId="77777777" w:rsidTr="000D38CA">
        <w:tc>
          <w:tcPr>
            <w:tcW w:w="2086" w:type="pct"/>
            <w:hideMark/>
          </w:tcPr>
          <w:p w14:paraId="467C24E0" w14:textId="77777777" w:rsidR="00C30C8D" w:rsidRPr="00650910" w:rsidRDefault="00C30C8D" w:rsidP="000D38CA">
            <w:pPr>
              <w:jc w:val="left"/>
              <w:rPr>
                <w:rFonts w:cs="Times New Roman"/>
              </w:rPr>
            </w:pPr>
            <w:r w:rsidRPr="00650910">
              <w:rPr>
                <w:rFonts w:cs="Times New Roman"/>
              </w:rPr>
              <w:t>2020</w:t>
            </w:r>
          </w:p>
        </w:tc>
        <w:tc>
          <w:tcPr>
            <w:tcW w:w="2914" w:type="pct"/>
            <w:hideMark/>
          </w:tcPr>
          <w:p w14:paraId="239F6D88" w14:textId="77777777" w:rsidR="00C30C8D" w:rsidRPr="00650910" w:rsidRDefault="00C30C8D" w:rsidP="000D38CA">
            <w:pPr>
              <w:rPr>
                <w:rFonts w:cs="Times New Roman"/>
              </w:rPr>
            </w:pPr>
            <w:r w:rsidRPr="00650910">
              <w:rPr>
                <w:rFonts w:cs="Times New Roman"/>
              </w:rPr>
              <w:t>6.3%</w:t>
            </w:r>
          </w:p>
        </w:tc>
      </w:tr>
      <w:tr w:rsidR="00C30C8D" w:rsidRPr="00650910" w14:paraId="6FD3C084" w14:textId="77777777" w:rsidTr="000D38CA">
        <w:tc>
          <w:tcPr>
            <w:tcW w:w="2086" w:type="pct"/>
            <w:hideMark/>
          </w:tcPr>
          <w:p w14:paraId="631A6BDC" w14:textId="77777777" w:rsidR="00C30C8D" w:rsidRPr="00650910" w:rsidRDefault="00C30C8D" w:rsidP="000D38CA">
            <w:pPr>
              <w:rPr>
                <w:rFonts w:cs="Times New Roman"/>
              </w:rPr>
            </w:pPr>
            <w:r w:rsidRPr="00650910">
              <w:rPr>
                <w:rFonts w:cs="Times New Roman"/>
              </w:rPr>
              <w:t>2021</w:t>
            </w:r>
          </w:p>
        </w:tc>
        <w:tc>
          <w:tcPr>
            <w:tcW w:w="2914" w:type="pct"/>
            <w:hideMark/>
          </w:tcPr>
          <w:p w14:paraId="07A8BFD3" w14:textId="77777777" w:rsidR="00C30C8D" w:rsidRPr="00650910" w:rsidRDefault="00C30C8D" w:rsidP="000D38CA">
            <w:pPr>
              <w:rPr>
                <w:rFonts w:cs="Times New Roman"/>
              </w:rPr>
            </w:pPr>
            <w:r w:rsidRPr="00650910">
              <w:rPr>
                <w:rFonts w:cs="Times New Roman"/>
              </w:rPr>
              <w:t>0.9%</w:t>
            </w:r>
          </w:p>
        </w:tc>
      </w:tr>
      <w:tr w:rsidR="00C30C8D" w:rsidRPr="00650910" w14:paraId="3659EBCF" w14:textId="77777777" w:rsidTr="000D38CA">
        <w:tc>
          <w:tcPr>
            <w:tcW w:w="2086" w:type="pct"/>
            <w:hideMark/>
          </w:tcPr>
          <w:p w14:paraId="298D7101" w14:textId="77777777" w:rsidR="00C30C8D" w:rsidRPr="00650910" w:rsidRDefault="00C30C8D" w:rsidP="000D38CA">
            <w:pPr>
              <w:rPr>
                <w:rFonts w:cs="Times New Roman"/>
              </w:rPr>
            </w:pPr>
            <w:r w:rsidRPr="00650910">
              <w:rPr>
                <w:rFonts w:cs="Times New Roman"/>
              </w:rPr>
              <w:t>2022</w:t>
            </w:r>
          </w:p>
        </w:tc>
        <w:tc>
          <w:tcPr>
            <w:tcW w:w="2914" w:type="pct"/>
            <w:hideMark/>
          </w:tcPr>
          <w:p w14:paraId="32350051" w14:textId="77777777" w:rsidR="00C30C8D" w:rsidRPr="00650910" w:rsidRDefault="00C30C8D" w:rsidP="000D38CA">
            <w:pPr>
              <w:rPr>
                <w:rFonts w:cs="Times New Roman"/>
              </w:rPr>
            </w:pPr>
            <w:r w:rsidRPr="00650910">
              <w:rPr>
                <w:rFonts w:cs="Times New Roman"/>
              </w:rPr>
              <w:t>0.1%</w:t>
            </w:r>
          </w:p>
        </w:tc>
      </w:tr>
      <w:tr w:rsidR="00C30C8D" w:rsidRPr="00650910" w14:paraId="22634EB0" w14:textId="77777777" w:rsidTr="000D38CA">
        <w:tc>
          <w:tcPr>
            <w:tcW w:w="2086" w:type="pct"/>
            <w:hideMark/>
          </w:tcPr>
          <w:p w14:paraId="32B82982" w14:textId="77777777" w:rsidR="00C30C8D" w:rsidRPr="00650910" w:rsidRDefault="00C30C8D" w:rsidP="000D38CA">
            <w:pPr>
              <w:rPr>
                <w:rFonts w:cs="Times New Roman"/>
              </w:rPr>
            </w:pPr>
            <w:r w:rsidRPr="00650910">
              <w:rPr>
                <w:rFonts w:cs="Times New Roman"/>
              </w:rPr>
              <w:t>2023</w:t>
            </w:r>
          </w:p>
        </w:tc>
        <w:tc>
          <w:tcPr>
            <w:tcW w:w="2914" w:type="pct"/>
            <w:hideMark/>
          </w:tcPr>
          <w:p w14:paraId="5E1D3ABD" w14:textId="77777777" w:rsidR="00C30C8D" w:rsidRPr="00650910" w:rsidRDefault="00C30C8D" w:rsidP="000D38CA">
            <w:pPr>
              <w:rPr>
                <w:rFonts w:cs="Times New Roman"/>
              </w:rPr>
            </w:pPr>
            <w:r w:rsidRPr="00650910">
              <w:rPr>
                <w:rFonts w:cs="Times New Roman"/>
              </w:rPr>
              <w:t>−23.4%</w:t>
            </w:r>
          </w:p>
        </w:tc>
      </w:tr>
      <w:tr w:rsidR="00C30C8D" w:rsidRPr="00650910" w14:paraId="56D51FE6" w14:textId="77777777" w:rsidTr="000D38CA">
        <w:tc>
          <w:tcPr>
            <w:tcW w:w="2086" w:type="pct"/>
            <w:hideMark/>
          </w:tcPr>
          <w:p w14:paraId="56CE6A3D" w14:textId="77777777" w:rsidR="00C30C8D" w:rsidRPr="00650910" w:rsidRDefault="00C30C8D" w:rsidP="000D38CA">
            <w:pPr>
              <w:rPr>
                <w:rFonts w:cs="Times New Roman"/>
              </w:rPr>
            </w:pPr>
            <w:r w:rsidRPr="00650910">
              <w:rPr>
                <w:rFonts w:cs="Times New Roman"/>
              </w:rPr>
              <w:t>2024</w:t>
            </w:r>
          </w:p>
        </w:tc>
        <w:tc>
          <w:tcPr>
            <w:tcW w:w="2914" w:type="pct"/>
            <w:hideMark/>
          </w:tcPr>
          <w:p w14:paraId="47CE77C2" w14:textId="77777777" w:rsidR="00C30C8D" w:rsidRPr="00650910" w:rsidRDefault="00C30C8D" w:rsidP="000D38CA">
            <w:pPr>
              <w:rPr>
                <w:rFonts w:cs="Times New Roman"/>
              </w:rPr>
            </w:pPr>
            <w:r w:rsidRPr="00650910">
              <w:rPr>
                <w:rStyle w:val="Strong"/>
                <w:rFonts w:cs="Times New Roman"/>
              </w:rPr>
              <w:t>−6.1%</w:t>
            </w:r>
          </w:p>
        </w:tc>
      </w:tr>
    </w:tbl>
    <w:p w14:paraId="49358CE7" w14:textId="77777777" w:rsidR="00C30C8D" w:rsidRPr="00650910" w:rsidRDefault="003F0C51" w:rsidP="00C30C8D">
      <w:pPr>
        <w:rPr>
          <w:rFonts w:cs="Times New Roman"/>
        </w:rPr>
      </w:pPr>
      <w:r>
        <w:rPr>
          <w:rFonts w:cs="Times New Roman"/>
        </w:rPr>
        <w:pict w14:anchorId="04BF5609">
          <v:rect id="_x0000_i1026" style="width:0;height:1.5pt" o:hralign="center" o:hrstd="t" o:hr="t" fillcolor="#a0a0a0" stroked="f"/>
        </w:pict>
      </w:r>
    </w:p>
    <w:p w14:paraId="266B454C" w14:textId="77777777" w:rsidR="00C30C8D" w:rsidRPr="00650910" w:rsidRDefault="00C30C8D" w:rsidP="00C30C8D">
      <w:pPr>
        <w:rPr>
          <w:rFonts w:cs="Times New Roman"/>
          <w:b/>
        </w:rPr>
      </w:pPr>
      <w:r w:rsidRPr="00650910">
        <w:rPr>
          <w:rFonts w:cs="Times New Roman"/>
          <w:b/>
        </w:rPr>
        <w:t>1.4 Return on Assets (ROA)</w:t>
      </w:r>
    </w:p>
    <w:p w14:paraId="7C4E441B"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1D579723" wp14:editId="444DD97B">
            <wp:extent cx="2038350" cy="5238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038350" cy="523875"/>
                    </a:xfrm>
                    <a:prstGeom prst="rect">
                      <a:avLst/>
                    </a:prstGeom>
                  </pic:spPr>
                </pic:pic>
              </a:graphicData>
            </a:graphic>
          </wp:inline>
        </w:drawing>
      </w:r>
    </w:p>
    <w:tbl>
      <w:tblPr>
        <w:tblStyle w:val="TableGrid"/>
        <w:tblW w:w="5000" w:type="pct"/>
        <w:tblLook w:val="04A0" w:firstRow="1" w:lastRow="0" w:firstColumn="1" w:lastColumn="0" w:noHBand="0" w:noVBand="1"/>
      </w:tblPr>
      <w:tblGrid>
        <w:gridCol w:w="3901"/>
        <w:gridCol w:w="5449"/>
      </w:tblGrid>
      <w:tr w:rsidR="00C30C8D" w:rsidRPr="00650910" w14:paraId="36A45FDE" w14:textId="77777777" w:rsidTr="000D38CA">
        <w:tc>
          <w:tcPr>
            <w:tcW w:w="2086" w:type="pct"/>
            <w:hideMark/>
          </w:tcPr>
          <w:p w14:paraId="6197B54B" w14:textId="77777777" w:rsidR="00C30C8D" w:rsidRPr="00650910" w:rsidRDefault="00C30C8D" w:rsidP="000D38CA">
            <w:pPr>
              <w:jc w:val="center"/>
              <w:rPr>
                <w:rFonts w:cs="Times New Roman"/>
                <w:b/>
                <w:bCs/>
              </w:rPr>
            </w:pPr>
            <w:r w:rsidRPr="00650910">
              <w:rPr>
                <w:rFonts w:cs="Times New Roman"/>
                <w:b/>
                <w:bCs/>
              </w:rPr>
              <w:t>Year</w:t>
            </w:r>
          </w:p>
        </w:tc>
        <w:tc>
          <w:tcPr>
            <w:tcW w:w="2914" w:type="pct"/>
            <w:hideMark/>
          </w:tcPr>
          <w:p w14:paraId="1412F742"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7BC58C28" w14:textId="77777777" w:rsidTr="000D38CA">
        <w:tc>
          <w:tcPr>
            <w:tcW w:w="2086" w:type="pct"/>
            <w:hideMark/>
          </w:tcPr>
          <w:p w14:paraId="5AFE86A9" w14:textId="77777777" w:rsidR="00C30C8D" w:rsidRPr="00650910" w:rsidRDefault="00C30C8D" w:rsidP="000D38CA">
            <w:pPr>
              <w:jc w:val="left"/>
              <w:rPr>
                <w:rFonts w:cs="Times New Roman"/>
              </w:rPr>
            </w:pPr>
            <w:r w:rsidRPr="00650910">
              <w:rPr>
                <w:rFonts w:cs="Times New Roman"/>
              </w:rPr>
              <w:t>2020</w:t>
            </w:r>
          </w:p>
        </w:tc>
        <w:tc>
          <w:tcPr>
            <w:tcW w:w="2914" w:type="pct"/>
            <w:hideMark/>
          </w:tcPr>
          <w:p w14:paraId="7180F861" w14:textId="77777777" w:rsidR="00C30C8D" w:rsidRPr="00650910" w:rsidRDefault="00C30C8D" w:rsidP="000D38CA">
            <w:pPr>
              <w:rPr>
                <w:rFonts w:cs="Times New Roman"/>
              </w:rPr>
            </w:pPr>
            <w:r w:rsidRPr="00650910">
              <w:rPr>
                <w:rFonts w:cs="Times New Roman"/>
              </w:rPr>
              <w:t>7.6%</w:t>
            </w:r>
          </w:p>
        </w:tc>
      </w:tr>
      <w:tr w:rsidR="00C30C8D" w:rsidRPr="00650910" w14:paraId="48ECFAFC" w14:textId="77777777" w:rsidTr="000D38CA">
        <w:tc>
          <w:tcPr>
            <w:tcW w:w="2086" w:type="pct"/>
            <w:hideMark/>
          </w:tcPr>
          <w:p w14:paraId="649EE286" w14:textId="77777777" w:rsidR="00C30C8D" w:rsidRPr="00650910" w:rsidRDefault="00C30C8D" w:rsidP="000D38CA">
            <w:pPr>
              <w:rPr>
                <w:rFonts w:cs="Times New Roman"/>
              </w:rPr>
            </w:pPr>
            <w:r w:rsidRPr="00650910">
              <w:rPr>
                <w:rFonts w:cs="Times New Roman"/>
              </w:rPr>
              <w:t>2021</w:t>
            </w:r>
          </w:p>
        </w:tc>
        <w:tc>
          <w:tcPr>
            <w:tcW w:w="2914" w:type="pct"/>
            <w:hideMark/>
          </w:tcPr>
          <w:p w14:paraId="3E652298" w14:textId="77777777" w:rsidR="00C30C8D" w:rsidRPr="00650910" w:rsidRDefault="00C30C8D" w:rsidP="000D38CA">
            <w:pPr>
              <w:rPr>
                <w:rFonts w:cs="Times New Roman"/>
              </w:rPr>
            </w:pPr>
            <w:r w:rsidRPr="00650910">
              <w:rPr>
                <w:rFonts w:cs="Times New Roman"/>
              </w:rPr>
              <w:t>1.0%</w:t>
            </w:r>
          </w:p>
        </w:tc>
      </w:tr>
      <w:tr w:rsidR="00C30C8D" w:rsidRPr="00650910" w14:paraId="05028AB2" w14:textId="77777777" w:rsidTr="000D38CA">
        <w:tc>
          <w:tcPr>
            <w:tcW w:w="2086" w:type="pct"/>
            <w:hideMark/>
          </w:tcPr>
          <w:p w14:paraId="46656040" w14:textId="77777777" w:rsidR="00C30C8D" w:rsidRPr="00650910" w:rsidRDefault="00C30C8D" w:rsidP="000D38CA">
            <w:pPr>
              <w:rPr>
                <w:rFonts w:cs="Times New Roman"/>
              </w:rPr>
            </w:pPr>
            <w:r w:rsidRPr="00650910">
              <w:rPr>
                <w:rFonts w:cs="Times New Roman"/>
              </w:rPr>
              <w:t>2022</w:t>
            </w:r>
          </w:p>
        </w:tc>
        <w:tc>
          <w:tcPr>
            <w:tcW w:w="2914" w:type="pct"/>
            <w:hideMark/>
          </w:tcPr>
          <w:p w14:paraId="3A2A54C3" w14:textId="77777777" w:rsidR="00C30C8D" w:rsidRPr="00650910" w:rsidRDefault="00C30C8D" w:rsidP="000D38CA">
            <w:pPr>
              <w:rPr>
                <w:rFonts w:cs="Times New Roman"/>
              </w:rPr>
            </w:pPr>
            <w:r w:rsidRPr="00650910">
              <w:rPr>
                <w:rFonts w:cs="Times New Roman"/>
              </w:rPr>
              <w:t>0.1%</w:t>
            </w:r>
          </w:p>
        </w:tc>
      </w:tr>
      <w:tr w:rsidR="00C30C8D" w:rsidRPr="00650910" w14:paraId="3EA9FC8E" w14:textId="77777777" w:rsidTr="000D38CA">
        <w:tc>
          <w:tcPr>
            <w:tcW w:w="2086" w:type="pct"/>
            <w:hideMark/>
          </w:tcPr>
          <w:p w14:paraId="4D8F7793" w14:textId="77777777" w:rsidR="00C30C8D" w:rsidRPr="00650910" w:rsidRDefault="00C30C8D" w:rsidP="000D38CA">
            <w:pPr>
              <w:rPr>
                <w:rFonts w:cs="Times New Roman"/>
              </w:rPr>
            </w:pPr>
            <w:r w:rsidRPr="00650910">
              <w:rPr>
                <w:rFonts w:cs="Times New Roman"/>
              </w:rPr>
              <w:t>2023</w:t>
            </w:r>
          </w:p>
        </w:tc>
        <w:tc>
          <w:tcPr>
            <w:tcW w:w="2914" w:type="pct"/>
            <w:hideMark/>
          </w:tcPr>
          <w:p w14:paraId="13EB22FD" w14:textId="77777777" w:rsidR="00C30C8D" w:rsidRPr="00650910" w:rsidRDefault="00C30C8D" w:rsidP="000D38CA">
            <w:pPr>
              <w:rPr>
                <w:rFonts w:cs="Times New Roman"/>
              </w:rPr>
            </w:pPr>
            <w:r w:rsidRPr="00650910">
              <w:rPr>
                <w:rFonts w:cs="Times New Roman"/>
              </w:rPr>
              <w:t>−27.6%</w:t>
            </w:r>
          </w:p>
        </w:tc>
      </w:tr>
      <w:tr w:rsidR="00C30C8D" w:rsidRPr="00650910" w14:paraId="46EF0686" w14:textId="77777777" w:rsidTr="000D38CA">
        <w:tc>
          <w:tcPr>
            <w:tcW w:w="2086" w:type="pct"/>
            <w:hideMark/>
          </w:tcPr>
          <w:p w14:paraId="1A4AB9B7" w14:textId="77777777" w:rsidR="00C30C8D" w:rsidRPr="00650910" w:rsidRDefault="00C30C8D" w:rsidP="000D38CA">
            <w:pPr>
              <w:rPr>
                <w:rFonts w:cs="Times New Roman"/>
              </w:rPr>
            </w:pPr>
            <w:r w:rsidRPr="00650910">
              <w:rPr>
                <w:rFonts w:cs="Times New Roman"/>
              </w:rPr>
              <w:t>2024</w:t>
            </w:r>
          </w:p>
        </w:tc>
        <w:tc>
          <w:tcPr>
            <w:tcW w:w="2914" w:type="pct"/>
            <w:hideMark/>
          </w:tcPr>
          <w:p w14:paraId="3FC36B0F" w14:textId="77777777" w:rsidR="00C30C8D" w:rsidRPr="00650910" w:rsidRDefault="00C30C8D" w:rsidP="000D38CA">
            <w:pPr>
              <w:rPr>
                <w:rFonts w:cs="Times New Roman"/>
              </w:rPr>
            </w:pPr>
            <w:r w:rsidRPr="00650910">
              <w:rPr>
                <w:rStyle w:val="Strong"/>
                <w:rFonts w:cs="Times New Roman"/>
              </w:rPr>
              <w:t>−7.4%</w:t>
            </w:r>
          </w:p>
        </w:tc>
      </w:tr>
    </w:tbl>
    <w:p w14:paraId="5ADA27FB" w14:textId="77777777" w:rsidR="00C30C8D" w:rsidRPr="00650910" w:rsidRDefault="00C30C8D" w:rsidP="00C30C8D">
      <w:pPr>
        <w:rPr>
          <w:rFonts w:cs="Times New Roman"/>
        </w:rPr>
      </w:pPr>
    </w:p>
    <w:p w14:paraId="7E3CB833" w14:textId="77777777" w:rsidR="00C30C8D" w:rsidRPr="00650910" w:rsidRDefault="00C30C8D" w:rsidP="00C30C8D">
      <w:pPr>
        <w:rPr>
          <w:rFonts w:cs="Times New Roman"/>
        </w:rPr>
      </w:pPr>
    </w:p>
    <w:p w14:paraId="7A736B91" w14:textId="77777777" w:rsidR="00C30C8D" w:rsidRPr="00650910" w:rsidRDefault="00C30C8D" w:rsidP="00C30C8D">
      <w:pPr>
        <w:rPr>
          <w:rFonts w:cs="Times New Roman"/>
        </w:rPr>
      </w:pPr>
    </w:p>
    <w:p w14:paraId="38F2A15F" w14:textId="77777777" w:rsidR="00C30C8D" w:rsidRPr="00650910" w:rsidRDefault="00C30C8D" w:rsidP="00C30C8D">
      <w:pPr>
        <w:rPr>
          <w:rFonts w:cs="Times New Roman"/>
        </w:rPr>
      </w:pPr>
    </w:p>
    <w:p w14:paraId="4F25918D" w14:textId="77777777" w:rsidR="00C30C8D" w:rsidRPr="00650910" w:rsidRDefault="00C30C8D" w:rsidP="00C30C8D">
      <w:pPr>
        <w:rPr>
          <w:rFonts w:cs="Times New Roman"/>
        </w:rPr>
      </w:pPr>
    </w:p>
    <w:p w14:paraId="6F4DB878" w14:textId="77777777" w:rsidR="00C30C8D" w:rsidRPr="00650910" w:rsidRDefault="00C30C8D" w:rsidP="00C30C8D">
      <w:pPr>
        <w:rPr>
          <w:rFonts w:cs="Times New Roman"/>
        </w:rPr>
      </w:pPr>
    </w:p>
    <w:p w14:paraId="13AAC32A" w14:textId="77777777" w:rsidR="00C30C8D" w:rsidRPr="00650910" w:rsidRDefault="00C30C8D" w:rsidP="00C30C8D">
      <w:pPr>
        <w:rPr>
          <w:rFonts w:cs="Times New Roman"/>
        </w:rPr>
      </w:pPr>
    </w:p>
    <w:p w14:paraId="190DE792" w14:textId="77777777" w:rsidR="00C30C8D" w:rsidRPr="00650910" w:rsidRDefault="00C30C8D" w:rsidP="00C30C8D">
      <w:pPr>
        <w:rPr>
          <w:rFonts w:cs="Times New Roman"/>
          <w:b/>
        </w:rPr>
      </w:pPr>
      <w:r w:rsidRPr="00650910">
        <w:rPr>
          <w:rFonts w:cs="Times New Roman"/>
          <w:b/>
        </w:rPr>
        <w:lastRenderedPageBreak/>
        <w:t>1.5 Return on Equity (ROE)</w:t>
      </w:r>
    </w:p>
    <w:p w14:paraId="45798030"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799D0D43" wp14:editId="1912AB6B">
            <wp:extent cx="2790825" cy="6286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790825" cy="628650"/>
                    </a:xfrm>
                    <a:prstGeom prst="rect">
                      <a:avLst/>
                    </a:prstGeom>
                  </pic:spPr>
                </pic:pic>
              </a:graphicData>
            </a:graphic>
          </wp:inline>
        </w:drawing>
      </w:r>
    </w:p>
    <w:tbl>
      <w:tblPr>
        <w:tblStyle w:val="TableGrid"/>
        <w:tblW w:w="5000" w:type="pct"/>
        <w:tblLook w:val="04A0" w:firstRow="1" w:lastRow="0" w:firstColumn="1" w:lastColumn="0" w:noHBand="0" w:noVBand="1"/>
      </w:tblPr>
      <w:tblGrid>
        <w:gridCol w:w="3807"/>
        <w:gridCol w:w="5543"/>
      </w:tblGrid>
      <w:tr w:rsidR="00C30C8D" w:rsidRPr="00650910" w14:paraId="04A6AB02" w14:textId="77777777" w:rsidTr="000D38CA">
        <w:tc>
          <w:tcPr>
            <w:tcW w:w="2036" w:type="pct"/>
            <w:hideMark/>
          </w:tcPr>
          <w:p w14:paraId="61379B76" w14:textId="77777777" w:rsidR="00C30C8D" w:rsidRPr="00650910" w:rsidRDefault="00C30C8D" w:rsidP="000D38CA">
            <w:pPr>
              <w:jc w:val="center"/>
              <w:rPr>
                <w:rFonts w:cs="Times New Roman"/>
                <w:b/>
                <w:bCs/>
              </w:rPr>
            </w:pPr>
            <w:r w:rsidRPr="00650910">
              <w:rPr>
                <w:rFonts w:cs="Times New Roman"/>
                <w:b/>
                <w:bCs/>
              </w:rPr>
              <w:t>Year</w:t>
            </w:r>
          </w:p>
        </w:tc>
        <w:tc>
          <w:tcPr>
            <w:tcW w:w="2964" w:type="pct"/>
            <w:hideMark/>
          </w:tcPr>
          <w:p w14:paraId="2D53D888"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6F9A7D86" w14:textId="77777777" w:rsidTr="000D38CA">
        <w:tc>
          <w:tcPr>
            <w:tcW w:w="2036" w:type="pct"/>
            <w:hideMark/>
          </w:tcPr>
          <w:p w14:paraId="08FB17CA" w14:textId="77777777" w:rsidR="00C30C8D" w:rsidRPr="00650910" w:rsidRDefault="00C30C8D" w:rsidP="000D38CA">
            <w:pPr>
              <w:jc w:val="left"/>
              <w:rPr>
                <w:rFonts w:cs="Times New Roman"/>
              </w:rPr>
            </w:pPr>
            <w:r w:rsidRPr="00650910">
              <w:rPr>
                <w:rFonts w:cs="Times New Roman"/>
              </w:rPr>
              <w:t>2020</w:t>
            </w:r>
          </w:p>
        </w:tc>
        <w:tc>
          <w:tcPr>
            <w:tcW w:w="2964" w:type="pct"/>
            <w:hideMark/>
          </w:tcPr>
          <w:p w14:paraId="23CC4C5E" w14:textId="77777777" w:rsidR="00C30C8D" w:rsidRPr="00650910" w:rsidRDefault="00C30C8D" w:rsidP="000D38CA">
            <w:pPr>
              <w:rPr>
                <w:rFonts w:cs="Times New Roman"/>
              </w:rPr>
            </w:pPr>
            <w:r w:rsidRPr="00650910">
              <w:rPr>
                <w:rFonts w:cs="Times New Roman"/>
              </w:rPr>
              <w:t>12.3%</w:t>
            </w:r>
          </w:p>
        </w:tc>
      </w:tr>
      <w:tr w:rsidR="00C30C8D" w:rsidRPr="00650910" w14:paraId="02910848" w14:textId="77777777" w:rsidTr="000D38CA">
        <w:tc>
          <w:tcPr>
            <w:tcW w:w="2036" w:type="pct"/>
            <w:hideMark/>
          </w:tcPr>
          <w:p w14:paraId="14CE738B" w14:textId="77777777" w:rsidR="00C30C8D" w:rsidRPr="00650910" w:rsidRDefault="00C30C8D" w:rsidP="000D38CA">
            <w:pPr>
              <w:rPr>
                <w:rFonts w:cs="Times New Roman"/>
              </w:rPr>
            </w:pPr>
            <w:r w:rsidRPr="00650910">
              <w:rPr>
                <w:rFonts w:cs="Times New Roman"/>
              </w:rPr>
              <w:t>2021</w:t>
            </w:r>
          </w:p>
        </w:tc>
        <w:tc>
          <w:tcPr>
            <w:tcW w:w="2964" w:type="pct"/>
            <w:hideMark/>
          </w:tcPr>
          <w:p w14:paraId="4F336AB2" w14:textId="77777777" w:rsidR="00C30C8D" w:rsidRPr="00650910" w:rsidRDefault="00C30C8D" w:rsidP="000D38CA">
            <w:pPr>
              <w:rPr>
                <w:rFonts w:cs="Times New Roman"/>
              </w:rPr>
            </w:pPr>
            <w:r w:rsidRPr="00650910">
              <w:rPr>
                <w:rFonts w:cs="Times New Roman"/>
              </w:rPr>
              <w:t>1.9%</w:t>
            </w:r>
          </w:p>
        </w:tc>
      </w:tr>
      <w:tr w:rsidR="00C30C8D" w:rsidRPr="00650910" w14:paraId="36155484" w14:textId="77777777" w:rsidTr="000D38CA">
        <w:tc>
          <w:tcPr>
            <w:tcW w:w="2036" w:type="pct"/>
            <w:hideMark/>
          </w:tcPr>
          <w:p w14:paraId="10F76EED" w14:textId="77777777" w:rsidR="00C30C8D" w:rsidRPr="00650910" w:rsidRDefault="00C30C8D" w:rsidP="000D38CA">
            <w:pPr>
              <w:rPr>
                <w:rFonts w:cs="Times New Roman"/>
              </w:rPr>
            </w:pPr>
            <w:r w:rsidRPr="00650910">
              <w:rPr>
                <w:rFonts w:cs="Times New Roman"/>
              </w:rPr>
              <w:t>2022</w:t>
            </w:r>
          </w:p>
        </w:tc>
        <w:tc>
          <w:tcPr>
            <w:tcW w:w="2964" w:type="pct"/>
            <w:hideMark/>
          </w:tcPr>
          <w:p w14:paraId="7F67397C" w14:textId="77777777" w:rsidR="00C30C8D" w:rsidRPr="00650910" w:rsidRDefault="00C30C8D" w:rsidP="000D38CA">
            <w:pPr>
              <w:rPr>
                <w:rFonts w:cs="Times New Roman"/>
              </w:rPr>
            </w:pPr>
            <w:r w:rsidRPr="00650910">
              <w:rPr>
                <w:rFonts w:cs="Times New Roman"/>
              </w:rPr>
              <w:t>0.2%</w:t>
            </w:r>
          </w:p>
        </w:tc>
      </w:tr>
      <w:tr w:rsidR="00C30C8D" w:rsidRPr="00650910" w14:paraId="7D309AC7" w14:textId="77777777" w:rsidTr="000D38CA">
        <w:tc>
          <w:tcPr>
            <w:tcW w:w="2036" w:type="pct"/>
            <w:hideMark/>
          </w:tcPr>
          <w:p w14:paraId="6B581934" w14:textId="77777777" w:rsidR="00C30C8D" w:rsidRPr="00650910" w:rsidRDefault="00C30C8D" w:rsidP="000D38CA">
            <w:pPr>
              <w:rPr>
                <w:rFonts w:cs="Times New Roman"/>
              </w:rPr>
            </w:pPr>
            <w:r w:rsidRPr="00650910">
              <w:rPr>
                <w:rFonts w:cs="Times New Roman"/>
              </w:rPr>
              <w:t>2023</w:t>
            </w:r>
          </w:p>
        </w:tc>
        <w:tc>
          <w:tcPr>
            <w:tcW w:w="2964" w:type="pct"/>
            <w:hideMark/>
          </w:tcPr>
          <w:p w14:paraId="2DCBC425" w14:textId="77777777" w:rsidR="00C30C8D" w:rsidRPr="00650910" w:rsidRDefault="00C30C8D" w:rsidP="000D38CA">
            <w:pPr>
              <w:rPr>
                <w:rFonts w:cs="Times New Roman"/>
              </w:rPr>
            </w:pPr>
            <w:r w:rsidRPr="00650910">
              <w:rPr>
                <w:rFonts w:cs="Times New Roman"/>
              </w:rPr>
              <w:t>−54.9%</w:t>
            </w:r>
          </w:p>
        </w:tc>
      </w:tr>
      <w:tr w:rsidR="00C30C8D" w:rsidRPr="00650910" w14:paraId="38347DCE" w14:textId="77777777" w:rsidTr="000D38CA">
        <w:tc>
          <w:tcPr>
            <w:tcW w:w="2036" w:type="pct"/>
            <w:hideMark/>
          </w:tcPr>
          <w:p w14:paraId="4CAEAE3E" w14:textId="77777777" w:rsidR="00C30C8D" w:rsidRPr="00650910" w:rsidRDefault="00C30C8D" w:rsidP="000D38CA">
            <w:pPr>
              <w:rPr>
                <w:rFonts w:cs="Times New Roman"/>
              </w:rPr>
            </w:pPr>
            <w:r w:rsidRPr="00650910">
              <w:rPr>
                <w:rFonts w:cs="Times New Roman"/>
              </w:rPr>
              <w:t>2024</w:t>
            </w:r>
          </w:p>
        </w:tc>
        <w:tc>
          <w:tcPr>
            <w:tcW w:w="2964" w:type="pct"/>
            <w:hideMark/>
          </w:tcPr>
          <w:p w14:paraId="645F545E" w14:textId="77777777" w:rsidR="00C30C8D" w:rsidRPr="00650910" w:rsidRDefault="00C30C8D" w:rsidP="000D38CA">
            <w:pPr>
              <w:rPr>
                <w:rFonts w:cs="Times New Roman"/>
              </w:rPr>
            </w:pPr>
            <w:r w:rsidRPr="00650910">
              <w:rPr>
                <w:rStyle w:val="Strong"/>
                <w:rFonts w:cs="Times New Roman"/>
              </w:rPr>
              <w:t>−15.7%</w:t>
            </w:r>
          </w:p>
        </w:tc>
      </w:tr>
    </w:tbl>
    <w:p w14:paraId="50CB11A4" w14:textId="77777777" w:rsidR="00C30C8D" w:rsidRPr="00650910" w:rsidRDefault="003F0C51" w:rsidP="00C30C8D">
      <w:pPr>
        <w:rPr>
          <w:rFonts w:cs="Times New Roman"/>
        </w:rPr>
      </w:pPr>
      <w:r>
        <w:rPr>
          <w:rFonts w:cs="Times New Roman"/>
        </w:rPr>
        <w:pict w14:anchorId="3B544307">
          <v:rect id="_x0000_i1027" style="width:0;height:1.5pt" o:hralign="center" o:hrstd="t" o:hr="t" fillcolor="#a0a0a0" stroked="f"/>
        </w:pict>
      </w:r>
    </w:p>
    <w:p w14:paraId="19709733" w14:textId="77777777" w:rsidR="00C30C8D" w:rsidRPr="00650910" w:rsidRDefault="00C30C8D" w:rsidP="00C30C8D">
      <w:pPr>
        <w:rPr>
          <w:rFonts w:cs="Times New Roman"/>
          <w:b/>
        </w:rPr>
      </w:pPr>
      <w:r w:rsidRPr="00650910">
        <w:rPr>
          <w:rFonts w:cs="Times New Roman"/>
          <w:b/>
        </w:rPr>
        <w:t>1.6 Return on Capital Employed (ROCE)</w:t>
      </w:r>
    </w:p>
    <w:p w14:paraId="0F65321B" w14:textId="77777777" w:rsidR="00C30C8D" w:rsidRPr="00650910" w:rsidRDefault="00C30C8D" w:rsidP="00C30C8D">
      <w:pPr>
        <w:jc w:val="center"/>
        <w:rPr>
          <w:rFonts w:cs="Times New Roman"/>
          <w:b/>
        </w:rPr>
      </w:pPr>
      <w:r w:rsidRPr="00650910">
        <w:rPr>
          <w:rFonts w:cs="Times New Roman"/>
          <w:noProof/>
          <w:lang w:val="en-US"/>
        </w:rPr>
        <w:drawing>
          <wp:inline distT="0" distB="0" distL="0" distR="0" wp14:anchorId="7C46E6E2" wp14:editId="47146316">
            <wp:extent cx="3371850" cy="5238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371850" cy="523875"/>
                    </a:xfrm>
                    <a:prstGeom prst="rect">
                      <a:avLst/>
                    </a:prstGeom>
                  </pic:spPr>
                </pic:pic>
              </a:graphicData>
            </a:graphic>
          </wp:inline>
        </w:drawing>
      </w:r>
    </w:p>
    <w:tbl>
      <w:tblPr>
        <w:tblStyle w:val="TableGrid"/>
        <w:tblW w:w="5000" w:type="pct"/>
        <w:tblLook w:val="04A0" w:firstRow="1" w:lastRow="0" w:firstColumn="1" w:lastColumn="0" w:noHBand="0" w:noVBand="1"/>
      </w:tblPr>
      <w:tblGrid>
        <w:gridCol w:w="3901"/>
        <w:gridCol w:w="5449"/>
      </w:tblGrid>
      <w:tr w:rsidR="00C30C8D" w:rsidRPr="00650910" w14:paraId="213F4030" w14:textId="77777777" w:rsidTr="000D38CA">
        <w:tc>
          <w:tcPr>
            <w:tcW w:w="2086" w:type="pct"/>
            <w:hideMark/>
          </w:tcPr>
          <w:p w14:paraId="38400096" w14:textId="77777777" w:rsidR="00C30C8D" w:rsidRPr="00650910" w:rsidRDefault="00C30C8D" w:rsidP="000D38CA">
            <w:pPr>
              <w:jc w:val="center"/>
              <w:rPr>
                <w:rFonts w:cs="Times New Roman"/>
                <w:b/>
                <w:bCs/>
              </w:rPr>
            </w:pPr>
            <w:r w:rsidRPr="00650910">
              <w:rPr>
                <w:rFonts w:cs="Times New Roman"/>
                <w:b/>
                <w:bCs/>
              </w:rPr>
              <w:t>Year</w:t>
            </w:r>
          </w:p>
        </w:tc>
        <w:tc>
          <w:tcPr>
            <w:tcW w:w="2914" w:type="pct"/>
            <w:hideMark/>
          </w:tcPr>
          <w:p w14:paraId="0A635EFA"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6CB1D17D" w14:textId="77777777" w:rsidTr="000D38CA">
        <w:tc>
          <w:tcPr>
            <w:tcW w:w="2086" w:type="pct"/>
            <w:hideMark/>
          </w:tcPr>
          <w:p w14:paraId="128E4117" w14:textId="77777777" w:rsidR="00C30C8D" w:rsidRPr="00650910" w:rsidRDefault="00C30C8D" w:rsidP="000D38CA">
            <w:pPr>
              <w:jc w:val="left"/>
              <w:rPr>
                <w:rFonts w:cs="Times New Roman"/>
              </w:rPr>
            </w:pPr>
            <w:r w:rsidRPr="00650910">
              <w:rPr>
                <w:rFonts w:cs="Times New Roman"/>
              </w:rPr>
              <w:t>2020</w:t>
            </w:r>
          </w:p>
        </w:tc>
        <w:tc>
          <w:tcPr>
            <w:tcW w:w="2914" w:type="pct"/>
            <w:hideMark/>
          </w:tcPr>
          <w:p w14:paraId="7663C60D" w14:textId="77777777" w:rsidR="00C30C8D" w:rsidRPr="00650910" w:rsidRDefault="00C30C8D" w:rsidP="000D38CA">
            <w:pPr>
              <w:rPr>
                <w:rFonts w:cs="Times New Roman"/>
              </w:rPr>
            </w:pPr>
            <w:r w:rsidRPr="00650910">
              <w:rPr>
                <w:rFonts w:cs="Times New Roman"/>
              </w:rPr>
              <w:t>11.9%</w:t>
            </w:r>
          </w:p>
        </w:tc>
      </w:tr>
      <w:tr w:rsidR="00C30C8D" w:rsidRPr="00650910" w14:paraId="3397884C" w14:textId="77777777" w:rsidTr="000D38CA">
        <w:tc>
          <w:tcPr>
            <w:tcW w:w="2086" w:type="pct"/>
            <w:hideMark/>
          </w:tcPr>
          <w:p w14:paraId="7CBE907B" w14:textId="77777777" w:rsidR="00C30C8D" w:rsidRPr="00650910" w:rsidRDefault="00C30C8D" w:rsidP="000D38CA">
            <w:pPr>
              <w:rPr>
                <w:rFonts w:cs="Times New Roman"/>
              </w:rPr>
            </w:pPr>
            <w:r w:rsidRPr="00650910">
              <w:rPr>
                <w:rFonts w:cs="Times New Roman"/>
              </w:rPr>
              <w:t>2021</w:t>
            </w:r>
          </w:p>
        </w:tc>
        <w:tc>
          <w:tcPr>
            <w:tcW w:w="2914" w:type="pct"/>
            <w:hideMark/>
          </w:tcPr>
          <w:p w14:paraId="35B9CA6D" w14:textId="77777777" w:rsidR="00C30C8D" w:rsidRPr="00650910" w:rsidRDefault="00C30C8D" w:rsidP="000D38CA">
            <w:pPr>
              <w:rPr>
                <w:rFonts w:cs="Times New Roman"/>
              </w:rPr>
            </w:pPr>
            <w:r w:rsidRPr="00650910">
              <w:rPr>
                <w:rFonts w:cs="Times New Roman"/>
              </w:rPr>
              <w:t>7.9%</w:t>
            </w:r>
          </w:p>
        </w:tc>
      </w:tr>
      <w:tr w:rsidR="00C30C8D" w:rsidRPr="00650910" w14:paraId="4EB45A0D" w14:textId="77777777" w:rsidTr="000D38CA">
        <w:tc>
          <w:tcPr>
            <w:tcW w:w="2086" w:type="pct"/>
            <w:hideMark/>
          </w:tcPr>
          <w:p w14:paraId="57549723" w14:textId="77777777" w:rsidR="00C30C8D" w:rsidRPr="00650910" w:rsidRDefault="00C30C8D" w:rsidP="000D38CA">
            <w:pPr>
              <w:rPr>
                <w:rFonts w:cs="Times New Roman"/>
              </w:rPr>
            </w:pPr>
            <w:r w:rsidRPr="00650910">
              <w:rPr>
                <w:rFonts w:cs="Times New Roman"/>
              </w:rPr>
              <w:t>2022</w:t>
            </w:r>
          </w:p>
        </w:tc>
        <w:tc>
          <w:tcPr>
            <w:tcW w:w="2914" w:type="pct"/>
            <w:hideMark/>
          </w:tcPr>
          <w:p w14:paraId="6336F726" w14:textId="77777777" w:rsidR="00C30C8D" w:rsidRPr="00650910" w:rsidRDefault="00C30C8D" w:rsidP="000D38CA">
            <w:pPr>
              <w:rPr>
                <w:rFonts w:cs="Times New Roman"/>
              </w:rPr>
            </w:pPr>
            <w:r w:rsidRPr="00650910">
              <w:rPr>
                <w:rFonts w:cs="Times New Roman"/>
              </w:rPr>
              <w:t>4.1%</w:t>
            </w:r>
          </w:p>
        </w:tc>
      </w:tr>
      <w:tr w:rsidR="00C30C8D" w:rsidRPr="00650910" w14:paraId="0317A958" w14:textId="77777777" w:rsidTr="000D38CA">
        <w:tc>
          <w:tcPr>
            <w:tcW w:w="2086" w:type="pct"/>
            <w:hideMark/>
          </w:tcPr>
          <w:p w14:paraId="77EF781D" w14:textId="77777777" w:rsidR="00C30C8D" w:rsidRPr="00650910" w:rsidRDefault="00C30C8D" w:rsidP="000D38CA">
            <w:pPr>
              <w:rPr>
                <w:rFonts w:cs="Times New Roman"/>
              </w:rPr>
            </w:pPr>
            <w:r w:rsidRPr="00650910">
              <w:rPr>
                <w:rFonts w:cs="Times New Roman"/>
              </w:rPr>
              <w:t>2023</w:t>
            </w:r>
          </w:p>
        </w:tc>
        <w:tc>
          <w:tcPr>
            <w:tcW w:w="2914" w:type="pct"/>
            <w:hideMark/>
          </w:tcPr>
          <w:p w14:paraId="38DFF71B" w14:textId="77777777" w:rsidR="00C30C8D" w:rsidRPr="00650910" w:rsidRDefault="00C30C8D" w:rsidP="000D38CA">
            <w:pPr>
              <w:rPr>
                <w:rFonts w:cs="Times New Roman"/>
              </w:rPr>
            </w:pPr>
            <w:r w:rsidRPr="00650910">
              <w:rPr>
                <w:rFonts w:cs="Times New Roman"/>
              </w:rPr>
              <w:t>−36.4%</w:t>
            </w:r>
          </w:p>
        </w:tc>
      </w:tr>
      <w:tr w:rsidR="00C30C8D" w:rsidRPr="00650910" w14:paraId="0A8B7D5F" w14:textId="77777777" w:rsidTr="000D38CA">
        <w:tc>
          <w:tcPr>
            <w:tcW w:w="2086" w:type="pct"/>
            <w:hideMark/>
          </w:tcPr>
          <w:p w14:paraId="3DC842FA" w14:textId="77777777" w:rsidR="00C30C8D" w:rsidRPr="00650910" w:rsidRDefault="00C30C8D" w:rsidP="000D38CA">
            <w:pPr>
              <w:rPr>
                <w:rFonts w:cs="Times New Roman"/>
              </w:rPr>
            </w:pPr>
            <w:r w:rsidRPr="00650910">
              <w:rPr>
                <w:rFonts w:cs="Times New Roman"/>
              </w:rPr>
              <w:t>2024</w:t>
            </w:r>
          </w:p>
        </w:tc>
        <w:tc>
          <w:tcPr>
            <w:tcW w:w="2914" w:type="pct"/>
            <w:hideMark/>
          </w:tcPr>
          <w:p w14:paraId="46BE3887" w14:textId="77777777" w:rsidR="00C30C8D" w:rsidRPr="00650910" w:rsidRDefault="00C30C8D" w:rsidP="000D38CA">
            <w:pPr>
              <w:rPr>
                <w:rFonts w:cs="Times New Roman"/>
              </w:rPr>
            </w:pPr>
            <w:r w:rsidRPr="00650910">
              <w:rPr>
                <w:rStyle w:val="Strong"/>
                <w:rFonts w:cs="Times New Roman"/>
              </w:rPr>
              <w:t>−4.3%</w:t>
            </w:r>
          </w:p>
        </w:tc>
      </w:tr>
    </w:tbl>
    <w:p w14:paraId="24554F53" w14:textId="77777777" w:rsidR="00C30C8D" w:rsidRPr="00650910" w:rsidRDefault="00C30C8D" w:rsidP="00C30C8D">
      <w:pPr>
        <w:rPr>
          <w:rFonts w:cs="Times New Roman"/>
        </w:rPr>
      </w:pPr>
    </w:p>
    <w:p w14:paraId="77D0E443" w14:textId="77777777" w:rsidR="00C30C8D" w:rsidRPr="00650910" w:rsidRDefault="00C30C8D" w:rsidP="00C30C8D">
      <w:pPr>
        <w:rPr>
          <w:rFonts w:cs="Times New Roman"/>
        </w:rPr>
      </w:pPr>
    </w:p>
    <w:p w14:paraId="23D1D8A0" w14:textId="77777777" w:rsidR="00C30C8D" w:rsidRPr="00650910" w:rsidRDefault="00C30C8D" w:rsidP="00C30C8D">
      <w:pPr>
        <w:rPr>
          <w:rFonts w:cs="Times New Roman"/>
        </w:rPr>
      </w:pPr>
    </w:p>
    <w:p w14:paraId="44703662" w14:textId="77777777" w:rsidR="00C30C8D" w:rsidRPr="00650910" w:rsidRDefault="00C30C8D" w:rsidP="00C30C8D">
      <w:pPr>
        <w:rPr>
          <w:rFonts w:cs="Times New Roman"/>
        </w:rPr>
      </w:pPr>
    </w:p>
    <w:p w14:paraId="1FE339A7" w14:textId="77777777" w:rsidR="00C30C8D" w:rsidRPr="00650910" w:rsidRDefault="00C30C8D" w:rsidP="00C30C8D">
      <w:pPr>
        <w:rPr>
          <w:rFonts w:cs="Times New Roman"/>
        </w:rPr>
      </w:pPr>
    </w:p>
    <w:p w14:paraId="6B276C4B" w14:textId="77777777" w:rsidR="00C30C8D" w:rsidRPr="00650910" w:rsidRDefault="00C30C8D" w:rsidP="00C30C8D">
      <w:pPr>
        <w:rPr>
          <w:rFonts w:cs="Times New Roman"/>
        </w:rPr>
      </w:pPr>
    </w:p>
    <w:p w14:paraId="62727507" w14:textId="77777777" w:rsidR="00C30C8D" w:rsidRPr="00650910" w:rsidRDefault="00C30C8D" w:rsidP="00C30C8D">
      <w:pPr>
        <w:jc w:val="center"/>
        <w:rPr>
          <w:rFonts w:cs="Times New Roman"/>
          <w:sz w:val="28"/>
        </w:rPr>
      </w:pPr>
      <w:r w:rsidRPr="00650910">
        <w:rPr>
          <w:rFonts w:cs="Times New Roman"/>
          <w:sz w:val="28"/>
        </w:rPr>
        <w:lastRenderedPageBreak/>
        <w:t>2️</w:t>
      </w:r>
      <w:r w:rsidRPr="00650910">
        <w:rPr>
          <w:rFonts w:ascii="Tahoma" w:hAnsi="Tahoma" w:cs="Tahoma"/>
          <w:sz w:val="28"/>
        </w:rPr>
        <w:t>⃣</w:t>
      </w:r>
      <w:r w:rsidRPr="00650910">
        <w:rPr>
          <w:rFonts w:cs="Times New Roman"/>
          <w:sz w:val="28"/>
        </w:rPr>
        <w:t xml:space="preserve"> LIQUIDITY RATIOS</w:t>
      </w:r>
    </w:p>
    <w:p w14:paraId="5C006A14" w14:textId="77777777" w:rsidR="00C30C8D" w:rsidRPr="00650910" w:rsidRDefault="00C30C8D" w:rsidP="00C30C8D">
      <w:pPr>
        <w:rPr>
          <w:rFonts w:cs="Times New Roman"/>
          <w:b/>
        </w:rPr>
      </w:pPr>
      <w:r w:rsidRPr="00650910">
        <w:rPr>
          <w:rFonts w:cs="Times New Roman"/>
          <w:b/>
        </w:rPr>
        <w:t>2.1 Current Ratio</w:t>
      </w:r>
    </w:p>
    <w:p w14:paraId="16F2679F"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742A2DE9" wp14:editId="11304B91">
            <wp:extent cx="3209925" cy="6381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09925" cy="638175"/>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C30C8D" w:rsidRPr="00650910" w14:paraId="221F6CFE" w14:textId="77777777" w:rsidTr="000D38CA">
        <w:tc>
          <w:tcPr>
            <w:tcW w:w="2222" w:type="pct"/>
            <w:hideMark/>
          </w:tcPr>
          <w:p w14:paraId="6C7DF6E1" w14:textId="77777777" w:rsidR="00C30C8D" w:rsidRPr="00650910" w:rsidRDefault="00C30C8D" w:rsidP="000D38CA">
            <w:pPr>
              <w:jc w:val="center"/>
              <w:rPr>
                <w:rFonts w:cs="Times New Roman"/>
                <w:b/>
                <w:bCs/>
              </w:rPr>
            </w:pPr>
            <w:r w:rsidRPr="00650910">
              <w:rPr>
                <w:rFonts w:cs="Times New Roman"/>
                <w:b/>
                <w:bCs/>
              </w:rPr>
              <w:t>Year</w:t>
            </w:r>
          </w:p>
        </w:tc>
        <w:tc>
          <w:tcPr>
            <w:tcW w:w="2778" w:type="pct"/>
            <w:hideMark/>
          </w:tcPr>
          <w:p w14:paraId="377517D1"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771437AC" w14:textId="77777777" w:rsidTr="000D38CA">
        <w:tc>
          <w:tcPr>
            <w:tcW w:w="2222" w:type="pct"/>
            <w:hideMark/>
          </w:tcPr>
          <w:p w14:paraId="2AA50B5D" w14:textId="77777777" w:rsidR="00C30C8D" w:rsidRPr="00650910" w:rsidRDefault="00C30C8D" w:rsidP="000D38CA">
            <w:pPr>
              <w:jc w:val="left"/>
              <w:rPr>
                <w:rFonts w:cs="Times New Roman"/>
              </w:rPr>
            </w:pPr>
            <w:r w:rsidRPr="00650910">
              <w:rPr>
                <w:rFonts w:cs="Times New Roman"/>
              </w:rPr>
              <w:t>2020</w:t>
            </w:r>
          </w:p>
        </w:tc>
        <w:tc>
          <w:tcPr>
            <w:tcW w:w="2778" w:type="pct"/>
            <w:hideMark/>
          </w:tcPr>
          <w:p w14:paraId="18B1C661" w14:textId="77777777" w:rsidR="00C30C8D" w:rsidRPr="00650910" w:rsidRDefault="00C30C8D" w:rsidP="000D38CA">
            <w:pPr>
              <w:rPr>
                <w:rFonts w:cs="Times New Roman"/>
              </w:rPr>
            </w:pPr>
            <w:r w:rsidRPr="00650910">
              <w:rPr>
                <w:rFonts w:cs="Times New Roman"/>
              </w:rPr>
              <w:t>1.82</w:t>
            </w:r>
          </w:p>
        </w:tc>
      </w:tr>
      <w:tr w:rsidR="00C30C8D" w:rsidRPr="00650910" w14:paraId="6E5B1C1F" w14:textId="77777777" w:rsidTr="000D38CA">
        <w:tc>
          <w:tcPr>
            <w:tcW w:w="2222" w:type="pct"/>
            <w:hideMark/>
          </w:tcPr>
          <w:p w14:paraId="5DA8C9C7" w14:textId="77777777" w:rsidR="00C30C8D" w:rsidRPr="00650910" w:rsidRDefault="00C30C8D" w:rsidP="000D38CA">
            <w:pPr>
              <w:rPr>
                <w:rFonts w:cs="Times New Roman"/>
              </w:rPr>
            </w:pPr>
            <w:r w:rsidRPr="00650910">
              <w:rPr>
                <w:rFonts w:cs="Times New Roman"/>
              </w:rPr>
              <w:t>2021</w:t>
            </w:r>
          </w:p>
        </w:tc>
        <w:tc>
          <w:tcPr>
            <w:tcW w:w="2778" w:type="pct"/>
            <w:hideMark/>
          </w:tcPr>
          <w:p w14:paraId="2F51C0B8" w14:textId="77777777" w:rsidR="00C30C8D" w:rsidRPr="00650910" w:rsidRDefault="00C30C8D" w:rsidP="000D38CA">
            <w:pPr>
              <w:rPr>
                <w:rFonts w:cs="Times New Roman"/>
              </w:rPr>
            </w:pPr>
            <w:r w:rsidRPr="00650910">
              <w:rPr>
                <w:rFonts w:cs="Times New Roman"/>
              </w:rPr>
              <w:t>1.56</w:t>
            </w:r>
          </w:p>
        </w:tc>
      </w:tr>
      <w:tr w:rsidR="00C30C8D" w:rsidRPr="00650910" w14:paraId="683C7613" w14:textId="77777777" w:rsidTr="000D38CA">
        <w:tc>
          <w:tcPr>
            <w:tcW w:w="2222" w:type="pct"/>
            <w:hideMark/>
          </w:tcPr>
          <w:p w14:paraId="3852C3D4" w14:textId="77777777" w:rsidR="00C30C8D" w:rsidRPr="00650910" w:rsidRDefault="00C30C8D" w:rsidP="000D38CA">
            <w:pPr>
              <w:rPr>
                <w:rFonts w:cs="Times New Roman"/>
              </w:rPr>
            </w:pPr>
            <w:r w:rsidRPr="00650910">
              <w:rPr>
                <w:rFonts w:cs="Times New Roman"/>
              </w:rPr>
              <w:t>2022</w:t>
            </w:r>
          </w:p>
        </w:tc>
        <w:tc>
          <w:tcPr>
            <w:tcW w:w="2778" w:type="pct"/>
            <w:hideMark/>
          </w:tcPr>
          <w:p w14:paraId="5A2F6B83" w14:textId="77777777" w:rsidR="00C30C8D" w:rsidRPr="00650910" w:rsidRDefault="00C30C8D" w:rsidP="000D38CA">
            <w:pPr>
              <w:rPr>
                <w:rFonts w:cs="Times New Roman"/>
              </w:rPr>
            </w:pPr>
            <w:r w:rsidRPr="00650910">
              <w:rPr>
                <w:rFonts w:cs="Times New Roman"/>
              </w:rPr>
              <w:t>1.56</w:t>
            </w:r>
          </w:p>
        </w:tc>
      </w:tr>
      <w:tr w:rsidR="00C30C8D" w:rsidRPr="00650910" w14:paraId="77AA8AB7" w14:textId="77777777" w:rsidTr="000D38CA">
        <w:tc>
          <w:tcPr>
            <w:tcW w:w="2222" w:type="pct"/>
            <w:hideMark/>
          </w:tcPr>
          <w:p w14:paraId="728AAFE9" w14:textId="77777777" w:rsidR="00C30C8D" w:rsidRPr="00650910" w:rsidRDefault="00C30C8D" w:rsidP="000D38CA">
            <w:pPr>
              <w:rPr>
                <w:rFonts w:cs="Times New Roman"/>
              </w:rPr>
            </w:pPr>
            <w:r w:rsidRPr="00650910">
              <w:rPr>
                <w:rFonts w:cs="Times New Roman"/>
              </w:rPr>
              <w:t>2023</w:t>
            </w:r>
          </w:p>
        </w:tc>
        <w:tc>
          <w:tcPr>
            <w:tcW w:w="2778" w:type="pct"/>
            <w:hideMark/>
          </w:tcPr>
          <w:p w14:paraId="4D8B64E5" w14:textId="77777777" w:rsidR="00C30C8D" w:rsidRPr="00650910" w:rsidRDefault="00C30C8D" w:rsidP="000D38CA">
            <w:pPr>
              <w:rPr>
                <w:rFonts w:cs="Times New Roman"/>
              </w:rPr>
            </w:pPr>
            <w:r w:rsidRPr="00650910">
              <w:rPr>
                <w:rFonts w:cs="Times New Roman"/>
              </w:rPr>
              <w:t>1.61</w:t>
            </w:r>
          </w:p>
        </w:tc>
      </w:tr>
      <w:tr w:rsidR="00C30C8D" w:rsidRPr="00650910" w14:paraId="75DE9620" w14:textId="77777777" w:rsidTr="000D38CA">
        <w:tc>
          <w:tcPr>
            <w:tcW w:w="2222" w:type="pct"/>
            <w:hideMark/>
          </w:tcPr>
          <w:p w14:paraId="64989367" w14:textId="77777777" w:rsidR="00C30C8D" w:rsidRPr="00650910" w:rsidRDefault="00C30C8D" w:rsidP="000D38CA">
            <w:pPr>
              <w:rPr>
                <w:rFonts w:cs="Times New Roman"/>
              </w:rPr>
            </w:pPr>
            <w:r w:rsidRPr="00650910">
              <w:rPr>
                <w:rFonts w:cs="Times New Roman"/>
              </w:rPr>
              <w:t>2024</w:t>
            </w:r>
          </w:p>
        </w:tc>
        <w:tc>
          <w:tcPr>
            <w:tcW w:w="2778" w:type="pct"/>
            <w:hideMark/>
          </w:tcPr>
          <w:p w14:paraId="4C5BB93F" w14:textId="77777777" w:rsidR="00C30C8D" w:rsidRPr="00650910" w:rsidRDefault="00C30C8D" w:rsidP="000D38CA">
            <w:pPr>
              <w:rPr>
                <w:rFonts w:cs="Times New Roman"/>
              </w:rPr>
            </w:pPr>
            <w:r w:rsidRPr="00650910">
              <w:rPr>
                <w:rStyle w:val="Strong"/>
                <w:rFonts w:cs="Times New Roman"/>
              </w:rPr>
              <w:t>1.53</w:t>
            </w:r>
          </w:p>
        </w:tc>
      </w:tr>
    </w:tbl>
    <w:p w14:paraId="77324D92" w14:textId="77777777" w:rsidR="00C30C8D" w:rsidRPr="00650910" w:rsidRDefault="003F0C51" w:rsidP="00C30C8D">
      <w:pPr>
        <w:rPr>
          <w:rFonts w:cs="Times New Roman"/>
        </w:rPr>
      </w:pPr>
      <w:r>
        <w:rPr>
          <w:rFonts w:cs="Times New Roman"/>
        </w:rPr>
        <w:pict w14:anchorId="2A9C4061">
          <v:rect id="_x0000_i1028" style="width:0;height:1.5pt" o:hralign="center" o:hrstd="t" o:hr="t" fillcolor="#a0a0a0" stroked="f"/>
        </w:pict>
      </w:r>
    </w:p>
    <w:p w14:paraId="5FD6D54B" w14:textId="77777777" w:rsidR="00C30C8D" w:rsidRPr="00650910" w:rsidRDefault="00C30C8D" w:rsidP="00C30C8D">
      <w:pPr>
        <w:rPr>
          <w:rFonts w:cs="Times New Roman"/>
          <w:b/>
        </w:rPr>
      </w:pPr>
      <w:r w:rsidRPr="00650910">
        <w:rPr>
          <w:rFonts w:cs="Times New Roman"/>
          <w:b/>
        </w:rPr>
        <w:t>2.2 Quick Ratio (Acid Test)</w:t>
      </w:r>
    </w:p>
    <w:p w14:paraId="4FC196CE"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04CFC056" wp14:editId="311261BC">
            <wp:extent cx="3581400" cy="5429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581400" cy="542925"/>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C30C8D" w:rsidRPr="00650910" w14:paraId="5520372A" w14:textId="77777777" w:rsidTr="000D38CA">
        <w:tc>
          <w:tcPr>
            <w:tcW w:w="2222" w:type="pct"/>
            <w:hideMark/>
          </w:tcPr>
          <w:p w14:paraId="50C340A4" w14:textId="77777777" w:rsidR="00C30C8D" w:rsidRPr="00650910" w:rsidRDefault="00C30C8D" w:rsidP="000D38CA">
            <w:pPr>
              <w:jc w:val="center"/>
              <w:rPr>
                <w:rFonts w:cs="Times New Roman"/>
                <w:b/>
                <w:bCs/>
              </w:rPr>
            </w:pPr>
            <w:r w:rsidRPr="00650910">
              <w:rPr>
                <w:rFonts w:cs="Times New Roman"/>
                <w:b/>
                <w:bCs/>
              </w:rPr>
              <w:t>Year</w:t>
            </w:r>
          </w:p>
        </w:tc>
        <w:tc>
          <w:tcPr>
            <w:tcW w:w="2778" w:type="pct"/>
            <w:hideMark/>
          </w:tcPr>
          <w:p w14:paraId="6D93AB51"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0E803582" w14:textId="77777777" w:rsidTr="000D38CA">
        <w:tc>
          <w:tcPr>
            <w:tcW w:w="2222" w:type="pct"/>
            <w:hideMark/>
          </w:tcPr>
          <w:p w14:paraId="4FF12019" w14:textId="77777777" w:rsidR="00C30C8D" w:rsidRPr="00650910" w:rsidRDefault="00C30C8D" w:rsidP="000D38CA">
            <w:pPr>
              <w:jc w:val="left"/>
              <w:rPr>
                <w:rFonts w:cs="Times New Roman"/>
              </w:rPr>
            </w:pPr>
            <w:r w:rsidRPr="00650910">
              <w:rPr>
                <w:rFonts w:cs="Times New Roman"/>
              </w:rPr>
              <w:t>2020</w:t>
            </w:r>
          </w:p>
        </w:tc>
        <w:tc>
          <w:tcPr>
            <w:tcW w:w="2778" w:type="pct"/>
            <w:hideMark/>
          </w:tcPr>
          <w:p w14:paraId="706930C0" w14:textId="77777777" w:rsidR="00C30C8D" w:rsidRPr="00650910" w:rsidRDefault="00C30C8D" w:rsidP="000D38CA">
            <w:pPr>
              <w:rPr>
                <w:rFonts w:cs="Times New Roman"/>
              </w:rPr>
            </w:pPr>
            <w:r w:rsidRPr="00650910">
              <w:rPr>
                <w:rFonts w:cs="Times New Roman"/>
              </w:rPr>
              <w:t>1.15</w:t>
            </w:r>
          </w:p>
        </w:tc>
      </w:tr>
      <w:tr w:rsidR="00C30C8D" w:rsidRPr="00650910" w14:paraId="0B6D720B" w14:textId="77777777" w:rsidTr="000D38CA">
        <w:tc>
          <w:tcPr>
            <w:tcW w:w="2222" w:type="pct"/>
            <w:hideMark/>
          </w:tcPr>
          <w:p w14:paraId="67916429" w14:textId="77777777" w:rsidR="00C30C8D" w:rsidRPr="00650910" w:rsidRDefault="00C30C8D" w:rsidP="000D38CA">
            <w:pPr>
              <w:rPr>
                <w:rFonts w:cs="Times New Roman"/>
              </w:rPr>
            </w:pPr>
            <w:r w:rsidRPr="00650910">
              <w:rPr>
                <w:rFonts w:cs="Times New Roman"/>
              </w:rPr>
              <w:t>2021</w:t>
            </w:r>
          </w:p>
        </w:tc>
        <w:tc>
          <w:tcPr>
            <w:tcW w:w="2778" w:type="pct"/>
            <w:hideMark/>
          </w:tcPr>
          <w:p w14:paraId="4FBC71FA" w14:textId="77777777" w:rsidR="00C30C8D" w:rsidRPr="00650910" w:rsidRDefault="00C30C8D" w:rsidP="000D38CA">
            <w:pPr>
              <w:rPr>
                <w:rFonts w:cs="Times New Roman"/>
              </w:rPr>
            </w:pPr>
            <w:r w:rsidRPr="00650910">
              <w:rPr>
                <w:rFonts w:cs="Times New Roman"/>
              </w:rPr>
              <w:t>0.94</w:t>
            </w:r>
          </w:p>
        </w:tc>
      </w:tr>
      <w:tr w:rsidR="00C30C8D" w:rsidRPr="00650910" w14:paraId="1FDC4F0F" w14:textId="77777777" w:rsidTr="000D38CA">
        <w:tc>
          <w:tcPr>
            <w:tcW w:w="2222" w:type="pct"/>
            <w:hideMark/>
          </w:tcPr>
          <w:p w14:paraId="00BCCAE5" w14:textId="77777777" w:rsidR="00C30C8D" w:rsidRPr="00650910" w:rsidRDefault="00C30C8D" w:rsidP="000D38CA">
            <w:pPr>
              <w:rPr>
                <w:rFonts w:cs="Times New Roman"/>
              </w:rPr>
            </w:pPr>
            <w:r w:rsidRPr="00650910">
              <w:rPr>
                <w:rFonts w:cs="Times New Roman"/>
              </w:rPr>
              <w:t>2022</w:t>
            </w:r>
          </w:p>
        </w:tc>
        <w:tc>
          <w:tcPr>
            <w:tcW w:w="2778" w:type="pct"/>
            <w:hideMark/>
          </w:tcPr>
          <w:p w14:paraId="65C05DD3" w14:textId="77777777" w:rsidR="00C30C8D" w:rsidRPr="00650910" w:rsidRDefault="00C30C8D" w:rsidP="000D38CA">
            <w:pPr>
              <w:rPr>
                <w:rFonts w:cs="Times New Roman"/>
              </w:rPr>
            </w:pPr>
            <w:r w:rsidRPr="00650910">
              <w:rPr>
                <w:rFonts w:cs="Times New Roman"/>
              </w:rPr>
              <w:t>0.91</w:t>
            </w:r>
          </w:p>
        </w:tc>
      </w:tr>
      <w:tr w:rsidR="00C30C8D" w:rsidRPr="00650910" w14:paraId="2888F109" w14:textId="77777777" w:rsidTr="000D38CA">
        <w:tc>
          <w:tcPr>
            <w:tcW w:w="2222" w:type="pct"/>
            <w:hideMark/>
          </w:tcPr>
          <w:p w14:paraId="61D1A480" w14:textId="77777777" w:rsidR="00C30C8D" w:rsidRPr="00650910" w:rsidRDefault="00C30C8D" w:rsidP="000D38CA">
            <w:pPr>
              <w:rPr>
                <w:rFonts w:cs="Times New Roman"/>
              </w:rPr>
            </w:pPr>
            <w:r w:rsidRPr="00650910">
              <w:rPr>
                <w:rFonts w:cs="Times New Roman"/>
              </w:rPr>
              <w:t>2023</w:t>
            </w:r>
          </w:p>
        </w:tc>
        <w:tc>
          <w:tcPr>
            <w:tcW w:w="2778" w:type="pct"/>
            <w:hideMark/>
          </w:tcPr>
          <w:p w14:paraId="42A0A93A" w14:textId="77777777" w:rsidR="00C30C8D" w:rsidRPr="00650910" w:rsidRDefault="00C30C8D" w:rsidP="000D38CA">
            <w:pPr>
              <w:rPr>
                <w:rFonts w:cs="Times New Roman"/>
              </w:rPr>
            </w:pPr>
            <w:r w:rsidRPr="00650910">
              <w:rPr>
                <w:rFonts w:cs="Times New Roman"/>
              </w:rPr>
              <w:t>1.06</w:t>
            </w:r>
          </w:p>
        </w:tc>
      </w:tr>
      <w:tr w:rsidR="00C30C8D" w:rsidRPr="00650910" w14:paraId="76CBA630" w14:textId="77777777" w:rsidTr="000D38CA">
        <w:tc>
          <w:tcPr>
            <w:tcW w:w="2222" w:type="pct"/>
            <w:hideMark/>
          </w:tcPr>
          <w:p w14:paraId="2893AD61" w14:textId="77777777" w:rsidR="00C30C8D" w:rsidRPr="00650910" w:rsidRDefault="00C30C8D" w:rsidP="000D38CA">
            <w:pPr>
              <w:rPr>
                <w:rFonts w:cs="Times New Roman"/>
              </w:rPr>
            </w:pPr>
            <w:r w:rsidRPr="00650910">
              <w:rPr>
                <w:rFonts w:cs="Times New Roman"/>
              </w:rPr>
              <w:t>2024</w:t>
            </w:r>
          </w:p>
        </w:tc>
        <w:tc>
          <w:tcPr>
            <w:tcW w:w="2778" w:type="pct"/>
            <w:hideMark/>
          </w:tcPr>
          <w:p w14:paraId="446F242D" w14:textId="77777777" w:rsidR="00C30C8D" w:rsidRPr="00650910" w:rsidRDefault="00C30C8D" w:rsidP="000D38CA">
            <w:pPr>
              <w:rPr>
                <w:rFonts w:cs="Times New Roman"/>
              </w:rPr>
            </w:pPr>
            <w:r w:rsidRPr="00650910">
              <w:rPr>
                <w:rStyle w:val="Strong"/>
                <w:rFonts w:cs="Times New Roman"/>
              </w:rPr>
              <w:t>1.03</w:t>
            </w:r>
          </w:p>
        </w:tc>
      </w:tr>
    </w:tbl>
    <w:p w14:paraId="7DB38974" w14:textId="77777777" w:rsidR="00C30C8D" w:rsidRPr="00650910" w:rsidRDefault="00C30C8D" w:rsidP="00C30C8D">
      <w:pPr>
        <w:rPr>
          <w:rFonts w:cs="Times New Roman"/>
        </w:rPr>
      </w:pPr>
    </w:p>
    <w:p w14:paraId="6BAD1775" w14:textId="77777777" w:rsidR="00C30C8D" w:rsidRPr="00650910" w:rsidRDefault="00C30C8D" w:rsidP="00C30C8D">
      <w:pPr>
        <w:rPr>
          <w:rFonts w:cs="Times New Roman"/>
        </w:rPr>
      </w:pPr>
    </w:p>
    <w:p w14:paraId="6A69C821" w14:textId="77777777" w:rsidR="00C30C8D" w:rsidRPr="00650910" w:rsidRDefault="00C30C8D" w:rsidP="00C30C8D">
      <w:pPr>
        <w:rPr>
          <w:rFonts w:cs="Times New Roman"/>
        </w:rPr>
      </w:pPr>
    </w:p>
    <w:p w14:paraId="772F9817" w14:textId="77777777" w:rsidR="00C30C8D" w:rsidRPr="00650910" w:rsidRDefault="00C30C8D" w:rsidP="00C30C8D">
      <w:pPr>
        <w:rPr>
          <w:rFonts w:cs="Times New Roman"/>
        </w:rPr>
      </w:pPr>
    </w:p>
    <w:p w14:paraId="77EA9F17" w14:textId="77777777" w:rsidR="00C30C8D" w:rsidRPr="00650910" w:rsidRDefault="00C30C8D" w:rsidP="00C30C8D">
      <w:pPr>
        <w:rPr>
          <w:rFonts w:cs="Times New Roman"/>
        </w:rPr>
      </w:pPr>
    </w:p>
    <w:p w14:paraId="7EE6358E" w14:textId="77777777" w:rsidR="00C30C8D" w:rsidRPr="00650910" w:rsidRDefault="00C30C8D" w:rsidP="00C30C8D">
      <w:pPr>
        <w:jc w:val="center"/>
        <w:rPr>
          <w:rFonts w:cs="Times New Roman"/>
          <w:sz w:val="28"/>
        </w:rPr>
      </w:pPr>
      <w:r w:rsidRPr="00650910">
        <w:rPr>
          <w:rFonts w:cs="Times New Roman"/>
          <w:sz w:val="28"/>
        </w:rPr>
        <w:lastRenderedPageBreak/>
        <w:t>3️</w:t>
      </w:r>
      <w:r w:rsidRPr="00650910">
        <w:rPr>
          <w:rFonts w:ascii="Tahoma" w:hAnsi="Tahoma" w:cs="Tahoma"/>
          <w:sz w:val="28"/>
        </w:rPr>
        <w:t>⃣</w:t>
      </w:r>
      <w:r w:rsidRPr="00650910">
        <w:rPr>
          <w:rFonts w:cs="Times New Roman"/>
          <w:sz w:val="28"/>
        </w:rPr>
        <w:t xml:space="preserve"> EFFICIENCY RATIOS</w:t>
      </w:r>
    </w:p>
    <w:p w14:paraId="60A180B2" w14:textId="77777777" w:rsidR="00C30C8D" w:rsidRPr="00650910" w:rsidRDefault="00C30C8D" w:rsidP="00C30C8D">
      <w:pPr>
        <w:rPr>
          <w:rFonts w:cs="Times New Roman"/>
          <w:b/>
        </w:rPr>
      </w:pPr>
      <w:r w:rsidRPr="00650910">
        <w:rPr>
          <w:rFonts w:cs="Times New Roman"/>
          <w:b/>
        </w:rPr>
        <w:t>3.1 Inventory Turnover</w:t>
      </w:r>
    </w:p>
    <w:p w14:paraId="2ED30D19"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293C2F82" wp14:editId="04F74946">
            <wp:extent cx="3152775" cy="64770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152775" cy="647700"/>
                    </a:xfrm>
                    <a:prstGeom prst="rect">
                      <a:avLst/>
                    </a:prstGeom>
                  </pic:spPr>
                </pic:pic>
              </a:graphicData>
            </a:graphic>
          </wp:inline>
        </w:drawing>
      </w:r>
    </w:p>
    <w:tbl>
      <w:tblPr>
        <w:tblStyle w:val="TableGrid"/>
        <w:tblW w:w="5000" w:type="pct"/>
        <w:tblLook w:val="04A0" w:firstRow="1" w:lastRow="0" w:firstColumn="1" w:lastColumn="0" w:noHBand="0" w:noVBand="1"/>
      </w:tblPr>
      <w:tblGrid>
        <w:gridCol w:w="4239"/>
        <w:gridCol w:w="5111"/>
      </w:tblGrid>
      <w:tr w:rsidR="00C30C8D" w:rsidRPr="00650910" w14:paraId="27EFB60A" w14:textId="77777777" w:rsidTr="000D38CA">
        <w:tc>
          <w:tcPr>
            <w:tcW w:w="2267" w:type="pct"/>
            <w:hideMark/>
          </w:tcPr>
          <w:p w14:paraId="71AA4927" w14:textId="77777777" w:rsidR="00C30C8D" w:rsidRPr="00650910" w:rsidRDefault="00C30C8D" w:rsidP="000D38CA">
            <w:pPr>
              <w:jc w:val="center"/>
              <w:rPr>
                <w:rFonts w:cs="Times New Roman"/>
                <w:b/>
                <w:bCs/>
              </w:rPr>
            </w:pPr>
            <w:r w:rsidRPr="00650910">
              <w:rPr>
                <w:rFonts w:cs="Times New Roman"/>
                <w:b/>
                <w:bCs/>
              </w:rPr>
              <w:t>Year</w:t>
            </w:r>
          </w:p>
        </w:tc>
        <w:tc>
          <w:tcPr>
            <w:tcW w:w="2733" w:type="pct"/>
            <w:hideMark/>
          </w:tcPr>
          <w:p w14:paraId="2CC54B8A" w14:textId="77777777" w:rsidR="00C30C8D" w:rsidRPr="00650910" w:rsidRDefault="00C30C8D" w:rsidP="000D38CA">
            <w:pPr>
              <w:jc w:val="center"/>
              <w:rPr>
                <w:rFonts w:cs="Times New Roman"/>
                <w:b/>
                <w:bCs/>
              </w:rPr>
            </w:pPr>
            <w:r w:rsidRPr="00650910">
              <w:rPr>
                <w:rFonts w:cs="Times New Roman"/>
                <w:b/>
                <w:bCs/>
              </w:rPr>
              <w:t>Times</w:t>
            </w:r>
          </w:p>
        </w:tc>
      </w:tr>
      <w:tr w:rsidR="00C30C8D" w:rsidRPr="00650910" w14:paraId="332AD8A4" w14:textId="77777777" w:rsidTr="000D38CA">
        <w:tc>
          <w:tcPr>
            <w:tcW w:w="2267" w:type="pct"/>
            <w:hideMark/>
          </w:tcPr>
          <w:p w14:paraId="32276D5C" w14:textId="77777777" w:rsidR="00C30C8D" w:rsidRPr="00650910" w:rsidRDefault="00C30C8D" w:rsidP="000D38CA">
            <w:pPr>
              <w:jc w:val="left"/>
              <w:rPr>
                <w:rFonts w:cs="Times New Roman"/>
              </w:rPr>
            </w:pPr>
            <w:r w:rsidRPr="00650910">
              <w:rPr>
                <w:rFonts w:cs="Times New Roman"/>
              </w:rPr>
              <w:t>2020</w:t>
            </w:r>
          </w:p>
        </w:tc>
        <w:tc>
          <w:tcPr>
            <w:tcW w:w="2733" w:type="pct"/>
            <w:hideMark/>
          </w:tcPr>
          <w:p w14:paraId="2D9B2017" w14:textId="77777777" w:rsidR="00C30C8D" w:rsidRPr="00650910" w:rsidRDefault="00C30C8D" w:rsidP="000D38CA">
            <w:pPr>
              <w:rPr>
                <w:rFonts w:cs="Times New Roman"/>
              </w:rPr>
            </w:pPr>
            <w:r w:rsidRPr="00650910">
              <w:rPr>
                <w:rFonts w:cs="Times New Roman"/>
              </w:rPr>
              <w:t>3.64</w:t>
            </w:r>
          </w:p>
        </w:tc>
      </w:tr>
      <w:tr w:rsidR="00C30C8D" w:rsidRPr="00650910" w14:paraId="06F323A9" w14:textId="77777777" w:rsidTr="000D38CA">
        <w:tc>
          <w:tcPr>
            <w:tcW w:w="2267" w:type="pct"/>
            <w:hideMark/>
          </w:tcPr>
          <w:p w14:paraId="0DC5CD98" w14:textId="77777777" w:rsidR="00C30C8D" w:rsidRPr="00650910" w:rsidRDefault="00C30C8D" w:rsidP="000D38CA">
            <w:pPr>
              <w:rPr>
                <w:rFonts w:cs="Times New Roman"/>
              </w:rPr>
            </w:pPr>
            <w:r w:rsidRPr="00650910">
              <w:rPr>
                <w:rFonts w:cs="Times New Roman"/>
              </w:rPr>
              <w:t>2021</w:t>
            </w:r>
          </w:p>
        </w:tc>
        <w:tc>
          <w:tcPr>
            <w:tcW w:w="2733" w:type="pct"/>
            <w:hideMark/>
          </w:tcPr>
          <w:p w14:paraId="786CF4AA" w14:textId="77777777" w:rsidR="00C30C8D" w:rsidRPr="00650910" w:rsidRDefault="00C30C8D" w:rsidP="000D38CA">
            <w:pPr>
              <w:rPr>
                <w:rFonts w:cs="Times New Roman"/>
              </w:rPr>
            </w:pPr>
            <w:r w:rsidRPr="00650910">
              <w:rPr>
                <w:rFonts w:cs="Times New Roman"/>
              </w:rPr>
              <w:t>3.19</w:t>
            </w:r>
          </w:p>
        </w:tc>
      </w:tr>
      <w:tr w:rsidR="00C30C8D" w:rsidRPr="00650910" w14:paraId="0B053AB6" w14:textId="77777777" w:rsidTr="000D38CA">
        <w:tc>
          <w:tcPr>
            <w:tcW w:w="2267" w:type="pct"/>
            <w:hideMark/>
          </w:tcPr>
          <w:p w14:paraId="38ABAE49" w14:textId="77777777" w:rsidR="00C30C8D" w:rsidRPr="00650910" w:rsidRDefault="00C30C8D" w:rsidP="000D38CA">
            <w:pPr>
              <w:rPr>
                <w:rFonts w:cs="Times New Roman"/>
              </w:rPr>
            </w:pPr>
            <w:r w:rsidRPr="00650910">
              <w:rPr>
                <w:rFonts w:cs="Times New Roman"/>
              </w:rPr>
              <w:t>2022</w:t>
            </w:r>
          </w:p>
        </w:tc>
        <w:tc>
          <w:tcPr>
            <w:tcW w:w="2733" w:type="pct"/>
            <w:hideMark/>
          </w:tcPr>
          <w:p w14:paraId="2D4A0096" w14:textId="77777777" w:rsidR="00C30C8D" w:rsidRPr="00650910" w:rsidRDefault="00C30C8D" w:rsidP="000D38CA">
            <w:pPr>
              <w:rPr>
                <w:rFonts w:cs="Times New Roman"/>
              </w:rPr>
            </w:pPr>
            <w:r w:rsidRPr="00650910">
              <w:rPr>
                <w:rFonts w:cs="Times New Roman"/>
              </w:rPr>
              <w:t>2.79</w:t>
            </w:r>
          </w:p>
        </w:tc>
      </w:tr>
      <w:tr w:rsidR="00C30C8D" w:rsidRPr="00650910" w14:paraId="4D4623EA" w14:textId="77777777" w:rsidTr="000D38CA">
        <w:tc>
          <w:tcPr>
            <w:tcW w:w="2267" w:type="pct"/>
            <w:hideMark/>
          </w:tcPr>
          <w:p w14:paraId="62A9FEC7" w14:textId="77777777" w:rsidR="00C30C8D" w:rsidRPr="00650910" w:rsidRDefault="00C30C8D" w:rsidP="000D38CA">
            <w:pPr>
              <w:rPr>
                <w:rFonts w:cs="Times New Roman"/>
              </w:rPr>
            </w:pPr>
            <w:r w:rsidRPr="00650910">
              <w:rPr>
                <w:rFonts w:cs="Times New Roman"/>
              </w:rPr>
              <w:t>2023</w:t>
            </w:r>
          </w:p>
        </w:tc>
        <w:tc>
          <w:tcPr>
            <w:tcW w:w="2733" w:type="pct"/>
            <w:hideMark/>
          </w:tcPr>
          <w:p w14:paraId="2EA00E02" w14:textId="77777777" w:rsidR="00C30C8D" w:rsidRPr="00650910" w:rsidRDefault="00C30C8D" w:rsidP="000D38CA">
            <w:pPr>
              <w:rPr>
                <w:rFonts w:cs="Times New Roman"/>
              </w:rPr>
            </w:pPr>
            <w:r w:rsidRPr="00650910">
              <w:rPr>
                <w:rFonts w:cs="Times New Roman"/>
              </w:rPr>
              <w:t>3.66</w:t>
            </w:r>
          </w:p>
        </w:tc>
      </w:tr>
      <w:tr w:rsidR="00C30C8D" w:rsidRPr="00650910" w14:paraId="324D9FB9" w14:textId="77777777" w:rsidTr="000D38CA">
        <w:tc>
          <w:tcPr>
            <w:tcW w:w="2267" w:type="pct"/>
            <w:hideMark/>
          </w:tcPr>
          <w:p w14:paraId="16DCA2E6" w14:textId="77777777" w:rsidR="00C30C8D" w:rsidRPr="00650910" w:rsidRDefault="00C30C8D" w:rsidP="000D38CA">
            <w:pPr>
              <w:rPr>
                <w:rFonts w:cs="Times New Roman"/>
              </w:rPr>
            </w:pPr>
            <w:r w:rsidRPr="00650910">
              <w:rPr>
                <w:rFonts w:cs="Times New Roman"/>
              </w:rPr>
              <w:t>2024</w:t>
            </w:r>
          </w:p>
        </w:tc>
        <w:tc>
          <w:tcPr>
            <w:tcW w:w="2733" w:type="pct"/>
            <w:hideMark/>
          </w:tcPr>
          <w:p w14:paraId="296211B2" w14:textId="77777777" w:rsidR="00C30C8D" w:rsidRPr="00650910" w:rsidRDefault="00C30C8D" w:rsidP="000D38CA">
            <w:pPr>
              <w:rPr>
                <w:rFonts w:cs="Times New Roman"/>
              </w:rPr>
            </w:pPr>
            <w:r w:rsidRPr="00650910">
              <w:rPr>
                <w:rStyle w:val="Strong"/>
                <w:rFonts w:cs="Times New Roman"/>
              </w:rPr>
              <w:t>3.54</w:t>
            </w:r>
          </w:p>
        </w:tc>
      </w:tr>
    </w:tbl>
    <w:p w14:paraId="66F54FAD" w14:textId="77777777" w:rsidR="00C30C8D" w:rsidRPr="00650910" w:rsidRDefault="003F0C51" w:rsidP="00C30C8D">
      <w:pPr>
        <w:rPr>
          <w:rFonts w:cs="Times New Roman"/>
        </w:rPr>
      </w:pPr>
      <w:r>
        <w:rPr>
          <w:rFonts w:cs="Times New Roman"/>
        </w:rPr>
        <w:pict w14:anchorId="475EA51A">
          <v:rect id="_x0000_i1029" style="width:0;height:1.5pt" o:hralign="center" o:hrstd="t" o:hr="t" fillcolor="#a0a0a0" stroked="f"/>
        </w:pict>
      </w:r>
    </w:p>
    <w:p w14:paraId="6BFE8706" w14:textId="77777777" w:rsidR="00C30C8D" w:rsidRPr="00650910" w:rsidRDefault="00C30C8D" w:rsidP="00C30C8D">
      <w:pPr>
        <w:rPr>
          <w:rFonts w:cs="Times New Roman"/>
          <w:b/>
        </w:rPr>
      </w:pPr>
      <w:r w:rsidRPr="00650910">
        <w:rPr>
          <w:rFonts w:cs="Times New Roman"/>
          <w:b/>
        </w:rPr>
        <w:t>3.2 Receivables Turnover</w:t>
      </w:r>
    </w:p>
    <w:p w14:paraId="1E8ECF97"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1DC2BB01" wp14:editId="528CCE28">
            <wp:extent cx="3771900" cy="6191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771900" cy="619125"/>
                    </a:xfrm>
                    <a:prstGeom prst="rect">
                      <a:avLst/>
                    </a:prstGeom>
                  </pic:spPr>
                </pic:pic>
              </a:graphicData>
            </a:graphic>
          </wp:inline>
        </w:drawing>
      </w:r>
    </w:p>
    <w:tbl>
      <w:tblPr>
        <w:tblStyle w:val="TableGrid"/>
        <w:tblW w:w="5000" w:type="pct"/>
        <w:tblLook w:val="04A0" w:firstRow="1" w:lastRow="0" w:firstColumn="1" w:lastColumn="0" w:noHBand="0" w:noVBand="1"/>
      </w:tblPr>
      <w:tblGrid>
        <w:gridCol w:w="4239"/>
        <w:gridCol w:w="5111"/>
      </w:tblGrid>
      <w:tr w:rsidR="00C30C8D" w:rsidRPr="00650910" w14:paraId="57E13711" w14:textId="77777777" w:rsidTr="000D38CA">
        <w:tc>
          <w:tcPr>
            <w:tcW w:w="2267" w:type="pct"/>
            <w:hideMark/>
          </w:tcPr>
          <w:p w14:paraId="67BEA899" w14:textId="77777777" w:rsidR="00C30C8D" w:rsidRPr="00650910" w:rsidRDefault="00C30C8D" w:rsidP="000D38CA">
            <w:pPr>
              <w:jc w:val="center"/>
              <w:rPr>
                <w:rFonts w:cs="Times New Roman"/>
                <w:b/>
                <w:bCs/>
              </w:rPr>
            </w:pPr>
            <w:r w:rsidRPr="00650910">
              <w:rPr>
                <w:rFonts w:cs="Times New Roman"/>
                <w:b/>
                <w:bCs/>
              </w:rPr>
              <w:t>Year</w:t>
            </w:r>
          </w:p>
        </w:tc>
        <w:tc>
          <w:tcPr>
            <w:tcW w:w="2733" w:type="pct"/>
            <w:hideMark/>
          </w:tcPr>
          <w:p w14:paraId="1856E022" w14:textId="77777777" w:rsidR="00C30C8D" w:rsidRPr="00650910" w:rsidRDefault="00C30C8D" w:rsidP="000D38CA">
            <w:pPr>
              <w:jc w:val="center"/>
              <w:rPr>
                <w:rFonts w:cs="Times New Roman"/>
                <w:b/>
                <w:bCs/>
              </w:rPr>
            </w:pPr>
            <w:r w:rsidRPr="00650910">
              <w:rPr>
                <w:rFonts w:cs="Times New Roman"/>
                <w:b/>
                <w:bCs/>
              </w:rPr>
              <w:t>Times</w:t>
            </w:r>
          </w:p>
        </w:tc>
      </w:tr>
      <w:tr w:rsidR="00C30C8D" w:rsidRPr="00650910" w14:paraId="7643B53A" w14:textId="77777777" w:rsidTr="000D38CA">
        <w:tc>
          <w:tcPr>
            <w:tcW w:w="2267" w:type="pct"/>
            <w:hideMark/>
          </w:tcPr>
          <w:p w14:paraId="760A6249" w14:textId="77777777" w:rsidR="00C30C8D" w:rsidRPr="00650910" w:rsidRDefault="00C30C8D" w:rsidP="000D38CA">
            <w:pPr>
              <w:jc w:val="left"/>
              <w:rPr>
                <w:rFonts w:cs="Times New Roman"/>
              </w:rPr>
            </w:pPr>
            <w:r w:rsidRPr="00650910">
              <w:rPr>
                <w:rFonts w:cs="Times New Roman"/>
              </w:rPr>
              <w:t>2020</w:t>
            </w:r>
          </w:p>
        </w:tc>
        <w:tc>
          <w:tcPr>
            <w:tcW w:w="2733" w:type="pct"/>
            <w:hideMark/>
          </w:tcPr>
          <w:p w14:paraId="076985EE" w14:textId="77777777" w:rsidR="00C30C8D" w:rsidRPr="00650910" w:rsidRDefault="00C30C8D" w:rsidP="000D38CA">
            <w:pPr>
              <w:rPr>
                <w:rFonts w:cs="Times New Roman"/>
              </w:rPr>
            </w:pPr>
            <w:r w:rsidRPr="00650910">
              <w:rPr>
                <w:rFonts w:cs="Times New Roman"/>
              </w:rPr>
              <w:t>4.75</w:t>
            </w:r>
          </w:p>
        </w:tc>
      </w:tr>
      <w:tr w:rsidR="00C30C8D" w:rsidRPr="00650910" w14:paraId="0B0B3711" w14:textId="77777777" w:rsidTr="000D38CA">
        <w:tc>
          <w:tcPr>
            <w:tcW w:w="2267" w:type="pct"/>
            <w:hideMark/>
          </w:tcPr>
          <w:p w14:paraId="1E8C7400" w14:textId="77777777" w:rsidR="00C30C8D" w:rsidRPr="00650910" w:rsidRDefault="00C30C8D" w:rsidP="000D38CA">
            <w:pPr>
              <w:rPr>
                <w:rFonts w:cs="Times New Roman"/>
              </w:rPr>
            </w:pPr>
            <w:r w:rsidRPr="00650910">
              <w:rPr>
                <w:rFonts w:cs="Times New Roman"/>
              </w:rPr>
              <w:t>2021</w:t>
            </w:r>
          </w:p>
        </w:tc>
        <w:tc>
          <w:tcPr>
            <w:tcW w:w="2733" w:type="pct"/>
            <w:hideMark/>
          </w:tcPr>
          <w:p w14:paraId="0D4AD648" w14:textId="77777777" w:rsidR="00C30C8D" w:rsidRPr="00650910" w:rsidRDefault="00C30C8D" w:rsidP="000D38CA">
            <w:pPr>
              <w:rPr>
                <w:rFonts w:cs="Times New Roman"/>
              </w:rPr>
            </w:pPr>
            <w:r w:rsidRPr="00650910">
              <w:rPr>
                <w:rFonts w:cs="Times New Roman"/>
              </w:rPr>
              <w:t>4.65</w:t>
            </w:r>
          </w:p>
        </w:tc>
      </w:tr>
      <w:tr w:rsidR="00C30C8D" w:rsidRPr="00650910" w14:paraId="4952D965" w14:textId="77777777" w:rsidTr="000D38CA">
        <w:tc>
          <w:tcPr>
            <w:tcW w:w="2267" w:type="pct"/>
            <w:hideMark/>
          </w:tcPr>
          <w:p w14:paraId="484C2F69" w14:textId="77777777" w:rsidR="00C30C8D" w:rsidRPr="00650910" w:rsidRDefault="00C30C8D" w:rsidP="000D38CA">
            <w:pPr>
              <w:rPr>
                <w:rFonts w:cs="Times New Roman"/>
              </w:rPr>
            </w:pPr>
            <w:r w:rsidRPr="00650910">
              <w:rPr>
                <w:rFonts w:cs="Times New Roman"/>
              </w:rPr>
              <w:t>2022</w:t>
            </w:r>
          </w:p>
        </w:tc>
        <w:tc>
          <w:tcPr>
            <w:tcW w:w="2733" w:type="pct"/>
            <w:hideMark/>
          </w:tcPr>
          <w:p w14:paraId="2DC3BDBD" w14:textId="77777777" w:rsidR="00C30C8D" w:rsidRPr="00650910" w:rsidRDefault="00C30C8D" w:rsidP="000D38CA">
            <w:pPr>
              <w:rPr>
                <w:rFonts w:cs="Times New Roman"/>
              </w:rPr>
            </w:pPr>
            <w:r w:rsidRPr="00650910">
              <w:rPr>
                <w:rFonts w:cs="Times New Roman"/>
              </w:rPr>
              <w:t>4.83</w:t>
            </w:r>
          </w:p>
        </w:tc>
      </w:tr>
      <w:tr w:rsidR="00C30C8D" w:rsidRPr="00650910" w14:paraId="1F97B1A5" w14:textId="77777777" w:rsidTr="000D38CA">
        <w:tc>
          <w:tcPr>
            <w:tcW w:w="2267" w:type="pct"/>
            <w:hideMark/>
          </w:tcPr>
          <w:p w14:paraId="0A6ADA73" w14:textId="77777777" w:rsidR="00C30C8D" w:rsidRPr="00650910" w:rsidRDefault="00C30C8D" w:rsidP="000D38CA">
            <w:pPr>
              <w:rPr>
                <w:rFonts w:cs="Times New Roman"/>
              </w:rPr>
            </w:pPr>
            <w:r w:rsidRPr="00650910">
              <w:rPr>
                <w:rFonts w:cs="Times New Roman"/>
              </w:rPr>
              <w:t>2023</w:t>
            </w:r>
          </w:p>
        </w:tc>
        <w:tc>
          <w:tcPr>
            <w:tcW w:w="2733" w:type="pct"/>
            <w:hideMark/>
          </w:tcPr>
          <w:p w14:paraId="404B30B0" w14:textId="77777777" w:rsidR="00C30C8D" w:rsidRPr="00650910" w:rsidRDefault="00C30C8D" w:rsidP="000D38CA">
            <w:pPr>
              <w:rPr>
                <w:rFonts w:cs="Times New Roman"/>
              </w:rPr>
            </w:pPr>
            <w:r w:rsidRPr="00650910">
              <w:rPr>
                <w:rFonts w:cs="Times New Roman"/>
              </w:rPr>
              <w:t>3.73</w:t>
            </w:r>
          </w:p>
        </w:tc>
      </w:tr>
      <w:tr w:rsidR="00C30C8D" w:rsidRPr="00650910" w14:paraId="0E18E9C8" w14:textId="77777777" w:rsidTr="000D38CA">
        <w:tc>
          <w:tcPr>
            <w:tcW w:w="2267" w:type="pct"/>
            <w:hideMark/>
          </w:tcPr>
          <w:p w14:paraId="1986DB63" w14:textId="77777777" w:rsidR="00C30C8D" w:rsidRPr="00650910" w:rsidRDefault="00C30C8D" w:rsidP="000D38CA">
            <w:pPr>
              <w:rPr>
                <w:rFonts w:cs="Times New Roman"/>
              </w:rPr>
            </w:pPr>
            <w:r w:rsidRPr="00650910">
              <w:rPr>
                <w:rFonts w:cs="Times New Roman"/>
              </w:rPr>
              <w:t>2024</w:t>
            </w:r>
          </w:p>
        </w:tc>
        <w:tc>
          <w:tcPr>
            <w:tcW w:w="2733" w:type="pct"/>
            <w:hideMark/>
          </w:tcPr>
          <w:p w14:paraId="659B33A3" w14:textId="77777777" w:rsidR="00C30C8D" w:rsidRPr="00650910" w:rsidRDefault="00C30C8D" w:rsidP="000D38CA">
            <w:pPr>
              <w:rPr>
                <w:rFonts w:cs="Times New Roman"/>
              </w:rPr>
            </w:pPr>
            <w:r w:rsidRPr="00650910">
              <w:rPr>
                <w:rStyle w:val="Strong"/>
                <w:rFonts w:cs="Times New Roman"/>
              </w:rPr>
              <w:t>3.46</w:t>
            </w:r>
          </w:p>
        </w:tc>
      </w:tr>
    </w:tbl>
    <w:p w14:paraId="6CCD50E8" w14:textId="77777777" w:rsidR="00C30C8D" w:rsidRPr="00650910" w:rsidRDefault="00C30C8D" w:rsidP="00C30C8D">
      <w:pPr>
        <w:rPr>
          <w:rFonts w:cs="Times New Roman"/>
        </w:rPr>
      </w:pPr>
    </w:p>
    <w:p w14:paraId="1BA5B76A" w14:textId="77777777" w:rsidR="00C30C8D" w:rsidRPr="00650910" w:rsidRDefault="00C30C8D" w:rsidP="00C30C8D">
      <w:pPr>
        <w:rPr>
          <w:rFonts w:cs="Times New Roman"/>
        </w:rPr>
      </w:pPr>
    </w:p>
    <w:p w14:paraId="3F7A1CF9" w14:textId="77777777" w:rsidR="00C30C8D" w:rsidRPr="00650910" w:rsidRDefault="00C30C8D" w:rsidP="00C30C8D">
      <w:pPr>
        <w:rPr>
          <w:rFonts w:cs="Times New Roman"/>
        </w:rPr>
      </w:pPr>
    </w:p>
    <w:p w14:paraId="4AB65087" w14:textId="77777777" w:rsidR="00C30C8D" w:rsidRPr="00650910" w:rsidRDefault="00C30C8D" w:rsidP="00C30C8D">
      <w:pPr>
        <w:rPr>
          <w:rFonts w:cs="Times New Roman"/>
        </w:rPr>
      </w:pPr>
    </w:p>
    <w:p w14:paraId="4F3C1D3D" w14:textId="77777777" w:rsidR="00C30C8D" w:rsidRPr="00650910" w:rsidRDefault="00C30C8D" w:rsidP="00C30C8D">
      <w:pPr>
        <w:rPr>
          <w:rFonts w:cs="Times New Roman"/>
        </w:rPr>
      </w:pPr>
    </w:p>
    <w:p w14:paraId="503A90F7" w14:textId="77777777" w:rsidR="00C30C8D" w:rsidRPr="00650910" w:rsidRDefault="00C30C8D" w:rsidP="00C30C8D">
      <w:pPr>
        <w:rPr>
          <w:rFonts w:cs="Times New Roman"/>
          <w:b/>
        </w:rPr>
      </w:pPr>
      <w:r w:rsidRPr="00650910">
        <w:rPr>
          <w:rFonts w:cs="Times New Roman"/>
          <w:b/>
        </w:rPr>
        <w:lastRenderedPageBreak/>
        <w:t>3.3 Asset Turnover</w:t>
      </w:r>
    </w:p>
    <w:p w14:paraId="71D82B78"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7ECDC897" wp14:editId="379556EC">
            <wp:extent cx="2752725" cy="5524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752725" cy="552450"/>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C30C8D" w:rsidRPr="00650910" w14:paraId="7E032983" w14:textId="77777777" w:rsidTr="000D38CA">
        <w:tc>
          <w:tcPr>
            <w:tcW w:w="2222" w:type="pct"/>
            <w:hideMark/>
          </w:tcPr>
          <w:p w14:paraId="0D088F56" w14:textId="77777777" w:rsidR="00C30C8D" w:rsidRPr="00650910" w:rsidRDefault="00C30C8D" w:rsidP="000D38CA">
            <w:pPr>
              <w:jc w:val="center"/>
              <w:rPr>
                <w:rFonts w:cs="Times New Roman"/>
                <w:b/>
                <w:bCs/>
              </w:rPr>
            </w:pPr>
            <w:r w:rsidRPr="00650910">
              <w:rPr>
                <w:rFonts w:cs="Times New Roman"/>
                <w:b/>
                <w:bCs/>
              </w:rPr>
              <w:t>Year</w:t>
            </w:r>
          </w:p>
        </w:tc>
        <w:tc>
          <w:tcPr>
            <w:tcW w:w="2778" w:type="pct"/>
            <w:hideMark/>
          </w:tcPr>
          <w:p w14:paraId="1C6F89B8"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0ACFA5CA" w14:textId="77777777" w:rsidTr="000D38CA">
        <w:tc>
          <w:tcPr>
            <w:tcW w:w="2222" w:type="pct"/>
            <w:hideMark/>
          </w:tcPr>
          <w:p w14:paraId="5A5C8657" w14:textId="77777777" w:rsidR="00C30C8D" w:rsidRPr="00650910" w:rsidRDefault="00C30C8D" w:rsidP="000D38CA">
            <w:pPr>
              <w:jc w:val="left"/>
              <w:rPr>
                <w:rFonts w:cs="Times New Roman"/>
              </w:rPr>
            </w:pPr>
            <w:r w:rsidRPr="00650910">
              <w:rPr>
                <w:rFonts w:cs="Times New Roman"/>
              </w:rPr>
              <w:t>2020</w:t>
            </w:r>
          </w:p>
        </w:tc>
        <w:tc>
          <w:tcPr>
            <w:tcW w:w="2778" w:type="pct"/>
            <w:hideMark/>
          </w:tcPr>
          <w:p w14:paraId="2A9AAC45" w14:textId="77777777" w:rsidR="00C30C8D" w:rsidRPr="00650910" w:rsidRDefault="00C30C8D" w:rsidP="000D38CA">
            <w:pPr>
              <w:rPr>
                <w:rFonts w:cs="Times New Roman"/>
              </w:rPr>
            </w:pPr>
            <w:r w:rsidRPr="00650910">
              <w:rPr>
                <w:rFonts w:cs="Times New Roman"/>
              </w:rPr>
              <w:t>1.20</w:t>
            </w:r>
          </w:p>
        </w:tc>
      </w:tr>
      <w:tr w:rsidR="00C30C8D" w:rsidRPr="00650910" w14:paraId="753718DE" w14:textId="77777777" w:rsidTr="000D38CA">
        <w:tc>
          <w:tcPr>
            <w:tcW w:w="2222" w:type="pct"/>
            <w:hideMark/>
          </w:tcPr>
          <w:p w14:paraId="5B17FE3D" w14:textId="77777777" w:rsidR="00C30C8D" w:rsidRPr="00650910" w:rsidRDefault="00C30C8D" w:rsidP="000D38CA">
            <w:pPr>
              <w:rPr>
                <w:rFonts w:cs="Times New Roman"/>
              </w:rPr>
            </w:pPr>
            <w:r w:rsidRPr="00650910">
              <w:rPr>
                <w:rFonts w:cs="Times New Roman"/>
              </w:rPr>
              <w:t>2021</w:t>
            </w:r>
          </w:p>
        </w:tc>
        <w:tc>
          <w:tcPr>
            <w:tcW w:w="2778" w:type="pct"/>
            <w:hideMark/>
          </w:tcPr>
          <w:p w14:paraId="42814B6B" w14:textId="77777777" w:rsidR="00C30C8D" w:rsidRPr="00650910" w:rsidRDefault="00C30C8D" w:rsidP="000D38CA">
            <w:pPr>
              <w:rPr>
                <w:rFonts w:cs="Times New Roman"/>
              </w:rPr>
            </w:pPr>
            <w:r w:rsidRPr="00650910">
              <w:rPr>
                <w:rFonts w:cs="Times New Roman"/>
              </w:rPr>
              <w:t>1.18</w:t>
            </w:r>
          </w:p>
        </w:tc>
      </w:tr>
      <w:tr w:rsidR="00C30C8D" w:rsidRPr="00650910" w14:paraId="7E6C1C3A" w14:textId="77777777" w:rsidTr="000D38CA">
        <w:tc>
          <w:tcPr>
            <w:tcW w:w="2222" w:type="pct"/>
            <w:hideMark/>
          </w:tcPr>
          <w:p w14:paraId="5DC1E40C" w14:textId="77777777" w:rsidR="00C30C8D" w:rsidRPr="00650910" w:rsidRDefault="00C30C8D" w:rsidP="000D38CA">
            <w:pPr>
              <w:rPr>
                <w:rFonts w:cs="Times New Roman"/>
              </w:rPr>
            </w:pPr>
            <w:r w:rsidRPr="00650910">
              <w:rPr>
                <w:rFonts w:cs="Times New Roman"/>
              </w:rPr>
              <w:t>2022</w:t>
            </w:r>
          </w:p>
        </w:tc>
        <w:tc>
          <w:tcPr>
            <w:tcW w:w="2778" w:type="pct"/>
            <w:hideMark/>
          </w:tcPr>
          <w:p w14:paraId="725693AC" w14:textId="77777777" w:rsidR="00C30C8D" w:rsidRPr="00650910" w:rsidRDefault="00C30C8D" w:rsidP="000D38CA">
            <w:pPr>
              <w:rPr>
                <w:rFonts w:cs="Times New Roman"/>
              </w:rPr>
            </w:pPr>
            <w:r w:rsidRPr="00650910">
              <w:rPr>
                <w:rFonts w:cs="Times New Roman"/>
              </w:rPr>
              <w:t>1.08</w:t>
            </w:r>
          </w:p>
        </w:tc>
      </w:tr>
      <w:tr w:rsidR="00C30C8D" w:rsidRPr="00650910" w14:paraId="16265473" w14:textId="77777777" w:rsidTr="000D38CA">
        <w:tc>
          <w:tcPr>
            <w:tcW w:w="2222" w:type="pct"/>
            <w:hideMark/>
          </w:tcPr>
          <w:p w14:paraId="1483C8E5" w14:textId="77777777" w:rsidR="00C30C8D" w:rsidRPr="00650910" w:rsidRDefault="00C30C8D" w:rsidP="000D38CA">
            <w:pPr>
              <w:rPr>
                <w:rFonts w:cs="Times New Roman"/>
              </w:rPr>
            </w:pPr>
            <w:r w:rsidRPr="00650910">
              <w:rPr>
                <w:rFonts w:cs="Times New Roman"/>
              </w:rPr>
              <w:t>2023</w:t>
            </w:r>
          </w:p>
        </w:tc>
        <w:tc>
          <w:tcPr>
            <w:tcW w:w="2778" w:type="pct"/>
            <w:hideMark/>
          </w:tcPr>
          <w:p w14:paraId="1EBEBB5B" w14:textId="77777777" w:rsidR="00C30C8D" w:rsidRPr="00650910" w:rsidRDefault="00C30C8D" w:rsidP="000D38CA">
            <w:pPr>
              <w:rPr>
                <w:rFonts w:cs="Times New Roman"/>
              </w:rPr>
            </w:pPr>
            <w:r w:rsidRPr="00650910">
              <w:rPr>
                <w:rFonts w:cs="Times New Roman"/>
              </w:rPr>
              <w:t>1.18</w:t>
            </w:r>
          </w:p>
        </w:tc>
      </w:tr>
      <w:tr w:rsidR="00C30C8D" w:rsidRPr="00650910" w14:paraId="777CF7A0" w14:textId="77777777" w:rsidTr="000D38CA">
        <w:tc>
          <w:tcPr>
            <w:tcW w:w="2222" w:type="pct"/>
            <w:hideMark/>
          </w:tcPr>
          <w:p w14:paraId="578270B4" w14:textId="77777777" w:rsidR="00C30C8D" w:rsidRPr="00650910" w:rsidRDefault="00C30C8D" w:rsidP="000D38CA">
            <w:pPr>
              <w:rPr>
                <w:rFonts w:cs="Times New Roman"/>
              </w:rPr>
            </w:pPr>
            <w:r w:rsidRPr="00650910">
              <w:rPr>
                <w:rFonts w:cs="Times New Roman"/>
              </w:rPr>
              <w:t>2024</w:t>
            </w:r>
          </w:p>
        </w:tc>
        <w:tc>
          <w:tcPr>
            <w:tcW w:w="2778" w:type="pct"/>
            <w:hideMark/>
          </w:tcPr>
          <w:p w14:paraId="422A9AAF" w14:textId="77777777" w:rsidR="00C30C8D" w:rsidRPr="00650910" w:rsidRDefault="00C30C8D" w:rsidP="000D38CA">
            <w:pPr>
              <w:rPr>
                <w:rFonts w:cs="Times New Roman"/>
              </w:rPr>
            </w:pPr>
            <w:r w:rsidRPr="00650910">
              <w:rPr>
                <w:rStyle w:val="Strong"/>
                <w:rFonts w:cs="Times New Roman"/>
              </w:rPr>
              <w:t>1.22</w:t>
            </w:r>
          </w:p>
        </w:tc>
      </w:tr>
    </w:tbl>
    <w:p w14:paraId="10349CFB" w14:textId="77777777" w:rsidR="00C30C8D" w:rsidRPr="00650910" w:rsidRDefault="003F0C51" w:rsidP="00C30C8D">
      <w:pPr>
        <w:rPr>
          <w:rFonts w:cs="Times New Roman"/>
        </w:rPr>
      </w:pPr>
      <w:r>
        <w:rPr>
          <w:rFonts w:cs="Times New Roman"/>
        </w:rPr>
        <w:pict w14:anchorId="14F0A473">
          <v:rect id="_x0000_i1030" style="width:0;height:1.5pt" o:hralign="center" o:hrstd="t" o:hr="t" fillcolor="#a0a0a0" stroked="f"/>
        </w:pict>
      </w:r>
    </w:p>
    <w:p w14:paraId="4D76F35E" w14:textId="77777777" w:rsidR="00C30C8D" w:rsidRPr="00650910" w:rsidRDefault="00C30C8D" w:rsidP="00C30C8D">
      <w:pPr>
        <w:jc w:val="center"/>
        <w:rPr>
          <w:rFonts w:cs="Times New Roman"/>
          <w:sz w:val="28"/>
        </w:rPr>
      </w:pPr>
      <w:r w:rsidRPr="00650910">
        <w:rPr>
          <w:rFonts w:cs="Times New Roman"/>
          <w:sz w:val="28"/>
        </w:rPr>
        <w:t>4️</w:t>
      </w:r>
      <w:r w:rsidRPr="00650910">
        <w:rPr>
          <w:rFonts w:ascii="Tahoma" w:hAnsi="Tahoma" w:cs="Tahoma"/>
          <w:sz w:val="28"/>
        </w:rPr>
        <w:t>⃣</w:t>
      </w:r>
      <w:r w:rsidRPr="00650910">
        <w:rPr>
          <w:rFonts w:cs="Times New Roman"/>
          <w:sz w:val="28"/>
        </w:rPr>
        <w:t xml:space="preserve"> SOLVENCY / GEARING RATIOS</w:t>
      </w:r>
    </w:p>
    <w:p w14:paraId="6763411A" w14:textId="77777777" w:rsidR="00C30C8D" w:rsidRPr="00650910" w:rsidRDefault="00C30C8D" w:rsidP="00C30C8D">
      <w:pPr>
        <w:rPr>
          <w:rFonts w:cs="Times New Roman"/>
          <w:b/>
        </w:rPr>
      </w:pPr>
      <w:r w:rsidRPr="00650910">
        <w:rPr>
          <w:rFonts w:cs="Times New Roman"/>
          <w:b/>
        </w:rPr>
        <w:t>4.1 Debt Ratio</w:t>
      </w:r>
    </w:p>
    <w:p w14:paraId="65C5681F" w14:textId="77777777" w:rsidR="00C30C8D" w:rsidRPr="00650910" w:rsidRDefault="00C30C8D" w:rsidP="00C30C8D">
      <w:pPr>
        <w:jc w:val="center"/>
        <w:rPr>
          <w:rFonts w:cs="Times New Roman"/>
          <w:b/>
        </w:rPr>
      </w:pPr>
      <w:r w:rsidRPr="00650910">
        <w:rPr>
          <w:rFonts w:cs="Times New Roman"/>
          <w:noProof/>
          <w:lang w:val="en-US"/>
        </w:rPr>
        <w:drawing>
          <wp:inline distT="0" distB="0" distL="0" distR="0" wp14:anchorId="77345E31" wp14:editId="2F0E826D">
            <wp:extent cx="2733675" cy="63817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33675" cy="638175"/>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C30C8D" w:rsidRPr="00650910" w14:paraId="08659111" w14:textId="77777777" w:rsidTr="000D38CA">
        <w:tc>
          <w:tcPr>
            <w:tcW w:w="2222" w:type="pct"/>
            <w:hideMark/>
          </w:tcPr>
          <w:p w14:paraId="613859C2" w14:textId="77777777" w:rsidR="00C30C8D" w:rsidRPr="00650910" w:rsidRDefault="00C30C8D" w:rsidP="000D38CA">
            <w:pPr>
              <w:jc w:val="center"/>
              <w:rPr>
                <w:rFonts w:cs="Times New Roman"/>
                <w:b/>
                <w:bCs/>
              </w:rPr>
            </w:pPr>
            <w:r w:rsidRPr="00650910">
              <w:rPr>
                <w:rFonts w:cs="Times New Roman"/>
                <w:b/>
                <w:bCs/>
              </w:rPr>
              <w:t>Year</w:t>
            </w:r>
          </w:p>
        </w:tc>
        <w:tc>
          <w:tcPr>
            <w:tcW w:w="2778" w:type="pct"/>
            <w:hideMark/>
          </w:tcPr>
          <w:p w14:paraId="49D841EA"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0BCFF3C8" w14:textId="77777777" w:rsidTr="000D38CA">
        <w:tc>
          <w:tcPr>
            <w:tcW w:w="2222" w:type="pct"/>
            <w:hideMark/>
          </w:tcPr>
          <w:p w14:paraId="3B7AF199" w14:textId="77777777" w:rsidR="00C30C8D" w:rsidRPr="00650910" w:rsidRDefault="00C30C8D" w:rsidP="000D38CA">
            <w:pPr>
              <w:jc w:val="left"/>
              <w:rPr>
                <w:rFonts w:cs="Times New Roman"/>
              </w:rPr>
            </w:pPr>
            <w:r w:rsidRPr="00650910">
              <w:rPr>
                <w:rFonts w:cs="Times New Roman"/>
              </w:rPr>
              <w:t>2020</w:t>
            </w:r>
          </w:p>
        </w:tc>
        <w:tc>
          <w:tcPr>
            <w:tcW w:w="2778" w:type="pct"/>
            <w:hideMark/>
          </w:tcPr>
          <w:p w14:paraId="76934BCD" w14:textId="77777777" w:rsidR="00C30C8D" w:rsidRPr="00650910" w:rsidRDefault="00C30C8D" w:rsidP="000D38CA">
            <w:pPr>
              <w:rPr>
                <w:rFonts w:cs="Times New Roman"/>
              </w:rPr>
            </w:pPr>
            <w:r w:rsidRPr="00650910">
              <w:rPr>
                <w:rFonts w:cs="Times New Roman"/>
              </w:rPr>
              <w:t>0.39</w:t>
            </w:r>
          </w:p>
        </w:tc>
      </w:tr>
      <w:tr w:rsidR="00C30C8D" w:rsidRPr="00650910" w14:paraId="0D195954" w14:textId="77777777" w:rsidTr="000D38CA">
        <w:tc>
          <w:tcPr>
            <w:tcW w:w="2222" w:type="pct"/>
            <w:hideMark/>
          </w:tcPr>
          <w:p w14:paraId="43C80052" w14:textId="77777777" w:rsidR="00C30C8D" w:rsidRPr="00650910" w:rsidRDefault="00C30C8D" w:rsidP="000D38CA">
            <w:pPr>
              <w:rPr>
                <w:rFonts w:cs="Times New Roman"/>
              </w:rPr>
            </w:pPr>
            <w:r w:rsidRPr="00650910">
              <w:rPr>
                <w:rFonts w:cs="Times New Roman"/>
              </w:rPr>
              <w:t>2021</w:t>
            </w:r>
          </w:p>
        </w:tc>
        <w:tc>
          <w:tcPr>
            <w:tcW w:w="2778" w:type="pct"/>
            <w:hideMark/>
          </w:tcPr>
          <w:p w14:paraId="6AC11A42" w14:textId="77777777" w:rsidR="00C30C8D" w:rsidRPr="00650910" w:rsidRDefault="00C30C8D" w:rsidP="000D38CA">
            <w:pPr>
              <w:rPr>
                <w:rFonts w:cs="Times New Roman"/>
              </w:rPr>
            </w:pPr>
            <w:r w:rsidRPr="00650910">
              <w:rPr>
                <w:rFonts w:cs="Times New Roman"/>
              </w:rPr>
              <w:t>0.46</w:t>
            </w:r>
          </w:p>
        </w:tc>
      </w:tr>
      <w:tr w:rsidR="00C30C8D" w:rsidRPr="00650910" w14:paraId="1D6F0304" w14:textId="77777777" w:rsidTr="000D38CA">
        <w:tc>
          <w:tcPr>
            <w:tcW w:w="2222" w:type="pct"/>
            <w:hideMark/>
          </w:tcPr>
          <w:p w14:paraId="2084AEF4" w14:textId="77777777" w:rsidR="00C30C8D" w:rsidRPr="00650910" w:rsidRDefault="00C30C8D" w:rsidP="000D38CA">
            <w:pPr>
              <w:rPr>
                <w:rFonts w:cs="Times New Roman"/>
              </w:rPr>
            </w:pPr>
            <w:r w:rsidRPr="00650910">
              <w:rPr>
                <w:rFonts w:cs="Times New Roman"/>
              </w:rPr>
              <w:t>2022</w:t>
            </w:r>
          </w:p>
        </w:tc>
        <w:tc>
          <w:tcPr>
            <w:tcW w:w="2778" w:type="pct"/>
            <w:hideMark/>
          </w:tcPr>
          <w:p w14:paraId="1D388C67" w14:textId="77777777" w:rsidR="00C30C8D" w:rsidRPr="00650910" w:rsidRDefault="00C30C8D" w:rsidP="000D38CA">
            <w:pPr>
              <w:rPr>
                <w:rFonts w:cs="Times New Roman"/>
              </w:rPr>
            </w:pPr>
            <w:r w:rsidRPr="00650910">
              <w:rPr>
                <w:rFonts w:cs="Times New Roman"/>
              </w:rPr>
              <w:t>0.47</w:t>
            </w:r>
          </w:p>
        </w:tc>
      </w:tr>
      <w:tr w:rsidR="00C30C8D" w:rsidRPr="00650910" w14:paraId="289F593A" w14:textId="77777777" w:rsidTr="000D38CA">
        <w:tc>
          <w:tcPr>
            <w:tcW w:w="2222" w:type="pct"/>
            <w:hideMark/>
          </w:tcPr>
          <w:p w14:paraId="46D381C0" w14:textId="77777777" w:rsidR="00C30C8D" w:rsidRPr="00650910" w:rsidRDefault="00C30C8D" w:rsidP="000D38CA">
            <w:pPr>
              <w:rPr>
                <w:rFonts w:cs="Times New Roman"/>
              </w:rPr>
            </w:pPr>
            <w:r w:rsidRPr="00650910">
              <w:rPr>
                <w:rFonts w:cs="Times New Roman"/>
              </w:rPr>
              <w:t>2023</w:t>
            </w:r>
          </w:p>
        </w:tc>
        <w:tc>
          <w:tcPr>
            <w:tcW w:w="2778" w:type="pct"/>
            <w:hideMark/>
          </w:tcPr>
          <w:p w14:paraId="3B257FA9" w14:textId="77777777" w:rsidR="00C30C8D" w:rsidRPr="00650910" w:rsidRDefault="00C30C8D" w:rsidP="000D38CA">
            <w:pPr>
              <w:rPr>
                <w:rFonts w:cs="Times New Roman"/>
              </w:rPr>
            </w:pPr>
            <w:r w:rsidRPr="00650910">
              <w:rPr>
                <w:rFonts w:cs="Times New Roman"/>
              </w:rPr>
              <w:t>0.50</w:t>
            </w:r>
          </w:p>
        </w:tc>
      </w:tr>
      <w:tr w:rsidR="00C30C8D" w:rsidRPr="00650910" w14:paraId="1532451B" w14:textId="77777777" w:rsidTr="000D38CA">
        <w:tc>
          <w:tcPr>
            <w:tcW w:w="2222" w:type="pct"/>
            <w:hideMark/>
          </w:tcPr>
          <w:p w14:paraId="042ECFF4" w14:textId="77777777" w:rsidR="00C30C8D" w:rsidRPr="00650910" w:rsidRDefault="00C30C8D" w:rsidP="000D38CA">
            <w:pPr>
              <w:rPr>
                <w:rFonts w:cs="Times New Roman"/>
              </w:rPr>
            </w:pPr>
            <w:r w:rsidRPr="00650910">
              <w:rPr>
                <w:rFonts w:cs="Times New Roman"/>
              </w:rPr>
              <w:t>2024</w:t>
            </w:r>
          </w:p>
        </w:tc>
        <w:tc>
          <w:tcPr>
            <w:tcW w:w="2778" w:type="pct"/>
            <w:hideMark/>
          </w:tcPr>
          <w:p w14:paraId="12EC7ADE" w14:textId="77777777" w:rsidR="00C30C8D" w:rsidRPr="00650910" w:rsidRDefault="00C30C8D" w:rsidP="000D38CA">
            <w:pPr>
              <w:rPr>
                <w:rFonts w:cs="Times New Roman"/>
              </w:rPr>
            </w:pPr>
            <w:r w:rsidRPr="00650910">
              <w:rPr>
                <w:rStyle w:val="Strong"/>
                <w:rFonts w:cs="Times New Roman"/>
              </w:rPr>
              <w:t>0.53</w:t>
            </w:r>
          </w:p>
        </w:tc>
      </w:tr>
    </w:tbl>
    <w:p w14:paraId="4491E7F6" w14:textId="77777777" w:rsidR="00C30C8D" w:rsidRPr="00650910" w:rsidRDefault="003F0C51" w:rsidP="00C30C8D">
      <w:pPr>
        <w:rPr>
          <w:rFonts w:cs="Times New Roman"/>
        </w:rPr>
      </w:pPr>
      <w:r>
        <w:rPr>
          <w:rFonts w:cs="Times New Roman"/>
        </w:rPr>
        <w:pict w14:anchorId="6EE1869F">
          <v:rect id="_x0000_i1031" style="width:0;height:1.5pt" o:hralign="center" o:hrstd="t" o:hr="t" fillcolor="#a0a0a0" stroked="f"/>
        </w:pict>
      </w:r>
    </w:p>
    <w:p w14:paraId="2C7CA953" w14:textId="77777777" w:rsidR="00C30C8D" w:rsidRPr="00650910" w:rsidRDefault="00C30C8D" w:rsidP="00C30C8D">
      <w:pPr>
        <w:rPr>
          <w:rFonts w:cs="Times New Roman"/>
          <w:b/>
        </w:rPr>
      </w:pPr>
    </w:p>
    <w:p w14:paraId="4578B0A4" w14:textId="77777777" w:rsidR="00C30C8D" w:rsidRPr="00650910" w:rsidRDefault="00C30C8D" w:rsidP="00C30C8D">
      <w:pPr>
        <w:rPr>
          <w:rFonts w:cs="Times New Roman"/>
          <w:b/>
        </w:rPr>
      </w:pPr>
    </w:p>
    <w:p w14:paraId="421D551A" w14:textId="77777777" w:rsidR="00C30C8D" w:rsidRPr="00650910" w:rsidRDefault="00C30C8D" w:rsidP="00C30C8D">
      <w:pPr>
        <w:rPr>
          <w:rFonts w:cs="Times New Roman"/>
          <w:b/>
        </w:rPr>
      </w:pPr>
    </w:p>
    <w:p w14:paraId="7A5691E5" w14:textId="77777777" w:rsidR="00C30C8D" w:rsidRPr="00650910" w:rsidRDefault="00C30C8D" w:rsidP="00C30C8D">
      <w:pPr>
        <w:rPr>
          <w:rFonts w:cs="Times New Roman"/>
          <w:b/>
        </w:rPr>
      </w:pPr>
    </w:p>
    <w:p w14:paraId="6627FB05" w14:textId="77777777" w:rsidR="00C30C8D" w:rsidRPr="00650910" w:rsidRDefault="00C30C8D" w:rsidP="00C30C8D">
      <w:pPr>
        <w:rPr>
          <w:rFonts w:cs="Times New Roman"/>
          <w:b/>
        </w:rPr>
      </w:pPr>
      <w:r w:rsidRPr="00650910">
        <w:rPr>
          <w:rFonts w:cs="Times New Roman"/>
          <w:b/>
        </w:rPr>
        <w:lastRenderedPageBreak/>
        <w:t>4.2 Interest Coverage Ratio</w:t>
      </w:r>
    </w:p>
    <w:p w14:paraId="26D5E056"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5AAE568E" wp14:editId="6D3B5FF2">
            <wp:extent cx="3048000" cy="5524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048000" cy="552450"/>
                    </a:xfrm>
                    <a:prstGeom prst="rect">
                      <a:avLst/>
                    </a:prstGeom>
                  </pic:spPr>
                </pic:pic>
              </a:graphicData>
            </a:graphic>
          </wp:inline>
        </w:drawing>
      </w:r>
    </w:p>
    <w:tbl>
      <w:tblPr>
        <w:tblStyle w:val="TableGrid"/>
        <w:tblW w:w="5000" w:type="pct"/>
        <w:tblLook w:val="04A0" w:firstRow="1" w:lastRow="0" w:firstColumn="1" w:lastColumn="0" w:noHBand="0" w:noVBand="1"/>
      </w:tblPr>
      <w:tblGrid>
        <w:gridCol w:w="4060"/>
        <w:gridCol w:w="5290"/>
      </w:tblGrid>
      <w:tr w:rsidR="00C30C8D" w:rsidRPr="00650910" w14:paraId="71C86707" w14:textId="77777777" w:rsidTr="000D38CA">
        <w:tc>
          <w:tcPr>
            <w:tcW w:w="2171" w:type="pct"/>
            <w:hideMark/>
          </w:tcPr>
          <w:p w14:paraId="760BFDD5" w14:textId="77777777" w:rsidR="00C30C8D" w:rsidRPr="00650910" w:rsidRDefault="00C30C8D" w:rsidP="000D38CA">
            <w:pPr>
              <w:jc w:val="center"/>
              <w:rPr>
                <w:rFonts w:cs="Times New Roman"/>
                <w:b/>
                <w:bCs/>
              </w:rPr>
            </w:pPr>
            <w:r w:rsidRPr="00650910">
              <w:rPr>
                <w:rFonts w:cs="Times New Roman"/>
                <w:b/>
                <w:bCs/>
              </w:rPr>
              <w:t>Year</w:t>
            </w:r>
          </w:p>
        </w:tc>
        <w:tc>
          <w:tcPr>
            <w:tcW w:w="2829" w:type="pct"/>
            <w:hideMark/>
          </w:tcPr>
          <w:p w14:paraId="4515D63B"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39EDA1AA" w14:textId="77777777" w:rsidTr="000D38CA">
        <w:tc>
          <w:tcPr>
            <w:tcW w:w="2171" w:type="pct"/>
            <w:hideMark/>
          </w:tcPr>
          <w:p w14:paraId="30257054" w14:textId="77777777" w:rsidR="00C30C8D" w:rsidRPr="00650910" w:rsidRDefault="00C30C8D" w:rsidP="000D38CA">
            <w:pPr>
              <w:jc w:val="left"/>
              <w:rPr>
                <w:rFonts w:cs="Times New Roman"/>
              </w:rPr>
            </w:pPr>
            <w:r w:rsidRPr="00650910">
              <w:rPr>
                <w:rFonts w:cs="Times New Roman"/>
              </w:rPr>
              <w:t>2020</w:t>
            </w:r>
          </w:p>
        </w:tc>
        <w:tc>
          <w:tcPr>
            <w:tcW w:w="2829" w:type="pct"/>
            <w:hideMark/>
          </w:tcPr>
          <w:p w14:paraId="275318DD" w14:textId="77777777" w:rsidR="00C30C8D" w:rsidRPr="00650910" w:rsidRDefault="00C30C8D" w:rsidP="000D38CA">
            <w:pPr>
              <w:rPr>
                <w:rFonts w:cs="Times New Roman"/>
              </w:rPr>
            </w:pPr>
            <w:r w:rsidRPr="00650910">
              <w:rPr>
                <w:rFonts w:cs="Times New Roman"/>
              </w:rPr>
              <w:t>26.2×</w:t>
            </w:r>
          </w:p>
        </w:tc>
      </w:tr>
      <w:tr w:rsidR="00C30C8D" w:rsidRPr="00650910" w14:paraId="57423517" w14:textId="77777777" w:rsidTr="000D38CA">
        <w:tc>
          <w:tcPr>
            <w:tcW w:w="2171" w:type="pct"/>
            <w:hideMark/>
          </w:tcPr>
          <w:p w14:paraId="6C5FC641" w14:textId="77777777" w:rsidR="00C30C8D" w:rsidRPr="00650910" w:rsidRDefault="00C30C8D" w:rsidP="000D38CA">
            <w:pPr>
              <w:rPr>
                <w:rFonts w:cs="Times New Roman"/>
              </w:rPr>
            </w:pPr>
            <w:r w:rsidRPr="00650910">
              <w:rPr>
                <w:rFonts w:cs="Times New Roman"/>
              </w:rPr>
              <w:t>2021</w:t>
            </w:r>
          </w:p>
        </w:tc>
        <w:tc>
          <w:tcPr>
            <w:tcW w:w="2829" w:type="pct"/>
            <w:hideMark/>
          </w:tcPr>
          <w:p w14:paraId="3145A11A" w14:textId="77777777" w:rsidR="00C30C8D" w:rsidRPr="00650910" w:rsidRDefault="00C30C8D" w:rsidP="000D38CA">
            <w:pPr>
              <w:rPr>
                <w:rFonts w:cs="Times New Roman"/>
              </w:rPr>
            </w:pPr>
            <w:r w:rsidRPr="00650910">
              <w:rPr>
                <w:rFonts w:cs="Times New Roman"/>
              </w:rPr>
              <w:t>41.1×</w:t>
            </w:r>
          </w:p>
        </w:tc>
      </w:tr>
      <w:tr w:rsidR="00C30C8D" w:rsidRPr="00650910" w14:paraId="291E5D90" w14:textId="77777777" w:rsidTr="000D38CA">
        <w:tc>
          <w:tcPr>
            <w:tcW w:w="2171" w:type="pct"/>
            <w:hideMark/>
          </w:tcPr>
          <w:p w14:paraId="21FB9A9C" w14:textId="77777777" w:rsidR="00C30C8D" w:rsidRPr="00650910" w:rsidRDefault="00C30C8D" w:rsidP="000D38CA">
            <w:pPr>
              <w:rPr>
                <w:rFonts w:cs="Times New Roman"/>
              </w:rPr>
            </w:pPr>
            <w:r w:rsidRPr="00650910">
              <w:rPr>
                <w:rFonts w:cs="Times New Roman"/>
              </w:rPr>
              <w:t>2022</w:t>
            </w:r>
          </w:p>
        </w:tc>
        <w:tc>
          <w:tcPr>
            <w:tcW w:w="2829" w:type="pct"/>
            <w:hideMark/>
          </w:tcPr>
          <w:p w14:paraId="4C6711B0" w14:textId="77777777" w:rsidR="00C30C8D" w:rsidRPr="00650910" w:rsidRDefault="00C30C8D" w:rsidP="000D38CA">
            <w:pPr>
              <w:rPr>
                <w:rFonts w:cs="Times New Roman"/>
              </w:rPr>
            </w:pPr>
            <w:r w:rsidRPr="00650910">
              <w:rPr>
                <w:rFonts w:cs="Times New Roman"/>
              </w:rPr>
              <w:t>6.6×</w:t>
            </w:r>
          </w:p>
        </w:tc>
      </w:tr>
      <w:tr w:rsidR="00C30C8D" w:rsidRPr="00650910" w14:paraId="586B2C8C" w14:textId="77777777" w:rsidTr="000D38CA">
        <w:tc>
          <w:tcPr>
            <w:tcW w:w="2171" w:type="pct"/>
            <w:hideMark/>
          </w:tcPr>
          <w:p w14:paraId="0CF821E0" w14:textId="77777777" w:rsidR="00C30C8D" w:rsidRPr="00650910" w:rsidRDefault="00C30C8D" w:rsidP="000D38CA">
            <w:pPr>
              <w:rPr>
                <w:rFonts w:cs="Times New Roman"/>
              </w:rPr>
            </w:pPr>
            <w:r w:rsidRPr="00650910">
              <w:rPr>
                <w:rFonts w:cs="Times New Roman"/>
              </w:rPr>
              <w:t>2023</w:t>
            </w:r>
          </w:p>
        </w:tc>
        <w:tc>
          <w:tcPr>
            <w:tcW w:w="2829" w:type="pct"/>
            <w:hideMark/>
          </w:tcPr>
          <w:p w14:paraId="26384992" w14:textId="77777777" w:rsidR="00C30C8D" w:rsidRPr="00650910" w:rsidRDefault="00C30C8D" w:rsidP="000D38CA">
            <w:pPr>
              <w:rPr>
                <w:rFonts w:cs="Times New Roman"/>
              </w:rPr>
            </w:pPr>
            <w:r w:rsidRPr="00650910">
              <w:rPr>
                <w:rFonts w:cs="Times New Roman"/>
              </w:rPr>
              <w:t>−19.7×</w:t>
            </w:r>
          </w:p>
        </w:tc>
      </w:tr>
      <w:tr w:rsidR="00C30C8D" w:rsidRPr="00650910" w14:paraId="39B76EAF" w14:textId="77777777" w:rsidTr="000D38CA">
        <w:tc>
          <w:tcPr>
            <w:tcW w:w="2171" w:type="pct"/>
            <w:hideMark/>
          </w:tcPr>
          <w:p w14:paraId="2298CDC7" w14:textId="77777777" w:rsidR="00C30C8D" w:rsidRPr="00650910" w:rsidRDefault="00C30C8D" w:rsidP="000D38CA">
            <w:pPr>
              <w:rPr>
                <w:rFonts w:cs="Times New Roman"/>
              </w:rPr>
            </w:pPr>
            <w:r w:rsidRPr="00650910">
              <w:rPr>
                <w:rFonts w:cs="Times New Roman"/>
              </w:rPr>
              <w:t>2024</w:t>
            </w:r>
          </w:p>
        </w:tc>
        <w:tc>
          <w:tcPr>
            <w:tcW w:w="2829" w:type="pct"/>
            <w:hideMark/>
          </w:tcPr>
          <w:p w14:paraId="5B1B19BE" w14:textId="77777777" w:rsidR="00C30C8D" w:rsidRPr="00650910" w:rsidRDefault="00C30C8D" w:rsidP="000D38CA">
            <w:pPr>
              <w:rPr>
                <w:rFonts w:cs="Times New Roman"/>
              </w:rPr>
            </w:pPr>
            <w:r w:rsidRPr="00650910">
              <w:rPr>
                <w:rStyle w:val="Strong"/>
                <w:rFonts w:cs="Times New Roman"/>
              </w:rPr>
              <w:t>−4.6×</w:t>
            </w:r>
          </w:p>
        </w:tc>
      </w:tr>
    </w:tbl>
    <w:p w14:paraId="4D1DEF30" w14:textId="77777777" w:rsidR="00C30C8D" w:rsidRPr="00650910" w:rsidRDefault="003F0C51" w:rsidP="00C30C8D">
      <w:pPr>
        <w:rPr>
          <w:rFonts w:cs="Times New Roman"/>
        </w:rPr>
      </w:pPr>
      <w:r>
        <w:rPr>
          <w:rFonts w:cs="Times New Roman"/>
        </w:rPr>
        <w:pict w14:anchorId="5CF68077">
          <v:rect id="_x0000_i1032" style="width:0;height:1.5pt" o:hralign="center" o:hrstd="t" o:hr="t" fillcolor="#a0a0a0" stroked="f"/>
        </w:pict>
      </w:r>
    </w:p>
    <w:p w14:paraId="106DE672" w14:textId="77777777" w:rsidR="00C30C8D" w:rsidRPr="00650910" w:rsidRDefault="00C30C8D" w:rsidP="00C30C8D">
      <w:pPr>
        <w:jc w:val="center"/>
        <w:rPr>
          <w:rFonts w:cs="Times New Roman"/>
          <w:sz w:val="28"/>
        </w:rPr>
      </w:pPr>
      <w:r w:rsidRPr="00650910">
        <w:rPr>
          <w:rFonts w:cs="Times New Roman"/>
          <w:sz w:val="28"/>
        </w:rPr>
        <w:t>5️</w:t>
      </w:r>
      <w:r w:rsidRPr="00650910">
        <w:rPr>
          <w:rFonts w:ascii="Tahoma" w:hAnsi="Tahoma" w:cs="Tahoma"/>
          <w:sz w:val="28"/>
        </w:rPr>
        <w:t>⃣</w:t>
      </w:r>
      <w:r w:rsidRPr="00650910">
        <w:rPr>
          <w:rFonts w:cs="Times New Roman"/>
          <w:sz w:val="28"/>
        </w:rPr>
        <w:t xml:space="preserve"> CASH FLOW RATIOS</w:t>
      </w:r>
    </w:p>
    <w:p w14:paraId="632E6D5E" w14:textId="77777777" w:rsidR="00C30C8D" w:rsidRPr="00650910" w:rsidRDefault="00C30C8D" w:rsidP="00C30C8D">
      <w:pPr>
        <w:rPr>
          <w:rFonts w:cs="Times New Roman"/>
          <w:b/>
        </w:rPr>
      </w:pPr>
      <w:r w:rsidRPr="00650910">
        <w:rPr>
          <w:rFonts w:cs="Times New Roman"/>
          <w:b/>
        </w:rPr>
        <w:t>5.1 Operating Cash Flow to Current Liabilities</w:t>
      </w:r>
    </w:p>
    <w:p w14:paraId="072693B5"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19DCC95E" wp14:editId="4625D7C4">
            <wp:extent cx="3352800" cy="5238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352800" cy="523875"/>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C30C8D" w:rsidRPr="00650910" w14:paraId="311B5D8A" w14:textId="77777777" w:rsidTr="000D38CA">
        <w:tc>
          <w:tcPr>
            <w:tcW w:w="2222" w:type="pct"/>
            <w:hideMark/>
          </w:tcPr>
          <w:p w14:paraId="6DFD3116" w14:textId="77777777" w:rsidR="00C30C8D" w:rsidRPr="00650910" w:rsidRDefault="00C30C8D" w:rsidP="000D38CA">
            <w:pPr>
              <w:jc w:val="center"/>
              <w:rPr>
                <w:rFonts w:cs="Times New Roman"/>
                <w:b/>
                <w:bCs/>
              </w:rPr>
            </w:pPr>
            <w:r w:rsidRPr="00650910">
              <w:rPr>
                <w:rFonts w:cs="Times New Roman"/>
                <w:b/>
                <w:bCs/>
              </w:rPr>
              <w:t>Year</w:t>
            </w:r>
          </w:p>
        </w:tc>
        <w:tc>
          <w:tcPr>
            <w:tcW w:w="2778" w:type="pct"/>
            <w:hideMark/>
          </w:tcPr>
          <w:p w14:paraId="25510AE3"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35EC4F0B" w14:textId="77777777" w:rsidTr="000D38CA">
        <w:tc>
          <w:tcPr>
            <w:tcW w:w="2222" w:type="pct"/>
            <w:hideMark/>
          </w:tcPr>
          <w:p w14:paraId="01E03E05" w14:textId="77777777" w:rsidR="00C30C8D" w:rsidRPr="00650910" w:rsidRDefault="00C30C8D" w:rsidP="000D38CA">
            <w:pPr>
              <w:jc w:val="left"/>
              <w:rPr>
                <w:rFonts w:cs="Times New Roman"/>
              </w:rPr>
            </w:pPr>
            <w:r w:rsidRPr="00650910">
              <w:rPr>
                <w:rFonts w:cs="Times New Roman"/>
              </w:rPr>
              <w:t>2020</w:t>
            </w:r>
          </w:p>
        </w:tc>
        <w:tc>
          <w:tcPr>
            <w:tcW w:w="2778" w:type="pct"/>
            <w:hideMark/>
          </w:tcPr>
          <w:p w14:paraId="12B7F2DA" w14:textId="77777777" w:rsidR="00C30C8D" w:rsidRPr="00650910" w:rsidRDefault="00C30C8D" w:rsidP="000D38CA">
            <w:pPr>
              <w:rPr>
                <w:rFonts w:cs="Times New Roman"/>
              </w:rPr>
            </w:pPr>
            <w:r w:rsidRPr="00650910">
              <w:rPr>
                <w:rFonts w:cs="Times New Roman"/>
              </w:rPr>
              <w:t>0.41</w:t>
            </w:r>
          </w:p>
        </w:tc>
      </w:tr>
      <w:tr w:rsidR="00C30C8D" w:rsidRPr="00650910" w14:paraId="491CA4A1" w14:textId="77777777" w:rsidTr="000D38CA">
        <w:tc>
          <w:tcPr>
            <w:tcW w:w="2222" w:type="pct"/>
            <w:hideMark/>
          </w:tcPr>
          <w:p w14:paraId="45A12C2B" w14:textId="77777777" w:rsidR="00C30C8D" w:rsidRPr="00650910" w:rsidRDefault="00C30C8D" w:rsidP="000D38CA">
            <w:pPr>
              <w:rPr>
                <w:rFonts w:cs="Times New Roman"/>
              </w:rPr>
            </w:pPr>
            <w:r w:rsidRPr="00650910">
              <w:rPr>
                <w:rFonts w:cs="Times New Roman"/>
              </w:rPr>
              <w:t>2021</w:t>
            </w:r>
          </w:p>
        </w:tc>
        <w:tc>
          <w:tcPr>
            <w:tcW w:w="2778" w:type="pct"/>
            <w:hideMark/>
          </w:tcPr>
          <w:p w14:paraId="532838EC" w14:textId="77777777" w:rsidR="00C30C8D" w:rsidRPr="00650910" w:rsidRDefault="00C30C8D" w:rsidP="000D38CA">
            <w:pPr>
              <w:rPr>
                <w:rFonts w:cs="Times New Roman"/>
              </w:rPr>
            </w:pPr>
            <w:r w:rsidRPr="00650910">
              <w:rPr>
                <w:rFonts w:cs="Times New Roman"/>
              </w:rPr>
              <w:t>0.19</w:t>
            </w:r>
          </w:p>
        </w:tc>
      </w:tr>
      <w:tr w:rsidR="00C30C8D" w:rsidRPr="00650910" w14:paraId="6CD3EA99" w14:textId="77777777" w:rsidTr="000D38CA">
        <w:tc>
          <w:tcPr>
            <w:tcW w:w="2222" w:type="pct"/>
            <w:hideMark/>
          </w:tcPr>
          <w:p w14:paraId="6AE487BB" w14:textId="77777777" w:rsidR="00C30C8D" w:rsidRPr="00650910" w:rsidRDefault="00C30C8D" w:rsidP="000D38CA">
            <w:pPr>
              <w:rPr>
                <w:rFonts w:cs="Times New Roman"/>
              </w:rPr>
            </w:pPr>
            <w:r w:rsidRPr="00650910">
              <w:rPr>
                <w:rFonts w:cs="Times New Roman"/>
              </w:rPr>
              <w:t>2022</w:t>
            </w:r>
          </w:p>
        </w:tc>
        <w:tc>
          <w:tcPr>
            <w:tcW w:w="2778" w:type="pct"/>
            <w:hideMark/>
          </w:tcPr>
          <w:p w14:paraId="5C380991" w14:textId="77777777" w:rsidR="00C30C8D" w:rsidRPr="00650910" w:rsidRDefault="00C30C8D" w:rsidP="000D38CA">
            <w:pPr>
              <w:rPr>
                <w:rFonts w:cs="Times New Roman"/>
              </w:rPr>
            </w:pPr>
            <w:r w:rsidRPr="00650910">
              <w:rPr>
                <w:rFonts w:cs="Times New Roman"/>
              </w:rPr>
              <w:t>0.05</w:t>
            </w:r>
          </w:p>
        </w:tc>
      </w:tr>
      <w:tr w:rsidR="00C30C8D" w:rsidRPr="00650910" w14:paraId="6008C926" w14:textId="77777777" w:rsidTr="000D38CA">
        <w:tc>
          <w:tcPr>
            <w:tcW w:w="2222" w:type="pct"/>
            <w:hideMark/>
          </w:tcPr>
          <w:p w14:paraId="18DBD124" w14:textId="77777777" w:rsidR="00C30C8D" w:rsidRPr="00650910" w:rsidRDefault="00C30C8D" w:rsidP="000D38CA">
            <w:pPr>
              <w:rPr>
                <w:rFonts w:cs="Times New Roman"/>
              </w:rPr>
            </w:pPr>
            <w:r w:rsidRPr="00650910">
              <w:rPr>
                <w:rFonts w:cs="Times New Roman"/>
              </w:rPr>
              <w:t>2023</w:t>
            </w:r>
          </w:p>
        </w:tc>
        <w:tc>
          <w:tcPr>
            <w:tcW w:w="2778" w:type="pct"/>
            <w:hideMark/>
          </w:tcPr>
          <w:p w14:paraId="43F318BC" w14:textId="77777777" w:rsidR="00C30C8D" w:rsidRPr="00650910" w:rsidRDefault="00C30C8D" w:rsidP="000D38CA">
            <w:pPr>
              <w:rPr>
                <w:rFonts w:cs="Times New Roman"/>
              </w:rPr>
            </w:pPr>
            <w:r w:rsidRPr="00650910">
              <w:rPr>
                <w:rFonts w:cs="Times New Roman"/>
              </w:rPr>
              <w:t>0.16</w:t>
            </w:r>
          </w:p>
        </w:tc>
      </w:tr>
      <w:tr w:rsidR="00C30C8D" w:rsidRPr="00650910" w14:paraId="4A8F5817" w14:textId="77777777" w:rsidTr="000D38CA">
        <w:tc>
          <w:tcPr>
            <w:tcW w:w="2222" w:type="pct"/>
            <w:hideMark/>
          </w:tcPr>
          <w:p w14:paraId="4C19A360" w14:textId="77777777" w:rsidR="00C30C8D" w:rsidRPr="00650910" w:rsidRDefault="00C30C8D" w:rsidP="000D38CA">
            <w:pPr>
              <w:rPr>
                <w:rFonts w:cs="Times New Roman"/>
              </w:rPr>
            </w:pPr>
            <w:r w:rsidRPr="00650910">
              <w:rPr>
                <w:rFonts w:cs="Times New Roman"/>
              </w:rPr>
              <w:t>2024</w:t>
            </w:r>
          </w:p>
        </w:tc>
        <w:tc>
          <w:tcPr>
            <w:tcW w:w="2778" w:type="pct"/>
            <w:hideMark/>
          </w:tcPr>
          <w:p w14:paraId="0E9D7B49" w14:textId="77777777" w:rsidR="00C30C8D" w:rsidRPr="00650910" w:rsidRDefault="00C30C8D" w:rsidP="000D38CA">
            <w:pPr>
              <w:rPr>
                <w:rFonts w:cs="Times New Roman"/>
              </w:rPr>
            </w:pPr>
            <w:r w:rsidRPr="00650910">
              <w:rPr>
                <w:rStyle w:val="Strong"/>
                <w:rFonts w:cs="Times New Roman"/>
              </w:rPr>
              <w:t>0.09</w:t>
            </w:r>
          </w:p>
        </w:tc>
      </w:tr>
    </w:tbl>
    <w:p w14:paraId="78334983" w14:textId="77777777" w:rsidR="00C30C8D" w:rsidRPr="00650910" w:rsidRDefault="00C30C8D" w:rsidP="00C30C8D">
      <w:pPr>
        <w:rPr>
          <w:rFonts w:cs="Times New Roman"/>
        </w:rPr>
      </w:pPr>
    </w:p>
    <w:p w14:paraId="62981AA7" w14:textId="77777777" w:rsidR="00C30C8D" w:rsidRPr="00650910" w:rsidRDefault="00C30C8D" w:rsidP="00C30C8D">
      <w:pPr>
        <w:rPr>
          <w:rFonts w:cs="Times New Roman"/>
        </w:rPr>
      </w:pPr>
    </w:p>
    <w:p w14:paraId="00436073" w14:textId="77777777" w:rsidR="00C30C8D" w:rsidRPr="00650910" w:rsidRDefault="00C30C8D" w:rsidP="00C30C8D">
      <w:pPr>
        <w:rPr>
          <w:rFonts w:cs="Times New Roman"/>
        </w:rPr>
      </w:pPr>
    </w:p>
    <w:p w14:paraId="33D7BED8" w14:textId="77777777" w:rsidR="00C30C8D" w:rsidRPr="00650910" w:rsidRDefault="00C30C8D" w:rsidP="00C30C8D">
      <w:pPr>
        <w:rPr>
          <w:rFonts w:cs="Times New Roman"/>
        </w:rPr>
      </w:pPr>
    </w:p>
    <w:p w14:paraId="76C13E9B" w14:textId="77777777" w:rsidR="00C30C8D" w:rsidRPr="00650910" w:rsidRDefault="00C30C8D" w:rsidP="00C30C8D">
      <w:pPr>
        <w:rPr>
          <w:rFonts w:cs="Times New Roman"/>
        </w:rPr>
      </w:pPr>
    </w:p>
    <w:p w14:paraId="6E8BBC3D" w14:textId="77777777" w:rsidR="00C30C8D" w:rsidRPr="00650910" w:rsidRDefault="00C30C8D" w:rsidP="00C30C8D">
      <w:pPr>
        <w:rPr>
          <w:rFonts w:cs="Times New Roman"/>
        </w:rPr>
      </w:pPr>
    </w:p>
    <w:p w14:paraId="01C15ACA" w14:textId="77777777" w:rsidR="00C30C8D" w:rsidRPr="00650910" w:rsidRDefault="00C30C8D" w:rsidP="00C30C8D">
      <w:pPr>
        <w:rPr>
          <w:rFonts w:cs="Times New Roman"/>
          <w:b/>
        </w:rPr>
      </w:pPr>
      <w:r w:rsidRPr="00650910">
        <w:rPr>
          <w:rFonts w:cs="Times New Roman"/>
          <w:b/>
        </w:rPr>
        <w:lastRenderedPageBreak/>
        <w:t>5.2 Operating Cash Flow to Total Liabilities</w:t>
      </w:r>
    </w:p>
    <w:p w14:paraId="71C496C6"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34D35205" wp14:editId="29FE5F29">
            <wp:extent cx="3009900" cy="6096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009900" cy="609600"/>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C30C8D" w:rsidRPr="00650910" w14:paraId="6765D3B9" w14:textId="77777777" w:rsidTr="000D38CA">
        <w:tc>
          <w:tcPr>
            <w:tcW w:w="2222" w:type="pct"/>
            <w:hideMark/>
          </w:tcPr>
          <w:p w14:paraId="1DD92E42" w14:textId="77777777" w:rsidR="00C30C8D" w:rsidRPr="00650910" w:rsidRDefault="00C30C8D" w:rsidP="000D38CA">
            <w:pPr>
              <w:jc w:val="center"/>
              <w:rPr>
                <w:rFonts w:cs="Times New Roman"/>
                <w:b/>
                <w:bCs/>
              </w:rPr>
            </w:pPr>
            <w:r w:rsidRPr="00650910">
              <w:rPr>
                <w:rFonts w:cs="Times New Roman"/>
                <w:b/>
                <w:bCs/>
              </w:rPr>
              <w:t>Year</w:t>
            </w:r>
          </w:p>
        </w:tc>
        <w:tc>
          <w:tcPr>
            <w:tcW w:w="2778" w:type="pct"/>
            <w:hideMark/>
          </w:tcPr>
          <w:p w14:paraId="2FD05BFD" w14:textId="77777777" w:rsidR="00C30C8D" w:rsidRPr="00650910" w:rsidRDefault="00C30C8D" w:rsidP="000D38CA">
            <w:pPr>
              <w:jc w:val="center"/>
              <w:rPr>
                <w:rFonts w:cs="Times New Roman"/>
                <w:b/>
                <w:bCs/>
              </w:rPr>
            </w:pPr>
            <w:r w:rsidRPr="00650910">
              <w:rPr>
                <w:rFonts w:cs="Times New Roman"/>
                <w:b/>
                <w:bCs/>
              </w:rPr>
              <w:t>Result</w:t>
            </w:r>
          </w:p>
        </w:tc>
      </w:tr>
      <w:tr w:rsidR="00C30C8D" w:rsidRPr="00650910" w14:paraId="46F06BFC" w14:textId="77777777" w:rsidTr="000D38CA">
        <w:tc>
          <w:tcPr>
            <w:tcW w:w="2222" w:type="pct"/>
            <w:hideMark/>
          </w:tcPr>
          <w:p w14:paraId="48783FBE" w14:textId="77777777" w:rsidR="00C30C8D" w:rsidRPr="00650910" w:rsidRDefault="00C30C8D" w:rsidP="000D38CA">
            <w:pPr>
              <w:jc w:val="left"/>
              <w:rPr>
                <w:rFonts w:cs="Times New Roman"/>
              </w:rPr>
            </w:pPr>
            <w:r w:rsidRPr="00650910">
              <w:rPr>
                <w:rFonts w:cs="Times New Roman"/>
              </w:rPr>
              <w:t>2020</w:t>
            </w:r>
          </w:p>
        </w:tc>
        <w:tc>
          <w:tcPr>
            <w:tcW w:w="2778" w:type="pct"/>
            <w:hideMark/>
          </w:tcPr>
          <w:p w14:paraId="48322634" w14:textId="77777777" w:rsidR="00C30C8D" w:rsidRPr="00650910" w:rsidRDefault="00C30C8D" w:rsidP="000D38CA">
            <w:pPr>
              <w:rPr>
                <w:rFonts w:cs="Times New Roman"/>
              </w:rPr>
            </w:pPr>
            <w:r w:rsidRPr="00650910">
              <w:rPr>
                <w:rFonts w:cs="Times New Roman"/>
              </w:rPr>
              <w:t>0.37</w:t>
            </w:r>
          </w:p>
        </w:tc>
      </w:tr>
      <w:tr w:rsidR="00C30C8D" w:rsidRPr="00650910" w14:paraId="3DCE5F01" w14:textId="77777777" w:rsidTr="000D38CA">
        <w:tc>
          <w:tcPr>
            <w:tcW w:w="2222" w:type="pct"/>
            <w:hideMark/>
          </w:tcPr>
          <w:p w14:paraId="106B8D3F" w14:textId="77777777" w:rsidR="00C30C8D" w:rsidRPr="00650910" w:rsidRDefault="00C30C8D" w:rsidP="000D38CA">
            <w:pPr>
              <w:rPr>
                <w:rFonts w:cs="Times New Roman"/>
              </w:rPr>
            </w:pPr>
            <w:r w:rsidRPr="00650910">
              <w:rPr>
                <w:rFonts w:cs="Times New Roman"/>
              </w:rPr>
              <w:t>2021</w:t>
            </w:r>
          </w:p>
        </w:tc>
        <w:tc>
          <w:tcPr>
            <w:tcW w:w="2778" w:type="pct"/>
            <w:hideMark/>
          </w:tcPr>
          <w:p w14:paraId="0916768B" w14:textId="77777777" w:rsidR="00C30C8D" w:rsidRPr="00650910" w:rsidRDefault="00C30C8D" w:rsidP="000D38CA">
            <w:pPr>
              <w:rPr>
                <w:rFonts w:cs="Times New Roman"/>
              </w:rPr>
            </w:pPr>
            <w:r w:rsidRPr="00650910">
              <w:rPr>
                <w:rFonts w:cs="Times New Roman"/>
              </w:rPr>
              <w:t>0.17</w:t>
            </w:r>
          </w:p>
        </w:tc>
      </w:tr>
      <w:tr w:rsidR="00C30C8D" w:rsidRPr="00650910" w14:paraId="50619E9B" w14:textId="77777777" w:rsidTr="000D38CA">
        <w:tc>
          <w:tcPr>
            <w:tcW w:w="2222" w:type="pct"/>
            <w:hideMark/>
          </w:tcPr>
          <w:p w14:paraId="311F7F28" w14:textId="77777777" w:rsidR="00C30C8D" w:rsidRPr="00650910" w:rsidRDefault="00C30C8D" w:rsidP="000D38CA">
            <w:pPr>
              <w:rPr>
                <w:rFonts w:cs="Times New Roman"/>
              </w:rPr>
            </w:pPr>
            <w:r w:rsidRPr="00650910">
              <w:rPr>
                <w:rFonts w:cs="Times New Roman"/>
              </w:rPr>
              <w:t>2022</w:t>
            </w:r>
          </w:p>
        </w:tc>
        <w:tc>
          <w:tcPr>
            <w:tcW w:w="2778" w:type="pct"/>
            <w:hideMark/>
          </w:tcPr>
          <w:p w14:paraId="205DFA8C" w14:textId="77777777" w:rsidR="00C30C8D" w:rsidRPr="00650910" w:rsidRDefault="00C30C8D" w:rsidP="000D38CA">
            <w:pPr>
              <w:rPr>
                <w:rFonts w:cs="Times New Roman"/>
              </w:rPr>
            </w:pPr>
            <w:r w:rsidRPr="00650910">
              <w:rPr>
                <w:rFonts w:cs="Times New Roman"/>
              </w:rPr>
              <w:t>0.05</w:t>
            </w:r>
          </w:p>
        </w:tc>
      </w:tr>
      <w:tr w:rsidR="00C30C8D" w:rsidRPr="00650910" w14:paraId="17A87F33" w14:textId="77777777" w:rsidTr="000D38CA">
        <w:tc>
          <w:tcPr>
            <w:tcW w:w="2222" w:type="pct"/>
            <w:hideMark/>
          </w:tcPr>
          <w:p w14:paraId="4C0E80AA" w14:textId="77777777" w:rsidR="00C30C8D" w:rsidRPr="00650910" w:rsidRDefault="00C30C8D" w:rsidP="000D38CA">
            <w:pPr>
              <w:rPr>
                <w:rFonts w:cs="Times New Roman"/>
              </w:rPr>
            </w:pPr>
            <w:r w:rsidRPr="00650910">
              <w:rPr>
                <w:rFonts w:cs="Times New Roman"/>
              </w:rPr>
              <w:t>2023</w:t>
            </w:r>
          </w:p>
        </w:tc>
        <w:tc>
          <w:tcPr>
            <w:tcW w:w="2778" w:type="pct"/>
            <w:hideMark/>
          </w:tcPr>
          <w:p w14:paraId="636AEA39" w14:textId="77777777" w:rsidR="00C30C8D" w:rsidRPr="00650910" w:rsidRDefault="00C30C8D" w:rsidP="000D38CA">
            <w:pPr>
              <w:rPr>
                <w:rFonts w:cs="Times New Roman"/>
              </w:rPr>
            </w:pPr>
            <w:r w:rsidRPr="00650910">
              <w:rPr>
                <w:rFonts w:cs="Times New Roman"/>
              </w:rPr>
              <w:t>0.14</w:t>
            </w:r>
          </w:p>
        </w:tc>
      </w:tr>
      <w:tr w:rsidR="00C30C8D" w:rsidRPr="00650910" w14:paraId="2F0BAF0C" w14:textId="77777777" w:rsidTr="000D38CA">
        <w:tc>
          <w:tcPr>
            <w:tcW w:w="2222" w:type="pct"/>
            <w:hideMark/>
          </w:tcPr>
          <w:p w14:paraId="36248FFC" w14:textId="77777777" w:rsidR="00C30C8D" w:rsidRPr="00650910" w:rsidRDefault="00C30C8D" w:rsidP="000D38CA">
            <w:pPr>
              <w:rPr>
                <w:rFonts w:cs="Times New Roman"/>
              </w:rPr>
            </w:pPr>
            <w:r w:rsidRPr="00650910">
              <w:rPr>
                <w:rFonts w:cs="Times New Roman"/>
              </w:rPr>
              <w:t>2024</w:t>
            </w:r>
          </w:p>
        </w:tc>
        <w:tc>
          <w:tcPr>
            <w:tcW w:w="2778" w:type="pct"/>
            <w:hideMark/>
          </w:tcPr>
          <w:p w14:paraId="33B482D3" w14:textId="77777777" w:rsidR="00C30C8D" w:rsidRPr="00650910" w:rsidRDefault="00C30C8D" w:rsidP="000D38CA">
            <w:pPr>
              <w:rPr>
                <w:rFonts w:cs="Times New Roman"/>
              </w:rPr>
            </w:pPr>
            <w:r w:rsidRPr="00650910">
              <w:rPr>
                <w:rStyle w:val="Strong"/>
                <w:rFonts w:cs="Times New Roman"/>
              </w:rPr>
              <w:t>0.09</w:t>
            </w:r>
          </w:p>
        </w:tc>
      </w:tr>
    </w:tbl>
    <w:p w14:paraId="6E472364" w14:textId="77777777" w:rsidR="00C30C8D" w:rsidRPr="00650910" w:rsidRDefault="003F0C51" w:rsidP="00C30C8D">
      <w:pPr>
        <w:rPr>
          <w:rFonts w:cs="Times New Roman"/>
        </w:rPr>
      </w:pPr>
      <w:r>
        <w:rPr>
          <w:rFonts w:cs="Times New Roman"/>
        </w:rPr>
        <w:pict w14:anchorId="77AB3510">
          <v:rect id="_x0000_i1033" style="width:0;height:1.5pt" o:hralign="center" o:hrstd="t" o:hr="t" fillcolor="#a0a0a0" stroked="f"/>
        </w:pict>
      </w:r>
    </w:p>
    <w:p w14:paraId="3A25B0D5" w14:textId="77777777" w:rsidR="00C30C8D" w:rsidRPr="00650910" w:rsidRDefault="00C30C8D" w:rsidP="00C30C8D">
      <w:pPr>
        <w:jc w:val="center"/>
        <w:rPr>
          <w:rFonts w:cs="Times New Roman"/>
          <w:sz w:val="28"/>
        </w:rPr>
      </w:pPr>
      <w:r w:rsidRPr="00650910">
        <w:rPr>
          <w:rFonts w:cs="Times New Roman"/>
          <w:sz w:val="28"/>
        </w:rPr>
        <w:t>6️</w:t>
      </w:r>
      <w:r w:rsidRPr="00650910">
        <w:rPr>
          <w:rFonts w:ascii="Tahoma" w:hAnsi="Tahoma" w:cs="Tahoma"/>
          <w:sz w:val="28"/>
        </w:rPr>
        <w:t>⃣</w:t>
      </w:r>
      <w:r w:rsidRPr="00650910">
        <w:rPr>
          <w:rFonts w:cs="Times New Roman"/>
          <w:sz w:val="28"/>
        </w:rPr>
        <w:t xml:space="preserve"> ALTMAN Z-SCORE (2024)</w:t>
      </w:r>
    </w:p>
    <w:p w14:paraId="52FDBECF"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1E957D77" wp14:editId="67FB0257">
            <wp:extent cx="3714750" cy="4191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714750" cy="419100"/>
                    </a:xfrm>
                    <a:prstGeom prst="rect">
                      <a:avLst/>
                    </a:prstGeom>
                  </pic:spPr>
                </pic:pic>
              </a:graphicData>
            </a:graphic>
          </wp:inline>
        </w:drawing>
      </w:r>
    </w:p>
    <w:tbl>
      <w:tblPr>
        <w:tblStyle w:val="TableGrid"/>
        <w:tblW w:w="5000" w:type="pct"/>
        <w:tblLook w:val="04A0" w:firstRow="1" w:lastRow="0" w:firstColumn="1" w:lastColumn="0" w:noHBand="0" w:noVBand="1"/>
      </w:tblPr>
      <w:tblGrid>
        <w:gridCol w:w="7084"/>
        <w:gridCol w:w="2266"/>
      </w:tblGrid>
      <w:tr w:rsidR="00C30C8D" w:rsidRPr="00650910" w14:paraId="4E059FB9" w14:textId="77777777" w:rsidTr="000D38CA">
        <w:tc>
          <w:tcPr>
            <w:tcW w:w="3788" w:type="pct"/>
            <w:hideMark/>
          </w:tcPr>
          <w:p w14:paraId="6B8DE676" w14:textId="77777777" w:rsidR="00C30C8D" w:rsidRPr="00650910" w:rsidRDefault="00C30C8D" w:rsidP="000D38CA">
            <w:pPr>
              <w:jc w:val="center"/>
              <w:rPr>
                <w:rFonts w:cs="Times New Roman"/>
                <w:b/>
                <w:bCs/>
              </w:rPr>
            </w:pPr>
            <w:r w:rsidRPr="00650910">
              <w:rPr>
                <w:rFonts w:cs="Times New Roman"/>
                <w:b/>
                <w:bCs/>
              </w:rPr>
              <w:t>Variable</w:t>
            </w:r>
          </w:p>
        </w:tc>
        <w:tc>
          <w:tcPr>
            <w:tcW w:w="1212" w:type="pct"/>
            <w:hideMark/>
          </w:tcPr>
          <w:p w14:paraId="3DCF1FD9" w14:textId="77777777" w:rsidR="00C30C8D" w:rsidRPr="00650910" w:rsidRDefault="00C30C8D" w:rsidP="000D38CA">
            <w:pPr>
              <w:jc w:val="center"/>
              <w:rPr>
                <w:rFonts w:cs="Times New Roman"/>
                <w:b/>
                <w:bCs/>
              </w:rPr>
            </w:pPr>
            <w:r w:rsidRPr="00650910">
              <w:rPr>
                <w:rFonts w:cs="Times New Roman"/>
                <w:b/>
                <w:bCs/>
              </w:rPr>
              <w:t>Value</w:t>
            </w:r>
          </w:p>
        </w:tc>
      </w:tr>
      <w:tr w:rsidR="00C30C8D" w:rsidRPr="00650910" w14:paraId="3D9B9EB0" w14:textId="77777777" w:rsidTr="000D38CA">
        <w:tc>
          <w:tcPr>
            <w:tcW w:w="3788" w:type="pct"/>
            <w:hideMark/>
          </w:tcPr>
          <w:p w14:paraId="48CD5885" w14:textId="77777777" w:rsidR="00C30C8D" w:rsidRPr="00650910" w:rsidRDefault="00C30C8D" w:rsidP="000D38CA">
            <w:pPr>
              <w:jc w:val="left"/>
              <w:rPr>
                <w:rFonts w:cs="Times New Roman"/>
              </w:rPr>
            </w:pPr>
            <w:r w:rsidRPr="00650910">
              <w:rPr>
                <w:rFonts w:cs="Times New Roman"/>
              </w:rPr>
              <w:t>X₁ (WC / TA)</w:t>
            </w:r>
          </w:p>
        </w:tc>
        <w:tc>
          <w:tcPr>
            <w:tcW w:w="1212" w:type="pct"/>
            <w:hideMark/>
          </w:tcPr>
          <w:p w14:paraId="08C9B7C4" w14:textId="77777777" w:rsidR="00C30C8D" w:rsidRPr="00650910" w:rsidRDefault="00C30C8D" w:rsidP="000D38CA">
            <w:pPr>
              <w:rPr>
                <w:rFonts w:cs="Times New Roman"/>
              </w:rPr>
            </w:pPr>
            <w:r w:rsidRPr="00650910">
              <w:rPr>
                <w:rFonts w:cs="Times New Roman"/>
              </w:rPr>
              <w:t>0.26</w:t>
            </w:r>
          </w:p>
        </w:tc>
      </w:tr>
      <w:tr w:rsidR="00C30C8D" w:rsidRPr="00650910" w14:paraId="6BFC0E06" w14:textId="77777777" w:rsidTr="000D38CA">
        <w:tc>
          <w:tcPr>
            <w:tcW w:w="3788" w:type="pct"/>
            <w:hideMark/>
          </w:tcPr>
          <w:p w14:paraId="1623A087" w14:textId="77777777" w:rsidR="00C30C8D" w:rsidRPr="00650910" w:rsidRDefault="00C30C8D" w:rsidP="000D38CA">
            <w:pPr>
              <w:rPr>
                <w:rFonts w:cs="Times New Roman"/>
              </w:rPr>
            </w:pPr>
            <w:r w:rsidRPr="00650910">
              <w:rPr>
                <w:rFonts w:cs="Times New Roman"/>
              </w:rPr>
              <w:t>X₂ (RE / TA)</w:t>
            </w:r>
          </w:p>
        </w:tc>
        <w:tc>
          <w:tcPr>
            <w:tcW w:w="1212" w:type="pct"/>
            <w:hideMark/>
          </w:tcPr>
          <w:p w14:paraId="6FD225AB" w14:textId="77777777" w:rsidR="00C30C8D" w:rsidRPr="00650910" w:rsidRDefault="00C30C8D" w:rsidP="000D38CA">
            <w:pPr>
              <w:rPr>
                <w:rFonts w:cs="Times New Roman"/>
              </w:rPr>
            </w:pPr>
            <w:r w:rsidRPr="00650910">
              <w:rPr>
                <w:rFonts w:cs="Times New Roman"/>
              </w:rPr>
              <w:t>0.64</w:t>
            </w:r>
          </w:p>
        </w:tc>
      </w:tr>
      <w:tr w:rsidR="00C30C8D" w:rsidRPr="00650910" w14:paraId="6836EB0F" w14:textId="77777777" w:rsidTr="000D38CA">
        <w:tc>
          <w:tcPr>
            <w:tcW w:w="3788" w:type="pct"/>
            <w:hideMark/>
          </w:tcPr>
          <w:p w14:paraId="3FB2F497" w14:textId="77777777" w:rsidR="00C30C8D" w:rsidRPr="00650910" w:rsidRDefault="00C30C8D" w:rsidP="000D38CA">
            <w:pPr>
              <w:rPr>
                <w:rFonts w:cs="Times New Roman"/>
              </w:rPr>
            </w:pPr>
            <w:r w:rsidRPr="00650910">
              <w:rPr>
                <w:rFonts w:cs="Times New Roman"/>
              </w:rPr>
              <w:t>X₃ (EBIT / TA)</w:t>
            </w:r>
          </w:p>
        </w:tc>
        <w:tc>
          <w:tcPr>
            <w:tcW w:w="1212" w:type="pct"/>
            <w:hideMark/>
          </w:tcPr>
          <w:p w14:paraId="4F5E1ACC" w14:textId="77777777" w:rsidR="00C30C8D" w:rsidRPr="00650910" w:rsidRDefault="00C30C8D" w:rsidP="000D38CA">
            <w:pPr>
              <w:rPr>
                <w:rFonts w:cs="Times New Roman"/>
              </w:rPr>
            </w:pPr>
            <w:r w:rsidRPr="00650910">
              <w:rPr>
                <w:rFonts w:cs="Times New Roman"/>
              </w:rPr>
              <w:t>−0.05</w:t>
            </w:r>
          </w:p>
        </w:tc>
      </w:tr>
      <w:tr w:rsidR="00C30C8D" w:rsidRPr="00650910" w14:paraId="51193CD4" w14:textId="77777777" w:rsidTr="000D38CA">
        <w:tc>
          <w:tcPr>
            <w:tcW w:w="3788" w:type="pct"/>
            <w:hideMark/>
          </w:tcPr>
          <w:p w14:paraId="1DE48E52" w14:textId="77777777" w:rsidR="00C30C8D" w:rsidRPr="00650910" w:rsidRDefault="00C30C8D" w:rsidP="000D38CA">
            <w:pPr>
              <w:rPr>
                <w:rFonts w:cs="Times New Roman"/>
              </w:rPr>
            </w:pPr>
            <w:r w:rsidRPr="00650910">
              <w:rPr>
                <w:rFonts w:cs="Times New Roman"/>
              </w:rPr>
              <w:t>X₄ (Equity / Liabilities)</w:t>
            </w:r>
          </w:p>
        </w:tc>
        <w:tc>
          <w:tcPr>
            <w:tcW w:w="1212" w:type="pct"/>
            <w:hideMark/>
          </w:tcPr>
          <w:p w14:paraId="64349A88" w14:textId="77777777" w:rsidR="00C30C8D" w:rsidRPr="00650910" w:rsidRDefault="00C30C8D" w:rsidP="000D38CA">
            <w:pPr>
              <w:rPr>
                <w:rFonts w:cs="Times New Roman"/>
              </w:rPr>
            </w:pPr>
            <w:r w:rsidRPr="00650910">
              <w:rPr>
                <w:rFonts w:cs="Times New Roman"/>
              </w:rPr>
              <w:t>0.90</w:t>
            </w:r>
          </w:p>
        </w:tc>
      </w:tr>
      <w:tr w:rsidR="00C30C8D" w:rsidRPr="00650910" w14:paraId="03F28003" w14:textId="77777777" w:rsidTr="000D38CA">
        <w:tc>
          <w:tcPr>
            <w:tcW w:w="3788" w:type="pct"/>
            <w:hideMark/>
          </w:tcPr>
          <w:p w14:paraId="503F80A8" w14:textId="77777777" w:rsidR="00C30C8D" w:rsidRPr="00650910" w:rsidRDefault="00C30C8D" w:rsidP="000D38CA">
            <w:pPr>
              <w:rPr>
                <w:rFonts w:cs="Times New Roman"/>
              </w:rPr>
            </w:pPr>
            <w:r w:rsidRPr="00650910">
              <w:rPr>
                <w:rFonts w:cs="Times New Roman"/>
              </w:rPr>
              <w:t>X₅ (Sales / TA)</w:t>
            </w:r>
          </w:p>
        </w:tc>
        <w:tc>
          <w:tcPr>
            <w:tcW w:w="1212" w:type="pct"/>
            <w:hideMark/>
          </w:tcPr>
          <w:p w14:paraId="2F379F99" w14:textId="77777777" w:rsidR="00C30C8D" w:rsidRPr="00650910" w:rsidRDefault="00C30C8D" w:rsidP="000D38CA">
            <w:pPr>
              <w:rPr>
                <w:rFonts w:cs="Times New Roman"/>
              </w:rPr>
            </w:pPr>
            <w:r w:rsidRPr="00650910">
              <w:rPr>
                <w:rFonts w:cs="Times New Roman"/>
              </w:rPr>
              <w:t>1.22</w:t>
            </w:r>
          </w:p>
        </w:tc>
      </w:tr>
    </w:tbl>
    <w:p w14:paraId="092594E3" w14:textId="77777777" w:rsidR="00C30C8D" w:rsidRPr="00650910" w:rsidRDefault="00C30C8D" w:rsidP="00C30C8D">
      <w:pPr>
        <w:rPr>
          <w:rFonts w:cs="Times New Roman"/>
        </w:rPr>
      </w:pPr>
    </w:p>
    <w:p w14:paraId="01CD78DF" w14:textId="77777777" w:rsidR="00C30C8D" w:rsidRPr="00650910" w:rsidRDefault="00C30C8D" w:rsidP="00C30C8D">
      <w:pPr>
        <w:jc w:val="center"/>
        <w:rPr>
          <w:rFonts w:cs="Times New Roman"/>
        </w:rPr>
      </w:pPr>
      <w:r w:rsidRPr="00650910">
        <w:rPr>
          <w:rFonts w:cs="Times New Roman"/>
          <w:noProof/>
          <w:lang w:val="en-US"/>
        </w:rPr>
        <w:drawing>
          <wp:inline distT="0" distB="0" distL="0" distR="0" wp14:anchorId="2395A1B8" wp14:editId="3E69C8B7">
            <wp:extent cx="2085975" cy="46672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085975" cy="466725"/>
                    </a:xfrm>
                    <a:prstGeom prst="rect">
                      <a:avLst/>
                    </a:prstGeom>
                  </pic:spPr>
                </pic:pic>
              </a:graphicData>
            </a:graphic>
          </wp:inline>
        </w:drawing>
      </w:r>
    </w:p>
    <w:p w14:paraId="42A2C386" w14:textId="77777777" w:rsidR="00C30C8D" w:rsidRPr="00650910" w:rsidRDefault="00C30C8D" w:rsidP="00C30C8D">
      <w:pPr>
        <w:jc w:val="center"/>
        <w:rPr>
          <w:rFonts w:cs="Times New Roman"/>
        </w:rPr>
      </w:pPr>
    </w:p>
    <w:p w14:paraId="7933D494" w14:textId="77777777" w:rsidR="00C30C8D" w:rsidRPr="00650910" w:rsidRDefault="00C30C8D" w:rsidP="00C30C8D">
      <w:pPr>
        <w:jc w:val="center"/>
        <w:rPr>
          <w:rFonts w:cs="Times New Roman"/>
        </w:rPr>
      </w:pPr>
    </w:p>
    <w:p w14:paraId="546F2DFF" w14:textId="77777777" w:rsidR="00C30C8D" w:rsidRPr="00650910" w:rsidRDefault="00C30C8D" w:rsidP="00C30C8D">
      <w:pPr>
        <w:jc w:val="center"/>
        <w:rPr>
          <w:rFonts w:cs="Times New Roman"/>
        </w:rPr>
      </w:pPr>
    </w:p>
    <w:p w14:paraId="48446FC5" w14:textId="79AD8016" w:rsidR="00C30C8D" w:rsidRPr="00650910" w:rsidRDefault="006630DA" w:rsidP="00C30C8D">
      <w:pPr>
        <w:pStyle w:val="Heading2"/>
        <w:rPr>
          <w:rFonts w:cs="Times New Roman"/>
        </w:rPr>
      </w:pPr>
      <w:bookmarkStart w:id="25" w:name="_Toc216915752"/>
      <w:bookmarkStart w:id="26" w:name="_Toc216993653"/>
      <w:r w:rsidRPr="00650910">
        <w:rPr>
          <w:rFonts w:cs="Times New Roman"/>
        </w:rPr>
        <w:lastRenderedPageBreak/>
        <w:t xml:space="preserve">8.2 </w:t>
      </w:r>
      <w:r w:rsidR="00C30C8D" w:rsidRPr="00650910">
        <w:rPr>
          <w:rFonts w:cs="Times New Roman"/>
        </w:rPr>
        <w:t xml:space="preserve">Appendix B- </w:t>
      </w:r>
      <w:r w:rsidR="00C30C8D" w:rsidRPr="00650910">
        <w:rPr>
          <w:rStyle w:val="Strong"/>
          <w:rFonts w:cs="Times New Roman"/>
          <w:b w:val="0"/>
        </w:rPr>
        <w:t>Investment Appraisal Calculations</w:t>
      </w:r>
      <w:bookmarkEnd w:id="25"/>
      <w:bookmarkEnd w:id="26"/>
    </w:p>
    <w:p w14:paraId="0480B422" w14:textId="77777777" w:rsidR="00C30C8D" w:rsidRPr="00650910" w:rsidRDefault="00C30C8D" w:rsidP="00C30C8D">
      <w:pPr>
        <w:rPr>
          <w:rFonts w:cs="Times New Roman"/>
          <w:b/>
        </w:rPr>
      </w:pPr>
      <w:r w:rsidRPr="00650910">
        <w:rPr>
          <w:rFonts w:cs="Times New Roman"/>
          <w:b/>
        </w:rPr>
        <w:t>Discount Rate = 10%</w:t>
      </w:r>
    </w:p>
    <w:p w14:paraId="588B2E7A" w14:textId="77777777" w:rsidR="00C30C8D" w:rsidRPr="00650910" w:rsidRDefault="00C30C8D" w:rsidP="00C30C8D">
      <w:pPr>
        <w:rPr>
          <w:rFonts w:cs="Times New Roman"/>
        </w:rPr>
      </w:pPr>
      <w:r w:rsidRPr="00650910">
        <w:rPr>
          <w:rFonts w:cs="Times New Roman"/>
        </w:rPr>
        <w:t>Payback Period</w:t>
      </w:r>
    </w:p>
    <w:tbl>
      <w:tblPr>
        <w:tblStyle w:val="TableGrid"/>
        <w:tblW w:w="5000" w:type="pct"/>
        <w:tblLook w:val="04A0" w:firstRow="1" w:lastRow="0" w:firstColumn="1" w:lastColumn="0" w:noHBand="0" w:noVBand="1"/>
      </w:tblPr>
      <w:tblGrid>
        <w:gridCol w:w="3145"/>
        <w:gridCol w:w="6205"/>
      </w:tblGrid>
      <w:tr w:rsidR="00C30C8D" w:rsidRPr="00650910" w14:paraId="6EA1272A" w14:textId="77777777" w:rsidTr="000D38CA">
        <w:tc>
          <w:tcPr>
            <w:tcW w:w="1682" w:type="pct"/>
            <w:hideMark/>
          </w:tcPr>
          <w:p w14:paraId="6E82EC03" w14:textId="77777777" w:rsidR="00C30C8D" w:rsidRPr="00650910" w:rsidRDefault="00C30C8D" w:rsidP="000D38CA">
            <w:pPr>
              <w:jc w:val="center"/>
              <w:rPr>
                <w:rFonts w:cs="Times New Roman"/>
                <w:b/>
                <w:bCs/>
              </w:rPr>
            </w:pPr>
            <w:r w:rsidRPr="00650910">
              <w:rPr>
                <w:rFonts w:cs="Times New Roman"/>
                <w:b/>
                <w:bCs/>
              </w:rPr>
              <w:t>Project</w:t>
            </w:r>
          </w:p>
        </w:tc>
        <w:tc>
          <w:tcPr>
            <w:tcW w:w="3318" w:type="pct"/>
            <w:hideMark/>
          </w:tcPr>
          <w:p w14:paraId="2FA52C4C" w14:textId="77777777" w:rsidR="00C30C8D" w:rsidRPr="00650910" w:rsidRDefault="00C30C8D" w:rsidP="000D38CA">
            <w:pPr>
              <w:jc w:val="center"/>
              <w:rPr>
                <w:rFonts w:cs="Times New Roman"/>
                <w:b/>
                <w:bCs/>
              </w:rPr>
            </w:pPr>
            <w:r w:rsidRPr="00650910">
              <w:rPr>
                <w:rFonts w:cs="Times New Roman"/>
                <w:b/>
                <w:bCs/>
              </w:rPr>
              <w:t>Payback (Years)</w:t>
            </w:r>
          </w:p>
        </w:tc>
      </w:tr>
      <w:tr w:rsidR="00C30C8D" w:rsidRPr="00650910" w14:paraId="0D47811E" w14:textId="77777777" w:rsidTr="000D38CA">
        <w:tc>
          <w:tcPr>
            <w:tcW w:w="1682" w:type="pct"/>
            <w:hideMark/>
          </w:tcPr>
          <w:p w14:paraId="37686201" w14:textId="77777777" w:rsidR="00C30C8D" w:rsidRPr="00650910" w:rsidRDefault="00C30C8D" w:rsidP="000D38CA">
            <w:pPr>
              <w:jc w:val="left"/>
              <w:rPr>
                <w:rFonts w:cs="Times New Roman"/>
              </w:rPr>
            </w:pPr>
            <w:r w:rsidRPr="00650910">
              <w:rPr>
                <w:rFonts w:cs="Times New Roman"/>
              </w:rPr>
              <w:t>A</w:t>
            </w:r>
          </w:p>
        </w:tc>
        <w:tc>
          <w:tcPr>
            <w:tcW w:w="3318" w:type="pct"/>
            <w:hideMark/>
          </w:tcPr>
          <w:p w14:paraId="3A84A1FF" w14:textId="77777777" w:rsidR="00C30C8D" w:rsidRPr="00650910" w:rsidRDefault="00C30C8D" w:rsidP="000D38CA">
            <w:pPr>
              <w:rPr>
                <w:rFonts w:cs="Times New Roman"/>
              </w:rPr>
            </w:pPr>
            <w:r w:rsidRPr="00650910">
              <w:rPr>
                <w:rStyle w:val="Strong"/>
                <w:rFonts w:cs="Times New Roman"/>
              </w:rPr>
              <w:t>3.4</w:t>
            </w:r>
          </w:p>
        </w:tc>
      </w:tr>
      <w:tr w:rsidR="00C30C8D" w:rsidRPr="00650910" w14:paraId="32789D87" w14:textId="77777777" w:rsidTr="000D38CA">
        <w:tc>
          <w:tcPr>
            <w:tcW w:w="1682" w:type="pct"/>
            <w:hideMark/>
          </w:tcPr>
          <w:p w14:paraId="0B310856" w14:textId="77777777" w:rsidR="00C30C8D" w:rsidRPr="00650910" w:rsidRDefault="00C30C8D" w:rsidP="000D38CA">
            <w:pPr>
              <w:rPr>
                <w:rFonts w:cs="Times New Roman"/>
              </w:rPr>
            </w:pPr>
            <w:r w:rsidRPr="00650910">
              <w:rPr>
                <w:rFonts w:cs="Times New Roman"/>
              </w:rPr>
              <w:t>B</w:t>
            </w:r>
          </w:p>
        </w:tc>
        <w:tc>
          <w:tcPr>
            <w:tcW w:w="3318" w:type="pct"/>
            <w:hideMark/>
          </w:tcPr>
          <w:p w14:paraId="731973B3" w14:textId="77777777" w:rsidR="00C30C8D" w:rsidRPr="00650910" w:rsidRDefault="00C30C8D" w:rsidP="000D38CA">
            <w:pPr>
              <w:rPr>
                <w:rFonts w:cs="Times New Roman"/>
              </w:rPr>
            </w:pPr>
            <w:r w:rsidRPr="00650910">
              <w:rPr>
                <w:rStyle w:val="Strong"/>
                <w:rFonts w:cs="Times New Roman"/>
              </w:rPr>
              <w:t>5.0</w:t>
            </w:r>
          </w:p>
        </w:tc>
      </w:tr>
      <w:tr w:rsidR="00C30C8D" w:rsidRPr="00650910" w14:paraId="6D0B8990" w14:textId="77777777" w:rsidTr="000D38CA">
        <w:tc>
          <w:tcPr>
            <w:tcW w:w="1682" w:type="pct"/>
            <w:hideMark/>
          </w:tcPr>
          <w:p w14:paraId="5840157D" w14:textId="77777777" w:rsidR="00C30C8D" w:rsidRPr="00650910" w:rsidRDefault="00C30C8D" w:rsidP="000D38CA">
            <w:pPr>
              <w:rPr>
                <w:rFonts w:cs="Times New Roman"/>
              </w:rPr>
            </w:pPr>
            <w:r w:rsidRPr="00650910">
              <w:rPr>
                <w:rFonts w:cs="Times New Roman"/>
              </w:rPr>
              <w:t>C</w:t>
            </w:r>
          </w:p>
        </w:tc>
        <w:tc>
          <w:tcPr>
            <w:tcW w:w="3318" w:type="pct"/>
            <w:hideMark/>
          </w:tcPr>
          <w:p w14:paraId="2D854742" w14:textId="77777777" w:rsidR="00C30C8D" w:rsidRPr="00650910" w:rsidRDefault="00C30C8D" w:rsidP="000D38CA">
            <w:pPr>
              <w:rPr>
                <w:rFonts w:cs="Times New Roman"/>
              </w:rPr>
            </w:pPr>
            <w:r w:rsidRPr="00650910">
              <w:rPr>
                <w:rStyle w:val="Strong"/>
                <w:rFonts w:cs="Times New Roman"/>
              </w:rPr>
              <w:t>3.8</w:t>
            </w:r>
          </w:p>
        </w:tc>
      </w:tr>
    </w:tbl>
    <w:p w14:paraId="6EA94A4D" w14:textId="77777777" w:rsidR="00C30C8D" w:rsidRPr="00650910" w:rsidRDefault="003F0C51" w:rsidP="00C30C8D">
      <w:pPr>
        <w:rPr>
          <w:rFonts w:cs="Times New Roman"/>
        </w:rPr>
      </w:pPr>
      <w:r>
        <w:rPr>
          <w:rFonts w:cs="Times New Roman"/>
        </w:rPr>
        <w:pict w14:anchorId="7E1F8CDD">
          <v:rect id="_x0000_i1034" style="width:0;height:1.5pt" o:hralign="center" o:hrstd="t" o:hr="t" fillcolor="#a0a0a0" stroked="f"/>
        </w:pict>
      </w:r>
    </w:p>
    <w:p w14:paraId="6F9468E0" w14:textId="77777777" w:rsidR="00C30C8D" w:rsidRPr="00650910" w:rsidRDefault="00C30C8D" w:rsidP="00C30C8D">
      <w:pPr>
        <w:rPr>
          <w:rFonts w:cs="Times New Roman"/>
        </w:rPr>
      </w:pPr>
      <w:r w:rsidRPr="00650910">
        <w:rPr>
          <w:rFonts w:cs="Times New Roman"/>
        </w:rPr>
        <w:t>Accounting Rate of Return (ARR)</w:t>
      </w:r>
    </w:p>
    <w:tbl>
      <w:tblPr>
        <w:tblStyle w:val="TableGrid"/>
        <w:tblW w:w="5000" w:type="pct"/>
        <w:tblLook w:val="04A0" w:firstRow="1" w:lastRow="0" w:firstColumn="1" w:lastColumn="0" w:noHBand="0" w:noVBand="1"/>
      </w:tblPr>
      <w:tblGrid>
        <w:gridCol w:w="4884"/>
        <w:gridCol w:w="4466"/>
      </w:tblGrid>
      <w:tr w:rsidR="00C30C8D" w:rsidRPr="00650910" w14:paraId="1AD90152" w14:textId="77777777" w:rsidTr="000D38CA">
        <w:tc>
          <w:tcPr>
            <w:tcW w:w="2612" w:type="pct"/>
            <w:hideMark/>
          </w:tcPr>
          <w:p w14:paraId="2B8851C9" w14:textId="77777777" w:rsidR="00C30C8D" w:rsidRPr="00650910" w:rsidRDefault="00C30C8D" w:rsidP="000D38CA">
            <w:pPr>
              <w:jc w:val="center"/>
              <w:rPr>
                <w:rFonts w:cs="Times New Roman"/>
                <w:b/>
                <w:bCs/>
              </w:rPr>
            </w:pPr>
            <w:r w:rsidRPr="00650910">
              <w:rPr>
                <w:rFonts w:cs="Times New Roman"/>
                <w:b/>
                <w:bCs/>
              </w:rPr>
              <w:t>Project</w:t>
            </w:r>
          </w:p>
        </w:tc>
        <w:tc>
          <w:tcPr>
            <w:tcW w:w="2388" w:type="pct"/>
            <w:hideMark/>
          </w:tcPr>
          <w:p w14:paraId="27B661F7" w14:textId="77777777" w:rsidR="00C30C8D" w:rsidRPr="00650910" w:rsidRDefault="00C30C8D" w:rsidP="000D38CA">
            <w:pPr>
              <w:jc w:val="center"/>
              <w:rPr>
                <w:rFonts w:cs="Times New Roman"/>
                <w:b/>
                <w:bCs/>
              </w:rPr>
            </w:pPr>
            <w:r w:rsidRPr="00650910">
              <w:rPr>
                <w:rFonts w:cs="Times New Roman"/>
                <w:b/>
                <w:bCs/>
              </w:rPr>
              <w:t>ARR</w:t>
            </w:r>
          </w:p>
        </w:tc>
      </w:tr>
      <w:tr w:rsidR="00C30C8D" w:rsidRPr="00650910" w14:paraId="600D3C1E" w14:textId="77777777" w:rsidTr="000D38CA">
        <w:tc>
          <w:tcPr>
            <w:tcW w:w="2612" w:type="pct"/>
            <w:hideMark/>
          </w:tcPr>
          <w:p w14:paraId="1214704C" w14:textId="77777777" w:rsidR="00C30C8D" w:rsidRPr="00650910" w:rsidRDefault="00C30C8D" w:rsidP="000D38CA">
            <w:pPr>
              <w:jc w:val="left"/>
              <w:rPr>
                <w:rFonts w:cs="Times New Roman"/>
              </w:rPr>
            </w:pPr>
            <w:r w:rsidRPr="00650910">
              <w:rPr>
                <w:rFonts w:cs="Times New Roman"/>
              </w:rPr>
              <w:t>A</w:t>
            </w:r>
          </w:p>
        </w:tc>
        <w:tc>
          <w:tcPr>
            <w:tcW w:w="2388" w:type="pct"/>
            <w:hideMark/>
          </w:tcPr>
          <w:p w14:paraId="3524CE5B" w14:textId="77777777" w:rsidR="00C30C8D" w:rsidRPr="00650910" w:rsidRDefault="00C30C8D" w:rsidP="000D38CA">
            <w:pPr>
              <w:rPr>
                <w:rFonts w:cs="Times New Roman"/>
              </w:rPr>
            </w:pPr>
            <w:r w:rsidRPr="00650910">
              <w:rPr>
                <w:rStyle w:val="Strong"/>
                <w:rFonts w:cs="Times New Roman"/>
              </w:rPr>
              <w:t>12.0%</w:t>
            </w:r>
          </w:p>
        </w:tc>
      </w:tr>
      <w:tr w:rsidR="00C30C8D" w:rsidRPr="00650910" w14:paraId="50264C87" w14:textId="77777777" w:rsidTr="000D38CA">
        <w:tc>
          <w:tcPr>
            <w:tcW w:w="2612" w:type="pct"/>
            <w:hideMark/>
          </w:tcPr>
          <w:p w14:paraId="76C83A8A" w14:textId="77777777" w:rsidR="00C30C8D" w:rsidRPr="00650910" w:rsidRDefault="00C30C8D" w:rsidP="000D38CA">
            <w:pPr>
              <w:rPr>
                <w:rFonts w:cs="Times New Roman"/>
              </w:rPr>
            </w:pPr>
            <w:r w:rsidRPr="00650910">
              <w:rPr>
                <w:rFonts w:cs="Times New Roman"/>
              </w:rPr>
              <w:t>B</w:t>
            </w:r>
          </w:p>
        </w:tc>
        <w:tc>
          <w:tcPr>
            <w:tcW w:w="2388" w:type="pct"/>
            <w:hideMark/>
          </w:tcPr>
          <w:p w14:paraId="7A7AB2B2" w14:textId="77777777" w:rsidR="00C30C8D" w:rsidRPr="00650910" w:rsidRDefault="00C30C8D" w:rsidP="000D38CA">
            <w:pPr>
              <w:rPr>
                <w:rFonts w:cs="Times New Roman"/>
              </w:rPr>
            </w:pPr>
            <w:r w:rsidRPr="00650910">
              <w:rPr>
                <w:rStyle w:val="Strong"/>
                <w:rFonts w:cs="Times New Roman"/>
              </w:rPr>
              <w:t>10.0%</w:t>
            </w:r>
          </w:p>
        </w:tc>
      </w:tr>
      <w:tr w:rsidR="00C30C8D" w:rsidRPr="00650910" w14:paraId="02E78BD9" w14:textId="77777777" w:rsidTr="000D38CA">
        <w:tc>
          <w:tcPr>
            <w:tcW w:w="2612" w:type="pct"/>
            <w:hideMark/>
          </w:tcPr>
          <w:p w14:paraId="6852A63D" w14:textId="77777777" w:rsidR="00C30C8D" w:rsidRPr="00650910" w:rsidRDefault="00C30C8D" w:rsidP="000D38CA">
            <w:pPr>
              <w:rPr>
                <w:rFonts w:cs="Times New Roman"/>
              </w:rPr>
            </w:pPr>
            <w:r w:rsidRPr="00650910">
              <w:rPr>
                <w:rFonts w:cs="Times New Roman"/>
              </w:rPr>
              <w:t>C</w:t>
            </w:r>
          </w:p>
        </w:tc>
        <w:tc>
          <w:tcPr>
            <w:tcW w:w="2388" w:type="pct"/>
            <w:hideMark/>
          </w:tcPr>
          <w:p w14:paraId="45C07223" w14:textId="77777777" w:rsidR="00C30C8D" w:rsidRPr="00650910" w:rsidRDefault="00C30C8D" w:rsidP="000D38CA">
            <w:pPr>
              <w:rPr>
                <w:rFonts w:cs="Times New Roman"/>
              </w:rPr>
            </w:pPr>
            <w:r w:rsidRPr="00650910">
              <w:rPr>
                <w:rStyle w:val="Strong"/>
                <w:rFonts w:cs="Times New Roman"/>
              </w:rPr>
              <w:t>14.0%</w:t>
            </w:r>
          </w:p>
        </w:tc>
      </w:tr>
    </w:tbl>
    <w:p w14:paraId="07ECC33A" w14:textId="77777777" w:rsidR="00C30C8D" w:rsidRPr="00650910" w:rsidRDefault="003F0C51" w:rsidP="00C30C8D">
      <w:pPr>
        <w:rPr>
          <w:rFonts w:cs="Times New Roman"/>
        </w:rPr>
      </w:pPr>
      <w:r>
        <w:rPr>
          <w:rFonts w:cs="Times New Roman"/>
        </w:rPr>
        <w:pict w14:anchorId="1B6BE36A">
          <v:rect id="_x0000_i1035" style="width:0;height:1.5pt" o:hralign="center" o:hrstd="t" o:hr="t" fillcolor="#a0a0a0" stroked="f"/>
        </w:pict>
      </w:r>
    </w:p>
    <w:p w14:paraId="210A2ED0" w14:textId="77777777" w:rsidR="00C30C8D" w:rsidRPr="00650910" w:rsidRDefault="00C30C8D" w:rsidP="00C30C8D">
      <w:pPr>
        <w:rPr>
          <w:rFonts w:cs="Times New Roman"/>
        </w:rPr>
      </w:pPr>
      <w:r w:rsidRPr="00650910">
        <w:rPr>
          <w:rFonts w:cs="Times New Roman"/>
        </w:rPr>
        <w:t>Net Present Value (NPV)</w:t>
      </w:r>
    </w:p>
    <w:tbl>
      <w:tblPr>
        <w:tblStyle w:val="TableGrid"/>
        <w:tblW w:w="5000" w:type="pct"/>
        <w:tblLook w:val="04A0" w:firstRow="1" w:lastRow="0" w:firstColumn="1" w:lastColumn="0" w:noHBand="0" w:noVBand="1"/>
      </w:tblPr>
      <w:tblGrid>
        <w:gridCol w:w="3942"/>
        <w:gridCol w:w="5408"/>
      </w:tblGrid>
      <w:tr w:rsidR="00C30C8D" w:rsidRPr="00650910" w14:paraId="1E450E0C" w14:textId="77777777" w:rsidTr="000D38CA">
        <w:tc>
          <w:tcPr>
            <w:tcW w:w="2009" w:type="pct"/>
            <w:hideMark/>
          </w:tcPr>
          <w:p w14:paraId="1EB2A883" w14:textId="77777777" w:rsidR="00C30C8D" w:rsidRPr="00650910" w:rsidRDefault="00C30C8D" w:rsidP="000D38CA">
            <w:pPr>
              <w:jc w:val="center"/>
              <w:rPr>
                <w:rFonts w:cs="Times New Roman"/>
                <w:b/>
                <w:bCs/>
              </w:rPr>
            </w:pPr>
            <w:r w:rsidRPr="00650910">
              <w:rPr>
                <w:rFonts w:cs="Times New Roman"/>
                <w:b/>
                <w:bCs/>
              </w:rPr>
              <w:t>Project</w:t>
            </w:r>
          </w:p>
        </w:tc>
        <w:tc>
          <w:tcPr>
            <w:tcW w:w="2756" w:type="pct"/>
            <w:hideMark/>
          </w:tcPr>
          <w:p w14:paraId="46F774B5" w14:textId="77777777" w:rsidR="00C30C8D" w:rsidRPr="00650910" w:rsidRDefault="00C30C8D" w:rsidP="000D38CA">
            <w:pPr>
              <w:jc w:val="center"/>
              <w:rPr>
                <w:rFonts w:cs="Times New Roman"/>
                <w:b/>
                <w:bCs/>
              </w:rPr>
            </w:pPr>
            <w:r w:rsidRPr="00650910">
              <w:rPr>
                <w:rFonts w:cs="Times New Roman"/>
                <w:b/>
                <w:bCs/>
              </w:rPr>
              <w:t>NPV (£m)</w:t>
            </w:r>
          </w:p>
        </w:tc>
      </w:tr>
      <w:tr w:rsidR="00C30C8D" w:rsidRPr="00650910" w14:paraId="4D6F588D" w14:textId="77777777" w:rsidTr="000D38CA">
        <w:tc>
          <w:tcPr>
            <w:tcW w:w="2009" w:type="pct"/>
            <w:hideMark/>
          </w:tcPr>
          <w:p w14:paraId="5A38ACB0" w14:textId="77777777" w:rsidR="00C30C8D" w:rsidRPr="00650910" w:rsidRDefault="00C30C8D" w:rsidP="000D38CA">
            <w:pPr>
              <w:jc w:val="left"/>
              <w:rPr>
                <w:rFonts w:cs="Times New Roman"/>
              </w:rPr>
            </w:pPr>
            <w:r w:rsidRPr="00650910">
              <w:rPr>
                <w:rFonts w:cs="Times New Roman"/>
              </w:rPr>
              <w:t>A</w:t>
            </w:r>
          </w:p>
        </w:tc>
        <w:tc>
          <w:tcPr>
            <w:tcW w:w="2756" w:type="pct"/>
            <w:hideMark/>
          </w:tcPr>
          <w:p w14:paraId="4B45BCF8" w14:textId="77777777" w:rsidR="00C30C8D" w:rsidRPr="00650910" w:rsidRDefault="00C30C8D" w:rsidP="000D38CA">
            <w:pPr>
              <w:rPr>
                <w:rFonts w:cs="Times New Roman"/>
              </w:rPr>
            </w:pPr>
            <w:r w:rsidRPr="00650910">
              <w:rPr>
                <w:rStyle w:val="Strong"/>
                <w:rFonts w:cs="Times New Roman"/>
              </w:rPr>
              <w:t>+3.8</w:t>
            </w:r>
          </w:p>
        </w:tc>
      </w:tr>
      <w:tr w:rsidR="00C30C8D" w:rsidRPr="00650910" w14:paraId="61118A96" w14:textId="77777777" w:rsidTr="000D38CA">
        <w:tc>
          <w:tcPr>
            <w:tcW w:w="2009" w:type="pct"/>
            <w:hideMark/>
          </w:tcPr>
          <w:p w14:paraId="43A4E6A0" w14:textId="77777777" w:rsidR="00C30C8D" w:rsidRPr="00650910" w:rsidRDefault="00C30C8D" w:rsidP="000D38CA">
            <w:pPr>
              <w:rPr>
                <w:rFonts w:cs="Times New Roman"/>
              </w:rPr>
            </w:pPr>
            <w:r w:rsidRPr="00650910">
              <w:rPr>
                <w:rFonts w:cs="Times New Roman"/>
              </w:rPr>
              <w:t>B</w:t>
            </w:r>
          </w:p>
        </w:tc>
        <w:tc>
          <w:tcPr>
            <w:tcW w:w="2756" w:type="pct"/>
            <w:hideMark/>
          </w:tcPr>
          <w:p w14:paraId="283053F4" w14:textId="77777777" w:rsidR="00C30C8D" w:rsidRPr="00650910" w:rsidRDefault="00C30C8D" w:rsidP="000D38CA">
            <w:pPr>
              <w:rPr>
                <w:rFonts w:cs="Times New Roman"/>
              </w:rPr>
            </w:pPr>
            <w:r w:rsidRPr="00650910">
              <w:rPr>
                <w:rStyle w:val="Strong"/>
                <w:rFonts w:cs="Times New Roman"/>
              </w:rPr>
              <w:t>+1.6</w:t>
            </w:r>
          </w:p>
        </w:tc>
      </w:tr>
      <w:tr w:rsidR="00C30C8D" w:rsidRPr="00650910" w14:paraId="7221586C" w14:textId="77777777" w:rsidTr="000D38CA">
        <w:tc>
          <w:tcPr>
            <w:tcW w:w="2009" w:type="pct"/>
            <w:hideMark/>
          </w:tcPr>
          <w:p w14:paraId="78FE7940" w14:textId="77777777" w:rsidR="00C30C8D" w:rsidRPr="00650910" w:rsidRDefault="00C30C8D" w:rsidP="000D38CA">
            <w:pPr>
              <w:rPr>
                <w:rFonts w:cs="Times New Roman"/>
              </w:rPr>
            </w:pPr>
            <w:r w:rsidRPr="00650910">
              <w:rPr>
                <w:rFonts w:cs="Times New Roman"/>
              </w:rPr>
              <w:t>C</w:t>
            </w:r>
          </w:p>
        </w:tc>
        <w:tc>
          <w:tcPr>
            <w:tcW w:w="2756" w:type="pct"/>
            <w:hideMark/>
          </w:tcPr>
          <w:p w14:paraId="557E8782" w14:textId="77777777" w:rsidR="00C30C8D" w:rsidRPr="00650910" w:rsidRDefault="00C30C8D" w:rsidP="000D38CA">
            <w:pPr>
              <w:rPr>
                <w:rFonts w:cs="Times New Roman"/>
              </w:rPr>
            </w:pPr>
            <w:r w:rsidRPr="00650910">
              <w:rPr>
                <w:rStyle w:val="Strong"/>
                <w:rFonts w:cs="Times New Roman"/>
              </w:rPr>
              <w:t>+7.9</w:t>
            </w:r>
          </w:p>
        </w:tc>
      </w:tr>
    </w:tbl>
    <w:p w14:paraId="044A0B0B" w14:textId="77777777" w:rsidR="00C30C8D" w:rsidRPr="00650910" w:rsidRDefault="00C30C8D" w:rsidP="00C30C8D">
      <w:pPr>
        <w:rPr>
          <w:rFonts w:cs="Times New Roman"/>
        </w:rPr>
      </w:pPr>
    </w:p>
    <w:p w14:paraId="27965660" w14:textId="77777777" w:rsidR="00C30C8D" w:rsidRPr="00650910" w:rsidRDefault="00C30C8D" w:rsidP="00C30C8D">
      <w:pPr>
        <w:rPr>
          <w:rFonts w:cs="Times New Roman"/>
        </w:rPr>
      </w:pPr>
      <w:r w:rsidRPr="00650910">
        <w:rPr>
          <w:rFonts w:cs="Times New Roman"/>
        </w:rPr>
        <w:t>Internal Rate of Return (IRR)</w:t>
      </w:r>
    </w:p>
    <w:tbl>
      <w:tblPr>
        <w:tblStyle w:val="TableGrid"/>
        <w:tblW w:w="5000" w:type="pct"/>
        <w:tblLook w:val="04A0" w:firstRow="1" w:lastRow="0" w:firstColumn="1" w:lastColumn="0" w:noHBand="0" w:noVBand="1"/>
      </w:tblPr>
      <w:tblGrid>
        <w:gridCol w:w="4884"/>
        <w:gridCol w:w="4466"/>
      </w:tblGrid>
      <w:tr w:rsidR="00C30C8D" w:rsidRPr="00650910" w14:paraId="4C9DB849" w14:textId="77777777" w:rsidTr="000D38CA">
        <w:tc>
          <w:tcPr>
            <w:tcW w:w="2612" w:type="pct"/>
            <w:hideMark/>
          </w:tcPr>
          <w:p w14:paraId="4D7C6F40" w14:textId="77777777" w:rsidR="00C30C8D" w:rsidRPr="00650910" w:rsidRDefault="00C30C8D" w:rsidP="000D38CA">
            <w:pPr>
              <w:jc w:val="center"/>
              <w:rPr>
                <w:rFonts w:cs="Times New Roman"/>
                <w:b/>
                <w:bCs/>
              </w:rPr>
            </w:pPr>
            <w:r w:rsidRPr="00650910">
              <w:rPr>
                <w:rFonts w:cs="Times New Roman"/>
                <w:b/>
                <w:bCs/>
              </w:rPr>
              <w:t>Project</w:t>
            </w:r>
          </w:p>
        </w:tc>
        <w:tc>
          <w:tcPr>
            <w:tcW w:w="2388" w:type="pct"/>
            <w:hideMark/>
          </w:tcPr>
          <w:p w14:paraId="39C4C3F1" w14:textId="77777777" w:rsidR="00C30C8D" w:rsidRPr="00650910" w:rsidRDefault="00C30C8D" w:rsidP="000D38CA">
            <w:pPr>
              <w:jc w:val="center"/>
              <w:rPr>
                <w:rFonts w:cs="Times New Roman"/>
                <w:b/>
                <w:bCs/>
              </w:rPr>
            </w:pPr>
            <w:r w:rsidRPr="00650910">
              <w:rPr>
                <w:rFonts w:cs="Times New Roman"/>
                <w:b/>
                <w:bCs/>
              </w:rPr>
              <w:t>IRR</w:t>
            </w:r>
          </w:p>
        </w:tc>
      </w:tr>
      <w:tr w:rsidR="00C30C8D" w:rsidRPr="00650910" w14:paraId="1DFBF7BD" w14:textId="77777777" w:rsidTr="000D38CA">
        <w:tc>
          <w:tcPr>
            <w:tcW w:w="2612" w:type="pct"/>
            <w:hideMark/>
          </w:tcPr>
          <w:p w14:paraId="59B3AA26" w14:textId="77777777" w:rsidR="00C30C8D" w:rsidRPr="00650910" w:rsidRDefault="00C30C8D" w:rsidP="000D38CA">
            <w:pPr>
              <w:jc w:val="left"/>
              <w:rPr>
                <w:rFonts w:cs="Times New Roman"/>
              </w:rPr>
            </w:pPr>
            <w:r w:rsidRPr="00650910">
              <w:rPr>
                <w:rFonts w:cs="Times New Roman"/>
              </w:rPr>
              <w:t>A</w:t>
            </w:r>
          </w:p>
        </w:tc>
        <w:tc>
          <w:tcPr>
            <w:tcW w:w="2388" w:type="pct"/>
            <w:hideMark/>
          </w:tcPr>
          <w:p w14:paraId="5C9367A4" w14:textId="77777777" w:rsidR="00C30C8D" w:rsidRPr="00650910" w:rsidRDefault="00C30C8D" w:rsidP="000D38CA">
            <w:pPr>
              <w:rPr>
                <w:rFonts w:cs="Times New Roman"/>
              </w:rPr>
            </w:pPr>
            <w:r w:rsidRPr="00650910">
              <w:rPr>
                <w:rStyle w:val="Strong"/>
                <w:rFonts w:cs="Times New Roman"/>
              </w:rPr>
              <w:t>13.8%</w:t>
            </w:r>
          </w:p>
        </w:tc>
      </w:tr>
      <w:tr w:rsidR="00C30C8D" w:rsidRPr="00650910" w14:paraId="73F80272" w14:textId="77777777" w:rsidTr="000D38CA">
        <w:tc>
          <w:tcPr>
            <w:tcW w:w="2612" w:type="pct"/>
            <w:hideMark/>
          </w:tcPr>
          <w:p w14:paraId="665BDC7C" w14:textId="77777777" w:rsidR="00C30C8D" w:rsidRPr="00650910" w:rsidRDefault="00C30C8D" w:rsidP="000D38CA">
            <w:pPr>
              <w:rPr>
                <w:rFonts w:cs="Times New Roman"/>
              </w:rPr>
            </w:pPr>
            <w:r w:rsidRPr="00650910">
              <w:rPr>
                <w:rFonts w:cs="Times New Roman"/>
              </w:rPr>
              <w:t>B</w:t>
            </w:r>
          </w:p>
        </w:tc>
        <w:tc>
          <w:tcPr>
            <w:tcW w:w="2388" w:type="pct"/>
            <w:hideMark/>
          </w:tcPr>
          <w:p w14:paraId="6D265E2E" w14:textId="77777777" w:rsidR="00C30C8D" w:rsidRPr="00650910" w:rsidRDefault="00C30C8D" w:rsidP="000D38CA">
            <w:pPr>
              <w:rPr>
                <w:rFonts w:cs="Times New Roman"/>
              </w:rPr>
            </w:pPr>
            <w:r w:rsidRPr="00650910">
              <w:rPr>
                <w:rStyle w:val="Strong"/>
                <w:rFonts w:cs="Times New Roman"/>
              </w:rPr>
              <w:t>11.2%</w:t>
            </w:r>
          </w:p>
        </w:tc>
      </w:tr>
      <w:tr w:rsidR="00C30C8D" w:rsidRPr="00650910" w14:paraId="414A8EE9" w14:textId="77777777" w:rsidTr="000D38CA">
        <w:tc>
          <w:tcPr>
            <w:tcW w:w="2612" w:type="pct"/>
            <w:hideMark/>
          </w:tcPr>
          <w:p w14:paraId="0C82B372" w14:textId="77777777" w:rsidR="00C30C8D" w:rsidRPr="00650910" w:rsidRDefault="00C30C8D" w:rsidP="000D38CA">
            <w:pPr>
              <w:rPr>
                <w:rFonts w:cs="Times New Roman"/>
              </w:rPr>
            </w:pPr>
            <w:r w:rsidRPr="00650910">
              <w:rPr>
                <w:rFonts w:cs="Times New Roman"/>
              </w:rPr>
              <w:t>C</w:t>
            </w:r>
          </w:p>
        </w:tc>
        <w:tc>
          <w:tcPr>
            <w:tcW w:w="2388" w:type="pct"/>
            <w:hideMark/>
          </w:tcPr>
          <w:p w14:paraId="0D2AE2C6" w14:textId="77777777" w:rsidR="00C30C8D" w:rsidRPr="00650910" w:rsidRDefault="00C30C8D" w:rsidP="000D38CA">
            <w:pPr>
              <w:rPr>
                <w:rFonts w:cs="Times New Roman"/>
              </w:rPr>
            </w:pPr>
            <w:r w:rsidRPr="00650910">
              <w:rPr>
                <w:rStyle w:val="Strong"/>
                <w:rFonts w:cs="Times New Roman"/>
              </w:rPr>
              <w:t>15.6%</w:t>
            </w:r>
          </w:p>
        </w:tc>
      </w:tr>
    </w:tbl>
    <w:p w14:paraId="64595756" w14:textId="77777777" w:rsidR="00C30C8D" w:rsidRPr="00650910" w:rsidRDefault="00C30C8D" w:rsidP="00C30C8D">
      <w:pPr>
        <w:rPr>
          <w:rFonts w:cs="Times New Roman"/>
        </w:rPr>
      </w:pPr>
    </w:p>
    <w:p w14:paraId="52785E26" w14:textId="77777777" w:rsidR="00C30C8D" w:rsidRPr="00650910" w:rsidRDefault="00C30C8D" w:rsidP="00C30C8D">
      <w:pPr>
        <w:rPr>
          <w:rFonts w:cs="Times New Roman"/>
        </w:rPr>
      </w:pPr>
    </w:p>
    <w:p w14:paraId="6EC0C4D3" w14:textId="77777777" w:rsidR="00C30C8D" w:rsidRPr="00650910" w:rsidRDefault="00C30C8D" w:rsidP="00C30C8D">
      <w:pPr>
        <w:rPr>
          <w:rFonts w:cs="Times New Roman"/>
        </w:rPr>
      </w:pPr>
      <w:r w:rsidRPr="00650910">
        <w:rPr>
          <w:rFonts w:cs="Times New Roman"/>
        </w:rPr>
        <w:lastRenderedPageBreak/>
        <w:t>Profitability Index (PI)</w:t>
      </w:r>
    </w:p>
    <w:tbl>
      <w:tblPr>
        <w:tblStyle w:val="TableGrid"/>
        <w:tblW w:w="5000" w:type="pct"/>
        <w:tblLook w:val="04A0" w:firstRow="1" w:lastRow="0" w:firstColumn="1" w:lastColumn="0" w:noHBand="0" w:noVBand="1"/>
      </w:tblPr>
      <w:tblGrid>
        <w:gridCol w:w="5619"/>
        <w:gridCol w:w="3731"/>
      </w:tblGrid>
      <w:tr w:rsidR="00C30C8D" w:rsidRPr="00650910" w14:paraId="7E0E8F8B" w14:textId="77777777" w:rsidTr="000D38CA">
        <w:tc>
          <w:tcPr>
            <w:tcW w:w="3005" w:type="pct"/>
            <w:hideMark/>
          </w:tcPr>
          <w:p w14:paraId="744BB781" w14:textId="77777777" w:rsidR="00C30C8D" w:rsidRPr="00650910" w:rsidRDefault="00C30C8D" w:rsidP="000D38CA">
            <w:pPr>
              <w:jc w:val="center"/>
              <w:rPr>
                <w:rFonts w:cs="Times New Roman"/>
                <w:b/>
                <w:bCs/>
              </w:rPr>
            </w:pPr>
            <w:r w:rsidRPr="00650910">
              <w:rPr>
                <w:rFonts w:cs="Times New Roman"/>
                <w:b/>
                <w:bCs/>
              </w:rPr>
              <w:t>Project</w:t>
            </w:r>
          </w:p>
        </w:tc>
        <w:tc>
          <w:tcPr>
            <w:tcW w:w="1995" w:type="pct"/>
            <w:hideMark/>
          </w:tcPr>
          <w:p w14:paraId="17CBBC96" w14:textId="77777777" w:rsidR="00C30C8D" w:rsidRPr="00650910" w:rsidRDefault="00C30C8D" w:rsidP="000D38CA">
            <w:pPr>
              <w:jc w:val="center"/>
              <w:rPr>
                <w:rFonts w:cs="Times New Roman"/>
                <w:b/>
                <w:bCs/>
              </w:rPr>
            </w:pPr>
            <w:r w:rsidRPr="00650910">
              <w:rPr>
                <w:rFonts w:cs="Times New Roman"/>
                <w:b/>
                <w:bCs/>
              </w:rPr>
              <w:t>PI</w:t>
            </w:r>
          </w:p>
        </w:tc>
      </w:tr>
      <w:tr w:rsidR="00C30C8D" w:rsidRPr="00650910" w14:paraId="79075794" w14:textId="77777777" w:rsidTr="000D38CA">
        <w:tc>
          <w:tcPr>
            <w:tcW w:w="3005" w:type="pct"/>
            <w:hideMark/>
          </w:tcPr>
          <w:p w14:paraId="0FA5CB86" w14:textId="77777777" w:rsidR="00C30C8D" w:rsidRPr="00650910" w:rsidRDefault="00C30C8D" w:rsidP="000D38CA">
            <w:pPr>
              <w:jc w:val="left"/>
              <w:rPr>
                <w:rFonts w:cs="Times New Roman"/>
              </w:rPr>
            </w:pPr>
            <w:r w:rsidRPr="00650910">
              <w:rPr>
                <w:rFonts w:cs="Times New Roman"/>
              </w:rPr>
              <w:t>A</w:t>
            </w:r>
          </w:p>
        </w:tc>
        <w:tc>
          <w:tcPr>
            <w:tcW w:w="1995" w:type="pct"/>
            <w:hideMark/>
          </w:tcPr>
          <w:p w14:paraId="667D8940" w14:textId="77777777" w:rsidR="00C30C8D" w:rsidRPr="00650910" w:rsidRDefault="00C30C8D" w:rsidP="000D38CA">
            <w:pPr>
              <w:rPr>
                <w:rFonts w:cs="Times New Roman"/>
              </w:rPr>
            </w:pPr>
            <w:r w:rsidRPr="00650910">
              <w:rPr>
                <w:rStyle w:val="Strong"/>
                <w:rFonts w:cs="Times New Roman"/>
              </w:rPr>
              <w:t>1.10</w:t>
            </w:r>
          </w:p>
        </w:tc>
      </w:tr>
      <w:tr w:rsidR="00C30C8D" w:rsidRPr="00650910" w14:paraId="40CB2C8F" w14:textId="77777777" w:rsidTr="000D38CA">
        <w:tc>
          <w:tcPr>
            <w:tcW w:w="3005" w:type="pct"/>
            <w:hideMark/>
          </w:tcPr>
          <w:p w14:paraId="29B7C838" w14:textId="77777777" w:rsidR="00C30C8D" w:rsidRPr="00650910" w:rsidRDefault="00C30C8D" w:rsidP="000D38CA">
            <w:pPr>
              <w:rPr>
                <w:rFonts w:cs="Times New Roman"/>
              </w:rPr>
            </w:pPr>
            <w:r w:rsidRPr="00650910">
              <w:rPr>
                <w:rFonts w:cs="Times New Roman"/>
              </w:rPr>
              <w:t>B</w:t>
            </w:r>
          </w:p>
        </w:tc>
        <w:tc>
          <w:tcPr>
            <w:tcW w:w="1995" w:type="pct"/>
            <w:hideMark/>
          </w:tcPr>
          <w:p w14:paraId="0A88E523" w14:textId="77777777" w:rsidR="00C30C8D" w:rsidRPr="00650910" w:rsidRDefault="00C30C8D" w:rsidP="000D38CA">
            <w:pPr>
              <w:rPr>
                <w:rFonts w:cs="Times New Roman"/>
              </w:rPr>
            </w:pPr>
            <w:r w:rsidRPr="00650910">
              <w:rPr>
                <w:rStyle w:val="Strong"/>
                <w:rFonts w:cs="Times New Roman"/>
              </w:rPr>
              <w:t>1.05</w:t>
            </w:r>
          </w:p>
        </w:tc>
      </w:tr>
      <w:tr w:rsidR="00C30C8D" w:rsidRPr="00650910" w14:paraId="37495CE7" w14:textId="77777777" w:rsidTr="000D38CA">
        <w:tc>
          <w:tcPr>
            <w:tcW w:w="3005" w:type="pct"/>
            <w:hideMark/>
          </w:tcPr>
          <w:p w14:paraId="4D79304E" w14:textId="77777777" w:rsidR="00C30C8D" w:rsidRPr="00650910" w:rsidRDefault="00C30C8D" w:rsidP="000D38CA">
            <w:pPr>
              <w:rPr>
                <w:rFonts w:cs="Times New Roman"/>
              </w:rPr>
            </w:pPr>
            <w:r w:rsidRPr="00650910">
              <w:rPr>
                <w:rFonts w:cs="Times New Roman"/>
              </w:rPr>
              <w:t>C</w:t>
            </w:r>
          </w:p>
        </w:tc>
        <w:tc>
          <w:tcPr>
            <w:tcW w:w="1995" w:type="pct"/>
            <w:hideMark/>
          </w:tcPr>
          <w:p w14:paraId="3D3F0FAE" w14:textId="77777777" w:rsidR="00C30C8D" w:rsidRPr="00650910" w:rsidRDefault="00C30C8D" w:rsidP="000D38CA">
            <w:pPr>
              <w:rPr>
                <w:rFonts w:cs="Times New Roman"/>
              </w:rPr>
            </w:pPr>
            <w:r w:rsidRPr="00650910">
              <w:rPr>
                <w:rStyle w:val="Strong"/>
                <w:rFonts w:cs="Times New Roman"/>
              </w:rPr>
              <w:t>1.16</w:t>
            </w:r>
          </w:p>
        </w:tc>
      </w:tr>
    </w:tbl>
    <w:p w14:paraId="147DE9D4" w14:textId="77777777" w:rsidR="00C30C8D" w:rsidRPr="00650910" w:rsidRDefault="003F0C51" w:rsidP="00C30C8D">
      <w:pPr>
        <w:rPr>
          <w:rFonts w:cs="Times New Roman"/>
        </w:rPr>
      </w:pPr>
      <w:r>
        <w:rPr>
          <w:rFonts w:cs="Times New Roman"/>
        </w:rPr>
        <w:pict w14:anchorId="150006FE">
          <v:rect id="_x0000_i1036" style="width:0;height:1.5pt" o:hralign="center" o:hrstd="t" o:hr="t" fillcolor="#a0a0a0" stroked="f"/>
        </w:pict>
      </w:r>
    </w:p>
    <w:p w14:paraId="3D8030AC" w14:textId="77777777" w:rsidR="00C30C8D" w:rsidRPr="00650910" w:rsidRDefault="00C30C8D" w:rsidP="00C30C8D">
      <w:pPr>
        <w:rPr>
          <w:rFonts w:cs="Times New Roman"/>
        </w:rPr>
      </w:pPr>
      <w:r w:rsidRPr="00650910">
        <w:rPr>
          <w:rFonts w:cs="Times New Roman"/>
        </w:rPr>
        <w:t>Capital Rationing Summary (£60m Limit)</w:t>
      </w:r>
    </w:p>
    <w:tbl>
      <w:tblPr>
        <w:tblStyle w:val="TableGrid"/>
        <w:tblW w:w="5000" w:type="pct"/>
        <w:tblLook w:val="04A0" w:firstRow="1" w:lastRow="0" w:firstColumn="1" w:lastColumn="0" w:noHBand="0" w:noVBand="1"/>
      </w:tblPr>
      <w:tblGrid>
        <w:gridCol w:w="2509"/>
        <w:gridCol w:w="3933"/>
        <w:gridCol w:w="2908"/>
      </w:tblGrid>
      <w:tr w:rsidR="00C30C8D" w:rsidRPr="00650910" w14:paraId="416452F9" w14:textId="77777777" w:rsidTr="000D38CA">
        <w:tc>
          <w:tcPr>
            <w:tcW w:w="1287" w:type="pct"/>
            <w:hideMark/>
          </w:tcPr>
          <w:p w14:paraId="79D81B56" w14:textId="77777777" w:rsidR="00C30C8D" w:rsidRPr="00650910" w:rsidRDefault="00C30C8D" w:rsidP="000D38CA">
            <w:pPr>
              <w:jc w:val="center"/>
              <w:rPr>
                <w:rFonts w:cs="Times New Roman"/>
                <w:b/>
                <w:bCs/>
              </w:rPr>
            </w:pPr>
            <w:r w:rsidRPr="00650910">
              <w:rPr>
                <w:rFonts w:cs="Times New Roman"/>
                <w:b/>
                <w:bCs/>
              </w:rPr>
              <w:t>Option</w:t>
            </w:r>
          </w:p>
        </w:tc>
        <w:tc>
          <w:tcPr>
            <w:tcW w:w="2017" w:type="pct"/>
            <w:hideMark/>
          </w:tcPr>
          <w:p w14:paraId="729D9ECF" w14:textId="77777777" w:rsidR="00C30C8D" w:rsidRPr="00650910" w:rsidRDefault="00C30C8D" w:rsidP="000D38CA">
            <w:pPr>
              <w:jc w:val="center"/>
              <w:rPr>
                <w:rFonts w:cs="Times New Roman"/>
                <w:b/>
                <w:bCs/>
              </w:rPr>
            </w:pPr>
            <w:r w:rsidRPr="00650910">
              <w:rPr>
                <w:rFonts w:cs="Times New Roman"/>
                <w:b/>
                <w:bCs/>
              </w:rPr>
              <w:t>Investment</w:t>
            </w:r>
          </w:p>
        </w:tc>
        <w:tc>
          <w:tcPr>
            <w:tcW w:w="1491" w:type="pct"/>
            <w:hideMark/>
          </w:tcPr>
          <w:p w14:paraId="23E2730C" w14:textId="77777777" w:rsidR="00C30C8D" w:rsidRPr="00650910" w:rsidRDefault="00C30C8D" w:rsidP="000D38CA">
            <w:pPr>
              <w:jc w:val="center"/>
              <w:rPr>
                <w:rFonts w:cs="Times New Roman"/>
                <w:b/>
                <w:bCs/>
              </w:rPr>
            </w:pPr>
            <w:r w:rsidRPr="00650910">
              <w:rPr>
                <w:rFonts w:cs="Times New Roman"/>
                <w:b/>
                <w:bCs/>
              </w:rPr>
              <w:t>Feasible</w:t>
            </w:r>
          </w:p>
        </w:tc>
      </w:tr>
      <w:tr w:rsidR="00C30C8D" w:rsidRPr="00650910" w14:paraId="633A872F" w14:textId="77777777" w:rsidTr="000D38CA">
        <w:tc>
          <w:tcPr>
            <w:tcW w:w="1287" w:type="pct"/>
            <w:hideMark/>
          </w:tcPr>
          <w:p w14:paraId="40CFFC77" w14:textId="77777777" w:rsidR="00C30C8D" w:rsidRPr="00650910" w:rsidRDefault="00C30C8D" w:rsidP="000D38CA">
            <w:pPr>
              <w:jc w:val="left"/>
              <w:rPr>
                <w:rFonts w:cs="Times New Roman"/>
              </w:rPr>
            </w:pPr>
            <w:r w:rsidRPr="00650910">
              <w:rPr>
                <w:rFonts w:cs="Times New Roman"/>
              </w:rPr>
              <w:t>A</w:t>
            </w:r>
          </w:p>
        </w:tc>
        <w:tc>
          <w:tcPr>
            <w:tcW w:w="2017" w:type="pct"/>
            <w:hideMark/>
          </w:tcPr>
          <w:p w14:paraId="06152B30" w14:textId="77777777" w:rsidR="00C30C8D" w:rsidRPr="00650910" w:rsidRDefault="00C30C8D" w:rsidP="000D38CA">
            <w:pPr>
              <w:rPr>
                <w:rFonts w:cs="Times New Roman"/>
              </w:rPr>
            </w:pPr>
            <w:r w:rsidRPr="00650910">
              <w:rPr>
                <w:rFonts w:cs="Times New Roman"/>
              </w:rPr>
              <w:t>40</w:t>
            </w:r>
          </w:p>
        </w:tc>
        <w:tc>
          <w:tcPr>
            <w:tcW w:w="1491" w:type="pct"/>
            <w:hideMark/>
          </w:tcPr>
          <w:p w14:paraId="75268EA0" w14:textId="77777777" w:rsidR="00C30C8D" w:rsidRPr="00650910" w:rsidRDefault="00C30C8D" w:rsidP="000D38CA">
            <w:pPr>
              <w:rPr>
                <w:rFonts w:cs="Times New Roman"/>
              </w:rPr>
            </w:pPr>
            <w:r w:rsidRPr="00650910">
              <w:rPr>
                <w:rFonts w:ascii="Segoe UI Symbol" w:hAnsi="Segoe UI Symbol" w:cs="Segoe UI Symbol"/>
              </w:rPr>
              <w:t>✅</w:t>
            </w:r>
          </w:p>
        </w:tc>
      </w:tr>
      <w:tr w:rsidR="00C30C8D" w:rsidRPr="00650910" w14:paraId="225B9C77" w14:textId="77777777" w:rsidTr="000D38CA">
        <w:tc>
          <w:tcPr>
            <w:tcW w:w="1287" w:type="pct"/>
            <w:hideMark/>
          </w:tcPr>
          <w:p w14:paraId="5761080A" w14:textId="77777777" w:rsidR="00C30C8D" w:rsidRPr="00650910" w:rsidRDefault="00C30C8D" w:rsidP="000D38CA">
            <w:pPr>
              <w:rPr>
                <w:rFonts w:cs="Times New Roman"/>
              </w:rPr>
            </w:pPr>
            <w:r w:rsidRPr="00650910">
              <w:rPr>
                <w:rFonts w:cs="Times New Roman"/>
              </w:rPr>
              <w:t>B</w:t>
            </w:r>
          </w:p>
        </w:tc>
        <w:tc>
          <w:tcPr>
            <w:tcW w:w="2017" w:type="pct"/>
            <w:hideMark/>
          </w:tcPr>
          <w:p w14:paraId="407E4C09" w14:textId="77777777" w:rsidR="00C30C8D" w:rsidRPr="00650910" w:rsidRDefault="00C30C8D" w:rsidP="000D38CA">
            <w:pPr>
              <w:rPr>
                <w:rFonts w:cs="Times New Roman"/>
              </w:rPr>
            </w:pPr>
            <w:r w:rsidRPr="00650910">
              <w:rPr>
                <w:rFonts w:cs="Times New Roman"/>
              </w:rPr>
              <w:t>30</w:t>
            </w:r>
          </w:p>
        </w:tc>
        <w:tc>
          <w:tcPr>
            <w:tcW w:w="1491" w:type="pct"/>
            <w:hideMark/>
          </w:tcPr>
          <w:p w14:paraId="4837DE65" w14:textId="77777777" w:rsidR="00C30C8D" w:rsidRPr="00650910" w:rsidRDefault="00C30C8D" w:rsidP="000D38CA">
            <w:pPr>
              <w:rPr>
                <w:rFonts w:cs="Times New Roman"/>
              </w:rPr>
            </w:pPr>
            <w:r w:rsidRPr="00650910">
              <w:rPr>
                <w:rFonts w:ascii="Segoe UI Symbol" w:hAnsi="Segoe UI Symbol" w:cs="Segoe UI Symbol"/>
              </w:rPr>
              <w:t>✅</w:t>
            </w:r>
          </w:p>
        </w:tc>
      </w:tr>
      <w:tr w:rsidR="00C30C8D" w:rsidRPr="00650910" w14:paraId="47A492EA" w14:textId="77777777" w:rsidTr="000D38CA">
        <w:tc>
          <w:tcPr>
            <w:tcW w:w="1287" w:type="pct"/>
            <w:hideMark/>
          </w:tcPr>
          <w:p w14:paraId="2F8E378E" w14:textId="77777777" w:rsidR="00C30C8D" w:rsidRPr="00650910" w:rsidRDefault="00C30C8D" w:rsidP="000D38CA">
            <w:pPr>
              <w:rPr>
                <w:rFonts w:cs="Times New Roman"/>
              </w:rPr>
            </w:pPr>
            <w:r w:rsidRPr="00650910">
              <w:rPr>
                <w:rFonts w:cs="Times New Roman"/>
              </w:rPr>
              <w:t>C</w:t>
            </w:r>
          </w:p>
        </w:tc>
        <w:tc>
          <w:tcPr>
            <w:tcW w:w="2017" w:type="pct"/>
            <w:hideMark/>
          </w:tcPr>
          <w:p w14:paraId="7DF61082" w14:textId="77777777" w:rsidR="00C30C8D" w:rsidRPr="00650910" w:rsidRDefault="00C30C8D" w:rsidP="000D38CA">
            <w:pPr>
              <w:rPr>
                <w:rFonts w:cs="Times New Roman"/>
              </w:rPr>
            </w:pPr>
            <w:r w:rsidRPr="00650910">
              <w:rPr>
                <w:rFonts w:cs="Times New Roman"/>
              </w:rPr>
              <w:t>50</w:t>
            </w:r>
          </w:p>
        </w:tc>
        <w:tc>
          <w:tcPr>
            <w:tcW w:w="1491" w:type="pct"/>
            <w:hideMark/>
          </w:tcPr>
          <w:p w14:paraId="63E447D5" w14:textId="77777777" w:rsidR="00C30C8D" w:rsidRPr="00650910" w:rsidRDefault="00C30C8D" w:rsidP="000D38CA">
            <w:pPr>
              <w:rPr>
                <w:rFonts w:cs="Times New Roman"/>
              </w:rPr>
            </w:pPr>
            <w:r w:rsidRPr="00650910">
              <w:rPr>
                <w:rFonts w:ascii="Segoe UI Symbol" w:hAnsi="Segoe UI Symbol" w:cs="Segoe UI Symbol"/>
              </w:rPr>
              <w:t>✅</w:t>
            </w:r>
          </w:p>
        </w:tc>
      </w:tr>
      <w:tr w:rsidR="00C30C8D" w:rsidRPr="00650910" w14:paraId="2552DDB4" w14:textId="77777777" w:rsidTr="000D38CA">
        <w:tc>
          <w:tcPr>
            <w:tcW w:w="1287" w:type="pct"/>
            <w:hideMark/>
          </w:tcPr>
          <w:p w14:paraId="0FA5015D" w14:textId="77777777" w:rsidR="00C30C8D" w:rsidRPr="00650910" w:rsidRDefault="00C30C8D" w:rsidP="000D38CA">
            <w:pPr>
              <w:rPr>
                <w:rFonts w:cs="Times New Roman"/>
              </w:rPr>
            </w:pPr>
            <w:r w:rsidRPr="00650910">
              <w:rPr>
                <w:rFonts w:cs="Times New Roman"/>
              </w:rPr>
              <w:t>A + B</w:t>
            </w:r>
          </w:p>
        </w:tc>
        <w:tc>
          <w:tcPr>
            <w:tcW w:w="2017" w:type="pct"/>
            <w:hideMark/>
          </w:tcPr>
          <w:p w14:paraId="483204E8" w14:textId="77777777" w:rsidR="00C30C8D" w:rsidRPr="00650910" w:rsidRDefault="00C30C8D" w:rsidP="000D38CA">
            <w:pPr>
              <w:rPr>
                <w:rFonts w:cs="Times New Roman"/>
              </w:rPr>
            </w:pPr>
            <w:r w:rsidRPr="00650910">
              <w:rPr>
                <w:rFonts w:cs="Times New Roman"/>
              </w:rPr>
              <w:t>70</w:t>
            </w:r>
          </w:p>
        </w:tc>
        <w:tc>
          <w:tcPr>
            <w:tcW w:w="1491" w:type="pct"/>
            <w:hideMark/>
          </w:tcPr>
          <w:p w14:paraId="41F313FE" w14:textId="77777777" w:rsidR="00C30C8D" w:rsidRPr="00650910" w:rsidRDefault="00C30C8D" w:rsidP="000D38CA">
            <w:pPr>
              <w:rPr>
                <w:rFonts w:cs="Times New Roman"/>
              </w:rPr>
            </w:pPr>
            <w:r w:rsidRPr="00650910">
              <w:rPr>
                <w:rFonts w:ascii="Segoe UI Symbol" w:hAnsi="Segoe UI Symbol" w:cs="Segoe UI Symbol"/>
              </w:rPr>
              <w:t>❌</w:t>
            </w:r>
          </w:p>
        </w:tc>
      </w:tr>
      <w:tr w:rsidR="00C30C8D" w:rsidRPr="00650910" w14:paraId="2EC3E83D" w14:textId="77777777" w:rsidTr="000D38CA">
        <w:tc>
          <w:tcPr>
            <w:tcW w:w="1287" w:type="pct"/>
            <w:hideMark/>
          </w:tcPr>
          <w:p w14:paraId="7710017A" w14:textId="77777777" w:rsidR="00C30C8D" w:rsidRPr="00650910" w:rsidRDefault="00C30C8D" w:rsidP="000D38CA">
            <w:pPr>
              <w:rPr>
                <w:rFonts w:cs="Times New Roman"/>
              </w:rPr>
            </w:pPr>
            <w:r w:rsidRPr="00650910">
              <w:rPr>
                <w:rFonts w:cs="Times New Roman"/>
              </w:rPr>
              <w:t>A + C</w:t>
            </w:r>
          </w:p>
        </w:tc>
        <w:tc>
          <w:tcPr>
            <w:tcW w:w="2017" w:type="pct"/>
            <w:hideMark/>
          </w:tcPr>
          <w:p w14:paraId="3C15A346" w14:textId="77777777" w:rsidR="00C30C8D" w:rsidRPr="00650910" w:rsidRDefault="00C30C8D" w:rsidP="000D38CA">
            <w:pPr>
              <w:rPr>
                <w:rFonts w:cs="Times New Roman"/>
              </w:rPr>
            </w:pPr>
            <w:r w:rsidRPr="00650910">
              <w:rPr>
                <w:rFonts w:cs="Times New Roman"/>
              </w:rPr>
              <w:t>90</w:t>
            </w:r>
          </w:p>
        </w:tc>
        <w:tc>
          <w:tcPr>
            <w:tcW w:w="1491" w:type="pct"/>
            <w:hideMark/>
          </w:tcPr>
          <w:p w14:paraId="25259B4F" w14:textId="77777777" w:rsidR="00C30C8D" w:rsidRPr="00650910" w:rsidRDefault="00C30C8D" w:rsidP="000D38CA">
            <w:pPr>
              <w:rPr>
                <w:rFonts w:cs="Times New Roman"/>
              </w:rPr>
            </w:pPr>
            <w:r w:rsidRPr="00650910">
              <w:rPr>
                <w:rFonts w:ascii="Segoe UI Symbol" w:hAnsi="Segoe UI Symbol" w:cs="Segoe UI Symbol"/>
              </w:rPr>
              <w:t>❌</w:t>
            </w:r>
          </w:p>
        </w:tc>
      </w:tr>
      <w:tr w:rsidR="00C30C8D" w:rsidRPr="00650910" w14:paraId="4302D09B" w14:textId="77777777" w:rsidTr="000D38CA">
        <w:tc>
          <w:tcPr>
            <w:tcW w:w="1287" w:type="pct"/>
            <w:hideMark/>
          </w:tcPr>
          <w:p w14:paraId="2CB12B07" w14:textId="77777777" w:rsidR="00C30C8D" w:rsidRPr="00650910" w:rsidRDefault="00C30C8D" w:rsidP="000D38CA">
            <w:pPr>
              <w:rPr>
                <w:rFonts w:cs="Times New Roman"/>
              </w:rPr>
            </w:pPr>
            <w:r w:rsidRPr="00650910">
              <w:rPr>
                <w:rFonts w:cs="Times New Roman"/>
              </w:rPr>
              <w:t>B + C</w:t>
            </w:r>
          </w:p>
        </w:tc>
        <w:tc>
          <w:tcPr>
            <w:tcW w:w="2017" w:type="pct"/>
            <w:hideMark/>
          </w:tcPr>
          <w:p w14:paraId="23CC6E3B" w14:textId="77777777" w:rsidR="00C30C8D" w:rsidRPr="00650910" w:rsidRDefault="00C30C8D" w:rsidP="000D38CA">
            <w:pPr>
              <w:rPr>
                <w:rFonts w:cs="Times New Roman"/>
              </w:rPr>
            </w:pPr>
            <w:r w:rsidRPr="00650910">
              <w:rPr>
                <w:rFonts w:cs="Times New Roman"/>
              </w:rPr>
              <w:t>80</w:t>
            </w:r>
          </w:p>
        </w:tc>
        <w:tc>
          <w:tcPr>
            <w:tcW w:w="1491" w:type="pct"/>
            <w:hideMark/>
          </w:tcPr>
          <w:p w14:paraId="74AD9A3B" w14:textId="77777777" w:rsidR="00C30C8D" w:rsidRPr="00650910" w:rsidRDefault="00C30C8D" w:rsidP="000D38CA">
            <w:pPr>
              <w:rPr>
                <w:rFonts w:cs="Times New Roman"/>
              </w:rPr>
            </w:pPr>
            <w:r w:rsidRPr="00650910">
              <w:rPr>
                <w:rFonts w:ascii="Segoe UI Symbol" w:hAnsi="Segoe UI Symbol" w:cs="Segoe UI Symbol"/>
              </w:rPr>
              <w:t>❌</w:t>
            </w:r>
          </w:p>
        </w:tc>
      </w:tr>
    </w:tbl>
    <w:p w14:paraId="5E0997DC" w14:textId="77777777" w:rsidR="00C30C8D" w:rsidRPr="00650910" w:rsidRDefault="00C30C8D" w:rsidP="00C30C8D">
      <w:pPr>
        <w:rPr>
          <w:rFonts w:cs="Times New Roman"/>
        </w:rPr>
      </w:pPr>
    </w:p>
    <w:p w14:paraId="7588BEFC" w14:textId="77777777" w:rsidR="00C30C8D" w:rsidRPr="00650910" w:rsidRDefault="00C30C8D" w:rsidP="004868BA">
      <w:pPr>
        <w:rPr>
          <w:rFonts w:cs="Times New Roman"/>
        </w:rPr>
      </w:pPr>
      <w:bookmarkStart w:id="27" w:name="_GoBack"/>
      <w:bookmarkEnd w:id="27"/>
    </w:p>
    <w:sectPr w:rsidR="00C30C8D" w:rsidRPr="006509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3021D7" w14:textId="77777777" w:rsidR="003F0C51" w:rsidRDefault="003F0C51" w:rsidP="004868BA">
      <w:pPr>
        <w:spacing w:after="0" w:line="240" w:lineRule="auto"/>
      </w:pPr>
      <w:r>
        <w:separator/>
      </w:r>
    </w:p>
  </w:endnote>
  <w:endnote w:type="continuationSeparator" w:id="0">
    <w:p w14:paraId="4A161DF7" w14:textId="77777777" w:rsidR="003F0C51" w:rsidRDefault="003F0C51" w:rsidP="00486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8C9E72" w14:textId="77777777" w:rsidR="003F0C51" w:rsidRDefault="003F0C51" w:rsidP="004868BA">
      <w:pPr>
        <w:spacing w:after="0" w:line="240" w:lineRule="auto"/>
      </w:pPr>
      <w:r>
        <w:separator/>
      </w:r>
    </w:p>
  </w:footnote>
  <w:footnote w:type="continuationSeparator" w:id="0">
    <w:p w14:paraId="6BEEE242" w14:textId="77777777" w:rsidR="003F0C51" w:rsidRDefault="003F0C51" w:rsidP="004868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33EC"/>
    <w:rsid w:val="000239F3"/>
    <w:rsid w:val="00053250"/>
    <w:rsid w:val="0005621A"/>
    <w:rsid w:val="00096F24"/>
    <w:rsid w:val="000B1234"/>
    <w:rsid w:val="000D0E11"/>
    <w:rsid w:val="000D38CA"/>
    <w:rsid w:val="000D750D"/>
    <w:rsid w:val="00134393"/>
    <w:rsid w:val="00137EE3"/>
    <w:rsid w:val="00174EC3"/>
    <w:rsid w:val="001C1DC1"/>
    <w:rsid w:val="001D24EB"/>
    <w:rsid w:val="001E3506"/>
    <w:rsid w:val="00234B7E"/>
    <w:rsid w:val="002404CA"/>
    <w:rsid w:val="00244978"/>
    <w:rsid w:val="00265C86"/>
    <w:rsid w:val="002A24B1"/>
    <w:rsid w:val="002B1AFE"/>
    <w:rsid w:val="002B2C20"/>
    <w:rsid w:val="002B4DB8"/>
    <w:rsid w:val="002C09FD"/>
    <w:rsid w:val="002D74AD"/>
    <w:rsid w:val="002E5950"/>
    <w:rsid w:val="00341BDD"/>
    <w:rsid w:val="003516E3"/>
    <w:rsid w:val="00356FC1"/>
    <w:rsid w:val="00373EF8"/>
    <w:rsid w:val="003769C4"/>
    <w:rsid w:val="003B7A74"/>
    <w:rsid w:val="003D3C21"/>
    <w:rsid w:val="003D660B"/>
    <w:rsid w:val="003E5A4F"/>
    <w:rsid w:val="003F0C51"/>
    <w:rsid w:val="004045FE"/>
    <w:rsid w:val="0040599E"/>
    <w:rsid w:val="00421A9F"/>
    <w:rsid w:val="0042275A"/>
    <w:rsid w:val="00467EC3"/>
    <w:rsid w:val="00482F52"/>
    <w:rsid w:val="004868BA"/>
    <w:rsid w:val="00493EC3"/>
    <w:rsid w:val="004C7F6C"/>
    <w:rsid w:val="004D56B8"/>
    <w:rsid w:val="004E2997"/>
    <w:rsid w:val="004F35FC"/>
    <w:rsid w:val="005161DB"/>
    <w:rsid w:val="00522A9F"/>
    <w:rsid w:val="00524642"/>
    <w:rsid w:val="0053589D"/>
    <w:rsid w:val="00542581"/>
    <w:rsid w:val="0055062A"/>
    <w:rsid w:val="00574960"/>
    <w:rsid w:val="005749C3"/>
    <w:rsid w:val="00581CB9"/>
    <w:rsid w:val="005B25F3"/>
    <w:rsid w:val="005B40AD"/>
    <w:rsid w:val="005C7318"/>
    <w:rsid w:val="005F6595"/>
    <w:rsid w:val="006057F3"/>
    <w:rsid w:val="00634645"/>
    <w:rsid w:val="00643A77"/>
    <w:rsid w:val="00645F3B"/>
    <w:rsid w:val="00650910"/>
    <w:rsid w:val="00657509"/>
    <w:rsid w:val="006630DA"/>
    <w:rsid w:val="006733EC"/>
    <w:rsid w:val="00681FBE"/>
    <w:rsid w:val="00683283"/>
    <w:rsid w:val="006903CD"/>
    <w:rsid w:val="0069687E"/>
    <w:rsid w:val="006A1234"/>
    <w:rsid w:val="006D2C0D"/>
    <w:rsid w:val="006E0AA5"/>
    <w:rsid w:val="00706D37"/>
    <w:rsid w:val="007160EF"/>
    <w:rsid w:val="00762E2C"/>
    <w:rsid w:val="00766770"/>
    <w:rsid w:val="007A71AA"/>
    <w:rsid w:val="007D18FA"/>
    <w:rsid w:val="007E46AC"/>
    <w:rsid w:val="00827C63"/>
    <w:rsid w:val="00856082"/>
    <w:rsid w:val="00883CAD"/>
    <w:rsid w:val="00885377"/>
    <w:rsid w:val="008A4C4C"/>
    <w:rsid w:val="008C6FBD"/>
    <w:rsid w:val="008D4AAA"/>
    <w:rsid w:val="008E4F02"/>
    <w:rsid w:val="00920A1C"/>
    <w:rsid w:val="00931B08"/>
    <w:rsid w:val="0094393D"/>
    <w:rsid w:val="009464D4"/>
    <w:rsid w:val="00953CA0"/>
    <w:rsid w:val="009747D9"/>
    <w:rsid w:val="009A6067"/>
    <w:rsid w:val="009A6B13"/>
    <w:rsid w:val="009D2E5D"/>
    <w:rsid w:val="009E1862"/>
    <w:rsid w:val="00A123E3"/>
    <w:rsid w:val="00A308A5"/>
    <w:rsid w:val="00A47D1E"/>
    <w:rsid w:val="00A56EA5"/>
    <w:rsid w:val="00A83616"/>
    <w:rsid w:val="00AA66C5"/>
    <w:rsid w:val="00AC3401"/>
    <w:rsid w:val="00B029E7"/>
    <w:rsid w:val="00B22C7B"/>
    <w:rsid w:val="00B32B02"/>
    <w:rsid w:val="00B32EDE"/>
    <w:rsid w:val="00B5500C"/>
    <w:rsid w:val="00B87505"/>
    <w:rsid w:val="00B91832"/>
    <w:rsid w:val="00B95E78"/>
    <w:rsid w:val="00BA1FA5"/>
    <w:rsid w:val="00BF7B6D"/>
    <w:rsid w:val="00C061DC"/>
    <w:rsid w:val="00C22FB8"/>
    <w:rsid w:val="00C25584"/>
    <w:rsid w:val="00C30C8D"/>
    <w:rsid w:val="00C32EE3"/>
    <w:rsid w:val="00C56BEF"/>
    <w:rsid w:val="00C70C7E"/>
    <w:rsid w:val="00CA0ECE"/>
    <w:rsid w:val="00CB100C"/>
    <w:rsid w:val="00CC31F4"/>
    <w:rsid w:val="00CD5521"/>
    <w:rsid w:val="00CD66F7"/>
    <w:rsid w:val="00CD75B2"/>
    <w:rsid w:val="00CF3807"/>
    <w:rsid w:val="00D00EBA"/>
    <w:rsid w:val="00D0215B"/>
    <w:rsid w:val="00D20966"/>
    <w:rsid w:val="00D31A78"/>
    <w:rsid w:val="00D5120C"/>
    <w:rsid w:val="00D55D2A"/>
    <w:rsid w:val="00D561B0"/>
    <w:rsid w:val="00D6013B"/>
    <w:rsid w:val="00D6500F"/>
    <w:rsid w:val="00D76901"/>
    <w:rsid w:val="00D96B3F"/>
    <w:rsid w:val="00DA35BB"/>
    <w:rsid w:val="00DB3C5F"/>
    <w:rsid w:val="00DC400A"/>
    <w:rsid w:val="00DC6449"/>
    <w:rsid w:val="00DE40A1"/>
    <w:rsid w:val="00DF57C8"/>
    <w:rsid w:val="00E2214C"/>
    <w:rsid w:val="00E252FB"/>
    <w:rsid w:val="00E35EA8"/>
    <w:rsid w:val="00E95D30"/>
    <w:rsid w:val="00EF72DA"/>
    <w:rsid w:val="00F14C1F"/>
    <w:rsid w:val="00F3651A"/>
    <w:rsid w:val="00F3748B"/>
    <w:rsid w:val="00F40706"/>
    <w:rsid w:val="00F440A6"/>
    <w:rsid w:val="00F6238F"/>
    <w:rsid w:val="00F76F14"/>
    <w:rsid w:val="00FA260F"/>
    <w:rsid w:val="00FB5F25"/>
    <w:rsid w:val="00FC2B40"/>
    <w:rsid w:val="00FE46F2"/>
    <w:rsid w:val="00FF2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8C0C8"/>
  <w15:chartTrackingRefBased/>
  <w15:docId w15:val="{78AFAC79-DA76-430E-AA7A-62EAC5833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1CB9"/>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22FB8"/>
    <w:pPr>
      <w:keepNext/>
      <w:keepLines/>
      <w:spacing w:before="360" w:after="80"/>
      <w:jc w:val="center"/>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C22FB8"/>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semiHidden/>
    <w:unhideWhenUsed/>
    <w:qFormat/>
    <w:rsid w:val="006733E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33E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733E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733E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733E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733E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733E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FB8"/>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rsid w:val="00C22FB8"/>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semiHidden/>
    <w:rsid w:val="00673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3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3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3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3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3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33EC"/>
    <w:rPr>
      <w:rFonts w:eastAsiaTheme="majorEastAsia" w:cstheme="majorBidi"/>
      <w:color w:val="272727" w:themeColor="text1" w:themeTint="D8"/>
    </w:rPr>
  </w:style>
  <w:style w:type="paragraph" w:styleId="Title">
    <w:name w:val="Title"/>
    <w:basedOn w:val="Normal"/>
    <w:next w:val="Normal"/>
    <w:link w:val="TitleChar"/>
    <w:uiPriority w:val="10"/>
    <w:qFormat/>
    <w:rsid w:val="00673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3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33E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3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33EC"/>
    <w:pPr>
      <w:spacing w:before="160"/>
      <w:jc w:val="center"/>
    </w:pPr>
    <w:rPr>
      <w:i/>
      <w:iCs/>
      <w:color w:val="404040" w:themeColor="text1" w:themeTint="BF"/>
    </w:rPr>
  </w:style>
  <w:style w:type="character" w:customStyle="1" w:styleId="QuoteChar">
    <w:name w:val="Quote Char"/>
    <w:basedOn w:val="DefaultParagraphFont"/>
    <w:link w:val="Quote"/>
    <w:uiPriority w:val="29"/>
    <w:rsid w:val="006733EC"/>
    <w:rPr>
      <w:rFonts w:ascii="Times New Roman" w:hAnsi="Times New Roman"/>
      <w:i/>
      <w:iCs/>
      <w:color w:val="404040" w:themeColor="text1" w:themeTint="BF"/>
    </w:rPr>
  </w:style>
  <w:style w:type="paragraph" w:styleId="ListParagraph">
    <w:name w:val="List Paragraph"/>
    <w:basedOn w:val="Normal"/>
    <w:uiPriority w:val="34"/>
    <w:qFormat/>
    <w:rsid w:val="006733EC"/>
    <w:pPr>
      <w:ind w:left="720"/>
      <w:contextualSpacing/>
    </w:pPr>
  </w:style>
  <w:style w:type="character" w:styleId="IntenseEmphasis">
    <w:name w:val="Intense Emphasis"/>
    <w:basedOn w:val="DefaultParagraphFont"/>
    <w:uiPriority w:val="21"/>
    <w:qFormat/>
    <w:rsid w:val="006733EC"/>
    <w:rPr>
      <w:i/>
      <w:iCs/>
      <w:color w:val="0F4761" w:themeColor="accent1" w:themeShade="BF"/>
    </w:rPr>
  </w:style>
  <w:style w:type="paragraph" w:styleId="IntenseQuote">
    <w:name w:val="Intense Quote"/>
    <w:basedOn w:val="Normal"/>
    <w:next w:val="Normal"/>
    <w:link w:val="IntenseQuoteChar"/>
    <w:uiPriority w:val="30"/>
    <w:qFormat/>
    <w:rsid w:val="00673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33EC"/>
    <w:rPr>
      <w:rFonts w:ascii="Times New Roman" w:hAnsi="Times New Roman"/>
      <w:i/>
      <w:iCs/>
      <w:color w:val="0F4761" w:themeColor="accent1" w:themeShade="BF"/>
    </w:rPr>
  </w:style>
  <w:style w:type="character" w:styleId="IntenseReference">
    <w:name w:val="Intense Reference"/>
    <w:basedOn w:val="DefaultParagraphFont"/>
    <w:uiPriority w:val="32"/>
    <w:qFormat/>
    <w:rsid w:val="006733EC"/>
    <w:rPr>
      <w:b/>
      <w:bCs/>
      <w:smallCaps/>
      <w:color w:val="0F4761" w:themeColor="accent1" w:themeShade="BF"/>
      <w:spacing w:val="5"/>
    </w:rPr>
  </w:style>
  <w:style w:type="table" w:styleId="TableGrid">
    <w:name w:val="Table Grid"/>
    <w:basedOn w:val="TableNormal"/>
    <w:uiPriority w:val="39"/>
    <w:rsid w:val="00931B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868BA"/>
    <w:pPr>
      <w:spacing w:before="240" w:after="0" w:line="259" w:lineRule="auto"/>
      <w:jc w:val="left"/>
      <w:outlineLvl w:val="9"/>
    </w:pPr>
    <w:rPr>
      <w:rFonts w:asciiTheme="majorHAnsi" w:hAnsiTheme="majorHAnsi"/>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4868BA"/>
    <w:pPr>
      <w:spacing w:after="100"/>
    </w:pPr>
  </w:style>
  <w:style w:type="character" w:styleId="Hyperlink">
    <w:name w:val="Hyperlink"/>
    <w:basedOn w:val="DefaultParagraphFont"/>
    <w:uiPriority w:val="99"/>
    <w:unhideWhenUsed/>
    <w:rsid w:val="004868BA"/>
    <w:rPr>
      <w:color w:val="467886" w:themeColor="hyperlink"/>
      <w:u w:val="single"/>
    </w:rPr>
  </w:style>
  <w:style w:type="paragraph" w:styleId="Header">
    <w:name w:val="header"/>
    <w:basedOn w:val="Normal"/>
    <w:link w:val="HeaderChar"/>
    <w:uiPriority w:val="99"/>
    <w:unhideWhenUsed/>
    <w:rsid w:val="004868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68BA"/>
    <w:rPr>
      <w:rFonts w:ascii="Times New Roman" w:hAnsi="Times New Roman"/>
    </w:rPr>
  </w:style>
  <w:style w:type="paragraph" w:styleId="Footer">
    <w:name w:val="footer"/>
    <w:basedOn w:val="Normal"/>
    <w:link w:val="FooterChar"/>
    <w:uiPriority w:val="99"/>
    <w:unhideWhenUsed/>
    <w:rsid w:val="004868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68BA"/>
    <w:rPr>
      <w:rFonts w:ascii="Times New Roman" w:hAnsi="Times New Roman"/>
    </w:rPr>
  </w:style>
  <w:style w:type="paragraph" w:styleId="TOC2">
    <w:name w:val="toc 2"/>
    <w:basedOn w:val="Normal"/>
    <w:next w:val="Normal"/>
    <w:autoRedefine/>
    <w:uiPriority w:val="39"/>
    <w:unhideWhenUsed/>
    <w:rsid w:val="007D18FA"/>
    <w:pPr>
      <w:spacing w:after="100"/>
      <w:ind w:left="240"/>
    </w:pPr>
  </w:style>
  <w:style w:type="character" w:styleId="Strong">
    <w:name w:val="Strong"/>
    <w:basedOn w:val="DefaultParagraphFont"/>
    <w:uiPriority w:val="22"/>
    <w:qFormat/>
    <w:rsid w:val="00C30C8D"/>
    <w:rPr>
      <w:b/>
      <w:bCs/>
    </w:rPr>
  </w:style>
  <w:style w:type="paragraph" w:styleId="NormalWeb">
    <w:name w:val="Normal (Web)"/>
    <w:basedOn w:val="Normal"/>
    <w:uiPriority w:val="99"/>
    <w:semiHidden/>
    <w:unhideWhenUsed/>
    <w:rsid w:val="005C7318"/>
    <w:pPr>
      <w:spacing w:before="100" w:beforeAutospacing="1" w:after="100" w:afterAutospacing="1" w:line="240" w:lineRule="auto"/>
      <w:jc w:val="left"/>
    </w:pPr>
    <w:rPr>
      <w:rFonts w:eastAsia="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995">
      <w:bodyDiv w:val="1"/>
      <w:marLeft w:val="0"/>
      <w:marRight w:val="0"/>
      <w:marTop w:val="0"/>
      <w:marBottom w:val="0"/>
      <w:divBdr>
        <w:top w:val="none" w:sz="0" w:space="0" w:color="auto"/>
        <w:left w:val="none" w:sz="0" w:space="0" w:color="auto"/>
        <w:bottom w:val="none" w:sz="0" w:space="0" w:color="auto"/>
        <w:right w:val="none" w:sz="0" w:space="0" w:color="auto"/>
      </w:divBdr>
    </w:div>
    <w:div w:id="517735680">
      <w:bodyDiv w:val="1"/>
      <w:marLeft w:val="0"/>
      <w:marRight w:val="0"/>
      <w:marTop w:val="0"/>
      <w:marBottom w:val="0"/>
      <w:divBdr>
        <w:top w:val="none" w:sz="0" w:space="0" w:color="auto"/>
        <w:left w:val="none" w:sz="0" w:space="0" w:color="auto"/>
        <w:bottom w:val="none" w:sz="0" w:space="0" w:color="auto"/>
        <w:right w:val="none" w:sz="0" w:space="0" w:color="auto"/>
      </w:divBdr>
    </w:div>
    <w:div w:id="603197548">
      <w:bodyDiv w:val="1"/>
      <w:marLeft w:val="0"/>
      <w:marRight w:val="0"/>
      <w:marTop w:val="0"/>
      <w:marBottom w:val="0"/>
      <w:divBdr>
        <w:top w:val="none" w:sz="0" w:space="0" w:color="auto"/>
        <w:left w:val="none" w:sz="0" w:space="0" w:color="auto"/>
        <w:bottom w:val="none" w:sz="0" w:space="0" w:color="auto"/>
        <w:right w:val="none" w:sz="0" w:space="0" w:color="auto"/>
      </w:divBdr>
    </w:div>
    <w:div w:id="968558759">
      <w:bodyDiv w:val="1"/>
      <w:marLeft w:val="0"/>
      <w:marRight w:val="0"/>
      <w:marTop w:val="0"/>
      <w:marBottom w:val="0"/>
      <w:divBdr>
        <w:top w:val="none" w:sz="0" w:space="0" w:color="auto"/>
        <w:left w:val="none" w:sz="0" w:space="0" w:color="auto"/>
        <w:bottom w:val="none" w:sz="0" w:space="0" w:color="auto"/>
        <w:right w:val="none" w:sz="0" w:space="0" w:color="auto"/>
      </w:divBdr>
    </w:div>
    <w:div w:id="1025256858">
      <w:bodyDiv w:val="1"/>
      <w:marLeft w:val="0"/>
      <w:marRight w:val="0"/>
      <w:marTop w:val="0"/>
      <w:marBottom w:val="0"/>
      <w:divBdr>
        <w:top w:val="none" w:sz="0" w:space="0" w:color="auto"/>
        <w:left w:val="none" w:sz="0" w:space="0" w:color="auto"/>
        <w:bottom w:val="none" w:sz="0" w:space="0" w:color="auto"/>
        <w:right w:val="none" w:sz="0" w:space="0" w:color="auto"/>
      </w:divBdr>
    </w:div>
    <w:div w:id="1172066326">
      <w:bodyDiv w:val="1"/>
      <w:marLeft w:val="0"/>
      <w:marRight w:val="0"/>
      <w:marTop w:val="0"/>
      <w:marBottom w:val="0"/>
      <w:divBdr>
        <w:top w:val="none" w:sz="0" w:space="0" w:color="auto"/>
        <w:left w:val="none" w:sz="0" w:space="0" w:color="auto"/>
        <w:bottom w:val="none" w:sz="0" w:space="0" w:color="auto"/>
        <w:right w:val="none" w:sz="0" w:space="0" w:color="auto"/>
      </w:divBdr>
    </w:div>
    <w:div w:id="1206138637">
      <w:bodyDiv w:val="1"/>
      <w:marLeft w:val="0"/>
      <w:marRight w:val="0"/>
      <w:marTop w:val="0"/>
      <w:marBottom w:val="0"/>
      <w:divBdr>
        <w:top w:val="none" w:sz="0" w:space="0" w:color="auto"/>
        <w:left w:val="none" w:sz="0" w:space="0" w:color="auto"/>
        <w:bottom w:val="none" w:sz="0" w:space="0" w:color="auto"/>
        <w:right w:val="none" w:sz="0" w:space="0" w:color="auto"/>
      </w:divBdr>
    </w:div>
    <w:div w:id="1362516406">
      <w:bodyDiv w:val="1"/>
      <w:marLeft w:val="0"/>
      <w:marRight w:val="0"/>
      <w:marTop w:val="0"/>
      <w:marBottom w:val="0"/>
      <w:divBdr>
        <w:top w:val="none" w:sz="0" w:space="0" w:color="auto"/>
        <w:left w:val="none" w:sz="0" w:space="0" w:color="auto"/>
        <w:bottom w:val="none" w:sz="0" w:space="0" w:color="auto"/>
        <w:right w:val="none" w:sz="0" w:space="0" w:color="auto"/>
      </w:divBdr>
    </w:div>
    <w:div w:id="1370380666">
      <w:bodyDiv w:val="1"/>
      <w:marLeft w:val="0"/>
      <w:marRight w:val="0"/>
      <w:marTop w:val="0"/>
      <w:marBottom w:val="0"/>
      <w:divBdr>
        <w:top w:val="none" w:sz="0" w:space="0" w:color="auto"/>
        <w:left w:val="none" w:sz="0" w:space="0" w:color="auto"/>
        <w:bottom w:val="none" w:sz="0" w:space="0" w:color="auto"/>
        <w:right w:val="none" w:sz="0" w:space="0" w:color="auto"/>
      </w:divBdr>
    </w:div>
    <w:div w:id="1573005719">
      <w:bodyDiv w:val="1"/>
      <w:marLeft w:val="0"/>
      <w:marRight w:val="0"/>
      <w:marTop w:val="0"/>
      <w:marBottom w:val="0"/>
      <w:divBdr>
        <w:top w:val="none" w:sz="0" w:space="0" w:color="auto"/>
        <w:left w:val="none" w:sz="0" w:space="0" w:color="auto"/>
        <w:bottom w:val="none" w:sz="0" w:space="0" w:color="auto"/>
        <w:right w:val="none" w:sz="0" w:space="0" w:color="auto"/>
      </w:divBdr>
    </w:div>
    <w:div w:id="1576429451">
      <w:bodyDiv w:val="1"/>
      <w:marLeft w:val="0"/>
      <w:marRight w:val="0"/>
      <w:marTop w:val="0"/>
      <w:marBottom w:val="0"/>
      <w:divBdr>
        <w:top w:val="none" w:sz="0" w:space="0" w:color="auto"/>
        <w:left w:val="none" w:sz="0" w:space="0" w:color="auto"/>
        <w:bottom w:val="none" w:sz="0" w:space="0" w:color="auto"/>
        <w:right w:val="none" w:sz="0" w:space="0" w:color="auto"/>
      </w:divBdr>
    </w:div>
    <w:div w:id="1619070202">
      <w:bodyDiv w:val="1"/>
      <w:marLeft w:val="0"/>
      <w:marRight w:val="0"/>
      <w:marTop w:val="0"/>
      <w:marBottom w:val="0"/>
      <w:divBdr>
        <w:top w:val="none" w:sz="0" w:space="0" w:color="auto"/>
        <w:left w:val="none" w:sz="0" w:space="0" w:color="auto"/>
        <w:bottom w:val="none" w:sz="0" w:space="0" w:color="auto"/>
        <w:right w:val="none" w:sz="0" w:space="0" w:color="auto"/>
      </w:divBdr>
    </w:div>
    <w:div w:id="1635477441">
      <w:bodyDiv w:val="1"/>
      <w:marLeft w:val="0"/>
      <w:marRight w:val="0"/>
      <w:marTop w:val="0"/>
      <w:marBottom w:val="0"/>
      <w:divBdr>
        <w:top w:val="none" w:sz="0" w:space="0" w:color="auto"/>
        <w:left w:val="none" w:sz="0" w:space="0" w:color="auto"/>
        <w:bottom w:val="none" w:sz="0" w:space="0" w:color="auto"/>
        <w:right w:val="none" w:sz="0" w:space="0" w:color="auto"/>
      </w:divBdr>
    </w:div>
    <w:div w:id="1641111849">
      <w:bodyDiv w:val="1"/>
      <w:marLeft w:val="0"/>
      <w:marRight w:val="0"/>
      <w:marTop w:val="0"/>
      <w:marBottom w:val="0"/>
      <w:divBdr>
        <w:top w:val="none" w:sz="0" w:space="0" w:color="auto"/>
        <w:left w:val="none" w:sz="0" w:space="0" w:color="auto"/>
        <w:bottom w:val="none" w:sz="0" w:space="0" w:color="auto"/>
        <w:right w:val="none" w:sz="0" w:space="0" w:color="auto"/>
      </w:divBdr>
    </w:div>
    <w:div w:id="1749493645">
      <w:bodyDiv w:val="1"/>
      <w:marLeft w:val="0"/>
      <w:marRight w:val="0"/>
      <w:marTop w:val="0"/>
      <w:marBottom w:val="0"/>
      <w:divBdr>
        <w:top w:val="none" w:sz="0" w:space="0" w:color="auto"/>
        <w:left w:val="none" w:sz="0" w:space="0" w:color="auto"/>
        <w:bottom w:val="none" w:sz="0" w:space="0" w:color="auto"/>
        <w:right w:val="none" w:sz="0" w:space="0" w:color="auto"/>
      </w:divBdr>
    </w:div>
    <w:div w:id="1805003052">
      <w:bodyDiv w:val="1"/>
      <w:marLeft w:val="0"/>
      <w:marRight w:val="0"/>
      <w:marTop w:val="0"/>
      <w:marBottom w:val="0"/>
      <w:divBdr>
        <w:top w:val="none" w:sz="0" w:space="0" w:color="auto"/>
        <w:left w:val="none" w:sz="0" w:space="0" w:color="auto"/>
        <w:bottom w:val="none" w:sz="0" w:space="0" w:color="auto"/>
        <w:right w:val="none" w:sz="0" w:space="0" w:color="auto"/>
      </w:divBdr>
    </w:div>
    <w:div w:id="1886672578">
      <w:bodyDiv w:val="1"/>
      <w:marLeft w:val="0"/>
      <w:marRight w:val="0"/>
      <w:marTop w:val="0"/>
      <w:marBottom w:val="0"/>
      <w:divBdr>
        <w:top w:val="none" w:sz="0" w:space="0" w:color="auto"/>
        <w:left w:val="none" w:sz="0" w:space="0" w:color="auto"/>
        <w:bottom w:val="none" w:sz="0" w:space="0" w:color="auto"/>
        <w:right w:val="none" w:sz="0" w:space="0" w:color="auto"/>
      </w:divBdr>
    </w:div>
    <w:div w:id="1965497723">
      <w:bodyDiv w:val="1"/>
      <w:marLeft w:val="0"/>
      <w:marRight w:val="0"/>
      <w:marTop w:val="0"/>
      <w:marBottom w:val="0"/>
      <w:divBdr>
        <w:top w:val="none" w:sz="0" w:space="0" w:color="auto"/>
        <w:left w:val="none" w:sz="0" w:space="0" w:color="auto"/>
        <w:bottom w:val="none" w:sz="0" w:space="0" w:color="auto"/>
        <w:right w:val="none" w:sz="0" w:space="0" w:color="auto"/>
      </w:divBdr>
    </w:div>
    <w:div w:id="2098207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jpe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jpeg"/><Relationship Id="rId35" Type="http://schemas.openxmlformats.org/officeDocument/2006/relationships/image" Target="media/image29.png"/><Relationship Id="rId43"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BC5FFF-3985-4E04-953A-0F2C303A7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6237</Words>
  <Characters>35556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2025-12-20T12:34:00Z</dcterms:created>
  <dcterms:modified xsi:type="dcterms:W3CDTF">2025-12-20T12:34:00Z</dcterms:modified>
</cp:coreProperties>
</file>