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2"/>
      </w:tblGrid>
      <w:tr w:rsidR="00F927A1" w:rsidRPr="005D3F07" w14:paraId="68CAA39D" w14:textId="77777777" w:rsidTr="000E1CC5">
        <w:trPr>
          <w:trHeight w:val="3929"/>
        </w:trPr>
        <w:tc>
          <w:tcPr>
            <w:tcW w:w="10802" w:type="dxa"/>
            <w:shd w:val="clear" w:color="auto" w:fill="auto"/>
          </w:tcPr>
          <w:p w14:paraId="02F8EE88" w14:textId="6C99002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E1CC5">
              <w:rPr>
                <w:rFonts w:ascii="Times New Roman" w:hAnsi="Times New Roman" w:cs="Times New Roman"/>
                <w:b/>
                <w:color w:val="auto"/>
                <w:sz w:val="48"/>
              </w:rPr>
              <w:t>Charlotte Hope</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4A1A120"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E1CC5">
              <w:rPr>
                <w:rFonts w:ascii="Times New Roman" w:hAnsi="Times New Roman" w:cs="Times New Roman"/>
                <w:b/>
                <w:color w:val="auto"/>
                <w:sz w:val="48"/>
              </w:rPr>
              <w:t xml:space="preserve"> </w:t>
            </w:r>
            <w:r w:rsidR="000E1CC5" w:rsidRPr="000E1CC5">
              <w:rPr>
                <w:rFonts w:ascii="Times New Roman" w:hAnsi="Times New Roman" w:cs="Times New Roman"/>
                <w:b/>
                <w:color w:val="auto"/>
                <w:sz w:val="48"/>
              </w:rPr>
              <w:t>2224956@student.uwtsd.ac.uk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BA72E02"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E1CC5">
              <w:t xml:space="preserve"> </w:t>
            </w:r>
            <w:r w:rsidR="000E1CC5" w:rsidRPr="000E1CC5">
              <w:rPr>
                <w:rFonts w:ascii="Times New Roman" w:hAnsi="Times New Roman" w:cs="Times New Roman"/>
                <w:b/>
                <w:color w:val="auto"/>
                <w:sz w:val="48"/>
              </w:rPr>
              <w:t>2224956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0AD515DD" w14:textId="77777777" w:rsidR="001003B9" w:rsidRDefault="001003B9" w:rsidP="00FF7EBB">
      <w:pPr>
        <w:jc w:val="both"/>
        <w:rPr>
          <w:sz w:val="24"/>
          <w:szCs w:val="24"/>
        </w:rPr>
      </w:pPr>
    </w:p>
    <w:sdt>
      <w:sdtPr>
        <w:rPr>
          <w:rFonts w:eastAsia="Calibri"/>
          <w:color w:val="auto"/>
          <w:sz w:val="24"/>
          <w:szCs w:val="24"/>
          <w:lang w:eastAsia="en-US"/>
        </w:rPr>
        <w:id w:val="-573587230"/>
        <w:bibliography/>
      </w:sdtPr>
      <w:sdtEndPr/>
      <w:sdtContent>
        <w:p w14:paraId="5C2C4AB3" w14:textId="2B2F26CF" w:rsid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Adams, R., 2003. Social Work and Empowerment. Third ed. Hampshire: Palgrave Macmillan.</w:t>
          </w:r>
        </w:p>
        <w:p w14:paraId="11AF24C1" w14:textId="77777777" w:rsidR="00C670AA" w:rsidRPr="00C670AA" w:rsidRDefault="00C670AA" w:rsidP="004953BE">
          <w:pPr>
            <w:overflowPunct/>
            <w:autoSpaceDE/>
            <w:autoSpaceDN/>
            <w:adjustRightInd/>
            <w:spacing w:after="160" w:line="360" w:lineRule="auto"/>
            <w:jc w:val="both"/>
            <w:textAlignment w:val="auto"/>
            <w:rPr>
              <w:rFonts w:eastAsia="Calibri"/>
              <w:color w:val="auto"/>
              <w:sz w:val="24"/>
              <w:szCs w:val="24"/>
              <w:lang w:eastAsia="en-US"/>
            </w:rPr>
          </w:pPr>
          <w:r w:rsidRPr="00C670AA">
            <w:rPr>
              <w:rFonts w:eastAsia="Calibri"/>
              <w:color w:val="auto"/>
              <w:sz w:val="24"/>
              <w:szCs w:val="24"/>
              <w:lang w:eastAsia="en-US"/>
            </w:rPr>
            <w:t>All Wales Child Protection Procedures Review Group. (2008) All Wales Child Protection</w:t>
          </w:r>
        </w:p>
        <w:p w14:paraId="4AF0A9E4" w14:textId="0721AC53" w:rsidR="00C670AA" w:rsidRPr="00724280" w:rsidRDefault="00C670AA" w:rsidP="004953BE">
          <w:pPr>
            <w:overflowPunct/>
            <w:autoSpaceDE/>
            <w:autoSpaceDN/>
            <w:adjustRightInd/>
            <w:spacing w:after="160" w:line="360" w:lineRule="auto"/>
            <w:jc w:val="both"/>
            <w:textAlignment w:val="auto"/>
            <w:rPr>
              <w:rFonts w:eastAsia="Calibri"/>
              <w:color w:val="auto"/>
              <w:sz w:val="24"/>
              <w:szCs w:val="24"/>
              <w:lang w:eastAsia="en-US"/>
            </w:rPr>
          </w:pPr>
          <w:r w:rsidRPr="00C670AA">
            <w:rPr>
              <w:rFonts w:eastAsia="Calibri"/>
              <w:color w:val="auto"/>
              <w:sz w:val="24"/>
              <w:szCs w:val="24"/>
              <w:lang w:eastAsia="en-US"/>
            </w:rPr>
            <w:t>Procedures, Cardiff: Children in Wales.</w:t>
          </w:r>
        </w:p>
        <w:p w14:paraId="2A3A8B6C" w14:textId="77777777"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Baldwin, M., 2016. Social Work, Critical Reflection and the Learning Organisation. Oxon: Rutledge.</w:t>
          </w:r>
        </w:p>
        <w:p w14:paraId="23037245" w14:textId="58C0AA31" w:rsid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Banks, S., 2015. Everyday ethics in professional life: social work as ethics work. Ethics and Social Welfare, 10(1), pp. 35-52.</w:t>
          </w:r>
        </w:p>
        <w:p w14:paraId="5AB31BB8" w14:textId="60244385" w:rsidR="00D5091C" w:rsidRDefault="00D5091C" w:rsidP="004953BE">
          <w:pPr>
            <w:overflowPunct/>
            <w:autoSpaceDE/>
            <w:autoSpaceDN/>
            <w:adjustRightInd/>
            <w:spacing w:after="160" w:line="360" w:lineRule="auto"/>
            <w:jc w:val="both"/>
            <w:textAlignment w:val="auto"/>
            <w:rPr>
              <w:rFonts w:eastAsia="Calibri"/>
              <w:color w:val="auto"/>
              <w:sz w:val="24"/>
              <w:szCs w:val="24"/>
              <w:lang w:eastAsia="en-US"/>
            </w:rPr>
          </w:pPr>
          <w:r w:rsidRPr="00D5091C">
            <w:rPr>
              <w:rFonts w:eastAsia="Calibri"/>
              <w:color w:val="auto"/>
              <w:sz w:val="24"/>
              <w:szCs w:val="24"/>
              <w:lang w:eastAsia="en-US"/>
            </w:rPr>
            <w:t xml:space="preserve">BASW (2012) Voices </w:t>
          </w:r>
          <w:proofErr w:type="gramStart"/>
          <w:r w:rsidRPr="00D5091C">
            <w:rPr>
              <w:rFonts w:eastAsia="Calibri"/>
              <w:color w:val="auto"/>
              <w:sz w:val="24"/>
              <w:szCs w:val="24"/>
              <w:lang w:eastAsia="en-US"/>
            </w:rPr>
            <w:t>From</w:t>
          </w:r>
          <w:proofErr w:type="gramEnd"/>
          <w:r w:rsidRPr="00D5091C">
            <w:rPr>
              <w:rFonts w:eastAsia="Calibri"/>
              <w:color w:val="auto"/>
              <w:sz w:val="24"/>
              <w:szCs w:val="24"/>
              <w:lang w:eastAsia="en-US"/>
            </w:rPr>
            <w:t xml:space="preserve"> the Frontline. Real Comments </w:t>
          </w:r>
          <w:proofErr w:type="gramStart"/>
          <w:r w:rsidRPr="00D5091C">
            <w:rPr>
              <w:rFonts w:eastAsia="Calibri"/>
              <w:color w:val="auto"/>
              <w:sz w:val="24"/>
              <w:szCs w:val="24"/>
              <w:lang w:eastAsia="en-US"/>
            </w:rPr>
            <w:t>From</w:t>
          </w:r>
          <w:proofErr w:type="gramEnd"/>
          <w:r w:rsidRPr="00D5091C">
            <w:rPr>
              <w:rFonts w:eastAsia="Calibri"/>
              <w:color w:val="auto"/>
              <w:sz w:val="24"/>
              <w:szCs w:val="24"/>
              <w:lang w:eastAsia="en-US"/>
            </w:rPr>
            <w:t xml:space="preserve"> Real Social Workers Who</w:t>
          </w:r>
        </w:p>
        <w:p w14:paraId="6A3F40B9" w14:textId="5615495A" w:rsidR="00DD6C1B" w:rsidRPr="00D5091C" w:rsidRDefault="00DD6C1B" w:rsidP="004953BE">
          <w:pPr>
            <w:overflowPunct/>
            <w:autoSpaceDE/>
            <w:autoSpaceDN/>
            <w:adjustRightInd/>
            <w:spacing w:after="160" w:line="360" w:lineRule="auto"/>
            <w:jc w:val="both"/>
            <w:textAlignment w:val="auto"/>
            <w:rPr>
              <w:rFonts w:eastAsia="Calibri"/>
              <w:color w:val="auto"/>
              <w:sz w:val="24"/>
              <w:szCs w:val="24"/>
              <w:lang w:eastAsia="en-US"/>
            </w:rPr>
          </w:pPr>
          <w:r>
            <w:rPr>
              <w:rFonts w:eastAsia="Calibri"/>
              <w:color w:val="auto"/>
              <w:sz w:val="24"/>
              <w:szCs w:val="24"/>
              <w:lang w:eastAsia="en-US"/>
            </w:rPr>
            <w:t xml:space="preserve">Bray, P &amp; </w:t>
          </w:r>
          <w:proofErr w:type="spellStart"/>
          <w:r>
            <w:rPr>
              <w:rFonts w:eastAsia="Calibri"/>
              <w:color w:val="auto"/>
              <w:sz w:val="24"/>
              <w:szCs w:val="24"/>
              <w:lang w:eastAsia="en-US"/>
            </w:rPr>
            <w:t>Rzepecka</w:t>
          </w:r>
          <w:proofErr w:type="spellEnd"/>
          <w:r>
            <w:rPr>
              <w:rFonts w:eastAsia="Calibri"/>
              <w:color w:val="auto"/>
              <w:sz w:val="24"/>
              <w:szCs w:val="24"/>
              <w:lang w:eastAsia="en-US"/>
            </w:rPr>
            <w:t>, M (2018). Communication and Conflict in Multiple Settings. Boston: Brill-</w:t>
          </w:r>
          <w:proofErr w:type="spellStart"/>
          <w:r>
            <w:rPr>
              <w:rFonts w:eastAsia="Calibri"/>
              <w:color w:val="auto"/>
              <w:sz w:val="24"/>
              <w:szCs w:val="24"/>
              <w:lang w:eastAsia="en-US"/>
            </w:rPr>
            <w:t>Rodopi</w:t>
          </w:r>
          <w:proofErr w:type="spellEnd"/>
          <w:r>
            <w:rPr>
              <w:rFonts w:eastAsia="Calibri"/>
              <w:color w:val="auto"/>
              <w:sz w:val="24"/>
              <w:szCs w:val="24"/>
              <w:lang w:eastAsia="en-US"/>
            </w:rPr>
            <w:t>.</w:t>
          </w:r>
        </w:p>
        <w:p w14:paraId="243B4640" w14:textId="77777777" w:rsidR="00D5091C" w:rsidRPr="00D5091C" w:rsidRDefault="00D5091C" w:rsidP="004953BE">
          <w:pPr>
            <w:overflowPunct/>
            <w:autoSpaceDE/>
            <w:autoSpaceDN/>
            <w:adjustRightInd/>
            <w:spacing w:after="160" w:line="360" w:lineRule="auto"/>
            <w:jc w:val="both"/>
            <w:textAlignment w:val="auto"/>
            <w:rPr>
              <w:rFonts w:eastAsia="Calibri"/>
              <w:color w:val="auto"/>
              <w:sz w:val="24"/>
              <w:szCs w:val="24"/>
              <w:lang w:eastAsia="en-US"/>
            </w:rPr>
          </w:pPr>
          <w:r w:rsidRPr="00D5091C">
            <w:rPr>
              <w:rFonts w:eastAsia="Calibri"/>
              <w:color w:val="auto"/>
              <w:sz w:val="24"/>
              <w:szCs w:val="24"/>
              <w:lang w:eastAsia="en-US"/>
            </w:rPr>
            <w:t>Responded to BASW&amp;#39</w:t>
          </w:r>
          <w:proofErr w:type="gramStart"/>
          <w:r w:rsidRPr="00D5091C">
            <w:rPr>
              <w:rFonts w:eastAsia="Calibri"/>
              <w:color w:val="auto"/>
              <w:sz w:val="24"/>
              <w:szCs w:val="24"/>
              <w:lang w:eastAsia="en-US"/>
            </w:rPr>
            <w:t>;s</w:t>
          </w:r>
          <w:proofErr w:type="gramEnd"/>
          <w:r w:rsidRPr="00D5091C">
            <w:rPr>
              <w:rFonts w:eastAsia="Calibri"/>
              <w:color w:val="auto"/>
              <w:sz w:val="24"/>
              <w:szCs w:val="24"/>
              <w:lang w:eastAsia="en-US"/>
            </w:rPr>
            <w:t xml:space="preserve"> Survey, The State of Social Work 2012. BASW, London.</w:t>
          </w:r>
        </w:p>
        <w:p w14:paraId="1102C804" w14:textId="77777777" w:rsidR="00D5091C" w:rsidRPr="00D5091C" w:rsidRDefault="00D5091C" w:rsidP="004953BE">
          <w:pPr>
            <w:overflowPunct/>
            <w:autoSpaceDE/>
            <w:autoSpaceDN/>
            <w:adjustRightInd/>
            <w:spacing w:after="160" w:line="360" w:lineRule="auto"/>
            <w:jc w:val="both"/>
            <w:textAlignment w:val="auto"/>
            <w:rPr>
              <w:rFonts w:eastAsia="Calibri"/>
              <w:color w:val="auto"/>
              <w:sz w:val="24"/>
              <w:szCs w:val="24"/>
              <w:lang w:eastAsia="en-US"/>
            </w:rPr>
          </w:pPr>
          <w:r w:rsidRPr="00D5091C">
            <w:rPr>
              <w:rFonts w:eastAsia="Calibri"/>
              <w:color w:val="auto"/>
              <w:sz w:val="24"/>
              <w:szCs w:val="24"/>
              <w:lang w:eastAsia="en-US"/>
            </w:rPr>
            <w:t>BASW. (2012). Code of ethics. British Association of Social Work. Birmingham.</w:t>
          </w:r>
        </w:p>
        <w:p w14:paraId="32BFEEDC" w14:textId="77777777" w:rsidR="00D5091C" w:rsidRPr="00D5091C" w:rsidRDefault="00D5091C" w:rsidP="004953BE">
          <w:pPr>
            <w:overflowPunct/>
            <w:autoSpaceDE/>
            <w:autoSpaceDN/>
            <w:adjustRightInd/>
            <w:spacing w:after="160" w:line="360" w:lineRule="auto"/>
            <w:jc w:val="both"/>
            <w:textAlignment w:val="auto"/>
            <w:rPr>
              <w:rFonts w:eastAsia="Calibri"/>
              <w:color w:val="auto"/>
              <w:sz w:val="24"/>
              <w:szCs w:val="24"/>
              <w:lang w:eastAsia="en-US"/>
            </w:rPr>
          </w:pPr>
          <w:r w:rsidRPr="00D5091C">
            <w:rPr>
              <w:rFonts w:eastAsia="Calibri"/>
              <w:color w:val="auto"/>
              <w:sz w:val="24"/>
              <w:szCs w:val="24"/>
              <w:lang w:eastAsia="en-US"/>
            </w:rPr>
            <w:t xml:space="preserve">BASW (2013) All Parties Parliamentary Group on Social Work 2013, Enquiry </w:t>
          </w:r>
          <w:proofErr w:type="gramStart"/>
          <w:r w:rsidRPr="00D5091C">
            <w:rPr>
              <w:rFonts w:eastAsia="Calibri"/>
              <w:color w:val="auto"/>
              <w:sz w:val="24"/>
              <w:szCs w:val="24"/>
              <w:lang w:eastAsia="en-US"/>
            </w:rPr>
            <w:t>Into</w:t>
          </w:r>
          <w:proofErr w:type="gramEnd"/>
          <w:r w:rsidRPr="00D5091C">
            <w:rPr>
              <w:rFonts w:eastAsia="Calibri"/>
              <w:color w:val="auto"/>
              <w:sz w:val="24"/>
              <w:szCs w:val="24"/>
              <w:lang w:eastAsia="en-US"/>
            </w:rPr>
            <w:t xml:space="preserve"> the State of</w:t>
          </w:r>
        </w:p>
        <w:p w14:paraId="724E1102" w14:textId="083B4A9D" w:rsidR="00D5091C" w:rsidRPr="00724280" w:rsidRDefault="00D5091C" w:rsidP="004953BE">
          <w:pPr>
            <w:overflowPunct/>
            <w:autoSpaceDE/>
            <w:autoSpaceDN/>
            <w:adjustRightInd/>
            <w:spacing w:after="160" w:line="360" w:lineRule="auto"/>
            <w:jc w:val="both"/>
            <w:textAlignment w:val="auto"/>
            <w:rPr>
              <w:rFonts w:eastAsia="Calibri"/>
              <w:color w:val="auto"/>
              <w:sz w:val="24"/>
              <w:szCs w:val="24"/>
              <w:lang w:eastAsia="en-US"/>
            </w:rPr>
          </w:pPr>
          <w:r w:rsidRPr="00D5091C">
            <w:rPr>
              <w:rFonts w:eastAsia="Calibri"/>
              <w:color w:val="auto"/>
              <w:sz w:val="24"/>
              <w:szCs w:val="24"/>
              <w:lang w:eastAsia="en-US"/>
            </w:rPr>
            <w:t>Social Work Report. BASW, London</w:t>
          </w:r>
        </w:p>
        <w:p w14:paraId="56439835" w14:textId="5D78E71D" w:rsid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 xml:space="preserve">Boardman, J. &amp; Dave, S., 2020. Person-centred care and psychiatry: some key perspectives. National </w:t>
          </w:r>
          <w:proofErr w:type="spellStart"/>
          <w:r w:rsidRPr="00724280">
            <w:rPr>
              <w:rFonts w:eastAsia="Calibri"/>
              <w:color w:val="auto"/>
              <w:sz w:val="24"/>
              <w:szCs w:val="24"/>
              <w:lang w:eastAsia="en-US"/>
            </w:rPr>
            <w:t>Libary</w:t>
          </w:r>
          <w:proofErr w:type="spellEnd"/>
          <w:r w:rsidRPr="00724280">
            <w:rPr>
              <w:rFonts w:eastAsia="Calibri"/>
              <w:color w:val="auto"/>
              <w:sz w:val="24"/>
              <w:szCs w:val="24"/>
              <w:lang w:eastAsia="en-US"/>
            </w:rPr>
            <w:t xml:space="preserve"> of Medicine, 17(3), pp. 65-68.</w:t>
          </w:r>
        </w:p>
        <w:p w14:paraId="02473009" w14:textId="740FC997" w:rsidR="002F3081" w:rsidRDefault="002F3081" w:rsidP="004953BE">
          <w:pPr>
            <w:overflowPunct/>
            <w:autoSpaceDE/>
            <w:autoSpaceDN/>
            <w:adjustRightInd/>
            <w:spacing w:after="160" w:line="360" w:lineRule="auto"/>
            <w:jc w:val="both"/>
            <w:textAlignment w:val="auto"/>
            <w:rPr>
              <w:rFonts w:eastAsia="Calibri"/>
              <w:color w:val="auto"/>
              <w:sz w:val="24"/>
              <w:szCs w:val="24"/>
              <w:lang w:eastAsia="en-US"/>
            </w:rPr>
          </w:pPr>
          <w:proofErr w:type="spellStart"/>
          <w:r>
            <w:rPr>
              <w:rFonts w:eastAsia="Calibri"/>
              <w:color w:val="auto"/>
              <w:sz w:val="24"/>
              <w:szCs w:val="24"/>
              <w:lang w:eastAsia="en-US"/>
            </w:rPr>
            <w:t>Feize</w:t>
          </w:r>
          <w:proofErr w:type="spellEnd"/>
          <w:r>
            <w:rPr>
              <w:rFonts w:eastAsia="Calibri"/>
              <w:color w:val="auto"/>
              <w:sz w:val="24"/>
              <w:szCs w:val="24"/>
              <w:lang w:eastAsia="en-US"/>
            </w:rPr>
            <w:t>, L. 2020. An exploration of social work educators’ personal experience of self-awareness. Social Work Education, 39(7), pp. 907-921.</w:t>
          </w:r>
        </w:p>
        <w:p w14:paraId="7275EDCD" w14:textId="77777777" w:rsidR="009C777C" w:rsidRPr="009C777C" w:rsidRDefault="009C777C" w:rsidP="004953BE">
          <w:pPr>
            <w:overflowPunct/>
            <w:autoSpaceDE/>
            <w:autoSpaceDN/>
            <w:adjustRightInd/>
            <w:spacing w:after="160" w:line="360" w:lineRule="auto"/>
            <w:jc w:val="both"/>
            <w:textAlignment w:val="auto"/>
            <w:rPr>
              <w:rFonts w:eastAsia="Calibri"/>
              <w:color w:val="auto"/>
              <w:sz w:val="24"/>
              <w:szCs w:val="24"/>
              <w:lang w:eastAsia="en-US"/>
            </w:rPr>
          </w:pPr>
          <w:r w:rsidRPr="009C777C">
            <w:rPr>
              <w:rFonts w:eastAsia="Calibri"/>
              <w:color w:val="auto"/>
              <w:sz w:val="24"/>
              <w:szCs w:val="24"/>
              <w:lang w:eastAsia="en-US"/>
            </w:rPr>
            <w:t xml:space="preserve">British Association of Social Workers. (2012) </w:t>
          </w:r>
          <w:proofErr w:type="gramStart"/>
          <w:r w:rsidRPr="009C777C">
            <w:rPr>
              <w:rFonts w:eastAsia="Calibri"/>
              <w:color w:val="auto"/>
              <w:sz w:val="24"/>
              <w:szCs w:val="24"/>
              <w:lang w:eastAsia="en-US"/>
            </w:rPr>
            <w:t>The</w:t>
          </w:r>
          <w:proofErr w:type="gramEnd"/>
          <w:r w:rsidRPr="009C777C">
            <w:rPr>
              <w:rFonts w:eastAsia="Calibri"/>
              <w:color w:val="auto"/>
              <w:sz w:val="24"/>
              <w:szCs w:val="24"/>
              <w:lang w:eastAsia="en-US"/>
            </w:rPr>
            <w:t xml:space="preserve"> Code of Ethics for Social Work, Birmingham:</w:t>
          </w:r>
        </w:p>
        <w:p w14:paraId="5F5BF3AA" w14:textId="3130D32D" w:rsidR="009C777C" w:rsidRPr="00724280" w:rsidRDefault="009C777C" w:rsidP="004953BE">
          <w:pPr>
            <w:overflowPunct/>
            <w:autoSpaceDE/>
            <w:autoSpaceDN/>
            <w:adjustRightInd/>
            <w:spacing w:after="160" w:line="360" w:lineRule="auto"/>
            <w:jc w:val="both"/>
            <w:textAlignment w:val="auto"/>
            <w:rPr>
              <w:rFonts w:eastAsia="Calibri"/>
              <w:color w:val="auto"/>
              <w:sz w:val="24"/>
              <w:szCs w:val="24"/>
              <w:lang w:eastAsia="en-US"/>
            </w:rPr>
          </w:pPr>
          <w:r w:rsidRPr="009C777C">
            <w:rPr>
              <w:rFonts w:eastAsia="Calibri"/>
              <w:color w:val="auto"/>
              <w:sz w:val="24"/>
              <w:szCs w:val="24"/>
              <w:lang w:eastAsia="en-US"/>
            </w:rPr>
            <w:t>BASW.</w:t>
          </w:r>
        </w:p>
        <w:p w14:paraId="7A330C9B" w14:textId="33B1330B" w:rsid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lastRenderedPageBreak/>
            <w:t>Coyle, C., 2022. Policy and Practice Developments in Adult Safeguarding in Northern Ireland: A qualitative comparative study between Northern Ireland, Great Britain, and Ireland, Belfast: Queen's University.</w:t>
          </w:r>
        </w:p>
        <w:p w14:paraId="2FFFF441" w14:textId="24979788" w:rsidR="00031984" w:rsidRPr="00724280" w:rsidRDefault="00031984" w:rsidP="004953BE">
          <w:pPr>
            <w:overflowPunct/>
            <w:autoSpaceDE/>
            <w:autoSpaceDN/>
            <w:adjustRightInd/>
            <w:spacing w:after="160" w:line="360" w:lineRule="auto"/>
            <w:jc w:val="both"/>
            <w:textAlignment w:val="auto"/>
            <w:rPr>
              <w:rFonts w:eastAsia="Calibri"/>
              <w:color w:val="auto"/>
              <w:sz w:val="24"/>
              <w:szCs w:val="24"/>
              <w:lang w:eastAsia="en-US"/>
            </w:rPr>
          </w:pPr>
          <w:proofErr w:type="spellStart"/>
          <w:r w:rsidRPr="00031984">
            <w:rPr>
              <w:rFonts w:eastAsia="Calibri"/>
              <w:color w:val="auto"/>
              <w:sz w:val="24"/>
              <w:szCs w:val="24"/>
              <w:lang w:eastAsia="en-US"/>
            </w:rPr>
            <w:t>Drijber</w:t>
          </w:r>
          <w:proofErr w:type="spellEnd"/>
          <w:r w:rsidRPr="00031984">
            <w:rPr>
              <w:rFonts w:eastAsia="Calibri"/>
              <w:color w:val="auto"/>
              <w:sz w:val="24"/>
              <w:szCs w:val="24"/>
              <w:lang w:eastAsia="en-US"/>
            </w:rPr>
            <w:t xml:space="preserve">, B. C., </w:t>
          </w:r>
          <w:proofErr w:type="spellStart"/>
          <w:r w:rsidRPr="00031984">
            <w:rPr>
              <w:rFonts w:eastAsia="Calibri"/>
              <w:color w:val="auto"/>
              <w:sz w:val="24"/>
              <w:szCs w:val="24"/>
              <w:lang w:eastAsia="en-US"/>
            </w:rPr>
            <w:t>Reijnders</w:t>
          </w:r>
          <w:proofErr w:type="spellEnd"/>
          <w:r w:rsidRPr="00031984">
            <w:rPr>
              <w:rFonts w:eastAsia="Calibri"/>
              <w:color w:val="auto"/>
              <w:sz w:val="24"/>
              <w:szCs w:val="24"/>
              <w:lang w:eastAsia="en-US"/>
            </w:rPr>
            <w:t xml:space="preserve">, U. J., &amp; </w:t>
          </w:r>
          <w:proofErr w:type="spellStart"/>
          <w:r w:rsidRPr="00031984">
            <w:rPr>
              <w:rFonts w:eastAsia="Calibri"/>
              <w:color w:val="auto"/>
              <w:sz w:val="24"/>
              <w:szCs w:val="24"/>
              <w:lang w:eastAsia="en-US"/>
            </w:rPr>
            <w:t>Ceelen</w:t>
          </w:r>
          <w:proofErr w:type="spellEnd"/>
          <w:r w:rsidRPr="00031984">
            <w:rPr>
              <w:rFonts w:eastAsia="Calibri"/>
              <w:color w:val="auto"/>
              <w:sz w:val="24"/>
              <w:szCs w:val="24"/>
              <w:lang w:eastAsia="en-US"/>
            </w:rPr>
            <w:t>, M. (2013). Male Victims of Domestic Violence. Journal of Family Violence, 173-178.</w:t>
          </w:r>
        </w:p>
        <w:p w14:paraId="137790F8" w14:textId="77777777"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Elder, L. &amp; Paul, R., 2007. Guide to Critical Thinking. s.l.:</w:t>
          </w:r>
          <w:proofErr w:type="spellStart"/>
          <w:r w:rsidRPr="00724280">
            <w:rPr>
              <w:rFonts w:eastAsia="Calibri"/>
              <w:color w:val="auto"/>
              <w:sz w:val="24"/>
              <w:szCs w:val="24"/>
              <w:lang w:eastAsia="en-US"/>
            </w:rPr>
            <w:t>s.n</w:t>
          </w:r>
          <w:proofErr w:type="spellEnd"/>
          <w:r w:rsidRPr="00724280">
            <w:rPr>
              <w:rFonts w:eastAsia="Calibri"/>
              <w:color w:val="auto"/>
              <w:sz w:val="24"/>
              <w:szCs w:val="24"/>
              <w:lang w:eastAsia="en-US"/>
            </w:rPr>
            <w:t>.</w:t>
          </w:r>
        </w:p>
        <w:p w14:paraId="6D013AE8" w14:textId="77777777"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 xml:space="preserve">Ferguson, H., 2018. How social workers reflect in action and when and why they don’t: the possibilities and limits to reflective practice in social work. Social Work </w:t>
          </w:r>
          <w:proofErr w:type="gramStart"/>
          <w:r w:rsidRPr="00724280">
            <w:rPr>
              <w:rFonts w:eastAsia="Calibri"/>
              <w:color w:val="auto"/>
              <w:sz w:val="24"/>
              <w:szCs w:val="24"/>
              <w:lang w:eastAsia="en-US"/>
            </w:rPr>
            <w:t>Education ,</w:t>
          </w:r>
          <w:proofErr w:type="gramEnd"/>
          <w:r w:rsidRPr="00724280">
            <w:rPr>
              <w:rFonts w:eastAsia="Calibri"/>
              <w:color w:val="auto"/>
              <w:sz w:val="24"/>
              <w:szCs w:val="24"/>
              <w:lang w:eastAsia="en-US"/>
            </w:rPr>
            <w:t xml:space="preserve"> 37(4), pp. 415-427 .</w:t>
          </w:r>
        </w:p>
        <w:p w14:paraId="633DB4B0" w14:textId="77777777"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proofErr w:type="spellStart"/>
          <w:r w:rsidRPr="00724280">
            <w:rPr>
              <w:rFonts w:eastAsia="Calibri"/>
              <w:color w:val="auto"/>
              <w:sz w:val="24"/>
              <w:szCs w:val="24"/>
              <w:lang w:eastAsia="en-US"/>
            </w:rPr>
            <w:t>Fonseka</w:t>
          </w:r>
          <w:proofErr w:type="spellEnd"/>
          <w:r w:rsidRPr="00724280">
            <w:rPr>
              <w:rFonts w:eastAsia="Calibri"/>
              <w:color w:val="auto"/>
              <w:sz w:val="24"/>
              <w:szCs w:val="24"/>
              <w:lang w:eastAsia="en-US"/>
            </w:rPr>
            <w:t xml:space="preserve">, T. M. &amp; </w:t>
          </w:r>
          <w:proofErr w:type="spellStart"/>
          <w:r w:rsidRPr="00724280">
            <w:rPr>
              <w:rFonts w:eastAsia="Calibri"/>
              <w:color w:val="auto"/>
              <w:sz w:val="24"/>
              <w:szCs w:val="24"/>
              <w:lang w:eastAsia="en-US"/>
            </w:rPr>
            <w:t>Beres</w:t>
          </w:r>
          <w:proofErr w:type="spellEnd"/>
          <w:r w:rsidRPr="00724280">
            <w:rPr>
              <w:rFonts w:eastAsia="Calibri"/>
              <w:color w:val="auto"/>
              <w:sz w:val="24"/>
              <w:szCs w:val="24"/>
              <w:lang w:eastAsia="en-US"/>
            </w:rPr>
            <w:t xml:space="preserve">, L., 2023. Professional power in social work education and practice: a process of critical reflection and learning. Social Work </w:t>
          </w:r>
          <w:proofErr w:type="gramStart"/>
          <w:r w:rsidRPr="00724280">
            <w:rPr>
              <w:rFonts w:eastAsia="Calibri"/>
              <w:color w:val="auto"/>
              <w:sz w:val="24"/>
              <w:szCs w:val="24"/>
              <w:lang w:eastAsia="en-US"/>
            </w:rPr>
            <w:t>Education ,</w:t>
          </w:r>
          <w:proofErr w:type="gramEnd"/>
          <w:r w:rsidRPr="00724280">
            <w:rPr>
              <w:rFonts w:eastAsia="Calibri"/>
              <w:color w:val="auto"/>
              <w:sz w:val="24"/>
              <w:szCs w:val="24"/>
              <w:lang w:eastAsia="en-US"/>
            </w:rPr>
            <w:t xml:space="preserve"> pp. 1-18.</w:t>
          </w:r>
        </w:p>
        <w:p w14:paraId="5149BF0B" w14:textId="77777777"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proofErr w:type="spellStart"/>
          <w:r w:rsidRPr="00724280">
            <w:rPr>
              <w:rFonts w:eastAsia="Calibri"/>
              <w:color w:val="auto"/>
              <w:sz w:val="24"/>
              <w:szCs w:val="24"/>
              <w:lang w:eastAsia="en-US"/>
            </w:rPr>
            <w:t>Fook</w:t>
          </w:r>
          <w:proofErr w:type="spellEnd"/>
          <w:r w:rsidRPr="00724280">
            <w:rPr>
              <w:rFonts w:eastAsia="Calibri"/>
              <w:color w:val="auto"/>
              <w:sz w:val="24"/>
              <w:szCs w:val="24"/>
              <w:lang w:eastAsia="en-US"/>
            </w:rPr>
            <w:t>, J., 2015. Handbook for Practice Learning in Social Work and Social Care. Third ed. London: Jessica Kingsley Publishers.</w:t>
          </w:r>
        </w:p>
        <w:p w14:paraId="1532F38C" w14:textId="5CE8BD46" w:rsid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Government, H., Working Together to Safeguard Children. London: The Stationary Office.</w:t>
          </w:r>
        </w:p>
        <w:p w14:paraId="67B202BD" w14:textId="2D6E3CCA" w:rsidR="00AD451B" w:rsidRDefault="00AD451B" w:rsidP="004953BE">
          <w:pPr>
            <w:overflowPunct/>
            <w:autoSpaceDE/>
            <w:autoSpaceDN/>
            <w:adjustRightInd/>
            <w:spacing w:after="160" w:line="360" w:lineRule="auto"/>
            <w:jc w:val="both"/>
            <w:textAlignment w:val="auto"/>
            <w:rPr>
              <w:rFonts w:eastAsia="Calibri"/>
              <w:color w:val="auto"/>
              <w:sz w:val="24"/>
              <w:szCs w:val="24"/>
              <w:lang w:eastAsia="en-US"/>
            </w:rPr>
          </w:pPr>
          <w:proofErr w:type="spellStart"/>
          <w:r>
            <w:rPr>
              <w:rFonts w:eastAsia="Calibri"/>
              <w:color w:val="auto"/>
              <w:sz w:val="24"/>
              <w:szCs w:val="24"/>
              <w:lang w:eastAsia="en-US"/>
            </w:rPr>
            <w:t>Gray</w:t>
          </w:r>
          <w:proofErr w:type="spellEnd"/>
          <w:r>
            <w:rPr>
              <w:rFonts w:eastAsia="Calibri"/>
              <w:color w:val="auto"/>
              <w:sz w:val="24"/>
              <w:szCs w:val="24"/>
              <w:lang w:eastAsia="en-US"/>
            </w:rPr>
            <w:t xml:space="preserve">, M. (2016). </w:t>
          </w:r>
          <w:r w:rsidRPr="00AD451B">
            <w:rPr>
              <w:rFonts w:eastAsia="Calibri"/>
              <w:color w:val="auto"/>
              <w:sz w:val="24"/>
              <w:szCs w:val="24"/>
              <w:lang w:eastAsia="en-US"/>
            </w:rPr>
            <w:t>Critical Supervision for the Human Services: A Social Model to Promote</w:t>
          </w:r>
          <w:r>
            <w:rPr>
              <w:rFonts w:eastAsia="Calibri"/>
              <w:color w:val="auto"/>
              <w:sz w:val="24"/>
              <w:szCs w:val="24"/>
              <w:lang w:eastAsia="en-US"/>
            </w:rPr>
            <w:t xml:space="preserve"> Learning and Value-based Practice. London: Jessica Kingsley Publishers.</w:t>
          </w:r>
        </w:p>
        <w:p w14:paraId="174A1E82" w14:textId="07320DE2" w:rsidR="00632253" w:rsidRPr="00724280" w:rsidRDefault="00632253" w:rsidP="004953BE">
          <w:pPr>
            <w:overflowPunct/>
            <w:autoSpaceDE/>
            <w:autoSpaceDN/>
            <w:adjustRightInd/>
            <w:spacing w:after="160" w:line="360" w:lineRule="auto"/>
            <w:jc w:val="both"/>
            <w:textAlignment w:val="auto"/>
            <w:rPr>
              <w:rFonts w:eastAsia="Calibri"/>
              <w:color w:val="auto"/>
              <w:sz w:val="24"/>
              <w:szCs w:val="24"/>
              <w:lang w:eastAsia="en-US"/>
            </w:rPr>
          </w:pPr>
          <w:r w:rsidRPr="00632253">
            <w:rPr>
              <w:rFonts w:eastAsia="Calibri"/>
              <w:color w:val="auto"/>
              <w:sz w:val="24"/>
              <w:szCs w:val="24"/>
              <w:lang w:eastAsia="en-US"/>
            </w:rPr>
            <w:t xml:space="preserve">Greene, R. (2017). Human </w:t>
          </w:r>
          <w:proofErr w:type="spellStart"/>
          <w:r w:rsidRPr="00632253">
            <w:rPr>
              <w:rFonts w:eastAsia="Calibri"/>
              <w:color w:val="auto"/>
              <w:sz w:val="24"/>
              <w:szCs w:val="24"/>
              <w:lang w:eastAsia="en-US"/>
            </w:rPr>
            <w:t>behavior</w:t>
          </w:r>
          <w:proofErr w:type="spellEnd"/>
          <w:r w:rsidRPr="00632253">
            <w:rPr>
              <w:rFonts w:eastAsia="Calibri"/>
              <w:color w:val="auto"/>
              <w:sz w:val="24"/>
              <w:szCs w:val="24"/>
              <w:lang w:eastAsia="en-US"/>
            </w:rPr>
            <w:t xml:space="preserve"> theory and social work practice. Routledge.</w:t>
          </w:r>
        </w:p>
        <w:p w14:paraId="5EB60093" w14:textId="77777777"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 xml:space="preserve">Higham, P., 2020. Communication and Interviewing Skills for Practice in Social </w:t>
          </w:r>
          <w:proofErr w:type="spellStart"/>
          <w:r w:rsidRPr="00724280">
            <w:rPr>
              <w:rFonts w:eastAsia="Calibri"/>
              <w:color w:val="auto"/>
              <w:sz w:val="24"/>
              <w:szCs w:val="24"/>
              <w:lang w:eastAsia="en-US"/>
            </w:rPr>
            <w:t>ork</w:t>
          </w:r>
          <w:proofErr w:type="spellEnd"/>
          <w:r w:rsidRPr="00724280">
            <w:rPr>
              <w:rFonts w:eastAsia="Calibri"/>
              <w:color w:val="auto"/>
              <w:sz w:val="24"/>
              <w:szCs w:val="24"/>
              <w:lang w:eastAsia="en-US"/>
            </w:rPr>
            <w:t>, Counselling and the Health Professions. Oxon: Routledge.</w:t>
          </w:r>
        </w:p>
        <w:p w14:paraId="0740E285" w14:textId="77777777"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proofErr w:type="spellStart"/>
          <w:r w:rsidRPr="00724280">
            <w:rPr>
              <w:rFonts w:eastAsia="Calibri"/>
              <w:color w:val="auto"/>
              <w:sz w:val="24"/>
              <w:szCs w:val="24"/>
              <w:lang w:eastAsia="en-US"/>
            </w:rPr>
            <w:t>Hugman</w:t>
          </w:r>
          <w:proofErr w:type="spellEnd"/>
          <w:r w:rsidRPr="00724280">
            <w:rPr>
              <w:rFonts w:eastAsia="Calibri"/>
              <w:color w:val="auto"/>
              <w:sz w:val="24"/>
              <w:szCs w:val="24"/>
              <w:lang w:eastAsia="en-US"/>
            </w:rPr>
            <w:t>, R. &amp; Bowles, W., 2012. Social work values, ethics and professional regulation. In: The SAGE handbook of international social work. London: SAGE Publications Ltd, pp. 150-162.</w:t>
          </w:r>
        </w:p>
        <w:p w14:paraId="5F3EB6FF" w14:textId="77777777"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 xml:space="preserve">Ife, J., </w:t>
          </w:r>
          <w:proofErr w:type="spellStart"/>
          <w:r w:rsidRPr="00724280">
            <w:rPr>
              <w:rFonts w:eastAsia="Calibri"/>
              <w:color w:val="auto"/>
              <w:sz w:val="24"/>
              <w:szCs w:val="24"/>
              <w:lang w:eastAsia="en-US"/>
            </w:rPr>
            <w:t>Soldatic</w:t>
          </w:r>
          <w:proofErr w:type="spellEnd"/>
          <w:r w:rsidRPr="00724280">
            <w:rPr>
              <w:rFonts w:eastAsia="Calibri"/>
              <w:color w:val="auto"/>
              <w:sz w:val="24"/>
              <w:szCs w:val="24"/>
              <w:lang w:eastAsia="en-US"/>
            </w:rPr>
            <w:t xml:space="preserve">, K. &amp; </w:t>
          </w:r>
          <w:proofErr w:type="spellStart"/>
          <w:r w:rsidRPr="00724280">
            <w:rPr>
              <w:rFonts w:eastAsia="Calibri"/>
              <w:color w:val="auto"/>
              <w:sz w:val="24"/>
              <w:szCs w:val="24"/>
              <w:lang w:eastAsia="en-US"/>
            </w:rPr>
            <w:t>Briskman</w:t>
          </w:r>
          <w:proofErr w:type="spellEnd"/>
          <w:r w:rsidRPr="00724280">
            <w:rPr>
              <w:rFonts w:eastAsia="Calibri"/>
              <w:color w:val="auto"/>
              <w:sz w:val="24"/>
              <w:szCs w:val="24"/>
              <w:lang w:eastAsia="en-US"/>
            </w:rPr>
            <w:t>, L., 2022. Human Rights and Social Work. Cambridge: Cambridge University Press.</w:t>
          </w:r>
        </w:p>
        <w:p w14:paraId="4D7A6156" w14:textId="77777777"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Jones, R. M. (2017). Mental Health Act Manual. London: Sweet &amp; Maxwell.</w:t>
          </w:r>
        </w:p>
        <w:p w14:paraId="03FF34B3" w14:textId="69338EEA" w:rsid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 xml:space="preserve">Kinsella, E. A., 2010. The art of reflective practice in health and social care: Reflections on the legacy of Donald </w:t>
          </w:r>
          <w:proofErr w:type="spellStart"/>
          <w:r w:rsidRPr="00724280">
            <w:rPr>
              <w:rFonts w:eastAsia="Calibri"/>
              <w:color w:val="auto"/>
              <w:sz w:val="24"/>
              <w:szCs w:val="24"/>
              <w:lang w:eastAsia="en-US"/>
            </w:rPr>
            <w:t>Schon</w:t>
          </w:r>
          <w:proofErr w:type="spellEnd"/>
          <w:r w:rsidRPr="00724280">
            <w:rPr>
              <w:rFonts w:eastAsia="Calibri"/>
              <w:color w:val="auto"/>
              <w:sz w:val="24"/>
              <w:szCs w:val="24"/>
              <w:lang w:eastAsia="en-US"/>
            </w:rPr>
            <w:t>. International and Multidisciplinary Perspectives, 11(4), pp. 565-575.</w:t>
          </w:r>
        </w:p>
        <w:p w14:paraId="79FE8DF5" w14:textId="1DF52428" w:rsidR="00D00647" w:rsidRDefault="00D00647" w:rsidP="004953BE">
          <w:pPr>
            <w:overflowPunct/>
            <w:autoSpaceDE/>
            <w:autoSpaceDN/>
            <w:adjustRightInd/>
            <w:spacing w:after="160" w:line="360" w:lineRule="auto"/>
            <w:jc w:val="both"/>
            <w:textAlignment w:val="auto"/>
            <w:rPr>
              <w:rFonts w:eastAsia="Calibri"/>
              <w:color w:val="auto"/>
              <w:sz w:val="24"/>
              <w:szCs w:val="24"/>
              <w:lang w:eastAsia="en-US"/>
            </w:rPr>
          </w:pPr>
          <w:proofErr w:type="spellStart"/>
          <w:r>
            <w:rPr>
              <w:rFonts w:eastAsia="Calibri"/>
              <w:color w:val="auto"/>
              <w:sz w:val="24"/>
              <w:szCs w:val="24"/>
              <w:lang w:eastAsia="en-US"/>
            </w:rPr>
            <w:lastRenderedPageBreak/>
            <w:t>Koprowska</w:t>
          </w:r>
          <w:proofErr w:type="spellEnd"/>
          <w:r>
            <w:rPr>
              <w:rFonts w:eastAsia="Calibri"/>
              <w:color w:val="auto"/>
              <w:sz w:val="24"/>
              <w:szCs w:val="24"/>
              <w:lang w:eastAsia="en-US"/>
            </w:rPr>
            <w:t xml:space="preserve">, J. (2020). Communication and Interpersonal Skills in Social Work. London: SAGE Publications. </w:t>
          </w:r>
        </w:p>
        <w:p w14:paraId="4458F0F9" w14:textId="75E5BC17" w:rsidR="00FF40B2" w:rsidRPr="00724280" w:rsidRDefault="00FF40B2" w:rsidP="004953BE">
          <w:pPr>
            <w:overflowPunct/>
            <w:autoSpaceDE/>
            <w:autoSpaceDN/>
            <w:adjustRightInd/>
            <w:spacing w:after="160" w:line="360" w:lineRule="auto"/>
            <w:jc w:val="both"/>
            <w:textAlignment w:val="auto"/>
            <w:rPr>
              <w:rFonts w:eastAsia="Calibri"/>
              <w:color w:val="auto"/>
              <w:sz w:val="24"/>
              <w:szCs w:val="24"/>
              <w:lang w:eastAsia="en-US"/>
            </w:rPr>
          </w:pPr>
          <w:r w:rsidRPr="00FF40B2">
            <w:rPr>
              <w:rFonts w:eastAsia="Calibri"/>
              <w:color w:val="auto"/>
              <w:sz w:val="24"/>
              <w:szCs w:val="24"/>
              <w:lang w:eastAsia="en-US"/>
            </w:rPr>
            <w:t xml:space="preserve">Lynch, R. (2013). Social </w:t>
          </w:r>
          <w:r w:rsidR="00CA65D7">
            <w:rPr>
              <w:rFonts w:eastAsia="Calibri"/>
              <w:color w:val="auto"/>
              <w:sz w:val="24"/>
              <w:szCs w:val="24"/>
              <w:lang w:eastAsia="en-US"/>
            </w:rPr>
            <w:t>Work Practice with Older People</w:t>
          </w:r>
          <w:r w:rsidRPr="00FF40B2">
            <w:rPr>
              <w:rFonts w:eastAsia="Calibri"/>
              <w:color w:val="auto"/>
              <w:sz w:val="24"/>
              <w:szCs w:val="24"/>
              <w:lang w:eastAsia="en-US"/>
            </w:rPr>
            <w:t>: A Positive Person-Centred Approach. London: SAGE Publications.</w:t>
          </w:r>
        </w:p>
        <w:p w14:paraId="70956541" w14:textId="77777777"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proofErr w:type="spellStart"/>
          <w:r w:rsidRPr="00724280">
            <w:rPr>
              <w:rFonts w:eastAsia="Calibri"/>
              <w:color w:val="auto"/>
              <w:sz w:val="24"/>
              <w:szCs w:val="24"/>
              <w:lang w:eastAsia="en-US"/>
            </w:rPr>
            <w:t>Mantell</w:t>
          </w:r>
          <w:proofErr w:type="spellEnd"/>
          <w:r w:rsidRPr="00724280">
            <w:rPr>
              <w:rFonts w:eastAsia="Calibri"/>
              <w:color w:val="auto"/>
              <w:sz w:val="24"/>
              <w:szCs w:val="24"/>
              <w:lang w:eastAsia="en-US"/>
            </w:rPr>
            <w:t xml:space="preserve">, A. &amp; </w:t>
          </w:r>
          <w:proofErr w:type="spellStart"/>
          <w:r w:rsidRPr="00724280">
            <w:rPr>
              <w:rFonts w:eastAsia="Calibri"/>
              <w:color w:val="auto"/>
              <w:sz w:val="24"/>
              <w:szCs w:val="24"/>
              <w:lang w:eastAsia="en-US"/>
            </w:rPr>
            <w:t>Mantell</w:t>
          </w:r>
          <w:proofErr w:type="spellEnd"/>
          <w:r w:rsidRPr="00724280">
            <w:rPr>
              <w:rFonts w:eastAsia="Calibri"/>
              <w:color w:val="auto"/>
              <w:sz w:val="24"/>
              <w:szCs w:val="24"/>
              <w:lang w:eastAsia="en-US"/>
            </w:rPr>
            <w:t xml:space="preserve">, A., 2013. Skills for Social Work Practice. Second ed. </w:t>
          </w:r>
          <w:proofErr w:type="spellStart"/>
          <w:r w:rsidRPr="00724280">
            <w:rPr>
              <w:rFonts w:eastAsia="Calibri"/>
              <w:color w:val="auto"/>
              <w:sz w:val="24"/>
              <w:szCs w:val="24"/>
              <w:lang w:eastAsia="en-US"/>
            </w:rPr>
            <w:t>s.l.</w:t>
          </w:r>
          <w:proofErr w:type="gramStart"/>
          <w:r w:rsidRPr="00724280">
            <w:rPr>
              <w:rFonts w:eastAsia="Calibri"/>
              <w:color w:val="auto"/>
              <w:sz w:val="24"/>
              <w:szCs w:val="24"/>
              <w:lang w:eastAsia="en-US"/>
            </w:rPr>
            <w:t>:Sage</w:t>
          </w:r>
          <w:proofErr w:type="spellEnd"/>
          <w:proofErr w:type="gramEnd"/>
          <w:r w:rsidRPr="00724280">
            <w:rPr>
              <w:rFonts w:eastAsia="Calibri"/>
              <w:color w:val="auto"/>
              <w:sz w:val="24"/>
              <w:szCs w:val="24"/>
              <w:lang w:eastAsia="en-US"/>
            </w:rPr>
            <w:t>.</w:t>
          </w:r>
        </w:p>
        <w:p w14:paraId="2E5A7197" w14:textId="77777777"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proofErr w:type="spellStart"/>
          <w:r w:rsidRPr="00724280">
            <w:rPr>
              <w:rFonts w:eastAsia="Calibri"/>
              <w:color w:val="auto"/>
              <w:sz w:val="24"/>
              <w:szCs w:val="24"/>
              <w:lang w:eastAsia="en-US"/>
            </w:rPr>
            <w:t>McAlynn</w:t>
          </w:r>
          <w:proofErr w:type="spellEnd"/>
          <w:r w:rsidRPr="00724280">
            <w:rPr>
              <w:rFonts w:eastAsia="Calibri"/>
              <w:color w:val="auto"/>
              <w:sz w:val="24"/>
              <w:szCs w:val="24"/>
              <w:lang w:eastAsia="en-US"/>
            </w:rPr>
            <w:t>, M. &amp; McLaughlin, J., 2008. Key factors impeding discharge planning in hospital social work: An exploratory study. Social Work in Health Care, 46(3), pp. 1-27.</w:t>
          </w:r>
        </w:p>
        <w:p w14:paraId="5EC474D0" w14:textId="77777777"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proofErr w:type="spellStart"/>
          <w:r w:rsidRPr="00724280">
            <w:rPr>
              <w:rFonts w:eastAsia="Calibri"/>
              <w:color w:val="auto"/>
              <w:sz w:val="24"/>
              <w:szCs w:val="24"/>
              <w:lang w:eastAsia="en-US"/>
            </w:rPr>
            <w:t>McColgan</w:t>
          </w:r>
          <w:proofErr w:type="spellEnd"/>
          <w:r w:rsidRPr="00724280">
            <w:rPr>
              <w:rFonts w:eastAsia="Calibri"/>
              <w:color w:val="auto"/>
              <w:sz w:val="24"/>
              <w:szCs w:val="24"/>
              <w:lang w:eastAsia="en-US"/>
            </w:rPr>
            <w:t xml:space="preserve">, M. &amp; </w:t>
          </w:r>
          <w:proofErr w:type="spellStart"/>
          <w:r w:rsidRPr="00724280">
            <w:rPr>
              <w:rFonts w:eastAsia="Calibri"/>
              <w:color w:val="auto"/>
              <w:sz w:val="24"/>
              <w:szCs w:val="24"/>
              <w:lang w:eastAsia="en-US"/>
            </w:rPr>
            <w:t>McMullin</w:t>
          </w:r>
          <w:proofErr w:type="spellEnd"/>
          <w:r w:rsidRPr="00724280">
            <w:rPr>
              <w:rFonts w:eastAsia="Calibri"/>
              <w:color w:val="auto"/>
              <w:sz w:val="24"/>
              <w:szCs w:val="24"/>
              <w:lang w:eastAsia="en-US"/>
            </w:rPr>
            <w:t>, C., 2017. DOING RELATIONSHIP-BASED SOCIAL WORK. London: Jessica Kingsley Publishers.</w:t>
          </w:r>
        </w:p>
        <w:p w14:paraId="31C229ED" w14:textId="77777777"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 xml:space="preserve">Montgomery, L. &amp; </w:t>
          </w:r>
          <w:proofErr w:type="spellStart"/>
          <w:r w:rsidRPr="00724280">
            <w:rPr>
              <w:rFonts w:eastAsia="Calibri"/>
              <w:color w:val="auto"/>
              <w:sz w:val="24"/>
              <w:szCs w:val="24"/>
              <w:lang w:eastAsia="en-US"/>
            </w:rPr>
            <w:t>Mckee</w:t>
          </w:r>
          <w:proofErr w:type="spellEnd"/>
          <w:r w:rsidRPr="00724280">
            <w:rPr>
              <w:rFonts w:eastAsia="Calibri"/>
              <w:color w:val="auto"/>
              <w:sz w:val="24"/>
              <w:szCs w:val="24"/>
              <w:lang w:eastAsia="en-US"/>
            </w:rPr>
            <w:t>, J., 2017. Adult safeguarding in Northern Ireland: prevention, protection, partnership. The Journal of Adult Protection, 19(4), pp. 199-208.</w:t>
          </w:r>
        </w:p>
        <w:p w14:paraId="00CF4530" w14:textId="77777777"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Munro, E., 2018. Decision-making under uncertainty in child protection: Creating a just learning culture. Child and Family Social Work, 24(1), pp. 123-130.</w:t>
          </w:r>
        </w:p>
        <w:p w14:paraId="2A9DFEFB" w14:textId="77777777"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Phillips, C., 2016. Wales' safeguarding policy and practice: critical analysis. The Journal of Adult Protection, 18(1), pp. 14-27.</w:t>
          </w:r>
        </w:p>
        <w:p w14:paraId="72B05BE7" w14:textId="273B3A48" w:rsidR="00CA65D7"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Race, T. &amp; Frost, N., 2022. Hearing the voice of the child in safeguarding processes: Exploring different voices and competing narratives. Child Abuse Review, 31(6).</w:t>
          </w:r>
        </w:p>
        <w:p w14:paraId="2637921B" w14:textId="1A658525" w:rsidR="00CA65D7" w:rsidRDefault="00CA65D7" w:rsidP="004953BE">
          <w:pPr>
            <w:overflowPunct/>
            <w:autoSpaceDE/>
            <w:autoSpaceDN/>
            <w:adjustRightInd/>
            <w:spacing w:after="160" w:line="360" w:lineRule="auto"/>
            <w:jc w:val="both"/>
            <w:textAlignment w:val="auto"/>
            <w:rPr>
              <w:rFonts w:eastAsia="Calibri"/>
              <w:color w:val="auto"/>
              <w:sz w:val="24"/>
              <w:szCs w:val="24"/>
              <w:lang w:eastAsia="en-US"/>
            </w:rPr>
          </w:pPr>
          <w:r w:rsidRPr="00CA65D7">
            <w:rPr>
              <w:rFonts w:eastAsia="Calibri"/>
              <w:color w:val="auto"/>
              <w:sz w:val="24"/>
              <w:szCs w:val="24"/>
              <w:lang w:eastAsia="en-US"/>
            </w:rPr>
            <w:t>Samuel, M. (2020). Four in ten social workers anticipate quitting profession within five years on back of high stress and caseloads. [</w:t>
          </w:r>
          <w:proofErr w:type="gramStart"/>
          <w:r w:rsidRPr="00CA65D7">
            <w:rPr>
              <w:rFonts w:eastAsia="Calibri"/>
              <w:color w:val="auto"/>
              <w:sz w:val="24"/>
              <w:szCs w:val="24"/>
              <w:lang w:eastAsia="en-US"/>
            </w:rPr>
            <w:t>online</w:t>
          </w:r>
          <w:proofErr w:type="gramEnd"/>
          <w:r w:rsidRPr="00CA65D7">
            <w:rPr>
              <w:rFonts w:eastAsia="Calibri"/>
              <w:color w:val="auto"/>
              <w:sz w:val="24"/>
              <w:szCs w:val="24"/>
              <w:lang w:eastAsia="en-US"/>
            </w:rPr>
            <w:t>] Community Care. Available at: https://www.communitycare.co.uk/2020/09/04/four-ten-social-workers-anticipate-quitting-profession-within-five-years-back-high-stress-caseloads/.</w:t>
          </w:r>
        </w:p>
        <w:p w14:paraId="16001A91" w14:textId="55B07CBF" w:rsidR="009C777C" w:rsidRPr="009C777C" w:rsidRDefault="009C777C" w:rsidP="004953BE">
          <w:pPr>
            <w:overflowPunct/>
            <w:autoSpaceDE/>
            <w:autoSpaceDN/>
            <w:adjustRightInd/>
            <w:spacing w:after="160" w:line="360" w:lineRule="auto"/>
            <w:jc w:val="both"/>
            <w:textAlignment w:val="auto"/>
            <w:rPr>
              <w:rFonts w:eastAsia="Calibri"/>
              <w:color w:val="auto"/>
              <w:sz w:val="24"/>
              <w:szCs w:val="24"/>
              <w:lang w:eastAsia="en-US"/>
            </w:rPr>
          </w:pPr>
          <w:proofErr w:type="spellStart"/>
          <w:r w:rsidRPr="009C777C">
            <w:rPr>
              <w:rFonts w:eastAsia="Calibri"/>
              <w:color w:val="auto"/>
              <w:sz w:val="24"/>
              <w:szCs w:val="24"/>
              <w:lang w:eastAsia="en-US"/>
            </w:rPr>
            <w:t>Schon</w:t>
          </w:r>
          <w:proofErr w:type="spellEnd"/>
          <w:r w:rsidRPr="009C777C">
            <w:rPr>
              <w:rFonts w:eastAsia="Calibri"/>
              <w:color w:val="auto"/>
              <w:sz w:val="24"/>
              <w:szCs w:val="24"/>
              <w:lang w:eastAsia="en-US"/>
            </w:rPr>
            <w:t>, D. (1983): The Reflective Practitioner: How Professionals Think in Action, Temple</w:t>
          </w:r>
        </w:p>
        <w:p w14:paraId="4AF513A4" w14:textId="0C15C7BA" w:rsidR="009C777C" w:rsidRDefault="009C777C" w:rsidP="004953BE">
          <w:pPr>
            <w:overflowPunct/>
            <w:autoSpaceDE/>
            <w:autoSpaceDN/>
            <w:adjustRightInd/>
            <w:spacing w:after="160" w:line="360" w:lineRule="auto"/>
            <w:jc w:val="both"/>
            <w:textAlignment w:val="auto"/>
            <w:rPr>
              <w:rFonts w:eastAsia="Calibri"/>
              <w:color w:val="auto"/>
              <w:sz w:val="24"/>
              <w:szCs w:val="24"/>
              <w:lang w:eastAsia="en-US"/>
            </w:rPr>
          </w:pPr>
          <w:proofErr w:type="spellStart"/>
          <w:r w:rsidRPr="009C777C">
            <w:rPr>
              <w:rFonts w:eastAsia="Calibri"/>
              <w:color w:val="auto"/>
              <w:sz w:val="24"/>
              <w:szCs w:val="24"/>
              <w:lang w:eastAsia="en-US"/>
            </w:rPr>
            <w:t>Schon</w:t>
          </w:r>
          <w:proofErr w:type="spellEnd"/>
          <w:r w:rsidRPr="009C777C">
            <w:rPr>
              <w:rFonts w:eastAsia="Calibri"/>
              <w:color w:val="auto"/>
              <w:sz w:val="24"/>
              <w:szCs w:val="24"/>
              <w:lang w:eastAsia="en-US"/>
            </w:rPr>
            <w:t>, D. (1987): Educating the Reflective Practitioner, Temple Smith, London;</w:t>
          </w:r>
        </w:p>
        <w:p w14:paraId="3A9BD08F" w14:textId="66B26BC2" w:rsidR="00C328DC" w:rsidRPr="00724280" w:rsidRDefault="00C328DC" w:rsidP="004953BE">
          <w:pPr>
            <w:overflowPunct/>
            <w:autoSpaceDE/>
            <w:autoSpaceDN/>
            <w:adjustRightInd/>
            <w:spacing w:after="160" w:line="360" w:lineRule="auto"/>
            <w:jc w:val="both"/>
            <w:textAlignment w:val="auto"/>
            <w:rPr>
              <w:rFonts w:eastAsia="Calibri"/>
              <w:color w:val="auto"/>
              <w:sz w:val="24"/>
              <w:szCs w:val="24"/>
              <w:lang w:eastAsia="en-US"/>
            </w:rPr>
          </w:pPr>
          <w:proofErr w:type="spellStart"/>
          <w:r w:rsidRPr="00C328DC">
            <w:rPr>
              <w:rFonts w:eastAsia="Calibri"/>
              <w:color w:val="auto"/>
              <w:sz w:val="24"/>
              <w:szCs w:val="24"/>
              <w:lang w:eastAsia="en-US"/>
            </w:rPr>
            <w:t>Schraer</w:t>
          </w:r>
          <w:proofErr w:type="spellEnd"/>
          <w:r w:rsidRPr="00C328DC">
            <w:rPr>
              <w:rFonts w:eastAsia="Calibri"/>
              <w:color w:val="auto"/>
              <w:sz w:val="24"/>
              <w:szCs w:val="24"/>
              <w:lang w:eastAsia="en-US"/>
            </w:rPr>
            <w:t>, R. (2015). Are inexperienced social workers being given too much responsibility? - Community Care. [</w:t>
          </w:r>
          <w:proofErr w:type="gramStart"/>
          <w:r w:rsidRPr="00C328DC">
            <w:rPr>
              <w:rFonts w:eastAsia="Calibri"/>
              <w:color w:val="auto"/>
              <w:sz w:val="24"/>
              <w:szCs w:val="24"/>
              <w:lang w:eastAsia="en-US"/>
            </w:rPr>
            <w:t>online</w:t>
          </w:r>
          <w:proofErr w:type="gramEnd"/>
          <w:r w:rsidRPr="00C328DC">
            <w:rPr>
              <w:rFonts w:eastAsia="Calibri"/>
              <w:color w:val="auto"/>
              <w:sz w:val="24"/>
              <w:szCs w:val="24"/>
              <w:lang w:eastAsia="en-US"/>
            </w:rPr>
            <w:t>] Community Care. Available at: https://www.communitycare.co.uk/2015/01/13/inexperienced-social-workers-given-much-responsibility/.</w:t>
          </w:r>
        </w:p>
        <w:p w14:paraId="15467BE0" w14:textId="77777777"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lastRenderedPageBreak/>
            <w:t xml:space="preserve">Stewart, M. A., 2018. Stuck in the middle: the impact of </w:t>
          </w:r>
          <w:proofErr w:type="spellStart"/>
          <w:r w:rsidRPr="00724280">
            <w:rPr>
              <w:rFonts w:eastAsia="Calibri"/>
              <w:color w:val="auto"/>
              <w:sz w:val="24"/>
              <w:szCs w:val="24"/>
              <w:lang w:eastAsia="en-US"/>
            </w:rPr>
            <w:t>collabrative</w:t>
          </w:r>
          <w:proofErr w:type="spellEnd"/>
          <w:r w:rsidRPr="00724280">
            <w:rPr>
              <w:rFonts w:eastAsia="Calibri"/>
              <w:color w:val="auto"/>
              <w:sz w:val="24"/>
              <w:szCs w:val="24"/>
              <w:lang w:eastAsia="en-US"/>
            </w:rPr>
            <w:t xml:space="preserve"> </w:t>
          </w:r>
          <w:proofErr w:type="spellStart"/>
          <w:r w:rsidRPr="00724280">
            <w:rPr>
              <w:rFonts w:eastAsia="Calibri"/>
              <w:color w:val="auto"/>
              <w:sz w:val="24"/>
              <w:szCs w:val="24"/>
              <w:lang w:eastAsia="en-US"/>
            </w:rPr>
            <w:t>interprofessional</w:t>
          </w:r>
          <w:proofErr w:type="spellEnd"/>
          <w:r w:rsidRPr="00724280">
            <w:rPr>
              <w:rFonts w:eastAsia="Calibri"/>
              <w:color w:val="auto"/>
              <w:sz w:val="24"/>
              <w:szCs w:val="24"/>
              <w:lang w:eastAsia="en-US"/>
            </w:rPr>
            <w:t xml:space="preserve"> communication on patient expectations. National </w:t>
          </w:r>
          <w:proofErr w:type="spellStart"/>
          <w:r w:rsidRPr="00724280">
            <w:rPr>
              <w:rFonts w:eastAsia="Calibri"/>
              <w:color w:val="auto"/>
              <w:sz w:val="24"/>
              <w:szCs w:val="24"/>
              <w:lang w:eastAsia="en-US"/>
            </w:rPr>
            <w:t>Libary</w:t>
          </w:r>
          <w:proofErr w:type="spellEnd"/>
          <w:r w:rsidRPr="00724280">
            <w:rPr>
              <w:rFonts w:eastAsia="Calibri"/>
              <w:color w:val="auto"/>
              <w:sz w:val="24"/>
              <w:szCs w:val="24"/>
              <w:lang w:eastAsia="en-US"/>
            </w:rPr>
            <w:t xml:space="preserve"> of Medicine, 10(1), pp. 66-72.</w:t>
          </w:r>
        </w:p>
        <w:p w14:paraId="4C0AFDDA" w14:textId="77777777"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Thompson, N., 2018. Effective Communication. Third ed. London: RED GLOBE PRESS.</w:t>
          </w:r>
        </w:p>
        <w:p w14:paraId="5CB9829A" w14:textId="77777777"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Trevithick, P., 2000. Social Work Skills. Buckingham: Open University Press.</w:t>
          </w:r>
        </w:p>
        <w:p w14:paraId="53D42D67" w14:textId="77777777"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 xml:space="preserve">Wallace, J., 2018. Wales: Wellbeing as Sustainable Development. In: Wellbeing and Devolution Reframing the Role of Government in Scotland, Wales and Northern Ireland. </w:t>
          </w:r>
          <w:proofErr w:type="spellStart"/>
          <w:r w:rsidRPr="00724280">
            <w:rPr>
              <w:rFonts w:eastAsia="Calibri"/>
              <w:color w:val="auto"/>
              <w:sz w:val="24"/>
              <w:szCs w:val="24"/>
              <w:lang w:eastAsia="en-US"/>
            </w:rPr>
            <w:t>s.l.</w:t>
          </w:r>
          <w:proofErr w:type="gramStart"/>
          <w:r w:rsidRPr="00724280">
            <w:rPr>
              <w:rFonts w:eastAsia="Calibri"/>
              <w:color w:val="auto"/>
              <w:sz w:val="24"/>
              <w:szCs w:val="24"/>
              <w:lang w:eastAsia="en-US"/>
            </w:rPr>
            <w:t>:Palgrave</w:t>
          </w:r>
          <w:proofErr w:type="spellEnd"/>
          <w:proofErr w:type="gramEnd"/>
          <w:r w:rsidRPr="00724280">
            <w:rPr>
              <w:rFonts w:eastAsia="Calibri"/>
              <w:color w:val="auto"/>
              <w:sz w:val="24"/>
              <w:szCs w:val="24"/>
              <w:lang w:eastAsia="en-US"/>
            </w:rPr>
            <w:t xml:space="preserve"> Macmillan, pp. 73-101.</w:t>
          </w:r>
        </w:p>
        <w:p w14:paraId="0DDEB1FF" w14:textId="77777777"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 xml:space="preserve">Webber, G., </w:t>
          </w:r>
          <w:proofErr w:type="spellStart"/>
          <w:r w:rsidRPr="00724280">
            <w:rPr>
              <w:rFonts w:eastAsia="Calibri"/>
              <w:color w:val="auto"/>
              <w:sz w:val="24"/>
              <w:szCs w:val="24"/>
              <w:lang w:eastAsia="en-US"/>
            </w:rPr>
            <w:t>Yowell</w:t>
          </w:r>
          <w:proofErr w:type="spellEnd"/>
          <w:r w:rsidRPr="00724280">
            <w:rPr>
              <w:rFonts w:eastAsia="Calibri"/>
              <w:color w:val="auto"/>
              <w:sz w:val="24"/>
              <w:szCs w:val="24"/>
              <w:lang w:eastAsia="en-US"/>
            </w:rPr>
            <w:t>, P. &amp; Ekins, R., 2018. Legislated Rights; Securing Human Rights through Legislation. Cambridge: Cambridge University Press.</w:t>
          </w:r>
        </w:p>
        <w:p w14:paraId="751C18AA" w14:textId="722875A0"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 xml:space="preserve">Yip, K.-s., 2005. Self-reflection in Reflective Practice: A Note of Caution. The </w:t>
          </w:r>
          <w:proofErr w:type="spellStart"/>
          <w:r w:rsidRPr="00724280">
            <w:rPr>
              <w:rFonts w:eastAsia="Calibri"/>
              <w:color w:val="auto"/>
              <w:sz w:val="24"/>
              <w:szCs w:val="24"/>
              <w:lang w:eastAsia="en-US"/>
            </w:rPr>
            <w:t>Britih</w:t>
          </w:r>
          <w:proofErr w:type="spellEnd"/>
          <w:r w:rsidRPr="00724280">
            <w:rPr>
              <w:rFonts w:eastAsia="Calibri"/>
              <w:color w:val="auto"/>
              <w:sz w:val="24"/>
              <w:szCs w:val="24"/>
              <w:lang w:eastAsia="en-US"/>
            </w:rPr>
            <w:t xml:space="preserve"> Journal of Social Work, 36(5), pp. 777-788.</w:t>
          </w:r>
        </w:p>
      </w:sdtContent>
    </w:sdt>
    <w:p w14:paraId="51EB18DC" w14:textId="77777777"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Age UK. 2023. Search. [ONLINE] Available at: https://www.ageuk.org.uk/search/?q=safeguarding. [Accessed 20 October 2023].</w:t>
      </w:r>
    </w:p>
    <w:p w14:paraId="4325875D" w14:textId="49955FC8"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Ann Craft Trust. 2023. Why Have Different Policies and Procedures for Safeguarding Children and Adults - ACT. [ONLINE] Available at: https://www.anncrafttrust.org/resources/why-have-different-policies-and-procedures-for-safeguarding-ch</w:t>
      </w:r>
      <w:r w:rsidR="006D24DD">
        <w:rPr>
          <w:rFonts w:eastAsia="Calibri"/>
          <w:color w:val="auto"/>
          <w:sz w:val="24"/>
          <w:szCs w:val="24"/>
          <w:lang w:eastAsia="en-US"/>
        </w:rPr>
        <w:t>ildren-and-adults/. [Accessed</w:t>
      </w:r>
      <w:r w:rsidRPr="00724280">
        <w:rPr>
          <w:rFonts w:eastAsia="Calibri"/>
          <w:color w:val="auto"/>
          <w:sz w:val="24"/>
          <w:szCs w:val="24"/>
          <w:lang w:eastAsia="en-US"/>
        </w:rPr>
        <w:t xml:space="preserve"> October 2023].</w:t>
      </w:r>
    </w:p>
    <w:p w14:paraId="11C6D3A7" w14:textId="2E39D1BF" w:rsid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Alzheimers.org.uk. (2019). Alzheimer’s Society - United Against Dementia. [</w:t>
      </w:r>
      <w:proofErr w:type="gramStart"/>
      <w:r w:rsidRPr="00724280">
        <w:rPr>
          <w:rFonts w:eastAsia="Calibri"/>
          <w:color w:val="auto"/>
          <w:sz w:val="24"/>
          <w:szCs w:val="24"/>
          <w:lang w:eastAsia="en-US"/>
        </w:rPr>
        <w:t>online</w:t>
      </w:r>
      <w:proofErr w:type="gramEnd"/>
      <w:r w:rsidRPr="00724280">
        <w:rPr>
          <w:rFonts w:eastAsia="Calibri"/>
          <w:color w:val="auto"/>
          <w:sz w:val="24"/>
          <w:szCs w:val="24"/>
          <w:lang w:eastAsia="en-US"/>
        </w:rPr>
        <w:t xml:space="preserve">] Available at: https://www.alzheimers.org.uk. </w:t>
      </w:r>
      <w:r w:rsidR="006D24DD">
        <w:rPr>
          <w:rFonts w:eastAsia="Calibri"/>
          <w:color w:val="auto"/>
          <w:sz w:val="24"/>
          <w:szCs w:val="24"/>
          <w:lang w:eastAsia="en-US"/>
        </w:rPr>
        <w:t>[</w:t>
      </w:r>
      <w:proofErr w:type="gramStart"/>
      <w:r w:rsidR="006D24DD">
        <w:rPr>
          <w:rFonts w:eastAsia="Calibri"/>
          <w:color w:val="auto"/>
          <w:sz w:val="24"/>
          <w:szCs w:val="24"/>
          <w:lang w:eastAsia="en-US"/>
        </w:rPr>
        <w:t xml:space="preserve">Accessed </w:t>
      </w:r>
      <w:r w:rsidRPr="00724280">
        <w:rPr>
          <w:rFonts w:eastAsia="Calibri"/>
          <w:color w:val="auto"/>
          <w:sz w:val="24"/>
          <w:szCs w:val="24"/>
          <w:lang w:eastAsia="en-US"/>
        </w:rPr>
        <w:t xml:space="preserve"> September</w:t>
      </w:r>
      <w:proofErr w:type="gramEnd"/>
      <w:r w:rsidRPr="00724280">
        <w:rPr>
          <w:rFonts w:eastAsia="Calibri"/>
          <w:color w:val="auto"/>
          <w:sz w:val="24"/>
          <w:szCs w:val="24"/>
          <w:lang w:eastAsia="en-US"/>
        </w:rPr>
        <w:t xml:space="preserve"> 2023].</w:t>
      </w:r>
    </w:p>
    <w:p w14:paraId="7B30482D" w14:textId="7E1F3D86" w:rsidR="002C5203" w:rsidRPr="00724280" w:rsidRDefault="002C5203" w:rsidP="004953BE">
      <w:pPr>
        <w:overflowPunct/>
        <w:autoSpaceDE/>
        <w:autoSpaceDN/>
        <w:adjustRightInd/>
        <w:spacing w:after="160" w:line="360" w:lineRule="auto"/>
        <w:jc w:val="both"/>
        <w:textAlignment w:val="auto"/>
        <w:rPr>
          <w:rFonts w:eastAsia="Calibri"/>
          <w:color w:val="auto"/>
          <w:sz w:val="24"/>
          <w:szCs w:val="24"/>
          <w:lang w:eastAsia="en-US"/>
        </w:rPr>
      </w:pPr>
      <w:r w:rsidRPr="002C5203">
        <w:rPr>
          <w:rFonts w:eastAsia="Calibri"/>
          <w:color w:val="auto"/>
          <w:sz w:val="24"/>
          <w:szCs w:val="24"/>
          <w:lang w:eastAsia="en-US"/>
        </w:rPr>
        <w:t>Department for Education (2023). Working Together to Safeguard Children. [</w:t>
      </w:r>
      <w:proofErr w:type="gramStart"/>
      <w:r w:rsidRPr="002C5203">
        <w:rPr>
          <w:rFonts w:eastAsia="Calibri"/>
          <w:color w:val="auto"/>
          <w:sz w:val="24"/>
          <w:szCs w:val="24"/>
          <w:lang w:eastAsia="en-US"/>
        </w:rPr>
        <w:t>online</w:t>
      </w:r>
      <w:proofErr w:type="gramEnd"/>
      <w:r w:rsidRPr="002C5203">
        <w:rPr>
          <w:rFonts w:eastAsia="Calibri"/>
          <w:color w:val="auto"/>
          <w:sz w:val="24"/>
          <w:szCs w:val="24"/>
          <w:lang w:eastAsia="en-US"/>
        </w:rPr>
        <w:t>] GOV.UK. Available at: https://www.gov.uk/government/publications/working-together-to-safeguard-children--2.</w:t>
      </w:r>
    </w:p>
    <w:p w14:paraId="13B2717B" w14:textId="00EACA3B" w:rsid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Global Definition of Social Work – International Federation of Social Workers. 2023. Global Definition of Social Work – International Federation of Social Workers. [ONLINE] Available at: https://www.ifsw.org/what-is-social-work/global-definiti</w:t>
      </w:r>
      <w:r w:rsidR="006D24DD">
        <w:rPr>
          <w:rFonts w:eastAsia="Calibri"/>
          <w:color w:val="auto"/>
          <w:sz w:val="24"/>
          <w:szCs w:val="24"/>
          <w:lang w:eastAsia="en-US"/>
        </w:rPr>
        <w:t>on-of-social-work/. [Accessed</w:t>
      </w:r>
      <w:r w:rsidRPr="00724280">
        <w:rPr>
          <w:rFonts w:eastAsia="Calibri"/>
          <w:color w:val="auto"/>
          <w:sz w:val="24"/>
          <w:szCs w:val="24"/>
          <w:lang w:eastAsia="en-US"/>
        </w:rPr>
        <w:t xml:space="preserve"> October 2023].</w:t>
      </w:r>
    </w:p>
    <w:p w14:paraId="4A5CD9CD" w14:textId="6767B678" w:rsidR="002C5203" w:rsidRDefault="002C5203" w:rsidP="004953BE">
      <w:pPr>
        <w:overflowPunct/>
        <w:autoSpaceDE/>
        <w:autoSpaceDN/>
        <w:adjustRightInd/>
        <w:spacing w:after="160" w:line="360" w:lineRule="auto"/>
        <w:jc w:val="both"/>
        <w:textAlignment w:val="auto"/>
        <w:rPr>
          <w:rFonts w:eastAsia="Calibri"/>
          <w:color w:val="auto"/>
          <w:sz w:val="24"/>
          <w:szCs w:val="24"/>
          <w:lang w:eastAsia="en-US"/>
        </w:rPr>
      </w:pPr>
      <w:r w:rsidRPr="002C5203">
        <w:rPr>
          <w:rFonts w:eastAsia="Calibri"/>
          <w:color w:val="auto"/>
          <w:sz w:val="24"/>
          <w:szCs w:val="24"/>
          <w:lang w:eastAsia="en-US"/>
        </w:rPr>
        <w:lastRenderedPageBreak/>
        <w:t>GOV.UK (1998). Crime and Disorder Act 1998. [</w:t>
      </w:r>
      <w:proofErr w:type="gramStart"/>
      <w:r w:rsidRPr="002C5203">
        <w:rPr>
          <w:rFonts w:eastAsia="Calibri"/>
          <w:color w:val="auto"/>
          <w:sz w:val="24"/>
          <w:szCs w:val="24"/>
          <w:lang w:eastAsia="en-US"/>
        </w:rPr>
        <w:t>online</w:t>
      </w:r>
      <w:proofErr w:type="gramEnd"/>
      <w:r w:rsidRPr="002C5203">
        <w:rPr>
          <w:rFonts w:eastAsia="Calibri"/>
          <w:color w:val="auto"/>
          <w:sz w:val="24"/>
          <w:szCs w:val="24"/>
          <w:lang w:eastAsia="en-US"/>
        </w:rPr>
        <w:t>] Legislation.gov.uk. Available at: https://www.legislation.gov.uk/ukpga/1998/37/contents.</w:t>
      </w:r>
    </w:p>
    <w:p w14:paraId="10D003B0" w14:textId="1DC59914" w:rsidR="005607E1" w:rsidRPr="00724280" w:rsidRDefault="005607E1" w:rsidP="004953BE">
      <w:pPr>
        <w:overflowPunct/>
        <w:autoSpaceDE/>
        <w:autoSpaceDN/>
        <w:adjustRightInd/>
        <w:spacing w:after="160" w:line="360" w:lineRule="auto"/>
        <w:jc w:val="both"/>
        <w:textAlignment w:val="auto"/>
        <w:rPr>
          <w:rFonts w:eastAsia="Calibri"/>
          <w:color w:val="auto"/>
          <w:sz w:val="24"/>
          <w:szCs w:val="24"/>
          <w:lang w:eastAsia="en-US"/>
        </w:rPr>
      </w:pPr>
      <w:r w:rsidRPr="005607E1">
        <w:rPr>
          <w:rFonts w:eastAsia="Calibri"/>
          <w:color w:val="auto"/>
          <w:sz w:val="24"/>
          <w:szCs w:val="24"/>
          <w:lang w:eastAsia="en-US"/>
        </w:rPr>
        <w:t>GOV.UK (2013). Equality Act 2010. [</w:t>
      </w:r>
      <w:proofErr w:type="gramStart"/>
      <w:r w:rsidRPr="005607E1">
        <w:rPr>
          <w:rFonts w:eastAsia="Calibri"/>
          <w:color w:val="auto"/>
          <w:sz w:val="24"/>
          <w:szCs w:val="24"/>
          <w:lang w:eastAsia="en-US"/>
        </w:rPr>
        <w:t>online</w:t>
      </w:r>
      <w:proofErr w:type="gramEnd"/>
      <w:r w:rsidRPr="005607E1">
        <w:rPr>
          <w:rFonts w:eastAsia="Calibri"/>
          <w:color w:val="auto"/>
          <w:sz w:val="24"/>
          <w:szCs w:val="24"/>
          <w:lang w:eastAsia="en-US"/>
        </w:rPr>
        <w:t>] GOV.UK. Available at: https://www.gov.uk/guidance/equality-act-2010-guidance.</w:t>
      </w:r>
    </w:p>
    <w:p w14:paraId="3FB83DEC" w14:textId="130F5A72"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GOV.WALES. 2023. Social Services activity: April 2020 to March 2021 | GOV.WALES. [ONLINE] Available at: https://www.gov.wales/social-services-activity-apr</w:t>
      </w:r>
      <w:r w:rsidR="006D24DD">
        <w:rPr>
          <w:rFonts w:eastAsia="Calibri"/>
          <w:color w:val="auto"/>
          <w:sz w:val="24"/>
          <w:szCs w:val="24"/>
          <w:lang w:eastAsia="en-US"/>
        </w:rPr>
        <w:t>il-2020-march-2021. [Accessed</w:t>
      </w:r>
      <w:r w:rsidRPr="00724280">
        <w:rPr>
          <w:rFonts w:eastAsia="Calibri"/>
          <w:color w:val="auto"/>
          <w:sz w:val="24"/>
          <w:szCs w:val="24"/>
          <w:lang w:eastAsia="en-US"/>
        </w:rPr>
        <w:t xml:space="preserve"> September 2023].</w:t>
      </w:r>
    </w:p>
    <w:p w14:paraId="1A2C5018" w14:textId="11948916" w:rsid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GOV.WALES. 2023. Welsh language | Topic | GOV.WALES. [ONLINE] Available at: https://www.gov.wa</w:t>
      </w:r>
      <w:r w:rsidR="006D24DD">
        <w:rPr>
          <w:rFonts w:eastAsia="Calibri"/>
          <w:color w:val="auto"/>
          <w:sz w:val="24"/>
          <w:szCs w:val="24"/>
          <w:lang w:eastAsia="en-US"/>
        </w:rPr>
        <w:t>les/welsh-language. [Accessed</w:t>
      </w:r>
      <w:r w:rsidRPr="00724280">
        <w:rPr>
          <w:rFonts w:eastAsia="Calibri"/>
          <w:color w:val="auto"/>
          <w:sz w:val="24"/>
          <w:szCs w:val="24"/>
          <w:lang w:eastAsia="en-US"/>
        </w:rPr>
        <w:t xml:space="preserve"> October 2023].</w:t>
      </w:r>
    </w:p>
    <w:p w14:paraId="0A5BDE66" w14:textId="7AD1A9D8" w:rsidR="002B3DBA" w:rsidRPr="00724280" w:rsidRDefault="002B3DBA" w:rsidP="004953BE">
      <w:pPr>
        <w:overflowPunct/>
        <w:autoSpaceDE/>
        <w:autoSpaceDN/>
        <w:adjustRightInd/>
        <w:spacing w:after="160" w:line="360" w:lineRule="auto"/>
        <w:jc w:val="both"/>
        <w:textAlignment w:val="auto"/>
        <w:rPr>
          <w:rFonts w:eastAsia="Calibri"/>
          <w:color w:val="auto"/>
          <w:sz w:val="24"/>
          <w:szCs w:val="24"/>
          <w:lang w:eastAsia="en-US"/>
        </w:rPr>
      </w:pPr>
      <w:r w:rsidRPr="002B3DBA">
        <w:rPr>
          <w:rFonts w:eastAsia="Calibri"/>
          <w:color w:val="auto"/>
          <w:sz w:val="24"/>
          <w:szCs w:val="24"/>
          <w:lang w:eastAsia="en-US"/>
        </w:rPr>
        <w:t>HM Government (2010). Equality Act 2010. [</w:t>
      </w:r>
      <w:proofErr w:type="gramStart"/>
      <w:r w:rsidRPr="002B3DBA">
        <w:rPr>
          <w:rFonts w:eastAsia="Calibri"/>
          <w:color w:val="auto"/>
          <w:sz w:val="24"/>
          <w:szCs w:val="24"/>
          <w:lang w:eastAsia="en-US"/>
        </w:rPr>
        <w:t>online</w:t>
      </w:r>
      <w:proofErr w:type="gramEnd"/>
      <w:r w:rsidRPr="002B3DBA">
        <w:rPr>
          <w:rFonts w:eastAsia="Calibri"/>
          <w:color w:val="auto"/>
          <w:sz w:val="24"/>
          <w:szCs w:val="24"/>
          <w:lang w:eastAsia="en-US"/>
        </w:rPr>
        <w:t>] legislation.gov.uk. Available at: https://www.legislation.gov.uk/ukpga/2010/15/contents.</w:t>
      </w:r>
    </w:p>
    <w:p w14:paraId="31095587" w14:textId="0A572030" w:rsid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Home | Mind, the mental health charity - help for mental health problems. 2020. Home | Mind, the mental health charity - help for mental health problems. [ONLINE] Available at: https://www.mind.or</w:t>
      </w:r>
      <w:r w:rsidR="006D24DD">
        <w:rPr>
          <w:rFonts w:eastAsia="Calibri"/>
          <w:color w:val="auto"/>
          <w:sz w:val="24"/>
          <w:szCs w:val="24"/>
          <w:lang w:eastAsia="en-US"/>
        </w:rPr>
        <w:t>g.uk/. [Accessed</w:t>
      </w:r>
      <w:r w:rsidRPr="00724280">
        <w:rPr>
          <w:rFonts w:eastAsia="Calibri"/>
          <w:color w:val="auto"/>
          <w:sz w:val="24"/>
          <w:szCs w:val="24"/>
          <w:lang w:eastAsia="en-US"/>
        </w:rPr>
        <w:t xml:space="preserve"> January 2023].</w:t>
      </w:r>
    </w:p>
    <w:p w14:paraId="4E22E758" w14:textId="1F5C52CA" w:rsidR="00724280" w:rsidRPr="00724280" w:rsidRDefault="003B2949" w:rsidP="004953BE">
      <w:pPr>
        <w:overflowPunct/>
        <w:autoSpaceDE/>
        <w:autoSpaceDN/>
        <w:adjustRightInd/>
        <w:spacing w:after="160" w:line="360" w:lineRule="auto"/>
        <w:jc w:val="both"/>
        <w:textAlignment w:val="auto"/>
        <w:rPr>
          <w:rFonts w:eastAsia="Calibri"/>
          <w:color w:val="auto"/>
          <w:sz w:val="24"/>
          <w:szCs w:val="24"/>
          <w:lang w:eastAsia="en-US"/>
        </w:rPr>
      </w:pPr>
      <w:r w:rsidRPr="003B2949">
        <w:rPr>
          <w:rFonts w:eastAsia="Calibri"/>
          <w:color w:val="auto"/>
          <w:sz w:val="24"/>
          <w:szCs w:val="24"/>
          <w:lang w:eastAsia="en-US"/>
        </w:rPr>
        <w:t>Legislation.GOV.UK (2014). Social Services and Well-being (Wales) Act 2014. [</w:t>
      </w:r>
      <w:proofErr w:type="gramStart"/>
      <w:r w:rsidRPr="003B2949">
        <w:rPr>
          <w:rFonts w:eastAsia="Calibri"/>
          <w:color w:val="auto"/>
          <w:sz w:val="24"/>
          <w:szCs w:val="24"/>
          <w:lang w:eastAsia="en-US"/>
        </w:rPr>
        <w:t>online</w:t>
      </w:r>
      <w:proofErr w:type="gramEnd"/>
      <w:r w:rsidRPr="003B2949">
        <w:rPr>
          <w:rFonts w:eastAsia="Calibri"/>
          <w:color w:val="auto"/>
          <w:sz w:val="24"/>
          <w:szCs w:val="24"/>
          <w:lang w:eastAsia="en-US"/>
        </w:rPr>
        <w:t>] Legislation.gov.uk. Available at: https://www.legislation.gov.uk/anaw/2014/4/part/7.</w:t>
      </w:r>
    </w:p>
    <w:p w14:paraId="4B113688" w14:textId="172C6694"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Mind.org.uk. 2023. Psychosis. [ONLINE] Available at: https://www.mind.org.uk/information-support/types-of-mental-health-problems/psychosis/about-</w:t>
      </w:r>
      <w:r w:rsidR="006D24DD">
        <w:rPr>
          <w:rFonts w:eastAsia="Calibri"/>
          <w:color w:val="auto"/>
          <w:sz w:val="24"/>
          <w:szCs w:val="24"/>
          <w:lang w:eastAsia="en-US"/>
        </w:rPr>
        <w:t>psychosis/ (Accessed: October</w:t>
      </w:r>
      <w:r w:rsidRPr="00724280">
        <w:rPr>
          <w:rFonts w:eastAsia="Calibri"/>
          <w:color w:val="auto"/>
          <w:sz w:val="24"/>
          <w:szCs w:val="24"/>
          <w:lang w:eastAsia="en-US"/>
        </w:rPr>
        <w:t xml:space="preserve"> 2023).</w:t>
      </w:r>
    </w:p>
    <w:p w14:paraId="6E65D1AD" w14:textId="5DDE10B7"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proofErr w:type="spellStart"/>
      <w:r w:rsidRPr="00724280">
        <w:rPr>
          <w:rFonts w:eastAsia="Calibri"/>
          <w:color w:val="auto"/>
          <w:sz w:val="24"/>
          <w:szCs w:val="24"/>
          <w:lang w:eastAsia="en-US"/>
        </w:rPr>
        <w:t>Mithran</w:t>
      </w:r>
      <w:proofErr w:type="spellEnd"/>
      <w:r w:rsidRPr="00724280">
        <w:rPr>
          <w:rFonts w:eastAsia="Calibri"/>
          <w:color w:val="auto"/>
          <w:sz w:val="24"/>
          <w:szCs w:val="24"/>
          <w:lang w:eastAsia="en-US"/>
        </w:rPr>
        <w:t xml:space="preserve"> Samuel. 2023. Four in ten social workers anticipate quitting profession within five years on back of high stress and caseloads - Community Care. [ONLINE] Available at: https://www.communitycare.co.uk/2020/09/04/four-ten-social-workers-anticipate-quitting-profession-within-five-years-back-high-stress-caseloads/. [Accessed September 2023].</w:t>
      </w:r>
    </w:p>
    <w:p w14:paraId="0468DB76" w14:textId="7F8FCCE3" w:rsid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National Institute of Mental Health (NIMH). 2023. Understanding Psychosis. [ONLINE] Available at: https://www.nimh.nih.gov/health/publications/unders</w:t>
      </w:r>
      <w:r w:rsidR="006D24DD">
        <w:rPr>
          <w:rFonts w:eastAsia="Calibri"/>
          <w:color w:val="auto"/>
          <w:sz w:val="24"/>
          <w:szCs w:val="24"/>
          <w:lang w:eastAsia="en-US"/>
        </w:rPr>
        <w:t xml:space="preserve">tanding-psychosis. [Accessed </w:t>
      </w:r>
      <w:r w:rsidRPr="00724280">
        <w:rPr>
          <w:rFonts w:eastAsia="Calibri"/>
          <w:color w:val="auto"/>
          <w:sz w:val="24"/>
          <w:szCs w:val="24"/>
          <w:lang w:eastAsia="en-US"/>
        </w:rPr>
        <w:t>October 2023].</w:t>
      </w:r>
    </w:p>
    <w:p w14:paraId="4AB43007" w14:textId="46C2863A" w:rsidR="00426D5A" w:rsidRPr="00724280" w:rsidRDefault="00426D5A" w:rsidP="004953BE">
      <w:pPr>
        <w:overflowPunct/>
        <w:autoSpaceDE/>
        <w:autoSpaceDN/>
        <w:adjustRightInd/>
        <w:spacing w:after="160" w:line="360" w:lineRule="auto"/>
        <w:jc w:val="both"/>
        <w:textAlignment w:val="auto"/>
        <w:rPr>
          <w:rFonts w:eastAsia="Calibri"/>
          <w:color w:val="auto"/>
          <w:sz w:val="24"/>
          <w:szCs w:val="24"/>
          <w:lang w:eastAsia="en-US"/>
        </w:rPr>
      </w:pPr>
      <w:r w:rsidRPr="00426D5A">
        <w:rPr>
          <w:rFonts w:eastAsia="Calibri"/>
          <w:color w:val="auto"/>
          <w:sz w:val="24"/>
          <w:szCs w:val="24"/>
          <w:lang w:eastAsia="en-US"/>
        </w:rPr>
        <w:t>NHS (2023). NHS. [</w:t>
      </w:r>
      <w:proofErr w:type="gramStart"/>
      <w:r w:rsidRPr="00426D5A">
        <w:rPr>
          <w:rFonts w:eastAsia="Calibri"/>
          <w:color w:val="auto"/>
          <w:sz w:val="24"/>
          <w:szCs w:val="24"/>
          <w:lang w:eastAsia="en-US"/>
        </w:rPr>
        <w:t>online</w:t>
      </w:r>
      <w:proofErr w:type="gramEnd"/>
      <w:r w:rsidRPr="00426D5A">
        <w:rPr>
          <w:rFonts w:eastAsia="Calibri"/>
          <w:color w:val="auto"/>
          <w:sz w:val="24"/>
          <w:szCs w:val="24"/>
          <w:lang w:eastAsia="en-US"/>
        </w:rPr>
        <w:t>] NHS. Available at: https://www.nhs.uk/.</w:t>
      </w:r>
    </w:p>
    <w:p w14:paraId="45B7ED39" w14:textId="08AFB67C"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lastRenderedPageBreak/>
        <w:t>nhs.uk. 2023. Housing options for older people or people with disabilities - Social care and support guide, nhs.uk. Available at: https://www.nhs.uk/conditions/social-care-and-support-guide/care-services-equipment-and-care-homes/moving-to-a-new-home-housin</w:t>
      </w:r>
      <w:r w:rsidR="006D24DD">
        <w:rPr>
          <w:rFonts w:eastAsia="Calibri"/>
          <w:color w:val="auto"/>
          <w:sz w:val="24"/>
          <w:szCs w:val="24"/>
          <w:lang w:eastAsia="en-US"/>
        </w:rPr>
        <w:t xml:space="preserve">g-options/ (Accessed: </w:t>
      </w:r>
      <w:proofErr w:type="gramStart"/>
      <w:r w:rsidR="006D24DD">
        <w:rPr>
          <w:rFonts w:eastAsia="Calibri"/>
          <w:color w:val="auto"/>
          <w:sz w:val="24"/>
          <w:szCs w:val="24"/>
          <w:lang w:eastAsia="en-US"/>
        </w:rPr>
        <w:t xml:space="preserve">October </w:t>
      </w:r>
      <w:r w:rsidRPr="00724280">
        <w:rPr>
          <w:rFonts w:eastAsia="Calibri"/>
          <w:color w:val="auto"/>
          <w:sz w:val="24"/>
          <w:szCs w:val="24"/>
          <w:lang w:eastAsia="en-US"/>
        </w:rPr>
        <w:t>,</w:t>
      </w:r>
      <w:proofErr w:type="gramEnd"/>
      <w:r w:rsidRPr="00724280">
        <w:rPr>
          <w:rFonts w:eastAsia="Calibri"/>
          <w:color w:val="auto"/>
          <w:sz w:val="24"/>
          <w:szCs w:val="24"/>
          <w:lang w:eastAsia="en-US"/>
        </w:rPr>
        <w:t xml:space="preserve"> 2023).</w:t>
      </w:r>
    </w:p>
    <w:p w14:paraId="3C1475C1" w14:textId="1E2E1A5C" w:rsid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nhs.uk. 2023. NHS continuing healthcare - Social care and support guide - NHS. [ONLINE] Available at: https://www.nhs.uk/conditions/social-care-and-support-guide/money-work-and-benefits/nhs-cont</w:t>
      </w:r>
      <w:r w:rsidR="006D24DD">
        <w:rPr>
          <w:rFonts w:eastAsia="Calibri"/>
          <w:color w:val="auto"/>
          <w:sz w:val="24"/>
          <w:szCs w:val="24"/>
          <w:lang w:eastAsia="en-US"/>
        </w:rPr>
        <w:t>inuing-healthcare/. [</w:t>
      </w:r>
      <w:proofErr w:type="gramStart"/>
      <w:r w:rsidR="006D24DD">
        <w:rPr>
          <w:rFonts w:eastAsia="Calibri"/>
          <w:color w:val="auto"/>
          <w:sz w:val="24"/>
          <w:szCs w:val="24"/>
          <w:lang w:eastAsia="en-US"/>
        </w:rPr>
        <w:t xml:space="preserve">Accessed </w:t>
      </w:r>
      <w:r w:rsidRPr="00724280">
        <w:rPr>
          <w:rFonts w:eastAsia="Calibri"/>
          <w:color w:val="auto"/>
          <w:sz w:val="24"/>
          <w:szCs w:val="24"/>
          <w:lang w:eastAsia="en-US"/>
        </w:rPr>
        <w:t xml:space="preserve"> September</w:t>
      </w:r>
      <w:proofErr w:type="gramEnd"/>
      <w:r w:rsidRPr="00724280">
        <w:rPr>
          <w:rFonts w:eastAsia="Calibri"/>
          <w:color w:val="auto"/>
          <w:sz w:val="24"/>
          <w:szCs w:val="24"/>
          <w:lang w:eastAsia="en-US"/>
        </w:rPr>
        <w:t xml:space="preserve"> 2023].</w:t>
      </w:r>
    </w:p>
    <w:p w14:paraId="071BE145" w14:textId="7E5AEB06" w:rsidR="00B17FB5" w:rsidRDefault="00B17FB5" w:rsidP="004953BE">
      <w:pPr>
        <w:overflowPunct/>
        <w:autoSpaceDE/>
        <w:autoSpaceDN/>
        <w:adjustRightInd/>
        <w:spacing w:after="160" w:line="360" w:lineRule="auto"/>
        <w:jc w:val="both"/>
        <w:textAlignment w:val="auto"/>
        <w:rPr>
          <w:rFonts w:eastAsia="Calibri"/>
          <w:color w:val="auto"/>
          <w:sz w:val="24"/>
          <w:szCs w:val="24"/>
          <w:lang w:eastAsia="en-US"/>
        </w:rPr>
      </w:pPr>
      <w:r w:rsidRPr="00B17FB5">
        <w:rPr>
          <w:rFonts w:eastAsia="Calibri"/>
          <w:color w:val="auto"/>
          <w:sz w:val="24"/>
          <w:szCs w:val="24"/>
          <w:lang w:eastAsia="en-US"/>
        </w:rPr>
        <w:t>legislation.gov.uk (2019). Care Standards Act 2000. [</w:t>
      </w:r>
      <w:proofErr w:type="gramStart"/>
      <w:r w:rsidRPr="00B17FB5">
        <w:rPr>
          <w:rFonts w:eastAsia="Calibri"/>
          <w:color w:val="auto"/>
          <w:sz w:val="24"/>
          <w:szCs w:val="24"/>
          <w:lang w:eastAsia="en-US"/>
        </w:rPr>
        <w:t>online</w:t>
      </w:r>
      <w:proofErr w:type="gramEnd"/>
      <w:r w:rsidRPr="00B17FB5">
        <w:rPr>
          <w:rFonts w:eastAsia="Calibri"/>
          <w:color w:val="auto"/>
          <w:sz w:val="24"/>
          <w:szCs w:val="24"/>
          <w:lang w:eastAsia="en-US"/>
        </w:rPr>
        <w:t>] Legislation.gov.uk. Available at: https://www.legislation.gov.uk/ukpga/2000/14/contents.</w:t>
      </w:r>
    </w:p>
    <w:p w14:paraId="00F73A4C" w14:textId="56B9F025" w:rsidR="00357804" w:rsidRDefault="00357804" w:rsidP="004953BE">
      <w:pPr>
        <w:overflowPunct/>
        <w:autoSpaceDE/>
        <w:autoSpaceDN/>
        <w:adjustRightInd/>
        <w:spacing w:after="160" w:line="360" w:lineRule="auto"/>
        <w:jc w:val="both"/>
        <w:textAlignment w:val="auto"/>
        <w:rPr>
          <w:rFonts w:eastAsia="Calibri"/>
          <w:color w:val="auto"/>
          <w:sz w:val="24"/>
          <w:szCs w:val="24"/>
          <w:lang w:eastAsia="en-US"/>
        </w:rPr>
      </w:pPr>
      <w:r w:rsidRPr="00357804">
        <w:rPr>
          <w:rFonts w:eastAsia="Calibri"/>
          <w:color w:val="auto"/>
          <w:sz w:val="24"/>
          <w:szCs w:val="24"/>
          <w:lang w:eastAsia="en-US"/>
        </w:rPr>
        <w:t>Legislation.gov.uk (1989). Children Act 1989. [</w:t>
      </w:r>
      <w:proofErr w:type="gramStart"/>
      <w:r w:rsidRPr="00357804">
        <w:rPr>
          <w:rFonts w:eastAsia="Calibri"/>
          <w:color w:val="auto"/>
          <w:sz w:val="24"/>
          <w:szCs w:val="24"/>
          <w:lang w:eastAsia="en-US"/>
        </w:rPr>
        <w:t>online</w:t>
      </w:r>
      <w:proofErr w:type="gramEnd"/>
      <w:r w:rsidRPr="00357804">
        <w:rPr>
          <w:rFonts w:eastAsia="Calibri"/>
          <w:color w:val="auto"/>
          <w:sz w:val="24"/>
          <w:szCs w:val="24"/>
          <w:lang w:eastAsia="en-US"/>
        </w:rPr>
        <w:t>] legislation.gov.uk. Available at: https://www.legislation.gov.uk/ukpga/1989/41/contents.</w:t>
      </w:r>
    </w:p>
    <w:p w14:paraId="363E9C79" w14:textId="79761696" w:rsidR="00FC4BB4" w:rsidRPr="007377F4" w:rsidRDefault="00FC4BB4" w:rsidP="004953BE">
      <w:pPr>
        <w:overflowPunct/>
        <w:autoSpaceDE/>
        <w:autoSpaceDN/>
        <w:adjustRightInd/>
        <w:spacing w:after="160" w:line="360" w:lineRule="auto"/>
        <w:jc w:val="both"/>
        <w:textAlignment w:val="auto"/>
        <w:rPr>
          <w:rFonts w:eastAsia="Calibri"/>
          <w:color w:val="auto"/>
          <w:sz w:val="24"/>
          <w:szCs w:val="24"/>
          <w:lang w:eastAsia="en-US"/>
        </w:rPr>
      </w:pPr>
      <w:r w:rsidRPr="00FC4BB4">
        <w:rPr>
          <w:rFonts w:eastAsia="Calibri"/>
          <w:color w:val="auto"/>
          <w:sz w:val="24"/>
          <w:szCs w:val="24"/>
          <w:lang w:eastAsia="en-US"/>
        </w:rPr>
        <w:t>Legislation.Gov.Uk (2004). Children Act 2004. [</w:t>
      </w:r>
      <w:proofErr w:type="gramStart"/>
      <w:r w:rsidRPr="00FC4BB4">
        <w:rPr>
          <w:rFonts w:eastAsia="Calibri"/>
          <w:color w:val="auto"/>
          <w:sz w:val="24"/>
          <w:szCs w:val="24"/>
          <w:lang w:eastAsia="en-US"/>
        </w:rPr>
        <w:t>online</w:t>
      </w:r>
      <w:proofErr w:type="gramEnd"/>
      <w:r w:rsidRPr="00FC4BB4">
        <w:rPr>
          <w:rFonts w:eastAsia="Calibri"/>
          <w:color w:val="auto"/>
          <w:sz w:val="24"/>
          <w:szCs w:val="24"/>
          <w:lang w:eastAsia="en-US"/>
        </w:rPr>
        <w:t>] Legislation.gov.uk. Available at: https://www.legislation.gov.uk/ukpga/2004/31/contents.</w:t>
      </w:r>
    </w:p>
    <w:p w14:paraId="7135447B" w14:textId="4B551C29" w:rsidR="007377F4" w:rsidRDefault="007377F4" w:rsidP="004953BE">
      <w:pPr>
        <w:overflowPunct/>
        <w:autoSpaceDE/>
        <w:autoSpaceDN/>
        <w:adjustRightInd/>
        <w:spacing w:after="160" w:line="360" w:lineRule="auto"/>
        <w:jc w:val="both"/>
        <w:textAlignment w:val="auto"/>
        <w:rPr>
          <w:rFonts w:eastAsia="Calibri"/>
          <w:color w:val="auto"/>
          <w:sz w:val="24"/>
          <w:szCs w:val="24"/>
          <w:lang w:eastAsia="en-US"/>
        </w:rPr>
      </w:pPr>
      <w:r w:rsidRPr="007377F4">
        <w:rPr>
          <w:rFonts w:eastAsia="Calibri"/>
          <w:color w:val="auto"/>
          <w:sz w:val="24"/>
          <w:szCs w:val="24"/>
          <w:lang w:eastAsia="en-US"/>
        </w:rPr>
        <w:t>Legislation.gov.uk. 2020. Legislation.gov.uk. [ONLINE] Available at: http://www.le</w:t>
      </w:r>
      <w:r>
        <w:rPr>
          <w:rFonts w:eastAsia="Calibri"/>
          <w:color w:val="auto"/>
          <w:sz w:val="24"/>
          <w:szCs w:val="24"/>
          <w:lang w:eastAsia="en-US"/>
        </w:rPr>
        <w:t>gislation.gov.uk/. [Accessed January 2023].</w:t>
      </w:r>
    </w:p>
    <w:p w14:paraId="1075E17D" w14:textId="4D515906" w:rsidR="007377F4" w:rsidRDefault="007377F4" w:rsidP="004953BE">
      <w:pPr>
        <w:overflowPunct/>
        <w:autoSpaceDE/>
        <w:autoSpaceDN/>
        <w:adjustRightInd/>
        <w:spacing w:after="160" w:line="360" w:lineRule="auto"/>
        <w:jc w:val="both"/>
        <w:textAlignment w:val="auto"/>
        <w:rPr>
          <w:rFonts w:eastAsia="Calibri"/>
          <w:color w:val="auto"/>
          <w:sz w:val="24"/>
          <w:szCs w:val="24"/>
          <w:lang w:eastAsia="en-US"/>
        </w:rPr>
      </w:pPr>
      <w:r w:rsidRPr="007377F4">
        <w:rPr>
          <w:rFonts w:eastAsia="Calibri"/>
          <w:color w:val="auto"/>
          <w:sz w:val="24"/>
          <w:szCs w:val="24"/>
          <w:lang w:eastAsia="en-US"/>
        </w:rPr>
        <w:t>Mental Health Wales. 2020. Mental Health Wales. [ONLINE] Available at: http://www.menta</w:t>
      </w:r>
      <w:r>
        <w:rPr>
          <w:rFonts w:eastAsia="Calibri"/>
          <w:color w:val="auto"/>
          <w:sz w:val="24"/>
          <w:szCs w:val="24"/>
          <w:lang w:eastAsia="en-US"/>
        </w:rPr>
        <w:t>lhealthwales.net/. [Accessed January 2023].</w:t>
      </w:r>
    </w:p>
    <w:p w14:paraId="44D10908" w14:textId="4C471BAC" w:rsidR="007E5AA9" w:rsidRPr="007377F4" w:rsidRDefault="007E5AA9" w:rsidP="004953BE">
      <w:pPr>
        <w:overflowPunct/>
        <w:autoSpaceDE/>
        <w:autoSpaceDN/>
        <w:adjustRightInd/>
        <w:spacing w:after="160" w:line="360" w:lineRule="auto"/>
        <w:jc w:val="both"/>
        <w:textAlignment w:val="auto"/>
        <w:rPr>
          <w:rFonts w:eastAsia="Calibri"/>
          <w:color w:val="auto"/>
          <w:sz w:val="24"/>
          <w:szCs w:val="24"/>
          <w:lang w:eastAsia="en-US"/>
        </w:rPr>
      </w:pPr>
      <w:r w:rsidRPr="007E5AA9">
        <w:rPr>
          <w:rFonts w:eastAsia="Calibri"/>
          <w:color w:val="auto"/>
          <w:sz w:val="24"/>
          <w:szCs w:val="24"/>
          <w:lang w:eastAsia="en-US"/>
        </w:rPr>
        <w:t>NSPCC Learning. (2014). Child protection system for Wales | NSPCC Learning. [</w:t>
      </w:r>
      <w:proofErr w:type="gramStart"/>
      <w:r w:rsidRPr="007E5AA9">
        <w:rPr>
          <w:rFonts w:eastAsia="Calibri"/>
          <w:color w:val="auto"/>
          <w:sz w:val="24"/>
          <w:szCs w:val="24"/>
          <w:lang w:eastAsia="en-US"/>
        </w:rPr>
        <w:t>online</w:t>
      </w:r>
      <w:proofErr w:type="gramEnd"/>
      <w:r w:rsidRPr="007E5AA9">
        <w:rPr>
          <w:rFonts w:eastAsia="Calibri"/>
          <w:color w:val="auto"/>
          <w:sz w:val="24"/>
          <w:szCs w:val="24"/>
          <w:lang w:eastAsia="en-US"/>
        </w:rPr>
        <w:t>] Available at: https://learning.nspcc.org.uk/child-protection-system/wales/.</w:t>
      </w:r>
    </w:p>
    <w:p w14:paraId="69B60C91" w14:textId="32361031" w:rsidR="007377F4" w:rsidRPr="00724280" w:rsidRDefault="007377F4" w:rsidP="004953BE">
      <w:pPr>
        <w:overflowPunct/>
        <w:autoSpaceDE/>
        <w:autoSpaceDN/>
        <w:adjustRightInd/>
        <w:spacing w:after="160" w:line="360" w:lineRule="auto"/>
        <w:jc w:val="both"/>
        <w:textAlignment w:val="auto"/>
        <w:rPr>
          <w:rFonts w:eastAsia="Calibri"/>
          <w:color w:val="auto"/>
          <w:sz w:val="24"/>
          <w:szCs w:val="24"/>
          <w:lang w:eastAsia="en-US"/>
        </w:rPr>
      </w:pPr>
      <w:r w:rsidRPr="007377F4">
        <w:rPr>
          <w:rFonts w:eastAsia="Calibri"/>
          <w:color w:val="auto"/>
          <w:sz w:val="24"/>
          <w:szCs w:val="24"/>
          <w:lang w:eastAsia="en-US"/>
        </w:rPr>
        <w:t>Overview of the Social services and well-being (Wales) Act 2014 | Information and Learning Hub. 2020. Overview of the Social services and well-being (Wales) Act 2014 | Information and Learning Hub. [ONLINE] Available at: https://socialcare.wales/hub/sswbact. [Acce</w:t>
      </w:r>
      <w:r>
        <w:rPr>
          <w:rFonts w:eastAsia="Calibri"/>
          <w:color w:val="auto"/>
          <w:sz w:val="24"/>
          <w:szCs w:val="24"/>
          <w:lang w:eastAsia="en-US"/>
        </w:rPr>
        <w:t>ssed October 2023</w:t>
      </w:r>
      <w:r w:rsidRPr="007377F4">
        <w:rPr>
          <w:rFonts w:eastAsia="Calibri"/>
          <w:color w:val="auto"/>
          <w:sz w:val="24"/>
          <w:szCs w:val="24"/>
          <w:lang w:eastAsia="en-US"/>
        </w:rPr>
        <w:t>].</w:t>
      </w:r>
    </w:p>
    <w:p w14:paraId="77F642FA" w14:textId="0B5946D5"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Public Health Wales. 2023. Safeguarding Adults Regional Boards in Wales - Public Health Wales. [ONLINE] Available at: https://phw.nhs.wales/services-and-teams/national-safeguarding-team-nhs-wales/useful-links/safeguarding-team-useful-links-accordion/safeguarding-adults-regional-bo</w:t>
      </w:r>
      <w:r w:rsidR="006D24DD">
        <w:rPr>
          <w:rFonts w:eastAsia="Calibri"/>
          <w:color w:val="auto"/>
          <w:sz w:val="24"/>
          <w:szCs w:val="24"/>
          <w:lang w:eastAsia="en-US"/>
        </w:rPr>
        <w:t>ards-in-wales/. [Accessed</w:t>
      </w:r>
      <w:r w:rsidRPr="00724280">
        <w:rPr>
          <w:rFonts w:eastAsia="Calibri"/>
          <w:color w:val="auto"/>
          <w:sz w:val="24"/>
          <w:szCs w:val="24"/>
          <w:lang w:eastAsia="en-US"/>
        </w:rPr>
        <w:t xml:space="preserve"> October 2023].</w:t>
      </w:r>
    </w:p>
    <w:p w14:paraId="3D74772B" w14:textId="382E63B1"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lastRenderedPageBreak/>
        <w:t>Reducing social isolation and loneliness among older people (no date) Who.int. Available at: https://www.who.int/activities/reducing-social-isolation-and-loneliness-among-old</w:t>
      </w:r>
      <w:r w:rsidR="006D24DD">
        <w:rPr>
          <w:rFonts w:eastAsia="Calibri"/>
          <w:color w:val="auto"/>
          <w:sz w:val="24"/>
          <w:szCs w:val="24"/>
          <w:lang w:eastAsia="en-US"/>
        </w:rPr>
        <w:t xml:space="preserve">er-people (Accessed: </w:t>
      </w:r>
      <w:proofErr w:type="gramStart"/>
      <w:r w:rsidR="006D24DD">
        <w:rPr>
          <w:rFonts w:eastAsia="Calibri"/>
          <w:color w:val="auto"/>
          <w:sz w:val="24"/>
          <w:szCs w:val="24"/>
          <w:lang w:eastAsia="en-US"/>
        </w:rPr>
        <w:t xml:space="preserve">October </w:t>
      </w:r>
      <w:r w:rsidRPr="00724280">
        <w:rPr>
          <w:rFonts w:eastAsia="Calibri"/>
          <w:color w:val="auto"/>
          <w:sz w:val="24"/>
          <w:szCs w:val="24"/>
          <w:lang w:eastAsia="en-US"/>
        </w:rPr>
        <w:t xml:space="preserve"> 2023</w:t>
      </w:r>
      <w:proofErr w:type="gramEnd"/>
      <w:r w:rsidRPr="00724280">
        <w:rPr>
          <w:rFonts w:eastAsia="Calibri"/>
          <w:color w:val="auto"/>
          <w:sz w:val="24"/>
          <w:szCs w:val="24"/>
          <w:lang w:eastAsia="en-US"/>
        </w:rPr>
        <w:t>).</w:t>
      </w:r>
    </w:p>
    <w:p w14:paraId="380C7A53" w14:textId="517A495B"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 xml:space="preserve">Rachel </w:t>
      </w:r>
      <w:proofErr w:type="spellStart"/>
      <w:r w:rsidRPr="00724280">
        <w:rPr>
          <w:rFonts w:eastAsia="Calibri"/>
          <w:color w:val="auto"/>
          <w:sz w:val="24"/>
          <w:szCs w:val="24"/>
          <w:lang w:eastAsia="en-US"/>
        </w:rPr>
        <w:t>Schraer</w:t>
      </w:r>
      <w:proofErr w:type="spellEnd"/>
      <w:r w:rsidRPr="00724280">
        <w:rPr>
          <w:rFonts w:eastAsia="Calibri"/>
          <w:color w:val="auto"/>
          <w:sz w:val="24"/>
          <w:szCs w:val="24"/>
          <w:lang w:eastAsia="en-US"/>
        </w:rPr>
        <w:t>. 2023. Social workers too stressed to do their job according to survey - Community Care. [ONLINE] Available at: https://www.communitycare.co.uk/2015/01/07/stress-stopping-job-social-wo</w:t>
      </w:r>
      <w:r w:rsidR="006D24DD">
        <w:rPr>
          <w:rFonts w:eastAsia="Calibri"/>
          <w:color w:val="auto"/>
          <w:sz w:val="24"/>
          <w:szCs w:val="24"/>
          <w:lang w:eastAsia="en-US"/>
        </w:rPr>
        <w:t xml:space="preserve">rkers-say/. [Accessed </w:t>
      </w:r>
      <w:r w:rsidRPr="00724280">
        <w:rPr>
          <w:rFonts w:eastAsia="Calibri"/>
          <w:color w:val="auto"/>
          <w:sz w:val="24"/>
          <w:szCs w:val="24"/>
          <w:lang w:eastAsia="en-US"/>
        </w:rPr>
        <w:t>September 2023].</w:t>
      </w:r>
    </w:p>
    <w:p w14:paraId="51BD837D" w14:textId="47603761" w:rsid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Safeguarding Wales. 2023. Safeguarding Wales. [ONLINE] Available at: Social Services and Well-being (Wales) Act 2014. 2023. Social Services and Well-being (Wales) Act 2014. [ONLINE] Available at: https://www.legislation.gov.uk/an</w:t>
      </w:r>
      <w:r w:rsidR="006D24DD">
        <w:rPr>
          <w:rFonts w:eastAsia="Calibri"/>
          <w:color w:val="auto"/>
          <w:sz w:val="24"/>
          <w:szCs w:val="24"/>
          <w:lang w:eastAsia="en-US"/>
        </w:rPr>
        <w:t>aw/2014/4/contents. [Accessed</w:t>
      </w:r>
      <w:r w:rsidRPr="00724280">
        <w:rPr>
          <w:rFonts w:eastAsia="Calibri"/>
          <w:color w:val="auto"/>
          <w:sz w:val="24"/>
          <w:szCs w:val="24"/>
          <w:lang w:eastAsia="en-US"/>
        </w:rPr>
        <w:t xml:space="preserve"> October 2023].https://www.safe</w:t>
      </w:r>
      <w:r w:rsidR="006D24DD">
        <w:rPr>
          <w:rFonts w:eastAsia="Calibri"/>
          <w:color w:val="auto"/>
          <w:sz w:val="24"/>
          <w:szCs w:val="24"/>
          <w:lang w:eastAsia="en-US"/>
        </w:rPr>
        <w:t>guarding.wales/en/. [Accessed</w:t>
      </w:r>
      <w:r w:rsidRPr="00724280">
        <w:rPr>
          <w:rFonts w:eastAsia="Calibri"/>
          <w:color w:val="auto"/>
          <w:sz w:val="24"/>
          <w:szCs w:val="24"/>
          <w:lang w:eastAsia="en-US"/>
        </w:rPr>
        <w:t xml:space="preserve"> September 2023].</w:t>
      </w:r>
    </w:p>
    <w:p w14:paraId="5139541C" w14:textId="67046E2E" w:rsidR="004953BE" w:rsidRPr="00724280" w:rsidRDefault="004953BE" w:rsidP="004953BE">
      <w:pPr>
        <w:overflowPunct/>
        <w:autoSpaceDE/>
        <w:autoSpaceDN/>
        <w:adjustRightInd/>
        <w:spacing w:after="160" w:line="360" w:lineRule="auto"/>
        <w:jc w:val="both"/>
        <w:textAlignment w:val="auto"/>
        <w:rPr>
          <w:rFonts w:eastAsia="Calibri"/>
          <w:color w:val="auto"/>
          <w:sz w:val="24"/>
          <w:szCs w:val="24"/>
          <w:lang w:eastAsia="en-US"/>
        </w:rPr>
      </w:pPr>
      <w:r w:rsidRPr="004953BE">
        <w:rPr>
          <w:rFonts w:eastAsia="Calibri"/>
          <w:color w:val="auto"/>
          <w:sz w:val="24"/>
          <w:szCs w:val="24"/>
          <w:lang w:eastAsia="en-US"/>
        </w:rPr>
        <w:t>SCIE (2011). Personalisation and the Equality Act 2010. [</w:t>
      </w:r>
      <w:proofErr w:type="gramStart"/>
      <w:r w:rsidRPr="004953BE">
        <w:rPr>
          <w:rFonts w:eastAsia="Calibri"/>
          <w:color w:val="auto"/>
          <w:sz w:val="24"/>
          <w:szCs w:val="24"/>
          <w:lang w:eastAsia="en-US"/>
        </w:rPr>
        <w:t>online</w:t>
      </w:r>
      <w:proofErr w:type="gramEnd"/>
      <w:r w:rsidRPr="004953BE">
        <w:rPr>
          <w:rFonts w:eastAsia="Calibri"/>
          <w:color w:val="auto"/>
          <w:sz w:val="24"/>
          <w:szCs w:val="24"/>
          <w:lang w:eastAsia="en-US"/>
        </w:rPr>
        <w:t>] SCIE. Available at: https://www.scie.org.uk/providing-care/personalised-and-person-centred-care/personalisation-and-the-equality-act-2010/.</w:t>
      </w:r>
    </w:p>
    <w:p w14:paraId="6E6A3B3B" w14:textId="083EF023" w:rsidR="00724280" w:rsidRP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Social Care Institute for Excellence (SCIE). 2023. Mental Capacity Act 2005 at a glance | SCIE. [ONLINE] Available at: https://www.scie.org.uk/mca/introduction/mental-capacity-ac</w:t>
      </w:r>
      <w:r w:rsidR="006D24DD">
        <w:rPr>
          <w:rFonts w:eastAsia="Calibri"/>
          <w:color w:val="auto"/>
          <w:sz w:val="24"/>
          <w:szCs w:val="24"/>
          <w:lang w:eastAsia="en-US"/>
        </w:rPr>
        <w:t>t-2005-at-a-glance. [Accessed</w:t>
      </w:r>
      <w:r w:rsidRPr="00724280">
        <w:rPr>
          <w:rFonts w:eastAsia="Calibri"/>
          <w:color w:val="auto"/>
          <w:sz w:val="24"/>
          <w:szCs w:val="24"/>
          <w:lang w:eastAsia="en-US"/>
        </w:rPr>
        <w:t xml:space="preserve"> October 2023].</w:t>
      </w:r>
    </w:p>
    <w:p w14:paraId="7C6F4B0E" w14:textId="596D46A9" w:rsid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Social Care Institute for Excellence (SCIE). 2023. Deprivation of Liberty Safeguards (DoLS) | SCIE. [ONLINE] Available at: https://www.scie.org.uk/mca/do</w:t>
      </w:r>
      <w:r w:rsidR="006D24DD">
        <w:rPr>
          <w:rFonts w:eastAsia="Calibri"/>
          <w:color w:val="auto"/>
          <w:sz w:val="24"/>
          <w:szCs w:val="24"/>
          <w:lang w:eastAsia="en-US"/>
        </w:rPr>
        <w:t>ls. [Accessed</w:t>
      </w:r>
      <w:r w:rsidRPr="00724280">
        <w:rPr>
          <w:rFonts w:eastAsia="Calibri"/>
          <w:color w:val="auto"/>
          <w:sz w:val="24"/>
          <w:szCs w:val="24"/>
          <w:lang w:eastAsia="en-US"/>
        </w:rPr>
        <w:t xml:space="preserve"> October 2023].</w:t>
      </w:r>
    </w:p>
    <w:p w14:paraId="503CADE4" w14:textId="46C6039A" w:rsidR="009B50FF" w:rsidRPr="00724280" w:rsidRDefault="009B50FF" w:rsidP="004953BE">
      <w:pPr>
        <w:overflowPunct/>
        <w:autoSpaceDE/>
        <w:autoSpaceDN/>
        <w:adjustRightInd/>
        <w:spacing w:after="160" w:line="360" w:lineRule="auto"/>
        <w:jc w:val="both"/>
        <w:textAlignment w:val="auto"/>
        <w:rPr>
          <w:rFonts w:eastAsia="Calibri"/>
          <w:color w:val="auto"/>
          <w:sz w:val="24"/>
          <w:szCs w:val="24"/>
          <w:lang w:eastAsia="en-US"/>
        </w:rPr>
      </w:pPr>
      <w:r w:rsidRPr="009B50FF">
        <w:rPr>
          <w:rFonts w:eastAsia="Calibri"/>
          <w:color w:val="auto"/>
          <w:sz w:val="24"/>
          <w:szCs w:val="24"/>
          <w:lang w:eastAsia="en-US"/>
        </w:rPr>
        <w:t>Social Care Wales (2019). Home - Social Care Wales | Social Care Wales. [</w:t>
      </w:r>
      <w:proofErr w:type="gramStart"/>
      <w:r w:rsidRPr="009B50FF">
        <w:rPr>
          <w:rFonts w:eastAsia="Calibri"/>
          <w:color w:val="auto"/>
          <w:sz w:val="24"/>
          <w:szCs w:val="24"/>
          <w:lang w:eastAsia="en-US"/>
        </w:rPr>
        <w:t>online</w:t>
      </w:r>
      <w:proofErr w:type="gramEnd"/>
      <w:r w:rsidRPr="009B50FF">
        <w:rPr>
          <w:rFonts w:eastAsia="Calibri"/>
          <w:color w:val="auto"/>
          <w:sz w:val="24"/>
          <w:szCs w:val="24"/>
          <w:lang w:eastAsia="en-US"/>
        </w:rPr>
        <w:t xml:space="preserve">] </w:t>
      </w:r>
      <w:proofErr w:type="spellStart"/>
      <w:r w:rsidRPr="009B50FF">
        <w:rPr>
          <w:rFonts w:eastAsia="Calibri"/>
          <w:color w:val="auto"/>
          <w:sz w:val="24"/>
          <w:szCs w:val="24"/>
          <w:lang w:eastAsia="en-US"/>
        </w:rPr>
        <w:t>Socialcare.wales</w:t>
      </w:r>
      <w:proofErr w:type="spellEnd"/>
      <w:r w:rsidRPr="009B50FF">
        <w:rPr>
          <w:rFonts w:eastAsia="Calibri"/>
          <w:color w:val="auto"/>
          <w:sz w:val="24"/>
          <w:szCs w:val="24"/>
          <w:lang w:eastAsia="en-US"/>
        </w:rPr>
        <w:t>. Available at: https://socialcare.wales/.</w:t>
      </w:r>
    </w:p>
    <w:p w14:paraId="549F4568" w14:textId="21DBE3B6" w:rsidR="00724280" w:rsidRDefault="00724280" w:rsidP="004953BE">
      <w:pPr>
        <w:overflowPunct/>
        <w:autoSpaceDE/>
        <w:autoSpaceDN/>
        <w:adjustRightInd/>
        <w:spacing w:after="160" w:line="360" w:lineRule="auto"/>
        <w:jc w:val="both"/>
        <w:textAlignment w:val="auto"/>
        <w:rPr>
          <w:rFonts w:eastAsia="Calibri"/>
          <w:color w:val="auto"/>
          <w:sz w:val="24"/>
          <w:szCs w:val="24"/>
          <w:lang w:eastAsia="en-US"/>
        </w:rPr>
      </w:pPr>
      <w:r w:rsidRPr="00724280">
        <w:rPr>
          <w:rFonts w:eastAsia="Calibri"/>
          <w:color w:val="auto"/>
          <w:sz w:val="24"/>
          <w:szCs w:val="24"/>
          <w:lang w:eastAsia="en-US"/>
        </w:rPr>
        <w:t>Social Care Wales. 2023. Embedding the outcomes approach in social care | Social Care Wales. [ONLINE] Available at: https://socialcare.wales/resources-guidance/improving-care-and-support/personal-outcomes/embedding-the</w:t>
      </w:r>
      <w:r w:rsidR="006D24DD">
        <w:rPr>
          <w:rFonts w:eastAsia="Calibri"/>
          <w:color w:val="auto"/>
          <w:sz w:val="24"/>
          <w:szCs w:val="24"/>
          <w:lang w:eastAsia="en-US"/>
        </w:rPr>
        <w:t>-outcomes-approach. [Accessed</w:t>
      </w:r>
      <w:r w:rsidRPr="00724280">
        <w:rPr>
          <w:rFonts w:eastAsia="Calibri"/>
          <w:color w:val="auto"/>
          <w:sz w:val="24"/>
          <w:szCs w:val="24"/>
          <w:lang w:eastAsia="en-US"/>
        </w:rPr>
        <w:t xml:space="preserve"> October 2023].</w:t>
      </w:r>
    </w:p>
    <w:p w14:paraId="0BBB6ECC" w14:textId="17E71842" w:rsidR="00816A55" w:rsidRDefault="00816A55" w:rsidP="004953BE">
      <w:pPr>
        <w:overflowPunct/>
        <w:autoSpaceDE/>
        <w:autoSpaceDN/>
        <w:adjustRightInd/>
        <w:spacing w:after="160" w:line="360" w:lineRule="auto"/>
        <w:jc w:val="both"/>
        <w:textAlignment w:val="auto"/>
        <w:rPr>
          <w:rFonts w:eastAsia="Calibri"/>
          <w:color w:val="auto"/>
          <w:sz w:val="24"/>
          <w:szCs w:val="24"/>
          <w:lang w:eastAsia="en-US"/>
        </w:rPr>
      </w:pPr>
      <w:r w:rsidRPr="00816A55">
        <w:rPr>
          <w:rFonts w:eastAsia="Calibri"/>
          <w:color w:val="auto"/>
          <w:sz w:val="24"/>
          <w:szCs w:val="24"/>
          <w:lang w:eastAsia="en-US"/>
        </w:rPr>
        <w:t>Social Care Wales (2023). Safeguarding Wales. [</w:t>
      </w:r>
      <w:proofErr w:type="gramStart"/>
      <w:r w:rsidRPr="00816A55">
        <w:rPr>
          <w:rFonts w:eastAsia="Calibri"/>
          <w:color w:val="auto"/>
          <w:sz w:val="24"/>
          <w:szCs w:val="24"/>
          <w:lang w:eastAsia="en-US"/>
        </w:rPr>
        <w:t>online</w:t>
      </w:r>
      <w:proofErr w:type="gramEnd"/>
      <w:r w:rsidRPr="00816A55">
        <w:rPr>
          <w:rFonts w:eastAsia="Calibri"/>
          <w:color w:val="auto"/>
          <w:sz w:val="24"/>
          <w:szCs w:val="24"/>
          <w:lang w:eastAsia="en-US"/>
        </w:rPr>
        <w:t>] www.safeguarding.wales. Available at: https://www.safeguarding.wales/en/.</w:t>
      </w:r>
    </w:p>
    <w:p w14:paraId="71A4E119" w14:textId="31AEEB6A" w:rsidR="00C22C4F" w:rsidRDefault="00C22C4F" w:rsidP="004953BE">
      <w:pPr>
        <w:overflowPunct/>
        <w:autoSpaceDE/>
        <w:autoSpaceDN/>
        <w:adjustRightInd/>
        <w:spacing w:after="160" w:line="360" w:lineRule="auto"/>
        <w:jc w:val="both"/>
        <w:textAlignment w:val="auto"/>
        <w:rPr>
          <w:rFonts w:eastAsia="Calibri"/>
          <w:color w:val="auto"/>
          <w:sz w:val="24"/>
          <w:szCs w:val="24"/>
          <w:lang w:eastAsia="en-US"/>
        </w:rPr>
      </w:pPr>
      <w:r w:rsidRPr="00C22C4F">
        <w:rPr>
          <w:rFonts w:eastAsia="Calibri"/>
          <w:color w:val="auto"/>
          <w:sz w:val="24"/>
          <w:szCs w:val="24"/>
          <w:lang w:eastAsia="en-US"/>
        </w:rPr>
        <w:t>Welsh Government (2014). Social Services and Well-being (Wales) Act 2014. [</w:t>
      </w:r>
      <w:proofErr w:type="gramStart"/>
      <w:r w:rsidRPr="00C22C4F">
        <w:rPr>
          <w:rFonts w:eastAsia="Calibri"/>
          <w:color w:val="auto"/>
          <w:sz w:val="24"/>
          <w:szCs w:val="24"/>
          <w:lang w:eastAsia="en-US"/>
        </w:rPr>
        <w:t>online</w:t>
      </w:r>
      <w:proofErr w:type="gramEnd"/>
      <w:r w:rsidRPr="00C22C4F">
        <w:rPr>
          <w:rFonts w:eastAsia="Calibri"/>
          <w:color w:val="auto"/>
          <w:sz w:val="24"/>
          <w:szCs w:val="24"/>
          <w:lang w:eastAsia="en-US"/>
        </w:rPr>
        <w:t>] Legislation.gov.uk. Available at: https://www.legislation.gov.uk/anaw/2014/4/contents.</w:t>
      </w:r>
    </w:p>
    <w:p w14:paraId="1E8A022C" w14:textId="4E505024" w:rsidR="00E03E02" w:rsidRPr="00724280" w:rsidRDefault="00E03E02" w:rsidP="004953BE">
      <w:pPr>
        <w:overflowPunct/>
        <w:autoSpaceDE/>
        <w:autoSpaceDN/>
        <w:adjustRightInd/>
        <w:spacing w:after="160" w:line="360" w:lineRule="auto"/>
        <w:jc w:val="both"/>
        <w:textAlignment w:val="auto"/>
        <w:rPr>
          <w:rFonts w:eastAsia="Calibri"/>
          <w:color w:val="auto"/>
          <w:sz w:val="24"/>
          <w:szCs w:val="24"/>
          <w:lang w:eastAsia="en-US"/>
        </w:rPr>
      </w:pPr>
      <w:r w:rsidRPr="00E03E02">
        <w:rPr>
          <w:rFonts w:eastAsia="Calibri"/>
          <w:color w:val="auto"/>
          <w:sz w:val="24"/>
          <w:szCs w:val="24"/>
          <w:lang w:eastAsia="en-US"/>
        </w:rPr>
        <w:lastRenderedPageBreak/>
        <w:t>www.northwalessafeguardingboard.wales. (</w:t>
      </w:r>
      <w:proofErr w:type="spellStart"/>
      <w:r w:rsidRPr="00E03E02">
        <w:rPr>
          <w:rFonts w:eastAsia="Calibri"/>
          <w:color w:val="auto"/>
          <w:sz w:val="24"/>
          <w:szCs w:val="24"/>
          <w:lang w:eastAsia="en-US"/>
        </w:rPr>
        <w:t>n.d.</w:t>
      </w:r>
      <w:proofErr w:type="spellEnd"/>
      <w:r w:rsidRPr="00E03E02">
        <w:rPr>
          <w:rFonts w:eastAsia="Calibri"/>
          <w:color w:val="auto"/>
          <w:sz w:val="24"/>
          <w:szCs w:val="24"/>
          <w:lang w:eastAsia="en-US"/>
        </w:rPr>
        <w:t>). About the North Wales Safeguarding Board – North Wales Safeguarding Board. [</w:t>
      </w:r>
      <w:proofErr w:type="gramStart"/>
      <w:r w:rsidRPr="00E03E02">
        <w:rPr>
          <w:rFonts w:eastAsia="Calibri"/>
          <w:color w:val="auto"/>
          <w:sz w:val="24"/>
          <w:szCs w:val="24"/>
          <w:lang w:eastAsia="en-US"/>
        </w:rPr>
        <w:t>online</w:t>
      </w:r>
      <w:proofErr w:type="gramEnd"/>
      <w:r w:rsidRPr="00E03E02">
        <w:rPr>
          <w:rFonts w:eastAsia="Calibri"/>
          <w:color w:val="auto"/>
          <w:sz w:val="24"/>
          <w:szCs w:val="24"/>
          <w:lang w:eastAsia="en-US"/>
        </w:rPr>
        <w:t>] Available at: https://www.northwalessafeguardingboard.wales/about/.</w:t>
      </w:r>
    </w:p>
    <w:p w14:paraId="067948B4" w14:textId="5C805FA4" w:rsidR="00EB695F" w:rsidRDefault="00AD1362" w:rsidP="004953BE">
      <w:pPr>
        <w:spacing w:line="360" w:lineRule="auto"/>
        <w:jc w:val="both"/>
        <w:rPr>
          <w:sz w:val="24"/>
          <w:szCs w:val="24"/>
        </w:rPr>
      </w:pPr>
      <w:proofErr w:type="gramStart"/>
      <w:r w:rsidRPr="00AD1362">
        <w:rPr>
          <w:sz w:val="24"/>
          <w:szCs w:val="24"/>
        </w:rPr>
        <w:t>www.scie-socialcareonline.org.uk</w:t>
      </w:r>
      <w:proofErr w:type="gramEnd"/>
      <w:r w:rsidRPr="00AD1362">
        <w:rPr>
          <w:sz w:val="24"/>
          <w:szCs w:val="24"/>
        </w:rPr>
        <w:t>. (</w:t>
      </w:r>
      <w:proofErr w:type="spellStart"/>
      <w:r w:rsidRPr="00AD1362">
        <w:rPr>
          <w:sz w:val="24"/>
          <w:szCs w:val="24"/>
        </w:rPr>
        <w:t>n.d.</w:t>
      </w:r>
      <w:proofErr w:type="spellEnd"/>
      <w:r w:rsidRPr="00AD1362">
        <w:rPr>
          <w:sz w:val="24"/>
          <w:szCs w:val="24"/>
        </w:rPr>
        <w:t>). Empowerment, assessment, care management and the skilled worker - Social Care Online. [</w:t>
      </w:r>
      <w:proofErr w:type="gramStart"/>
      <w:r w:rsidRPr="00AD1362">
        <w:rPr>
          <w:sz w:val="24"/>
          <w:szCs w:val="24"/>
        </w:rPr>
        <w:t>online</w:t>
      </w:r>
      <w:proofErr w:type="gramEnd"/>
      <w:r w:rsidRPr="00AD1362">
        <w:rPr>
          <w:sz w:val="24"/>
          <w:szCs w:val="24"/>
        </w:rPr>
        <w:t>] Available at: https://www.scie-socialcareonline.org.uk/empowerment-assessment-care-management-and-the-skilled-worker/r/a11G000000182PiIAI.</w:t>
      </w:r>
    </w:p>
    <w:p w14:paraId="43E2004D" w14:textId="07E713C3" w:rsidR="00C27ECE" w:rsidRDefault="00C27ECE" w:rsidP="004953BE">
      <w:pPr>
        <w:spacing w:line="360" w:lineRule="auto"/>
        <w:jc w:val="both"/>
        <w:rPr>
          <w:sz w:val="24"/>
          <w:szCs w:val="24"/>
        </w:rPr>
      </w:pPr>
      <w:proofErr w:type="gramStart"/>
      <w:r w:rsidRPr="00C27ECE">
        <w:rPr>
          <w:sz w:val="24"/>
          <w:szCs w:val="24"/>
        </w:rPr>
        <w:t>www.scie-socialcareonline.org.uk</w:t>
      </w:r>
      <w:proofErr w:type="gramEnd"/>
      <w:r w:rsidRPr="00C27ECE">
        <w:rPr>
          <w:sz w:val="24"/>
          <w:szCs w:val="24"/>
        </w:rPr>
        <w:t>. (</w:t>
      </w:r>
      <w:proofErr w:type="spellStart"/>
      <w:r w:rsidRPr="00C27ECE">
        <w:rPr>
          <w:sz w:val="24"/>
          <w:szCs w:val="24"/>
        </w:rPr>
        <w:t>n.d.</w:t>
      </w:r>
      <w:proofErr w:type="spellEnd"/>
      <w:r w:rsidRPr="00C27ECE">
        <w:rPr>
          <w:sz w:val="24"/>
          <w:szCs w:val="24"/>
        </w:rPr>
        <w:t>). Safeguarding babies and very young children from abuse and neglect - Social Care Online. [</w:t>
      </w:r>
      <w:proofErr w:type="gramStart"/>
      <w:r w:rsidRPr="00C27ECE">
        <w:rPr>
          <w:sz w:val="24"/>
          <w:szCs w:val="24"/>
        </w:rPr>
        <w:t>online</w:t>
      </w:r>
      <w:proofErr w:type="gramEnd"/>
      <w:r w:rsidRPr="00C27ECE">
        <w:rPr>
          <w:sz w:val="24"/>
          <w:szCs w:val="24"/>
        </w:rPr>
        <w:t xml:space="preserve">] Available at: https://www.scie-socialcareonline.org.uk/safeguarding-babies-and-very-young-children-from-abuse-and-neglect/r/a11G000000181M1IAI </w:t>
      </w: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6A3E3A19" w14:textId="67001B63"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4DC4DAD3" w:rsidR="00E559CE" w:rsidRPr="00B17FA0" w:rsidRDefault="00E559CE" w:rsidP="006F4B35">
            <w:pPr>
              <w:jc w:val="both"/>
              <w:rPr>
                <w:sz w:val="24"/>
                <w:szCs w:val="24"/>
              </w:rPr>
            </w:pPr>
            <w:r w:rsidRPr="00B17FA0">
              <w:rPr>
                <w:sz w:val="24"/>
                <w:szCs w:val="24"/>
              </w:rPr>
              <w:t>1</w:t>
            </w:r>
            <w:r w:rsidR="006F4B35">
              <w:rPr>
                <w:sz w:val="24"/>
                <w:szCs w:val="24"/>
              </w:rPr>
              <w:t>. Workbook / Handouts (Task 1)</w:t>
            </w:r>
          </w:p>
        </w:tc>
        <w:tc>
          <w:tcPr>
            <w:tcW w:w="5094" w:type="dxa"/>
          </w:tcPr>
          <w:p w14:paraId="4504991A" w14:textId="202707F6" w:rsidR="00E559CE" w:rsidRPr="00B17FA0" w:rsidRDefault="006F4B35" w:rsidP="00B94443">
            <w:pPr>
              <w:jc w:val="both"/>
              <w:rPr>
                <w:sz w:val="24"/>
                <w:szCs w:val="24"/>
              </w:rPr>
            </w:pPr>
            <w:r>
              <w:rPr>
                <w:sz w:val="24"/>
                <w:szCs w:val="24"/>
              </w:rPr>
              <w:t>16/11/2022</w:t>
            </w:r>
          </w:p>
        </w:tc>
      </w:tr>
      <w:tr w:rsidR="00E559CE" w:rsidRPr="00B17FA0" w14:paraId="05C1FAE9" w14:textId="77777777" w:rsidTr="00B94443">
        <w:tc>
          <w:tcPr>
            <w:tcW w:w="5094" w:type="dxa"/>
          </w:tcPr>
          <w:p w14:paraId="2BDB6661" w14:textId="1A84FA1D" w:rsidR="00E559CE" w:rsidRPr="00B17FA0" w:rsidRDefault="00E559CE" w:rsidP="00B94443">
            <w:pPr>
              <w:jc w:val="both"/>
              <w:rPr>
                <w:sz w:val="24"/>
                <w:szCs w:val="24"/>
              </w:rPr>
            </w:pPr>
            <w:r w:rsidRPr="00B17FA0">
              <w:rPr>
                <w:sz w:val="24"/>
                <w:szCs w:val="24"/>
              </w:rPr>
              <w:t>2</w:t>
            </w:r>
            <w:r w:rsidR="006F4B35">
              <w:rPr>
                <w:sz w:val="24"/>
                <w:szCs w:val="24"/>
              </w:rPr>
              <w:t>. Collaboration Welsh Language and Culture Observation (Task 2)</w:t>
            </w:r>
          </w:p>
        </w:tc>
        <w:tc>
          <w:tcPr>
            <w:tcW w:w="5094" w:type="dxa"/>
          </w:tcPr>
          <w:p w14:paraId="1AF3604C" w14:textId="61CBC600" w:rsidR="00E559CE" w:rsidRPr="00B17FA0" w:rsidRDefault="00E559CE" w:rsidP="00B94443">
            <w:pPr>
              <w:jc w:val="both"/>
              <w:rPr>
                <w:sz w:val="24"/>
                <w:szCs w:val="24"/>
              </w:rPr>
            </w:pPr>
          </w:p>
        </w:tc>
      </w:tr>
      <w:tr w:rsidR="00E559CE" w:rsidRPr="00B17FA0" w14:paraId="5356395F" w14:textId="77777777" w:rsidTr="00B94443">
        <w:tc>
          <w:tcPr>
            <w:tcW w:w="5094" w:type="dxa"/>
          </w:tcPr>
          <w:p w14:paraId="7DC37211" w14:textId="783AFAB0" w:rsidR="00E559CE" w:rsidRPr="00B17FA0" w:rsidRDefault="00E559CE" w:rsidP="006F4B35">
            <w:pPr>
              <w:jc w:val="both"/>
              <w:rPr>
                <w:sz w:val="24"/>
                <w:szCs w:val="24"/>
              </w:rPr>
            </w:pPr>
            <w:r w:rsidRPr="00B17FA0">
              <w:rPr>
                <w:sz w:val="24"/>
                <w:szCs w:val="24"/>
              </w:rPr>
              <w:t>3</w:t>
            </w:r>
            <w:r w:rsidR="006F4B35">
              <w:rPr>
                <w:sz w:val="24"/>
                <w:szCs w:val="24"/>
              </w:rPr>
              <w:t>. Safeguarding (Task 3)</w:t>
            </w:r>
          </w:p>
        </w:tc>
        <w:tc>
          <w:tcPr>
            <w:tcW w:w="5094" w:type="dxa"/>
          </w:tcPr>
          <w:p w14:paraId="4DFBE392" w14:textId="430CBC98" w:rsidR="00E559CE" w:rsidRPr="00B17FA0" w:rsidRDefault="006F4B35" w:rsidP="00B94443">
            <w:pPr>
              <w:jc w:val="both"/>
              <w:rPr>
                <w:sz w:val="24"/>
                <w:szCs w:val="24"/>
              </w:rPr>
            </w:pPr>
            <w:r>
              <w:rPr>
                <w:sz w:val="24"/>
                <w:szCs w:val="24"/>
              </w:rPr>
              <w:t>15/01/2023</w:t>
            </w:r>
          </w:p>
        </w:tc>
      </w:tr>
      <w:tr w:rsidR="00E559CE" w:rsidRPr="008B28E7" w14:paraId="40165146" w14:textId="77777777" w:rsidTr="00B94443">
        <w:tc>
          <w:tcPr>
            <w:tcW w:w="5094" w:type="dxa"/>
          </w:tcPr>
          <w:p w14:paraId="2DE3C97B" w14:textId="5A317DF0" w:rsidR="00E559CE" w:rsidRPr="00B17FA0" w:rsidRDefault="00E559CE" w:rsidP="006F4B35">
            <w:pPr>
              <w:jc w:val="both"/>
              <w:rPr>
                <w:sz w:val="24"/>
                <w:szCs w:val="24"/>
              </w:rPr>
            </w:pPr>
            <w:r w:rsidRPr="00B17FA0">
              <w:rPr>
                <w:sz w:val="24"/>
                <w:szCs w:val="24"/>
              </w:rPr>
              <w:t>4</w:t>
            </w:r>
            <w:r w:rsidR="006F4B35">
              <w:rPr>
                <w:sz w:val="24"/>
                <w:szCs w:val="24"/>
              </w:rPr>
              <w:t>. Reflectio</w:t>
            </w:r>
            <w:r w:rsidR="00763476">
              <w:rPr>
                <w:sz w:val="24"/>
                <w:szCs w:val="24"/>
              </w:rPr>
              <w:t>n (Task 4)</w:t>
            </w:r>
          </w:p>
        </w:tc>
        <w:tc>
          <w:tcPr>
            <w:tcW w:w="5094" w:type="dxa"/>
          </w:tcPr>
          <w:p w14:paraId="16B5309A" w14:textId="3A24496A" w:rsidR="00E559CE" w:rsidRPr="00B17FA0" w:rsidRDefault="006F4B35" w:rsidP="00B94443">
            <w:pPr>
              <w:jc w:val="both"/>
              <w:rPr>
                <w:sz w:val="24"/>
                <w:szCs w:val="24"/>
              </w:rPr>
            </w:pPr>
            <w:r>
              <w:rPr>
                <w:sz w:val="24"/>
                <w:szCs w:val="24"/>
              </w:rPr>
              <w:t>07/06/2023</w:t>
            </w:r>
          </w:p>
        </w:tc>
      </w:tr>
    </w:tbl>
    <w:p w14:paraId="3338AF4A" w14:textId="77777777" w:rsidR="00E559CE" w:rsidRPr="008B28E7" w:rsidRDefault="00E559CE" w:rsidP="00E559CE">
      <w:pPr>
        <w:jc w:val="both"/>
        <w:rPr>
          <w:sz w:val="24"/>
          <w:szCs w:val="24"/>
        </w:rPr>
      </w:pPr>
    </w:p>
    <w:p w14:paraId="1C0B61E7" w14:textId="77777777" w:rsidR="0061687F" w:rsidRPr="00DD5C79" w:rsidRDefault="00E559CE" w:rsidP="00E559CE">
      <w:pPr>
        <w:jc w:val="both"/>
        <w:rPr>
          <w:b/>
          <w:sz w:val="24"/>
          <w:szCs w:val="24"/>
          <w:u w:val="single"/>
        </w:rPr>
      </w:pPr>
      <w:r w:rsidRPr="00DD5C79">
        <w:rPr>
          <w:b/>
          <w:sz w:val="24"/>
          <w:szCs w:val="24"/>
          <w:u w:val="single"/>
        </w:rPr>
        <w:t>Notes</w:t>
      </w:r>
    </w:p>
    <w:p w14:paraId="383EE260" w14:textId="0F1C854C" w:rsidR="00DD5C79" w:rsidRDefault="00DD5C79" w:rsidP="00E559CE">
      <w:pPr>
        <w:jc w:val="both"/>
        <w:rPr>
          <w:sz w:val="24"/>
          <w:szCs w:val="24"/>
        </w:rPr>
      </w:pPr>
    </w:p>
    <w:p w14:paraId="20A980F4" w14:textId="0DFC5136" w:rsidR="000E38C3" w:rsidRDefault="00E559CE" w:rsidP="00E559CE">
      <w:pPr>
        <w:jc w:val="both"/>
        <w:rPr>
          <w:sz w:val="24"/>
          <w:szCs w:val="24"/>
        </w:rPr>
      </w:pP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0622D304" w14:textId="77777777" w:rsidR="0061687F" w:rsidRPr="0061687F" w:rsidRDefault="0061687F" w:rsidP="0061687F">
            <w:pPr>
              <w:jc w:val="both"/>
              <w:rPr>
                <w:color w:val="auto"/>
                <w:sz w:val="24"/>
                <w:szCs w:val="24"/>
              </w:rPr>
            </w:pPr>
          </w:p>
          <w:p w14:paraId="0105E300" w14:textId="77777777" w:rsidR="0061687F" w:rsidRPr="0061687F" w:rsidRDefault="0061687F" w:rsidP="0061687F">
            <w:pPr>
              <w:jc w:val="both"/>
              <w:rPr>
                <w:color w:val="auto"/>
                <w:sz w:val="24"/>
                <w:szCs w:val="24"/>
              </w:rPr>
            </w:pPr>
            <w:r w:rsidRPr="0061687F">
              <w:rPr>
                <w:color w:val="auto"/>
                <w:sz w:val="24"/>
                <w:szCs w:val="24"/>
              </w:rPr>
              <w:t xml:space="preserve">To promote an ethos of continuous development, it is vital to take the time to reflect on our practice and in doing so to give ourselves credit for the areas in which we have grown and to identify our goals for future development. In considering the candidate’s Developmental Review (Parts </w:t>
            </w:r>
            <w:proofErr w:type="gramStart"/>
            <w:r w:rsidRPr="0061687F">
              <w:rPr>
                <w:color w:val="auto"/>
                <w:sz w:val="24"/>
                <w:szCs w:val="24"/>
              </w:rPr>
              <w:t>a &amp;</w:t>
            </w:r>
            <w:proofErr w:type="gramEnd"/>
            <w:r w:rsidRPr="0061687F">
              <w:rPr>
                <w:color w:val="auto"/>
                <w:sz w:val="24"/>
                <w:szCs w:val="24"/>
              </w:rPr>
              <w:t xml:space="preserve"> b) through the lens of the identified learning outcomes, her development over the course of the last year is clear. The candidate successfully identified where she was in terms of her skills and knowledge at the start of the year, how she progressed, and where she would like to focus her effects to continue her development in the future. </w:t>
            </w:r>
          </w:p>
          <w:p w14:paraId="59E2205C" w14:textId="77777777" w:rsidR="0061687F" w:rsidRPr="0061687F" w:rsidRDefault="0061687F" w:rsidP="0061687F">
            <w:pPr>
              <w:jc w:val="both"/>
              <w:rPr>
                <w:color w:val="auto"/>
                <w:sz w:val="24"/>
                <w:szCs w:val="24"/>
              </w:rPr>
            </w:pPr>
          </w:p>
          <w:p w14:paraId="53004D74" w14:textId="77777777" w:rsidR="0061687F" w:rsidRPr="0061687F" w:rsidRDefault="0061687F" w:rsidP="0061687F">
            <w:pPr>
              <w:jc w:val="both"/>
              <w:rPr>
                <w:color w:val="auto"/>
                <w:sz w:val="24"/>
                <w:szCs w:val="24"/>
              </w:rPr>
            </w:pPr>
            <w:r w:rsidRPr="0061687F">
              <w:rPr>
                <w:color w:val="auto"/>
                <w:sz w:val="24"/>
                <w:szCs w:val="24"/>
              </w:rPr>
              <w:t xml:space="preserve">The candidate was able to utilise appropriate reflective models to consider her skills around her practice as related to social work assessment. She aptly recognised the importance of emotional resilience, communication skills and personal values in making effective decisions and undertaking effective assessments and noted a tendency towards neglecting the reflective process and her own self-care. She rightly recognised the impact this could have on her own professional practice and decision-making. Throughout the year, the candidate appropriately utilised supervision to address both issues around confidence and around the maintenance of work-life balance, and it is clear that she has benefited from recognising the importance of tending to these areas, as both her skills and her confidence have increased. She correctly notes that she has developed in terms of her ability to recognise her role, and the boundaries </w:t>
            </w:r>
            <w:r w:rsidRPr="0061687F">
              <w:rPr>
                <w:color w:val="auto"/>
                <w:sz w:val="24"/>
                <w:szCs w:val="24"/>
              </w:rPr>
              <w:lastRenderedPageBreak/>
              <w:t xml:space="preserve">of her role, in the assessment process and how this can change depending on the situation, for instance, whether an individual has capacity with regards to a specific decision. She has also used supervision to successfully integrate learning from the training sessions she has attended into her daily practice to the benefit of her own confidence as well as to the benefit of individuals with whom she works, as the application of her learning has resulted in more person-centred, outcome-focussed, holistic assessments and interventions. As her supervisor I see this reflected in daily practice where the candidate is more confident when engaging in increasingly complex work. The candidate has also used the reflective process to identify areas for future development including engaging in training opportunities, continuing to gain experience with complex cases and utilising support to apply theory to practice during the assessment process. </w:t>
            </w:r>
          </w:p>
          <w:p w14:paraId="4DA82CE3" w14:textId="77777777" w:rsidR="0061687F" w:rsidRPr="0061687F" w:rsidRDefault="0061687F" w:rsidP="0061687F">
            <w:pPr>
              <w:jc w:val="both"/>
              <w:rPr>
                <w:color w:val="auto"/>
                <w:sz w:val="24"/>
                <w:szCs w:val="24"/>
              </w:rPr>
            </w:pPr>
          </w:p>
          <w:p w14:paraId="47CEE0D3" w14:textId="77777777" w:rsidR="0061687F" w:rsidRPr="0061687F" w:rsidRDefault="0061687F" w:rsidP="0061687F">
            <w:pPr>
              <w:jc w:val="both"/>
              <w:rPr>
                <w:color w:val="auto"/>
                <w:sz w:val="24"/>
                <w:szCs w:val="24"/>
              </w:rPr>
            </w:pPr>
            <w:r w:rsidRPr="0061687F">
              <w:rPr>
                <w:color w:val="auto"/>
                <w:sz w:val="24"/>
                <w:szCs w:val="24"/>
              </w:rPr>
              <w:t xml:space="preserve">The candidate’s development over the past year has also resulted in more confidence around collaborative working with individuals, families, and other professionals. Likely due to the intense nature of her employment with the Family Support Team, the candidate’s communication skills and collaborative working skills with citizens and their families and carers were already very strong. However, given the need to adjust to a new role, along with new ever-changing procedures, a different set of resources, and different ways of collaborative working with professionals from other disciplines, the candidate likely lacked the confidence necessary to fully engage in collaborative working with colleagues at the start of the year. As she rightly states in her Developmental Review, the learning gained over the past year has increased her confidence, resulting in highly effective multi-disciplinary working for the benefit of any citizen with whom the candidate works. Part of multidisciplinary working is challenging the viewpoint of other professionals and the candidate’s development has allowed her to gain the confidence and assertiveness to do so effectively. Specifically noted was the knowledge and experience she has gained around Continuing Healthcare and the hospital discharge process. While this was likely a steep learning curve, given the amount of hospital work the team undertakes and the fast-paced nature of such work, the candidate proactively took on the challenge and has succeeded in developing the skills and relationships necessary to work collaboratively to achieve the wellbeing outcomes of the individuals with whom she works.  </w:t>
            </w:r>
          </w:p>
          <w:p w14:paraId="6693C8C1" w14:textId="77777777" w:rsidR="0061687F" w:rsidRPr="0061687F" w:rsidRDefault="0061687F" w:rsidP="0061687F">
            <w:pPr>
              <w:jc w:val="both"/>
              <w:rPr>
                <w:color w:val="auto"/>
                <w:sz w:val="24"/>
                <w:szCs w:val="24"/>
              </w:rPr>
            </w:pPr>
          </w:p>
          <w:p w14:paraId="4E89869A" w14:textId="77777777" w:rsidR="0061687F" w:rsidRPr="0061687F" w:rsidRDefault="0061687F" w:rsidP="0061687F">
            <w:pPr>
              <w:jc w:val="both"/>
              <w:rPr>
                <w:color w:val="auto"/>
                <w:sz w:val="24"/>
                <w:szCs w:val="24"/>
              </w:rPr>
            </w:pPr>
            <w:r w:rsidRPr="0061687F">
              <w:rPr>
                <w:color w:val="auto"/>
                <w:sz w:val="24"/>
                <w:szCs w:val="24"/>
              </w:rPr>
              <w:t xml:space="preserve">Lastly, I can attest to the development of the candidate’s ability to undertake increasingly complex work. Again, her emotional intelligence and communication skills were already of an advanced level for a newly qualified worker when she joined the team. However, throughout the year she has appropriately used supervision and opportunities to joint work cases to identify any areas where she felt she lacked knowledge or experience, allowing her to fill in these gaps and gain the competence necessary to successfully work with individuals with highly complex needs. The candidate also states that she better understands the challenges of the team, especially those that can result in heightened frustration, and I would agree with this statement. She is correct to recognize that this frustration can make already complex situations more complex, as emotions are heightened. Her understanding of the team’s challenges and her increased experience dealing with these challenges has allowed her to successfully navigate difficult conversations and build rapport with individuals and families with whom she works, resulting in better outcomes. Finally, I would also agree with the candidate’s statement about her increased understanding of her own role in managing risk. An ongoing challenge for any social worker on our team is the balancing act between independence and </w:t>
            </w:r>
            <w:r w:rsidRPr="0061687F">
              <w:rPr>
                <w:color w:val="auto"/>
                <w:sz w:val="24"/>
                <w:szCs w:val="24"/>
              </w:rPr>
              <w:lastRenderedPageBreak/>
              <w:t xml:space="preserve">risk. The candidate now better understands her role in these situations, especially that it is not her sole responsibility to address or eliminate all risks. This recognition is vital to ensure appropriate assessments are undertaken, families and other professionals are engaged, and unnecessary professional stress is reduced. </w:t>
            </w:r>
          </w:p>
          <w:p w14:paraId="0CFDB0C5" w14:textId="77777777" w:rsidR="0061687F" w:rsidRPr="0061687F" w:rsidRDefault="0061687F" w:rsidP="0061687F">
            <w:pPr>
              <w:jc w:val="both"/>
              <w:rPr>
                <w:color w:val="auto"/>
                <w:sz w:val="24"/>
                <w:szCs w:val="24"/>
              </w:rPr>
            </w:pPr>
          </w:p>
          <w:p w14:paraId="7B731B7A" w14:textId="77777777" w:rsidR="0061687F" w:rsidRPr="0061687F" w:rsidRDefault="0061687F" w:rsidP="0061687F">
            <w:pPr>
              <w:jc w:val="both"/>
              <w:rPr>
                <w:color w:val="auto"/>
                <w:sz w:val="24"/>
                <w:szCs w:val="24"/>
              </w:rPr>
            </w:pPr>
            <w:r w:rsidRPr="0061687F">
              <w:rPr>
                <w:color w:val="auto"/>
                <w:sz w:val="24"/>
                <w:szCs w:val="24"/>
              </w:rPr>
              <w:t>Overall, I am pleased with the progress the candidate has made throughout the past year. I have found her to be an organized, proactive, competent, and engaged professional who is self-motivated towards continuous improvement. I feel she has successfully achieved the identified learning outcomes to the benefit of her growth as a social worker. She has been a pleasure to supervise and mentor and I look forward to supporting her continued development.</w:t>
            </w:r>
          </w:p>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737A80A5" w14:textId="30AF017E"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1440E0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6F4B35" w:rsidRPr="008E57AB">
        <w:rPr>
          <w:sz w:val="24"/>
          <w:szCs w:val="24"/>
        </w:rPr>
        <w:t>Charlotte Hope</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6C615229"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6F4B35">
        <w:rPr>
          <w:b/>
          <w:sz w:val="24"/>
          <w:szCs w:val="24"/>
        </w:rPr>
        <w:t xml:space="preserve"> </w:t>
      </w:r>
      <w:r w:rsidR="006F4B35" w:rsidRPr="008E57AB">
        <w:rPr>
          <w:sz w:val="24"/>
          <w:szCs w:val="24"/>
        </w:rPr>
        <w:t>2224956</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34DE82D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6F4B35">
        <w:rPr>
          <w:b/>
          <w:sz w:val="24"/>
          <w:szCs w:val="24"/>
        </w:rPr>
        <w:t xml:space="preserve"> </w:t>
      </w:r>
    </w:p>
    <w:p w14:paraId="5C31ACBD" w14:textId="445FDAF6" w:rsidR="00763476" w:rsidRPr="008B28E7" w:rsidRDefault="00763476" w:rsidP="00FF7EBB">
      <w:pPr>
        <w:pBdr>
          <w:top w:val="single" w:sz="6" w:space="1" w:color="auto"/>
          <w:left w:val="single" w:sz="6" w:space="1" w:color="auto"/>
          <w:bottom w:val="single" w:sz="6" w:space="1" w:color="auto"/>
          <w:right w:val="single" w:sz="6" w:space="1" w:color="auto"/>
        </w:pBdr>
        <w:jc w:val="both"/>
        <w:rPr>
          <w:b/>
          <w:sz w:val="24"/>
          <w:szCs w:val="24"/>
        </w:rPr>
      </w:pPr>
    </w:p>
    <w:p w14:paraId="77A72D30" w14:textId="15352B66" w:rsidR="004923DA" w:rsidRPr="008E57AB" w:rsidRDefault="00763476" w:rsidP="00FF7EBB">
      <w:pPr>
        <w:pBdr>
          <w:top w:val="single" w:sz="6" w:space="1" w:color="auto"/>
          <w:left w:val="single" w:sz="6" w:space="1" w:color="auto"/>
          <w:bottom w:val="single" w:sz="6" w:space="1" w:color="auto"/>
          <w:right w:val="single" w:sz="6" w:space="1" w:color="auto"/>
        </w:pBdr>
        <w:jc w:val="both"/>
        <w:rPr>
          <w:sz w:val="24"/>
          <w:szCs w:val="24"/>
        </w:rPr>
      </w:pPr>
      <w:r w:rsidRPr="008E57AB">
        <w:rPr>
          <w:sz w:val="24"/>
          <w:szCs w:val="24"/>
        </w:rPr>
        <w:t>29 Ffordd Edgeworth</w:t>
      </w:r>
    </w:p>
    <w:p w14:paraId="33CEAA5E" w14:textId="2987CD23" w:rsidR="00763476" w:rsidRPr="008E57AB" w:rsidRDefault="00763476" w:rsidP="00FF7EBB">
      <w:pPr>
        <w:pBdr>
          <w:top w:val="single" w:sz="6" w:space="1" w:color="auto"/>
          <w:left w:val="single" w:sz="6" w:space="1" w:color="auto"/>
          <w:bottom w:val="single" w:sz="6" w:space="1" w:color="auto"/>
          <w:right w:val="single" w:sz="6" w:space="1" w:color="auto"/>
        </w:pBdr>
        <w:jc w:val="both"/>
        <w:rPr>
          <w:sz w:val="24"/>
          <w:szCs w:val="24"/>
        </w:rPr>
      </w:pPr>
      <w:r w:rsidRPr="008E57AB">
        <w:rPr>
          <w:sz w:val="24"/>
          <w:szCs w:val="24"/>
        </w:rPr>
        <w:t>Wrexham</w:t>
      </w:r>
    </w:p>
    <w:p w14:paraId="62E8FF90" w14:textId="5DB323E3" w:rsidR="004923DA" w:rsidRPr="008E57AB" w:rsidRDefault="00763476" w:rsidP="00FF7EBB">
      <w:pPr>
        <w:pBdr>
          <w:top w:val="single" w:sz="6" w:space="1" w:color="auto"/>
          <w:left w:val="single" w:sz="6" w:space="1" w:color="auto"/>
          <w:bottom w:val="single" w:sz="6" w:space="1" w:color="auto"/>
          <w:right w:val="single" w:sz="6" w:space="1" w:color="auto"/>
        </w:pBdr>
        <w:jc w:val="both"/>
        <w:rPr>
          <w:sz w:val="24"/>
          <w:szCs w:val="24"/>
        </w:rPr>
      </w:pPr>
      <w:r w:rsidRPr="008E57AB">
        <w:rPr>
          <w:sz w:val="24"/>
          <w:szCs w:val="24"/>
        </w:rPr>
        <w:t>LL12 7DH</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625FF6C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6F4B35">
        <w:rPr>
          <w:b/>
          <w:sz w:val="24"/>
          <w:szCs w:val="24"/>
        </w:rPr>
        <w:t xml:space="preserve"> </w:t>
      </w:r>
      <w:r w:rsidR="00763476" w:rsidRPr="008E57AB">
        <w:rPr>
          <w:sz w:val="24"/>
          <w:szCs w:val="24"/>
        </w:rPr>
        <w:t>07540268182</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002DC49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E-</w:t>
      </w:r>
      <w:r w:rsidRPr="008B28E7">
        <w:rPr>
          <w:b/>
          <w:sz w:val="24"/>
          <w:szCs w:val="24"/>
        </w:rPr>
        <w:t>mail</w:t>
      </w:r>
      <w:r w:rsidR="009D59C2">
        <w:rPr>
          <w:b/>
          <w:sz w:val="24"/>
          <w:szCs w:val="24"/>
        </w:rPr>
        <w:t xml:space="preserve"> address</w:t>
      </w:r>
      <w:r w:rsidRPr="008B28E7">
        <w:rPr>
          <w:b/>
          <w:sz w:val="24"/>
          <w:szCs w:val="24"/>
        </w:rPr>
        <w:t>:</w:t>
      </w:r>
      <w:r w:rsidR="006F4B35">
        <w:rPr>
          <w:b/>
          <w:sz w:val="24"/>
          <w:szCs w:val="24"/>
        </w:rPr>
        <w:t xml:space="preserve"> </w:t>
      </w:r>
      <w:r w:rsidR="00634B5D" w:rsidRPr="008E57AB">
        <w:rPr>
          <w:sz w:val="24"/>
          <w:szCs w:val="24"/>
        </w:rPr>
        <w:t>charlyhope9@gmail.com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445ADC6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634B5D" w:rsidRPr="008E57AB">
        <w:rPr>
          <w:sz w:val="24"/>
          <w:szCs w:val="24"/>
        </w:rPr>
        <w:t>BA (Hons) Social Work – September 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02BF85B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DE00E1">
        <w:rPr>
          <w:b/>
          <w:sz w:val="24"/>
          <w:szCs w:val="24"/>
        </w:rPr>
        <w:t xml:space="preserve"> </w:t>
      </w:r>
      <w:r w:rsidR="00DE00E1" w:rsidRPr="008E57AB">
        <w:rPr>
          <w:sz w:val="24"/>
          <w:szCs w:val="24"/>
        </w:rPr>
        <w:t>26/01/2023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A5B7E6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BD73A4">
        <w:rPr>
          <w:b/>
          <w:sz w:val="24"/>
          <w:szCs w:val="24"/>
        </w:rPr>
        <w:t xml:space="preserve"> </w:t>
      </w:r>
      <w:r w:rsidR="00BD73A4" w:rsidRPr="008E57AB">
        <w:rPr>
          <w:sz w:val="24"/>
          <w:szCs w:val="24"/>
        </w:rPr>
        <w:t>Wrexham Cou</w:t>
      </w:r>
      <w:r w:rsidR="008E57AB" w:rsidRPr="008E57AB">
        <w:rPr>
          <w:sz w:val="24"/>
          <w:szCs w:val="24"/>
        </w:rPr>
        <w:t>nty Borough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7752BD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8E57AB">
        <w:rPr>
          <w:b/>
          <w:sz w:val="24"/>
          <w:szCs w:val="24"/>
        </w:rPr>
        <w:t xml:space="preserve"> </w:t>
      </w:r>
      <w:r w:rsidR="008E57AB" w:rsidRPr="008E57AB">
        <w:rPr>
          <w:sz w:val="24"/>
          <w:szCs w:val="24"/>
        </w:rPr>
        <w:t>Team for Older People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497FE86" w14:textId="77777777" w:rsidR="008E57AB" w:rsidRPr="008E57AB" w:rsidRDefault="004923DA" w:rsidP="008E57AB">
      <w:pPr>
        <w:pBdr>
          <w:top w:val="single" w:sz="6" w:space="1" w:color="auto"/>
          <w:left w:val="single" w:sz="6" w:space="1" w:color="auto"/>
          <w:bottom w:val="single" w:sz="6" w:space="1" w:color="auto"/>
          <w:right w:val="single" w:sz="6" w:space="1" w:color="auto"/>
        </w:pBdr>
        <w:jc w:val="both"/>
        <w:rPr>
          <w:sz w:val="24"/>
          <w:szCs w:val="24"/>
        </w:rPr>
      </w:pPr>
      <w:r>
        <w:rPr>
          <w:b/>
          <w:sz w:val="24"/>
          <w:szCs w:val="24"/>
        </w:rPr>
        <w:t>Address:</w:t>
      </w:r>
      <w:r w:rsidR="008E57AB">
        <w:rPr>
          <w:b/>
          <w:sz w:val="24"/>
          <w:szCs w:val="24"/>
        </w:rPr>
        <w:t xml:space="preserve"> </w:t>
      </w:r>
      <w:r w:rsidR="008E57AB" w:rsidRPr="008E57AB">
        <w:rPr>
          <w:sz w:val="24"/>
          <w:szCs w:val="24"/>
        </w:rPr>
        <w:t>Crown Buildings</w:t>
      </w:r>
    </w:p>
    <w:p w14:paraId="560C1F63" w14:textId="77777777" w:rsidR="008E57AB" w:rsidRPr="008E57AB" w:rsidRDefault="008E57AB" w:rsidP="008E57AB">
      <w:pPr>
        <w:pBdr>
          <w:top w:val="single" w:sz="6" w:space="1" w:color="auto"/>
          <w:left w:val="single" w:sz="6" w:space="1" w:color="auto"/>
          <w:bottom w:val="single" w:sz="6" w:space="1" w:color="auto"/>
          <w:right w:val="single" w:sz="6" w:space="1" w:color="auto"/>
        </w:pBdr>
        <w:jc w:val="both"/>
        <w:rPr>
          <w:sz w:val="24"/>
          <w:szCs w:val="24"/>
        </w:rPr>
      </w:pPr>
      <w:r w:rsidRPr="008E57AB">
        <w:rPr>
          <w:sz w:val="24"/>
          <w:szCs w:val="24"/>
        </w:rPr>
        <w:t xml:space="preserve">                  31 Chester Street</w:t>
      </w:r>
    </w:p>
    <w:p w14:paraId="2A1D0876" w14:textId="77777777" w:rsidR="008E57AB" w:rsidRPr="008E57AB" w:rsidRDefault="008E57AB" w:rsidP="008E57AB">
      <w:pPr>
        <w:pBdr>
          <w:top w:val="single" w:sz="6" w:space="1" w:color="auto"/>
          <w:left w:val="single" w:sz="6" w:space="1" w:color="auto"/>
          <w:bottom w:val="single" w:sz="6" w:space="1" w:color="auto"/>
          <w:right w:val="single" w:sz="6" w:space="1" w:color="auto"/>
        </w:pBdr>
        <w:jc w:val="both"/>
        <w:rPr>
          <w:sz w:val="24"/>
          <w:szCs w:val="24"/>
        </w:rPr>
      </w:pPr>
      <w:r w:rsidRPr="008E57AB">
        <w:rPr>
          <w:sz w:val="24"/>
          <w:szCs w:val="24"/>
        </w:rPr>
        <w:t xml:space="preserve">                  Wrexham</w:t>
      </w:r>
    </w:p>
    <w:p w14:paraId="64058DF9" w14:textId="36DA5522" w:rsidR="004923DA" w:rsidRPr="008E57AB" w:rsidRDefault="008E57AB" w:rsidP="008E57AB">
      <w:pPr>
        <w:pBdr>
          <w:top w:val="single" w:sz="6" w:space="1" w:color="auto"/>
          <w:left w:val="single" w:sz="6" w:space="1" w:color="auto"/>
          <w:bottom w:val="single" w:sz="6" w:space="1" w:color="auto"/>
          <w:right w:val="single" w:sz="6" w:space="1" w:color="auto"/>
        </w:pBdr>
        <w:jc w:val="both"/>
        <w:rPr>
          <w:sz w:val="24"/>
          <w:szCs w:val="24"/>
        </w:rPr>
      </w:pPr>
      <w:r w:rsidRPr="008E57AB">
        <w:rPr>
          <w:sz w:val="24"/>
          <w:szCs w:val="24"/>
        </w:rPr>
        <w:t xml:space="preserve">                  LL12 8BG</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5B62A819" w:rsidR="004923DA" w:rsidRPr="008E57AB" w:rsidRDefault="004923DA" w:rsidP="00FF7EBB">
      <w:pPr>
        <w:pBdr>
          <w:top w:val="single" w:sz="6" w:space="1" w:color="auto"/>
          <w:left w:val="single" w:sz="6" w:space="1" w:color="auto"/>
          <w:bottom w:val="single" w:sz="6" w:space="1" w:color="auto"/>
          <w:right w:val="single" w:sz="6" w:space="1" w:color="auto"/>
        </w:pBdr>
        <w:jc w:val="both"/>
        <w:rPr>
          <w:sz w:val="24"/>
          <w:szCs w:val="24"/>
        </w:rPr>
      </w:pPr>
      <w:r>
        <w:rPr>
          <w:b/>
          <w:sz w:val="24"/>
          <w:szCs w:val="24"/>
        </w:rPr>
        <w:t>Telephone Number:</w:t>
      </w:r>
      <w:r w:rsidR="008E57AB">
        <w:rPr>
          <w:b/>
          <w:sz w:val="24"/>
          <w:szCs w:val="24"/>
        </w:rPr>
        <w:t xml:space="preserve"> </w:t>
      </w:r>
      <w:r w:rsidR="008E57AB" w:rsidRPr="008E57AB">
        <w:rPr>
          <w:sz w:val="24"/>
          <w:szCs w:val="24"/>
        </w:rPr>
        <w:t>01978 298181 / 298182</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18E4C13"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8E57AB" w:rsidRPr="008E57AB">
        <w:rPr>
          <w:sz w:val="24"/>
          <w:szCs w:val="24"/>
        </w:rPr>
        <w:t>Amanda.Squire@wrexham.gov.uk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1F1359F0"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DE00E1">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1EEAE0D6" w:rsidR="004923DA" w:rsidRPr="00E651A6"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Name:</w:t>
      </w:r>
      <w:r w:rsidR="00E651A6">
        <w:rPr>
          <w:b/>
          <w:sz w:val="24"/>
          <w:szCs w:val="24"/>
        </w:rPr>
        <w:t xml:space="preserve"> </w:t>
      </w:r>
      <w:r w:rsidR="00E651A6" w:rsidRPr="00E651A6">
        <w:rPr>
          <w:sz w:val="24"/>
          <w:szCs w:val="24"/>
        </w:rPr>
        <w:t>Amanda Squire</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65A41B3" w14:textId="25C45D87" w:rsidR="00E651A6" w:rsidRPr="00E651A6" w:rsidRDefault="004923DA" w:rsidP="00E651A6">
      <w:pPr>
        <w:pBdr>
          <w:top w:val="single" w:sz="6" w:space="1" w:color="auto"/>
          <w:left w:val="single" w:sz="6" w:space="1" w:color="auto"/>
          <w:bottom w:val="single" w:sz="6" w:space="1" w:color="auto"/>
          <w:right w:val="single" w:sz="6" w:space="1" w:color="auto"/>
        </w:pBdr>
        <w:jc w:val="both"/>
        <w:rPr>
          <w:sz w:val="24"/>
          <w:szCs w:val="24"/>
        </w:rPr>
      </w:pPr>
      <w:r w:rsidRPr="008B28E7">
        <w:rPr>
          <w:b/>
          <w:sz w:val="24"/>
          <w:szCs w:val="24"/>
        </w:rPr>
        <w:t>Address:</w:t>
      </w:r>
      <w:r w:rsidR="00E651A6">
        <w:rPr>
          <w:b/>
          <w:sz w:val="24"/>
          <w:szCs w:val="24"/>
        </w:rPr>
        <w:t xml:space="preserve"> </w:t>
      </w:r>
    </w:p>
    <w:p w14:paraId="5F974AB0" w14:textId="34516975" w:rsidR="00E651A6" w:rsidRPr="00E651A6" w:rsidRDefault="00E651A6" w:rsidP="00E651A6">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                 </w:t>
      </w:r>
      <w:r w:rsidRPr="00E651A6">
        <w:rPr>
          <w:sz w:val="24"/>
          <w:szCs w:val="24"/>
        </w:rPr>
        <w:t>Crown Buildings</w:t>
      </w:r>
    </w:p>
    <w:p w14:paraId="4A1939E6" w14:textId="1756F768" w:rsidR="00E651A6" w:rsidRPr="00E651A6" w:rsidRDefault="00E651A6" w:rsidP="00E651A6">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                  </w:t>
      </w:r>
      <w:r w:rsidRPr="00E651A6">
        <w:rPr>
          <w:sz w:val="24"/>
          <w:szCs w:val="24"/>
        </w:rPr>
        <w:t>31 Chester Street</w:t>
      </w:r>
    </w:p>
    <w:p w14:paraId="44CEFEFA" w14:textId="714A51D1" w:rsidR="00E651A6" w:rsidRPr="00E651A6" w:rsidRDefault="00E651A6" w:rsidP="00E651A6">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                  </w:t>
      </w:r>
      <w:r w:rsidRPr="00E651A6">
        <w:rPr>
          <w:sz w:val="24"/>
          <w:szCs w:val="24"/>
        </w:rPr>
        <w:t>Wrexham</w:t>
      </w:r>
    </w:p>
    <w:p w14:paraId="4E0A65B7" w14:textId="4A0CF02B" w:rsidR="004923DA" w:rsidRPr="00E651A6" w:rsidRDefault="00E651A6" w:rsidP="00E651A6">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                 </w:t>
      </w:r>
      <w:r w:rsidRPr="00E651A6">
        <w:rPr>
          <w:sz w:val="24"/>
          <w:szCs w:val="24"/>
        </w:rPr>
        <w:t xml:space="preserve"> LL12 8BG</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635950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E651A6">
        <w:rPr>
          <w:b/>
          <w:sz w:val="24"/>
          <w:szCs w:val="24"/>
        </w:rPr>
        <w:t xml:space="preserve"> </w:t>
      </w:r>
      <w:r w:rsidR="00E651A6" w:rsidRPr="00E651A6">
        <w:rPr>
          <w:sz w:val="24"/>
          <w:szCs w:val="24"/>
        </w:rPr>
        <w:t>07802 378674</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5011F97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E-Mail address:</w:t>
      </w:r>
      <w:r w:rsidR="00E651A6">
        <w:rPr>
          <w:b/>
          <w:sz w:val="24"/>
          <w:szCs w:val="24"/>
        </w:rPr>
        <w:t xml:space="preserve"> </w:t>
      </w:r>
      <w:r w:rsidR="00E651A6" w:rsidRPr="00E651A6">
        <w:rPr>
          <w:sz w:val="24"/>
          <w:szCs w:val="24"/>
        </w:rPr>
        <w:t>Amanda.Squire@wrexham.gov.uk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4B27E9BE" w14:textId="77777777" w:rsidR="00DE00E1" w:rsidRDefault="004923DA" w:rsidP="00DE00E1">
            <w:pPr>
              <w:jc w:val="both"/>
              <w:rPr>
                <w:b/>
                <w:sz w:val="24"/>
                <w:szCs w:val="24"/>
              </w:rPr>
            </w:pPr>
            <w:r w:rsidRPr="008B28E7">
              <w:rPr>
                <w:b/>
                <w:sz w:val="24"/>
                <w:szCs w:val="24"/>
              </w:rPr>
              <w:t>Name:</w:t>
            </w:r>
            <w:r w:rsidR="00DE00E1">
              <w:rPr>
                <w:b/>
                <w:sz w:val="24"/>
                <w:szCs w:val="24"/>
              </w:rPr>
              <w:t xml:space="preserve"> </w:t>
            </w:r>
            <w:r w:rsidR="00DE00E1" w:rsidRPr="00E651A6">
              <w:rPr>
                <w:sz w:val="24"/>
                <w:szCs w:val="24"/>
              </w:rPr>
              <w:t>Carole Carr</w:t>
            </w:r>
          </w:p>
          <w:p w14:paraId="553F0A12" w14:textId="77777777" w:rsidR="00DE00E1" w:rsidRPr="008B28E7" w:rsidRDefault="00DE00E1" w:rsidP="00DE00E1">
            <w:pPr>
              <w:jc w:val="both"/>
              <w:rPr>
                <w:b/>
                <w:sz w:val="24"/>
                <w:szCs w:val="24"/>
              </w:rPr>
            </w:pPr>
          </w:p>
          <w:p w14:paraId="6E722B87" w14:textId="6F230DC8" w:rsidR="00DE00E1" w:rsidRPr="00E651A6" w:rsidRDefault="00DE00E1" w:rsidP="00DE00E1">
            <w:pPr>
              <w:jc w:val="both"/>
              <w:rPr>
                <w:sz w:val="24"/>
                <w:szCs w:val="24"/>
              </w:rPr>
            </w:pPr>
            <w:r w:rsidRPr="008B28E7">
              <w:rPr>
                <w:b/>
                <w:sz w:val="24"/>
                <w:szCs w:val="24"/>
              </w:rPr>
              <w:t xml:space="preserve">Work Address: </w:t>
            </w:r>
          </w:p>
          <w:p w14:paraId="2CFCD5D3" w14:textId="77777777" w:rsidR="00DE00E1" w:rsidRPr="00E651A6" w:rsidRDefault="00DE00E1" w:rsidP="00DE00E1">
            <w:pPr>
              <w:jc w:val="both"/>
              <w:rPr>
                <w:sz w:val="24"/>
                <w:szCs w:val="24"/>
              </w:rPr>
            </w:pPr>
            <w:r w:rsidRPr="00E651A6">
              <w:rPr>
                <w:sz w:val="24"/>
                <w:szCs w:val="24"/>
              </w:rPr>
              <w:t xml:space="preserve">                           Crown Buildings</w:t>
            </w:r>
          </w:p>
          <w:p w14:paraId="7AA3DC2F" w14:textId="77777777" w:rsidR="00DE00E1" w:rsidRPr="00E651A6" w:rsidRDefault="00DE00E1" w:rsidP="00DE00E1">
            <w:pPr>
              <w:jc w:val="both"/>
              <w:rPr>
                <w:sz w:val="24"/>
                <w:szCs w:val="24"/>
              </w:rPr>
            </w:pPr>
            <w:r w:rsidRPr="00E651A6">
              <w:rPr>
                <w:sz w:val="24"/>
                <w:szCs w:val="24"/>
              </w:rPr>
              <w:t xml:space="preserve">                           31 Chester Street</w:t>
            </w:r>
          </w:p>
          <w:p w14:paraId="7B4303C9" w14:textId="77777777" w:rsidR="00DE00E1" w:rsidRPr="00E651A6" w:rsidRDefault="00DE00E1" w:rsidP="00DE00E1">
            <w:pPr>
              <w:jc w:val="both"/>
              <w:rPr>
                <w:sz w:val="24"/>
                <w:szCs w:val="24"/>
              </w:rPr>
            </w:pPr>
            <w:r w:rsidRPr="00E651A6">
              <w:rPr>
                <w:sz w:val="24"/>
                <w:szCs w:val="24"/>
              </w:rPr>
              <w:t xml:space="preserve">                           Wrexham</w:t>
            </w:r>
          </w:p>
          <w:p w14:paraId="1AC8522D" w14:textId="2CB3C5B5" w:rsidR="004923DA" w:rsidRPr="00E651A6" w:rsidRDefault="00DE00E1" w:rsidP="00FF7EBB">
            <w:pPr>
              <w:jc w:val="both"/>
              <w:rPr>
                <w:sz w:val="24"/>
                <w:szCs w:val="24"/>
              </w:rPr>
            </w:pPr>
            <w:r w:rsidRPr="00E651A6">
              <w:rPr>
                <w:sz w:val="24"/>
                <w:szCs w:val="24"/>
              </w:rPr>
              <w:t xml:space="preserve">                           LL12 8BG</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6E1CBC17" w14:textId="0A90838B" w:rsidR="004923DA" w:rsidRPr="008B28E7" w:rsidRDefault="004923DA" w:rsidP="00FF7EBB">
            <w:pPr>
              <w:jc w:val="both"/>
              <w:rPr>
                <w:b/>
                <w:sz w:val="24"/>
                <w:szCs w:val="24"/>
              </w:rPr>
            </w:pPr>
            <w:r w:rsidRPr="008B28E7">
              <w:rPr>
                <w:b/>
                <w:sz w:val="24"/>
                <w:szCs w:val="24"/>
              </w:rPr>
              <w:t>Professional Qualification and date of qualification:</w:t>
            </w:r>
          </w:p>
          <w:p w14:paraId="54DC284C" w14:textId="77777777" w:rsidR="00DE00E1" w:rsidRPr="00E651A6" w:rsidRDefault="00DE00E1" w:rsidP="00DE00E1">
            <w:pPr>
              <w:jc w:val="both"/>
              <w:rPr>
                <w:sz w:val="24"/>
                <w:szCs w:val="24"/>
              </w:rPr>
            </w:pPr>
            <w:r w:rsidRPr="00E651A6">
              <w:rPr>
                <w:sz w:val="24"/>
                <w:szCs w:val="24"/>
              </w:rPr>
              <w:t>DIPSW, AMHP, Practice Teacher and Experienced Social Worker.</w:t>
            </w:r>
          </w:p>
          <w:p w14:paraId="1D02C5FA" w14:textId="77777777" w:rsidR="00DE00E1" w:rsidRPr="00E651A6" w:rsidRDefault="00DE00E1" w:rsidP="00DE00E1">
            <w:pPr>
              <w:jc w:val="both"/>
              <w:rPr>
                <w:sz w:val="24"/>
                <w:szCs w:val="24"/>
              </w:rPr>
            </w:pPr>
            <w:r w:rsidRPr="00E651A6">
              <w:rPr>
                <w:sz w:val="24"/>
                <w:szCs w:val="24"/>
              </w:rPr>
              <w:t>DIPSW completed in 2001</w:t>
            </w:r>
          </w:p>
          <w:p w14:paraId="5F68A3CF" w14:textId="77777777" w:rsidR="004923DA" w:rsidRDefault="004923DA" w:rsidP="00FF7EBB">
            <w:pPr>
              <w:jc w:val="both"/>
              <w:rPr>
                <w:b/>
                <w:sz w:val="24"/>
                <w:szCs w:val="24"/>
              </w:rPr>
            </w:pPr>
          </w:p>
          <w:p w14:paraId="4C6113F1" w14:textId="35D2EB72" w:rsidR="004923DA" w:rsidRDefault="009D59C2" w:rsidP="00FF7EBB">
            <w:pPr>
              <w:jc w:val="both"/>
              <w:rPr>
                <w:b/>
                <w:sz w:val="24"/>
                <w:szCs w:val="24"/>
              </w:rPr>
            </w:pPr>
            <w:r>
              <w:rPr>
                <w:b/>
                <w:sz w:val="24"/>
                <w:szCs w:val="24"/>
              </w:rPr>
              <w:t>T</w:t>
            </w:r>
            <w:r w:rsidR="004923DA" w:rsidRPr="008B28E7">
              <w:rPr>
                <w:b/>
                <w:sz w:val="24"/>
                <w:szCs w:val="24"/>
              </w:rPr>
              <w:t>elephone number:</w:t>
            </w:r>
            <w:r w:rsidR="00DE00E1">
              <w:rPr>
                <w:b/>
                <w:sz w:val="24"/>
                <w:szCs w:val="24"/>
              </w:rPr>
              <w:t xml:space="preserve"> </w:t>
            </w:r>
            <w:r w:rsidR="00DE00E1" w:rsidRPr="00E651A6">
              <w:rPr>
                <w:sz w:val="24"/>
                <w:szCs w:val="24"/>
              </w:rPr>
              <w:t>07920021025</w:t>
            </w:r>
          </w:p>
          <w:p w14:paraId="0BB87919" w14:textId="548A11EF" w:rsidR="009D59C2" w:rsidRDefault="009D59C2" w:rsidP="00FF7EBB">
            <w:pPr>
              <w:jc w:val="both"/>
              <w:rPr>
                <w:b/>
                <w:sz w:val="24"/>
                <w:szCs w:val="24"/>
              </w:rPr>
            </w:pPr>
          </w:p>
          <w:p w14:paraId="4FDEE73F" w14:textId="4BC55E03" w:rsidR="009D59C2" w:rsidRPr="008B28E7" w:rsidRDefault="009D59C2" w:rsidP="00FF7EBB">
            <w:pPr>
              <w:jc w:val="both"/>
              <w:rPr>
                <w:b/>
                <w:sz w:val="24"/>
                <w:szCs w:val="24"/>
              </w:rPr>
            </w:pPr>
            <w:r>
              <w:rPr>
                <w:b/>
                <w:sz w:val="24"/>
                <w:szCs w:val="24"/>
              </w:rPr>
              <w:t>Email address:</w:t>
            </w:r>
            <w:r w:rsidR="00DE00E1">
              <w:rPr>
                <w:b/>
                <w:sz w:val="24"/>
                <w:szCs w:val="24"/>
              </w:rPr>
              <w:t xml:space="preserve"> </w:t>
            </w:r>
            <w:r w:rsidR="00DE00E1" w:rsidRPr="00E651A6">
              <w:rPr>
                <w:sz w:val="24"/>
                <w:szCs w:val="24"/>
              </w:rPr>
              <w:t>carole.carr@wrexham.gov.uk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6C323E42" w14:textId="110FB5BA"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6AAD0352"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0AB775C"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 _</w:t>
      </w:r>
      <w:r w:rsidR="008E57AB" w:rsidRPr="008E57AB">
        <w:rPr>
          <w:noProof/>
          <w:sz w:val="24"/>
          <w:szCs w:val="24"/>
        </w:rPr>
        <w:drawing>
          <wp:inline distT="0" distB="0" distL="0" distR="0" wp14:anchorId="7D0EFBDB" wp14:editId="42E0EF14">
            <wp:extent cx="771525" cy="35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71525" cy="352425"/>
                    </a:xfrm>
                    <a:prstGeom prst="rect">
                      <a:avLst/>
                    </a:prstGeom>
                    <a:noFill/>
                  </pic:spPr>
                </pic:pic>
              </a:graphicData>
            </a:graphic>
          </wp:inline>
        </w:drawing>
      </w:r>
      <w:r>
        <w:rPr>
          <w:sz w:val="24"/>
          <w:szCs w:val="24"/>
        </w:rPr>
        <w:t xml:space="preserve">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473E4215"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w:t>
      </w:r>
      <w:r w:rsidR="008E57AB">
        <w:rPr>
          <w:sz w:val="24"/>
          <w:szCs w:val="24"/>
        </w:rPr>
        <w:t>22/10/2023</w:t>
      </w:r>
      <w:r>
        <w:rPr>
          <w:sz w:val="24"/>
          <w:szCs w:val="24"/>
        </w:rPr>
        <w:t xml:space="preserve">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4FF702F"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w:t>
      </w:r>
      <w:r w:rsidR="008C4554">
        <w:rPr>
          <w:noProof/>
        </w:rPr>
        <w:drawing>
          <wp:inline distT="0" distB="0" distL="0" distR="0" wp14:anchorId="767F9356" wp14:editId="17444966">
            <wp:extent cx="1475105" cy="371475"/>
            <wp:effectExtent l="0" t="0" r="0" b="9525"/>
            <wp:docPr id="3" name="Picture 3" descr="Y:\Shared\SCAdult\TOPS\Carole Carr\Information File\Carole signature.jpg"/>
            <wp:cNvGraphicFramePr/>
            <a:graphic xmlns:a="http://schemas.openxmlformats.org/drawingml/2006/main">
              <a:graphicData uri="http://schemas.openxmlformats.org/drawingml/2006/picture">
                <pic:pic xmlns:pic="http://schemas.openxmlformats.org/drawingml/2006/picture">
                  <pic:nvPicPr>
                    <pic:cNvPr id="1" name="Picture 1" descr="Y:\Shared\SCAdult\TOPS\Carole Carr\Information File\Carole signature.jpg"/>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75105" cy="371475"/>
                    </a:xfrm>
                    <a:prstGeom prst="rect">
                      <a:avLst/>
                    </a:prstGeom>
                    <a:noFill/>
                    <a:ln>
                      <a:noFill/>
                    </a:ln>
                  </pic:spPr>
                </pic:pic>
              </a:graphicData>
            </a:graphic>
          </wp:inline>
        </w:drawing>
      </w:r>
      <w:r w:rsidR="00B577D3">
        <w:rPr>
          <w:sz w:val="24"/>
          <w:szCs w:val="24"/>
        </w:rPr>
        <w:t xml:space="preserve">_ 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55EA5A0"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w:t>
      </w:r>
      <w:r w:rsidR="008C4554">
        <w:rPr>
          <w:sz w:val="24"/>
          <w:szCs w:val="24"/>
        </w:rPr>
        <w:t>01/09/2023</w:t>
      </w:r>
      <w:r>
        <w:rPr>
          <w:sz w:val="24"/>
          <w:szCs w:val="24"/>
        </w:rPr>
        <w:t xml:space="preserve">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30CD74DE" w:rsidR="00335C41" w:rsidRPr="00D3203C" w:rsidRDefault="00335C41" w:rsidP="00335C41">
            <w:pPr>
              <w:ind w:right="180"/>
              <w:jc w:val="both"/>
              <w:rPr>
                <w:sz w:val="24"/>
                <w:szCs w:val="24"/>
              </w:rPr>
            </w:pPr>
            <w:r w:rsidRPr="00D3203C">
              <w:rPr>
                <w:sz w:val="24"/>
                <w:szCs w:val="24"/>
              </w:rPr>
              <w:t>Signed____</w:t>
            </w:r>
            <w:r w:rsidR="00E651A6">
              <w:rPr>
                <w:noProof/>
                <w:sz w:val="24"/>
                <w:szCs w:val="24"/>
              </w:rPr>
              <w:drawing>
                <wp:inline distT="0" distB="0" distL="0" distR="0" wp14:anchorId="58B6AF4A" wp14:editId="75FE1DE3">
                  <wp:extent cx="1268095" cy="59753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68095" cy="597535"/>
                          </a:xfrm>
                          <a:prstGeom prst="rect">
                            <a:avLst/>
                          </a:prstGeom>
                          <a:noFill/>
                        </pic:spPr>
                      </pic:pic>
                    </a:graphicData>
                  </a:graphic>
                </wp:inline>
              </w:drawing>
            </w:r>
            <w:r w:rsidRPr="00D3203C">
              <w:rPr>
                <w:sz w:val="24"/>
                <w:szCs w:val="24"/>
              </w:rPr>
              <w:t>____________________ (Mentor)</w:t>
            </w:r>
          </w:p>
          <w:p w14:paraId="5D3F0767" w14:textId="77777777" w:rsidR="00335C41" w:rsidRPr="00D3203C" w:rsidRDefault="00335C41" w:rsidP="00335C41">
            <w:pPr>
              <w:ind w:right="180"/>
              <w:jc w:val="both"/>
              <w:rPr>
                <w:sz w:val="24"/>
                <w:szCs w:val="24"/>
              </w:rPr>
            </w:pPr>
          </w:p>
          <w:p w14:paraId="24E1B8A5" w14:textId="559C7C49" w:rsidR="00335C41" w:rsidRPr="00D3203C" w:rsidRDefault="00335C41" w:rsidP="00335C41">
            <w:pPr>
              <w:ind w:right="180"/>
              <w:jc w:val="both"/>
              <w:rPr>
                <w:sz w:val="24"/>
                <w:szCs w:val="24"/>
              </w:rPr>
            </w:pPr>
            <w:r w:rsidRPr="00D3203C">
              <w:rPr>
                <w:sz w:val="24"/>
                <w:szCs w:val="24"/>
              </w:rPr>
              <w:t>Date ______</w:t>
            </w:r>
            <w:r w:rsidR="00491C28">
              <w:rPr>
                <w:sz w:val="24"/>
                <w:szCs w:val="24"/>
              </w:rPr>
              <w:t>20</w:t>
            </w:r>
            <w:r w:rsidR="00C83096">
              <w:rPr>
                <w:sz w:val="24"/>
                <w:szCs w:val="24"/>
              </w:rPr>
              <w:t>/10/2023</w:t>
            </w:r>
            <w:r w:rsidRPr="00D3203C">
              <w:rPr>
                <w:sz w:val="24"/>
                <w:szCs w:val="24"/>
              </w:rPr>
              <w:t>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w:t>
      </w:r>
      <w:r w:rsidR="0006581A">
        <w:rPr>
          <w:color w:val="auto"/>
          <w:sz w:val="24"/>
          <w:szCs w:val="24"/>
        </w:rPr>
        <w:lastRenderedPageBreak/>
        <w:t xml:space="preserve">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7E32304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w:t>
      </w:r>
      <w:r w:rsidR="003D62A6">
        <w:rPr>
          <w:caps/>
          <w:sz w:val="24"/>
          <w:szCs w:val="24"/>
        </w:rPr>
        <w:t>Amanda Squire</w:t>
      </w:r>
      <w:r w:rsidR="00B577D3">
        <w:rPr>
          <w:caps/>
          <w:sz w:val="24"/>
          <w:szCs w:val="24"/>
        </w:rPr>
        <w:t xml:space="preserve"> _ _ _ _ _ _ _</w:t>
      </w:r>
      <w:r w:rsidR="003D62A6">
        <w:rPr>
          <w:caps/>
          <w:sz w:val="24"/>
          <w:szCs w:val="24"/>
        </w:rPr>
        <w:t xml:space="preserve"> _ _ _ _ _ _ _ _ _ _ </w:t>
      </w:r>
    </w:p>
    <w:p w14:paraId="7C11F360" w14:textId="64C4FE40"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w:t>
      </w:r>
      <w:r w:rsidR="003D62A6">
        <w:rPr>
          <w:noProof/>
          <w:sz w:val="24"/>
          <w:szCs w:val="24"/>
        </w:rPr>
        <w:drawing>
          <wp:inline distT="0" distB="0" distL="0" distR="0" wp14:anchorId="0F04C97A" wp14:editId="04A47EA6">
            <wp:extent cx="1268095" cy="59753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68095" cy="597535"/>
                    </a:xfrm>
                    <a:prstGeom prst="rect">
                      <a:avLst/>
                    </a:prstGeom>
                    <a:noFill/>
                  </pic:spPr>
                </pic:pic>
              </a:graphicData>
            </a:graphic>
          </wp:inline>
        </w:drawing>
      </w:r>
      <w:r w:rsidR="00B577D3" w:rsidRPr="00B577D3">
        <w:rPr>
          <w:sz w:val="24"/>
          <w:szCs w:val="24"/>
        </w:rPr>
        <w:t xml:space="preserve"> _ _ _ _ _ _ _ _ _ _ _ _ _</w:t>
      </w:r>
      <w:r w:rsidR="009D59C2">
        <w:rPr>
          <w:sz w:val="24"/>
          <w:szCs w:val="24"/>
        </w:rPr>
        <w:t xml:space="preserve"> </w:t>
      </w:r>
      <w:proofErr w:type="gramStart"/>
      <w:r w:rsidR="009D59C2">
        <w:rPr>
          <w:sz w:val="24"/>
          <w:szCs w:val="24"/>
        </w:rPr>
        <w:t xml:space="preserve">_ </w:t>
      </w:r>
      <w:r w:rsidR="003D62A6">
        <w:rPr>
          <w:sz w:val="24"/>
          <w:szCs w:val="24"/>
        </w:rPr>
        <w:t xml:space="preserve"> _</w:t>
      </w:r>
      <w:proofErr w:type="gramEnd"/>
      <w:r w:rsidR="003D62A6">
        <w:rPr>
          <w:sz w:val="24"/>
          <w:szCs w:val="24"/>
        </w:rPr>
        <w:t xml:space="preserve"> _ </w:t>
      </w:r>
    </w:p>
    <w:p w14:paraId="57B2A00A" w14:textId="1A78980E"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w:t>
      </w:r>
      <w:r w:rsidR="00491C28">
        <w:rPr>
          <w:sz w:val="24"/>
          <w:szCs w:val="24"/>
        </w:rPr>
        <w:t>20</w:t>
      </w:r>
      <w:r w:rsidR="003D62A6">
        <w:rPr>
          <w:sz w:val="24"/>
          <w:szCs w:val="24"/>
        </w:rPr>
        <w:t>/10/2023</w:t>
      </w:r>
      <w:r w:rsidR="00B577D3" w:rsidRPr="00B577D3">
        <w:rPr>
          <w:sz w:val="24"/>
          <w:szCs w:val="24"/>
        </w:rPr>
        <w:t>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06F86CD1"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w:t>
      </w:r>
      <w:r w:rsidR="003440B7">
        <w:rPr>
          <w:caps/>
          <w:sz w:val="24"/>
          <w:szCs w:val="24"/>
        </w:rPr>
        <w:t>AMANDA SQUIRE</w:t>
      </w:r>
      <w:r w:rsidRPr="00B436BF">
        <w:rPr>
          <w:caps/>
          <w:sz w:val="24"/>
          <w:szCs w:val="24"/>
        </w:rPr>
        <w:t xml:space="preserve"> _ _ _ _ _ _ _ _</w:t>
      </w:r>
      <w:r w:rsidR="003440B7">
        <w:rPr>
          <w:caps/>
          <w:sz w:val="24"/>
          <w:szCs w:val="24"/>
        </w:rPr>
        <w:t xml:space="preserve"> _ _ _ _ _ _ _ </w:t>
      </w:r>
    </w:p>
    <w:p w14:paraId="4903E782" w14:textId="46135290"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w:t>
      </w:r>
      <w:r w:rsidR="003440B7">
        <w:rPr>
          <w:noProof/>
          <w:sz w:val="24"/>
          <w:szCs w:val="24"/>
        </w:rPr>
        <w:drawing>
          <wp:inline distT="0" distB="0" distL="0" distR="0" wp14:anchorId="5A47C7AC" wp14:editId="396A21AD">
            <wp:extent cx="1268095" cy="597535"/>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68095" cy="597535"/>
                    </a:xfrm>
                    <a:prstGeom prst="rect">
                      <a:avLst/>
                    </a:prstGeom>
                    <a:noFill/>
                  </pic:spPr>
                </pic:pic>
              </a:graphicData>
            </a:graphic>
          </wp:inline>
        </w:drawing>
      </w:r>
      <w:r w:rsidRPr="00B436BF">
        <w:rPr>
          <w:sz w:val="24"/>
          <w:szCs w:val="24"/>
        </w:rPr>
        <w:t xml:space="preserve">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w:t>
      </w:r>
      <w:r w:rsidR="003440B7">
        <w:rPr>
          <w:sz w:val="24"/>
          <w:szCs w:val="24"/>
        </w:rPr>
        <w:t xml:space="preserve"> _ _ _ _ _ _ _ _</w:t>
      </w:r>
    </w:p>
    <w:p w14:paraId="35D5374D" w14:textId="30FC2652"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w:t>
      </w:r>
      <w:r w:rsidR="003440B7">
        <w:rPr>
          <w:sz w:val="24"/>
          <w:szCs w:val="24"/>
        </w:rPr>
        <w:t>INTERIM TEAM MANAGER</w:t>
      </w:r>
      <w:r w:rsidRPr="00B436BF">
        <w:rPr>
          <w:sz w:val="24"/>
          <w:szCs w:val="24"/>
        </w:rPr>
        <w:t xml:space="preserve">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w:t>
      </w:r>
      <w:r w:rsidR="003440B7">
        <w:rPr>
          <w:sz w:val="24"/>
          <w:szCs w:val="24"/>
        </w:rPr>
        <w:t xml:space="preserve"> _ </w:t>
      </w:r>
    </w:p>
    <w:p w14:paraId="4FB74CFA" w14:textId="6359FDF2"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w:t>
      </w:r>
      <w:r w:rsidR="00491C28">
        <w:rPr>
          <w:sz w:val="24"/>
          <w:szCs w:val="24"/>
        </w:rPr>
        <w:t>20</w:t>
      </w:r>
      <w:r w:rsidR="003440B7">
        <w:rPr>
          <w:sz w:val="24"/>
          <w:szCs w:val="24"/>
        </w:rPr>
        <w:t>/10/2023</w:t>
      </w:r>
      <w:r w:rsidRPr="00B436BF">
        <w:rPr>
          <w:sz w:val="24"/>
          <w:szCs w:val="24"/>
        </w:rPr>
        <w:t xml:space="preserve">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7959C682" w:rsidR="00986C0B" w:rsidRPr="00DA5682" w:rsidRDefault="00DB5DBF">
            <w:pPr>
              <w:rPr>
                <w:sz w:val="24"/>
                <w:szCs w:val="24"/>
              </w:rPr>
            </w:pPr>
            <w:r>
              <w:rPr>
                <w:sz w:val="24"/>
                <w:szCs w:val="24"/>
              </w:rPr>
              <w:t>Charlotte Hope</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6DACE98D" w14:textId="77777777" w:rsidR="00DB5DBF" w:rsidRDefault="00DB5DBF">
            <w:pPr>
              <w:rPr>
                <w:sz w:val="24"/>
                <w:szCs w:val="24"/>
              </w:rPr>
            </w:pPr>
            <w:r>
              <w:rPr>
                <w:sz w:val="24"/>
                <w:szCs w:val="24"/>
              </w:rPr>
              <w:t xml:space="preserve">Wrexham County Borough Council </w:t>
            </w:r>
          </w:p>
          <w:p w14:paraId="457A0422" w14:textId="1CA47F1B" w:rsidR="00986C0B" w:rsidRPr="00DA5682" w:rsidRDefault="00DB5DBF">
            <w:pPr>
              <w:rPr>
                <w:sz w:val="24"/>
                <w:szCs w:val="24"/>
              </w:rPr>
            </w:pPr>
            <w:r>
              <w:rPr>
                <w:sz w:val="24"/>
                <w:szCs w:val="24"/>
              </w:rPr>
              <w:t>Team for Older People</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02FC6DB4" w:rsidR="00986C0B" w:rsidRPr="00DA5682" w:rsidRDefault="00DB5DBF">
            <w:pPr>
              <w:rPr>
                <w:sz w:val="24"/>
                <w:szCs w:val="24"/>
              </w:rPr>
            </w:pPr>
            <w:r>
              <w:rPr>
                <w:sz w:val="24"/>
                <w:szCs w:val="24"/>
              </w:rPr>
              <w:t>Amanda Squire</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0AE32545" w:rsidR="00986C0B" w:rsidRPr="00DA5682" w:rsidRDefault="00DB5DBF">
            <w:pPr>
              <w:rPr>
                <w:sz w:val="24"/>
                <w:szCs w:val="24"/>
              </w:rPr>
            </w:pPr>
            <w:r>
              <w:rPr>
                <w:sz w:val="24"/>
                <w:szCs w:val="24"/>
              </w:rPr>
              <w:t>Heidi Green</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w:t>
      </w:r>
      <w:proofErr w:type="spellStart"/>
      <w:r>
        <w:rPr>
          <w:sz w:val="24"/>
          <w:szCs w:val="24"/>
        </w:rPr>
        <w:t>Porth</w:t>
      </w:r>
      <w:proofErr w:type="spellEnd"/>
      <w:r>
        <w:rPr>
          <w:sz w:val="24"/>
          <w:szCs w:val="24"/>
        </w:rPr>
        <w:t xml:space="preserve">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proofErr w:type="gramStart"/>
      <w:r w:rsidRPr="00DA5682">
        <w:rPr>
          <w:sz w:val="24"/>
          <w:szCs w:val="24"/>
        </w:rPr>
        <w:t>helping</w:t>
      </w:r>
      <w:proofErr w:type="gramEnd"/>
      <w:r w:rsidRPr="00DA5682">
        <w:rPr>
          <w:sz w:val="24"/>
          <w:szCs w:val="24"/>
        </w:rPr>
        <w:t xml:space="preserve">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proofErr w:type="gramStart"/>
      <w:r>
        <w:rPr>
          <w:rFonts w:cs="Arial"/>
          <w:b w:val="0"/>
          <w:szCs w:val="24"/>
        </w:rPr>
        <w:t>i</w:t>
      </w:r>
      <w:r w:rsidR="00986C0B" w:rsidRPr="00DA5682">
        <w:rPr>
          <w:rFonts w:cs="Arial"/>
          <w:b w:val="0"/>
          <w:szCs w:val="24"/>
        </w:rPr>
        <w:t>dentify</w:t>
      </w:r>
      <w:proofErr w:type="gramEnd"/>
      <w:r w:rsidR="00986C0B" w:rsidRPr="00DA5682">
        <w:rPr>
          <w:rFonts w:cs="Arial"/>
          <w:b w:val="0"/>
          <w:szCs w:val="24"/>
        </w:rPr>
        <w:t xml:space="preserve">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attend</w:t>
      </w:r>
      <w:proofErr w:type="gramEnd"/>
      <w:r w:rsidRPr="00DA5682">
        <w:rPr>
          <w:sz w:val="24"/>
          <w:szCs w:val="24"/>
        </w:rPr>
        <w:t xml:space="preserve">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proofErr w:type="gramStart"/>
      <w:r w:rsidRPr="00DA5682">
        <w:rPr>
          <w:sz w:val="24"/>
          <w:szCs w:val="24"/>
        </w:rPr>
        <w:t>ensure</w:t>
      </w:r>
      <w:proofErr w:type="gramEnd"/>
      <w:r w:rsidRPr="00DA5682">
        <w:rPr>
          <w:sz w:val="24"/>
          <w:szCs w:val="24"/>
        </w:rPr>
        <w:t xml:space="preserv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proofErr w:type="gramStart"/>
      <w:r w:rsidRPr="00DA5682">
        <w:rPr>
          <w:sz w:val="24"/>
          <w:szCs w:val="24"/>
        </w:rPr>
        <w:t>provide</w:t>
      </w:r>
      <w:proofErr w:type="gramEnd"/>
      <w:r w:rsidRPr="00DA5682">
        <w:rPr>
          <w:sz w:val="24"/>
          <w:szCs w:val="24"/>
        </w:rP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proofErr w:type="gramStart"/>
      <w:r>
        <w:rPr>
          <w:sz w:val="24"/>
          <w:szCs w:val="24"/>
        </w:rPr>
        <w:t>e</w:t>
      </w:r>
      <w:r w:rsidR="00986C0B" w:rsidRPr="00B436BF">
        <w:rPr>
          <w:sz w:val="24"/>
          <w:szCs w:val="24"/>
        </w:rPr>
        <w:t>nsure</w:t>
      </w:r>
      <w:proofErr w:type="gramEnd"/>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6B919D2A" w:rsidR="00986C0B" w:rsidRPr="00DA5682" w:rsidRDefault="00986C0B" w:rsidP="00986C0B">
      <w:pPr>
        <w:rPr>
          <w:sz w:val="24"/>
          <w:szCs w:val="24"/>
        </w:rPr>
      </w:pPr>
      <w:r w:rsidRPr="00DA5682">
        <w:rPr>
          <w:sz w:val="24"/>
          <w:szCs w:val="24"/>
        </w:rPr>
        <w:t>Signed:…</w:t>
      </w:r>
      <w:proofErr w:type="gramStart"/>
      <w:r w:rsidRPr="00DA5682">
        <w:rPr>
          <w:sz w:val="24"/>
          <w:szCs w:val="24"/>
        </w:rPr>
        <w:t>…</w:t>
      </w:r>
      <w:r w:rsidR="00C760AF" w:rsidRPr="00C760AF">
        <w:rPr>
          <w:sz w:val="24"/>
          <w:szCs w:val="24"/>
        </w:rPr>
        <w:t xml:space="preserve"> </w:t>
      </w:r>
      <w:proofErr w:type="gramEnd"/>
      <w:r w:rsidR="00C760AF" w:rsidRPr="008E57AB">
        <w:rPr>
          <w:noProof/>
          <w:sz w:val="24"/>
          <w:szCs w:val="24"/>
        </w:rPr>
        <w:drawing>
          <wp:inline distT="0" distB="0" distL="0" distR="0" wp14:anchorId="1DEFD579" wp14:editId="14DD43FF">
            <wp:extent cx="771525" cy="3524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71525" cy="352425"/>
                    </a:xfrm>
                    <a:prstGeom prst="rect">
                      <a:avLst/>
                    </a:prstGeom>
                    <a:noFill/>
                  </pic:spPr>
                </pic:pic>
              </a:graphicData>
            </a:graphic>
          </wp:inline>
        </w:drawing>
      </w:r>
      <w:r w:rsidRPr="00DA5682">
        <w:rPr>
          <w:sz w:val="24"/>
          <w:szCs w:val="24"/>
        </w:rPr>
        <w:t>.. Print Name:</w:t>
      </w:r>
      <w:r w:rsidR="00857FA7">
        <w:rPr>
          <w:sz w:val="24"/>
          <w:szCs w:val="24"/>
        </w:rPr>
        <w:t xml:space="preserve"> CHARLOTTE HOPE</w:t>
      </w:r>
      <w:r w:rsidR="00C760AF">
        <w:rPr>
          <w:sz w:val="24"/>
          <w:szCs w:val="24"/>
        </w:rPr>
        <w:t>………… Date</w:t>
      </w:r>
      <w:r w:rsidRPr="00DA5682">
        <w:rPr>
          <w:sz w:val="24"/>
          <w:szCs w:val="24"/>
        </w:rPr>
        <w:t>…</w:t>
      </w:r>
      <w:r w:rsidR="00C760AF">
        <w:rPr>
          <w:sz w:val="24"/>
          <w:szCs w:val="24"/>
        </w:rPr>
        <w:t>17/11/2022</w:t>
      </w:r>
      <w:r w:rsidRPr="00DA5682">
        <w:rPr>
          <w:sz w:val="24"/>
          <w:szCs w:val="24"/>
        </w:rPr>
        <w:t xml:space="preserve">…. </w:t>
      </w:r>
    </w:p>
    <w:p w14:paraId="68A01C33" w14:textId="2C11A243" w:rsidR="00986C0B" w:rsidRPr="00DA5682" w:rsidRDefault="00986C0B" w:rsidP="00986C0B">
      <w:pPr>
        <w:rPr>
          <w:sz w:val="24"/>
          <w:szCs w:val="24"/>
        </w:rPr>
      </w:pPr>
      <w:r w:rsidRPr="00DA5682">
        <w:rPr>
          <w:sz w:val="24"/>
          <w:szCs w:val="24"/>
        </w:rPr>
        <w:t>(Learner)</w:t>
      </w:r>
      <w:r w:rsidR="00857FA7">
        <w:rPr>
          <w:sz w:val="24"/>
          <w:szCs w:val="24"/>
        </w:rPr>
        <w:t xml:space="preserve"> </w:t>
      </w:r>
    </w:p>
    <w:p w14:paraId="6166CF4E" w14:textId="4E17396E" w:rsidR="00986C0B" w:rsidRPr="00DA5682" w:rsidRDefault="00C760AF" w:rsidP="00986C0B">
      <w:pPr>
        <w:rPr>
          <w:sz w:val="24"/>
          <w:szCs w:val="24"/>
        </w:rPr>
      </w:pPr>
      <w:r>
        <w:rPr>
          <w:noProof/>
          <w:sz w:val="24"/>
          <w:szCs w:val="24"/>
        </w:rPr>
        <w:drawing>
          <wp:anchor distT="0" distB="0" distL="114300" distR="114300" simplePos="0" relativeHeight="251658240" behindDoc="1" locked="0" layoutInCell="1" allowOverlap="1" wp14:anchorId="32DC1938" wp14:editId="0159D470">
            <wp:simplePos x="0" y="0"/>
            <wp:positionH relativeFrom="column">
              <wp:posOffset>958850</wp:posOffset>
            </wp:positionH>
            <wp:positionV relativeFrom="paragraph">
              <wp:posOffset>8890</wp:posOffset>
            </wp:positionV>
            <wp:extent cx="727075" cy="342900"/>
            <wp:effectExtent l="0" t="0" r="0" b="0"/>
            <wp:wrapTight wrapText="bothSides">
              <wp:wrapPolygon edited="0">
                <wp:start x="0" y="0"/>
                <wp:lineTo x="0" y="20400"/>
                <wp:lineTo x="20940" y="20400"/>
                <wp:lineTo x="2094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27075" cy="342900"/>
                    </a:xfrm>
                    <a:prstGeom prst="rect">
                      <a:avLst/>
                    </a:prstGeom>
                    <a:noFill/>
                  </pic:spPr>
                </pic:pic>
              </a:graphicData>
            </a:graphic>
            <wp14:sizeRelH relativeFrom="margin">
              <wp14:pctWidth>0</wp14:pctWidth>
            </wp14:sizeRelH>
            <wp14:sizeRelV relativeFrom="margin">
              <wp14:pctHeight>0</wp14:pctHeight>
            </wp14:sizeRelV>
          </wp:anchor>
        </w:drawing>
      </w:r>
    </w:p>
    <w:p w14:paraId="402BCA10" w14:textId="78559B81" w:rsidR="00986C0B" w:rsidRPr="00DA5682" w:rsidRDefault="00986C0B" w:rsidP="00986C0B">
      <w:pPr>
        <w:rPr>
          <w:sz w:val="24"/>
          <w:szCs w:val="24"/>
        </w:rPr>
      </w:pPr>
      <w:r w:rsidRPr="00DA5682">
        <w:rPr>
          <w:sz w:val="24"/>
          <w:szCs w:val="24"/>
        </w:rPr>
        <w:t>Signed</w:t>
      </w:r>
      <w:proofErr w:type="gramStart"/>
      <w:r w:rsidRPr="00DA5682">
        <w:rPr>
          <w:sz w:val="24"/>
          <w:szCs w:val="24"/>
        </w:rPr>
        <w:t>:……</w:t>
      </w:r>
      <w:r w:rsidR="00C760AF" w:rsidRPr="00C760AF">
        <w:rPr>
          <w:noProof/>
          <w:sz w:val="24"/>
          <w:szCs w:val="24"/>
        </w:rPr>
        <w:t xml:space="preserve"> </w:t>
      </w:r>
      <w:r w:rsidR="00C760AF">
        <w:rPr>
          <w:sz w:val="24"/>
          <w:szCs w:val="24"/>
        </w:rPr>
        <w:t>…</w:t>
      </w:r>
      <w:r w:rsidRPr="00DA5682">
        <w:rPr>
          <w:sz w:val="24"/>
          <w:szCs w:val="24"/>
        </w:rPr>
        <w:t>……..</w:t>
      </w:r>
      <w:proofErr w:type="gramEnd"/>
      <w:r w:rsidRPr="00DA5682">
        <w:rPr>
          <w:sz w:val="24"/>
          <w:szCs w:val="24"/>
        </w:rPr>
        <w:t xml:space="preserve"> Print Name:</w:t>
      </w:r>
      <w:r w:rsidR="00857FA7">
        <w:rPr>
          <w:sz w:val="24"/>
          <w:szCs w:val="24"/>
        </w:rPr>
        <w:t xml:space="preserve"> AMANDA SQUIRE</w:t>
      </w:r>
      <w:r w:rsidRPr="00DA5682">
        <w:rPr>
          <w:sz w:val="24"/>
          <w:szCs w:val="24"/>
        </w:rPr>
        <w:t>….Date:</w:t>
      </w:r>
      <w:r w:rsidR="00C760AF">
        <w:rPr>
          <w:sz w:val="24"/>
          <w:szCs w:val="24"/>
        </w:rPr>
        <w:t xml:space="preserve"> 17/11/2022</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w:t>
      </w:r>
      <w:proofErr w:type="gramStart"/>
      <w:r w:rsidRPr="00DA5682">
        <w:rPr>
          <w:sz w:val="24"/>
          <w:szCs w:val="24"/>
        </w:rPr>
        <w:t>:………………………..</w:t>
      </w:r>
      <w:proofErr w:type="gramEnd"/>
      <w:r w:rsidRPr="00DA5682">
        <w:rPr>
          <w:sz w:val="24"/>
          <w:szCs w:val="24"/>
        </w:rPr>
        <w:t xml:space="preserve"> Print Name</w:t>
      </w:r>
      <w:proofErr w:type="gramStart"/>
      <w:r w:rsidRPr="00DA5682">
        <w:rPr>
          <w:sz w:val="24"/>
          <w:szCs w:val="24"/>
        </w:rPr>
        <w:t>:…………………………</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bookmarkStart w:id="1" w:name="_GoBack"/>
      <w:bookmarkEnd w:id="1"/>
    </w:p>
    <w:sectPr w:rsidR="00CC135E" w:rsidRPr="00090160" w:rsidSect="00F15354">
      <w:headerReference w:type="default" r:id="rId15"/>
      <w:footerReference w:type="default" r:id="rId1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2C732F" w14:textId="77777777" w:rsidR="00AD5AA4" w:rsidRDefault="00AD5AA4">
      <w:r>
        <w:separator/>
      </w:r>
    </w:p>
  </w:endnote>
  <w:endnote w:type="continuationSeparator" w:id="0">
    <w:p w14:paraId="7C400AFD" w14:textId="77777777" w:rsidR="00AD5AA4" w:rsidRDefault="00AD5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SimSun"/>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026BD23" w:rsidR="00A5656A" w:rsidRDefault="00A5656A">
    <w:pPr>
      <w:pStyle w:val="Footer"/>
      <w:jc w:val="right"/>
    </w:pPr>
    <w:r>
      <w:fldChar w:fldCharType="begin"/>
    </w:r>
    <w:r>
      <w:instrText xml:space="preserve"> PAGE   \* MERGEFORMAT </w:instrText>
    </w:r>
    <w:r>
      <w:fldChar w:fldCharType="separate"/>
    </w:r>
    <w:r w:rsidR="004953BE">
      <w:rPr>
        <w:noProof/>
      </w:rPr>
      <w:t>20</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96F17F" w14:textId="77777777" w:rsidR="00AD5AA4" w:rsidRDefault="00AD5AA4">
      <w:r>
        <w:separator/>
      </w:r>
    </w:p>
  </w:footnote>
  <w:footnote w:type="continuationSeparator" w:id="0">
    <w:p w14:paraId="4FC5FF36" w14:textId="77777777" w:rsidR="00AD5AA4" w:rsidRDefault="00AD5A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1984"/>
    <w:rsid w:val="000325D9"/>
    <w:rsid w:val="000372B2"/>
    <w:rsid w:val="0004079F"/>
    <w:rsid w:val="00043543"/>
    <w:rsid w:val="00045B87"/>
    <w:rsid w:val="00045C07"/>
    <w:rsid w:val="00045C40"/>
    <w:rsid w:val="00046861"/>
    <w:rsid w:val="00052ACD"/>
    <w:rsid w:val="00054A07"/>
    <w:rsid w:val="00055D43"/>
    <w:rsid w:val="00056FAC"/>
    <w:rsid w:val="00057751"/>
    <w:rsid w:val="00062E39"/>
    <w:rsid w:val="00064063"/>
    <w:rsid w:val="00064D8A"/>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1CC5"/>
    <w:rsid w:val="000E26B0"/>
    <w:rsid w:val="000E37C2"/>
    <w:rsid w:val="000E38C3"/>
    <w:rsid w:val="000F1599"/>
    <w:rsid w:val="000F1769"/>
    <w:rsid w:val="000F1A97"/>
    <w:rsid w:val="000F42AE"/>
    <w:rsid w:val="000F6196"/>
    <w:rsid w:val="000F6BC3"/>
    <w:rsid w:val="001003B9"/>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D5B02"/>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3DBA"/>
    <w:rsid w:val="002B443A"/>
    <w:rsid w:val="002B5B35"/>
    <w:rsid w:val="002B7AEE"/>
    <w:rsid w:val="002C2536"/>
    <w:rsid w:val="002C256A"/>
    <w:rsid w:val="002C3031"/>
    <w:rsid w:val="002C4233"/>
    <w:rsid w:val="002C496D"/>
    <w:rsid w:val="002C5203"/>
    <w:rsid w:val="002D05EB"/>
    <w:rsid w:val="002D11A8"/>
    <w:rsid w:val="002D2F29"/>
    <w:rsid w:val="002D46C0"/>
    <w:rsid w:val="002D5A92"/>
    <w:rsid w:val="002D65D2"/>
    <w:rsid w:val="002D6B31"/>
    <w:rsid w:val="002E6D17"/>
    <w:rsid w:val="002E7017"/>
    <w:rsid w:val="002E7F2C"/>
    <w:rsid w:val="002F1FC7"/>
    <w:rsid w:val="002F2185"/>
    <w:rsid w:val="002F3081"/>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40B7"/>
    <w:rsid w:val="00354B6D"/>
    <w:rsid w:val="00355210"/>
    <w:rsid w:val="00355CFD"/>
    <w:rsid w:val="00357804"/>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49"/>
    <w:rsid w:val="003B3115"/>
    <w:rsid w:val="003C19F1"/>
    <w:rsid w:val="003C3C67"/>
    <w:rsid w:val="003C4186"/>
    <w:rsid w:val="003C6185"/>
    <w:rsid w:val="003D0D2D"/>
    <w:rsid w:val="003D1885"/>
    <w:rsid w:val="003D1BC0"/>
    <w:rsid w:val="003D20F1"/>
    <w:rsid w:val="003D4710"/>
    <w:rsid w:val="003D62A6"/>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6D5A"/>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0ABE"/>
    <w:rsid w:val="00482C17"/>
    <w:rsid w:val="00484CE3"/>
    <w:rsid w:val="004911B4"/>
    <w:rsid w:val="0049196A"/>
    <w:rsid w:val="00491C28"/>
    <w:rsid w:val="004923DA"/>
    <w:rsid w:val="00492EEB"/>
    <w:rsid w:val="00493434"/>
    <w:rsid w:val="004953BE"/>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07E1"/>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687F"/>
    <w:rsid w:val="006179BB"/>
    <w:rsid w:val="0062158D"/>
    <w:rsid w:val="006223FD"/>
    <w:rsid w:val="00632253"/>
    <w:rsid w:val="006326D1"/>
    <w:rsid w:val="00632E0A"/>
    <w:rsid w:val="00633165"/>
    <w:rsid w:val="00634B5D"/>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24DD"/>
    <w:rsid w:val="006D5970"/>
    <w:rsid w:val="006E481E"/>
    <w:rsid w:val="006E795F"/>
    <w:rsid w:val="006F0862"/>
    <w:rsid w:val="006F1438"/>
    <w:rsid w:val="006F2A9E"/>
    <w:rsid w:val="006F4B35"/>
    <w:rsid w:val="006F5ED3"/>
    <w:rsid w:val="00700249"/>
    <w:rsid w:val="007069CD"/>
    <w:rsid w:val="00706BB5"/>
    <w:rsid w:val="0071231A"/>
    <w:rsid w:val="00712E90"/>
    <w:rsid w:val="00713B7E"/>
    <w:rsid w:val="00724280"/>
    <w:rsid w:val="0072678F"/>
    <w:rsid w:val="007276E5"/>
    <w:rsid w:val="00727C4C"/>
    <w:rsid w:val="00734809"/>
    <w:rsid w:val="0073714E"/>
    <w:rsid w:val="007374EF"/>
    <w:rsid w:val="007377F4"/>
    <w:rsid w:val="007406E1"/>
    <w:rsid w:val="00743E40"/>
    <w:rsid w:val="00745016"/>
    <w:rsid w:val="0075031F"/>
    <w:rsid w:val="00751263"/>
    <w:rsid w:val="007544FC"/>
    <w:rsid w:val="00755427"/>
    <w:rsid w:val="00756548"/>
    <w:rsid w:val="0075673A"/>
    <w:rsid w:val="0075704F"/>
    <w:rsid w:val="00763476"/>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5201"/>
    <w:rsid w:val="007E5AA9"/>
    <w:rsid w:val="007F10BD"/>
    <w:rsid w:val="007F312E"/>
    <w:rsid w:val="007F3F7E"/>
    <w:rsid w:val="007F4BA4"/>
    <w:rsid w:val="00813CEC"/>
    <w:rsid w:val="0081534C"/>
    <w:rsid w:val="00816A55"/>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7FA7"/>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7C63"/>
    <w:rsid w:val="008B07DE"/>
    <w:rsid w:val="008B1309"/>
    <w:rsid w:val="008B28E7"/>
    <w:rsid w:val="008B67F6"/>
    <w:rsid w:val="008C14C7"/>
    <w:rsid w:val="008C2FFB"/>
    <w:rsid w:val="008C4554"/>
    <w:rsid w:val="008C633F"/>
    <w:rsid w:val="008C6EEA"/>
    <w:rsid w:val="008C7770"/>
    <w:rsid w:val="008C79C7"/>
    <w:rsid w:val="008D03B0"/>
    <w:rsid w:val="008D2150"/>
    <w:rsid w:val="008D5813"/>
    <w:rsid w:val="008D5999"/>
    <w:rsid w:val="008D634E"/>
    <w:rsid w:val="008D778A"/>
    <w:rsid w:val="008D78C9"/>
    <w:rsid w:val="008E3195"/>
    <w:rsid w:val="008E57AB"/>
    <w:rsid w:val="008E5A35"/>
    <w:rsid w:val="008F127E"/>
    <w:rsid w:val="008F32D9"/>
    <w:rsid w:val="00902A65"/>
    <w:rsid w:val="00903932"/>
    <w:rsid w:val="00906A03"/>
    <w:rsid w:val="009079BD"/>
    <w:rsid w:val="00912BD9"/>
    <w:rsid w:val="00916FB2"/>
    <w:rsid w:val="00920E5B"/>
    <w:rsid w:val="00926436"/>
    <w:rsid w:val="00926C53"/>
    <w:rsid w:val="0093018C"/>
    <w:rsid w:val="009324F4"/>
    <w:rsid w:val="00933C3A"/>
    <w:rsid w:val="0094495F"/>
    <w:rsid w:val="009544C0"/>
    <w:rsid w:val="00954FA4"/>
    <w:rsid w:val="00956AE9"/>
    <w:rsid w:val="00964CC6"/>
    <w:rsid w:val="00967BFA"/>
    <w:rsid w:val="0098262C"/>
    <w:rsid w:val="0098427C"/>
    <w:rsid w:val="00986B43"/>
    <w:rsid w:val="00986C0B"/>
    <w:rsid w:val="00986D46"/>
    <w:rsid w:val="00991FDA"/>
    <w:rsid w:val="00992ACA"/>
    <w:rsid w:val="0099798E"/>
    <w:rsid w:val="009A5F3B"/>
    <w:rsid w:val="009A5F79"/>
    <w:rsid w:val="009A6F87"/>
    <w:rsid w:val="009B0B61"/>
    <w:rsid w:val="009B28C0"/>
    <w:rsid w:val="009B3178"/>
    <w:rsid w:val="009B3E46"/>
    <w:rsid w:val="009B50FF"/>
    <w:rsid w:val="009B7136"/>
    <w:rsid w:val="009C337F"/>
    <w:rsid w:val="009C53E7"/>
    <w:rsid w:val="009C6092"/>
    <w:rsid w:val="009C7342"/>
    <w:rsid w:val="009C777C"/>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1362"/>
    <w:rsid w:val="00AD336F"/>
    <w:rsid w:val="00AD451B"/>
    <w:rsid w:val="00AD5AA4"/>
    <w:rsid w:val="00AE134C"/>
    <w:rsid w:val="00AE1868"/>
    <w:rsid w:val="00AE2564"/>
    <w:rsid w:val="00AE301F"/>
    <w:rsid w:val="00AE3302"/>
    <w:rsid w:val="00AE5BA6"/>
    <w:rsid w:val="00AE6231"/>
    <w:rsid w:val="00AE7077"/>
    <w:rsid w:val="00AF2340"/>
    <w:rsid w:val="00AF61C2"/>
    <w:rsid w:val="00AF6CC6"/>
    <w:rsid w:val="00B0296A"/>
    <w:rsid w:val="00B07E79"/>
    <w:rsid w:val="00B12295"/>
    <w:rsid w:val="00B137BE"/>
    <w:rsid w:val="00B15998"/>
    <w:rsid w:val="00B17FA0"/>
    <w:rsid w:val="00B17FB5"/>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73A4"/>
    <w:rsid w:val="00BE0F7B"/>
    <w:rsid w:val="00BE10C2"/>
    <w:rsid w:val="00BF0D6C"/>
    <w:rsid w:val="00C01D14"/>
    <w:rsid w:val="00C01D97"/>
    <w:rsid w:val="00C025B4"/>
    <w:rsid w:val="00C029EC"/>
    <w:rsid w:val="00C161FD"/>
    <w:rsid w:val="00C17C9F"/>
    <w:rsid w:val="00C22C4F"/>
    <w:rsid w:val="00C23F17"/>
    <w:rsid w:val="00C246F2"/>
    <w:rsid w:val="00C26D0D"/>
    <w:rsid w:val="00C27C95"/>
    <w:rsid w:val="00C27ECE"/>
    <w:rsid w:val="00C300D2"/>
    <w:rsid w:val="00C3270F"/>
    <w:rsid w:val="00C3278B"/>
    <w:rsid w:val="00C328DC"/>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670AA"/>
    <w:rsid w:val="00C7108B"/>
    <w:rsid w:val="00C75883"/>
    <w:rsid w:val="00C760AF"/>
    <w:rsid w:val="00C77FA5"/>
    <w:rsid w:val="00C8089F"/>
    <w:rsid w:val="00C83096"/>
    <w:rsid w:val="00C835FE"/>
    <w:rsid w:val="00C836CC"/>
    <w:rsid w:val="00C852D6"/>
    <w:rsid w:val="00C87A74"/>
    <w:rsid w:val="00C92C71"/>
    <w:rsid w:val="00C93F8F"/>
    <w:rsid w:val="00CA0894"/>
    <w:rsid w:val="00CA3593"/>
    <w:rsid w:val="00CA5726"/>
    <w:rsid w:val="00CA65D7"/>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0647"/>
    <w:rsid w:val="00D0274B"/>
    <w:rsid w:val="00D0503D"/>
    <w:rsid w:val="00D052BC"/>
    <w:rsid w:val="00D07026"/>
    <w:rsid w:val="00D146AE"/>
    <w:rsid w:val="00D22C8F"/>
    <w:rsid w:val="00D27686"/>
    <w:rsid w:val="00D3203C"/>
    <w:rsid w:val="00D33491"/>
    <w:rsid w:val="00D3442D"/>
    <w:rsid w:val="00D36F00"/>
    <w:rsid w:val="00D44B67"/>
    <w:rsid w:val="00D44F8E"/>
    <w:rsid w:val="00D5091C"/>
    <w:rsid w:val="00D51FD5"/>
    <w:rsid w:val="00D55DE0"/>
    <w:rsid w:val="00D607EF"/>
    <w:rsid w:val="00D60F88"/>
    <w:rsid w:val="00D610E8"/>
    <w:rsid w:val="00D646BD"/>
    <w:rsid w:val="00D65558"/>
    <w:rsid w:val="00D71201"/>
    <w:rsid w:val="00D720C7"/>
    <w:rsid w:val="00D84841"/>
    <w:rsid w:val="00D876E6"/>
    <w:rsid w:val="00D90958"/>
    <w:rsid w:val="00DA1025"/>
    <w:rsid w:val="00DA22EC"/>
    <w:rsid w:val="00DA5682"/>
    <w:rsid w:val="00DA5860"/>
    <w:rsid w:val="00DA5C0C"/>
    <w:rsid w:val="00DB2767"/>
    <w:rsid w:val="00DB5DBF"/>
    <w:rsid w:val="00DC1B10"/>
    <w:rsid w:val="00DC2924"/>
    <w:rsid w:val="00DC4729"/>
    <w:rsid w:val="00DD31C5"/>
    <w:rsid w:val="00DD5020"/>
    <w:rsid w:val="00DD5C79"/>
    <w:rsid w:val="00DD63BE"/>
    <w:rsid w:val="00DD6C1B"/>
    <w:rsid w:val="00DD7976"/>
    <w:rsid w:val="00DE00E1"/>
    <w:rsid w:val="00DE4296"/>
    <w:rsid w:val="00DF2469"/>
    <w:rsid w:val="00DF7899"/>
    <w:rsid w:val="00E03E02"/>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51A6"/>
    <w:rsid w:val="00E6746C"/>
    <w:rsid w:val="00E7086E"/>
    <w:rsid w:val="00E71248"/>
    <w:rsid w:val="00E71621"/>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63FF"/>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5C4F"/>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4BB4"/>
    <w:rsid w:val="00FC51F9"/>
    <w:rsid w:val="00FC5B40"/>
    <w:rsid w:val="00FC5FF8"/>
    <w:rsid w:val="00FD271B"/>
    <w:rsid w:val="00FD3D7C"/>
    <w:rsid w:val="00FD4F8F"/>
    <w:rsid w:val="00FE0C16"/>
    <w:rsid w:val="00FE14B1"/>
    <w:rsid w:val="00FE4D97"/>
    <w:rsid w:val="00FE5F90"/>
    <w:rsid w:val="00FF0070"/>
    <w:rsid w:val="00FF07C3"/>
    <w:rsid w:val="00FF40B2"/>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6F4B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Mun18</b:Tag>
    <b:SourceType>JournalArticle</b:SourceType>
    <b:Guid>{7567E1E7-C4F6-49D9-9BF1-198F690CAB1E}</b:Guid>
    <b:Title>Decision-making under uncertainty in child protection: Creating a just learning culture</b:Title>
    <b:JournalName>Child and Family Social Work</b:JournalName>
    <b:Year>2018</b:Year>
    <b:Pages>123-130</b:Pages>
    <b:Volume>24</b:Volume>
    <b:Issue>1</b:Issue>
    <b:Author>
      <b:Author>
        <b:NameList>
          <b:Person>
            <b:Last>Munro</b:Last>
            <b:First>Eileen</b:First>
          </b:Person>
        </b:NameList>
      </b:Author>
    </b:Author>
    <b:RefOrder>1</b:RefOrder>
  </b:Source>
  <b:Source>
    <b:Tag>Goven</b:Tag>
    <b:SourceType>Book</b:SourceType>
    <b:Guid>{30B854D8-DB38-4EE8-BB97-83030EF93B07}</b:Guid>
    <b:Year>Working Together to Safeguard Children</b:Year>
    <b:City>London</b:City>
    <b:Publisher>The Stationary Office</b:Publisher>
    <b:Author>
      <b:Author>
        <b:NameList>
          <b:Person>
            <b:Last>Government</b:Last>
            <b:First>HM</b:First>
          </b:Person>
        </b:NameList>
      </b:Author>
    </b:Author>
    <b:RefOrder>2</b:RefOrder>
  </b:Source>
  <b:Source>
    <b:Tag>Rac22</b:Tag>
    <b:SourceType>JournalArticle</b:SourceType>
    <b:Guid>{61D3325A-F493-4724-BFF0-D6C5F36587F2}</b:Guid>
    <b:Title>Hearing the voice of the child in safeguarding processes: Exploring different voices and competing narratives</b:Title>
    <b:Year>2022</b:Year>
    <b:JournalName>Child Abuse Review</b:JournalName>
    <b:Volume>31</b:Volume>
    <b:Issue>6</b:Issue>
    <b:Author>
      <b:Author>
        <b:NameList>
          <b:Person>
            <b:Last>Race</b:Last>
            <b:First>Tracey</b:First>
          </b:Person>
          <b:Person>
            <b:Last>Frost</b:Last>
            <b:First>Nick</b:First>
          </b:Person>
        </b:NameList>
      </b:Author>
    </b:Author>
    <b:RefOrder>3</b:RefOrder>
  </b:Source>
  <b:Source>
    <b:Tag>Fer18</b:Tag>
    <b:SourceType>JournalArticle</b:SourceType>
    <b:Guid>{C23D4B02-1073-4264-8B21-65FC52C81C06}</b:Guid>
    <b:Title>How social workers reflect in action and when and why they don’t: the possibilities and limits to reflective practice in social work</b:Title>
    <b:JournalName>Social Work Education </b:JournalName>
    <b:Year>2018</b:Year>
    <b:Pages>415-427 </b:Pages>
    <b:Volume>37</b:Volume>
    <b:Issue>4</b:Issue>
    <b:Author>
      <b:Author>
        <b:NameList>
          <b:Person>
            <b:Last>Ferguson</b:Last>
            <b:First>Harry</b:First>
          </b:Person>
        </b:NameList>
      </b:Author>
    </b:Author>
    <b:RefOrder>4</b:RefOrder>
  </b:Source>
  <b:Source>
    <b:Tag>Fon23</b:Tag>
    <b:SourceType>JournalArticle</b:SourceType>
    <b:Guid>{4CEE7E3F-5566-4D05-B6C4-5D5F19D530DA}</b:Guid>
    <b:Title>Professional power in social work education and practice: a process of critical reflection and learning</b:Title>
    <b:JournalName>Social Work Education </b:JournalName>
    <b:Year>2023</b:Year>
    <b:Pages>1-18</b:Pages>
    <b:Author>
      <b:Author>
        <b:NameList>
          <b:Person>
            <b:Last>Fonseka</b:Last>
            <b:Middle>M</b:Middle>
            <b:First>Trehani</b:First>
          </b:Person>
          <b:Person>
            <b:Last>Beres</b:Last>
            <b:First>Laura</b:First>
          </b:Person>
        </b:NameList>
      </b:Author>
    </b:Author>
    <b:RefOrder>5</b:RefOrder>
  </b:Source>
  <b:Source>
    <b:Tag>Man13</b:Tag>
    <b:SourceType>Book</b:SourceType>
    <b:Guid>{63C71479-D542-4521-8965-83E2DC0C288C}</b:Guid>
    <b:Title>Skills for Social Work Practice</b:Title>
    <b:Year>2013</b:Year>
    <b:Publisher>Sage</b:Publisher>
    <b:Edition>Second</b:Edition>
    <b:Author>
      <b:Author>
        <b:NameList>
          <b:Person>
            <b:Last>Mantell</b:Last>
            <b:First>Andy</b:First>
          </b:Person>
          <b:Person>
            <b:Last>Mantell</b:Last>
            <b:First>A</b:First>
          </b:Person>
        </b:NameList>
      </b:Author>
    </b:Author>
    <b:RefOrder>6</b:RefOrder>
  </b:Source>
  <b:Source>
    <b:Tag>Ste18</b:Tag>
    <b:SourceType>JournalArticle</b:SourceType>
    <b:Guid>{242B0B85-B303-403B-A4E3-AE5B0836620A}</b:Guid>
    <b:Title>Stuck in the middle: the impact of collabrative interprofessional communication on patient expectations</b:Title>
    <b:JournalName>National Libary of Medicine</b:JournalName>
    <b:Year>2018</b:Year>
    <b:Pages>66-72</b:Pages>
    <b:Volume>10</b:Volume>
    <b:Issue>1</b:Issue>
    <b:Author>
      <b:Author>
        <b:NameList>
          <b:Person>
            <b:Last>Stewart</b:Last>
            <b:Middle>Adrian</b:Middle>
            <b:First>Michael</b:First>
          </b:Person>
        </b:NameList>
      </b:Author>
    </b:Author>
    <b:RefOrder>7</b:RefOrder>
  </b:Source>
  <b:Source>
    <b:Tag>Yip05</b:Tag>
    <b:SourceType>JournalArticle</b:SourceType>
    <b:Guid>{31F862D5-FCC4-4884-9976-1B4FC6D37549}</b:Guid>
    <b:Title>Self-reflection in Reflective Practice: A Note of Caution</b:Title>
    <b:JournalName>The Britih Journal of Social Work</b:JournalName>
    <b:Year>2005</b:Year>
    <b:Pages>777-788</b:Pages>
    <b:Volume>36</b:Volume>
    <b:Issue>5</b:Issue>
    <b:Author>
      <b:Author>
        <b:NameList>
          <b:Person>
            <b:Last>Yip</b:Last>
            <b:First>Kam-shing</b:First>
          </b:Person>
        </b:NameList>
      </b:Author>
    </b:Author>
    <b:RefOrder>8</b:RefOrder>
  </b:Source>
  <b:Source>
    <b:Tag>Tho18</b:Tag>
    <b:SourceType>Book</b:SourceType>
    <b:Guid>{7C35470E-CF80-4D7B-B555-3D02F2A5BCE0}</b:Guid>
    <b:Title>Effective Communication</b:Title>
    <b:Year>2018</b:Year>
    <b:City>London</b:City>
    <b:Publisher>RED GLOBE PRESS</b:Publisher>
    <b:Edition>Third</b:Edition>
    <b:Author>
      <b:Author>
        <b:NameList>
          <b:Person>
            <b:Last>Thompson</b:Last>
            <b:First>Neil</b:First>
          </b:Person>
        </b:NameList>
      </b:Author>
    </b:Author>
    <b:RefOrder>9</b:RefOrder>
  </b:Source>
  <b:Source>
    <b:Tag>Hug12</b:Tag>
    <b:SourceType>BookSection</b:SourceType>
    <b:Guid>{07664514-4169-46D9-BDCE-385D08ECC6CE}</b:Guid>
    <b:Title>Social work values, ethics and professional regulation</b:Title>
    <b:Year>2012</b:Year>
    <b:City>London</b:City>
    <b:Publisher>SAGE Publications Ltd</b:Publisher>
    <b:Pages>150-162</b:Pages>
    <b:Author>
      <b:Author>
        <b:NameList>
          <b:Person>
            <b:Last>Hugman</b:Last>
            <b:First>Richard</b:First>
          </b:Person>
          <b:Person>
            <b:Last>Bowles</b:Last>
            <b:First>Wendy</b:First>
          </b:Person>
        </b:NameList>
      </b:Author>
    </b:Author>
    <b:BookTitle>The SAGE handbook of international social work</b:BookTitle>
    <b:RefOrder>10</b:RefOrder>
  </b:Source>
  <b:Source>
    <b:Tag>Boa20</b:Tag>
    <b:SourceType>JournalArticle</b:SourceType>
    <b:Guid>{B15C4118-E502-420C-80CB-8D3637F64263}</b:Guid>
    <b:Title>Person-centred care and psychiatry: some key perspectives</b:Title>
    <b:Year>2020</b:Year>
    <b:Pages>65-68</b:Pages>
    <b:JournalName>National Libary of Medicine</b:JournalName>
    <b:Volume>17</b:Volume>
    <b:Issue>3</b:Issue>
    <b:Author>
      <b:Author>
        <b:NameList>
          <b:Person>
            <b:Last>Boardman</b:Last>
            <b:First>Jed</b:First>
          </b:Person>
          <b:Person>
            <b:Last>Dave</b:Last>
            <b:First>Subodh</b:First>
          </b:Person>
        </b:NameList>
      </b:Author>
    </b:Author>
    <b:RefOrder>11</b:RefOrder>
  </b:Source>
  <b:Source>
    <b:Tag>McC17</b:Tag>
    <b:SourceType>Book</b:SourceType>
    <b:Guid>{4487DAFD-D8D7-4A1F-B50B-A9F4F701C265}</b:Guid>
    <b:Title>DOING RELATIONSHIP-BASED SOCIAL WORK</b:Title>
    <b:Year>2017</b:Year>
    <b:City>London</b:City>
    <b:Publisher>Jessica Kingsley Publishers</b:Publisher>
    <b:Author>
      <b:Author>
        <b:NameList>
          <b:Person>
            <b:Last>McColgan</b:Last>
            <b:First>Mary</b:First>
          </b:Person>
          <b:Person>
            <b:Last>McMullin</b:Last>
            <b:First>Cheryl</b:First>
          </b:Person>
        </b:NameList>
      </b:Author>
    </b:Author>
    <b:RefOrder>12</b:RefOrder>
  </b:Source>
  <b:Source>
    <b:Tag>Ada03</b:Tag>
    <b:SourceType>Book</b:SourceType>
    <b:Guid>{8CDD18B9-6CEC-436F-A0F5-5F54F6E25D3A}</b:Guid>
    <b:Title>Social Work and Empowerment</b:Title>
    <b:Year>2003</b:Year>
    <b:City>Hampshire</b:City>
    <b:Publisher>Palgrave Macmillan</b:Publisher>
    <b:Edition>Third</b:Edition>
    <b:Author>
      <b:Author>
        <b:NameList>
          <b:Person>
            <b:Last>Adams</b:Last>
            <b:First>Robert</b:First>
          </b:Person>
        </b:NameList>
      </b:Author>
    </b:Author>
    <b:RefOrder>13</b:RefOrder>
  </b:Source>
  <b:Source>
    <b:Tag>Ife22</b:Tag>
    <b:SourceType>Book</b:SourceType>
    <b:Guid>{CC825CDF-8FB9-427B-88B1-5690AB789A96}</b:Guid>
    <b:Title>Human Rights and Social Work</b:Title>
    <b:Year>2022</b:Year>
    <b:City>Cambridge</b:City>
    <b:Publisher>Cambridge University Press</b:Publisher>
    <b:Author>
      <b:Author>
        <b:NameList>
          <b:Person>
            <b:Last>Ife</b:Last>
            <b:First>Jim</b:First>
          </b:Person>
          <b:Person>
            <b:Last>Soldatic</b:Last>
            <b:First>Karen</b:First>
          </b:Person>
          <b:Person>
            <b:Last>Briskman</b:Last>
            <b:First>Linda</b:First>
          </b:Person>
        </b:NameList>
      </b:Author>
    </b:Author>
    <b:RefOrder>14</b:RefOrder>
  </b:Source>
  <b:Source>
    <b:Tag>Foo15</b:Tag>
    <b:SourceType>Book</b:SourceType>
    <b:Guid>{096C8593-B3AC-47E5-B624-6C1083638F6E}</b:Guid>
    <b:Title>Handbook for Practice Learning in Social Work and Social Care</b:Title>
    <b:Year>2015</b:Year>
    <b:City>London</b:City>
    <b:Publisher>Jessica Kingsley Publishers</b:Publisher>
    <b:Edition>Third</b:Edition>
    <b:Author>
      <b:Author>
        <b:NameList>
          <b:Person>
            <b:Last>Fook</b:Last>
            <b:First>Jan</b:First>
          </b:Person>
        </b:NameList>
      </b:Author>
    </b:Author>
    <b:RefOrder>15</b:RefOrder>
  </b:Source>
  <b:Source>
    <b:Tag>Tre00</b:Tag>
    <b:SourceType>Book</b:SourceType>
    <b:Guid>{08407DB9-12F9-4EB6-A17A-B297F5A01F2C}</b:Guid>
    <b:Title>Social Work Skills</b:Title>
    <b:Year>2000</b:Year>
    <b:City>Buckingham</b:City>
    <b:Publisher>Open University Press</b:Publisher>
    <b:Author>
      <b:Author>
        <b:NameList>
          <b:Person>
            <b:Last>Trevithick</b:Last>
            <b:First>Pamela</b:First>
          </b:Person>
        </b:NameList>
      </b:Author>
    </b:Author>
    <b:RefOrder>16</b:RefOrder>
  </b:Source>
  <b:Source>
    <b:Tag>Hig20</b:Tag>
    <b:SourceType>Book</b:SourceType>
    <b:Guid>{42274001-1188-4908-9099-817E39581C95}</b:Guid>
    <b:Title>Communication and Interviewing Skills for Practice in Social ork, Counselling and the Health Professions</b:Title>
    <b:Year>2020</b:Year>
    <b:City>Oxon</b:City>
    <b:Publisher>Routledge</b:Publisher>
    <b:Author>
      <b:Author>
        <b:NameList>
          <b:Person>
            <b:Last>Higham</b:Last>
            <b:First>Patricia</b:First>
          </b:Person>
        </b:NameList>
      </b:Author>
    </b:Author>
    <b:RefOrder>17</b:RefOrder>
  </b:Source>
  <b:Source>
    <b:Tag>Eld07</b:Tag>
    <b:SourceType>Book</b:SourceType>
    <b:Guid>{CAD134A6-B6AA-4B30-8BFE-3691AFB28EE1}</b:Guid>
    <b:Title>Guide to Critical Thinking</b:Title>
    <b:Year>2007</b:Year>
    <b:Author>
      <b:Author>
        <b:NameList>
          <b:Person>
            <b:Last>Elder</b:Last>
            <b:First>Linda</b:First>
          </b:Person>
          <b:Person>
            <b:Last>Paul</b:Last>
            <b:First>Richard</b:First>
          </b:Person>
        </b:NameList>
      </b:Author>
    </b:Author>
    <b:RefOrder>18</b:RefOrder>
  </b:Source>
  <b:Source>
    <b:Tag>Bal16</b:Tag>
    <b:SourceType>Book</b:SourceType>
    <b:Guid>{0770B2BE-EAFD-4247-A701-A0F1EF64C7B7}</b:Guid>
    <b:Title>Social Work, Critical Reflection and the Learning Organisation</b:Title>
    <b:Year>2016</b:Year>
    <b:City>Oxon</b:City>
    <b:Publisher>Rutledge</b:Publisher>
    <b:Author>
      <b:Author>
        <b:NameList>
          <b:Person>
            <b:Last>Baldwin</b:Last>
            <b:First>Mark</b:First>
          </b:Person>
        </b:NameList>
      </b:Author>
    </b:Author>
    <b:RefOrder>19</b:RefOrder>
  </b:Source>
  <b:Source>
    <b:Tag>Phi16</b:Tag>
    <b:SourceType>JournalArticle</b:SourceType>
    <b:Guid>{73E5B17D-9B64-43FB-BA60-34E5FAD8B93C}</b:Guid>
    <b:Title>Wales' safeguarding policy and practice: critical analysis</b:Title>
    <b:Year>2016</b:Year>
    <b:JournalName>The Journal of Adult Protection</b:JournalName>
    <b:Pages>14-27</b:Pages>
    <b:Volume>18</b:Volume>
    <b:Issue>1</b:Issue>
    <b:Author>
      <b:Author>
        <b:NameList>
          <b:Person>
            <b:Last>Phillips</b:Last>
            <b:First>Carys</b:First>
          </b:Person>
        </b:NameList>
      </b:Author>
    </b:Author>
    <b:RefOrder>20</b:RefOrder>
  </b:Source>
  <b:Source>
    <b:Tag>Kin10</b:Tag>
    <b:SourceType>JournalArticle</b:SourceType>
    <b:Guid>{3D4F26EB-7C5B-42B9-AA0F-A3D4B4A9F47F}</b:Guid>
    <b:Title>The art of reflective practice in health and social care: Reflections on the legacy of Donald Schon</b:Title>
    <b:JournalName>International and Multidisciplinary Perspectives</b:JournalName>
    <b:Year>2010</b:Year>
    <b:Pages>565-575</b:Pages>
    <b:Volume>11</b:Volume>
    <b:Issue>4</b:Issue>
    <b:Author>
      <b:Author>
        <b:NameList>
          <b:Person>
            <b:Last>Kinsella</b:Last>
            <b:Middle>Anne</b:Middle>
            <b:First>Elizabeth</b:First>
          </b:Person>
        </b:NameList>
      </b:Author>
    </b:Author>
    <b:RefOrder>21</b:RefOrder>
  </b:Source>
  <b:Source>
    <b:Tag>Mon17</b:Tag>
    <b:SourceType>JournalArticle</b:SourceType>
    <b:Guid>{B042F7D4-F1E4-467D-8784-349ACA14C83D}</b:Guid>
    <b:Title>Adult safeguarding in Northern Ireland: prevention, protection, partnership</b:Title>
    <b:JournalName>The Journal of Adult Protection</b:JournalName>
    <b:Year>2017</b:Year>
    <b:Pages>199-208</b:Pages>
    <b:Volume>19</b:Volume>
    <b:Issue>4</b:Issue>
    <b:Author>
      <b:Author>
        <b:NameList>
          <b:Person>
            <b:Last>Montgomery</b:Last>
            <b:First>Lorna</b:First>
          </b:Person>
          <b:Person>
            <b:Last>Mckee</b:Last>
            <b:First>Joyce</b:First>
          </b:Person>
        </b:NameList>
      </b:Author>
    </b:Author>
    <b:RefOrder>22</b:RefOrder>
  </b:Source>
  <b:Source>
    <b:Tag>Coy22</b:Tag>
    <b:SourceType>Report</b:SourceType>
    <b:Guid>{B63DC1C0-2D2E-4769-8A9C-43ADCB2D5A1C}</b:Guid>
    <b:Title>Policy and Practice Developments in Adult Safeguarding in Northern Ireland: A qualitative comparative study between Northern Ireland, Great Britain, and Ireland</b:Title>
    <b:Year>2022</b:Year>
    <b:Publisher>Queen's University</b:Publisher>
    <b:City>Belfast</b:City>
    <b:Author>
      <b:Author>
        <b:NameList>
          <b:Person>
            <b:Last>Coyle</b:Last>
            <b:First>Cormac</b:First>
          </b:Person>
        </b:NameList>
      </b:Author>
    </b:Author>
    <b:RefOrder>23</b:RefOrder>
  </b:Source>
  <b:Source>
    <b:Tag>Web18</b:Tag>
    <b:SourceType>Book</b:SourceType>
    <b:Guid>{B15ABE87-2743-4B56-BCC0-0A82CFD296BE}</b:Guid>
    <b:Title>Legislated Rights; Securing Human Rights through Legislation</b:Title>
    <b:Year>2018</b:Year>
    <b:City>Cambridge</b:City>
    <b:Publisher>Cambridge University Press</b:Publisher>
    <b:Author>
      <b:Author>
        <b:NameList>
          <b:Person>
            <b:Last>Webber</b:Last>
            <b:First>Gregoire</b:First>
          </b:Person>
          <b:Person>
            <b:Last>Yowell</b:Last>
            <b:First>Paul</b:First>
          </b:Person>
          <b:Person>
            <b:Last>Ekins</b:Last>
            <b:First>Richard</b:First>
          </b:Person>
        </b:NameList>
      </b:Author>
    </b:Author>
    <b:RefOrder>24</b:RefOrder>
  </b:Source>
  <b:Source>
    <b:Tag>Wal18</b:Tag>
    <b:SourceType>BookSection</b:SourceType>
    <b:Guid>{B69608A4-7F21-4D08-9398-490CE0EFF2BF}</b:Guid>
    <b:Title>Wales: Wellbeing as Sustainable Development</b:Title>
    <b:Year>2018</b:Year>
    <b:Publisher>Palgrave Macmillan</b:Publisher>
    <b:JournalName>Wellbeing and Devolution</b:JournalName>
    <b:Pages>73-101</b:Pages>
    <b:Author>
      <b:Author>
        <b:NameList>
          <b:Person>
            <b:Last>Wallace</b:Last>
            <b:First>Jennifer</b:First>
          </b:Person>
        </b:NameList>
      </b:Author>
    </b:Author>
    <b:BookTitle>Wellbeing and Devolution Reframing the Role of Government in Scotland, Wales and Northern Ireland</b:BookTitle>
    <b:RefOrder>25</b:RefOrder>
  </b:Source>
  <b:Source>
    <b:Tag>Ban15</b:Tag>
    <b:SourceType>JournalArticle</b:SourceType>
    <b:Guid>{558F010F-11B7-4FBA-A681-587751E5D9D8}</b:Guid>
    <b:Title>Everyday ethics in professional life: social work as ethics work</b:Title>
    <b:Year>2015</b:Year>
    <b:Pages>35-52</b:Pages>
    <b:Author>
      <b:Author>
        <b:NameList>
          <b:Person>
            <b:Last>Banks</b:Last>
            <b:First>Sarah</b:First>
          </b:Person>
        </b:NameList>
      </b:Author>
    </b:Author>
    <b:JournalName>Ethics and Social Welfare</b:JournalName>
    <b:Volume>10</b:Volume>
    <b:Issue>1</b:Issue>
    <b:RefOrder>26</b:RefOrder>
  </b:Source>
  <b:Source>
    <b:Tag>McA08</b:Tag>
    <b:SourceType>JournalArticle</b:SourceType>
    <b:Guid>{BB63D600-4BA9-404D-9BFC-27CA289AEED4}</b:Guid>
    <b:Title>Key factors impeding discharge planning in hospital social work: An exploratory study</b:Title>
    <b:JournalName>Social Work in Health Care</b:JournalName>
    <b:Year>2008</b:Year>
    <b:Pages>1-27</b:Pages>
    <b:Volume>46</b:Volume>
    <b:Issue>3</b:Issue>
    <b:Author>
      <b:Author>
        <b:NameList>
          <b:Person>
            <b:Last>McAlynn</b:Last>
            <b:First>Maur</b:First>
          </b:Person>
          <b:Person>
            <b:Last>McLaughlin</b:Last>
            <b:First>John</b:First>
          </b:Person>
        </b:NameList>
      </b:Author>
    </b:Author>
    <b:RefOrder>27</b:RefOrder>
  </b:Source>
</b:Sources>
</file>

<file path=customXml/itemProps1.xml><?xml version="1.0" encoding="utf-8"?>
<ds:datastoreItem xmlns:ds="http://schemas.openxmlformats.org/officeDocument/2006/customXml" ds:itemID="{11B23698-82DE-4D2D-B2A3-E94FCEDCF41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F01F7319-CB5D-472B-8E8C-D327A5EFA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21</Pages>
  <Words>5258</Words>
  <Characters>29971</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Charlotte Hope</cp:lastModifiedBy>
  <cp:revision>57</cp:revision>
  <cp:lastPrinted>2020-02-11T19:20:00Z</cp:lastPrinted>
  <dcterms:created xsi:type="dcterms:W3CDTF">2023-09-01T14:26:00Z</dcterms:created>
  <dcterms:modified xsi:type="dcterms:W3CDTF">2024-03-11T00:30:00Z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