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DDE0E" w14:textId="77777777" w:rsidR="00810308" w:rsidRPr="006B7F63" w:rsidRDefault="00810308">
      <w:pPr>
        <w:spacing w:line="480" w:lineRule="auto"/>
        <w:jc w:val="center"/>
        <w:rPr>
          <w:rFonts w:ascii="Times New Roman" w:hAnsi="Times New Roman" w:cs="Times New Roman"/>
          <w:b/>
          <w:bCs/>
          <w:sz w:val="24"/>
          <w:szCs w:val="24"/>
        </w:rPr>
      </w:pPr>
    </w:p>
    <w:p w14:paraId="208C78DC" w14:textId="77777777" w:rsidR="00810308" w:rsidRPr="006B7F63" w:rsidRDefault="00810308">
      <w:pPr>
        <w:spacing w:line="480" w:lineRule="auto"/>
        <w:jc w:val="center"/>
        <w:rPr>
          <w:rFonts w:ascii="Times New Roman" w:hAnsi="Times New Roman" w:cs="Times New Roman"/>
          <w:b/>
          <w:bCs/>
          <w:sz w:val="24"/>
          <w:szCs w:val="24"/>
        </w:rPr>
      </w:pPr>
    </w:p>
    <w:p w14:paraId="1E41253B" w14:textId="151705E7" w:rsidR="00810308" w:rsidRPr="00B11368" w:rsidRDefault="00D85E86" w:rsidP="00751EF7">
      <w:pPr>
        <w:spacing w:line="480" w:lineRule="auto"/>
        <w:jc w:val="center"/>
        <w:rPr>
          <w:rFonts w:ascii="Times New Roman" w:hAnsi="Times New Roman" w:cs="Times New Roman"/>
          <w:b/>
          <w:bCs/>
          <w:sz w:val="40"/>
          <w:szCs w:val="40"/>
        </w:rPr>
      </w:pPr>
      <w:r w:rsidRPr="00B11368">
        <w:rPr>
          <w:rFonts w:ascii="Times New Roman" w:hAnsi="Times New Roman" w:cs="Times New Roman"/>
          <w:b/>
          <w:bCs/>
          <w:sz w:val="40"/>
          <w:szCs w:val="40"/>
        </w:rPr>
        <w:t>Management Accounting</w:t>
      </w:r>
    </w:p>
    <w:p w14:paraId="443E0A85" w14:textId="76E8AF5B" w:rsidR="00810308" w:rsidRPr="00B11368" w:rsidRDefault="00751EF7">
      <w:pPr>
        <w:spacing w:line="480" w:lineRule="auto"/>
        <w:jc w:val="center"/>
        <w:rPr>
          <w:rFonts w:ascii="Times New Roman" w:hAnsi="Times New Roman" w:cs="Times New Roman"/>
          <w:b/>
          <w:bCs/>
          <w:sz w:val="40"/>
          <w:szCs w:val="40"/>
        </w:rPr>
      </w:pPr>
      <w:r w:rsidRPr="00B11368">
        <w:rPr>
          <w:rFonts w:ascii="Times New Roman" w:hAnsi="Times New Roman" w:cs="Times New Roman"/>
          <w:b/>
          <w:bCs/>
          <w:sz w:val="40"/>
          <w:szCs w:val="40"/>
        </w:rPr>
        <w:t xml:space="preserve">Nikolay </w:t>
      </w:r>
      <w:proofErr w:type="spellStart"/>
      <w:r w:rsidRPr="00B11368">
        <w:rPr>
          <w:rFonts w:ascii="Times New Roman" w:hAnsi="Times New Roman" w:cs="Times New Roman"/>
          <w:b/>
          <w:bCs/>
          <w:sz w:val="40"/>
          <w:szCs w:val="40"/>
        </w:rPr>
        <w:t>Uchkunov</w:t>
      </w:r>
      <w:proofErr w:type="spellEnd"/>
      <w:r w:rsidRPr="00B11368">
        <w:rPr>
          <w:rFonts w:ascii="Times New Roman" w:hAnsi="Times New Roman" w:cs="Times New Roman"/>
          <w:b/>
          <w:bCs/>
          <w:sz w:val="40"/>
          <w:szCs w:val="40"/>
        </w:rPr>
        <w:t xml:space="preserve"> </w:t>
      </w:r>
    </w:p>
    <w:p w14:paraId="579C1EE2" w14:textId="55789FE3" w:rsidR="00751EF7" w:rsidRPr="00B11368" w:rsidRDefault="003910B8">
      <w:pPr>
        <w:spacing w:line="480" w:lineRule="auto"/>
        <w:jc w:val="center"/>
        <w:rPr>
          <w:rFonts w:ascii="Times New Roman" w:hAnsi="Times New Roman" w:cs="Times New Roman"/>
          <w:b/>
          <w:bCs/>
          <w:sz w:val="40"/>
          <w:szCs w:val="40"/>
        </w:rPr>
      </w:pPr>
      <w:r w:rsidRPr="00B11368">
        <w:rPr>
          <w:rFonts w:ascii="Times New Roman" w:hAnsi="Times New Roman" w:cs="Times New Roman"/>
          <w:b/>
          <w:bCs/>
          <w:sz w:val="40"/>
          <w:szCs w:val="40"/>
        </w:rPr>
        <w:t>2030588</w:t>
      </w:r>
    </w:p>
    <w:p w14:paraId="0F9AB0F8" w14:textId="609CBD1F" w:rsidR="003910B8" w:rsidRPr="00B11368" w:rsidRDefault="00B11368">
      <w:pPr>
        <w:spacing w:line="480" w:lineRule="auto"/>
        <w:jc w:val="center"/>
        <w:rPr>
          <w:rFonts w:ascii="Times New Roman" w:hAnsi="Times New Roman" w:cs="Times New Roman"/>
          <w:b/>
          <w:bCs/>
          <w:sz w:val="40"/>
          <w:szCs w:val="40"/>
        </w:rPr>
      </w:pPr>
      <w:r>
        <w:rPr>
          <w:rFonts w:ascii="Times New Roman" w:hAnsi="Times New Roman" w:cs="Times New Roman"/>
          <w:b/>
          <w:bCs/>
          <w:sz w:val="40"/>
          <w:szCs w:val="40"/>
        </w:rPr>
        <w:t>Report</w:t>
      </w:r>
    </w:p>
    <w:p w14:paraId="1B26721A" w14:textId="77777777" w:rsidR="00810308" w:rsidRPr="006B7F63" w:rsidRDefault="00810308">
      <w:pPr>
        <w:spacing w:line="480" w:lineRule="auto"/>
        <w:jc w:val="center"/>
        <w:rPr>
          <w:rFonts w:ascii="Times New Roman" w:hAnsi="Times New Roman" w:cs="Times New Roman"/>
          <w:b/>
          <w:bCs/>
          <w:sz w:val="24"/>
          <w:szCs w:val="24"/>
        </w:rPr>
      </w:pPr>
    </w:p>
    <w:p w14:paraId="2CF4047F" w14:textId="77777777" w:rsidR="00810308" w:rsidRPr="006B7F63" w:rsidRDefault="00810308">
      <w:pPr>
        <w:spacing w:line="480" w:lineRule="auto"/>
        <w:jc w:val="center"/>
        <w:rPr>
          <w:rFonts w:ascii="Times New Roman" w:hAnsi="Times New Roman" w:cs="Times New Roman"/>
          <w:b/>
          <w:bCs/>
          <w:sz w:val="24"/>
          <w:szCs w:val="24"/>
        </w:rPr>
      </w:pPr>
    </w:p>
    <w:p w14:paraId="285D46B1" w14:textId="77777777" w:rsidR="00810308" w:rsidRPr="006B7F63" w:rsidRDefault="00810308">
      <w:pPr>
        <w:spacing w:line="480" w:lineRule="auto"/>
        <w:jc w:val="center"/>
        <w:rPr>
          <w:rFonts w:ascii="Times New Roman" w:hAnsi="Times New Roman" w:cs="Times New Roman"/>
          <w:b/>
          <w:bCs/>
          <w:sz w:val="24"/>
          <w:szCs w:val="24"/>
        </w:rPr>
      </w:pPr>
    </w:p>
    <w:p w14:paraId="1D6DC3E1" w14:textId="77777777" w:rsidR="00810308" w:rsidRPr="006B7F63" w:rsidRDefault="00810308">
      <w:pPr>
        <w:spacing w:line="480" w:lineRule="auto"/>
        <w:jc w:val="center"/>
        <w:rPr>
          <w:rFonts w:ascii="Times New Roman" w:hAnsi="Times New Roman" w:cs="Times New Roman"/>
          <w:b/>
          <w:bCs/>
          <w:sz w:val="24"/>
          <w:szCs w:val="24"/>
        </w:rPr>
      </w:pPr>
    </w:p>
    <w:p w14:paraId="17003E78" w14:textId="77777777" w:rsidR="00810308" w:rsidRPr="006B7F63" w:rsidRDefault="00810308">
      <w:pPr>
        <w:spacing w:line="480" w:lineRule="auto"/>
        <w:jc w:val="center"/>
        <w:rPr>
          <w:rFonts w:ascii="Times New Roman" w:hAnsi="Times New Roman" w:cs="Times New Roman"/>
          <w:b/>
          <w:bCs/>
          <w:sz w:val="24"/>
          <w:szCs w:val="24"/>
        </w:rPr>
      </w:pPr>
    </w:p>
    <w:p w14:paraId="7F69501D" w14:textId="77777777" w:rsidR="00810308" w:rsidRPr="006B7F63" w:rsidRDefault="00810308">
      <w:pPr>
        <w:spacing w:line="480" w:lineRule="auto"/>
        <w:jc w:val="center"/>
        <w:rPr>
          <w:rFonts w:ascii="Times New Roman" w:hAnsi="Times New Roman" w:cs="Times New Roman"/>
          <w:b/>
          <w:bCs/>
          <w:sz w:val="24"/>
          <w:szCs w:val="24"/>
        </w:rPr>
      </w:pPr>
    </w:p>
    <w:p w14:paraId="06337687" w14:textId="1DD7B0F0" w:rsidR="00810308" w:rsidRDefault="00810308">
      <w:pPr>
        <w:spacing w:line="480" w:lineRule="auto"/>
        <w:jc w:val="center"/>
        <w:rPr>
          <w:rFonts w:ascii="Times New Roman" w:hAnsi="Times New Roman" w:cs="Times New Roman"/>
          <w:b/>
          <w:bCs/>
          <w:sz w:val="24"/>
          <w:szCs w:val="24"/>
        </w:rPr>
      </w:pPr>
    </w:p>
    <w:p w14:paraId="76AB96D7" w14:textId="77777777" w:rsidR="00B11368" w:rsidRPr="006B7F63" w:rsidRDefault="00B11368">
      <w:pPr>
        <w:spacing w:line="480" w:lineRule="auto"/>
        <w:jc w:val="center"/>
        <w:rPr>
          <w:rFonts w:ascii="Times New Roman" w:hAnsi="Times New Roman" w:cs="Times New Roman"/>
          <w:b/>
          <w:bCs/>
          <w:sz w:val="24"/>
          <w:szCs w:val="24"/>
        </w:rPr>
      </w:pPr>
    </w:p>
    <w:p w14:paraId="7F56D49C" w14:textId="77777777" w:rsidR="00810308" w:rsidRPr="006B7F63" w:rsidRDefault="00810308">
      <w:pPr>
        <w:spacing w:line="480" w:lineRule="auto"/>
        <w:rPr>
          <w:rFonts w:ascii="Times New Roman" w:hAnsi="Times New Roman" w:cs="Times New Roman"/>
          <w:b/>
          <w:bCs/>
          <w:sz w:val="24"/>
          <w:szCs w:val="24"/>
        </w:rPr>
      </w:pPr>
    </w:p>
    <w:p w14:paraId="41274E05" w14:textId="77777777" w:rsidR="00810308" w:rsidRPr="006B7F63" w:rsidRDefault="00810308">
      <w:pPr>
        <w:spacing w:line="480" w:lineRule="auto"/>
        <w:jc w:val="center"/>
        <w:rPr>
          <w:rFonts w:ascii="Times New Roman" w:hAnsi="Times New Roman" w:cs="Times New Roman"/>
          <w:b/>
          <w:bCs/>
          <w:sz w:val="24"/>
          <w:szCs w:val="24"/>
        </w:rPr>
      </w:pPr>
    </w:p>
    <w:p w14:paraId="1BE8FEA5"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lastRenderedPageBreak/>
        <w:t>Introduction</w:t>
      </w:r>
    </w:p>
    <w:p w14:paraId="547DB7D6" w14:textId="77777777" w:rsidR="00810308" w:rsidRPr="006B7F63" w:rsidRDefault="00D85E86" w:rsidP="006B7F63">
      <w:pPr>
        <w:spacing w:line="480" w:lineRule="auto"/>
        <w:rPr>
          <w:rFonts w:ascii="Times New Roman" w:hAnsi="Times New Roman" w:cs="Times New Roman"/>
          <w:b/>
          <w:bCs/>
          <w:sz w:val="24"/>
          <w:szCs w:val="24"/>
        </w:rPr>
      </w:pPr>
      <w:r w:rsidRPr="006B7F63">
        <w:rPr>
          <w:rFonts w:ascii="Times New Roman" w:hAnsi="Times New Roman" w:cs="Times New Roman"/>
          <w:sz w:val="24"/>
          <w:szCs w:val="24"/>
        </w:rPr>
        <w:t>Internal uses and internal decision-making involve management accounting. This study is based on a few specific management accounting-related challenges (Crosson 2014). This research will analyze the circumstances surrounding family run up company Aman Ltd. The control reports that shows the original budget, the flex budget, and the differences from the actual budget will be created in the first section. After ten, the effects of lowering selling price and raising cost will be examined, and on the basis of that analysis, suitable advice will be given. The second section discusses the top choices for conducting internet business.</w:t>
      </w:r>
    </w:p>
    <w:p w14:paraId="760279E9" w14:textId="77777777" w:rsidR="00810308" w:rsidRPr="006B7F63" w:rsidRDefault="00810308">
      <w:pPr>
        <w:spacing w:line="480" w:lineRule="auto"/>
        <w:jc w:val="center"/>
        <w:rPr>
          <w:rFonts w:ascii="Times New Roman" w:hAnsi="Times New Roman" w:cs="Times New Roman"/>
          <w:b/>
          <w:bCs/>
          <w:sz w:val="24"/>
          <w:szCs w:val="24"/>
        </w:rPr>
      </w:pPr>
    </w:p>
    <w:p w14:paraId="580BD26F"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Part A</w:t>
      </w:r>
    </w:p>
    <w:p w14:paraId="5894D0A7"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The family run up tourist company Amana Ltd, is based in England and provides mementos to travelers. There multiple location for this company in popular tourist areas throughout England, including Brighton, London Bridge, </w:t>
      </w:r>
      <w:proofErr w:type="spellStart"/>
      <w:r w:rsidRPr="006B7F63">
        <w:rPr>
          <w:rFonts w:ascii="Times New Roman" w:hAnsi="Times New Roman" w:cs="Times New Roman"/>
          <w:sz w:val="24"/>
          <w:szCs w:val="24"/>
        </w:rPr>
        <w:t>Westminister</w:t>
      </w:r>
      <w:proofErr w:type="spellEnd"/>
      <w:r w:rsidRPr="006B7F63">
        <w:rPr>
          <w:rFonts w:ascii="Times New Roman" w:hAnsi="Times New Roman" w:cs="Times New Roman"/>
          <w:sz w:val="24"/>
          <w:szCs w:val="24"/>
        </w:rPr>
        <w:t xml:space="preserve"> </w:t>
      </w:r>
      <w:proofErr w:type="spellStart"/>
      <w:r w:rsidRPr="006B7F63">
        <w:rPr>
          <w:rFonts w:ascii="Times New Roman" w:hAnsi="Times New Roman" w:cs="Times New Roman"/>
          <w:sz w:val="24"/>
          <w:szCs w:val="24"/>
        </w:rPr>
        <w:t>Brigde</w:t>
      </w:r>
      <w:proofErr w:type="spellEnd"/>
      <w:r w:rsidRPr="006B7F63">
        <w:rPr>
          <w:rFonts w:ascii="Times New Roman" w:hAnsi="Times New Roman" w:cs="Times New Roman"/>
          <w:sz w:val="24"/>
          <w:szCs w:val="24"/>
        </w:rPr>
        <w:t xml:space="preserve">, </w:t>
      </w:r>
      <w:proofErr w:type="spellStart"/>
      <w:r w:rsidRPr="006B7F63">
        <w:rPr>
          <w:rFonts w:ascii="Times New Roman" w:hAnsi="Times New Roman" w:cs="Times New Roman"/>
          <w:sz w:val="24"/>
          <w:szCs w:val="24"/>
        </w:rPr>
        <w:t>Buckinghan</w:t>
      </w:r>
      <w:proofErr w:type="spellEnd"/>
      <w:r w:rsidRPr="006B7F63">
        <w:rPr>
          <w:rFonts w:ascii="Times New Roman" w:hAnsi="Times New Roman" w:cs="Times New Roman"/>
          <w:sz w:val="24"/>
          <w:szCs w:val="24"/>
        </w:rPr>
        <w:t xml:space="preserve"> palace, Birminghham City Centre and Manchester City. This part will display the monthly control report which will highlight the initial budget, the flex budget and any variations. This report will be used to predict Amana`s performance in 2020. The CEO of Amana will then get the recommendations on several areas of improvement.</w:t>
      </w:r>
    </w:p>
    <w:p w14:paraId="601578D3" w14:textId="77777777" w:rsidR="00810308" w:rsidRPr="006B7F63" w:rsidRDefault="00810308">
      <w:pPr>
        <w:spacing w:line="480" w:lineRule="auto"/>
        <w:rPr>
          <w:rFonts w:ascii="Times New Roman" w:hAnsi="Times New Roman" w:cs="Times New Roman"/>
          <w:sz w:val="24"/>
          <w:szCs w:val="24"/>
        </w:rPr>
      </w:pPr>
    </w:p>
    <w:p w14:paraId="32C90E8B" w14:textId="77777777" w:rsidR="006B7F63" w:rsidRPr="006B7F63" w:rsidRDefault="006B7F63">
      <w:pPr>
        <w:spacing w:line="480" w:lineRule="auto"/>
        <w:rPr>
          <w:rFonts w:ascii="Times New Roman" w:hAnsi="Times New Roman" w:cs="Times New Roman"/>
          <w:sz w:val="24"/>
          <w:szCs w:val="24"/>
        </w:rPr>
      </w:pPr>
    </w:p>
    <w:p w14:paraId="663FC6CE" w14:textId="77777777" w:rsidR="00D85E86" w:rsidRDefault="00D85E86">
      <w:pPr>
        <w:spacing w:line="480" w:lineRule="auto"/>
        <w:rPr>
          <w:rFonts w:ascii="Times New Roman" w:hAnsi="Times New Roman" w:cs="Times New Roman"/>
          <w:b/>
          <w:bCs/>
          <w:sz w:val="24"/>
          <w:szCs w:val="24"/>
        </w:rPr>
      </w:pPr>
    </w:p>
    <w:p w14:paraId="37BAC4A6" w14:textId="77777777" w:rsidR="00D85E86" w:rsidRDefault="00D85E86">
      <w:pPr>
        <w:spacing w:line="480" w:lineRule="auto"/>
        <w:rPr>
          <w:rFonts w:ascii="Times New Roman" w:hAnsi="Times New Roman" w:cs="Times New Roman"/>
          <w:b/>
          <w:bCs/>
          <w:sz w:val="24"/>
          <w:szCs w:val="24"/>
        </w:rPr>
      </w:pPr>
    </w:p>
    <w:p w14:paraId="1316D8C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lastRenderedPageBreak/>
        <w:t>1.Control reports showing original budget, flexed budget, and variances</w:t>
      </w:r>
    </w:p>
    <w:p w14:paraId="6E8797F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sz w:val="24"/>
          <w:szCs w:val="24"/>
        </w:rPr>
        <w:t xml:space="preserve">According to management accounting control reports are created to monitor management with the goal of identifying deviations from budget performance, but there won`t be a delay in taking the necessary collective action (Crosson2014). The management evaluation of the of Amana`s internal control over financial reporting may be made by use of this control report. </w:t>
      </w:r>
    </w:p>
    <w:p w14:paraId="62DDF61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Original budget</w:t>
      </w:r>
      <w:r w:rsidRPr="006B7F63">
        <w:rPr>
          <w:rFonts w:ascii="Times New Roman" w:hAnsi="Times New Roman" w:cs="Times New Roman"/>
          <w:sz w:val="24"/>
          <w:szCs w:val="24"/>
        </w:rPr>
        <w:t>; since there is only projected level of activity covered by this budget, it is challenging to evaluate performance when actual activity deviates from that level (Rohde and Garrison, 2019).</w:t>
      </w:r>
    </w:p>
    <w:p w14:paraId="78368088"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 xml:space="preserve">Amana Ltd. </w:t>
      </w:r>
    </w:p>
    <w:p w14:paraId="5DEDD9BD"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Original Budget</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810308" w:rsidRPr="006B7F63" w14:paraId="49E87223" w14:textId="77777777">
        <w:tc>
          <w:tcPr>
            <w:tcW w:w="4680" w:type="dxa"/>
            <w:tcBorders>
              <w:top w:val="single" w:sz="4" w:space="0" w:color="auto"/>
              <w:left w:val="single" w:sz="4" w:space="0" w:color="auto"/>
              <w:bottom w:val="single" w:sz="4" w:space="0" w:color="auto"/>
              <w:right w:val="single" w:sz="4" w:space="0" w:color="auto"/>
            </w:tcBorders>
          </w:tcPr>
          <w:p w14:paraId="08C71D1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Particulars </w:t>
            </w:r>
          </w:p>
        </w:tc>
        <w:tc>
          <w:tcPr>
            <w:tcW w:w="4680" w:type="dxa"/>
            <w:tcBorders>
              <w:top w:val="single" w:sz="4" w:space="0" w:color="auto"/>
              <w:left w:val="single" w:sz="4" w:space="0" w:color="auto"/>
              <w:bottom w:val="single" w:sz="4" w:space="0" w:color="auto"/>
              <w:right w:val="single" w:sz="4" w:space="0" w:color="auto"/>
            </w:tcBorders>
          </w:tcPr>
          <w:p w14:paraId="59B32D94"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Original Budget (£)</w:t>
            </w:r>
          </w:p>
        </w:tc>
      </w:tr>
      <w:tr w:rsidR="00810308" w:rsidRPr="006B7F63" w14:paraId="3AB28627" w14:textId="77777777">
        <w:tc>
          <w:tcPr>
            <w:tcW w:w="4680" w:type="dxa"/>
            <w:tcBorders>
              <w:top w:val="single" w:sz="4" w:space="0" w:color="auto"/>
              <w:left w:val="single" w:sz="4" w:space="0" w:color="auto"/>
              <w:bottom w:val="single" w:sz="4" w:space="0" w:color="auto"/>
              <w:right w:val="single" w:sz="4" w:space="0" w:color="auto"/>
            </w:tcBorders>
          </w:tcPr>
          <w:p w14:paraId="756F8DB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Sales</w:t>
            </w:r>
          </w:p>
        </w:tc>
        <w:tc>
          <w:tcPr>
            <w:tcW w:w="4680" w:type="dxa"/>
            <w:tcBorders>
              <w:top w:val="single" w:sz="4" w:space="0" w:color="auto"/>
              <w:left w:val="single" w:sz="4" w:space="0" w:color="auto"/>
              <w:bottom w:val="single" w:sz="4" w:space="0" w:color="auto"/>
              <w:right w:val="single" w:sz="4" w:space="0" w:color="auto"/>
            </w:tcBorders>
          </w:tcPr>
          <w:p w14:paraId="539C9FFD"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2500000</w:t>
            </w:r>
          </w:p>
        </w:tc>
      </w:tr>
      <w:tr w:rsidR="00810308" w:rsidRPr="006B7F63" w14:paraId="6ACD5BCD" w14:textId="77777777">
        <w:tc>
          <w:tcPr>
            <w:tcW w:w="4680" w:type="dxa"/>
            <w:tcBorders>
              <w:top w:val="single" w:sz="4" w:space="0" w:color="auto"/>
              <w:left w:val="single" w:sz="4" w:space="0" w:color="auto"/>
              <w:bottom w:val="single" w:sz="4" w:space="0" w:color="auto"/>
              <w:right w:val="single" w:sz="4" w:space="0" w:color="auto"/>
            </w:tcBorders>
          </w:tcPr>
          <w:p w14:paraId="6DD1467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Less: Variable costs </w:t>
            </w:r>
          </w:p>
        </w:tc>
        <w:tc>
          <w:tcPr>
            <w:tcW w:w="4680" w:type="dxa"/>
            <w:tcBorders>
              <w:top w:val="single" w:sz="4" w:space="0" w:color="auto"/>
              <w:left w:val="single" w:sz="4" w:space="0" w:color="auto"/>
              <w:bottom w:val="single" w:sz="4" w:space="0" w:color="auto"/>
              <w:right w:val="single" w:sz="4" w:space="0" w:color="auto"/>
            </w:tcBorders>
          </w:tcPr>
          <w:p w14:paraId="1088CA80" w14:textId="77777777" w:rsidR="00810308" w:rsidRPr="006B7F63" w:rsidRDefault="00810308">
            <w:pPr>
              <w:spacing w:line="480" w:lineRule="auto"/>
              <w:jc w:val="center"/>
              <w:rPr>
                <w:rFonts w:ascii="Times New Roman" w:hAnsi="Times New Roman" w:cs="Times New Roman"/>
                <w:b/>
                <w:bCs/>
                <w:sz w:val="24"/>
                <w:szCs w:val="24"/>
              </w:rPr>
            </w:pPr>
          </w:p>
        </w:tc>
      </w:tr>
      <w:tr w:rsidR="00810308" w:rsidRPr="006B7F63" w14:paraId="21247FF7" w14:textId="77777777">
        <w:tc>
          <w:tcPr>
            <w:tcW w:w="4680" w:type="dxa"/>
            <w:tcBorders>
              <w:top w:val="single" w:sz="4" w:space="0" w:color="auto"/>
              <w:left w:val="single" w:sz="4" w:space="0" w:color="auto"/>
              <w:bottom w:val="single" w:sz="4" w:space="0" w:color="auto"/>
              <w:right w:val="single" w:sz="4" w:space="0" w:color="auto"/>
            </w:tcBorders>
          </w:tcPr>
          <w:p w14:paraId="6347B65D"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Materials </w:t>
            </w:r>
          </w:p>
        </w:tc>
        <w:tc>
          <w:tcPr>
            <w:tcW w:w="4680" w:type="dxa"/>
            <w:tcBorders>
              <w:top w:val="single" w:sz="4" w:space="0" w:color="auto"/>
              <w:left w:val="single" w:sz="4" w:space="0" w:color="auto"/>
              <w:bottom w:val="single" w:sz="4" w:space="0" w:color="auto"/>
              <w:right w:val="single" w:sz="4" w:space="0" w:color="auto"/>
            </w:tcBorders>
          </w:tcPr>
          <w:p w14:paraId="512C0765"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250000</w:t>
            </w:r>
          </w:p>
        </w:tc>
      </w:tr>
      <w:tr w:rsidR="00810308" w:rsidRPr="006B7F63" w14:paraId="4DC27CC7" w14:textId="77777777">
        <w:tc>
          <w:tcPr>
            <w:tcW w:w="4680" w:type="dxa"/>
            <w:tcBorders>
              <w:top w:val="single" w:sz="4" w:space="0" w:color="auto"/>
              <w:left w:val="single" w:sz="4" w:space="0" w:color="auto"/>
              <w:bottom w:val="single" w:sz="4" w:space="0" w:color="auto"/>
              <w:right w:val="single" w:sz="4" w:space="0" w:color="auto"/>
            </w:tcBorders>
          </w:tcPr>
          <w:p w14:paraId="104DEB2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Labour</w:t>
            </w:r>
          </w:p>
        </w:tc>
        <w:tc>
          <w:tcPr>
            <w:tcW w:w="4680" w:type="dxa"/>
            <w:tcBorders>
              <w:top w:val="single" w:sz="4" w:space="0" w:color="auto"/>
              <w:left w:val="single" w:sz="4" w:space="0" w:color="auto"/>
              <w:bottom w:val="single" w:sz="4" w:space="0" w:color="auto"/>
              <w:right w:val="single" w:sz="4" w:space="0" w:color="auto"/>
            </w:tcBorders>
          </w:tcPr>
          <w:p w14:paraId="184297B3"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400000</w:t>
            </w:r>
          </w:p>
        </w:tc>
      </w:tr>
      <w:tr w:rsidR="00810308" w:rsidRPr="006B7F63" w14:paraId="50FAF4ED" w14:textId="77777777">
        <w:tc>
          <w:tcPr>
            <w:tcW w:w="4680" w:type="dxa"/>
            <w:tcBorders>
              <w:top w:val="single" w:sz="4" w:space="0" w:color="auto"/>
              <w:left w:val="single" w:sz="4" w:space="0" w:color="auto"/>
              <w:bottom w:val="single" w:sz="4" w:space="0" w:color="auto"/>
              <w:right w:val="single" w:sz="4" w:space="0" w:color="auto"/>
            </w:tcBorders>
          </w:tcPr>
          <w:p w14:paraId="3939B476"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Overhead </w:t>
            </w:r>
          </w:p>
        </w:tc>
        <w:tc>
          <w:tcPr>
            <w:tcW w:w="4680" w:type="dxa"/>
            <w:tcBorders>
              <w:top w:val="single" w:sz="4" w:space="0" w:color="auto"/>
              <w:left w:val="single" w:sz="4" w:space="0" w:color="auto"/>
              <w:bottom w:val="single" w:sz="4" w:space="0" w:color="auto"/>
              <w:right w:val="single" w:sz="4" w:space="0" w:color="auto"/>
            </w:tcBorders>
          </w:tcPr>
          <w:p w14:paraId="75CCE85B"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150000</w:t>
            </w:r>
          </w:p>
        </w:tc>
      </w:tr>
      <w:tr w:rsidR="00810308" w:rsidRPr="006B7F63" w14:paraId="288D9611" w14:textId="77777777">
        <w:tc>
          <w:tcPr>
            <w:tcW w:w="4680" w:type="dxa"/>
            <w:tcBorders>
              <w:top w:val="single" w:sz="4" w:space="0" w:color="auto"/>
              <w:left w:val="single" w:sz="4" w:space="0" w:color="auto"/>
              <w:bottom w:val="single" w:sz="4" w:space="0" w:color="auto"/>
              <w:right w:val="single" w:sz="4" w:space="0" w:color="auto"/>
            </w:tcBorders>
          </w:tcPr>
          <w:p w14:paraId="46930A5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Contribution </w:t>
            </w:r>
          </w:p>
        </w:tc>
        <w:tc>
          <w:tcPr>
            <w:tcW w:w="4680" w:type="dxa"/>
            <w:tcBorders>
              <w:top w:val="single" w:sz="4" w:space="0" w:color="auto"/>
              <w:left w:val="single" w:sz="4" w:space="0" w:color="auto"/>
              <w:bottom w:val="single" w:sz="4" w:space="0" w:color="auto"/>
              <w:right w:val="single" w:sz="4" w:space="0" w:color="auto"/>
            </w:tcBorders>
          </w:tcPr>
          <w:p w14:paraId="12001761"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1700000</w:t>
            </w:r>
          </w:p>
        </w:tc>
      </w:tr>
      <w:tr w:rsidR="00810308" w:rsidRPr="006B7F63" w14:paraId="16BE45B7" w14:textId="77777777">
        <w:tc>
          <w:tcPr>
            <w:tcW w:w="4680" w:type="dxa"/>
            <w:tcBorders>
              <w:top w:val="single" w:sz="4" w:space="0" w:color="auto"/>
              <w:left w:val="single" w:sz="4" w:space="0" w:color="auto"/>
              <w:bottom w:val="single" w:sz="4" w:space="0" w:color="auto"/>
              <w:right w:val="single" w:sz="4" w:space="0" w:color="auto"/>
            </w:tcBorders>
          </w:tcPr>
          <w:p w14:paraId="5AC2DBFF"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Fixed overheads </w:t>
            </w:r>
          </w:p>
        </w:tc>
        <w:tc>
          <w:tcPr>
            <w:tcW w:w="4680" w:type="dxa"/>
            <w:tcBorders>
              <w:top w:val="single" w:sz="4" w:space="0" w:color="auto"/>
              <w:left w:val="single" w:sz="4" w:space="0" w:color="auto"/>
              <w:bottom w:val="single" w:sz="4" w:space="0" w:color="auto"/>
              <w:right w:val="single" w:sz="4" w:space="0" w:color="auto"/>
            </w:tcBorders>
          </w:tcPr>
          <w:p w14:paraId="007EACF8" w14:textId="77777777" w:rsidR="00810308" w:rsidRPr="006B7F63" w:rsidRDefault="00810308">
            <w:pPr>
              <w:spacing w:line="480" w:lineRule="auto"/>
              <w:jc w:val="center"/>
              <w:rPr>
                <w:rFonts w:ascii="Times New Roman" w:hAnsi="Times New Roman" w:cs="Times New Roman"/>
                <w:b/>
                <w:bCs/>
                <w:sz w:val="24"/>
                <w:szCs w:val="24"/>
              </w:rPr>
            </w:pPr>
          </w:p>
        </w:tc>
      </w:tr>
      <w:tr w:rsidR="00810308" w:rsidRPr="006B7F63" w14:paraId="40EF41DE" w14:textId="77777777">
        <w:tc>
          <w:tcPr>
            <w:tcW w:w="4680" w:type="dxa"/>
            <w:tcBorders>
              <w:top w:val="single" w:sz="4" w:space="0" w:color="auto"/>
              <w:left w:val="single" w:sz="4" w:space="0" w:color="auto"/>
              <w:bottom w:val="single" w:sz="4" w:space="0" w:color="auto"/>
              <w:right w:val="single" w:sz="4" w:space="0" w:color="auto"/>
            </w:tcBorders>
          </w:tcPr>
          <w:p w14:paraId="1C8549F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Warehouse rental</w:t>
            </w:r>
          </w:p>
        </w:tc>
        <w:tc>
          <w:tcPr>
            <w:tcW w:w="4680" w:type="dxa"/>
            <w:tcBorders>
              <w:top w:val="single" w:sz="4" w:space="0" w:color="auto"/>
              <w:left w:val="single" w:sz="4" w:space="0" w:color="auto"/>
              <w:bottom w:val="single" w:sz="4" w:space="0" w:color="auto"/>
              <w:right w:val="single" w:sz="4" w:space="0" w:color="auto"/>
            </w:tcBorders>
          </w:tcPr>
          <w:p w14:paraId="407418FC"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200,000</w:t>
            </w:r>
          </w:p>
        </w:tc>
      </w:tr>
      <w:tr w:rsidR="00810308" w:rsidRPr="006B7F63" w14:paraId="3623D6A9" w14:textId="77777777">
        <w:tc>
          <w:tcPr>
            <w:tcW w:w="4680" w:type="dxa"/>
            <w:tcBorders>
              <w:top w:val="single" w:sz="4" w:space="0" w:color="auto"/>
              <w:left w:val="single" w:sz="4" w:space="0" w:color="auto"/>
              <w:bottom w:val="single" w:sz="4" w:space="0" w:color="auto"/>
              <w:right w:val="single" w:sz="4" w:space="0" w:color="auto"/>
            </w:tcBorders>
          </w:tcPr>
          <w:p w14:paraId="35BEBA5D"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lastRenderedPageBreak/>
              <w:t xml:space="preserve">Insurance </w:t>
            </w:r>
          </w:p>
        </w:tc>
        <w:tc>
          <w:tcPr>
            <w:tcW w:w="4680" w:type="dxa"/>
            <w:tcBorders>
              <w:top w:val="single" w:sz="4" w:space="0" w:color="auto"/>
              <w:left w:val="single" w:sz="4" w:space="0" w:color="auto"/>
              <w:bottom w:val="single" w:sz="4" w:space="0" w:color="auto"/>
              <w:right w:val="single" w:sz="4" w:space="0" w:color="auto"/>
            </w:tcBorders>
          </w:tcPr>
          <w:p w14:paraId="71005E05"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100,000</w:t>
            </w:r>
          </w:p>
        </w:tc>
      </w:tr>
      <w:tr w:rsidR="00810308" w:rsidRPr="006B7F63" w14:paraId="7B243BE9" w14:textId="77777777">
        <w:tc>
          <w:tcPr>
            <w:tcW w:w="4680" w:type="dxa"/>
            <w:tcBorders>
              <w:top w:val="single" w:sz="4" w:space="0" w:color="auto"/>
              <w:left w:val="single" w:sz="4" w:space="0" w:color="auto"/>
              <w:bottom w:val="single" w:sz="4" w:space="0" w:color="auto"/>
              <w:right w:val="single" w:sz="4" w:space="0" w:color="auto"/>
            </w:tcBorders>
          </w:tcPr>
          <w:p w14:paraId="17EEDA27"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Fulltime warehouse supervisor salary </w:t>
            </w:r>
          </w:p>
        </w:tc>
        <w:tc>
          <w:tcPr>
            <w:tcW w:w="4680" w:type="dxa"/>
            <w:tcBorders>
              <w:top w:val="single" w:sz="4" w:space="0" w:color="auto"/>
              <w:left w:val="single" w:sz="4" w:space="0" w:color="auto"/>
              <w:bottom w:val="single" w:sz="4" w:space="0" w:color="auto"/>
              <w:right w:val="single" w:sz="4" w:space="0" w:color="auto"/>
            </w:tcBorders>
          </w:tcPr>
          <w:p w14:paraId="4133CBF5" w14:textId="77777777" w:rsidR="00810308" w:rsidRPr="006B7F63" w:rsidRDefault="00810308">
            <w:pPr>
              <w:spacing w:line="480" w:lineRule="auto"/>
              <w:jc w:val="center"/>
              <w:rPr>
                <w:rFonts w:ascii="Times New Roman" w:hAnsi="Times New Roman" w:cs="Times New Roman"/>
                <w:b/>
                <w:bCs/>
                <w:sz w:val="24"/>
                <w:szCs w:val="24"/>
              </w:rPr>
            </w:pPr>
          </w:p>
        </w:tc>
      </w:tr>
      <w:tr w:rsidR="00810308" w:rsidRPr="006B7F63" w14:paraId="1E0034E3" w14:textId="77777777">
        <w:tc>
          <w:tcPr>
            <w:tcW w:w="4680" w:type="dxa"/>
            <w:tcBorders>
              <w:top w:val="single" w:sz="4" w:space="0" w:color="auto"/>
              <w:left w:val="single" w:sz="4" w:space="0" w:color="auto"/>
              <w:bottom w:val="single" w:sz="4" w:space="0" w:color="auto"/>
              <w:right w:val="single" w:sz="4" w:space="0" w:color="auto"/>
            </w:tcBorders>
          </w:tcPr>
          <w:p w14:paraId="381B458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Total overhead </w:t>
            </w:r>
          </w:p>
        </w:tc>
        <w:tc>
          <w:tcPr>
            <w:tcW w:w="4680" w:type="dxa"/>
            <w:tcBorders>
              <w:top w:val="single" w:sz="4" w:space="0" w:color="auto"/>
              <w:left w:val="single" w:sz="4" w:space="0" w:color="auto"/>
              <w:bottom w:val="single" w:sz="4" w:space="0" w:color="auto"/>
              <w:right w:val="single" w:sz="4" w:space="0" w:color="auto"/>
            </w:tcBorders>
          </w:tcPr>
          <w:p w14:paraId="0947AE8E"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1,150,000</w:t>
            </w:r>
          </w:p>
        </w:tc>
      </w:tr>
    </w:tbl>
    <w:p w14:paraId="08F99DE4" w14:textId="77777777" w:rsidR="00810308" w:rsidRPr="006B7F63" w:rsidRDefault="00810308">
      <w:pPr>
        <w:spacing w:line="480" w:lineRule="auto"/>
        <w:rPr>
          <w:rFonts w:ascii="Times New Roman" w:hAnsi="Times New Roman" w:cs="Times New Roman"/>
          <w:b/>
          <w:bCs/>
          <w:sz w:val="24"/>
          <w:szCs w:val="24"/>
        </w:rPr>
      </w:pPr>
    </w:p>
    <w:p w14:paraId="6B2AFAD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Flexed budget</w:t>
      </w:r>
      <w:r w:rsidRPr="006B7F63">
        <w:rPr>
          <w:rFonts w:ascii="Times New Roman" w:hAnsi="Times New Roman" w:cs="Times New Roman"/>
          <w:sz w:val="24"/>
          <w:szCs w:val="24"/>
        </w:rPr>
        <w:t>; These budgets are ready to determine how much of a beneficial cost variations is attributed to lower activity and how much is attributed to effective cost management (Rohde and Garrison 2019). Because of this companies like Amana must adjust their budget to reflect their real level of activity. This flexible budget depicts the revenue and expense that should have been made at their level of activity which actually occurred enhancing performance evaluation and providing a fair appraisal of the performance.</w:t>
      </w:r>
    </w:p>
    <w:p w14:paraId="6AE6AB40" w14:textId="77777777" w:rsidR="00810308" w:rsidRPr="006B7F63" w:rsidRDefault="00810308">
      <w:pPr>
        <w:spacing w:line="480" w:lineRule="auto"/>
        <w:rPr>
          <w:rFonts w:ascii="Times New Roman" w:hAnsi="Times New Roman" w:cs="Times New Roman"/>
          <w:sz w:val="24"/>
          <w:szCs w:val="24"/>
        </w:rPr>
      </w:pPr>
    </w:p>
    <w:p w14:paraId="2E44B4A8"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Amana Ltd</w:t>
      </w:r>
    </w:p>
    <w:p w14:paraId="1CD354FE"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Flexed Budget</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118"/>
        <w:gridCol w:w="3116"/>
        <w:gridCol w:w="3116"/>
      </w:tblGrid>
      <w:tr w:rsidR="00810308" w:rsidRPr="006B7F63" w14:paraId="5CDB7FE1" w14:textId="77777777">
        <w:tc>
          <w:tcPr>
            <w:tcW w:w="3120" w:type="dxa"/>
            <w:tcBorders>
              <w:top w:val="single" w:sz="4" w:space="0" w:color="auto"/>
              <w:left w:val="single" w:sz="4" w:space="0" w:color="auto"/>
              <w:bottom w:val="single" w:sz="4" w:space="0" w:color="auto"/>
              <w:right w:val="single" w:sz="4" w:space="0" w:color="auto"/>
            </w:tcBorders>
          </w:tcPr>
          <w:p w14:paraId="7270647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Particulars </w:t>
            </w:r>
          </w:p>
        </w:tc>
        <w:tc>
          <w:tcPr>
            <w:tcW w:w="3120" w:type="dxa"/>
            <w:tcBorders>
              <w:top w:val="single" w:sz="4" w:space="0" w:color="auto"/>
              <w:left w:val="single" w:sz="4" w:space="0" w:color="auto"/>
              <w:bottom w:val="single" w:sz="4" w:space="0" w:color="auto"/>
              <w:right w:val="single" w:sz="4" w:space="0" w:color="auto"/>
            </w:tcBorders>
          </w:tcPr>
          <w:p w14:paraId="5CCA50E3"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70,000 units</w:t>
            </w:r>
          </w:p>
        </w:tc>
        <w:tc>
          <w:tcPr>
            <w:tcW w:w="3120" w:type="dxa"/>
            <w:tcBorders>
              <w:top w:val="single" w:sz="4" w:space="0" w:color="auto"/>
              <w:left w:val="single" w:sz="4" w:space="0" w:color="auto"/>
              <w:bottom w:val="single" w:sz="4" w:space="0" w:color="auto"/>
              <w:right w:val="single" w:sz="4" w:space="0" w:color="auto"/>
            </w:tcBorders>
          </w:tcPr>
          <w:p w14:paraId="588E0ED2"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90,000 units</w:t>
            </w:r>
          </w:p>
        </w:tc>
      </w:tr>
      <w:tr w:rsidR="00810308" w:rsidRPr="006B7F63" w14:paraId="182A085B" w14:textId="77777777">
        <w:tc>
          <w:tcPr>
            <w:tcW w:w="3120" w:type="dxa"/>
            <w:tcBorders>
              <w:top w:val="single" w:sz="4" w:space="0" w:color="auto"/>
              <w:left w:val="single" w:sz="4" w:space="0" w:color="auto"/>
              <w:bottom w:val="single" w:sz="4" w:space="0" w:color="auto"/>
              <w:right w:val="single" w:sz="4" w:space="0" w:color="auto"/>
            </w:tcBorders>
          </w:tcPr>
          <w:p w14:paraId="6BC5C2A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Sales</w:t>
            </w:r>
          </w:p>
        </w:tc>
        <w:tc>
          <w:tcPr>
            <w:tcW w:w="3120" w:type="dxa"/>
            <w:tcBorders>
              <w:top w:val="single" w:sz="4" w:space="0" w:color="auto"/>
              <w:left w:val="single" w:sz="4" w:space="0" w:color="auto"/>
              <w:bottom w:val="single" w:sz="4" w:space="0" w:color="auto"/>
              <w:right w:val="single" w:sz="4" w:space="0" w:color="auto"/>
            </w:tcBorders>
          </w:tcPr>
          <w:p w14:paraId="1CC9CB20"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1750000</w:t>
            </w:r>
          </w:p>
        </w:tc>
        <w:tc>
          <w:tcPr>
            <w:tcW w:w="3120" w:type="dxa"/>
            <w:tcBorders>
              <w:top w:val="single" w:sz="4" w:space="0" w:color="auto"/>
              <w:left w:val="single" w:sz="4" w:space="0" w:color="auto"/>
              <w:bottom w:val="single" w:sz="4" w:space="0" w:color="auto"/>
              <w:right w:val="single" w:sz="4" w:space="0" w:color="auto"/>
            </w:tcBorders>
          </w:tcPr>
          <w:p w14:paraId="04825CAD"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2250000</w:t>
            </w:r>
          </w:p>
        </w:tc>
      </w:tr>
      <w:tr w:rsidR="00810308" w:rsidRPr="006B7F63" w14:paraId="62312CE7" w14:textId="77777777">
        <w:tc>
          <w:tcPr>
            <w:tcW w:w="3120" w:type="dxa"/>
            <w:tcBorders>
              <w:top w:val="single" w:sz="4" w:space="0" w:color="auto"/>
              <w:left w:val="single" w:sz="4" w:space="0" w:color="auto"/>
              <w:bottom w:val="single" w:sz="4" w:space="0" w:color="auto"/>
              <w:right w:val="single" w:sz="4" w:space="0" w:color="auto"/>
            </w:tcBorders>
          </w:tcPr>
          <w:p w14:paraId="1F8F44A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Less:Varivale Variable costs </w:t>
            </w:r>
          </w:p>
        </w:tc>
        <w:tc>
          <w:tcPr>
            <w:tcW w:w="3120" w:type="dxa"/>
            <w:tcBorders>
              <w:top w:val="single" w:sz="4" w:space="0" w:color="auto"/>
              <w:left w:val="single" w:sz="4" w:space="0" w:color="auto"/>
              <w:bottom w:val="single" w:sz="4" w:space="0" w:color="auto"/>
              <w:right w:val="single" w:sz="4" w:space="0" w:color="auto"/>
            </w:tcBorders>
          </w:tcPr>
          <w:p w14:paraId="564A94D6" w14:textId="77777777" w:rsidR="00810308" w:rsidRPr="006B7F63" w:rsidRDefault="00810308">
            <w:pPr>
              <w:spacing w:line="480" w:lineRule="auto"/>
              <w:jc w:val="center"/>
              <w:rPr>
                <w:rFonts w:ascii="Times New Roman" w:hAnsi="Times New Roman" w:cs="Times New Roman"/>
                <w:b/>
                <w:bCs/>
                <w:sz w:val="24"/>
                <w:szCs w:val="24"/>
              </w:rPr>
            </w:pPr>
          </w:p>
        </w:tc>
        <w:tc>
          <w:tcPr>
            <w:tcW w:w="3120" w:type="dxa"/>
            <w:tcBorders>
              <w:top w:val="single" w:sz="4" w:space="0" w:color="auto"/>
              <w:left w:val="single" w:sz="4" w:space="0" w:color="auto"/>
              <w:bottom w:val="single" w:sz="4" w:space="0" w:color="auto"/>
              <w:right w:val="single" w:sz="4" w:space="0" w:color="auto"/>
            </w:tcBorders>
          </w:tcPr>
          <w:p w14:paraId="063CB67A" w14:textId="77777777" w:rsidR="00810308" w:rsidRPr="006B7F63" w:rsidRDefault="00810308">
            <w:pPr>
              <w:spacing w:line="480" w:lineRule="auto"/>
              <w:jc w:val="center"/>
              <w:rPr>
                <w:rFonts w:ascii="Times New Roman" w:hAnsi="Times New Roman" w:cs="Times New Roman"/>
                <w:b/>
                <w:bCs/>
                <w:sz w:val="24"/>
                <w:szCs w:val="24"/>
              </w:rPr>
            </w:pPr>
          </w:p>
        </w:tc>
      </w:tr>
      <w:tr w:rsidR="00810308" w:rsidRPr="006B7F63" w14:paraId="6581F956" w14:textId="77777777">
        <w:tc>
          <w:tcPr>
            <w:tcW w:w="3120" w:type="dxa"/>
            <w:tcBorders>
              <w:top w:val="single" w:sz="4" w:space="0" w:color="auto"/>
              <w:left w:val="single" w:sz="4" w:space="0" w:color="auto"/>
              <w:bottom w:val="single" w:sz="4" w:space="0" w:color="auto"/>
              <w:right w:val="single" w:sz="4" w:space="0" w:color="auto"/>
            </w:tcBorders>
          </w:tcPr>
          <w:p w14:paraId="139477CE"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Materials </w:t>
            </w:r>
          </w:p>
        </w:tc>
        <w:tc>
          <w:tcPr>
            <w:tcW w:w="3120" w:type="dxa"/>
            <w:tcBorders>
              <w:top w:val="single" w:sz="4" w:space="0" w:color="auto"/>
              <w:left w:val="single" w:sz="4" w:space="0" w:color="auto"/>
              <w:bottom w:val="single" w:sz="4" w:space="0" w:color="auto"/>
              <w:right w:val="single" w:sz="4" w:space="0" w:color="auto"/>
            </w:tcBorders>
          </w:tcPr>
          <w:p w14:paraId="41C4E42A"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175000</w:t>
            </w:r>
          </w:p>
        </w:tc>
        <w:tc>
          <w:tcPr>
            <w:tcW w:w="3120" w:type="dxa"/>
            <w:tcBorders>
              <w:top w:val="single" w:sz="4" w:space="0" w:color="auto"/>
              <w:left w:val="single" w:sz="4" w:space="0" w:color="auto"/>
              <w:bottom w:val="single" w:sz="4" w:space="0" w:color="auto"/>
              <w:right w:val="single" w:sz="4" w:space="0" w:color="auto"/>
            </w:tcBorders>
          </w:tcPr>
          <w:p w14:paraId="3972004A"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225000</w:t>
            </w:r>
          </w:p>
        </w:tc>
      </w:tr>
      <w:tr w:rsidR="00810308" w:rsidRPr="006B7F63" w14:paraId="0D25042C" w14:textId="77777777">
        <w:tc>
          <w:tcPr>
            <w:tcW w:w="3120" w:type="dxa"/>
            <w:tcBorders>
              <w:top w:val="single" w:sz="4" w:space="0" w:color="auto"/>
              <w:left w:val="single" w:sz="4" w:space="0" w:color="auto"/>
              <w:bottom w:val="single" w:sz="4" w:space="0" w:color="auto"/>
              <w:right w:val="single" w:sz="4" w:space="0" w:color="auto"/>
            </w:tcBorders>
          </w:tcPr>
          <w:p w14:paraId="46474C02"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Labour</w:t>
            </w:r>
          </w:p>
        </w:tc>
        <w:tc>
          <w:tcPr>
            <w:tcW w:w="3120" w:type="dxa"/>
            <w:tcBorders>
              <w:top w:val="single" w:sz="4" w:space="0" w:color="auto"/>
              <w:left w:val="single" w:sz="4" w:space="0" w:color="auto"/>
              <w:bottom w:val="single" w:sz="4" w:space="0" w:color="auto"/>
              <w:right w:val="single" w:sz="4" w:space="0" w:color="auto"/>
            </w:tcBorders>
          </w:tcPr>
          <w:p w14:paraId="383BB48E"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280000</w:t>
            </w:r>
          </w:p>
        </w:tc>
        <w:tc>
          <w:tcPr>
            <w:tcW w:w="3120" w:type="dxa"/>
            <w:tcBorders>
              <w:top w:val="single" w:sz="4" w:space="0" w:color="auto"/>
              <w:left w:val="single" w:sz="4" w:space="0" w:color="auto"/>
              <w:bottom w:val="single" w:sz="4" w:space="0" w:color="auto"/>
              <w:right w:val="single" w:sz="4" w:space="0" w:color="auto"/>
            </w:tcBorders>
          </w:tcPr>
          <w:p w14:paraId="658A7E88"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360000</w:t>
            </w:r>
          </w:p>
        </w:tc>
      </w:tr>
      <w:tr w:rsidR="00810308" w:rsidRPr="006B7F63" w14:paraId="70EB7B98" w14:textId="77777777">
        <w:tc>
          <w:tcPr>
            <w:tcW w:w="3120" w:type="dxa"/>
            <w:tcBorders>
              <w:top w:val="single" w:sz="4" w:space="0" w:color="auto"/>
              <w:left w:val="single" w:sz="4" w:space="0" w:color="auto"/>
              <w:bottom w:val="single" w:sz="4" w:space="0" w:color="auto"/>
              <w:right w:val="single" w:sz="4" w:space="0" w:color="auto"/>
            </w:tcBorders>
          </w:tcPr>
          <w:p w14:paraId="601DBA8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lastRenderedPageBreak/>
              <w:t xml:space="preserve">Overhead </w:t>
            </w:r>
          </w:p>
        </w:tc>
        <w:tc>
          <w:tcPr>
            <w:tcW w:w="3120" w:type="dxa"/>
            <w:tcBorders>
              <w:top w:val="single" w:sz="4" w:space="0" w:color="auto"/>
              <w:left w:val="single" w:sz="4" w:space="0" w:color="auto"/>
              <w:bottom w:val="single" w:sz="4" w:space="0" w:color="auto"/>
              <w:right w:val="single" w:sz="4" w:space="0" w:color="auto"/>
            </w:tcBorders>
          </w:tcPr>
          <w:p w14:paraId="6F892C12"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105000</w:t>
            </w:r>
          </w:p>
        </w:tc>
        <w:tc>
          <w:tcPr>
            <w:tcW w:w="3120" w:type="dxa"/>
            <w:tcBorders>
              <w:top w:val="single" w:sz="4" w:space="0" w:color="auto"/>
              <w:left w:val="single" w:sz="4" w:space="0" w:color="auto"/>
              <w:bottom w:val="single" w:sz="4" w:space="0" w:color="auto"/>
              <w:right w:val="single" w:sz="4" w:space="0" w:color="auto"/>
            </w:tcBorders>
          </w:tcPr>
          <w:p w14:paraId="7C6CB1BC"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135000</w:t>
            </w:r>
          </w:p>
        </w:tc>
      </w:tr>
      <w:tr w:rsidR="00810308" w:rsidRPr="006B7F63" w14:paraId="299F48A0" w14:textId="77777777">
        <w:tc>
          <w:tcPr>
            <w:tcW w:w="3120" w:type="dxa"/>
            <w:tcBorders>
              <w:top w:val="single" w:sz="4" w:space="0" w:color="auto"/>
              <w:left w:val="single" w:sz="4" w:space="0" w:color="auto"/>
              <w:bottom w:val="single" w:sz="4" w:space="0" w:color="auto"/>
              <w:right w:val="single" w:sz="4" w:space="0" w:color="auto"/>
            </w:tcBorders>
          </w:tcPr>
          <w:p w14:paraId="14F171A1"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Contribution </w:t>
            </w:r>
          </w:p>
        </w:tc>
        <w:tc>
          <w:tcPr>
            <w:tcW w:w="3120" w:type="dxa"/>
            <w:tcBorders>
              <w:top w:val="single" w:sz="4" w:space="0" w:color="auto"/>
              <w:left w:val="single" w:sz="4" w:space="0" w:color="auto"/>
              <w:bottom w:val="single" w:sz="4" w:space="0" w:color="auto"/>
              <w:right w:val="single" w:sz="4" w:space="0" w:color="auto"/>
            </w:tcBorders>
          </w:tcPr>
          <w:p w14:paraId="0DA0E743"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1190000</w:t>
            </w:r>
          </w:p>
        </w:tc>
        <w:tc>
          <w:tcPr>
            <w:tcW w:w="3120" w:type="dxa"/>
            <w:tcBorders>
              <w:top w:val="single" w:sz="4" w:space="0" w:color="auto"/>
              <w:left w:val="single" w:sz="4" w:space="0" w:color="auto"/>
              <w:bottom w:val="single" w:sz="4" w:space="0" w:color="auto"/>
              <w:right w:val="single" w:sz="4" w:space="0" w:color="auto"/>
            </w:tcBorders>
          </w:tcPr>
          <w:p w14:paraId="70D4AA89"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1530000</w:t>
            </w:r>
          </w:p>
        </w:tc>
      </w:tr>
      <w:tr w:rsidR="00810308" w:rsidRPr="006B7F63" w14:paraId="51C00D8B" w14:textId="77777777">
        <w:tc>
          <w:tcPr>
            <w:tcW w:w="3120" w:type="dxa"/>
            <w:tcBorders>
              <w:top w:val="single" w:sz="4" w:space="0" w:color="auto"/>
              <w:left w:val="single" w:sz="4" w:space="0" w:color="auto"/>
              <w:bottom w:val="single" w:sz="4" w:space="0" w:color="auto"/>
              <w:right w:val="single" w:sz="4" w:space="0" w:color="auto"/>
            </w:tcBorders>
          </w:tcPr>
          <w:p w14:paraId="5EB1E98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Fixed overheads:</w:t>
            </w:r>
          </w:p>
        </w:tc>
        <w:tc>
          <w:tcPr>
            <w:tcW w:w="3120" w:type="dxa"/>
            <w:tcBorders>
              <w:top w:val="single" w:sz="4" w:space="0" w:color="auto"/>
              <w:left w:val="single" w:sz="4" w:space="0" w:color="auto"/>
              <w:bottom w:val="single" w:sz="4" w:space="0" w:color="auto"/>
              <w:right w:val="single" w:sz="4" w:space="0" w:color="auto"/>
            </w:tcBorders>
          </w:tcPr>
          <w:p w14:paraId="6A58E437" w14:textId="77777777" w:rsidR="00810308" w:rsidRPr="006B7F63" w:rsidRDefault="00810308">
            <w:pPr>
              <w:spacing w:line="480" w:lineRule="auto"/>
              <w:jc w:val="center"/>
              <w:rPr>
                <w:rFonts w:ascii="Times New Roman" w:hAnsi="Times New Roman" w:cs="Times New Roman"/>
                <w:b/>
                <w:bCs/>
                <w:sz w:val="24"/>
                <w:szCs w:val="24"/>
              </w:rPr>
            </w:pPr>
          </w:p>
        </w:tc>
        <w:tc>
          <w:tcPr>
            <w:tcW w:w="3120" w:type="dxa"/>
            <w:tcBorders>
              <w:top w:val="single" w:sz="4" w:space="0" w:color="auto"/>
              <w:left w:val="single" w:sz="4" w:space="0" w:color="auto"/>
              <w:bottom w:val="single" w:sz="4" w:space="0" w:color="auto"/>
              <w:right w:val="single" w:sz="4" w:space="0" w:color="auto"/>
            </w:tcBorders>
          </w:tcPr>
          <w:p w14:paraId="6F37FBB4" w14:textId="77777777" w:rsidR="00810308" w:rsidRPr="006B7F63" w:rsidRDefault="00810308">
            <w:pPr>
              <w:spacing w:line="480" w:lineRule="auto"/>
              <w:jc w:val="center"/>
              <w:rPr>
                <w:rFonts w:ascii="Times New Roman" w:hAnsi="Times New Roman" w:cs="Times New Roman"/>
                <w:b/>
                <w:bCs/>
                <w:sz w:val="24"/>
                <w:szCs w:val="24"/>
              </w:rPr>
            </w:pPr>
          </w:p>
        </w:tc>
      </w:tr>
      <w:tr w:rsidR="00810308" w:rsidRPr="006B7F63" w14:paraId="7B5386FD" w14:textId="77777777">
        <w:tc>
          <w:tcPr>
            <w:tcW w:w="3120" w:type="dxa"/>
            <w:tcBorders>
              <w:top w:val="single" w:sz="4" w:space="0" w:color="auto"/>
              <w:left w:val="single" w:sz="4" w:space="0" w:color="auto"/>
              <w:bottom w:val="single" w:sz="4" w:space="0" w:color="auto"/>
              <w:right w:val="single" w:sz="4" w:space="0" w:color="auto"/>
            </w:tcBorders>
          </w:tcPr>
          <w:p w14:paraId="4FD46FBA"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Warehouse rental</w:t>
            </w:r>
          </w:p>
        </w:tc>
        <w:tc>
          <w:tcPr>
            <w:tcW w:w="3120" w:type="dxa"/>
            <w:tcBorders>
              <w:top w:val="single" w:sz="4" w:space="0" w:color="auto"/>
              <w:left w:val="single" w:sz="4" w:space="0" w:color="auto"/>
              <w:bottom w:val="single" w:sz="4" w:space="0" w:color="auto"/>
              <w:right w:val="single" w:sz="4" w:space="0" w:color="auto"/>
            </w:tcBorders>
          </w:tcPr>
          <w:p w14:paraId="23CF116E"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200000</w:t>
            </w:r>
          </w:p>
        </w:tc>
        <w:tc>
          <w:tcPr>
            <w:tcW w:w="3120" w:type="dxa"/>
            <w:tcBorders>
              <w:top w:val="single" w:sz="4" w:space="0" w:color="auto"/>
              <w:left w:val="single" w:sz="4" w:space="0" w:color="auto"/>
              <w:bottom w:val="single" w:sz="4" w:space="0" w:color="auto"/>
              <w:right w:val="single" w:sz="4" w:space="0" w:color="auto"/>
            </w:tcBorders>
          </w:tcPr>
          <w:p w14:paraId="59DC8126"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200000</w:t>
            </w:r>
          </w:p>
        </w:tc>
      </w:tr>
      <w:tr w:rsidR="00810308" w:rsidRPr="006B7F63" w14:paraId="286242BE" w14:textId="77777777">
        <w:tc>
          <w:tcPr>
            <w:tcW w:w="3120" w:type="dxa"/>
            <w:tcBorders>
              <w:top w:val="single" w:sz="4" w:space="0" w:color="auto"/>
              <w:left w:val="single" w:sz="4" w:space="0" w:color="auto"/>
              <w:bottom w:val="single" w:sz="4" w:space="0" w:color="auto"/>
              <w:right w:val="single" w:sz="4" w:space="0" w:color="auto"/>
            </w:tcBorders>
          </w:tcPr>
          <w:p w14:paraId="4E6E7F3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Insurance </w:t>
            </w:r>
          </w:p>
        </w:tc>
        <w:tc>
          <w:tcPr>
            <w:tcW w:w="3120" w:type="dxa"/>
            <w:tcBorders>
              <w:top w:val="single" w:sz="4" w:space="0" w:color="auto"/>
              <w:left w:val="single" w:sz="4" w:space="0" w:color="auto"/>
              <w:bottom w:val="single" w:sz="4" w:space="0" w:color="auto"/>
              <w:right w:val="single" w:sz="4" w:space="0" w:color="auto"/>
            </w:tcBorders>
          </w:tcPr>
          <w:p w14:paraId="00140D39"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100000</w:t>
            </w:r>
          </w:p>
        </w:tc>
        <w:tc>
          <w:tcPr>
            <w:tcW w:w="3120" w:type="dxa"/>
            <w:tcBorders>
              <w:top w:val="single" w:sz="4" w:space="0" w:color="auto"/>
              <w:left w:val="single" w:sz="4" w:space="0" w:color="auto"/>
              <w:bottom w:val="single" w:sz="4" w:space="0" w:color="auto"/>
              <w:right w:val="single" w:sz="4" w:space="0" w:color="auto"/>
            </w:tcBorders>
          </w:tcPr>
          <w:p w14:paraId="1C4BF0D1"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100000</w:t>
            </w:r>
          </w:p>
        </w:tc>
      </w:tr>
      <w:tr w:rsidR="00810308" w:rsidRPr="006B7F63" w14:paraId="18751D60" w14:textId="77777777">
        <w:tc>
          <w:tcPr>
            <w:tcW w:w="3120" w:type="dxa"/>
            <w:tcBorders>
              <w:top w:val="single" w:sz="4" w:space="0" w:color="auto"/>
              <w:left w:val="single" w:sz="4" w:space="0" w:color="auto"/>
              <w:bottom w:val="single" w:sz="4" w:space="0" w:color="auto"/>
              <w:right w:val="single" w:sz="4" w:space="0" w:color="auto"/>
            </w:tcBorders>
          </w:tcPr>
          <w:p w14:paraId="5CA738B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Fulltime warehouse supervisor salary </w:t>
            </w:r>
          </w:p>
        </w:tc>
        <w:tc>
          <w:tcPr>
            <w:tcW w:w="3120" w:type="dxa"/>
            <w:tcBorders>
              <w:top w:val="single" w:sz="4" w:space="0" w:color="auto"/>
              <w:left w:val="single" w:sz="4" w:space="0" w:color="auto"/>
              <w:bottom w:val="single" w:sz="4" w:space="0" w:color="auto"/>
              <w:right w:val="single" w:sz="4" w:space="0" w:color="auto"/>
            </w:tcBorders>
          </w:tcPr>
          <w:p w14:paraId="16374EC0"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50000</w:t>
            </w:r>
          </w:p>
        </w:tc>
        <w:tc>
          <w:tcPr>
            <w:tcW w:w="3120" w:type="dxa"/>
            <w:tcBorders>
              <w:top w:val="single" w:sz="4" w:space="0" w:color="auto"/>
              <w:left w:val="single" w:sz="4" w:space="0" w:color="auto"/>
              <w:bottom w:val="single" w:sz="4" w:space="0" w:color="auto"/>
              <w:right w:val="single" w:sz="4" w:space="0" w:color="auto"/>
            </w:tcBorders>
          </w:tcPr>
          <w:p w14:paraId="62D4CACE"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50000</w:t>
            </w:r>
          </w:p>
        </w:tc>
      </w:tr>
      <w:tr w:rsidR="00810308" w:rsidRPr="006B7F63" w14:paraId="0868FA39" w14:textId="77777777">
        <w:tc>
          <w:tcPr>
            <w:tcW w:w="3120" w:type="dxa"/>
            <w:tcBorders>
              <w:top w:val="single" w:sz="4" w:space="0" w:color="auto"/>
              <w:left w:val="single" w:sz="4" w:space="0" w:color="auto"/>
              <w:bottom w:val="single" w:sz="4" w:space="0" w:color="auto"/>
              <w:right w:val="single" w:sz="4" w:space="0" w:color="auto"/>
            </w:tcBorders>
          </w:tcPr>
          <w:p w14:paraId="5FF4ABDD"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Total Overhead </w:t>
            </w:r>
          </w:p>
        </w:tc>
        <w:tc>
          <w:tcPr>
            <w:tcW w:w="3120" w:type="dxa"/>
            <w:tcBorders>
              <w:top w:val="single" w:sz="4" w:space="0" w:color="auto"/>
              <w:left w:val="single" w:sz="4" w:space="0" w:color="auto"/>
              <w:bottom w:val="single" w:sz="4" w:space="0" w:color="auto"/>
              <w:right w:val="single" w:sz="4" w:space="0" w:color="auto"/>
            </w:tcBorders>
          </w:tcPr>
          <w:p w14:paraId="48721BC5" w14:textId="77777777" w:rsidR="00810308" w:rsidRPr="006B7F63" w:rsidRDefault="00810308">
            <w:pPr>
              <w:spacing w:line="480" w:lineRule="auto"/>
              <w:jc w:val="center"/>
              <w:rPr>
                <w:rFonts w:ascii="Times New Roman" w:hAnsi="Times New Roman" w:cs="Times New Roman"/>
                <w:b/>
                <w:bCs/>
                <w:sz w:val="24"/>
                <w:szCs w:val="24"/>
              </w:rPr>
            </w:pPr>
          </w:p>
        </w:tc>
        <w:tc>
          <w:tcPr>
            <w:tcW w:w="3120" w:type="dxa"/>
            <w:tcBorders>
              <w:top w:val="single" w:sz="4" w:space="0" w:color="auto"/>
              <w:left w:val="single" w:sz="4" w:space="0" w:color="auto"/>
              <w:bottom w:val="single" w:sz="4" w:space="0" w:color="auto"/>
              <w:right w:val="single" w:sz="4" w:space="0" w:color="auto"/>
            </w:tcBorders>
          </w:tcPr>
          <w:p w14:paraId="5CA03047" w14:textId="77777777" w:rsidR="00810308" w:rsidRPr="006B7F63" w:rsidRDefault="00D85E86">
            <w:pPr>
              <w:spacing w:line="480" w:lineRule="auto"/>
              <w:jc w:val="center"/>
              <w:rPr>
                <w:rFonts w:ascii="Times New Roman" w:hAnsi="Times New Roman" w:cs="Times New Roman"/>
                <w:b/>
                <w:bCs/>
                <w:sz w:val="24"/>
                <w:szCs w:val="24"/>
              </w:rPr>
            </w:pPr>
            <w:r w:rsidRPr="006B7F63">
              <w:rPr>
                <w:rFonts w:ascii="Times New Roman" w:hAnsi="Times New Roman" w:cs="Times New Roman"/>
                <w:b/>
                <w:bCs/>
                <w:sz w:val="24"/>
                <w:szCs w:val="24"/>
              </w:rPr>
              <w:t>1070000</w:t>
            </w:r>
          </w:p>
        </w:tc>
      </w:tr>
    </w:tbl>
    <w:p w14:paraId="3E541BCC" w14:textId="77777777" w:rsidR="00810308" w:rsidRPr="006B7F63" w:rsidRDefault="00810308">
      <w:pPr>
        <w:spacing w:line="480" w:lineRule="auto"/>
        <w:rPr>
          <w:rFonts w:ascii="Times New Roman" w:hAnsi="Times New Roman" w:cs="Times New Roman"/>
          <w:b/>
          <w:bCs/>
          <w:sz w:val="24"/>
          <w:szCs w:val="24"/>
        </w:rPr>
      </w:pPr>
    </w:p>
    <w:p w14:paraId="3BBB38B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Variance</w:t>
      </w:r>
      <w:r w:rsidRPr="006B7F63">
        <w:rPr>
          <w:rFonts w:ascii="Times New Roman" w:hAnsi="Times New Roman" w:cs="Times New Roman"/>
          <w:sz w:val="24"/>
          <w:szCs w:val="24"/>
        </w:rPr>
        <w:t>: These are differences between the original and flexed budget and the actual budget that represent either goods or unfavorable results (Hess and Hess 2018). The variations are listed below taking into account facts that are available.</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339"/>
        <w:gridCol w:w="2337"/>
        <w:gridCol w:w="2337"/>
        <w:gridCol w:w="2337"/>
      </w:tblGrid>
      <w:tr w:rsidR="00810308" w:rsidRPr="006B7F63" w14:paraId="712A24C6" w14:textId="77777777">
        <w:tc>
          <w:tcPr>
            <w:tcW w:w="2340" w:type="dxa"/>
            <w:tcBorders>
              <w:top w:val="single" w:sz="4" w:space="0" w:color="auto"/>
              <w:left w:val="single" w:sz="4" w:space="0" w:color="auto"/>
              <w:bottom w:val="single" w:sz="4" w:space="0" w:color="auto"/>
              <w:right w:val="single" w:sz="4" w:space="0" w:color="auto"/>
            </w:tcBorders>
          </w:tcPr>
          <w:p w14:paraId="187B11D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Particulars </w:t>
            </w:r>
          </w:p>
        </w:tc>
        <w:tc>
          <w:tcPr>
            <w:tcW w:w="2340" w:type="dxa"/>
            <w:tcBorders>
              <w:top w:val="single" w:sz="4" w:space="0" w:color="auto"/>
              <w:left w:val="single" w:sz="4" w:space="0" w:color="auto"/>
              <w:bottom w:val="single" w:sz="4" w:space="0" w:color="auto"/>
              <w:right w:val="single" w:sz="4" w:space="0" w:color="auto"/>
            </w:tcBorders>
          </w:tcPr>
          <w:p w14:paraId="4467D3F2"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Original Budget (£)</w:t>
            </w:r>
          </w:p>
        </w:tc>
        <w:tc>
          <w:tcPr>
            <w:tcW w:w="2340" w:type="dxa"/>
            <w:tcBorders>
              <w:top w:val="single" w:sz="4" w:space="0" w:color="auto"/>
              <w:left w:val="single" w:sz="4" w:space="0" w:color="auto"/>
              <w:bottom w:val="single" w:sz="4" w:space="0" w:color="auto"/>
              <w:right w:val="single" w:sz="4" w:space="0" w:color="auto"/>
            </w:tcBorders>
          </w:tcPr>
          <w:p w14:paraId="5E3AD44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Actual (£)</w:t>
            </w:r>
          </w:p>
        </w:tc>
        <w:tc>
          <w:tcPr>
            <w:tcW w:w="2340" w:type="dxa"/>
            <w:tcBorders>
              <w:top w:val="single" w:sz="4" w:space="0" w:color="auto"/>
              <w:left w:val="single" w:sz="4" w:space="0" w:color="auto"/>
              <w:bottom w:val="single" w:sz="4" w:space="0" w:color="auto"/>
              <w:right w:val="single" w:sz="4" w:space="0" w:color="auto"/>
            </w:tcBorders>
          </w:tcPr>
          <w:p w14:paraId="11EDF70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Variances </w:t>
            </w:r>
          </w:p>
        </w:tc>
      </w:tr>
      <w:tr w:rsidR="00810308" w:rsidRPr="006B7F63" w14:paraId="24396D6A" w14:textId="77777777">
        <w:tc>
          <w:tcPr>
            <w:tcW w:w="2340" w:type="dxa"/>
            <w:tcBorders>
              <w:top w:val="single" w:sz="4" w:space="0" w:color="auto"/>
              <w:left w:val="single" w:sz="4" w:space="0" w:color="auto"/>
              <w:bottom w:val="single" w:sz="4" w:space="0" w:color="auto"/>
              <w:right w:val="single" w:sz="4" w:space="0" w:color="auto"/>
            </w:tcBorders>
          </w:tcPr>
          <w:p w14:paraId="78D1B557"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Sales </w:t>
            </w:r>
          </w:p>
        </w:tc>
        <w:tc>
          <w:tcPr>
            <w:tcW w:w="2340" w:type="dxa"/>
            <w:tcBorders>
              <w:top w:val="single" w:sz="4" w:space="0" w:color="auto"/>
              <w:left w:val="single" w:sz="4" w:space="0" w:color="auto"/>
              <w:bottom w:val="single" w:sz="4" w:space="0" w:color="auto"/>
              <w:right w:val="single" w:sz="4" w:space="0" w:color="auto"/>
            </w:tcBorders>
          </w:tcPr>
          <w:p w14:paraId="2026BCB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2500000</w:t>
            </w:r>
          </w:p>
        </w:tc>
        <w:tc>
          <w:tcPr>
            <w:tcW w:w="2340" w:type="dxa"/>
            <w:tcBorders>
              <w:top w:val="single" w:sz="4" w:space="0" w:color="auto"/>
              <w:left w:val="single" w:sz="4" w:space="0" w:color="auto"/>
              <w:bottom w:val="single" w:sz="4" w:space="0" w:color="auto"/>
              <w:right w:val="single" w:sz="4" w:space="0" w:color="auto"/>
            </w:tcBorders>
          </w:tcPr>
          <w:p w14:paraId="0922D14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1,600,000</w:t>
            </w:r>
          </w:p>
        </w:tc>
        <w:tc>
          <w:tcPr>
            <w:tcW w:w="2340" w:type="dxa"/>
            <w:tcBorders>
              <w:top w:val="single" w:sz="4" w:space="0" w:color="auto"/>
              <w:left w:val="single" w:sz="4" w:space="0" w:color="auto"/>
              <w:bottom w:val="single" w:sz="4" w:space="0" w:color="auto"/>
              <w:right w:val="single" w:sz="4" w:space="0" w:color="auto"/>
            </w:tcBorders>
          </w:tcPr>
          <w:p w14:paraId="17C2B8D4"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900,000 F</w:t>
            </w:r>
          </w:p>
        </w:tc>
      </w:tr>
      <w:tr w:rsidR="00810308" w:rsidRPr="006B7F63" w14:paraId="5B5CE38A" w14:textId="77777777">
        <w:tc>
          <w:tcPr>
            <w:tcW w:w="2340" w:type="dxa"/>
            <w:tcBorders>
              <w:top w:val="single" w:sz="4" w:space="0" w:color="auto"/>
              <w:left w:val="single" w:sz="4" w:space="0" w:color="auto"/>
              <w:bottom w:val="single" w:sz="4" w:space="0" w:color="auto"/>
              <w:right w:val="single" w:sz="4" w:space="0" w:color="auto"/>
            </w:tcBorders>
          </w:tcPr>
          <w:p w14:paraId="4A275186"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Less Variables </w:t>
            </w:r>
          </w:p>
        </w:tc>
        <w:tc>
          <w:tcPr>
            <w:tcW w:w="2340" w:type="dxa"/>
            <w:tcBorders>
              <w:top w:val="single" w:sz="4" w:space="0" w:color="auto"/>
              <w:left w:val="single" w:sz="4" w:space="0" w:color="auto"/>
              <w:bottom w:val="single" w:sz="4" w:space="0" w:color="auto"/>
              <w:right w:val="single" w:sz="4" w:space="0" w:color="auto"/>
            </w:tcBorders>
          </w:tcPr>
          <w:p w14:paraId="616F6F99" w14:textId="77777777" w:rsidR="00810308" w:rsidRPr="006B7F63" w:rsidRDefault="00810308">
            <w:pPr>
              <w:spacing w:line="480" w:lineRule="auto"/>
              <w:rPr>
                <w:rFonts w:ascii="Times New Roman" w:hAnsi="Times New Roman" w:cs="Times New Roman"/>
                <w:sz w:val="24"/>
                <w:szCs w:val="24"/>
              </w:rPr>
            </w:pPr>
          </w:p>
        </w:tc>
        <w:tc>
          <w:tcPr>
            <w:tcW w:w="2340" w:type="dxa"/>
            <w:tcBorders>
              <w:top w:val="single" w:sz="4" w:space="0" w:color="auto"/>
              <w:left w:val="single" w:sz="4" w:space="0" w:color="auto"/>
              <w:bottom w:val="single" w:sz="4" w:space="0" w:color="auto"/>
              <w:right w:val="single" w:sz="4" w:space="0" w:color="auto"/>
            </w:tcBorders>
          </w:tcPr>
          <w:p w14:paraId="0B192C55" w14:textId="77777777" w:rsidR="00810308" w:rsidRPr="006B7F63" w:rsidRDefault="00810308">
            <w:pPr>
              <w:spacing w:line="480" w:lineRule="auto"/>
              <w:rPr>
                <w:rFonts w:ascii="Times New Roman" w:hAnsi="Times New Roman" w:cs="Times New Roman"/>
                <w:sz w:val="24"/>
                <w:szCs w:val="24"/>
              </w:rPr>
            </w:pPr>
          </w:p>
        </w:tc>
        <w:tc>
          <w:tcPr>
            <w:tcW w:w="2340" w:type="dxa"/>
            <w:tcBorders>
              <w:top w:val="single" w:sz="4" w:space="0" w:color="auto"/>
              <w:left w:val="single" w:sz="4" w:space="0" w:color="auto"/>
              <w:bottom w:val="single" w:sz="4" w:space="0" w:color="auto"/>
              <w:right w:val="single" w:sz="4" w:space="0" w:color="auto"/>
            </w:tcBorders>
          </w:tcPr>
          <w:p w14:paraId="5FC673FF" w14:textId="77777777" w:rsidR="00810308" w:rsidRPr="006B7F63" w:rsidRDefault="00810308">
            <w:pPr>
              <w:spacing w:line="480" w:lineRule="auto"/>
              <w:rPr>
                <w:rFonts w:ascii="Times New Roman" w:hAnsi="Times New Roman" w:cs="Times New Roman"/>
                <w:sz w:val="24"/>
                <w:szCs w:val="24"/>
              </w:rPr>
            </w:pPr>
          </w:p>
        </w:tc>
      </w:tr>
      <w:tr w:rsidR="00810308" w:rsidRPr="006B7F63" w14:paraId="17C91CE4" w14:textId="77777777">
        <w:tc>
          <w:tcPr>
            <w:tcW w:w="2340" w:type="dxa"/>
            <w:tcBorders>
              <w:top w:val="single" w:sz="4" w:space="0" w:color="auto"/>
              <w:left w:val="single" w:sz="4" w:space="0" w:color="auto"/>
              <w:bottom w:val="single" w:sz="4" w:space="0" w:color="auto"/>
              <w:right w:val="single" w:sz="4" w:space="0" w:color="auto"/>
            </w:tcBorders>
          </w:tcPr>
          <w:p w14:paraId="1592002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Materials</w:t>
            </w:r>
          </w:p>
        </w:tc>
        <w:tc>
          <w:tcPr>
            <w:tcW w:w="2340" w:type="dxa"/>
            <w:tcBorders>
              <w:top w:val="single" w:sz="4" w:space="0" w:color="auto"/>
              <w:left w:val="single" w:sz="4" w:space="0" w:color="auto"/>
              <w:bottom w:val="single" w:sz="4" w:space="0" w:color="auto"/>
              <w:right w:val="single" w:sz="4" w:space="0" w:color="auto"/>
            </w:tcBorders>
          </w:tcPr>
          <w:p w14:paraId="1D1D6610"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250000</w:t>
            </w:r>
          </w:p>
        </w:tc>
        <w:tc>
          <w:tcPr>
            <w:tcW w:w="2340" w:type="dxa"/>
            <w:tcBorders>
              <w:top w:val="single" w:sz="4" w:space="0" w:color="auto"/>
              <w:left w:val="single" w:sz="4" w:space="0" w:color="auto"/>
              <w:bottom w:val="single" w:sz="4" w:space="0" w:color="auto"/>
              <w:right w:val="single" w:sz="4" w:space="0" w:color="auto"/>
            </w:tcBorders>
          </w:tcPr>
          <w:p w14:paraId="0BE131A2"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280,000</w:t>
            </w:r>
          </w:p>
        </w:tc>
        <w:tc>
          <w:tcPr>
            <w:tcW w:w="2340" w:type="dxa"/>
            <w:tcBorders>
              <w:top w:val="single" w:sz="4" w:space="0" w:color="auto"/>
              <w:left w:val="single" w:sz="4" w:space="0" w:color="auto"/>
              <w:bottom w:val="single" w:sz="4" w:space="0" w:color="auto"/>
              <w:right w:val="single" w:sz="4" w:space="0" w:color="auto"/>
            </w:tcBorders>
          </w:tcPr>
          <w:p w14:paraId="5939C1B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30,000 F</w:t>
            </w:r>
          </w:p>
        </w:tc>
      </w:tr>
      <w:tr w:rsidR="00810308" w:rsidRPr="006B7F63" w14:paraId="43FB73DD" w14:textId="77777777">
        <w:tc>
          <w:tcPr>
            <w:tcW w:w="2340" w:type="dxa"/>
            <w:tcBorders>
              <w:top w:val="single" w:sz="4" w:space="0" w:color="auto"/>
              <w:left w:val="single" w:sz="4" w:space="0" w:color="auto"/>
              <w:bottom w:val="single" w:sz="4" w:space="0" w:color="auto"/>
              <w:right w:val="single" w:sz="4" w:space="0" w:color="auto"/>
            </w:tcBorders>
          </w:tcPr>
          <w:p w14:paraId="19660C0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Labour</w:t>
            </w:r>
          </w:p>
        </w:tc>
        <w:tc>
          <w:tcPr>
            <w:tcW w:w="2340" w:type="dxa"/>
            <w:tcBorders>
              <w:top w:val="single" w:sz="4" w:space="0" w:color="auto"/>
              <w:left w:val="single" w:sz="4" w:space="0" w:color="auto"/>
              <w:bottom w:val="single" w:sz="4" w:space="0" w:color="auto"/>
              <w:right w:val="single" w:sz="4" w:space="0" w:color="auto"/>
            </w:tcBorders>
          </w:tcPr>
          <w:p w14:paraId="7AE8410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400000</w:t>
            </w:r>
          </w:p>
        </w:tc>
        <w:tc>
          <w:tcPr>
            <w:tcW w:w="2340" w:type="dxa"/>
            <w:tcBorders>
              <w:top w:val="single" w:sz="4" w:space="0" w:color="auto"/>
              <w:left w:val="single" w:sz="4" w:space="0" w:color="auto"/>
              <w:bottom w:val="single" w:sz="4" w:space="0" w:color="auto"/>
              <w:right w:val="single" w:sz="4" w:space="0" w:color="auto"/>
            </w:tcBorders>
          </w:tcPr>
          <w:p w14:paraId="3B13BD9A"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440,000</w:t>
            </w:r>
          </w:p>
        </w:tc>
        <w:tc>
          <w:tcPr>
            <w:tcW w:w="2340" w:type="dxa"/>
            <w:tcBorders>
              <w:top w:val="single" w:sz="4" w:space="0" w:color="auto"/>
              <w:left w:val="single" w:sz="4" w:space="0" w:color="auto"/>
              <w:bottom w:val="single" w:sz="4" w:space="0" w:color="auto"/>
              <w:right w:val="single" w:sz="4" w:space="0" w:color="auto"/>
            </w:tcBorders>
          </w:tcPr>
          <w:p w14:paraId="7F5D93C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40,000 F</w:t>
            </w:r>
          </w:p>
        </w:tc>
      </w:tr>
      <w:tr w:rsidR="00810308" w:rsidRPr="006B7F63" w14:paraId="7AEABA6E" w14:textId="77777777">
        <w:tc>
          <w:tcPr>
            <w:tcW w:w="2340" w:type="dxa"/>
            <w:tcBorders>
              <w:top w:val="single" w:sz="4" w:space="0" w:color="auto"/>
              <w:left w:val="single" w:sz="4" w:space="0" w:color="auto"/>
              <w:bottom w:val="single" w:sz="4" w:space="0" w:color="auto"/>
              <w:right w:val="single" w:sz="4" w:space="0" w:color="auto"/>
            </w:tcBorders>
          </w:tcPr>
          <w:p w14:paraId="2098CA37"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Overhead </w:t>
            </w:r>
          </w:p>
        </w:tc>
        <w:tc>
          <w:tcPr>
            <w:tcW w:w="2340" w:type="dxa"/>
            <w:tcBorders>
              <w:top w:val="single" w:sz="4" w:space="0" w:color="auto"/>
              <w:left w:val="single" w:sz="4" w:space="0" w:color="auto"/>
              <w:bottom w:val="single" w:sz="4" w:space="0" w:color="auto"/>
              <w:right w:val="single" w:sz="4" w:space="0" w:color="auto"/>
            </w:tcBorders>
          </w:tcPr>
          <w:p w14:paraId="20926D2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150000</w:t>
            </w:r>
          </w:p>
        </w:tc>
        <w:tc>
          <w:tcPr>
            <w:tcW w:w="2340" w:type="dxa"/>
            <w:tcBorders>
              <w:top w:val="single" w:sz="4" w:space="0" w:color="auto"/>
              <w:left w:val="single" w:sz="4" w:space="0" w:color="auto"/>
              <w:bottom w:val="single" w:sz="4" w:space="0" w:color="auto"/>
              <w:right w:val="single" w:sz="4" w:space="0" w:color="auto"/>
            </w:tcBorders>
          </w:tcPr>
          <w:p w14:paraId="2C7274D2"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120,000</w:t>
            </w:r>
          </w:p>
        </w:tc>
        <w:tc>
          <w:tcPr>
            <w:tcW w:w="2340" w:type="dxa"/>
            <w:tcBorders>
              <w:top w:val="single" w:sz="4" w:space="0" w:color="auto"/>
              <w:left w:val="single" w:sz="4" w:space="0" w:color="auto"/>
              <w:bottom w:val="single" w:sz="4" w:space="0" w:color="auto"/>
              <w:right w:val="single" w:sz="4" w:space="0" w:color="auto"/>
            </w:tcBorders>
          </w:tcPr>
          <w:p w14:paraId="3DF8553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30,000 U</w:t>
            </w:r>
          </w:p>
        </w:tc>
      </w:tr>
      <w:tr w:rsidR="00810308" w:rsidRPr="006B7F63" w14:paraId="3A397E11" w14:textId="77777777">
        <w:tc>
          <w:tcPr>
            <w:tcW w:w="2340" w:type="dxa"/>
            <w:tcBorders>
              <w:top w:val="single" w:sz="4" w:space="0" w:color="auto"/>
              <w:left w:val="single" w:sz="4" w:space="0" w:color="auto"/>
              <w:bottom w:val="single" w:sz="4" w:space="0" w:color="auto"/>
              <w:right w:val="single" w:sz="4" w:space="0" w:color="auto"/>
            </w:tcBorders>
          </w:tcPr>
          <w:p w14:paraId="19FF13C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lastRenderedPageBreak/>
              <w:t xml:space="preserve">Contribution </w:t>
            </w:r>
          </w:p>
        </w:tc>
        <w:tc>
          <w:tcPr>
            <w:tcW w:w="2340" w:type="dxa"/>
            <w:tcBorders>
              <w:top w:val="single" w:sz="4" w:space="0" w:color="auto"/>
              <w:left w:val="single" w:sz="4" w:space="0" w:color="auto"/>
              <w:bottom w:val="single" w:sz="4" w:space="0" w:color="auto"/>
              <w:right w:val="single" w:sz="4" w:space="0" w:color="auto"/>
            </w:tcBorders>
          </w:tcPr>
          <w:p w14:paraId="69A6C961"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1700000</w:t>
            </w:r>
          </w:p>
        </w:tc>
        <w:tc>
          <w:tcPr>
            <w:tcW w:w="2340" w:type="dxa"/>
            <w:tcBorders>
              <w:top w:val="single" w:sz="4" w:space="0" w:color="auto"/>
              <w:left w:val="single" w:sz="4" w:space="0" w:color="auto"/>
              <w:bottom w:val="single" w:sz="4" w:space="0" w:color="auto"/>
              <w:right w:val="single" w:sz="4" w:space="0" w:color="auto"/>
            </w:tcBorders>
          </w:tcPr>
          <w:p w14:paraId="3E887364"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760,000</w:t>
            </w:r>
          </w:p>
        </w:tc>
        <w:tc>
          <w:tcPr>
            <w:tcW w:w="2340" w:type="dxa"/>
            <w:tcBorders>
              <w:top w:val="single" w:sz="4" w:space="0" w:color="auto"/>
              <w:left w:val="single" w:sz="4" w:space="0" w:color="auto"/>
              <w:bottom w:val="single" w:sz="4" w:space="0" w:color="auto"/>
              <w:right w:val="single" w:sz="4" w:space="0" w:color="auto"/>
            </w:tcBorders>
          </w:tcPr>
          <w:p w14:paraId="13BFA56A"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940,000 F</w:t>
            </w:r>
          </w:p>
        </w:tc>
      </w:tr>
      <w:tr w:rsidR="00810308" w:rsidRPr="006B7F63" w14:paraId="177DE270" w14:textId="77777777">
        <w:tc>
          <w:tcPr>
            <w:tcW w:w="2340" w:type="dxa"/>
            <w:tcBorders>
              <w:top w:val="single" w:sz="4" w:space="0" w:color="auto"/>
              <w:left w:val="single" w:sz="4" w:space="0" w:color="auto"/>
              <w:bottom w:val="single" w:sz="4" w:space="0" w:color="auto"/>
              <w:right w:val="single" w:sz="4" w:space="0" w:color="auto"/>
            </w:tcBorders>
          </w:tcPr>
          <w:p w14:paraId="4AA6329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Fixed overheads:</w:t>
            </w:r>
          </w:p>
        </w:tc>
        <w:tc>
          <w:tcPr>
            <w:tcW w:w="2340" w:type="dxa"/>
            <w:tcBorders>
              <w:top w:val="single" w:sz="4" w:space="0" w:color="auto"/>
              <w:left w:val="single" w:sz="4" w:space="0" w:color="auto"/>
              <w:bottom w:val="single" w:sz="4" w:space="0" w:color="auto"/>
              <w:right w:val="single" w:sz="4" w:space="0" w:color="auto"/>
            </w:tcBorders>
          </w:tcPr>
          <w:p w14:paraId="64F05BBE" w14:textId="77777777" w:rsidR="00810308" w:rsidRPr="006B7F63" w:rsidRDefault="00810308">
            <w:pPr>
              <w:spacing w:line="480" w:lineRule="auto"/>
              <w:rPr>
                <w:rFonts w:ascii="Times New Roman" w:hAnsi="Times New Roman" w:cs="Times New Roman"/>
                <w:sz w:val="24"/>
                <w:szCs w:val="24"/>
              </w:rPr>
            </w:pPr>
          </w:p>
        </w:tc>
        <w:tc>
          <w:tcPr>
            <w:tcW w:w="2340" w:type="dxa"/>
            <w:tcBorders>
              <w:top w:val="single" w:sz="4" w:space="0" w:color="auto"/>
              <w:left w:val="single" w:sz="4" w:space="0" w:color="auto"/>
              <w:bottom w:val="single" w:sz="4" w:space="0" w:color="auto"/>
              <w:right w:val="single" w:sz="4" w:space="0" w:color="auto"/>
            </w:tcBorders>
          </w:tcPr>
          <w:p w14:paraId="73FC7664" w14:textId="77777777" w:rsidR="00810308" w:rsidRPr="006B7F63" w:rsidRDefault="00810308">
            <w:pPr>
              <w:spacing w:line="480" w:lineRule="auto"/>
              <w:rPr>
                <w:rFonts w:ascii="Times New Roman" w:hAnsi="Times New Roman" w:cs="Times New Roman"/>
                <w:sz w:val="24"/>
                <w:szCs w:val="24"/>
              </w:rPr>
            </w:pPr>
          </w:p>
        </w:tc>
        <w:tc>
          <w:tcPr>
            <w:tcW w:w="2340" w:type="dxa"/>
            <w:tcBorders>
              <w:top w:val="single" w:sz="4" w:space="0" w:color="auto"/>
              <w:left w:val="single" w:sz="4" w:space="0" w:color="auto"/>
              <w:bottom w:val="single" w:sz="4" w:space="0" w:color="auto"/>
              <w:right w:val="single" w:sz="4" w:space="0" w:color="auto"/>
            </w:tcBorders>
          </w:tcPr>
          <w:p w14:paraId="3756C986" w14:textId="77777777" w:rsidR="00810308" w:rsidRPr="006B7F63" w:rsidRDefault="00810308">
            <w:pPr>
              <w:spacing w:line="480" w:lineRule="auto"/>
              <w:rPr>
                <w:rFonts w:ascii="Times New Roman" w:hAnsi="Times New Roman" w:cs="Times New Roman"/>
                <w:sz w:val="24"/>
                <w:szCs w:val="24"/>
              </w:rPr>
            </w:pPr>
          </w:p>
        </w:tc>
      </w:tr>
      <w:tr w:rsidR="00810308" w:rsidRPr="006B7F63" w14:paraId="6A1E7C76" w14:textId="77777777">
        <w:tc>
          <w:tcPr>
            <w:tcW w:w="2340" w:type="dxa"/>
            <w:tcBorders>
              <w:top w:val="single" w:sz="4" w:space="0" w:color="auto"/>
              <w:left w:val="single" w:sz="4" w:space="0" w:color="auto"/>
              <w:bottom w:val="single" w:sz="4" w:space="0" w:color="auto"/>
              <w:right w:val="single" w:sz="4" w:space="0" w:color="auto"/>
            </w:tcBorders>
          </w:tcPr>
          <w:p w14:paraId="5364A47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Warehouse rental </w:t>
            </w:r>
          </w:p>
        </w:tc>
        <w:tc>
          <w:tcPr>
            <w:tcW w:w="2340" w:type="dxa"/>
            <w:tcBorders>
              <w:top w:val="single" w:sz="4" w:space="0" w:color="auto"/>
              <w:left w:val="single" w:sz="4" w:space="0" w:color="auto"/>
              <w:bottom w:val="single" w:sz="4" w:space="0" w:color="auto"/>
              <w:right w:val="single" w:sz="4" w:space="0" w:color="auto"/>
            </w:tcBorders>
          </w:tcPr>
          <w:p w14:paraId="5706A23A"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200,000</w:t>
            </w:r>
          </w:p>
        </w:tc>
        <w:tc>
          <w:tcPr>
            <w:tcW w:w="2340" w:type="dxa"/>
            <w:tcBorders>
              <w:top w:val="single" w:sz="4" w:space="0" w:color="auto"/>
              <w:left w:val="single" w:sz="4" w:space="0" w:color="auto"/>
              <w:bottom w:val="single" w:sz="4" w:space="0" w:color="auto"/>
              <w:right w:val="single" w:sz="4" w:space="0" w:color="auto"/>
            </w:tcBorders>
          </w:tcPr>
          <w:p w14:paraId="348A76F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170,000</w:t>
            </w:r>
          </w:p>
        </w:tc>
        <w:tc>
          <w:tcPr>
            <w:tcW w:w="2340" w:type="dxa"/>
            <w:tcBorders>
              <w:top w:val="single" w:sz="4" w:space="0" w:color="auto"/>
              <w:left w:val="single" w:sz="4" w:space="0" w:color="auto"/>
              <w:bottom w:val="single" w:sz="4" w:space="0" w:color="auto"/>
              <w:right w:val="single" w:sz="4" w:space="0" w:color="auto"/>
            </w:tcBorders>
          </w:tcPr>
          <w:p w14:paraId="3F02D126"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30,000 F</w:t>
            </w:r>
          </w:p>
        </w:tc>
      </w:tr>
      <w:tr w:rsidR="00810308" w:rsidRPr="006B7F63" w14:paraId="4DB025FD" w14:textId="77777777">
        <w:tc>
          <w:tcPr>
            <w:tcW w:w="2340" w:type="dxa"/>
            <w:tcBorders>
              <w:top w:val="single" w:sz="4" w:space="0" w:color="auto"/>
              <w:left w:val="single" w:sz="4" w:space="0" w:color="auto"/>
              <w:bottom w:val="single" w:sz="4" w:space="0" w:color="auto"/>
              <w:right w:val="single" w:sz="4" w:space="0" w:color="auto"/>
            </w:tcBorders>
          </w:tcPr>
          <w:p w14:paraId="2E99BD0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Insurance </w:t>
            </w:r>
          </w:p>
        </w:tc>
        <w:tc>
          <w:tcPr>
            <w:tcW w:w="2340" w:type="dxa"/>
            <w:tcBorders>
              <w:top w:val="single" w:sz="4" w:space="0" w:color="auto"/>
              <w:left w:val="single" w:sz="4" w:space="0" w:color="auto"/>
              <w:bottom w:val="single" w:sz="4" w:space="0" w:color="auto"/>
              <w:right w:val="single" w:sz="4" w:space="0" w:color="auto"/>
            </w:tcBorders>
          </w:tcPr>
          <w:p w14:paraId="5AF52FD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100,000</w:t>
            </w:r>
          </w:p>
        </w:tc>
        <w:tc>
          <w:tcPr>
            <w:tcW w:w="2340" w:type="dxa"/>
            <w:tcBorders>
              <w:top w:val="single" w:sz="4" w:space="0" w:color="auto"/>
              <w:left w:val="single" w:sz="4" w:space="0" w:color="auto"/>
              <w:bottom w:val="single" w:sz="4" w:space="0" w:color="auto"/>
              <w:right w:val="single" w:sz="4" w:space="0" w:color="auto"/>
            </w:tcBorders>
          </w:tcPr>
          <w:p w14:paraId="0B39792B"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100,000</w:t>
            </w:r>
          </w:p>
        </w:tc>
        <w:tc>
          <w:tcPr>
            <w:tcW w:w="2340" w:type="dxa"/>
            <w:tcBorders>
              <w:top w:val="single" w:sz="4" w:space="0" w:color="auto"/>
              <w:left w:val="single" w:sz="4" w:space="0" w:color="auto"/>
              <w:bottom w:val="single" w:sz="4" w:space="0" w:color="auto"/>
              <w:right w:val="single" w:sz="4" w:space="0" w:color="auto"/>
            </w:tcBorders>
          </w:tcPr>
          <w:p w14:paraId="36EA183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0</w:t>
            </w:r>
          </w:p>
        </w:tc>
      </w:tr>
      <w:tr w:rsidR="00810308" w:rsidRPr="006B7F63" w14:paraId="22208AB8" w14:textId="77777777">
        <w:tc>
          <w:tcPr>
            <w:tcW w:w="2340" w:type="dxa"/>
            <w:tcBorders>
              <w:top w:val="single" w:sz="4" w:space="0" w:color="auto"/>
              <w:left w:val="single" w:sz="4" w:space="0" w:color="auto"/>
              <w:bottom w:val="single" w:sz="4" w:space="0" w:color="auto"/>
              <w:right w:val="single" w:sz="4" w:space="0" w:color="auto"/>
            </w:tcBorders>
          </w:tcPr>
          <w:p w14:paraId="79AE283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Fulltime warehouse supervisor salary </w:t>
            </w:r>
          </w:p>
        </w:tc>
        <w:tc>
          <w:tcPr>
            <w:tcW w:w="2340" w:type="dxa"/>
            <w:tcBorders>
              <w:top w:val="single" w:sz="4" w:space="0" w:color="auto"/>
              <w:left w:val="single" w:sz="4" w:space="0" w:color="auto"/>
              <w:bottom w:val="single" w:sz="4" w:space="0" w:color="auto"/>
              <w:right w:val="single" w:sz="4" w:space="0" w:color="auto"/>
            </w:tcBorders>
          </w:tcPr>
          <w:p w14:paraId="294A710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50,000</w:t>
            </w:r>
          </w:p>
        </w:tc>
        <w:tc>
          <w:tcPr>
            <w:tcW w:w="2340" w:type="dxa"/>
            <w:tcBorders>
              <w:top w:val="single" w:sz="4" w:space="0" w:color="auto"/>
              <w:left w:val="single" w:sz="4" w:space="0" w:color="auto"/>
              <w:bottom w:val="single" w:sz="4" w:space="0" w:color="auto"/>
              <w:right w:val="single" w:sz="4" w:space="0" w:color="auto"/>
            </w:tcBorders>
          </w:tcPr>
          <w:p w14:paraId="27DEA3F6"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35,000</w:t>
            </w:r>
          </w:p>
        </w:tc>
        <w:tc>
          <w:tcPr>
            <w:tcW w:w="2340" w:type="dxa"/>
            <w:tcBorders>
              <w:top w:val="single" w:sz="4" w:space="0" w:color="auto"/>
              <w:left w:val="single" w:sz="4" w:space="0" w:color="auto"/>
              <w:bottom w:val="single" w:sz="4" w:space="0" w:color="auto"/>
              <w:right w:val="single" w:sz="4" w:space="0" w:color="auto"/>
            </w:tcBorders>
          </w:tcPr>
          <w:p w14:paraId="2344D15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15,000 U</w:t>
            </w:r>
          </w:p>
        </w:tc>
      </w:tr>
      <w:tr w:rsidR="00810308" w:rsidRPr="006B7F63" w14:paraId="026D5FF6" w14:textId="77777777">
        <w:tc>
          <w:tcPr>
            <w:tcW w:w="2340" w:type="dxa"/>
            <w:tcBorders>
              <w:top w:val="single" w:sz="4" w:space="0" w:color="auto"/>
              <w:left w:val="single" w:sz="4" w:space="0" w:color="auto"/>
              <w:bottom w:val="single" w:sz="4" w:space="0" w:color="auto"/>
              <w:right w:val="single" w:sz="4" w:space="0" w:color="auto"/>
            </w:tcBorders>
          </w:tcPr>
          <w:p w14:paraId="5576759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Total Overhead </w:t>
            </w:r>
          </w:p>
        </w:tc>
        <w:tc>
          <w:tcPr>
            <w:tcW w:w="2340" w:type="dxa"/>
            <w:tcBorders>
              <w:top w:val="single" w:sz="4" w:space="0" w:color="auto"/>
              <w:left w:val="single" w:sz="4" w:space="0" w:color="auto"/>
              <w:bottom w:val="single" w:sz="4" w:space="0" w:color="auto"/>
              <w:right w:val="single" w:sz="4" w:space="0" w:color="auto"/>
            </w:tcBorders>
          </w:tcPr>
          <w:p w14:paraId="3C89AC92"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1,150,000</w:t>
            </w:r>
          </w:p>
        </w:tc>
        <w:tc>
          <w:tcPr>
            <w:tcW w:w="2340" w:type="dxa"/>
            <w:tcBorders>
              <w:top w:val="single" w:sz="4" w:space="0" w:color="auto"/>
              <w:left w:val="single" w:sz="4" w:space="0" w:color="auto"/>
              <w:bottom w:val="single" w:sz="4" w:space="0" w:color="auto"/>
              <w:right w:val="single" w:sz="4" w:space="0" w:color="auto"/>
            </w:tcBorders>
          </w:tcPr>
          <w:p w14:paraId="08AE35E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1,145,000</w:t>
            </w:r>
          </w:p>
        </w:tc>
        <w:tc>
          <w:tcPr>
            <w:tcW w:w="2340" w:type="dxa"/>
            <w:tcBorders>
              <w:top w:val="single" w:sz="4" w:space="0" w:color="auto"/>
              <w:left w:val="single" w:sz="4" w:space="0" w:color="auto"/>
              <w:bottom w:val="single" w:sz="4" w:space="0" w:color="auto"/>
              <w:right w:val="single" w:sz="4" w:space="0" w:color="auto"/>
            </w:tcBorders>
          </w:tcPr>
          <w:p w14:paraId="1E56C91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5,000 U</w:t>
            </w:r>
          </w:p>
        </w:tc>
      </w:tr>
    </w:tbl>
    <w:p w14:paraId="3907035C" w14:textId="77777777" w:rsidR="00810308" w:rsidRPr="006B7F63" w:rsidRDefault="00810308">
      <w:pPr>
        <w:spacing w:line="480" w:lineRule="auto"/>
        <w:rPr>
          <w:rFonts w:ascii="Times New Roman" w:hAnsi="Times New Roman" w:cs="Times New Roman"/>
          <w:b/>
          <w:bCs/>
          <w:sz w:val="24"/>
          <w:szCs w:val="24"/>
        </w:rPr>
      </w:pPr>
    </w:p>
    <w:p w14:paraId="5D18B39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Variances between the actual Budget and the flexed budget at 70,000 units</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339"/>
        <w:gridCol w:w="2337"/>
        <w:gridCol w:w="2337"/>
        <w:gridCol w:w="2337"/>
      </w:tblGrid>
      <w:tr w:rsidR="00810308" w:rsidRPr="006B7F63" w14:paraId="19E89CA5" w14:textId="77777777">
        <w:tc>
          <w:tcPr>
            <w:tcW w:w="2340" w:type="dxa"/>
            <w:tcBorders>
              <w:top w:val="single" w:sz="4" w:space="0" w:color="auto"/>
              <w:left w:val="single" w:sz="4" w:space="0" w:color="auto"/>
              <w:bottom w:val="single" w:sz="4" w:space="0" w:color="auto"/>
              <w:right w:val="single" w:sz="4" w:space="0" w:color="auto"/>
            </w:tcBorders>
          </w:tcPr>
          <w:p w14:paraId="17AEB08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Particulars </w:t>
            </w:r>
          </w:p>
        </w:tc>
        <w:tc>
          <w:tcPr>
            <w:tcW w:w="2340" w:type="dxa"/>
            <w:tcBorders>
              <w:top w:val="single" w:sz="4" w:space="0" w:color="auto"/>
              <w:left w:val="single" w:sz="4" w:space="0" w:color="auto"/>
              <w:bottom w:val="single" w:sz="4" w:space="0" w:color="auto"/>
              <w:right w:val="single" w:sz="4" w:space="0" w:color="auto"/>
            </w:tcBorders>
          </w:tcPr>
          <w:p w14:paraId="23B6EA8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Flexed budget at 70000 units</w:t>
            </w:r>
          </w:p>
        </w:tc>
        <w:tc>
          <w:tcPr>
            <w:tcW w:w="2340" w:type="dxa"/>
            <w:tcBorders>
              <w:top w:val="single" w:sz="4" w:space="0" w:color="auto"/>
              <w:left w:val="single" w:sz="4" w:space="0" w:color="auto"/>
              <w:bottom w:val="single" w:sz="4" w:space="0" w:color="auto"/>
              <w:right w:val="single" w:sz="4" w:space="0" w:color="auto"/>
            </w:tcBorders>
          </w:tcPr>
          <w:p w14:paraId="3B4F514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Actual (£)</w:t>
            </w:r>
          </w:p>
        </w:tc>
        <w:tc>
          <w:tcPr>
            <w:tcW w:w="2340" w:type="dxa"/>
            <w:tcBorders>
              <w:top w:val="single" w:sz="4" w:space="0" w:color="auto"/>
              <w:left w:val="single" w:sz="4" w:space="0" w:color="auto"/>
              <w:bottom w:val="single" w:sz="4" w:space="0" w:color="auto"/>
              <w:right w:val="single" w:sz="4" w:space="0" w:color="auto"/>
            </w:tcBorders>
          </w:tcPr>
          <w:p w14:paraId="6CEEA2C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Variances</w:t>
            </w:r>
          </w:p>
        </w:tc>
      </w:tr>
      <w:tr w:rsidR="00810308" w:rsidRPr="006B7F63" w14:paraId="611C6D97" w14:textId="77777777">
        <w:tc>
          <w:tcPr>
            <w:tcW w:w="2340" w:type="dxa"/>
            <w:tcBorders>
              <w:top w:val="single" w:sz="4" w:space="0" w:color="auto"/>
              <w:left w:val="single" w:sz="4" w:space="0" w:color="auto"/>
              <w:bottom w:val="single" w:sz="4" w:space="0" w:color="auto"/>
              <w:right w:val="single" w:sz="4" w:space="0" w:color="auto"/>
            </w:tcBorders>
          </w:tcPr>
          <w:p w14:paraId="0BCE175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Sales</w:t>
            </w:r>
          </w:p>
        </w:tc>
        <w:tc>
          <w:tcPr>
            <w:tcW w:w="2340" w:type="dxa"/>
            <w:tcBorders>
              <w:top w:val="single" w:sz="4" w:space="0" w:color="auto"/>
              <w:left w:val="single" w:sz="4" w:space="0" w:color="auto"/>
              <w:bottom w:val="single" w:sz="4" w:space="0" w:color="auto"/>
              <w:right w:val="single" w:sz="4" w:space="0" w:color="auto"/>
            </w:tcBorders>
          </w:tcPr>
          <w:p w14:paraId="7C61732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1750000</w:t>
            </w:r>
          </w:p>
        </w:tc>
        <w:tc>
          <w:tcPr>
            <w:tcW w:w="2340" w:type="dxa"/>
            <w:tcBorders>
              <w:top w:val="single" w:sz="4" w:space="0" w:color="auto"/>
              <w:left w:val="single" w:sz="4" w:space="0" w:color="auto"/>
              <w:bottom w:val="single" w:sz="4" w:space="0" w:color="auto"/>
              <w:right w:val="single" w:sz="4" w:space="0" w:color="auto"/>
            </w:tcBorders>
          </w:tcPr>
          <w:p w14:paraId="418BEBF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1600000</w:t>
            </w:r>
          </w:p>
        </w:tc>
        <w:tc>
          <w:tcPr>
            <w:tcW w:w="2340" w:type="dxa"/>
            <w:tcBorders>
              <w:top w:val="single" w:sz="4" w:space="0" w:color="auto"/>
              <w:left w:val="single" w:sz="4" w:space="0" w:color="auto"/>
              <w:bottom w:val="single" w:sz="4" w:space="0" w:color="auto"/>
              <w:right w:val="single" w:sz="4" w:space="0" w:color="auto"/>
            </w:tcBorders>
          </w:tcPr>
          <w:p w14:paraId="2FE78D1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150000 F</w:t>
            </w:r>
          </w:p>
        </w:tc>
      </w:tr>
      <w:tr w:rsidR="00810308" w:rsidRPr="006B7F63" w14:paraId="5ABBA8C3" w14:textId="77777777">
        <w:tc>
          <w:tcPr>
            <w:tcW w:w="2340" w:type="dxa"/>
            <w:tcBorders>
              <w:top w:val="single" w:sz="4" w:space="0" w:color="auto"/>
              <w:left w:val="single" w:sz="4" w:space="0" w:color="auto"/>
              <w:bottom w:val="single" w:sz="4" w:space="0" w:color="auto"/>
              <w:right w:val="single" w:sz="4" w:space="0" w:color="auto"/>
            </w:tcBorders>
          </w:tcPr>
          <w:p w14:paraId="1AA5299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Less:Variable costs</w:t>
            </w:r>
          </w:p>
        </w:tc>
        <w:tc>
          <w:tcPr>
            <w:tcW w:w="2340" w:type="dxa"/>
            <w:tcBorders>
              <w:top w:val="single" w:sz="4" w:space="0" w:color="auto"/>
              <w:left w:val="single" w:sz="4" w:space="0" w:color="auto"/>
              <w:bottom w:val="single" w:sz="4" w:space="0" w:color="auto"/>
              <w:right w:val="single" w:sz="4" w:space="0" w:color="auto"/>
            </w:tcBorders>
          </w:tcPr>
          <w:p w14:paraId="4D38BF93"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151A35B5"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298B2949" w14:textId="77777777" w:rsidR="00810308" w:rsidRPr="006B7F63" w:rsidRDefault="00810308">
            <w:pPr>
              <w:spacing w:line="480" w:lineRule="auto"/>
              <w:rPr>
                <w:rFonts w:ascii="Times New Roman" w:hAnsi="Times New Roman" w:cs="Times New Roman"/>
                <w:b/>
                <w:bCs/>
                <w:sz w:val="24"/>
                <w:szCs w:val="24"/>
              </w:rPr>
            </w:pPr>
          </w:p>
        </w:tc>
      </w:tr>
      <w:tr w:rsidR="00810308" w:rsidRPr="006B7F63" w14:paraId="498C474D" w14:textId="77777777">
        <w:tc>
          <w:tcPr>
            <w:tcW w:w="2340" w:type="dxa"/>
            <w:tcBorders>
              <w:top w:val="single" w:sz="4" w:space="0" w:color="auto"/>
              <w:left w:val="single" w:sz="4" w:space="0" w:color="auto"/>
              <w:bottom w:val="single" w:sz="4" w:space="0" w:color="auto"/>
              <w:right w:val="single" w:sz="4" w:space="0" w:color="auto"/>
            </w:tcBorders>
          </w:tcPr>
          <w:p w14:paraId="6C46397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Materials </w:t>
            </w:r>
          </w:p>
        </w:tc>
        <w:tc>
          <w:tcPr>
            <w:tcW w:w="2340" w:type="dxa"/>
            <w:tcBorders>
              <w:top w:val="single" w:sz="4" w:space="0" w:color="auto"/>
              <w:left w:val="single" w:sz="4" w:space="0" w:color="auto"/>
              <w:bottom w:val="single" w:sz="4" w:space="0" w:color="auto"/>
              <w:right w:val="single" w:sz="4" w:space="0" w:color="auto"/>
            </w:tcBorders>
          </w:tcPr>
          <w:p w14:paraId="5D17C1BA"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175000</w:t>
            </w:r>
          </w:p>
        </w:tc>
        <w:tc>
          <w:tcPr>
            <w:tcW w:w="2340" w:type="dxa"/>
            <w:tcBorders>
              <w:top w:val="single" w:sz="4" w:space="0" w:color="auto"/>
              <w:left w:val="single" w:sz="4" w:space="0" w:color="auto"/>
              <w:bottom w:val="single" w:sz="4" w:space="0" w:color="auto"/>
              <w:right w:val="single" w:sz="4" w:space="0" w:color="auto"/>
            </w:tcBorders>
          </w:tcPr>
          <w:p w14:paraId="736FF6A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280000</w:t>
            </w:r>
          </w:p>
        </w:tc>
        <w:tc>
          <w:tcPr>
            <w:tcW w:w="2340" w:type="dxa"/>
            <w:tcBorders>
              <w:top w:val="single" w:sz="4" w:space="0" w:color="auto"/>
              <w:left w:val="single" w:sz="4" w:space="0" w:color="auto"/>
              <w:bottom w:val="single" w:sz="4" w:space="0" w:color="auto"/>
              <w:right w:val="single" w:sz="4" w:space="0" w:color="auto"/>
            </w:tcBorders>
          </w:tcPr>
          <w:p w14:paraId="2955543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105000 F</w:t>
            </w:r>
          </w:p>
        </w:tc>
      </w:tr>
      <w:tr w:rsidR="00810308" w:rsidRPr="006B7F63" w14:paraId="6F1B9FF3" w14:textId="77777777">
        <w:tc>
          <w:tcPr>
            <w:tcW w:w="2340" w:type="dxa"/>
            <w:tcBorders>
              <w:top w:val="single" w:sz="4" w:space="0" w:color="auto"/>
              <w:left w:val="single" w:sz="4" w:space="0" w:color="auto"/>
              <w:bottom w:val="single" w:sz="4" w:space="0" w:color="auto"/>
              <w:right w:val="single" w:sz="4" w:space="0" w:color="auto"/>
            </w:tcBorders>
          </w:tcPr>
          <w:p w14:paraId="25982AD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Labour </w:t>
            </w:r>
          </w:p>
        </w:tc>
        <w:tc>
          <w:tcPr>
            <w:tcW w:w="2340" w:type="dxa"/>
            <w:tcBorders>
              <w:top w:val="single" w:sz="4" w:space="0" w:color="auto"/>
              <w:left w:val="single" w:sz="4" w:space="0" w:color="auto"/>
              <w:bottom w:val="single" w:sz="4" w:space="0" w:color="auto"/>
              <w:right w:val="single" w:sz="4" w:space="0" w:color="auto"/>
            </w:tcBorders>
          </w:tcPr>
          <w:p w14:paraId="59B05A16"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280000</w:t>
            </w:r>
          </w:p>
        </w:tc>
        <w:tc>
          <w:tcPr>
            <w:tcW w:w="2340" w:type="dxa"/>
            <w:tcBorders>
              <w:top w:val="single" w:sz="4" w:space="0" w:color="auto"/>
              <w:left w:val="single" w:sz="4" w:space="0" w:color="auto"/>
              <w:bottom w:val="single" w:sz="4" w:space="0" w:color="auto"/>
              <w:right w:val="single" w:sz="4" w:space="0" w:color="auto"/>
            </w:tcBorders>
          </w:tcPr>
          <w:p w14:paraId="5D7CF1F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440000</w:t>
            </w:r>
          </w:p>
        </w:tc>
        <w:tc>
          <w:tcPr>
            <w:tcW w:w="2340" w:type="dxa"/>
            <w:tcBorders>
              <w:top w:val="single" w:sz="4" w:space="0" w:color="auto"/>
              <w:left w:val="single" w:sz="4" w:space="0" w:color="auto"/>
              <w:bottom w:val="single" w:sz="4" w:space="0" w:color="auto"/>
              <w:right w:val="single" w:sz="4" w:space="0" w:color="auto"/>
            </w:tcBorders>
          </w:tcPr>
          <w:p w14:paraId="1D5C0AE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160000 F</w:t>
            </w:r>
          </w:p>
        </w:tc>
      </w:tr>
      <w:tr w:rsidR="00810308" w:rsidRPr="006B7F63" w14:paraId="6AF3AB3E" w14:textId="77777777">
        <w:tc>
          <w:tcPr>
            <w:tcW w:w="2340" w:type="dxa"/>
            <w:tcBorders>
              <w:top w:val="single" w:sz="4" w:space="0" w:color="auto"/>
              <w:left w:val="single" w:sz="4" w:space="0" w:color="auto"/>
              <w:bottom w:val="single" w:sz="4" w:space="0" w:color="auto"/>
              <w:right w:val="single" w:sz="4" w:space="0" w:color="auto"/>
            </w:tcBorders>
          </w:tcPr>
          <w:p w14:paraId="11D4318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Overhead </w:t>
            </w:r>
          </w:p>
        </w:tc>
        <w:tc>
          <w:tcPr>
            <w:tcW w:w="2340" w:type="dxa"/>
            <w:tcBorders>
              <w:top w:val="single" w:sz="4" w:space="0" w:color="auto"/>
              <w:left w:val="single" w:sz="4" w:space="0" w:color="auto"/>
              <w:bottom w:val="single" w:sz="4" w:space="0" w:color="auto"/>
              <w:right w:val="single" w:sz="4" w:space="0" w:color="auto"/>
            </w:tcBorders>
          </w:tcPr>
          <w:p w14:paraId="147CD27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105000</w:t>
            </w:r>
          </w:p>
        </w:tc>
        <w:tc>
          <w:tcPr>
            <w:tcW w:w="2340" w:type="dxa"/>
            <w:tcBorders>
              <w:top w:val="single" w:sz="4" w:space="0" w:color="auto"/>
              <w:left w:val="single" w:sz="4" w:space="0" w:color="auto"/>
              <w:bottom w:val="single" w:sz="4" w:space="0" w:color="auto"/>
              <w:right w:val="single" w:sz="4" w:space="0" w:color="auto"/>
            </w:tcBorders>
          </w:tcPr>
          <w:p w14:paraId="13A2476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120000</w:t>
            </w:r>
          </w:p>
        </w:tc>
        <w:tc>
          <w:tcPr>
            <w:tcW w:w="2340" w:type="dxa"/>
            <w:tcBorders>
              <w:top w:val="single" w:sz="4" w:space="0" w:color="auto"/>
              <w:left w:val="single" w:sz="4" w:space="0" w:color="auto"/>
              <w:bottom w:val="single" w:sz="4" w:space="0" w:color="auto"/>
              <w:right w:val="single" w:sz="4" w:space="0" w:color="auto"/>
            </w:tcBorders>
          </w:tcPr>
          <w:p w14:paraId="539A8BD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15000 F</w:t>
            </w:r>
          </w:p>
        </w:tc>
      </w:tr>
      <w:tr w:rsidR="00810308" w:rsidRPr="006B7F63" w14:paraId="7D48E967" w14:textId="77777777">
        <w:tc>
          <w:tcPr>
            <w:tcW w:w="2340" w:type="dxa"/>
            <w:tcBorders>
              <w:top w:val="single" w:sz="4" w:space="0" w:color="auto"/>
              <w:left w:val="single" w:sz="4" w:space="0" w:color="auto"/>
              <w:bottom w:val="single" w:sz="4" w:space="0" w:color="auto"/>
              <w:right w:val="single" w:sz="4" w:space="0" w:color="auto"/>
            </w:tcBorders>
          </w:tcPr>
          <w:p w14:paraId="20FD583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Contribution </w:t>
            </w:r>
          </w:p>
        </w:tc>
        <w:tc>
          <w:tcPr>
            <w:tcW w:w="2340" w:type="dxa"/>
            <w:tcBorders>
              <w:top w:val="single" w:sz="4" w:space="0" w:color="auto"/>
              <w:left w:val="single" w:sz="4" w:space="0" w:color="auto"/>
              <w:bottom w:val="single" w:sz="4" w:space="0" w:color="auto"/>
              <w:right w:val="single" w:sz="4" w:space="0" w:color="auto"/>
            </w:tcBorders>
          </w:tcPr>
          <w:p w14:paraId="322D349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1190000</w:t>
            </w:r>
          </w:p>
        </w:tc>
        <w:tc>
          <w:tcPr>
            <w:tcW w:w="2340" w:type="dxa"/>
            <w:tcBorders>
              <w:top w:val="single" w:sz="4" w:space="0" w:color="auto"/>
              <w:left w:val="single" w:sz="4" w:space="0" w:color="auto"/>
              <w:bottom w:val="single" w:sz="4" w:space="0" w:color="auto"/>
              <w:right w:val="single" w:sz="4" w:space="0" w:color="auto"/>
            </w:tcBorders>
          </w:tcPr>
          <w:p w14:paraId="0B46F75F"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760000</w:t>
            </w:r>
          </w:p>
        </w:tc>
        <w:tc>
          <w:tcPr>
            <w:tcW w:w="2340" w:type="dxa"/>
            <w:tcBorders>
              <w:top w:val="single" w:sz="4" w:space="0" w:color="auto"/>
              <w:left w:val="single" w:sz="4" w:space="0" w:color="auto"/>
              <w:bottom w:val="single" w:sz="4" w:space="0" w:color="auto"/>
              <w:right w:val="single" w:sz="4" w:space="0" w:color="auto"/>
            </w:tcBorders>
          </w:tcPr>
          <w:p w14:paraId="3C8CB6AD"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430000 F</w:t>
            </w:r>
          </w:p>
        </w:tc>
      </w:tr>
      <w:tr w:rsidR="00810308" w:rsidRPr="006B7F63" w14:paraId="44261D24" w14:textId="77777777">
        <w:tc>
          <w:tcPr>
            <w:tcW w:w="2340" w:type="dxa"/>
            <w:tcBorders>
              <w:top w:val="single" w:sz="4" w:space="0" w:color="auto"/>
              <w:left w:val="single" w:sz="4" w:space="0" w:color="auto"/>
              <w:bottom w:val="single" w:sz="4" w:space="0" w:color="auto"/>
              <w:right w:val="single" w:sz="4" w:space="0" w:color="auto"/>
            </w:tcBorders>
          </w:tcPr>
          <w:p w14:paraId="712F1D76"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Fixed overheads:</w:t>
            </w:r>
          </w:p>
        </w:tc>
        <w:tc>
          <w:tcPr>
            <w:tcW w:w="2340" w:type="dxa"/>
            <w:tcBorders>
              <w:top w:val="single" w:sz="4" w:space="0" w:color="auto"/>
              <w:left w:val="single" w:sz="4" w:space="0" w:color="auto"/>
              <w:bottom w:val="single" w:sz="4" w:space="0" w:color="auto"/>
              <w:right w:val="single" w:sz="4" w:space="0" w:color="auto"/>
            </w:tcBorders>
          </w:tcPr>
          <w:p w14:paraId="378A1A40"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481DCFC2"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3AB81C65" w14:textId="77777777" w:rsidR="00810308" w:rsidRPr="006B7F63" w:rsidRDefault="00810308">
            <w:pPr>
              <w:spacing w:line="480" w:lineRule="auto"/>
              <w:rPr>
                <w:rFonts w:ascii="Times New Roman" w:hAnsi="Times New Roman" w:cs="Times New Roman"/>
                <w:b/>
                <w:bCs/>
                <w:sz w:val="24"/>
                <w:szCs w:val="24"/>
              </w:rPr>
            </w:pPr>
          </w:p>
        </w:tc>
      </w:tr>
      <w:tr w:rsidR="00810308" w:rsidRPr="006B7F63" w14:paraId="122BA123" w14:textId="77777777">
        <w:tc>
          <w:tcPr>
            <w:tcW w:w="2340" w:type="dxa"/>
            <w:tcBorders>
              <w:top w:val="single" w:sz="4" w:space="0" w:color="auto"/>
              <w:left w:val="single" w:sz="4" w:space="0" w:color="auto"/>
              <w:bottom w:val="single" w:sz="4" w:space="0" w:color="auto"/>
              <w:right w:val="single" w:sz="4" w:space="0" w:color="auto"/>
            </w:tcBorders>
          </w:tcPr>
          <w:p w14:paraId="0538CEBD"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lastRenderedPageBreak/>
              <w:t xml:space="preserve">Warehouse rental </w:t>
            </w:r>
          </w:p>
        </w:tc>
        <w:tc>
          <w:tcPr>
            <w:tcW w:w="2340" w:type="dxa"/>
            <w:tcBorders>
              <w:top w:val="single" w:sz="4" w:space="0" w:color="auto"/>
              <w:left w:val="single" w:sz="4" w:space="0" w:color="auto"/>
              <w:bottom w:val="single" w:sz="4" w:space="0" w:color="auto"/>
              <w:right w:val="single" w:sz="4" w:space="0" w:color="auto"/>
            </w:tcBorders>
          </w:tcPr>
          <w:p w14:paraId="6F5FE846"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200000</w:t>
            </w:r>
          </w:p>
        </w:tc>
        <w:tc>
          <w:tcPr>
            <w:tcW w:w="2340" w:type="dxa"/>
            <w:tcBorders>
              <w:top w:val="single" w:sz="4" w:space="0" w:color="auto"/>
              <w:left w:val="single" w:sz="4" w:space="0" w:color="auto"/>
              <w:bottom w:val="single" w:sz="4" w:space="0" w:color="auto"/>
              <w:right w:val="single" w:sz="4" w:space="0" w:color="auto"/>
            </w:tcBorders>
          </w:tcPr>
          <w:p w14:paraId="4D5EA76F"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170000</w:t>
            </w:r>
          </w:p>
        </w:tc>
        <w:tc>
          <w:tcPr>
            <w:tcW w:w="2340" w:type="dxa"/>
            <w:tcBorders>
              <w:top w:val="single" w:sz="4" w:space="0" w:color="auto"/>
              <w:left w:val="single" w:sz="4" w:space="0" w:color="auto"/>
              <w:bottom w:val="single" w:sz="4" w:space="0" w:color="auto"/>
              <w:right w:val="single" w:sz="4" w:space="0" w:color="auto"/>
            </w:tcBorders>
          </w:tcPr>
          <w:p w14:paraId="434A3DA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30000 U</w:t>
            </w:r>
          </w:p>
        </w:tc>
      </w:tr>
      <w:tr w:rsidR="00810308" w:rsidRPr="006B7F63" w14:paraId="0B0629B0" w14:textId="77777777">
        <w:tc>
          <w:tcPr>
            <w:tcW w:w="2340" w:type="dxa"/>
            <w:tcBorders>
              <w:top w:val="single" w:sz="4" w:space="0" w:color="auto"/>
              <w:left w:val="single" w:sz="4" w:space="0" w:color="auto"/>
              <w:bottom w:val="single" w:sz="4" w:space="0" w:color="auto"/>
              <w:right w:val="single" w:sz="4" w:space="0" w:color="auto"/>
            </w:tcBorders>
          </w:tcPr>
          <w:p w14:paraId="2ED1660D"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Insurance </w:t>
            </w:r>
          </w:p>
        </w:tc>
        <w:tc>
          <w:tcPr>
            <w:tcW w:w="2340" w:type="dxa"/>
            <w:tcBorders>
              <w:top w:val="single" w:sz="4" w:space="0" w:color="auto"/>
              <w:left w:val="single" w:sz="4" w:space="0" w:color="auto"/>
              <w:bottom w:val="single" w:sz="4" w:space="0" w:color="auto"/>
              <w:right w:val="single" w:sz="4" w:space="0" w:color="auto"/>
            </w:tcBorders>
          </w:tcPr>
          <w:p w14:paraId="3244CC4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100000</w:t>
            </w:r>
          </w:p>
        </w:tc>
        <w:tc>
          <w:tcPr>
            <w:tcW w:w="2340" w:type="dxa"/>
            <w:tcBorders>
              <w:top w:val="single" w:sz="4" w:space="0" w:color="auto"/>
              <w:left w:val="single" w:sz="4" w:space="0" w:color="auto"/>
              <w:bottom w:val="single" w:sz="4" w:space="0" w:color="auto"/>
              <w:right w:val="single" w:sz="4" w:space="0" w:color="auto"/>
            </w:tcBorders>
          </w:tcPr>
          <w:p w14:paraId="145C90B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100000</w:t>
            </w:r>
          </w:p>
        </w:tc>
        <w:tc>
          <w:tcPr>
            <w:tcW w:w="2340" w:type="dxa"/>
            <w:tcBorders>
              <w:top w:val="single" w:sz="4" w:space="0" w:color="auto"/>
              <w:left w:val="single" w:sz="4" w:space="0" w:color="auto"/>
              <w:bottom w:val="single" w:sz="4" w:space="0" w:color="auto"/>
              <w:right w:val="single" w:sz="4" w:space="0" w:color="auto"/>
            </w:tcBorders>
          </w:tcPr>
          <w:p w14:paraId="3E2776D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0</w:t>
            </w:r>
          </w:p>
        </w:tc>
      </w:tr>
      <w:tr w:rsidR="00810308" w:rsidRPr="006B7F63" w14:paraId="628245AD" w14:textId="77777777">
        <w:tc>
          <w:tcPr>
            <w:tcW w:w="2340" w:type="dxa"/>
            <w:tcBorders>
              <w:top w:val="single" w:sz="4" w:space="0" w:color="auto"/>
              <w:left w:val="single" w:sz="4" w:space="0" w:color="auto"/>
              <w:bottom w:val="single" w:sz="4" w:space="0" w:color="auto"/>
              <w:right w:val="single" w:sz="4" w:space="0" w:color="auto"/>
            </w:tcBorders>
          </w:tcPr>
          <w:p w14:paraId="0679FEC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Fulltime warehouse supervisor salary </w:t>
            </w:r>
          </w:p>
        </w:tc>
        <w:tc>
          <w:tcPr>
            <w:tcW w:w="2340" w:type="dxa"/>
            <w:tcBorders>
              <w:top w:val="single" w:sz="4" w:space="0" w:color="auto"/>
              <w:left w:val="single" w:sz="4" w:space="0" w:color="auto"/>
              <w:bottom w:val="single" w:sz="4" w:space="0" w:color="auto"/>
              <w:right w:val="single" w:sz="4" w:space="0" w:color="auto"/>
            </w:tcBorders>
          </w:tcPr>
          <w:p w14:paraId="11302131"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50000</w:t>
            </w:r>
          </w:p>
        </w:tc>
        <w:tc>
          <w:tcPr>
            <w:tcW w:w="2340" w:type="dxa"/>
            <w:tcBorders>
              <w:top w:val="single" w:sz="4" w:space="0" w:color="auto"/>
              <w:left w:val="single" w:sz="4" w:space="0" w:color="auto"/>
              <w:bottom w:val="single" w:sz="4" w:space="0" w:color="auto"/>
              <w:right w:val="single" w:sz="4" w:space="0" w:color="auto"/>
            </w:tcBorders>
          </w:tcPr>
          <w:p w14:paraId="7E7602C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35000</w:t>
            </w:r>
          </w:p>
        </w:tc>
        <w:tc>
          <w:tcPr>
            <w:tcW w:w="2340" w:type="dxa"/>
            <w:tcBorders>
              <w:top w:val="single" w:sz="4" w:space="0" w:color="auto"/>
              <w:left w:val="single" w:sz="4" w:space="0" w:color="auto"/>
              <w:bottom w:val="single" w:sz="4" w:space="0" w:color="auto"/>
              <w:right w:val="single" w:sz="4" w:space="0" w:color="auto"/>
            </w:tcBorders>
          </w:tcPr>
          <w:p w14:paraId="105686E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15000 U</w:t>
            </w:r>
          </w:p>
        </w:tc>
      </w:tr>
      <w:tr w:rsidR="00810308" w:rsidRPr="006B7F63" w14:paraId="099AB7C1" w14:textId="77777777">
        <w:tc>
          <w:tcPr>
            <w:tcW w:w="2340" w:type="dxa"/>
            <w:tcBorders>
              <w:top w:val="single" w:sz="4" w:space="0" w:color="auto"/>
              <w:left w:val="single" w:sz="4" w:space="0" w:color="auto"/>
              <w:bottom w:val="single" w:sz="4" w:space="0" w:color="auto"/>
              <w:right w:val="single" w:sz="4" w:space="0" w:color="auto"/>
            </w:tcBorders>
          </w:tcPr>
          <w:p w14:paraId="3AB7DE0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Total Overhead </w:t>
            </w:r>
          </w:p>
        </w:tc>
        <w:tc>
          <w:tcPr>
            <w:tcW w:w="2340" w:type="dxa"/>
            <w:tcBorders>
              <w:top w:val="single" w:sz="4" w:space="0" w:color="auto"/>
              <w:left w:val="single" w:sz="4" w:space="0" w:color="auto"/>
              <w:bottom w:val="single" w:sz="4" w:space="0" w:color="auto"/>
              <w:right w:val="single" w:sz="4" w:space="0" w:color="auto"/>
            </w:tcBorders>
          </w:tcPr>
          <w:p w14:paraId="3ACEA19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910000</w:t>
            </w:r>
          </w:p>
        </w:tc>
        <w:tc>
          <w:tcPr>
            <w:tcW w:w="2340" w:type="dxa"/>
            <w:tcBorders>
              <w:top w:val="single" w:sz="4" w:space="0" w:color="auto"/>
              <w:left w:val="single" w:sz="4" w:space="0" w:color="auto"/>
              <w:bottom w:val="single" w:sz="4" w:space="0" w:color="auto"/>
              <w:right w:val="single" w:sz="4" w:space="0" w:color="auto"/>
            </w:tcBorders>
          </w:tcPr>
          <w:p w14:paraId="241AFEC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1145000</w:t>
            </w:r>
          </w:p>
        </w:tc>
        <w:tc>
          <w:tcPr>
            <w:tcW w:w="2340" w:type="dxa"/>
            <w:tcBorders>
              <w:top w:val="single" w:sz="4" w:space="0" w:color="auto"/>
              <w:left w:val="single" w:sz="4" w:space="0" w:color="auto"/>
              <w:bottom w:val="single" w:sz="4" w:space="0" w:color="auto"/>
              <w:right w:val="single" w:sz="4" w:space="0" w:color="auto"/>
            </w:tcBorders>
          </w:tcPr>
          <w:p w14:paraId="3AAC9346"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235000</w:t>
            </w:r>
          </w:p>
        </w:tc>
      </w:tr>
    </w:tbl>
    <w:p w14:paraId="0F8819FE" w14:textId="77777777" w:rsidR="00810308" w:rsidRPr="006B7F63" w:rsidRDefault="00810308">
      <w:pPr>
        <w:spacing w:line="480" w:lineRule="auto"/>
        <w:rPr>
          <w:rFonts w:ascii="Times New Roman" w:hAnsi="Times New Roman" w:cs="Times New Roman"/>
          <w:b/>
          <w:bCs/>
          <w:sz w:val="24"/>
          <w:szCs w:val="24"/>
        </w:rPr>
      </w:pPr>
    </w:p>
    <w:p w14:paraId="7359E58F" w14:textId="77777777" w:rsidR="00810308" w:rsidRPr="006B7F63" w:rsidRDefault="00810308">
      <w:pPr>
        <w:spacing w:line="480" w:lineRule="auto"/>
        <w:rPr>
          <w:rFonts w:ascii="Times New Roman" w:hAnsi="Times New Roman" w:cs="Times New Roman"/>
          <w:sz w:val="24"/>
          <w:szCs w:val="24"/>
        </w:rPr>
      </w:pPr>
    </w:p>
    <w:p w14:paraId="5AC8994E" w14:textId="77777777" w:rsidR="00810308" w:rsidRPr="006B7F63" w:rsidRDefault="00810308">
      <w:pPr>
        <w:spacing w:line="480" w:lineRule="auto"/>
        <w:rPr>
          <w:rFonts w:ascii="Times New Roman" w:hAnsi="Times New Roman" w:cs="Times New Roman"/>
          <w:sz w:val="24"/>
          <w:szCs w:val="24"/>
        </w:rPr>
      </w:pPr>
    </w:p>
    <w:p w14:paraId="5CAE370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Variances between the actual budget and the flexed at 90,000 units</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338"/>
        <w:gridCol w:w="2337"/>
        <w:gridCol w:w="2337"/>
        <w:gridCol w:w="2338"/>
      </w:tblGrid>
      <w:tr w:rsidR="00810308" w:rsidRPr="006B7F63" w14:paraId="1610F9EA" w14:textId="77777777">
        <w:tc>
          <w:tcPr>
            <w:tcW w:w="2340" w:type="dxa"/>
            <w:tcBorders>
              <w:top w:val="single" w:sz="4" w:space="0" w:color="auto"/>
              <w:left w:val="single" w:sz="4" w:space="0" w:color="auto"/>
              <w:bottom w:val="single" w:sz="4" w:space="0" w:color="auto"/>
              <w:right w:val="single" w:sz="4" w:space="0" w:color="auto"/>
            </w:tcBorders>
          </w:tcPr>
          <w:p w14:paraId="2280E9E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Particulars </w:t>
            </w:r>
          </w:p>
        </w:tc>
        <w:tc>
          <w:tcPr>
            <w:tcW w:w="2340" w:type="dxa"/>
            <w:tcBorders>
              <w:top w:val="single" w:sz="4" w:space="0" w:color="auto"/>
              <w:left w:val="single" w:sz="4" w:space="0" w:color="auto"/>
              <w:bottom w:val="single" w:sz="4" w:space="0" w:color="auto"/>
              <w:right w:val="single" w:sz="4" w:space="0" w:color="auto"/>
            </w:tcBorders>
          </w:tcPr>
          <w:p w14:paraId="4699C97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Flexed budget at 90000 units</w:t>
            </w:r>
          </w:p>
        </w:tc>
        <w:tc>
          <w:tcPr>
            <w:tcW w:w="2340" w:type="dxa"/>
            <w:tcBorders>
              <w:top w:val="single" w:sz="4" w:space="0" w:color="auto"/>
              <w:left w:val="single" w:sz="4" w:space="0" w:color="auto"/>
              <w:bottom w:val="single" w:sz="4" w:space="0" w:color="auto"/>
              <w:right w:val="single" w:sz="4" w:space="0" w:color="auto"/>
            </w:tcBorders>
          </w:tcPr>
          <w:p w14:paraId="14D19FF6"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Actual (£)</w:t>
            </w:r>
          </w:p>
        </w:tc>
        <w:tc>
          <w:tcPr>
            <w:tcW w:w="2340" w:type="dxa"/>
            <w:tcBorders>
              <w:top w:val="single" w:sz="4" w:space="0" w:color="auto"/>
              <w:left w:val="single" w:sz="4" w:space="0" w:color="auto"/>
              <w:bottom w:val="single" w:sz="4" w:space="0" w:color="auto"/>
              <w:right w:val="single" w:sz="4" w:space="0" w:color="auto"/>
            </w:tcBorders>
          </w:tcPr>
          <w:p w14:paraId="48F264C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Variances </w:t>
            </w:r>
          </w:p>
        </w:tc>
      </w:tr>
      <w:tr w:rsidR="00810308" w:rsidRPr="006B7F63" w14:paraId="07265B40" w14:textId="77777777">
        <w:tc>
          <w:tcPr>
            <w:tcW w:w="2340" w:type="dxa"/>
            <w:tcBorders>
              <w:top w:val="single" w:sz="4" w:space="0" w:color="auto"/>
              <w:left w:val="single" w:sz="4" w:space="0" w:color="auto"/>
              <w:bottom w:val="single" w:sz="4" w:space="0" w:color="auto"/>
              <w:right w:val="single" w:sz="4" w:space="0" w:color="auto"/>
            </w:tcBorders>
          </w:tcPr>
          <w:p w14:paraId="245054C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Sales</w:t>
            </w:r>
          </w:p>
        </w:tc>
        <w:tc>
          <w:tcPr>
            <w:tcW w:w="2340" w:type="dxa"/>
            <w:tcBorders>
              <w:top w:val="single" w:sz="4" w:space="0" w:color="auto"/>
              <w:left w:val="single" w:sz="4" w:space="0" w:color="auto"/>
              <w:bottom w:val="single" w:sz="4" w:space="0" w:color="auto"/>
              <w:right w:val="single" w:sz="4" w:space="0" w:color="auto"/>
            </w:tcBorders>
          </w:tcPr>
          <w:p w14:paraId="38D06CA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2250000</w:t>
            </w:r>
          </w:p>
        </w:tc>
        <w:tc>
          <w:tcPr>
            <w:tcW w:w="2340" w:type="dxa"/>
            <w:tcBorders>
              <w:top w:val="single" w:sz="4" w:space="0" w:color="auto"/>
              <w:left w:val="single" w:sz="4" w:space="0" w:color="auto"/>
              <w:bottom w:val="single" w:sz="4" w:space="0" w:color="auto"/>
              <w:right w:val="single" w:sz="4" w:space="0" w:color="auto"/>
            </w:tcBorders>
          </w:tcPr>
          <w:p w14:paraId="2EE4CB7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1600000</w:t>
            </w:r>
          </w:p>
        </w:tc>
        <w:tc>
          <w:tcPr>
            <w:tcW w:w="2340" w:type="dxa"/>
            <w:tcBorders>
              <w:top w:val="single" w:sz="4" w:space="0" w:color="auto"/>
              <w:left w:val="single" w:sz="4" w:space="0" w:color="auto"/>
              <w:bottom w:val="single" w:sz="4" w:space="0" w:color="auto"/>
              <w:right w:val="single" w:sz="4" w:space="0" w:color="auto"/>
            </w:tcBorders>
          </w:tcPr>
          <w:p w14:paraId="1A5D44D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650000 F</w:t>
            </w:r>
          </w:p>
        </w:tc>
      </w:tr>
      <w:tr w:rsidR="00810308" w:rsidRPr="006B7F63" w14:paraId="3946C346" w14:textId="77777777">
        <w:tc>
          <w:tcPr>
            <w:tcW w:w="2340" w:type="dxa"/>
            <w:tcBorders>
              <w:top w:val="single" w:sz="4" w:space="0" w:color="auto"/>
              <w:left w:val="single" w:sz="4" w:space="0" w:color="auto"/>
              <w:bottom w:val="single" w:sz="4" w:space="0" w:color="auto"/>
              <w:right w:val="single" w:sz="4" w:space="0" w:color="auto"/>
            </w:tcBorders>
          </w:tcPr>
          <w:p w14:paraId="65875EB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Less: Variable costs </w:t>
            </w:r>
          </w:p>
        </w:tc>
        <w:tc>
          <w:tcPr>
            <w:tcW w:w="2340" w:type="dxa"/>
            <w:tcBorders>
              <w:top w:val="single" w:sz="4" w:space="0" w:color="auto"/>
              <w:left w:val="single" w:sz="4" w:space="0" w:color="auto"/>
              <w:bottom w:val="single" w:sz="4" w:space="0" w:color="auto"/>
              <w:right w:val="single" w:sz="4" w:space="0" w:color="auto"/>
            </w:tcBorders>
          </w:tcPr>
          <w:p w14:paraId="154A9D95"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6A8C0896"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193249D2" w14:textId="77777777" w:rsidR="00810308" w:rsidRPr="006B7F63" w:rsidRDefault="00810308">
            <w:pPr>
              <w:spacing w:line="480" w:lineRule="auto"/>
              <w:rPr>
                <w:rFonts w:ascii="Times New Roman" w:hAnsi="Times New Roman" w:cs="Times New Roman"/>
                <w:b/>
                <w:bCs/>
                <w:sz w:val="24"/>
                <w:szCs w:val="24"/>
              </w:rPr>
            </w:pPr>
          </w:p>
        </w:tc>
      </w:tr>
      <w:tr w:rsidR="00810308" w:rsidRPr="006B7F63" w14:paraId="1180185A" w14:textId="77777777">
        <w:tc>
          <w:tcPr>
            <w:tcW w:w="2340" w:type="dxa"/>
            <w:tcBorders>
              <w:top w:val="single" w:sz="4" w:space="0" w:color="auto"/>
              <w:left w:val="single" w:sz="4" w:space="0" w:color="auto"/>
              <w:bottom w:val="single" w:sz="4" w:space="0" w:color="auto"/>
              <w:right w:val="single" w:sz="4" w:space="0" w:color="auto"/>
            </w:tcBorders>
          </w:tcPr>
          <w:p w14:paraId="6ABE20E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Materials </w:t>
            </w:r>
          </w:p>
        </w:tc>
        <w:tc>
          <w:tcPr>
            <w:tcW w:w="2340" w:type="dxa"/>
            <w:tcBorders>
              <w:top w:val="single" w:sz="4" w:space="0" w:color="auto"/>
              <w:left w:val="single" w:sz="4" w:space="0" w:color="auto"/>
              <w:bottom w:val="single" w:sz="4" w:space="0" w:color="auto"/>
              <w:right w:val="single" w:sz="4" w:space="0" w:color="auto"/>
            </w:tcBorders>
          </w:tcPr>
          <w:p w14:paraId="1B0235C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225000</w:t>
            </w:r>
          </w:p>
        </w:tc>
        <w:tc>
          <w:tcPr>
            <w:tcW w:w="2340" w:type="dxa"/>
            <w:tcBorders>
              <w:top w:val="single" w:sz="4" w:space="0" w:color="auto"/>
              <w:left w:val="single" w:sz="4" w:space="0" w:color="auto"/>
              <w:bottom w:val="single" w:sz="4" w:space="0" w:color="auto"/>
              <w:right w:val="single" w:sz="4" w:space="0" w:color="auto"/>
            </w:tcBorders>
          </w:tcPr>
          <w:p w14:paraId="3ED5318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280000</w:t>
            </w:r>
          </w:p>
        </w:tc>
        <w:tc>
          <w:tcPr>
            <w:tcW w:w="2340" w:type="dxa"/>
            <w:tcBorders>
              <w:top w:val="single" w:sz="4" w:space="0" w:color="auto"/>
              <w:left w:val="single" w:sz="4" w:space="0" w:color="auto"/>
              <w:bottom w:val="single" w:sz="4" w:space="0" w:color="auto"/>
              <w:right w:val="single" w:sz="4" w:space="0" w:color="auto"/>
            </w:tcBorders>
          </w:tcPr>
          <w:p w14:paraId="13D946D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55000 F</w:t>
            </w:r>
          </w:p>
        </w:tc>
      </w:tr>
      <w:tr w:rsidR="00810308" w:rsidRPr="006B7F63" w14:paraId="459D21A3" w14:textId="77777777">
        <w:tc>
          <w:tcPr>
            <w:tcW w:w="2340" w:type="dxa"/>
            <w:tcBorders>
              <w:top w:val="single" w:sz="4" w:space="0" w:color="auto"/>
              <w:left w:val="single" w:sz="4" w:space="0" w:color="auto"/>
              <w:bottom w:val="single" w:sz="4" w:space="0" w:color="auto"/>
              <w:right w:val="single" w:sz="4" w:space="0" w:color="auto"/>
            </w:tcBorders>
          </w:tcPr>
          <w:p w14:paraId="7A32F18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Labour</w:t>
            </w:r>
          </w:p>
        </w:tc>
        <w:tc>
          <w:tcPr>
            <w:tcW w:w="2340" w:type="dxa"/>
            <w:tcBorders>
              <w:top w:val="single" w:sz="4" w:space="0" w:color="auto"/>
              <w:left w:val="single" w:sz="4" w:space="0" w:color="auto"/>
              <w:bottom w:val="single" w:sz="4" w:space="0" w:color="auto"/>
              <w:right w:val="single" w:sz="4" w:space="0" w:color="auto"/>
            </w:tcBorders>
          </w:tcPr>
          <w:p w14:paraId="0F69017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360000</w:t>
            </w:r>
          </w:p>
        </w:tc>
        <w:tc>
          <w:tcPr>
            <w:tcW w:w="2340" w:type="dxa"/>
            <w:tcBorders>
              <w:top w:val="single" w:sz="4" w:space="0" w:color="auto"/>
              <w:left w:val="single" w:sz="4" w:space="0" w:color="auto"/>
              <w:bottom w:val="single" w:sz="4" w:space="0" w:color="auto"/>
              <w:right w:val="single" w:sz="4" w:space="0" w:color="auto"/>
            </w:tcBorders>
          </w:tcPr>
          <w:p w14:paraId="4A6B07D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440000</w:t>
            </w:r>
          </w:p>
        </w:tc>
        <w:tc>
          <w:tcPr>
            <w:tcW w:w="2340" w:type="dxa"/>
            <w:tcBorders>
              <w:top w:val="single" w:sz="4" w:space="0" w:color="auto"/>
              <w:left w:val="single" w:sz="4" w:space="0" w:color="auto"/>
              <w:bottom w:val="single" w:sz="4" w:space="0" w:color="auto"/>
              <w:right w:val="single" w:sz="4" w:space="0" w:color="auto"/>
            </w:tcBorders>
          </w:tcPr>
          <w:p w14:paraId="07182DA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80000 F</w:t>
            </w:r>
          </w:p>
        </w:tc>
      </w:tr>
      <w:tr w:rsidR="00810308" w:rsidRPr="006B7F63" w14:paraId="471A5682" w14:textId="77777777">
        <w:tc>
          <w:tcPr>
            <w:tcW w:w="2340" w:type="dxa"/>
            <w:tcBorders>
              <w:top w:val="single" w:sz="4" w:space="0" w:color="auto"/>
              <w:left w:val="single" w:sz="4" w:space="0" w:color="auto"/>
              <w:bottom w:val="single" w:sz="4" w:space="0" w:color="auto"/>
              <w:right w:val="single" w:sz="4" w:space="0" w:color="auto"/>
            </w:tcBorders>
          </w:tcPr>
          <w:p w14:paraId="3820313F"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Overhead </w:t>
            </w:r>
          </w:p>
        </w:tc>
        <w:tc>
          <w:tcPr>
            <w:tcW w:w="2340" w:type="dxa"/>
            <w:tcBorders>
              <w:top w:val="single" w:sz="4" w:space="0" w:color="auto"/>
              <w:left w:val="single" w:sz="4" w:space="0" w:color="auto"/>
              <w:bottom w:val="single" w:sz="4" w:space="0" w:color="auto"/>
              <w:right w:val="single" w:sz="4" w:space="0" w:color="auto"/>
            </w:tcBorders>
          </w:tcPr>
          <w:p w14:paraId="460E1F3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135000</w:t>
            </w:r>
          </w:p>
        </w:tc>
        <w:tc>
          <w:tcPr>
            <w:tcW w:w="2340" w:type="dxa"/>
            <w:tcBorders>
              <w:top w:val="single" w:sz="4" w:space="0" w:color="auto"/>
              <w:left w:val="single" w:sz="4" w:space="0" w:color="auto"/>
              <w:bottom w:val="single" w:sz="4" w:space="0" w:color="auto"/>
              <w:right w:val="single" w:sz="4" w:space="0" w:color="auto"/>
            </w:tcBorders>
          </w:tcPr>
          <w:p w14:paraId="26D07F5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120000</w:t>
            </w:r>
          </w:p>
        </w:tc>
        <w:tc>
          <w:tcPr>
            <w:tcW w:w="2340" w:type="dxa"/>
            <w:tcBorders>
              <w:top w:val="single" w:sz="4" w:space="0" w:color="auto"/>
              <w:left w:val="single" w:sz="4" w:space="0" w:color="auto"/>
              <w:bottom w:val="single" w:sz="4" w:space="0" w:color="auto"/>
              <w:right w:val="single" w:sz="4" w:space="0" w:color="auto"/>
            </w:tcBorders>
          </w:tcPr>
          <w:p w14:paraId="27B0DCF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15000 U</w:t>
            </w:r>
          </w:p>
        </w:tc>
      </w:tr>
      <w:tr w:rsidR="00810308" w:rsidRPr="006B7F63" w14:paraId="2AE0642F" w14:textId="77777777">
        <w:tc>
          <w:tcPr>
            <w:tcW w:w="2340" w:type="dxa"/>
            <w:tcBorders>
              <w:top w:val="single" w:sz="4" w:space="0" w:color="auto"/>
              <w:left w:val="single" w:sz="4" w:space="0" w:color="auto"/>
              <w:bottom w:val="single" w:sz="4" w:space="0" w:color="auto"/>
              <w:right w:val="single" w:sz="4" w:space="0" w:color="auto"/>
            </w:tcBorders>
          </w:tcPr>
          <w:p w14:paraId="5875A47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Contribution </w:t>
            </w:r>
          </w:p>
        </w:tc>
        <w:tc>
          <w:tcPr>
            <w:tcW w:w="2340" w:type="dxa"/>
            <w:tcBorders>
              <w:top w:val="single" w:sz="4" w:space="0" w:color="auto"/>
              <w:left w:val="single" w:sz="4" w:space="0" w:color="auto"/>
              <w:bottom w:val="single" w:sz="4" w:space="0" w:color="auto"/>
              <w:right w:val="single" w:sz="4" w:space="0" w:color="auto"/>
            </w:tcBorders>
          </w:tcPr>
          <w:p w14:paraId="3432A6D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1530000</w:t>
            </w:r>
          </w:p>
        </w:tc>
        <w:tc>
          <w:tcPr>
            <w:tcW w:w="2340" w:type="dxa"/>
            <w:tcBorders>
              <w:top w:val="single" w:sz="4" w:space="0" w:color="auto"/>
              <w:left w:val="single" w:sz="4" w:space="0" w:color="auto"/>
              <w:bottom w:val="single" w:sz="4" w:space="0" w:color="auto"/>
              <w:right w:val="single" w:sz="4" w:space="0" w:color="auto"/>
            </w:tcBorders>
          </w:tcPr>
          <w:p w14:paraId="163788D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760000</w:t>
            </w:r>
          </w:p>
        </w:tc>
        <w:tc>
          <w:tcPr>
            <w:tcW w:w="2340" w:type="dxa"/>
            <w:tcBorders>
              <w:top w:val="single" w:sz="4" w:space="0" w:color="auto"/>
              <w:left w:val="single" w:sz="4" w:space="0" w:color="auto"/>
              <w:bottom w:val="single" w:sz="4" w:space="0" w:color="auto"/>
              <w:right w:val="single" w:sz="4" w:space="0" w:color="auto"/>
            </w:tcBorders>
          </w:tcPr>
          <w:p w14:paraId="6B8A11F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770000 F</w:t>
            </w:r>
          </w:p>
        </w:tc>
      </w:tr>
      <w:tr w:rsidR="00810308" w:rsidRPr="006B7F63" w14:paraId="78B3356B" w14:textId="77777777">
        <w:tc>
          <w:tcPr>
            <w:tcW w:w="2340" w:type="dxa"/>
            <w:tcBorders>
              <w:top w:val="single" w:sz="4" w:space="0" w:color="auto"/>
              <w:left w:val="single" w:sz="4" w:space="0" w:color="auto"/>
              <w:bottom w:val="single" w:sz="4" w:space="0" w:color="auto"/>
              <w:right w:val="single" w:sz="4" w:space="0" w:color="auto"/>
            </w:tcBorders>
          </w:tcPr>
          <w:p w14:paraId="7D703A1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Fixed overheads:</w:t>
            </w:r>
          </w:p>
        </w:tc>
        <w:tc>
          <w:tcPr>
            <w:tcW w:w="2340" w:type="dxa"/>
            <w:tcBorders>
              <w:top w:val="single" w:sz="4" w:space="0" w:color="auto"/>
              <w:left w:val="single" w:sz="4" w:space="0" w:color="auto"/>
              <w:bottom w:val="single" w:sz="4" w:space="0" w:color="auto"/>
              <w:right w:val="single" w:sz="4" w:space="0" w:color="auto"/>
            </w:tcBorders>
          </w:tcPr>
          <w:p w14:paraId="5572389C"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19F29D01" w14:textId="77777777" w:rsidR="00810308" w:rsidRPr="006B7F63" w:rsidRDefault="00810308">
            <w:pPr>
              <w:spacing w:line="480" w:lineRule="auto"/>
              <w:rPr>
                <w:rFonts w:ascii="Times New Roman" w:hAnsi="Times New Roman" w:cs="Times New Roman"/>
                <w:b/>
                <w:bCs/>
                <w:sz w:val="24"/>
                <w:szCs w:val="24"/>
              </w:rPr>
            </w:pPr>
          </w:p>
        </w:tc>
        <w:tc>
          <w:tcPr>
            <w:tcW w:w="2340" w:type="dxa"/>
            <w:tcBorders>
              <w:top w:val="single" w:sz="4" w:space="0" w:color="auto"/>
              <w:left w:val="single" w:sz="4" w:space="0" w:color="auto"/>
              <w:bottom w:val="single" w:sz="4" w:space="0" w:color="auto"/>
              <w:right w:val="single" w:sz="4" w:space="0" w:color="auto"/>
            </w:tcBorders>
          </w:tcPr>
          <w:p w14:paraId="0B7DEB29" w14:textId="77777777" w:rsidR="00810308" w:rsidRPr="006B7F63" w:rsidRDefault="00810308">
            <w:pPr>
              <w:spacing w:line="480" w:lineRule="auto"/>
              <w:rPr>
                <w:rFonts w:ascii="Times New Roman" w:hAnsi="Times New Roman" w:cs="Times New Roman"/>
                <w:b/>
                <w:bCs/>
                <w:sz w:val="24"/>
                <w:szCs w:val="24"/>
              </w:rPr>
            </w:pPr>
          </w:p>
        </w:tc>
      </w:tr>
      <w:tr w:rsidR="00810308" w:rsidRPr="006B7F63" w14:paraId="1F1F3077" w14:textId="77777777">
        <w:tc>
          <w:tcPr>
            <w:tcW w:w="2340" w:type="dxa"/>
            <w:tcBorders>
              <w:top w:val="single" w:sz="4" w:space="0" w:color="auto"/>
              <w:left w:val="single" w:sz="4" w:space="0" w:color="auto"/>
              <w:bottom w:val="single" w:sz="4" w:space="0" w:color="auto"/>
              <w:right w:val="single" w:sz="4" w:space="0" w:color="auto"/>
            </w:tcBorders>
          </w:tcPr>
          <w:p w14:paraId="0E154C8D"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lastRenderedPageBreak/>
              <w:t xml:space="preserve">Warehouse rental </w:t>
            </w:r>
          </w:p>
        </w:tc>
        <w:tc>
          <w:tcPr>
            <w:tcW w:w="2340" w:type="dxa"/>
            <w:tcBorders>
              <w:top w:val="single" w:sz="4" w:space="0" w:color="auto"/>
              <w:left w:val="single" w:sz="4" w:space="0" w:color="auto"/>
              <w:bottom w:val="single" w:sz="4" w:space="0" w:color="auto"/>
              <w:right w:val="single" w:sz="4" w:space="0" w:color="auto"/>
            </w:tcBorders>
          </w:tcPr>
          <w:p w14:paraId="6226684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200000</w:t>
            </w:r>
          </w:p>
        </w:tc>
        <w:tc>
          <w:tcPr>
            <w:tcW w:w="2340" w:type="dxa"/>
            <w:tcBorders>
              <w:top w:val="single" w:sz="4" w:space="0" w:color="auto"/>
              <w:left w:val="single" w:sz="4" w:space="0" w:color="auto"/>
              <w:bottom w:val="single" w:sz="4" w:space="0" w:color="auto"/>
              <w:right w:val="single" w:sz="4" w:space="0" w:color="auto"/>
            </w:tcBorders>
          </w:tcPr>
          <w:p w14:paraId="767C632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170000</w:t>
            </w:r>
          </w:p>
        </w:tc>
        <w:tc>
          <w:tcPr>
            <w:tcW w:w="2340" w:type="dxa"/>
            <w:tcBorders>
              <w:top w:val="single" w:sz="4" w:space="0" w:color="auto"/>
              <w:left w:val="single" w:sz="4" w:space="0" w:color="auto"/>
              <w:bottom w:val="single" w:sz="4" w:space="0" w:color="auto"/>
              <w:right w:val="single" w:sz="4" w:space="0" w:color="auto"/>
            </w:tcBorders>
          </w:tcPr>
          <w:p w14:paraId="1CF5DCAA"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30000 U</w:t>
            </w:r>
          </w:p>
        </w:tc>
      </w:tr>
      <w:tr w:rsidR="00810308" w:rsidRPr="006B7F63" w14:paraId="124B668D" w14:textId="77777777">
        <w:tc>
          <w:tcPr>
            <w:tcW w:w="2340" w:type="dxa"/>
            <w:tcBorders>
              <w:top w:val="single" w:sz="4" w:space="0" w:color="auto"/>
              <w:left w:val="single" w:sz="4" w:space="0" w:color="auto"/>
              <w:bottom w:val="single" w:sz="4" w:space="0" w:color="auto"/>
              <w:right w:val="single" w:sz="4" w:space="0" w:color="auto"/>
            </w:tcBorders>
          </w:tcPr>
          <w:p w14:paraId="0A92FC62"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Insurance </w:t>
            </w:r>
          </w:p>
        </w:tc>
        <w:tc>
          <w:tcPr>
            <w:tcW w:w="2340" w:type="dxa"/>
            <w:tcBorders>
              <w:top w:val="single" w:sz="4" w:space="0" w:color="auto"/>
              <w:left w:val="single" w:sz="4" w:space="0" w:color="auto"/>
              <w:bottom w:val="single" w:sz="4" w:space="0" w:color="auto"/>
              <w:right w:val="single" w:sz="4" w:space="0" w:color="auto"/>
            </w:tcBorders>
          </w:tcPr>
          <w:p w14:paraId="43E8E31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100000</w:t>
            </w:r>
          </w:p>
        </w:tc>
        <w:tc>
          <w:tcPr>
            <w:tcW w:w="2340" w:type="dxa"/>
            <w:tcBorders>
              <w:top w:val="single" w:sz="4" w:space="0" w:color="auto"/>
              <w:left w:val="single" w:sz="4" w:space="0" w:color="auto"/>
              <w:bottom w:val="single" w:sz="4" w:space="0" w:color="auto"/>
              <w:right w:val="single" w:sz="4" w:space="0" w:color="auto"/>
            </w:tcBorders>
          </w:tcPr>
          <w:p w14:paraId="585CB8A1"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100000</w:t>
            </w:r>
          </w:p>
        </w:tc>
        <w:tc>
          <w:tcPr>
            <w:tcW w:w="2340" w:type="dxa"/>
            <w:tcBorders>
              <w:top w:val="single" w:sz="4" w:space="0" w:color="auto"/>
              <w:left w:val="single" w:sz="4" w:space="0" w:color="auto"/>
              <w:bottom w:val="single" w:sz="4" w:space="0" w:color="auto"/>
              <w:right w:val="single" w:sz="4" w:space="0" w:color="auto"/>
            </w:tcBorders>
          </w:tcPr>
          <w:p w14:paraId="7823D911"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0</w:t>
            </w:r>
          </w:p>
        </w:tc>
      </w:tr>
      <w:tr w:rsidR="00810308" w:rsidRPr="006B7F63" w14:paraId="59B33421" w14:textId="77777777">
        <w:tc>
          <w:tcPr>
            <w:tcW w:w="2340" w:type="dxa"/>
            <w:tcBorders>
              <w:top w:val="single" w:sz="4" w:space="0" w:color="auto"/>
              <w:left w:val="single" w:sz="4" w:space="0" w:color="auto"/>
              <w:bottom w:val="single" w:sz="4" w:space="0" w:color="auto"/>
              <w:right w:val="single" w:sz="4" w:space="0" w:color="auto"/>
            </w:tcBorders>
          </w:tcPr>
          <w:p w14:paraId="71A9EEF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Fulltime warehouse supervisor salary </w:t>
            </w:r>
          </w:p>
        </w:tc>
        <w:tc>
          <w:tcPr>
            <w:tcW w:w="2340" w:type="dxa"/>
            <w:tcBorders>
              <w:top w:val="single" w:sz="4" w:space="0" w:color="auto"/>
              <w:left w:val="single" w:sz="4" w:space="0" w:color="auto"/>
              <w:bottom w:val="single" w:sz="4" w:space="0" w:color="auto"/>
              <w:right w:val="single" w:sz="4" w:space="0" w:color="auto"/>
            </w:tcBorders>
          </w:tcPr>
          <w:p w14:paraId="1F42297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50000</w:t>
            </w:r>
          </w:p>
        </w:tc>
        <w:tc>
          <w:tcPr>
            <w:tcW w:w="2340" w:type="dxa"/>
            <w:tcBorders>
              <w:top w:val="single" w:sz="4" w:space="0" w:color="auto"/>
              <w:left w:val="single" w:sz="4" w:space="0" w:color="auto"/>
              <w:bottom w:val="single" w:sz="4" w:space="0" w:color="auto"/>
              <w:right w:val="single" w:sz="4" w:space="0" w:color="auto"/>
            </w:tcBorders>
          </w:tcPr>
          <w:p w14:paraId="483E88A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35000</w:t>
            </w:r>
          </w:p>
        </w:tc>
        <w:tc>
          <w:tcPr>
            <w:tcW w:w="2340" w:type="dxa"/>
            <w:tcBorders>
              <w:top w:val="single" w:sz="4" w:space="0" w:color="auto"/>
              <w:left w:val="single" w:sz="4" w:space="0" w:color="auto"/>
              <w:bottom w:val="single" w:sz="4" w:space="0" w:color="auto"/>
              <w:right w:val="single" w:sz="4" w:space="0" w:color="auto"/>
            </w:tcBorders>
          </w:tcPr>
          <w:p w14:paraId="220CA21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15000 U</w:t>
            </w:r>
          </w:p>
        </w:tc>
      </w:tr>
      <w:tr w:rsidR="00810308" w:rsidRPr="006B7F63" w14:paraId="3A8BA5E4" w14:textId="77777777">
        <w:tc>
          <w:tcPr>
            <w:tcW w:w="2340" w:type="dxa"/>
            <w:tcBorders>
              <w:top w:val="single" w:sz="4" w:space="0" w:color="auto"/>
              <w:left w:val="single" w:sz="4" w:space="0" w:color="auto"/>
              <w:bottom w:val="single" w:sz="4" w:space="0" w:color="auto"/>
              <w:right w:val="single" w:sz="4" w:space="0" w:color="auto"/>
            </w:tcBorders>
          </w:tcPr>
          <w:p w14:paraId="4AE3C5C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Total overhead </w:t>
            </w:r>
          </w:p>
        </w:tc>
        <w:tc>
          <w:tcPr>
            <w:tcW w:w="2340" w:type="dxa"/>
            <w:tcBorders>
              <w:top w:val="single" w:sz="4" w:space="0" w:color="auto"/>
              <w:left w:val="single" w:sz="4" w:space="0" w:color="auto"/>
              <w:bottom w:val="single" w:sz="4" w:space="0" w:color="auto"/>
              <w:right w:val="single" w:sz="4" w:space="0" w:color="auto"/>
            </w:tcBorders>
          </w:tcPr>
          <w:p w14:paraId="1F2763C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1070000</w:t>
            </w:r>
          </w:p>
        </w:tc>
        <w:tc>
          <w:tcPr>
            <w:tcW w:w="2340" w:type="dxa"/>
            <w:tcBorders>
              <w:top w:val="single" w:sz="4" w:space="0" w:color="auto"/>
              <w:left w:val="single" w:sz="4" w:space="0" w:color="auto"/>
              <w:bottom w:val="single" w:sz="4" w:space="0" w:color="auto"/>
              <w:right w:val="single" w:sz="4" w:space="0" w:color="auto"/>
            </w:tcBorders>
          </w:tcPr>
          <w:p w14:paraId="452C504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1145000</w:t>
            </w:r>
          </w:p>
        </w:tc>
        <w:tc>
          <w:tcPr>
            <w:tcW w:w="2340" w:type="dxa"/>
            <w:tcBorders>
              <w:top w:val="single" w:sz="4" w:space="0" w:color="auto"/>
              <w:left w:val="single" w:sz="4" w:space="0" w:color="auto"/>
              <w:bottom w:val="single" w:sz="4" w:space="0" w:color="auto"/>
              <w:right w:val="single" w:sz="4" w:space="0" w:color="auto"/>
            </w:tcBorders>
          </w:tcPr>
          <w:p w14:paraId="50111627"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75000 F</w:t>
            </w:r>
          </w:p>
        </w:tc>
      </w:tr>
    </w:tbl>
    <w:p w14:paraId="1A67FFDC" w14:textId="77777777" w:rsidR="00810308" w:rsidRPr="006B7F63" w:rsidRDefault="00810308">
      <w:pPr>
        <w:spacing w:line="480" w:lineRule="auto"/>
        <w:rPr>
          <w:rFonts w:ascii="Times New Roman" w:hAnsi="Times New Roman" w:cs="Times New Roman"/>
          <w:sz w:val="24"/>
          <w:szCs w:val="24"/>
        </w:rPr>
      </w:pPr>
    </w:p>
    <w:p w14:paraId="22CF613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A report on Amana's Growth in 2020 by a Control Report</w:t>
      </w:r>
    </w:p>
    <w:p w14:paraId="08D0F04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The firm has operated for over forty years with success based on their vast exposure to the tourism dynamics. During the pandemic of COVID-19, most firms experienced closure creating a significant impact on the industry of tourism. The outbreak of COVID-19 made it unable for the firm to operate on April 2020 resulting to the fall of the company. The impact of the pandemic made the firm to implement two initiations which could help in increasing the sales revenue. The policies involved; reduction of the selling price, and the need to increase the cost of materials. To prove whether the two initiatives could influence the performance of the company generally, there was need for a PER methodology to ensure that an effective evaluation occurred within the organization. The flexible to carry out a performance enabled re-engineering could help in redesigning the firm and facilitation of organizational growth (Alegre and Sard, 2017). </w:t>
      </w:r>
    </w:p>
    <w:p w14:paraId="529E3B8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Reduction of Selling Price</w:t>
      </w:r>
    </w:p>
    <w:p w14:paraId="1B5E167D"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Most of the companies encountered difficult times in surviving the market because of the difficulty to implement effective procedures and measures. The core factor why Amana Ltd had to reduce the selling price was yo attract more consumers to their products and services, this </w:t>
      </w:r>
      <w:r w:rsidRPr="006B7F63">
        <w:rPr>
          <w:rFonts w:ascii="Times New Roman" w:hAnsi="Times New Roman" w:cs="Times New Roman"/>
          <w:sz w:val="24"/>
          <w:szCs w:val="24"/>
        </w:rPr>
        <w:lastRenderedPageBreak/>
        <w:t>could aid in increasing both the sales volume and the general sales of the firm. By lowering the selling price, it may draw many of its intended clients because they could have the same services for less money (Rodhe and Garrison, 2019)</w:t>
      </w:r>
    </w:p>
    <w:p w14:paraId="0391839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               In the instance of Amana`s performance, the business will both make money from the selling price and the quantity decided upon by the firm. By making this kind of decision, the corporation anticipated that it will continue to be competitive. Additionally, the company anticipated that this choice will increase sales. Unfortunately, deciding to lower the asking price is not a long-term business mov. Sustainable selling strategy is not static; rather, it develops as a result of sales resources, direct investment, technical adversment and organizational changes that must be attached with the needs and want of the business both now and in the future (Wild, 2019)</w:t>
      </w:r>
    </w:p>
    <w:p w14:paraId="00720AF5" w14:textId="77777777" w:rsidR="006B7F63" w:rsidRPr="006B7F63" w:rsidRDefault="006B7F63">
      <w:pPr>
        <w:spacing w:line="480" w:lineRule="auto"/>
        <w:rPr>
          <w:rFonts w:ascii="Times New Roman" w:hAnsi="Times New Roman" w:cs="Times New Roman"/>
          <w:sz w:val="24"/>
          <w:szCs w:val="24"/>
        </w:rPr>
      </w:pPr>
    </w:p>
    <w:p w14:paraId="321AF6FA" w14:textId="77777777" w:rsidR="00810308" w:rsidRPr="006B7F63" w:rsidRDefault="00810308">
      <w:pPr>
        <w:spacing w:line="480" w:lineRule="auto"/>
        <w:rPr>
          <w:rFonts w:ascii="Times New Roman" w:hAnsi="Times New Roman" w:cs="Times New Roman"/>
          <w:sz w:val="24"/>
          <w:szCs w:val="24"/>
        </w:rPr>
      </w:pPr>
    </w:p>
    <w:p w14:paraId="4F81A17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                    Rise in cost of materials            </w:t>
      </w:r>
    </w:p>
    <w:p w14:paraId="3B1C7D54"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 xml:space="preserve">            </w:t>
      </w:r>
      <w:r w:rsidRPr="006B7F63">
        <w:rPr>
          <w:rFonts w:ascii="Times New Roman" w:hAnsi="Times New Roman" w:cs="Times New Roman"/>
          <w:sz w:val="24"/>
          <w:szCs w:val="24"/>
        </w:rPr>
        <w:t>All kinds of product-based materials have increased as a result of Covid-19`s devastating effects., and providers of various materials now have considerable bargaining leverage (Takal and Banga, 2014) . In this instance, the cost of all kinds of materials significantly increased for Amana Ltd. The business insisted on maximizing other relevant cost or expenditure in 2020 as the price of all materials rose. In the end the business overall expenses might have climbed, which might have raised the cost of the goods and service per unit .</w:t>
      </w:r>
    </w:p>
    <w:p w14:paraId="4F00E3EB" w14:textId="77777777" w:rsidR="00810308" w:rsidRPr="006B7F63" w:rsidRDefault="00D85E86" w:rsidP="006B7F63">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Due to the product -based nature of the company, the cost of materials has a big impact on the cost structure of the company. Amana ltd.’s fragile cost structure could have a big impact, </w:t>
      </w:r>
      <w:r w:rsidRPr="006B7F63">
        <w:rPr>
          <w:rFonts w:ascii="Times New Roman" w:hAnsi="Times New Roman" w:cs="Times New Roman"/>
          <w:sz w:val="24"/>
          <w:szCs w:val="24"/>
        </w:rPr>
        <w:lastRenderedPageBreak/>
        <w:t>especially on how well the company performs (Rohde and Garrison , 2019). Under certain condition, this might cause the  company to be unreliable , and the expense that follow’s would include the critical problems the company face.company itself (Rodhe and Garrison, 2019). Reviewing the selling price will ensure quality. Because the hasty decision to cut the selling price was made for short term and had no long term benefits for the firm, the review`s primary goal will be to achieve long term profitability for the company.</w:t>
      </w:r>
    </w:p>
    <w:p w14:paraId="7034977E"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Recommendations</w:t>
      </w:r>
      <w:r w:rsidRPr="006B7F63">
        <w:rPr>
          <w:rFonts w:ascii="Times New Roman" w:hAnsi="Times New Roman" w:cs="Times New Roman"/>
          <w:sz w:val="24"/>
          <w:szCs w:val="24"/>
        </w:rPr>
        <w:t xml:space="preserve"> </w:t>
      </w:r>
    </w:p>
    <w:p w14:paraId="2CA4B6E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sz w:val="24"/>
          <w:szCs w:val="24"/>
        </w:rPr>
        <w:t>Amana Ltd should effectively monitor the cost structure in the event of a rise in material cost because the business would have severely been impacted. It might take enough time and money to recover from this. For the business cost structure, effective monitoring must be made sure. The company must therefore make sure that the cost of materials is kept in check without sacrificing the quality of products and services (Takai and Banga, 2014). In order to maintain flexibility, and sustainability in its selling price while also guaranteeing the quality of goods and services at a lower cost. Amana Ltd might consider moving to a less expensive supplier with solid track records.</w:t>
      </w:r>
    </w:p>
    <w:p w14:paraId="4609BF1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Part -B</w:t>
      </w:r>
    </w:p>
    <w:p w14:paraId="7EF5BDC2" w14:textId="77777777" w:rsidR="00810308"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According to Amana Ltd, other rival companies are now using internet platform to attract customers in the UK,Europe, and the USA. The company is now considering Brighton, Birminghham City, and Manchester City as potential locations. The major goal of launching the company`s products and services online is to organize all cooperate operations and move 50%  of sales online. Here are some significant factors;</w:t>
      </w:r>
    </w:p>
    <w:p w14:paraId="347DAFD7" w14:textId="77777777" w:rsidR="00497675" w:rsidRPr="006B7F63" w:rsidRDefault="00497675">
      <w:pPr>
        <w:spacing w:line="480" w:lineRule="auto"/>
        <w:rPr>
          <w:rFonts w:ascii="Times New Roman" w:hAnsi="Times New Roman" w:cs="Times New Roman"/>
          <w:sz w:val="24"/>
          <w:szCs w:val="24"/>
        </w:rPr>
      </w:pPr>
    </w:p>
    <w:p w14:paraId="54CFA864"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lastRenderedPageBreak/>
        <w:t xml:space="preserve">                       In the case launching a distinct online site for the business</w:t>
      </w:r>
    </w:p>
    <w:p w14:paraId="3D7BE3A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The price of establishing a delivery network</w:t>
      </w:r>
    </w:p>
    <w:p w14:paraId="54D8BFDA"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Cost associated with updating the current website</w:t>
      </w:r>
    </w:p>
    <w:p w14:paraId="1A44EDA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The annual pay for a full time IT programmer (Weygandt, 2020)</w:t>
      </w:r>
    </w:p>
    <w:p w14:paraId="615E093D" w14:textId="77777777" w:rsidR="00810308" w:rsidRPr="006B7F63" w:rsidRDefault="00810308">
      <w:pPr>
        <w:spacing w:line="480" w:lineRule="auto"/>
        <w:rPr>
          <w:rFonts w:ascii="Times New Roman" w:hAnsi="Times New Roman" w:cs="Times New Roman"/>
          <w:sz w:val="24"/>
          <w:szCs w:val="24"/>
        </w:rPr>
      </w:pPr>
    </w:p>
    <w:p w14:paraId="6F9566BD"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sz w:val="24"/>
          <w:szCs w:val="24"/>
        </w:rPr>
        <w:t xml:space="preserve">                      </w:t>
      </w:r>
      <w:r w:rsidRPr="006B7F63">
        <w:rPr>
          <w:rFonts w:ascii="Times New Roman" w:hAnsi="Times New Roman" w:cs="Times New Roman"/>
          <w:b/>
          <w:bCs/>
          <w:sz w:val="24"/>
          <w:szCs w:val="24"/>
        </w:rPr>
        <w:t>In the case of selling via Amazon</w:t>
      </w:r>
    </w:p>
    <w:p w14:paraId="51934AFC"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Fees for fulfillment. In order to choose the best choice for the company, it is crucial to weigh these two possibilities. In the light of relative factors and respective costs, the comparison between the options is discussed below;</w:t>
      </w:r>
    </w:p>
    <w:p w14:paraId="1AB075CC" w14:textId="77777777" w:rsidR="00810308" w:rsidRPr="006B7F63" w:rsidRDefault="00810308">
      <w:pPr>
        <w:spacing w:line="480" w:lineRule="auto"/>
        <w:rPr>
          <w:rFonts w:ascii="Times New Roman" w:hAnsi="Times New Roman" w:cs="Times New Roman"/>
          <w:b/>
          <w:bCs/>
          <w:sz w:val="24"/>
          <w:szCs w:val="24"/>
        </w:rPr>
      </w:pPr>
    </w:p>
    <w:p w14:paraId="7EA3DB3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                             The better options and the reasons</w:t>
      </w:r>
    </w:p>
    <w:p w14:paraId="6F1CB699"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        More aspects must be considered in comparison to the Amazon arrangement when developing a different online presence for the firm. In this scenario, the company must first establish the distribution network and then upgrade the website, since it is also critical for the company to give the efficacy and the efficiency of the websites in terms of providing excellent services through the websites. When it comes to websites quality, and efficacy, Amazon has taken the top spot in this scenario (Nsairi and Khadraoui, 2013). As a result, it is extremely difficult for the company to ensure the highest or greater quality and efficiency of the website. The company`s website must be regularly watched and controlled, which necessitates the hiring of a full time IT programmer who will be responsible for monitoring and regulating the websites as well as addressing various issues on a regular basis.</w:t>
      </w:r>
    </w:p>
    <w:p w14:paraId="3B95F6A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lastRenderedPageBreak/>
        <w:t xml:space="preserve">             When dealing with Amazon, the firm does not need to be concerned with this, but the most visible issue will be the lack of control over pricing and return policy. That means Amana has no control over its pricing strategy on the Amazon platform, indicating a shift in the company`s stipulated pricing. Furthermore, the corporation cannot maintain a return policy that will have a detrimental impact on the organization`s overall performance and reputation(Nsairi and Khadraoui, 2013). Even if Amazon will sell goods as per the assurance granted to Amana Ltd. The launch of a specialized   website for the company might result in increased sales of goods and services.</w:t>
      </w:r>
    </w:p>
    <w:p w14:paraId="0324543D" w14:textId="77777777" w:rsidR="006B7F63" w:rsidRPr="006B7F63" w:rsidRDefault="006B7F63">
      <w:pPr>
        <w:spacing w:line="480" w:lineRule="auto"/>
        <w:rPr>
          <w:rFonts w:ascii="Times New Roman" w:hAnsi="Times New Roman" w:cs="Times New Roman"/>
          <w:sz w:val="24"/>
          <w:szCs w:val="24"/>
        </w:rPr>
      </w:pPr>
    </w:p>
    <w:p w14:paraId="23C06D65" w14:textId="77777777" w:rsidR="006B7F63" w:rsidRPr="006B7F63" w:rsidRDefault="006B7F63">
      <w:pPr>
        <w:spacing w:line="480" w:lineRule="auto"/>
        <w:rPr>
          <w:rFonts w:ascii="Times New Roman" w:hAnsi="Times New Roman" w:cs="Times New Roman"/>
          <w:sz w:val="24"/>
          <w:szCs w:val="24"/>
        </w:rPr>
      </w:pPr>
    </w:p>
    <w:p w14:paraId="28318F3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sz w:val="24"/>
          <w:szCs w:val="24"/>
        </w:rPr>
        <w:t xml:space="preserve">                     </w:t>
      </w:r>
      <w:r w:rsidRPr="006B7F63">
        <w:rPr>
          <w:rFonts w:ascii="Times New Roman" w:hAnsi="Times New Roman" w:cs="Times New Roman"/>
          <w:b/>
          <w:bCs/>
          <w:sz w:val="24"/>
          <w:szCs w:val="24"/>
        </w:rPr>
        <w:t>The relative cost of the available options for Amana Ltd</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810308" w:rsidRPr="006B7F63" w14:paraId="247612A9" w14:textId="77777777">
        <w:tc>
          <w:tcPr>
            <w:tcW w:w="4680" w:type="dxa"/>
            <w:tcBorders>
              <w:top w:val="single" w:sz="4" w:space="0" w:color="auto"/>
              <w:left w:val="single" w:sz="4" w:space="0" w:color="auto"/>
              <w:bottom w:val="single" w:sz="4" w:space="0" w:color="auto"/>
              <w:right w:val="single" w:sz="4" w:space="0" w:color="auto"/>
            </w:tcBorders>
          </w:tcPr>
          <w:p w14:paraId="1050F5F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Actions under the alternatives</w:t>
            </w:r>
          </w:p>
        </w:tc>
        <w:tc>
          <w:tcPr>
            <w:tcW w:w="4680" w:type="dxa"/>
            <w:tcBorders>
              <w:top w:val="single" w:sz="4" w:space="0" w:color="auto"/>
              <w:left w:val="single" w:sz="4" w:space="0" w:color="auto"/>
              <w:bottom w:val="single" w:sz="4" w:space="0" w:color="auto"/>
              <w:right w:val="single" w:sz="4" w:space="0" w:color="auto"/>
            </w:tcBorders>
          </w:tcPr>
          <w:p w14:paraId="0CF8162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w:t>
            </w:r>
          </w:p>
        </w:tc>
      </w:tr>
      <w:tr w:rsidR="00810308" w:rsidRPr="006B7F63" w14:paraId="61A451D4" w14:textId="77777777">
        <w:tc>
          <w:tcPr>
            <w:tcW w:w="4680" w:type="dxa"/>
            <w:tcBorders>
              <w:top w:val="single" w:sz="4" w:space="0" w:color="auto"/>
              <w:left w:val="single" w:sz="4" w:space="0" w:color="auto"/>
              <w:bottom w:val="single" w:sz="4" w:space="0" w:color="auto"/>
              <w:right w:val="single" w:sz="4" w:space="0" w:color="auto"/>
            </w:tcBorders>
          </w:tcPr>
          <w:p w14:paraId="60B69DF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Option-1: Launching a new website for the business </w:t>
            </w:r>
          </w:p>
        </w:tc>
        <w:tc>
          <w:tcPr>
            <w:tcW w:w="4680" w:type="dxa"/>
            <w:tcBorders>
              <w:top w:val="single" w:sz="4" w:space="0" w:color="auto"/>
              <w:left w:val="single" w:sz="4" w:space="0" w:color="auto"/>
              <w:bottom w:val="single" w:sz="4" w:space="0" w:color="auto"/>
              <w:right w:val="single" w:sz="4" w:space="0" w:color="auto"/>
            </w:tcBorders>
          </w:tcPr>
          <w:p w14:paraId="58D7960D" w14:textId="77777777" w:rsidR="00810308" w:rsidRPr="006B7F63" w:rsidRDefault="00810308">
            <w:pPr>
              <w:spacing w:line="480" w:lineRule="auto"/>
              <w:rPr>
                <w:rFonts w:ascii="Times New Roman" w:hAnsi="Times New Roman" w:cs="Times New Roman"/>
                <w:b/>
                <w:bCs/>
                <w:sz w:val="24"/>
                <w:szCs w:val="24"/>
              </w:rPr>
            </w:pPr>
          </w:p>
        </w:tc>
      </w:tr>
      <w:tr w:rsidR="00810308" w:rsidRPr="006B7F63" w14:paraId="0D3D943C" w14:textId="77777777">
        <w:tc>
          <w:tcPr>
            <w:tcW w:w="4680" w:type="dxa"/>
            <w:tcBorders>
              <w:top w:val="single" w:sz="4" w:space="0" w:color="auto"/>
              <w:left w:val="single" w:sz="4" w:space="0" w:color="auto"/>
              <w:bottom w:val="single" w:sz="4" w:space="0" w:color="auto"/>
              <w:right w:val="single" w:sz="4" w:space="0" w:color="auto"/>
            </w:tcBorders>
          </w:tcPr>
          <w:p w14:paraId="77E41B7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Cost of setting up a delivery network </w:t>
            </w:r>
          </w:p>
        </w:tc>
        <w:tc>
          <w:tcPr>
            <w:tcW w:w="4680" w:type="dxa"/>
            <w:tcBorders>
              <w:top w:val="single" w:sz="4" w:space="0" w:color="auto"/>
              <w:left w:val="single" w:sz="4" w:space="0" w:color="auto"/>
              <w:bottom w:val="single" w:sz="4" w:space="0" w:color="auto"/>
              <w:right w:val="single" w:sz="4" w:space="0" w:color="auto"/>
            </w:tcBorders>
          </w:tcPr>
          <w:p w14:paraId="04FD8756"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150,000</w:t>
            </w:r>
          </w:p>
        </w:tc>
      </w:tr>
      <w:tr w:rsidR="00810308" w:rsidRPr="006B7F63" w14:paraId="57B8BFB2" w14:textId="77777777">
        <w:tc>
          <w:tcPr>
            <w:tcW w:w="4680" w:type="dxa"/>
            <w:tcBorders>
              <w:top w:val="single" w:sz="4" w:space="0" w:color="auto"/>
              <w:left w:val="single" w:sz="4" w:space="0" w:color="auto"/>
              <w:bottom w:val="single" w:sz="4" w:space="0" w:color="auto"/>
              <w:right w:val="single" w:sz="4" w:space="0" w:color="auto"/>
            </w:tcBorders>
          </w:tcPr>
          <w:p w14:paraId="0E6C78C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Cost of upgrading the current website to handle a large volume of sales</w:t>
            </w:r>
          </w:p>
        </w:tc>
        <w:tc>
          <w:tcPr>
            <w:tcW w:w="4680" w:type="dxa"/>
            <w:tcBorders>
              <w:top w:val="single" w:sz="4" w:space="0" w:color="auto"/>
              <w:left w:val="single" w:sz="4" w:space="0" w:color="auto"/>
              <w:bottom w:val="single" w:sz="4" w:space="0" w:color="auto"/>
              <w:right w:val="single" w:sz="4" w:space="0" w:color="auto"/>
            </w:tcBorders>
          </w:tcPr>
          <w:p w14:paraId="7262EA0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50,000</w:t>
            </w:r>
          </w:p>
        </w:tc>
      </w:tr>
      <w:tr w:rsidR="00810308" w:rsidRPr="006B7F63" w14:paraId="243E376A" w14:textId="77777777">
        <w:tc>
          <w:tcPr>
            <w:tcW w:w="4680" w:type="dxa"/>
            <w:tcBorders>
              <w:top w:val="single" w:sz="4" w:space="0" w:color="auto"/>
              <w:left w:val="single" w:sz="4" w:space="0" w:color="auto"/>
              <w:bottom w:val="single" w:sz="4" w:space="0" w:color="auto"/>
              <w:right w:val="single" w:sz="4" w:space="0" w:color="auto"/>
            </w:tcBorders>
          </w:tcPr>
          <w:p w14:paraId="659EEF7F"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Salary of a full-time IT programmer </w:t>
            </w:r>
          </w:p>
        </w:tc>
        <w:tc>
          <w:tcPr>
            <w:tcW w:w="4680" w:type="dxa"/>
            <w:tcBorders>
              <w:top w:val="single" w:sz="4" w:space="0" w:color="auto"/>
              <w:left w:val="single" w:sz="4" w:space="0" w:color="auto"/>
              <w:bottom w:val="single" w:sz="4" w:space="0" w:color="auto"/>
              <w:right w:val="single" w:sz="4" w:space="0" w:color="auto"/>
            </w:tcBorders>
          </w:tcPr>
          <w:p w14:paraId="1D56C131"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35,000</w:t>
            </w:r>
          </w:p>
        </w:tc>
      </w:tr>
      <w:tr w:rsidR="00810308" w:rsidRPr="006B7F63" w14:paraId="3B97C5F3" w14:textId="77777777">
        <w:tc>
          <w:tcPr>
            <w:tcW w:w="4680" w:type="dxa"/>
            <w:tcBorders>
              <w:top w:val="single" w:sz="4" w:space="0" w:color="auto"/>
              <w:left w:val="single" w:sz="4" w:space="0" w:color="auto"/>
              <w:bottom w:val="single" w:sz="4" w:space="0" w:color="auto"/>
              <w:right w:val="single" w:sz="4" w:space="0" w:color="auto"/>
            </w:tcBorders>
          </w:tcPr>
          <w:p w14:paraId="01E0A35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Total cost</w:t>
            </w:r>
          </w:p>
        </w:tc>
        <w:tc>
          <w:tcPr>
            <w:tcW w:w="4680" w:type="dxa"/>
            <w:tcBorders>
              <w:top w:val="single" w:sz="4" w:space="0" w:color="auto"/>
              <w:left w:val="single" w:sz="4" w:space="0" w:color="auto"/>
              <w:bottom w:val="single" w:sz="4" w:space="0" w:color="auto"/>
              <w:right w:val="single" w:sz="4" w:space="0" w:color="auto"/>
            </w:tcBorders>
          </w:tcPr>
          <w:p w14:paraId="21E7258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235,000</w:t>
            </w:r>
          </w:p>
        </w:tc>
      </w:tr>
      <w:tr w:rsidR="00810308" w:rsidRPr="006B7F63" w14:paraId="145242D1" w14:textId="77777777">
        <w:tc>
          <w:tcPr>
            <w:tcW w:w="4680" w:type="dxa"/>
            <w:tcBorders>
              <w:top w:val="single" w:sz="4" w:space="0" w:color="auto"/>
              <w:left w:val="single" w:sz="4" w:space="0" w:color="auto"/>
              <w:bottom w:val="single" w:sz="4" w:space="0" w:color="auto"/>
              <w:right w:val="single" w:sz="4" w:space="0" w:color="auto"/>
            </w:tcBorders>
          </w:tcPr>
          <w:p w14:paraId="4891C934"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Guaranteed sales units annually </w:t>
            </w:r>
          </w:p>
        </w:tc>
        <w:tc>
          <w:tcPr>
            <w:tcW w:w="4680" w:type="dxa"/>
            <w:tcBorders>
              <w:top w:val="single" w:sz="4" w:space="0" w:color="auto"/>
              <w:left w:val="single" w:sz="4" w:space="0" w:color="auto"/>
              <w:bottom w:val="single" w:sz="4" w:space="0" w:color="auto"/>
              <w:right w:val="single" w:sz="4" w:space="0" w:color="auto"/>
            </w:tcBorders>
          </w:tcPr>
          <w:p w14:paraId="1BE0A62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100,000</w:t>
            </w:r>
          </w:p>
        </w:tc>
      </w:tr>
      <w:tr w:rsidR="00810308" w:rsidRPr="006B7F63" w14:paraId="25C0BBA8" w14:textId="77777777">
        <w:tc>
          <w:tcPr>
            <w:tcW w:w="4680" w:type="dxa"/>
            <w:tcBorders>
              <w:top w:val="single" w:sz="4" w:space="0" w:color="auto"/>
              <w:left w:val="single" w:sz="4" w:space="0" w:color="auto"/>
              <w:bottom w:val="single" w:sz="4" w:space="0" w:color="auto"/>
              <w:right w:val="single" w:sz="4" w:space="0" w:color="auto"/>
            </w:tcBorders>
          </w:tcPr>
          <w:p w14:paraId="32DA04F3"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lastRenderedPageBreak/>
              <w:t>Option-2: Dealing with Amazon.com</w:t>
            </w:r>
          </w:p>
        </w:tc>
        <w:tc>
          <w:tcPr>
            <w:tcW w:w="4680" w:type="dxa"/>
            <w:tcBorders>
              <w:top w:val="single" w:sz="4" w:space="0" w:color="auto"/>
              <w:left w:val="single" w:sz="4" w:space="0" w:color="auto"/>
              <w:bottom w:val="single" w:sz="4" w:space="0" w:color="auto"/>
              <w:right w:val="single" w:sz="4" w:space="0" w:color="auto"/>
            </w:tcBorders>
          </w:tcPr>
          <w:p w14:paraId="70FC9A84" w14:textId="77777777" w:rsidR="00810308" w:rsidRPr="006B7F63" w:rsidRDefault="00810308">
            <w:pPr>
              <w:spacing w:line="480" w:lineRule="auto"/>
              <w:rPr>
                <w:rFonts w:ascii="Times New Roman" w:hAnsi="Times New Roman" w:cs="Times New Roman"/>
                <w:b/>
                <w:bCs/>
                <w:sz w:val="24"/>
                <w:szCs w:val="24"/>
              </w:rPr>
            </w:pPr>
          </w:p>
        </w:tc>
      </w:tr>
      <w:tr w:rsidR="00810308" w:rsidRPr="006B7F63" w14:paraId="2394CC7B" w14:textId="77777777">
        <w:tc>
          <w:tcPr>
            <w:tcW w:w="4680" w:type="dxa"/>
            <w:tcBorders>
              <w:top w:val="single" w:sz="4" w:space="0" w:color="auto"/>
              <w:left w:val="single" w:sz="4" w:space="0" w:color="auto"/>
              <w:bottom w:val="single" w:sz="4" w:space="0" w:color="auto"/>
              <w:right w:val="single" w:sz="4" w:space="0" w:color="auto"/>
            </w:tcBorders>
          </w:tcPr>
          <w:p w14:paraId="6DEBDFB0"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Amazon fulfillment fees</w:t>
            </w:r>
          </w:p>
        </w:tc>
        <w:tc>
          <w:tcPr>
            <w:tcW w:w="4680" w:type="dxa"/>
            <w:tcBorders>
              <w:top w:val="single" w:sz="4" w:space="0" w:color="auto"/>
              <w:left w:val="single" w:sz="4" w:space="0" w:color="auto"/>
              <w:bottom w:val="single" w:sz="4" w:space="0" w:color="auto"/>
              <w:right w:val="single" w:sz="4" w:space="0" w:color="auto"/>
            </w:tcBorders>
          </w:tcPr>
          <w:p w14:paraId="0CF163F8"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50,000</w:t>
            </w:r>
          </w:p>
        </w:tc>
      </w:tr>
      <w:tr w:rsidR="00810308" w:rsidRPr="006B7F63" w14:paraId="764B9C8D" w14:textId="77777777">
        <w:tc>
          <w:tcPr>
            <w:tcW w:w="4680" w:type="dxa"/>
            <w:tcBorders>
              <w:top w:val="single" w:sz="4" w:space="0" w:color="auto"/>
              <w:left w:val="single" w:sz="4" w:space="0" w:color="auto"/>
              <w:bottom w:val="single" w:sz="4" w:space="0" w:color="auto"/>
              <w:right w:val="single" w:sz="4" w:space="0" w:color="auto"/>
            </w:tcBorders>
          </w:tcPr>
          <w:p w14:paraId="1E7544AE"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Total cost </w:t>
            </w:r>
          </w:p>
        </w:tc>
        <w:tc>
          <w:tcPr>
            <w:tcW w:w="4680" w:type="dxa"/>
            <w:tcBorders>
              <w:top w:val="single" w:sz="4" w:space="0" w:color="auto"/>
              <w:left w:val="single" w:sz="4" w:space="0" w:color="auto"/>
              <w:bottom w:val="single" w:sz="4" w:space="0" w:color="auto"/>
              <w:right w:val="single" w:sz="4" w:space="0" w:color="auto"/>
            </w:tcBorders>
          </w:tcPr>
          <w:p w14:paraId="13D89151"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50,000</w:t>
            </w:r>
          </w:p>
        </w:tc>
      </w:tr>
      <w:tr w:rsidR="00810308" w:rsidRPr="006B7F63" w14:paraId="6D2E39B1" w14:textId="77777777">
        <w:tc>
          <w:tcPr>
            <w:tcW w:w="4680" w:type="dxa"/>
            <w:tcBorders>
              <w:top w:val="single" w:sz="4" w:space="0" w:color="auto"/>
              <w:left w:val="single" w:sz="4" w:space="0" w:color="auto"/>
              <w:bottom w:val="single" w:sz="4" w:space="0" w:color="auto"/>
              <w:right w:val="single" w:sz="4" w:space="0" w:color="auto"/>
            </w:tcBorders>
          </w:tcPr>
          <w:p w14:paraId="4DC1BC0B"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Guaranteed sales units on Amazon annually </w:t>
            </w:r>
          </w:p>
        </w:tc>
        <w:tc>
          <w:tcPr>
            <w:tcW w:w="4680" w:type="dxa"/>
            <w:tcBorders>
              <w:top w:val="single" w:sz="4" w:space="0" w:color="auto"/>
              <w:left w:val="single" w:sz="4" w:space="0" w:color="auto"/>
              <w:bottom w:val="single" w:sz="4" w:space="0" w:color="auto"/>
              <w:right w:val="single" w:sz="4" w:space="0" w:color="auto"/>
            </w:tcBorders>
          </w:tcPr>
          <w:p w14:paraId="1C57BE5A"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65,000</w:t>
            </w:r>
          </w:p>
        </w:tc>
      </w:tr>
      <w:tr w:rsidR="00810308" w:rsidRPr="006B7F63" w14:paraId="32DD025C" w14:textId="77777777">
        <w:trPr>
          <w:gridAfter w:val="1"/>
          <w:wAfter w:w="4680" w:type="dxa"/>
        </w:trPr>
        <w:tc>
          <w:tcPr>
            <w:tcW w:w="4680" w:type="dxa"/>
            <w:tcBorders>
              <w:top w:val="single" w:sz="4" w:space="0" w:color="auto"/>
              <w:left w:val="single" w:sz="4" w:space="0" w:color="auto"/>
              <w:bottom w:val="single" w:sz="4" w:space="0" w:color="auto"/>
              <w:right w:val="single" w:sz="4" w:space="0" w:color="auto"/>
            </w:tcBorders>
          </w:tcPr>
          <w:p w14:paraId="21682195"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 xml:space="preserve">Lack of control over pricing and retun policy </w:t>
            </w:r>
          </w:p>
        </w:tc>
      </w:tr>
    </w:tbl>
    <w:p w14:paraId="63B043DC" w14:textId="77777777" w:rsidR="00810308" w:rsidRPr="006B7F63" w:rsidRDefault="00810308">
      <w:pPr>
        <w:spacing w:line="480" w:lineRule="auto"/>
        <w:rPr>
          <w:rFonts w:ascii="Times New Roman" w:hAnsi="Times New Roman" w:cs="Times New Roman"/>
          <w:b/>
          <w:bCs/>
          <w:sz w:val="24"/>
          <w:szCs w:val="24"/>
        </w:rPr>
      </w:pPr>
    </w:p>
    <w:p w14:paraId="7C2830DA"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        According to this table, the overall cost of building a new website for a firm is 4-5  times greaterthan the contract with Amazon. Despite the hefty expense, the company will gain increased sales as well as control over its ricing and return policies. That is why the option was selected.  Furthermore, the company has 40 years of expertise, and is past time for it to keep up with the present market condition and get digitalized.</w:t>
      </w:r>
    </w:p>
    <w:p w14:paraId="2CE7048C"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b/>
          <w:bCs/>
          <w:sz w:val="24"/>
          <w:szCs w:val="24"/>
        </w:rPr>
        <w:t>The benefits and drawbacks of the chosen option</w:t>
      </w:r>
    </w:p>
    <w:p w14:paraId="35A63152"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          Every alternative or opportunity contains both positive and negative characteristics and it is up to the company to choose the degree of positivity ad negativity (Priambodo, Sasmoko Abinagoro, and Bandur,2021). In this section, it was agreed to establish a new website and now its benefits and drawbacks for the film will be discussed. Example include;</w:t>
      </w:r>
    </w:p>
    <w:p w14:paraId="43BEF50D" w14:textId="77777777" w:rsidR="00810308" w:rsidRPr="006B7F63" w:rsidRDefault="00810308">
      <w:pPr>
        <w:spacing w:line="480" w:lineRule="auto"/>
        <w:rPr>
          <w:rFonts w:ascii="Times New Roman" w:hAnsi="Times New Roman" w:cs="Times New Roman"/>
          <w:sz w:val="24"/>
          <w:szCs w:val="24"/>
        </w:rPr>
      </w:pPr>
    </w:p>
    <w:p w14:paraId="0FCBBA88"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lastRenderedPageBreak/>
        <w:t xml:space="preserve">                  </w:t>
      </w:r>
      <w:r w:rsidRPr="006B7F63">
        <w:rPr>
          <w:rFonts w:ascii="Times New Roman" w:hAnsi="Times New Roman" w:cs="Times New Roman"/>
          <w:b/>
          <w:bCs/>
          <w:sz w:val="24"/>
          <w:szCs w:val="24"/>
        </w:rPr>
        <w:t>Pros</w:t>
      </w:r>
      <w:r w:rsidRPr="006B7F63">
        <w:rPr>
          <w:rFonts w:ascii="Times New Roman" w:hAnsi="Times New Roman" w:cs="Times New Roman"/>
          <w:sz w:val="24"/>
          <w:szCs w:val="24"/>
        </w:rPr>
        <w:t xml:space="preserve">; </w:t>
      </w:r>
      <w:r w:rsidR="006B7F63" w:rsidRPr="006B7F63">
        <w:rPr>
          <w:rFonts w:ascii="Times New Roman" w:hAnsi="Times New Roman" w:cs="Times New Roman"/>
          <w:sz w:val="24"/>
          <w:szCs w:val="24"/>
        </w:rPr>
        <w:t>by</w:t>
      </w:r>
      <w:r w:rsidRPr="006B7F63">
        <w:rPr>
          <w:rFonts w:ascii="Times New Roman" w:hAnsi="Times New Roman" w:cs="Times New Roman"/>
          <w:sz w:val="24"/>
          <w:szCs w:val="24"/>
        </w:rPr>
        <w:t xml:space="preserve"> building a new website, a business-like, Amana Ltd can seize the opportunity of exploring more clients. Besides, a direct interaction through the website can be generated fast. The corporation can have control over its distinct pricing plan and can adjust at an time (Priambodo, Sasmoko, Abinagoro, and Bandur, 2021). Even, the control over the customer`s feedback and ensure the return policies properly. The efficiency and the quality of online services might help the firm maximize in existing reputation and brand value at the same time.</w:t>
      </w:r>
    </w:p>
    <w:p w14:paraId="15BFBFD6" w14:textId="77777777" w:rsidR="00810308" w:rsidRPr="006B7F63" w:rsidRDefault="00810308">
      <w:pPr>
        <w:spacing w:line="480" w:lineRule="auto"/>
        <w:rPr>
          <w:rFonts w:ascii="Times New Roman" w:hAnsi="Times New Roman" w:cs="Times New Roman"/>
          <w:b/>
          <w:bCs/>
          <w:sz w:val="24"/>
          <w:szCs w:val="24"/>
        </w:rPr>
      </w:pPr>
    </w:p>
    <w:p w14:paraId="782F32B4"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 xml:space="preserve">                Cons</w:t>
      </w:r>
      <w:r w:rsidRPr="006B7F63">
        <w:rPr>
          <w:rFonts w:ascii="Times New Roman" w:hAnsi="Times New Roman" w:cs="Times New Roman"/>
          <w:sz w:val="24"/>
          <w:szCs w:val="24"/>
        </w:rPr>
        <w:t>: The cost of developing the new website is higher and it may affect the pricing structure and selling price of the products (Warren, 2022). It will take more phases, actions, and time for being done.</w:t>
      </w:r>
    </w:p>
    <w:p w14:paraId="45B92BE9" w14:textId="77777777" w:rsidR="00810308" w:rsidRPr="006B7F63" w:rsidRDefault="00D85E86">
      <w:pPr>
        <w:spacing w:line="480" w:lineRule="auto"/>
        <w:rPr>
          <w:rFonts w:ascii="Times New Roman" w:hAnsi="Times New Roman" w:cs="Times New Roman"/>
          <w:b/>
          <w:bCs/>
          <w:sz w:val="24"/>
          <w:szCs w:val="24"/>
        </w:rPr>
      </w:pPr>
      <w:r w:rsidRPr="006B7F63">
        <w:rPr>
          <w:rFonts w:ascii="Times New Roman" w:hAnsi="Times New Roman" w:cs="Times New Roman"/>
          <w:sz w:val="24"/>
          <w:szCs w:val="24"/>
        </w:rPr>
        <w:t xml:space="preserve">            </w:t>
      </w:r>
      <w:r w:rsidRPr="006B7F63">
        <w:rPr>
          <w:rFonts w:ascii="Times New Roman" w:hAnsi="Times New Roman" w:cs="Times New Roman"/>
          <w:b/>
          <w:bCs/>
          <w:sz w:val="24"/>
          <w:szCs w:val="24"/>
        </w:rPr>
        <w:t xml:space="preserve">Considerations of the relative cost    </w:t>
      </w:r>
    </w:p>
    <w:p w14:paraId="6BD661AF"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 xml:space="preserve">     </w:t>
      </w:r>
      <w:r w:rsidRPr="006B7F63">
        <w:rPr>
          <w:rFonts w:ascii="Times New Roman" w:hAnsi="Times New Roman" w:cs="Times New Roman"/>
          <w:sz w:val="24"/>
          <w:szCs w:val="24"/>
        </w:rPr>
        <w:t>In terms of developing a new website, Amazon Ltd needs to foresee several key elements and prices. Examples include;</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9350"/>
      </w:tblGrid>
      <w:tr w:rsidR="00810308" w:rsidRPr="006B7F63" w14:paraId="67560A54" w14:textId="77777777">
        <w:tc>
          <w:tcPr>
            <w:tcW w:w="9360" w:type="dxa"/>
            <w:tcBorders>
              <w:top w:val="single" w:sz="4" w:space="0" w:color="auto"/>
              <w:left w:val="single" w:sz="4" w:space="0" w:color="auto"/>
              <w:bottom w:val="single" w:sz="4" w:space="0" w:color="auto"/>
              <w:right w:val="single" w:sz="4" w:space="0" w:color="auto"/>
            </w:tcBorders>
          </w:tcPr>
          <w:p w14:paraId="1A6E60D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The costs of launching a new online site for Amana ltd                                                 £</w:t>
            </w:r>
          </w:p>
          <w:p w14:paraId="17854803"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Cost of setting up delivery network.                                                                            150,000</w:t>
            </w:r>
          </w:p>
          <w:p w14:paraId="6F2847E5"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Cost of upgrading current website to handle large volume of sales                                50,000</w:t>
            </w:r>
          </w:p>
          <w:p w14:paraId="775B0DDB"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Salary of a full-time IT programmer per annum                                                               35,000</w:t>
            </w:r>
          </w:p>
          <w:p w14:paraId="7B2F7986"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Total cost                                                                                                                   235,000</w:t>
            </w:r>
          </w:p>
        </w:tc>
      </w:tr>
    </w:tbl>
    <w:p w14:paraId="6AD73412" w14:textId="77777777" w:rsidR="00810308" w:rsidRPr="006B7F63" w:rsidRDefault="00810308">
      <w:pPr>
        <w:pStyle w:val="ListParagraph"/>
        <w:spacing w:line="480" w:lineRule="auto"/>
        <w:rPr>
          <w:rFonts w:ascii="Times New Roman" w:hAnsi="Times New Roman" w:cs="Times New Roman"/>
          <w:b/>
          <w:bCs/>
          <w:sz w:val="24"/>
          <w:szCs w:val="24"/>
        </w:rPr>
      </w:pPr>
    </w:p>
    <w:p w14:paraId="5CF58488" w14:textId="77777777" w:rsidR="00810308" w:rsidRPr="006B7F63" w:rsidRDefault="00810308">
      <w:pPr>
        <w:pStyle w:val="ListParagraph"/>
        <w:spacing w:line="480" w:lineRule="auto"/>
        <w:rPr>
          <w:rFonts w:ascii="Times New Roman" w:hAnsi="Times New Roman" w:cs="Times New Roman"/>
          <w:b/>
          <w:bCs/>
          <w:sz w:val="24"/>
          <w:szCs w:val="24"/>
        </w:rPr>
      </w:pPr>
    </w:p>
    <w:p w14:paraId="51EA481F"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lastRenderedPageBreak/>
        <w:t>The overall cost of developing an online site is $235,000, which ensures that the company will sell 100,000 items each year. The cost of establishing a distribution network and upgrading the website are fixed, but the compensation may fluctuate from year to year since the company may need to raise the salary of an IT programmer. As a result the price may rise. The first year`s cost per unit will be $2.35, calculated by dividing 235,000 by 100,000 units.</w:t>
      </w:r>
    </w:p>
    <w:p w14:paraId="23DDAAA0"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b/>
          <w:bCs/>
          <w:sz w:val="24"/>
          <w:szCs w:val="24"/>
        </w:rPr>
        <w:t>Conclusion</w:t>
      </w:r>
    </w:p>
    <w:p w14:paraId="09E77C0B" w14:textId="77777777" w:rsidR="00810308" w:rsidRPr="006B7F63" w:rsidRDefault="00D85E86">
      <w:pPr>
        <w:spacing w:line="480" w:lineRule="auto"/>
        <w:rPr>
          <w:rFonts w:ascii="Times New Roman" w:hAnsi="Times New Roman" w:cs="Times New Roman"/>
          <w:sz w:val="24"/>
          <w:szCs w:val="24"/>
        </w:rPr>
      </w:pPr>
      <w:r w:rsidRPr="006B7F63">
        <w:rPr>
          <w:rFonts w:ascii="Times New Roman" w:hAnsi="Times New Roman" w:cs="Times New Roman"/>
          <w:sz w:val="24"/>
          <w:szCs w:val="24"/>
        </w:rPr>
        <w:t xml:space="preserve">The control report displayed the original budget and the flexed budget, as well as their comparisons with the actual budget, and the favorable and unfavorable conditions were estimated based on the comparison. The action of lowering the selling price and increasing the cost was then analyzed, and effective recommendations were made. Then, the launch of a new online site was decided, and the pros and cons were weighed against the relative cost of launching. </w:t>
      </w:r>
    </w:p>
    <w:p w14:paraId="108E6327" w14:textId="77777777" w:rsidR="00810308" w:rsidRPr="006B7F63" w:rsidRDefault="00810308">
      <w:pPr>
        <w:spacing w:line="480" w:lineRule="auto"/>
        <w:rPr>
          <w:rFonts w:ascii="Times New Roman" w:hAnsi="Times New Roman" w:cs="Times New Roman"/>
          <w:sz w:val="24"/>
          <w:szCs w:val="24"/>
        </w:rPr>
      </w:pPr>
    </w:p>
    <w:p w14:paraId="417E88A3" w14:textId="77777777" w:rsidR="00810308" w:rsidRPr="006B7F63" w:rsidRDefault="00810308">
      <w:pPr>
        <w:spacing w:line="480" w:lineRule="auto"/>
        <w:rPr>
          <w:rFonts w:ascii="Times New Roman" w:hAnsi="Times New Roman" w:cs="Times New Roman"/>
          <w:sz w:val="24"/>
          <w:szCs w:val="24"/>
        </w:rPr>
      </w:pPr>
    </w:p>
    <w:p w14:paraId="2E4CBB45" w14:textId="77777777" w:rsidR="00810308" w:rsidRPr="006B7F63" w:rsidRDefault="00810308">
      <w:pPr>
        <w:spacing w:line="480" w:lineRule="auto"/>
        <w:rPr>
          <w:rFonts w:ascii="Times New Roman" w:hAnsi="Times New Roman" w:cs="Times New Roman"/>
          <w:sz w:val="24"/>
          <w:szCs w:val="24"/>
        </w:rPr>
      </w:pPr>
    </w:p>
    <w:p w14:paraId="50B908AD" w14:textId="77777777" w:rsidR="00810308" w:rsidRPr="006B7F63" w:rsidRDefault="00810308">
      <w:pPr>
        <w:spacing w:line="480" w:lineRule="auto"/>
        <w:rPr>
          <w:rFonts w:ascii="Times New Roman" w:hAnsi="Times New Roman" w:cs="Times New Roman"/>
          <w:sz w:val="24"/>
          <w:szCs w:val="24"/>
        </w:rPr>
      </w:pPr>
    </w:p>
    <w:p w14:paraId="658EC10B" w14:textId="77777777" w:rsidR="00810308" w:rsidRPr="006B7F63" w:rsidRDefault="00810308">
      <w:pPr>
        <w:spacing w:line="480" w:lineRule="auto"/>
        <w:rPr>
          <w:rFonts w:ascii="Times New Roman" w:hAnsi="Times New Roman" w:cs="Times New Roman"/>
          <w:sz w:val="24"/>
          <w:szCs w:val="24"/>
        </w:rPr>
      </w:pPr>
    </w:p>
    <w:p w14:paraId="3090A7ED" w14:textId="77777777" w:rsidR="00810308" w:rsidRPr="006B7F63" w:rsidRDefault="00810308">
      <w:pPr>
        <w:spacing w:line="480" w:lineRule="auto"/>
        <w:rPr>
          <w:rFonts w:ascii="Times New Roman" w:hAnsi="Times New Roman" w:cs="Times New Roman"/>
          <w:sz w:val="24"/>
          <w:szCs w:val="24"/>
        </w:rPr>
      </w:pPr>
    </w:p>
    <w:p w14:paraId="3886FC46" w14:textId="77777777" w:rsidR="00810308" w:rsidRPr="006B7F63" w:rsidRDefault="00810308">
      <w:pPr>
        <w:spacing w:line="480" w:lineRule="auto"/>
        <w:rPr>
          <w:rFonts w:ascii="Times New Roman" w:hAnsi="Times New Roman" w:cs="Times New Roman"/>
          <w:sz w:val="24"/>
          <w:szCs w:val="24"/>
        </w:rPr>
      </w:pPr>
    </w:p>
    <w:p w14:paraId="2D88E6B8" w14:textId="77777777" w:rsidR="006B7F63" w:rsidRPr="006B7F63" w:rsidRDefault="006B7F63">
      <w:pPr>
        <w:spacing w:line="480" w:lineRule="auto"/>
        <w:rPr>
          <w:rFonts w:ascii="Times New Roman" w:hAnsi="Times New Roman" w:cs="Times New Roman"/>
          <w:sz w:val="24"/>
          <w:szCs w:val="24"/>
        </w:rPr>
      </w:pPr>
    </w:p>
    <w:p w14:paraId="7807D9C9" w14:textId="77777777" w:rsidR="00810308" w:rsidRPr="006B7F63" w:rsidRDefault="00D85E86">
      <w:pPr>
        <w:spacing w:line="480" w:lineRule="auto"/>
        <w:jc w:val="center"/>
        <w:rPr>
          <w:rFonts w:ascii="Times New Roman" w:hAnsi="Times New Roman" w:cs="Times New Roman"/>
          <w:b/>
          <w:sz w:val="24"/>
          <w:szCs w:val="24"/>
        </w:rPr>
      </w:pPr>
      <w:r w:rsidRPr="006B7F63">
        <w:rPr>
          <w:rFonts w:ascii="Times New Roman" w:hAnsi="Times New Roman" w:cs="Times New Roman"/>
          <w:b/>
          <w:sz w:val="24"/>
          <w:szCs w:val="24"/>
        </w:rPr>
        <w:lastRenderedPageBreak/>
        <w:t>References</w:t>
      </w:r>
    </w:p>
    <w:p w14:paraId="603AF605"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Alegre, J. and Sard, M., 2017. Price strategies by German and British tour operators in Mallorca. </w:t>
      </w:r>
      <w:r w:rsidRPr="006B7F63">
        <w:rPr>
          <w:rFonts w:ascii="Times New Roman" w:hAnsi="Times New Roman" w:cs="Times New Roman"/>
          <w:i/>
          <w:iCs/>
          <w:sz w:val="24"/>
          <w:szCs w:val="24"/>
        </w:rPr>
        <w:t>Journal of Hospitality and Tourism Management, 33, pp.93-102.</w:t>
      </w:r>
    </w:p>
    <w:p w14:paraId="50FCFD59"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Budde, J., 2009. Variance analysis and linear contracts in agencies with distorted performance measures. </w:t>
      </w:r>
      <w:r w:rsidRPr="006B7F63">
        <w:rPr>
          <w:rFonts w:ascii="Times New Roman" w:hAnsi="Times New Roman" w:cs="Times New Roman"/>
          <w:i/>
          <w:iCs/>
          <w:sz w:val="24"/>
          <w:szCs w:val="24"/>
        </w:rPr>
        <w:t>Management Accounting Research, 20(3), pp.166-176.</w:t>
      </w:r>
    </w:p>
    <w:p w14:paraId="14902FE1"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Crosson, S., 2014. Managerial accounting. </w:t>
      </w:r>
      <w:r w:rsidRPr="006B7F63">
        <w:rPr>
          <w:rFonts w:ascii="Times New Roman" w:hAnsi="Times New Roman" w:cs="Times New Roman"/>
          <w:i/>
          <w:iCs/>
          <w:sz w:val="24"/>
          <w:szCs w:val="24"/>
        </w:rPr>
        <w:t>South-Western Cengage Learning.</w:t>
      </w:r>
    </w:p>
    <w:p w14:paraId="7A897778" w14:textId="77777777" w:rsidR="00810308" w:rsidRPr="006B7F63" w:rsidRDefault="00D85E86" w:rsidP="006B7F63">
      <w:pPr>
        <w:spacing w:after="0" w:line="480" w:lineRule="auto"/>
        <w:ind w:left="720" w:hanging="720"/>
        <w:rPr>
          <w:rFonts w:ascii="Times New Roman" w:hAnsi="Times New Roman" w:cs="Times New Roman"/>
          <w:sz w:val="24"/>
          <w:szCs w:val="24"/>
        </w:rPr>
      </w:pPr>
      <w:r w:rsidRPr="006B7F63">
        <w:rPr>
          <w:rFonts w:ascii="Times New Roman" w:hAnsi="Times New Roman" w:cs="Times New Roman"/>
          <w:sz w:val="24"/>
          <w:szCs w:val="24"/>
        </w:rPr>
        <w:t>Hess, A. and Hess, J., 2018. Analysis of variance. Transfusion, 58(10), pp.2255-2256.</w:t>
      </w:r>
    </w:p>
    <w:p w14:paraId="06B9214C"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M. Ardakani, O., Beck, J. and Song, S., 2022. Does Home Sale Price Increase with Days on Market? Examining the Heterogeneous Impacts of Marketing Time on Selling Price. </w:t>
      </w:r>
      <w:r w:rsidRPr="006B7F63">
        <w:rPr>
          <w:rFonts w:ascii="Times New Roman" w:hAnsi="Times New Roman" w:cs="Times New Roman"/>
          <w:i/>
          <w:iCs/>
          <w:sz w:val="24"/>
          <w:szCs w:val="24"/>
        </w:rPr>
        <w:t>SSRN Electronic Journal.</w:t>
      </w:r>
    </w:p>
    <w:p w14:paraId="073F06E7"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Nsairi, Z. and Khadraoui, M., 2013. Website Satisfaction: Determinants and Consequences on Website Loyalty. </w:t>
      </w:r>
      <w:r w:rsidRPr="006B7F63">
        <w:rPr>
          <w:rFonts w:ascii="Times New Roman" w:hAnsi="Times New Roman" w:cs="Times New Roman"/>
          <w:i/>
          <w:iCs/>
          <w:sz w:val="24"/>
          <w:szCs w:val="24"/>
        </w:rPr>
        <w:t>International Business Research, 6(9).</w:t>
      </w:r>
    </w:p>
    <w:p w14:paraId="17F8786E"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Priambodo, v., Sasmoko, A., Abinagoro, S. and Bandur, A., 2021. E-Commerce Readiness of Creative Industry During the COVID-19 Pandemic in Indonesia. </w:t>
      </w:r>
      <w:r w:rsidRPr="006B7F63">
        <w:rPr>
          <w:rFonts w:ascii="Times New Roman" w:hAnsi="Times New Roman" w:cs="Times New Roman"/>
          <w:i/>
          <w:iCs/>
          <w:sz w:val="24"/>
          <w:szCs w:val="24"/>
        </w:rPr>
        <w:t>Journal of Asian Finance, Economics, and Business, 8(1), pp.865–873.</w:t>
      </w:r>
    </w:p>
    <w:p w14:paraId="3230C364" w14:textId="77777777" w:rsidR="00810308" w:rsidRPr="006B7F63" w:rsidRDefault="00D85E86" w:rsidP="006B7F63">
      <w:pPr>
        <w:spacing w:after="0" w:line="480" w:lineRule="auto"/>
        <w:ind w:left="720" w:hanging="720"/>
        <w:rPr>
          <w:rFonts w:ascii="Times New Roman" w:hAnsi="Times New Roman" w:cs="Times New Roman"/>
          <w:sz w:val="24"/>
          <w:szCs w:val="24"/>
        </w:rPr>
      </w:pPr>
      <w:r w:rsidRPr="006B7F63">
        <w:rPr>
          <w:rFonts w:ascii="Times New Roman" w:hAnsi="Times New Roman" w:cs="Times New Roman"/>
          <w:sz w:val="24"/>
          <w:szCs w:val="24"/>
        </w:rPr>
        <w:t xml:space="preserve">Rohde, C. and Garrison, R., 2019. Management accounting. 6th ed. London, England: McGraw Hill. </w:t>
      </w:r>
    </w:p>
    <w:p w14:paraId="13C4AC59"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Takai, S. and Banga, K., 2014. Effects of Product Attributes in Case-Based Reasoning Methods for Cost Estimation and Cost Uncertainty Modeling. </w:t>
      </w:r>
      <w:r w:rsidRPr="006B7F63">
        <w:rPr>
          <w:rFonts w:ascii="Times New Roman" w:hAnsi="Times New Roman" w:cs="Times New Roman"/>
          <w:i/>
          <w:iCs/>
          <w:sz w:val="24"/>
          <w:szCs w:val="24"/>
        </w:rPr>
        <w:t>Journal of Mechanical Design, 136(5).</w:t>
      </w:r>
    </w:p>
    <w:p w14:paraId="7B147DB6" w14:textId="77777777" w:rsidR="00810308" w:rsidRPr="006B7F63" w:rsidRDefault="00D85E86" w:rsidP="006B7F63">
      <w:pPr>
        <w:spacing w:after="0" w:line="480" w:lineRule="auto"/>
        <w:ind w:left="720" w:hanging="720"/>
        <w:rPr>
          <w:rFonts w:ascii="Times New Roman" w:hAnsi="Times New Roman" w:cs="Times New Roman"/>
          <w:i/>
          <w:iCs/>
          <w:sz w:val="24"/>
          <w:szCs w:val="24"/>
        </w:rPr>
      </w:pPr>
      <w:r w:rsidRPr="006B7F63">
        <w:rPr>
          <w:rFonts w:ascii="Times New Roman" w:hAnsi="Times New Roman" w:cs="Times New Roman"/>
          <w:sz w:val="24"/>
          <w:szCs w:val="24"/>
        </w:rPr>
        <w:t xml:space="preserve">Warren, C., 2022. MANAGERIAL ACCOUNTING. [S.l.]: </w:t>
      </w:r>
      <w:r w:rsidRPr="006B7F63">
        <w:rPr>
          <w:rFonts w:ascii="Times New Roman" w:hAnsi="Times New Roman" w:cs="Times New Roman"/>
          <w:i/>
          <w:iCs/>
          <w:sz w:val="24"/>
          <w:szCs w:val="24"/>
        </w:rPr>
        <w:t>CENGAGE LEARNING.</w:t>
      </w:r>
    </w:p>
    <w:p w14:paraId="5C27B5D6" w14:textId="77777777" w:rsidR="00810308" w:rsidRPr="006B7F63" w:rsidRDefault="00D85E86" w:rsidP="006B7F63">
      <w:pPr>
        <w:spacing w:after="0" w:line="480" w:lineRule="auto"/>
        <w:ind w:left="720" w:hanging="720"/>
        <w:rPr>
          <w:rFonts w:ascii="Times New Roman" w:hAnsi="Times New Roman" w:cs="Times New Roman"/>
          <w:sz w:val="24"/>
          <w:szCs w:val="24"/>
        </w:rPr>
      </w:pPr>
      <w:r w:rsidRPr="006B7F63">
        <w:rPr>
          <w:rFonts w:ascii="Times New Roman" w:hAnsi="Times New Roman" w:cs="Times New Roman"/>
          <w:sz w:val="24"/>
          <w:szCs w:val="24"/>
        </w:rPr>
        <w:t>Weygandt, J., 2020. Managerial Accounting. New York: John Wiley &amp; Sons, Incorporated.</w:t>
      </w:r>
    </w:p>
    <w:p w14:paraId="7A77C35B" w14:textId="77777777" w:rsidR="00810308" w:rsidRPr="006B7F63" w:rsidRDefault="00D85E86" w:rsidP="006B7F63">
      <w:pPr>
        <w:spacing w:after="0" w:line="480" w:lineRule="auto"/>
        <w:ind w:left="720" w:hanging="720"/>
        <w:rPr>
          <w:rFonts w:ascii="Times New Roman" w:hAnsi="Times New Roman" w:cs="Times New Roman"/>
          <w:sz w:val="24"/>
          <w:szCs w:val="24"/>
        </w:rPr>
      </w:pPr>
      <w:r w:rsidRPr="006B7F63">
        <w:rPr>
          <w:rFonts w:ascii="Times New Roman" w:hAnsi="Times New Roman" w:cs="Times New Roman"/>
          <w:sz w:val="24"/>
          <w:szCs w:val="24"/>
        </w:rPr>
        <w:t>Wild, J., 2019. Managerial Accounting. Columbus: McGraw-Hill US Higher Ed USE.</w:t>
      </w:r>
    </w:p>
    <w:sectPr w:rsidR="00810308" w:rsidRPr="006B7F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B1CC5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C4AEBA6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6D7846"/>
    <w:multiLevelType w:val="hybridMultilevel"/>
    <w:tmpl w:val="D2FEED20"/>
    <w:lvl w:ilvl="0" w:tplc="B5A624DE">
      <w:start w:val="1"/>
      <w:numFmt w:val="lowerLetter"/>
      <w:lvlText w:val="%1."/>
      <w:lvlJc w:val="left"/>
      <w:pPr>
        <w:ind w:left="1425" w:hanging="360"/>
      </w:pPr>
      <w:rPr>
        <w:rFonts w:hint="default"/>
      </w:r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num w:numId="1" w16cid:durableId="221255665">
    <w:abstractNumId w:val="0"/>
  </w:num>
  <w:num w:numId="2" w16cid:durableId="1416779003">
    <w:abstractNumId w:val="1"/>
  </w:num>
  <w:num w:numId="3" w16cid:durableId="5795656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308"/>
    <w:rsid w:val="003910B8"/>
    <w:rsid w:val="00497675"/>
    <w:rsid w:val="006B7F63"/>
    <w:rsid w:val="00751EF7"/>
    <w:rsid w:val="00810308"/>
    <w:rsid w:val="00B11368"/>
    <w:rsid w:val="00D85E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DCDC5"/>
  <w15:docId w15:val="{1F144684-CA2D-4F5D-BCDF-2645EB20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16</Pages>
  <Words>2573</Words>
  <Characters>14667</Characters>
  <Application>Microsoft Office Word</Application>
  <DocSecurity>0</DocSecurity>
  <Lines>122</Lines>
  <Paragraphs>34</Paragraphs>
  <ScaleCrop>false</ScaleCrop>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Veselina Dimitrova Uchkunova (2028272)</cp:lastModifiedBy>
  <cp:revision>8</cp:revision>
  <dcterms:created xsi:type="dcterms:W3CDTF">2022-08-31T04:58:00Z</dcterms:created>
  <dcterms:modified xsi:type="dcterms:W3CDTF">2022-09-02T19:40:00Z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e4d762a10bd74c8aa49f29a6b5b596e7</vt:lpwstr>
  </property>
</Properties>
</file>