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828FE" w14:textId="57BFA40B" w:rsidR="51C70E80" w:rsidRDefault="51C70E80" w:rsidP="51C70E80">
      <w:pPr>
        <w:jc w:val="center"/>
        <w:rPr>
          <w:rFonts w:ascii="Arial" w:eastAsia="Arial" w:hAnsi="Arial" w:cs="Arial"/>
          <w:u w:val="single"/>
        </w:rPr>
      </w:pPr>
    </w:p>
    <w:p w14:paraId="38ED9606" w14:textId="2093B619" w:rsidR="4505035A" w:rsidRDefault="4505035A" w:rsidP="33E27C0B">
      <w:pPr>
        <w:jc w:val="center"/>
        <w:rPr>
          <w:rFonts w:ascii="Arial" w:eastAsia="Arial" w:hAnsi="Arial" w:cs="Arial"/>
        </w:rPr>
      </w:pPr>
    </w:p>
    <w:p w14:paraId="00533BFA" w14:textId="2EC9728D" w:rsidR="4505035A" w:rsidRDefault="4505035A" w:rsidP="33E27C0B">
      <w:pPr>
        <w:jc w:val="center"/>
        <w:rPr>
          <w:rFonts w:ascii="Arial" w:eastAsia="Arial" w:hAnsi="Arial" w:cs="Arial"/>
        </w:rPr>
      </w:pPr>
    </w:p>
    <w:p w14:paraId="61774ADC" w14:textId="6E11F1E8" w:rsidR="4505035A" w:rsidRDefault="4505035A" w:rsidP="33E27C0B">
      <w:pPr>
        <w:jc w:val="center"/>
        <w:rPr>
          <w:rFonts w:ascii="Arial" w:eastAsia="Arial" w:hAnsi="Arial" w:cs="Arial"/>
        </w:rPr>
      </w:pPr>
    </w:p>
    <w:p w14:paraId="092F26B3" w14:textId="02A07EBA" w:rsidR="4505035A" w:rsidRDefault="4505035A" w:rsidP="33E27C0B">
      <w:pPr>
        <w:jc w:val="center"/>
        <w:rPr>
          <w:rFonts w:ascii="Arial" w:eastAsia="Arial" w:hAnsi="Arial" w:cs="Arial"/>
        </w:rPr>
      </w:pPr>
    </w:p>
    <w:p w14:paraId="1818425F" w14:textId="0756A2A4" w:rsidR="4505035A" w:rsidRDefault="4505035A" w:rsidP="33E27C0B">
      <w:pPr>
        <w:jc w:val="center"/>
        <w:rPr>
          <w:rFonts w:ascii="Arial" w:eastAsia="Arial" w:hAnsi="Arial" w:cs="Arial"/>
        </w:rPr>
      </w:pPr>
    </w:p>
    <w:p w14:paraId="157BC661" w14:textId="32028B7B" w:rsidR="4505035A" w:rsidRDefault="4505035A" w:rsidP="33E27C0B">
      <w:pPr>
        <w:jc w:val="center"/>
        <w:rPr>
          <w:rFonts w:ascii="Arial" w:eastAsia="Arial" w:hAnsi="Arial" w:cs="Arial"/>
        </w:rPr>
      </w:pPr>
    </w:p>
    <w:p w14:paraId="70C4CEEE" w14:textId="02D8BCB5" w:rsidR="4505035A" w:rsidRDefault="4505035A" w:rsidP="33E27C0B">
      <w:pPr>
        <w:jc w:val="center"/>
        <w:rPr>
          <w:rFonts w:ascii="Arial" w:eastAsia="Arial" w:hAnsi="Arial" w:cs="Arial"/>
        </w:rPr>
      </w:pPr>
    </w:p>
    <w:p w14:paraId="59DB3EB6" w14:textId="201E17D3" w:rsidR="4505035A" w:rsidRDefault="4505035A" w:rsidP="33E27C0B">
      <w:pPr>
        <w:jc w:val="center"/>
        <w:rPr>
          <w:rFonts w:ascii="Arial" w:eastAsia="Arial" w:hAnsi="Arial" w:cs="Arial"/>
        </w:rPr>
      </w:pPr>
    </w:p>
    <w:p w14:paraId="78B04095" w14:textId="480FE241" w:rsidR="4505035A" w:rsidRDefault="087F4509" w:rsidP="33E27C0B">
      <w:pPr>
        <w:jc w:val="center"/>
        <w:rPr>
          <w:rFonts w:ascii="Arial" w:eastAsia="Arial" w:hAnsi="Arial" w:cs="Arial"/>
          <w:u w:val="single"/>
        </w:rPr>
      </w:pPr>
      <w:r w:rsidRPr="33E27C0B">
        <w:rPr>
          <w:rFonts w:ascii="Arial" w:eastAsia="Arial" w:hAnsi="Arial" w:cs="Arial"/>
          <w:u w:val="single"/>
        </w:rPr>
        <w:t>University of Wales Trinity St David</w:t>
      </w:r>
    </w:p>
    <w:p w14:paraId="42A4CE0E" w14:textId="24E8693D" w:rsidR="4505035A" w:rsidRDefault="087F4509" w:rsidP="33E27C0B">
      <w:pPr>
        <w:jc w:val="center"/>
        <w:rPr>
          <w:rFonts w:ascii="Arial" w:eastAsia="Arial" w:hAnsi="Arial" w:cs="Arial"/>
        </w:rPr>
      </w:pPr>
      <w:r w:rsidRPr="33E27C0B">
        <w:rPr>
          <w:rFonts w:ascii="Arial" w:eastAsia="Arial" w:hAnsi="Arial" w:cs="Arial"/>
        </w:rPr>
        <w:t xml:space="preserve">Programme: MSc Policing (Operational &amp; Strategic Leadership) </w:t>
      </w:r>
    </w:p>
    <w:p w14:paraId="521ECB46" w14:textId="17302C95" w:rsidR="4505035A" w:rsidRDefault="087F4509" w:rsidP="33E27C0B">
      <w:pPr>
        <w:jc w:val="center"/>
        <w:rPr>
          <w:rFonts w:ascii="Arial" w:eastAsia="Arial" w:hAnsi="Arial" w:cs="Arial"/>
        </w:rPr>
      </w:pPr>
      <w:r w:rsidRPr="33E27C0B">
        <w:rPr>
          <w:rFonts w:ascii="Arial" w:eastAsia="Arial" w:hAnsi="Arial" w:cs="Arial"/>
        </w:rPr>
        <w:t>Assignment: Contemporary Issues in Policing</w:t>
      </w:r>
    </w:p>
    <w:p w14:paraId="46A62375" w14:textId="0160D2B4" w:rsidR="4505035A" w:rsidRDefault="087F4509" w:rsidP="33E27C0B">
      <w:pPr>
        <w:jc w:val="center"/>
        <w:rPr>
          <w:rFonts w:ascii="Arial" w:eastAsia="Arial" w:hAnsi="Arial" w:cs="Arial"/>
        </w:rPr>
      </w:pPr>
      <w:r w:rsidRPr="33E27C0B">
        <w:rPr>
          <w:rFonts w:ascii="Arial" w:eastAsia="Arial" w:hAnsi="Arial" w:cs="Arial"/>
        </w:rPr>
        <w:t>Course code: BMPO7006D</w:t>
      </w:r>
    </w:p>
    <w:p w14:paraId="400D3885" w14:textId="1C6F2B57" w:rsidR="4505035A" w:rsidRDefault="4505035A" w:rsidP="33E27C0B">
      <w:pPr>
        <w:jc w:val="center"/>
        <w:rPr>
          <w:rFonts w:ascii="Arial" w:eastAsia="Arial" w:hAnsi="Arial" w:cs="Arial"/>
        </w:rPr>
      </w:pPr>
    </w:p>
    <w:p w14:paraId="380ACD67" w14:textId="0917DB4B" w:rsidR="4505035A" w:rsidRDefault="4505035A" w:rsidP="33E27C0B">
      <w:pPr>
        <w:jc w:val="center"/>
        <w:rPr>
          <w:rFonts w:ascii="Arial" w:eastAsia="Arial" w:hAnsi="Arial" w:cs="Arial"/>
        </w:rPr>
      </w:pPr>
    </w:p>
    <w:p w14:paraId="14922E31" w14:textId="3AC3FAA8" w:rsidR="4505035A" w:rsidRDefault="4505035A" w:rsidP="33E27C0B">
      <w:pPr>
        <w:jc w:val="center"/>
        <w:rPr>
          <w:rFonts w:ascii="Arial" w:eastAsia="Arial" w:hAnsi="Arial" w:cs="Arial"/>
        </w:rPr>
      </w:pPr>
    </w:p>
    <w:p w14:paraId="5F2CB27C" w14:textId="4F46E1CE" w:rsidR="4505035A" w:rsidRDefault="4505035A" w:rsidP="33E27C0B">
      <w:pPr>
        <w:jc w:val="center"/>
        <w:rPr>
          <w:rFonts w:ascii="Arial" w:eastAsia="Arial" w:hAnsi="Arial" w:cs="Arial"/>
        </w:rPr>
      </w:pPr>
    </w:p>
    <w:p w14:paraId="7E5271F3" w14:textId="0E270E4F" w:rsidR="4505035A" w:rsidRDefault="4505035A" w:rsidP="33E27C0B">
      <w:pPr>
        <w:jc w:val="center"/>
        <w:rPr>
          <w:rFonts w:ascii="Arial" w:eastAsia="Arial" w:hAnsi="Arial" w:cs="Arial"/>
        </w:rPr>
      </w:pPr>
    </w:p>
    <w:p w14:paraId="58BDF7B1" w14:textId="2E5B8189" w:rsidR="4505035A" w:rsidRDefault="4505035A" w:rsidP="33E27C0B">
      <w:pPr>
        <w:jc w:val="center"/>
        <w:rPr>
          <w:rFonts w:ascii="Arial" w:eastAsia="Arial" w:hAnsi="Arial" w:cs="Arial"/>
        </w:rPr>
      </w:pPr>
    </w:p>
    <w:p w14:paraId="543EAC6A" w14:textId="576CD1C5" w:rsidR="4505035A" w:rsidRDefault="4505035A" w:rsidP="33E27C0B">
      <w:pPr>
        <w:jc w:val="center"/>
        <w:rPr>
          <w:rFonts w:ascii="Arial" w:eastAsia="Arial" w:hAnsi="Arial" w:cs="Arial"/>
        </w:rPr>
      </w:pPr>
    </w:p>
    <w:p w14:paraId="3EA13874" w14:textId="4F1A1CBF" w:rsidR="4505035A" w:rsidRDefault="4505035A" w:rsidP="33E27C0B">
      <w:pPr>
        <w:jc w:val="center"/>
        <w:rPr>
          <w:rFonts w:ascii="Arial" w:eastAsia="Arial" w:hAnsi="Arial" w:cs="Arial"/>
        </w:rPr>
      </w:pPr>
    </w:p>
    <w:p w14:paraId="6A1AD3AE" w14:textId="71FCBF37" w:rsidR="4505035A" w:rsidRDefault="4505035A" w:rsidP="33E27C0B">
      <w:pPr>
        <w:jc w:val="center"/>
        <w:rPr>
          <w:rFonts w:ascii="Arial" w:eastAsia="Arial" w:hAnsi="Arial" w:cs="Arial"/>
        </w:rPr>
      </w:pPr>
    </w:p>
    <w:p w14:paraId="35100DFC" w14:textId="37AFBF6D" w:rsidR="4505035A" w:rsidRDefault="4505035A" w:rsidP="33E27C0B">
      <w:pPr>
        <w:jc w:val="center"/>
        <w:rPr>
          <w:rFonts w:ascii="Arial" w:eastAsia="Arial" w:hAnsi="Arial" w:cs="Arial"/>
        </w:rPr>
      </w:pPr>
    </w:p>
    <w:p w14:paraId="7E4D1A5B" w14:textId="00CECB4E" w:rsidR="4505035A" w:rsidRDefault="4505035A" w:rsidP="33E27C0B">
      <w:pPr>
        <w:jc w:val="center"/>
        <w:rPr>
          <w:rFonts w:ascii="Arial" w:eastAsia="Arial" w:hAnsi="Arial" w:cs="Arial"/>
        </w:rPr>
      </w:pPr>
    </w:p>
    <w:p w14:paraId="41C46A39" w14:textId="7F46F5DD" w:rsidR="4505035A" w:rsidRDefault="4505035A" w:rsidP="33E27C0B">
      <w:pPr>
        <w:jc w:val="right"/>
        <w:rPr>
          <w:rFonts w:ascii="Arial" w:eastAsia="Arial" w:hAnsi="Arial" w:cs="Arial"/>
        </w:rPr>
      </w:pPr>
    </w:p>
    <w:p w14:paraId="70954210" w14:textId="1804AE15" w:rsidR="4505035A" w:rsidRDefault="4505035A" w:rsidP="33E27C0B">
      <w:pPr>
        <w:jc w:val="right"/>
        <w:rPr>
          <w:rFonts w:ascii="Arial" w:eastAsia="Arial" w:hAnsi="Arial" w:cs="Arial"/>
        </w:rPr>
      </w:pPr>
    </w:p>
    <w:p w14:paraId="6E1B9775" w14:textId="01F843ED" w:rsidR="4505035A" w:rsidRDefault="4505035A" w:rsidP="33E27C0B">
      <w:pPr>
        <w:jc w:val="right"/>
        <w:rPr>
          <w:rFonts w:ascii="Arial" w:eastAsia="Arial" w:hAnsi="Arial" w:cs="Arial"/>
        </w:rPr>
      </w:pPr>
    </w:p>
    <w:p w14:paraId="1864C233" w14:textId="5250877E" w:rsidR="4505035A" w:rsidRDefault="087F4509" w:rsidP="33E27C0B">
      <w:pPr>
        <w:jc w:val="right"/>
        <w:rPr>
          <w:rFonts w:ascii="Arial" w:eastAsia="Arial" w:hAnsi="Arial" w:cs="Arial"/>
        </w:rPr>
      </w:pPr>
      <w:r w:rsidRPr="33E27C0B">
        <w:rPr>
          <w:rFonts w:ascii="Arial" w:eastAsia="Arial" w:hAnsi="Arial" w:cs="Arial"/>
        </w:rPr>
        <w:t>Submitted by Katie Hoskins</w:t>
      </w:r>
    </w:p>
    <w:p w14:paraId="7F187C9A" w14:textId="50DD45C2" w:rsidR="4505035A" w:rsidRDefault="2882DE5E" w:rsidP="33E27C0B">
      <w:pPr>
        <w:jc w:val="right"/>
        <w:rPr>
          <w:rFonts w:ascii="Arial" w:eastAsia="Arial" w:hAnsi="Arial" w:cs="Arial"/>
        </w:rPr>
      </w:pPr>
      <w:r w:rsidRPr="502D56A6">
        <w:rPr>
          <w:rFonts w:ascii="Arial" w:eastAsia="Arial" w:hAnsi="Arial" w:cs="Arial"/>
        </w:rPr>
        <w:t>Student Number: 2416452</w:t>
      </w:r>
    </w:p>
    <w:p w14:paraId="14A6AC23" w14:textId="589BBAD0"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Research </w:t>
      </w:r>
    </w:p>
    <w:p w14:paraId="6A8534DB" w14:textId="3A070E3B"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I acknowledge the use of Microsoft CoPilot (CoPilot app) on 10 March 2026 to compile a reading list based on my essay title.</w:t>
      </w:r>
    </w:p>
    <w:p w14:paraId="12617B1F" w14:textId="7E5171C5"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I used the prompt(s): </w:t>
      </w:r>
    </w:p>
    <w:p w14:paraId="319D8B8B" w14:textId="08E8C89F"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1. Provide academic reading material to explore burnout, PTSD and complex PTSD in police officers</w:t>
      </w:r>
    </w:p>
    <w:p w14:paraId="4CA196A4" w14:textId="63239D94"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 </w:t>
      </w:r>
    </w:p>
    <w:p w14:paraId="3998821C" w14:textId="47DB53A7"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Proofreading</w:t>
      </w:r>
    </w:p>
    <w:p w14:paraId="30CAC3C2" w14:textId="56BA2A4B"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I acknowledge the use of Microsoft CoPilot (CoPilot app) on 16 April 2026 to check my </w:t>
      </w:r>
      <w:proofErr w:type="gramStart"/>
      <w:r w:rsidRPr="00F94E01">
        <w:rPr>
          <w:rFonts w:ascii="Arial" w:eastAsia="Aptos" w:hAnsi="Arial" w:cs="Arial"/>
          <w:color w:val="000000" w:themeColor="text1"/>
          <w:lang w:val="en-US"/>
        </w:rPr>
        <w:t>referencing</w:t>
      </w:r>
      <w:proofErr w:type="gramEnd"/>
      <w:r w:rsidRPr="00F94E01">
        <w:rPr>
          <w:rFonts w:ascii="Arial" w:eastAsia="Aptos" w:hAnsi="Arial" w:cs="Arial"/>
          <w:color w:val="000000" w:themeColor="text1"/>
          <w:lang w:val="en-US"/>
        </w:rPr>
        <w:t xml:space="preserve"> standards.</w:t>
      </w:r>
    </w:p>
    <w:p w14:paraId="31E4A3E1" w14:textId="00A69873"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I used the prompt(s): </w:t>
      </w:r>
    </w:p>
    <w:p w14:paraId="238C3460" w14:textId="7069AADE"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1. Please check my reference list for compliance against UWTSD Harvard </w:t>
      </w:r>
      <w:proofErr w:type="gramStart"/>
      <w:r w:rsidRPr="00F94E01">
        <w:rPr>
          <w:rFonts w:ascii="Arial" w:eastAsia="Aptos" w:hAnsi="Arial" w:cs="Arial"/>
          <w:color w:val="000000" w:themeColor="text1"/>
          <w:lang w:val="en-US"/>
        </w:rPr>
        <w:t>referencing</w:t>
      </w:r>
      <w:proofErr w:type="gramEnd"/>
      <w:r w:rsidRPr="00F94E01">
        <w:rPr>
          <w:rFonts w:ascii="Arial" w:eastAsia="Aptos" w:hAnsi="Arial" w:cs="Arial"/>
          <w:color w:val="000000" w:themeColor="text1"/>
          <w:lang w:val="en-US"/>
        </w:rPr>
        <w:t xml:space="preserve"> </w:t>
      </w:r>
    </w:p>
    <w:p w14:paraId="0A04CE98" w14:textId="1186F2D9"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 xml:space="preserve"> </w:t>
      </w:r>
    </w:p>
    <w:p w14:paraId="2A59E81B" w14:textId="3C5254D6" w:rsidR="4505035A" w:rsidRPr="00F94E01" w:rsidRDefault="7E8F1854" w:rsidP="00F94E01">
      <w:pPr>
        <w:spacing w:after="0" w:line="480" w:lineRule="auto"/>
        <w:rPr>
          <w:rFonts w:ascii="Arial" w:eastAsia="Aptos" w:hAnsi="Arial" w:cs="Arial"/>
          <w:color w:val="000000" w:themeColor="text1"/>
          <w:lang w:val="en-US"/>
        </w:rPr>
      </w:pPr>
      <w:r w:rsidRPr="00F94E01">
        <w:rPr>
          <w:rFonts w:ascii="Arial" w:eastAsia="Aptos" w:hAnsi="Arial" w:cs="Arial"/>
          <w:color w:val="000000" w:themeColor="text1"/>
          <w:lang w:val="en-US"/>
        </w:rPr>
        <w:t>I confirm that I have not presented any AI generated text as my own work. I confirm I have copies of my drafts, notes, and other resources I used before, and after the use of AI tools which I may be asked to provide in evidence.</w:t>
      </w:r>
    </w:p>
    <w:p w14:paraId="19054432" w14:textId="08394F5D" w:rsidR="4505035A" w:rsidRPr="00F94E01" w:rsidRDefault="4505035A" w:rsidP="00F94E01">
      <w:pPr>
        <w:spacing w:line="480" w:lineRule="auto"/>
        <w:rPr>
          <w:rFonts w:ascii="Arial" w:eastAsia="Arial" w:hAnsi="Arial" w:cs="Arial"/>
        </w:rPr>
      </w:pPr>
    </w:p>
    <w:p w14:paraId="0F4CC8FE" w14:textId="52DACBCD" w:rsidR="4505035A" w:rsidRPr="00F94E01" w:rsidRDefault="4C416B21" w:rsidP="33E27C0B">
      <w:pPr>
        <w:pStyle w:val="Heading1"/>
        <w:rPr>
          <w:rFonts w:ascii="Arial" w:eastAsia="Arial" w:hAnsi="Arial" w:cs="Arial"/>
        </w:rPr>
      </w:pPr>
      <w:r w:rsidRPr="00F94E01">
        <w:rPr>
          <w:rFonts w:ascii="Arial" w:hAnsi="Arial" w:cs="Arial"/>
        </w:rPr>
        <w:t>Burnout, P</w:t>
      </w:r>
      <w:r w:rsidR="41A9B65C" w:rsidRPr="00F94E01">
        <w:rPr>
          <w:rFonts w:ascii="Arial" w:hAnsi="Arial" w:cs="Arial"/>
        </w:rPr>
        <w:t>ost</w:t>
      </w:r>
      <w:r w:rsidR="12A0CEB5" w:rsidRPr="00F94E01">
        <w:rPr>
          <w:rFonts w:ascii="Arial" w:hAnsi="Arial" w:cs="Arial"/>
        </w:rPr>
        <w:t>-</w:t>
      </w:r>
      <w:r w:rsidRPr="00F94E01">
        <w:rPr>
          <w:rFonts w:ascii="Arial" w:hAnsi="Arial" w:cs="Arial"/>
        </w:rPr>
        <w:t>T</w:t>
      </w:r>
      <w:r w:rsidR="5B97163F" w:rsidRPr="00F94E01">
        <w:rPr>
          <w:rFonts w:ascii="Arial" w:hAnsi="Arial" w:cs="Arial"/>
        </w:rPr>
        <w:t xml:space="preserve">raumatic </w:t>
      </w:r>
      <w:r w:rsidRPr="00F94E01">
        <w:rPr>
          <w:rFonts w:ascii="Arial" w:hAnsi="Arial" w:cs="Arial"/>
        </w:rPr>
        <w:t>S</w:t>
      </w:r>
      <w:r w:rsidR="7D96A109" w:rsidRPr="00F94E01">
        <w:rPr>
          <w:rFonts w:ascii="Arial" w:hAnsi="Arial" w:cs="Arial"/>
        </w:rPr>
        <w:t xml:space="preserve">tress </w:t>
      </w:r>
      <w:r w:rsidRPr="00F94E01">
        <w:rPr>
          <w:rFonts w:ascii="Arial" w:hAnsi="Arial" w:cs="Arial"/>
        </w:rPr>
        <w:t>D</w:t>
      </w:r>
      <w:r w:rsidR="33917C0D" w:rsidRPr="00F94E01">
        <w:rPr>
          <w:rFonts w:ascii="Arial" w:hAnsi="Arial" w:cs="Arial"/>
        </w:rPr>
        <w:t>isorder (PTSD)</w:t>
      </w:r>
      <w:r w:rsidRPr="00F94E01">
        <w:rPr>
          <w:rFonts w:ascii="Arial" w:hAnsi="Arial" w:cs="Arial"/>
        </w:rPr>
        <w:t xml:space="preserve"> and complex PTSD in operational policing: organisational</w:t>
      </w:r>
      <w:r w:rsidR="4DA52E7D" w:rsidRPr="00F94E01">
        <w:rPr>
          <w:rFonts w:ascii="Arial" w:hAnsi="Arial" w:cs="Arial"/>
        </w:rPr>
        <w:t xml:space="preserve"> </w:t>
      </w:r>
      <w:r w:rsidR="4F981EB3" w:rsidRPr="00F94E01">
        <w:rPr>
          <w:rFonts w:ascii="Arial" w:hAnsi="Arial" w:cs="Arial"/>
        </w:rPr>
        <w:t>stressors, culture</w:t>
      </w:r>
      <w:r w:rsidRPr="00F94E01">
        <w:rPr>
          <w:rFonts w:ascii="Arial" w:hAnsi="Arial" w:cs="Arial"/>
        </w:rPr>
        <w:t xml:space="preserve"> and the leadership challenge in UK policing.</w:t>
      </w:r>
      <w:r w:rsidR="65EBB0A7" w:rsidRPr="00F94E01">
        <w:rPr>
          <w:rFonts w:ascii="Arial" w:hAnsi="Arial" w:cs="Arial"/>
        </w:rPr>
        <w:t xml:space="preserve"> </w:t>
      </w:r>
    </w:p>
    <w:p w14:paraId="3570039F" w14:textId="0317EDA9" w:rsidR="1049438E" w:rsidRPr="00F94E01" w:rsidRDefault="625E7C6C" w:rsidP="33E27C0B">
      <w:pPr>
        <w:pStyle w:val="Heading2"/>
        <w:rPr>
          <w:rFonts w:ascii="Arial" w:eastAsia="Arial" w:hAnsi="Arial" w:cs="Arial"/>
          <w:b/>
          <w:bCs/>
        </w:rPr>
      </w:pPr>
      <w:r w:rsidRPr="00F94E01">
        <w:rPr>
          <w:rFonts w:ascii="Arial" w:hAnsi="Arial" w:cs="Arial"/>
        </w:rPr>
        <w:t>Introduction</w:t>
      </w:r>
    </w:p>
    <w:p w14:paraId="663B679C" w14:textId="65078722" w:rsidR="51C70E80" w:rsidRDefault="0A9EA56D" w:rsidP="33E27C0B">
      <w:pPr>
        <w:spacing w:beforeAutospacing="1" w:afterAutospacing="1" w:line="480" w:lineRule="auto"/>
        <w:rPr>
          <w:rFonts w:ascii="Arial" w:eastAsia="Arial" w:hAnsi="Arial" w:cs="Arial"/>
        </w:rPr>
      </w:pPr>
      <w:r w:rsidRPr="5D2E7926">
        <w:rPr>
          <w:rFonts w:ascii="Arial" w:eastAsia="Arial" w:hAnsi="Arial" w:cs="Arial"/>
        </w:rPr>
        <w:t xml:space="preserve">Operational policing is often described as fast‑moving, varied and rewarding, </w:t>
      </w:r>
      <w:r w:rsidR="0CA6C4A1" w:rsidRPr="5D2E7926">
        <w:rPr>
          <w:rFonts w:ascii="Arial" w:eastAsia="Arial" w:hAnsi="Arial" w:cs="Arial"/>
        </w:rPr>
        <w:t>however it also involves frequent exposure to trauma and distressing situation</w:t>
      </w:r>
      <w:r w:rsidR="615A93E2" w:rsidRPr="5D2E7926">
        <w:rPr>
          <w:rFonts w:ascii="Arial" w:eastAsia="Arial" w:hAnsi="Arial" w:cs="Arial"/>
        </w:rPr>
        <w:t>s</w:t>
      </w:r>
      <w:r w:rsidR="0CA6C4A1" w:rsidRPr="5D2E7926">
        <w:rPr>
          <w:rFonts w:ascii="Arial" w:eastAsia="Arial" w:hAnsi="Arial" w:cs="Arial"/>
        </w:rPr>
        <w:t>, a reality consistently highlighted in literature</w:t>
      </w:r>
      <w:r w:rsidR="31E1278D" w:rsidRPr="5D2E7926">
        <w:rPr>
          <w:rFonts w:ascii="Arial" w:eastAsia="Arial" w:hAnsi="Arial" w:cs="Arial"/>
        </w:rPr>
        <w:t xml:space="preserve"> (Violanti, 2014; Miller </w:t>
      </w:r>
      <w:r w:rsidR="551ADFFB" w:rsidRPr="5D2E7926">
        <w:rPr>
          <w:rFonts w:ascii="Arial" w:eastAsia="Arial" w:hAnsi="Arial" w:cs="Arial"/>
        </w:rPr>
        <w:t>&amp;</w:t>
      </w:r>
      <w:r w:rsidR="31E1278D" w:rsidRPr="5D2E7926">
        <w:rPr>
          <w:rFonts w:ascii="Arial" w:eastAsia="Arial" w:hAnsi="Arial" w:cs="Arial"/>
        </w:rPr>
        <w:t xml:space="preserve"> Police Care UK, 2019; Brewin et al., 2020)</w:t>
      </w:r>
      <w:r w:rsidRPr="5D2E7926">
        <w:rPr>
          <w:rFonts w:ascii="Arial" w:eastAsia="Arial" w:hAnsi="Arial" w:cs="Arial"/>
        </w:rPr>
        <w:t xml:space="preserve">. </w:t>
      </w:r>
      <w:r w:rsidR="74631CBF" w:rsidRPr="5D2E7926">
        <w:rPr>
          <w:rFonts w:ascii="Arial" w:eastAsia="Arial" w:hAnsi="Arial" w:cs="Arial"/>
        </w:rPr>
        <w:t>Unsurprisingly</w:t>
      </w:r>
      <w:r w:rsidRPr="5D2E7926">
        <w:rPr>
          <w:rFonts w:ascii="Arial" w:eastAsia="Arial" w:hAnsi="Arial" w:cs="Arial"/>
        </w:rPr>
        <w:t xml:space="preserve">, concern about officer mental health has grown across UK policing. A growing body of research shows consistently high levels of burnout, PTSD and complex PTSD among officers, with rates that exceed those seen in many other emergency services and the general population (Purba &amp; Demou, 2019; Jetelina et al., 2020). These </w:t>
      </w:r>
      <w:r w:rsidR="3D330865" w:rsidRPr="5D2E7926">
        <w:rPr>
          <w:rFonts w:ascii="Arial" w:eastAsia="Arial" w:hAnsi="Arial" w:cs="Arial"/>
        </w:rPr>
        <w:t>conditions are not simply individual health issues,</w:t>
      </w:r>
      <w:r w:rsidRPr="5D2E7926">
        <w:rPr>
          <w:rFonts w:ascii="Arial" w:eastAsia="Arial" w:hAnsi="Arial" w:cs="Arial"/>
        </w:rPr>
        <w:t xml:space="preserve"> they affect how officers make decisions, how they interact with the public, and ultimately how policing is perceived in terms of professionalism, ethics and legitimacy (Houdmont &amp; Elliott‑Davies, 2016; Police Federation, 2023). </w:t>
      </w:r>
    </w:p>
    <w:p w14:paraId="7E9D5375" w14:textId="7D045097" w:rsidR="51C70E80" w:rsidRDefault="775BA510" w:rsidP="33E27C0B">
      <w:pPr>
        <w:spacing w:beforeAutospacing="1" w:afterAutospacing="1" w:line="480" w:lineRule="auto"/>
        <w:rPr>
          <w:rFonts w:ascii="Arial" w:eastAsia="Arial" w:hAnsi="Arial" w:cs="Arial"/>
        </w:rPr>
      </w:pPr>
      <w:r w:rsidRPr="33E27C0B">
        <w:rPr>
          <w:rFonts w:ascii="Arial" w:eastAsia="Arial" w:hAnsi="Arial" w:cs="Arial"/>
        </w:rPr>
        <w:t>At a time when demand is rising</w:t>
      </w:r>
      <w:r w:rsidR="07490089" w:rsidRPr="33E27C0B">
        <w:rPr>
          <w:rFonts w:ascii="Arial" w:eastAsia="Arial" w:hAnsi="Arial" w:cs="Arial"/>
        </w:rPr>
        <w:t>, resources are limited and</w:t>
      </w:r>
      <w:r w:rsidRPr="33E27C0B">
        <w:rPr>
          <w:rFonts w:ascii="Arial" w:eastAsia="Arial" w:hAnsi="Arial" w:cs="Arial"/>
        </w:rPr>
        <w:t xml:space="preserve"> the workforce is under pressure, understanding what drives these mental health challenges, and what can be done about them, has become increasingly important. </w:t>
      </w:r>
      <w:r w:rsidR="13C36C97" w:rsidRPr="33E27C0B">
        <w:rPr>
          <w:rFonts w:ascii="Arial" w:eastAsia="Arial" w:hAnsi="Arial" w:cs="Arial"/>
        </w:rPr>
        <w:t>Evidence shows that operational trauma alone does not explain the scale of psychological harm. Organisational and cultural facto</w:t>
      </w:r>
      <w:r w:rsidR="7FA205AA" w:rsidRPr="33E27C0B">
        <w:rPr>
          <w:rFonts w:ascii="Arial" w:eastAsia="Arial" w:hAnsi="Arial" w:cs="Arial"/>
        </w:rPr>
        <w:t>r</w:t>
      </w:r>
      <w:r w:rsidR="13C36C97" w:rsidRPr="33E27C0B">
        <w:rPr>
          <w:rFonts w:ascii="Arial" w:eastAsia="Arial" w:hAnsi="Arial" w:cs="Arial"/>
        </w:rPr>
        <w:t xml:space="preserve">s such as </w:t>
      </w:r>
      <w:r w:rsidR="640A176E" w:rsidRPr="33E27C0B">
        <w:rPr>
          <w:rFonts w:ascii="Arial" w:eastAsia="Arial" w:hAnsi="Arial" w:cs="Arial"/>
        </w:rPr>
        <w:t>workloads,</w:t>
      </w:r>
      <w:r w:rsidR="54460B89" w:rsidRPr="33E27C0B">
        <w:rPr>
          <w:rFonts w:ascii="Arial" w:eastAsia="Arial" w:hAnsi="Arial" w:cs="Arial"/>
        </w:rPr>
        <w:t xml:space="preserve"> supervisory support, leadership behaviours and the ever enduring “just get on with it” policing mentalit</w:t>
      </w:r>
      <w:r w:rsidR="1C1C19F1" w:rsidRPr="33E27C0B">
        <w:rPr>
          <w:rFonts w:ascii="Arial" w:eastAsia="Arial" w:hAnsi="Arial" w:cs="Arial"/>
        </w:rPr>
        <w:t>y,</w:t>
      </w:r>
      <w:r w:rsidR="54460B89" w:rsidRPr="33E27C0B">
        <w:rPr>
          <w:rFonts w:ascii="Arial" w:eastAsia="Arial" w:hAnsi="Arial" w:cs="Arial"/>
        </w:rPr>
        <w:t xml:space="preserve"> play a significant role in shaping wellbeing outcomes</w:t>
      </w:r>
      <w:r w:rsidR="3C113907" w:rsidRPr="33E27C0B">
        <w:rPr>
          <w:rFonts w:ascii="Arial" w:eastAsia="Arial" w:hAnsi="Arial" w:cs="Arial"/>
        </w:rPr>
        <w:t xml:space="preserve"> (Rees </w:t>
      </w:r>
      <w:r w:rsidR="2FE033CC" w:rsidRPr="33E27C0B">
        <w:rPr>
          <w:rFonts w:ascii="Arial" w:eastAsia="Arial" w:hAnsi="Arial" w:cs="Arial"/>
        </w:rPr>
        <w:t>&amp;</w:t>
      </w:r>
      <w:r w:rsidR="3C113907" w:rsidRPr="33E27C0B">
        <w:rPr>
          <w:rFonts w:ascii="Arial" w:eastAsia="Arial" w:hAnsi="Arial" w:cs="Arial"/>
        </w:rPr>
        <w:t xml:space="preserve"> Smith, 2008; Brown, 2017; Purba &amp; Demou, 2019).</w:t>
      </w:r>
      <w:r w:rsidR="4A3F8143" w:rsidRPr="33E27C0B">
        <w:rPr>
          <w:rFonts w:ascii="Arial" w:eastAsia="Arial" w:hAnsi="Arial" w:cs="Arial"/>
        </w:rPr>
        <w:t xml:space="preserve"> These dynamics together influence not only how officers </w:t>
      </w:r>
      <w:r w:rsidR="30F5CA09" w:rsidRPr="33E27C0B">
        <w:rPr>
          <w:rFonts w:ascii="Arial" w:eastAsia="Arial" w:hAnsi="Arial" w:cs="Arial"/>
        </w:rPr>
        <w:t>experience</w:t>
      </w:r>
      <w:r w:rsidR="4A3F8143" w:rsidRPr="33E27C0B">
        <w:rPr>
          <w:rFonts w:ascii="Arial" w:eastAsia="Arial" w:hAnsi="Arial" w:cs="Arial"/>
        </w:rPr>
        <w:t xml:space="preserve"> stress, but al</w:t>
      </w:r>
      <w:r w:rsidR="608418CA" w:rsidRPr="33E27C0B">
        <w:rPr>
          <w:rFonts w:ascii="Arial" w:eastAsia="Arial" w:hAnsi="Arial" w:cs="Arial"/>
        </w:rPr>
        <w:t>so</w:t>
      </w:r>
      <w:r w:rsidR="4A3F8143" w:rsidRPr="33E27C0B">
        <w:rPr>
          <w:rFonts w:ascii="Arial" w:eastAsia="Arial" w:hAnsi="Arial" w:cs="Arial"/>
        </w:rPr>
        <w:t xml:space="preserve"> whether they feel able and safe to seek support, disclose </w:t>
      </w:r>
      <w:r w:rsidR="189E9BF6" w:rsidRPr="33E27C0B">
        <w:rPr>
          <w:rFonts w:ascii="Arial" w:eastAsia="Arial" w:hAnsi="Arial" w:cs="Arial"/>
        </w:rPr>
        <w:t xml:space="preserve">difficulties or access early intervention. </w:t>
      </w:r>
      <w:r w:rsidR="54460B89" w:rsidRPr="33E27C0B">
        <w:rPr>
          <w:rFonts w:ascii="Arial" w:eastAsia="Arial" w:hAnsi="Arial" w:cs="Arial"/>
        </w:rPr>
        <w:t xml:space="preserve"> </w:t>
      </w:r>
      <w:r w:rsidR="640A176E" w:rsidRPr="33E27C0B">
        <w:rPr>
          <w:rFonts w:ascii="Arial" w:eastAsia="Arial" w:hAnsi="Arial" w:cs="Arial"/>
        </w:rPr>
        <w:t xml:space="preserve"> </w:t>
      </w:r>
    </w:p>
    <w:p w14:paraId="1BBE0859" w14:textId="6AA3D1F3" w:rsidR="51C70E80" w:rsidRDefault="04F97C12" w:rsidP="65FDDFDA">
      <w:pPr>
        <w:spacing w:beforeAutospacing="1" w:afterAutospacing="1" w:line="480" w:lineRule="auto"/>
        <w:rPr>
          <w:rFonts w:ascii="Arial" w:eastAsia="Arial" w:hAnsi="Arial" w:cs="Arial"/>
          <w:color w:val="FF0000"/>
        </w:rPr>
      </w:pPr>
      <w:r w:rsidRPr="65FDDFDA">
        <w:rPr>
          <w:rFonts w:ascii="Arial" w:eastAsia="Arial" w:hAnsi="Arial" w:cs="Arial"/>
        </w:rPr>
        <w:t xml:space="preserve">This review </w:t>
      </w:r>
      <w:r w:rsidR="0455207D" w:rsidRPr="65FDDFDA">
        <w:rPr>
          <w:rFonts w:ascii="Arial" w:eastAsia="Arial" w:hAnsi="Arial" w:cs="Arial"/>
        </w:rPr>
        <w:t xml:space="preserve">critically examines the contemporary literature on burnout, PTSD and complex PTSD in policing, with a particular focus on the interaction between operational and organisational stressors. </w:t>
      </w:r>
      <w:r w:rsidR="489D2667" w:rsidRPr="65FDDFDA">
        <w:rPr>
          <w:rFonts w:ascii="Arial" w:eastAsia="Arial" w:hAnsi="Arial" w:cs="Arial"/>
        </w:rPr>
        <w:t>It explores how organisational culture, leadership and structural pressures contribute to or mitigate mental health outcomes</w:t>
      </w:r>
      <w:r w:rsidR="5CFEF78C" w:rsidRPr="65FDDFDA">
        <w:rPr>
          <w:rFonts w:ascii="Arial" w:eastAsia="Arial" w:hAnsi="Arial" w:cs="Arial"/>
        </w:rPr>
        <w:t xml:space="preserve">, and considers the implications for leadership practice, policy development and the sustainability of workforce wellbeing.  </w:t>
      </w:r>
    </w:p>
    <w:p w14:paraId="7338267D" w14:textId="67DD1204" w:rsidR="1049438E" w:rsidRPr="00F94E01" w:rsidRDefault="625E7C6C" w:rsidP="33E27C0B">
      <w:pPr>
        <w:pStyle w:val="Heading2"/>
        <w:rPr>
          <w:rFonts w:ascii="Arial" w:eastAsia="Arial" w:hAnsi="Arial" w:cs="Arial"/>
          <w:b/>
          <w:bCs/>
        </w:rPr>
      </w:pPr>
      <w:r w:rsidRPr="00F94E01">
        <w:rPr>
          <w:rFonts w:ascii="Arial" w:hAnsi="Arial" w:cs="Arial"/>
        </w:rPr>
        <w:t xml:space="preserve">Conceptual and theoretical framework </w:t>
      </w:r>
    </w:p>
    <w:p w14:paraId="693B8685" w14:textId="3BA7CC85" w:rsidR="240D5A56" w:rsidRDefault="6EE099DA" w:rsidP="240D5A56">
      <w:pPr>
        <w:spacing w:beforeAutospacing="1" w:afterAutospacing="1" w:line="480" w:lineRule="auto"/>
        <w:rPr>
          <w:rFonts w:ascii="Arial" w:eastAsia="Arial" w:hAnsi="Arial" w:cs="Arial"/>
        </w:rPr>
      </w:pPr>
      <w:r w:rsidRPr="502D56A6">
        <w:rPr>
          <w:rFonts w:ascii="Arial" w:eastAsia="Arial" w:hAnsi="Arial" w:cs="Arial"/>
        </w:rPr>
        <w:t>Understanding the mental‑health challenges faced by operational police officers requires clarity about the key concepts involved. Burnout, PTSD and complex PTSD are often discussed together in policing, but they describe different types of psychological strain. Burnout is usually understood as a work‑related condition characterised by emotional exhaustion, a sense of detachment or cynicism, and reduced feelings of personal accomplishment</w:t>
      </w:r>
      <w:r w:rsidR="56729A68" w:rsidRPr="502D56A6">
        <w:rPr>
          <w:rFonts w:ascii="Arial" w:eastAsia="Arial" w:hAnsi="Arial" w:cs="Arial"/>
        </w:rPr>
        <w:t xml:space="preserve"> (Maslach, Schaufeli and Leiter, 2001)</w:t>
      </w:r>
      <w:r w:rsidRPr="502D56A6">
        <w:rPr>
          <w:rFonts w:ascii="Arial" w:eastAsia="Arial" w:hAnsi="Arial" w:cs="Arial"/>
        </w:rPr>
        <w:t>. Although originally associated with caring professions, it has become increasingly relevant to policing, where high workloads, constant demand and limited recovery time are common features of the job (Maslach &amp; Leiter, 2016).</w:t>
      </w:r>
    </w:p>
    <w:p w14:paraId="6E4EC0A6" w14:textId="2B7FB02E" w:rsidR="3F3AADCC" w:rsidRDefault="6EE099DA" w:rsidP="502D56A6">
      <w:pPr>
        <w:spacing w:beforeAutospacing="1" w:afterAutospacing="1" w:line="480" w:lineRule="auto"/>
        <w:rPr>
          <w:rFonts w:ascii="Arial" w:eastAsia="Arial" w:hAnsi="Arial" w:cs="Arial"/>
        </w:rPr>
      </w:pPr>
      <w:r w:rsidRPr="502D56A6">
        <w:rPr>
          <w:rFonts w:ascii="Arial" w:eastAsia="Arial" w:hAnsi="Arial" w:cs="Arial"/>
        </w:rPr>
        <w:t>PTSD, by contrast, is linked to exposure to traumatic events and involves symptoms such as intrusive memories, avoidance, hyperarousal and negative changes in mood or cognition</w:t>
      </w:r>
      <w:r w:rsidR="7EEB2BDD" w:rsidRPr="502D56A6">
        <w:rPr>
          <w:rFonts w:ascii="Arial" w:eastAsia="Arial" w:hAnsi="Arial" w:cs="Arial"/>
        </w:rPr>
        <w:t xml:space="preserve"> (American Psychiatric Association, 2013)</w:t>
      </w:r>
      <w:r w:rsidRPr="502D56A6">
        <w:rPr>
          <w:rFonts w:ascii="Arial" w:eastAsia="Arial" w:hAnsi="Arial" w:cs="Arial"/>
        </w:rPr>
        <w:t xml:space="preserve">. </w:t>
      </w:r>
      <w:r w:rsidR="3BD21E9F" w:rsidRPr="502D56A6">
        <w:rPr>
          <w:rFonts w:ascii="Arial" w:eastAsia="Arial" w:hAnsi="Arial" w:cs="Arial"/>
        </w:rPr>
        <w:t xml:space="preserve">Violanti (2014) argues that </w:t>
      </w:r>
      <w:r w:rsidRPr="502D56A6">
        <w:rPr>
          <w:rFonts w:ascii="Arial" w:eastAsia="Arial" w:hAnsi="Arial" w:cs="Arial"/>
        </w:rPr>
        <w:t>police officers</w:t>
      </w:r>
      <w:r w:rsidR="5A875EF1" w:rsidRPr="502D56A6">
        <w:rPr>
          <w:rFonts w:ascii="Arial" w:eastAsia="Arial" w:hAnsi="Arial" w:cs="Arial"/>
        </w:rPr>
        <w:t xml:space="preserve"> </w:t>
      </w:r>
      <w:r w:rsidR="220F5247" w:rsidRPr="502D56A6">
        <w:rPr>
          <w:rFonts w:ascii="Arial" w:eastAsia="Arial" w:hAnsi="Arial" w:cs="Arial"/>
        </w:rPr>
        <w:t>are exposed to traumatic incidents “on a regular and repeated basis” as part of routine operational duties</w:t>
      </w:r>
      <w:r w:rsidRPr="502D56A6">
        <w:rPr>
          <w:rFonts w:ascii="Arial" w:eastAsia="Arial" w:hAnsi="Arial" w:cs="Arial"/>
        </w:rPr>
        <w:t>. More recently, researchers have highlighted the relevance of complex PTSD, which captures the cumulative impact of repeated or prolonged trauma</w:t>
      </w:r>
      <w:r w:rsidR="17291CCC" w:rsidRPr="502D56A6">
        <w:rPr>
          <w:rFonts w:ascii="Arial" w:eastAsia="Arial" w:hAnsi="Arial" w:cs="Arial"/>
        </w:rPr>
        <w:t>,</w:t>
      </w:r>
      <w:r w:rsidRPr="502D56A6">
        <w:rPr>
          <w:rFonts w:ascii="Arial" w:eastAsia="Arial" w:hAnsi="Arial" w:cs="Arial"/>
        </w:rPr>
        <w:t xml:space="preserve"> </w:t>
      </w:r>
      <w:r w:rsidR="1BEDCCD9" w:rsidRPr="502D56A6">
        <w:rPr>
          <w:rFonts w:ascii="Arial" w:eastAsia="Arial" w:hAnsi="Arial" w:cs="Arial"/>
        </w:rPr>
        <w:t>this</w:t>
      </w:r>
      <w:r w:rsidRPr="502D56A6">
        <w:rPr>
          <w:rFonts w:ascii="Arial" w:eastAsia="Arial" w:hAnsi="Arial" w:cs="Arial"/>
        </w:rPr>
        <w:t xml:space="preserve"> aligns closely with the reality of frontline policing (Cloitre et al., 2018). While these concepts overlap, distinguishing them helps to explain why some </w:t>
      </w:r>
      <w:proofErr w:type="gramStart"/>
      <w:r w:rsidR="1E5046EC" w:rsidRPr="502D56A6">
        <w:rPr>
          <w:rFonts w:ascii="Arial" w:eastAsia="Arial" w:hAnsi="Arial" w:cs="Arial"/>
        </w:rPr>
        <w:t>officers</w:t>
      </w:r>
      <w:proofErr w:type="gramEnd"/>
      <w:r w:rsidRPr="502D56A6">
        <w:rPr>
          <w:rFonts w:ascii="Arial" w:eastAsia="Arial" w:hAnsi="Arial" w:cs="Arial"/>
        </w:rPr>
        <w:t xml:space="preserve"> experience chronic exhaustion, while others develop trauma‑related symptoms, and why many experience both.</w:t>
      </w:r>
    </w:p>
    <w:p w14:paraId="3DCB41AC" w14:textId="4A9A1F34" w:rsidR="3F3AADCC" w:rsidRDefault="27E890CF" w:rsidP="33E27C0B">
      <w:pPr>
        <w:spacing w:beforeAutospacing="1" w:after="0" w:afterAutospacing="1" w:line="480" w:lineRule="auto"/>
        <w:rPr>
          <w:rFonts w:ascii="Arial" w:eastAsia="Arial" w:hAnsi="Arial" w:cs="Arial"/>
        </w:rPr>
      </w:pPr>
      <w:r w:rsidRPr="33E27C0B">
        <w:rPr>
          <w:rFonts w:ascii="Arial" w:eastAsia="Arial" w:hAnsi="Arial" w:cs="Arial"/>
        </w:rPr>
        <w:t>To make sense of how these conditions develop, several theoretical frameworks are useful. One of the most widely applied is the Job Demands–Resources (JD‑R) model, which argues that burnout arises when job demands</w:t>
      </w:r>
      <w:r w:rsidR="64ED008E" w:rsidRPr="33E27C0B">
        <w:rPr>
          <w:rFonts w:ascii="Arial" w:eastAsia="Arial" w:hAnsi="Arial" w:cs="Arial"/>
        </w:rPr>
        <w:t xml:space="preserve">, </w:t>
      </w:r>
      <w:r w:rsidRPr="33E27C0B">
        <w:rPr>
          <w:rFonts w:ascii="Arial" w:eastAsia="Arial" w:hAnsi="Arial" w:cs="Arial"/>
        </w:rPr>
        <w:t>such as workload</w:t>
      </w:r>
      <w:r w:rsidR="30F5648F" w:rsidRPr="33E27C0B">
        <w:rPr>
          <w:rFonts w:ascii="Arial" w:eastAsia="Arial" w:hAnsi="Arial" w:cs="Arial"/>
        </w:rPr>
        <w:t>s</w:t>
      </w:r>
      <w:r w:rsidRPr="33E27C0B">
        <w:rPr>
          <w:rFonts w:ascii="Arial" w:eastAsia="Arial" w:hAnsi="Arial" w:cs="Arial"/>
        </w:rPr>
        <w:t>, emotional strain or exposure to distress</w:t>
      </w:r>
      <w:r w:rsidR="359CAB28" w:rsidRPr="33E27C0B">
        <w:rPr>
          <w:rFonts w:ascii="Arial" w:eastAsia="Arial" w:hAnsi="Arial" w:cs="Arial"/>
        </w:rPr>
        <w:t>,</w:t>
      </w:r>
      <w:r w:rsidRPr="33E27C0B">
        <w:rPr>
          <w:rFonts w:ascii="Arial" w:eastAsia="Arial" w:hAnsi="Arial" w:cs="Arial"/>
        </w:rPr>
        <w:t xml:space="preserve"> outweigh the resources available to cope, including support, autonomy and fair treatment (Bakker &amp; Demerouti, 2017). This model resonates strongly with policing, where officers often face high emotional and operational demands but limited control over workload or shift patterns</w:t>
      </w:r>
      <w:r w:rsidR="247EEB6E" w:rsidRPr="33E27C0B">
        <w:rPr>
          <w:rFonts w:ascii="Arial" w:eastAsia="Arial" w:hAnsi="Arial" w:cs="Arial"/>
        </w:rPr>
        <w:t xml:space="preserve"> and the never-ending radio calls for service</w:t>
      </w:r>
      <w:r w:rsidRPr="33E27C0B">
        <w:rPr>
          <w:rFonts w:ascii="Arial" w:eastAsia="Arial" w:hAnsi="Arial" w:cs="Arial"/>
        </w:rPr>
        <w:t>.</w:t>
      </w:r>
    </w:p>
    <w:p w14:paraId="47F44B99" w14:textId="2C8A1CC6" w:rsidR="3F3AADCC" w:rsidRDefault="6EE099DA" w:rsidP="33E27C0B">
      <w:pPr>
        <w:spacing w:beforeAutospacing="1" w:after="0" w:afterAutospacing="1" w:line="480" w:lineRule="auto"/>
        <w:rPr>
          <w:rFonts w:ascii="Arial" w:eastAsia="Arial" w:hAnsi="Arial" w:cs="Arial"/>
        </w:rPr>
      </w:pPr>
      <w:r w:rsidRPr="502D56A6">
        <w:rPr>
          <w:rFonts w:ascii="Arial" w:eastAsia="Arial" w:hAnsi="Arial" w:cs="Arial"/>
        </w:rPr>
        <w:t xml:space="preserve">Another </w:t>
      </w:r>
      <w:r w:rsidR="5DEDE29B" w:rsidRPr="502D56A6">
        <w:rPr>
          <w:rFonts w:ascii="Arial" w:eastAsia="Arial" w:hAnsi="Arial" w:cs="Arial"/>
        </w:rPr>
        <w:t xml:space="preserve">useful way of understanding these issues is through the </w:t>
      </w:r>
      <w:r w:rsidRPr="502D56A6">
        <w:rPr>
          <w:rFonts w:ascii="Arial" w:eastAsia="Arial" w:hAnsi="Arial" w:cs="Arial"/>
        </w:rPr>
        <w:t xml:space="preserve">lens </w:t>
      </w:r>
      <w:r w:rsidR="0C4A6DCF" w:rsidRPr="502D56A6">
        <w:rPr>
          <w:rFonts w:ascii="Arial" w:eastAsia="Arial" w:hAnsi="Arial" w:cs="Arial"/>
        </w:rPr>
        <w:t>of</w:t>
      </w:r>
      <w:r w:rsidRPr="502D56A6">
        <w:rPr>
          <w:rFonts w:ascii="Arial" w:eastAsia="Arial" w:hAnsi="Arial" w:cs="Arial"/>
        </w:rPr>
        <w:t xml:space="preserve"> organisational justice, which </w:t>
      </w:r>
      <w:r w:rsidR="22CE2F57" w:rsidRPr="502D56A6">
        <w:rPr>
          <w:rFonts w:ascii="Arial" w:eastAsia="Arial" w:hAnsi="Arial" w:cs="Arial"/>
        </w:rPr>
        <w:t>considers</w:t>
      </w:r>
      <w:r w:rsidRPr="502D56A6">
        <w:rPr>
          <w:rFonts w:ascii="Arial" w:eastAsia="Arial" w:hAnsi="Arial" w:cs="Arial"/>
        </w:rPr>
        <w:t xml:space="preserve"> how perceptions of fairness, consistency and respectful treatment influence </w:t>
      </w:r>
      <w:r w:rsidR="78EA2743" w:rsidRPr="502D56A6">
        <w:rPr>
          <w:rFonts w:ascii="Arial" w:eastAsia="Arial" w:hAnsi="Arial" w:cs="Arial"/>
        </w:rPr>
        <w:t xml:space="preserve">employee </w:t>
      </w:r>
      <w:r w:rsidRPr="502D56A6">
        <w:rPr>
          <w:rFonts w:ascii="Arial" w:eastAsia="Arial" w:hAnsi="Arial" w:cs="Arial"/>
        </w:rPr>
        <w:t>wellbeing</w:t>
      </w:r>
      <w:r w:rsidR="11879AFA" w:rsidRPr="502D56A6">
        <w:rPr>
          <w:rFonts w:ascii="Arial" w:eastAsia="Arial" w:hAnsi="Arial" w:cs="Arial"/>
        </w:rPr>
        <w:t xml:space="preserve"> (Skogan,2019)</w:t>
      </w:r>
      <w:r w:rsidRPr="502D56A6">
        <w:rPr>
          <w:rFonts w:ascii="Arial" w:eastAsia="Arial" w:hAnsi="Arial" w:cs="Arial"/>
        </w:rPr>
        <w:t>.</w:t>
      </w:r>
      <w:r w:rsidRPr="502D56A6">
        <w:rPr>
          <w:rFonts w:ascii="Arial" w:eastAsia="Arial" w:hAnsi="Arial" w:cs="Arial"/>
          <w:color w:val="FF0000"/>
        </w:rPr>
        <w:t xml:space="preserve"> </w:t>
      </w:r>
      <w:r w:rsidRPr="502D56A6">
        <w:rPr>
          <w:rFonts w:ascii="Arial" w:eastAsia="Arial" w:hAnsi="Arial" w:cs="Arial"/>
        </w:rPr>
        <w:t xml:space="preserve">Studies in policing show that when officers feel unsupported, unfairly treated or </w:t>
      </w:r>
      <w:r w:rsidR="64192A1A" w:rsidRPr="502D56A6">
        <w:rPr>
          <w:rFonts w:ascii="Arial" w:eastAsia="Arial" w:hAnsi="Arial" w:cs="Arial"/>
        </w:rPr>
        <w:t xml:space="preserve">are </w:t>
      </w:r>
      <w:r w:rsidRPr="502D56A6">
        <w:rPr>
          <w:rFonts w:ascii="Arial" w:eastAsia="Arial" w:hAnsi="Arial" w:cs="Arial"/>
        </w:rPr>
        <w:t>excluded from decision</w:t>
      </w:r>
      <w:r w:rsidR="422385B6" w:rsidRPr="502D56A6">
        <w:rPr>
          <w:rFonts w:ascii="Arial" w:eastAsia="Arial" w:hAnsi="Arial" w:cs="Arial"/>
        </w:rPr>
        <w:t>s</w:t>
      </w:r>
      <w:r w:rsidR="3622B87D" w:rsidRPr="502D56A6">
        <w:rPr>
          <w:rFonts w:ascii="Arial" w:eastAsia="Arial" w:hAnsi="Arial" w:cs="Arial"/>
        </w:rPr>
        <w:t xml:space="preserve"> that affect their work</w:t>
      </w:r>
      <w:r w:rsidRPr="502D56A6">
        <w:rPr>
          <w:rFonts w:ascii="Arial" w:eastAsia="Arial" w:hAnsi="Arial" w:cs="Arial"/>
        </w:rPr>
        <w:t>, their risk of burnout and psychological distress increases (Colquitt et al., 2013). This highlights that mental‑health outcomes are shaped not only by traumatic incidents</w:t>
      </w:r>
      <w:r w:rsidR="2DCB9AC3" w:rsidRPr="502D56A6">
        <w:rPr>
          <w:rFonts w:ascii="Arial" w:eastAsia="Arial" w:hAnsi="Arial" w:cs="Arial"/>
        </w:rPr>
        <w:t>,</w:t>
      </w:r>
      <w:r w:rsidRPr="502D56A6">
        <w:rPr>
          <w:rFonts w:ascii="Arial" w:eastAsia="Arial" w:hAnsi="Arial" w:cs="Arial"/>
        </w:rPr>
        <w:t xml:space="preserve"> but also by the everyday culture</w:t>
      </w:r>
      <w:r w:rsidR="4767BD91" w:rsidRPr="502D56A6">
        <w:rPr>
          <w:rFonts w:ascii="Arial" w:eastAsia="Arial" w:hAnsi="Arial" w:cs="Arial"/>
        </w:rPr>
        <w:t>, relationships</w:t>
      </w:r>
      <w:r w:rsidRPr="502D56A6">
        <w:rPr>
          <w:rFonts w:ascii="Arial" w:eastAsia="Arial" w:hAnsi="Arial" w:cs="Arial"/>
        </w:rPr>
        <w:t xml:space="preserve"> and climate </w:t>
      </w:r>
      <w:r w:rsidR="6C9C180D" w:rsidRPr="502D56A6">
        <w:rPr>
          <w:rFonts w:ascii="Arial" w:eastAsia="Arial" w:hAnsi="Arial" w:cs="Arial"/>
        </w:rPr>
        <w:t>within</w:t>
      </w:r>
      <w:r w:rsidRPr="502D56A6">
        <w:rPr>
          <w:rFonts w:ascii="Arial" w:eastAsia="Arial" w:hAnsi="Arial" w:cs="Arial"/>
        </w:rPr>
        <w:t xml:space="preserve"> the organisation.</w:t>
      </w:r>
    </w:p>
    <w:p w14:paraId="37D39C03" w14:textId="394D664B" w:rsidR="3F3AADCC" w:rsidRDefault="06F06A9D" w:rsidP="33E27C0B">
      <w:pPr>
        <w:spacing w:beforeAutospacing="1" w:afterAutospacing="1" w:line="480" w:lineRule="auto"/>
        <w:rPr>
          <w:rFonts w:ascii="Arial" w:eastAsia="Arial" w:hAnsi="Arial" w:cs="Arial"/>
        </w:rPr>
      </w:pPr>
      <w:r w:rsidRPr="502D56A6">
        <w:rPr>
          <w:rFonts w:ascii="Arial" w:eastAsia="Arial" w:hAnsi="Arial" w:cs="Arial"/>
        </w:rPr>
        <w:t>A further perspective comes from</w:t>
      </w:r>
      <w:r w:rsidR="6EE099DA" w:rsidRPr="502D56A6">
        <w:rPr>
          <w:rFonts w:ascii="Arial" w:eastAsia="Arial" w:hAnsi="Arial" w:cs="Arial"/>
        </w:rPr>
        <w:t xml:space="preserve"> trauma‑informed practice</w:t>
      </w:r>
      <w:r w:rsidR="37AFD1A7" w:rsidRPr="502D56A6">
        <w:rPr>
          <w:rFonts w:ascii="Arial" w:eastAsia="Arial" w:hAnsi="Arial" w:cs="Arial"/>
        </w:rPr>
        <w:t>, which</w:t>
      </w:r>
      <w:r w:rsidR="6EE099DA" w:rsidRPr="502D56A6">
        <w:rPr>
          <w:rFonts w:ascii="Arial" w:eastAsia="Arial" w:hAnsi="Arial" w:cs="Arial"/>
        </w:rPr>
        <w:t xml:space="preserve"> offer</w:t>
      </w:r>
      <w:r w:rsidR="32C43F98" w:rsidRPr="502D56A6">
        <w:rPr>
          <w:rFonts w:ascii="Arial" w:eastAsia="Arial" w:hAnsi="Arial" w:cs="Arial"/>
        </w:rPr>
        <w:t>s</w:t>
      </w:r>
      <w:r w:rsidR="6EE099DA" w:rsidRPr="502D56A6">
        <w:rPr>
          <w:rFonts w:ascii="Arial" w:eastAsia="Arial" w:hAnsi="Arial" w:cs="Arial"/>
        </w:rPr>
        <w:t xml:space="preserve"> a way of thinking about how policing organisations can respond more effectively</w:t>
      </w:r>
      <w:r w:rsidR="77AF1CE9" w:rsidRPr="502D56A6">
        <w:rPr>
          <w:rFonts w:ascii="Arial" w:eastAsia="Arial" w:hAnsi="Arial" w:cs="Arial"/>
        </w:rPr>
        <w:t xml:space="preserve"> to the psychological impact of the job</w:t>
      </w:r>
      <w:r w:rsidR="6EE099DA" w:rsidRPr="502D56A6">
        <w:rPr>
          <w:rFonts w:ascii="Arial" w:eastAsia="Arial" w:hAnsi="Arial" w:cs="Arial"/>
        </w:rPr>
        <w:t xml:space="preserve">. Trauma‑informed approaches emphasise safety, trust, empowerment and </w:t>
      </w:r>
      <w:r w:rsidR="70A90223" w:rsidRPr="502D56A6">
        <w:rPr>
          <w:rFonts w:ascii="Arial" w:eastAsia="Arial" w:hAnsi="Arial" w:cs="Arial"/>
        </w:rPr>
        <w:t xml:space="preserve">an </w:t>
      </w:r>
      <w:r w:rsidR="6EE099DA" w:rsidRPr="502D56A6">
        <w:rPr>
          <w:rFonts w:ascii="Arial" w:eastAsia="Arial" w:hAnsi="Arial" w:cs="Arial"/>
        </w:rPr>
        <w:t xml:space="preserve">understanding </w:t>
      </w:r>
      <w:r w:rsidR="653971A6" w:rsidRPr="502D56A6">
        <w:rPr>
          <w:rFonts w:ascii="Arial" w:eastAsia="Arial" w:hAnsi="Arial" w:cs="Arial"/>
        </w:rPr>
        <w:t>of how</w:t>
      </w:r>
      <w:r w:rsidR="6EE099DA" w:rsidRPr="502D56A6">
        <w:rPr>
          <w:rFonts w:ascii="Arial" w:eastAsia="Arial" w:hAnsi="Arial" w:cs="Arial"/>
        </w:rPr>
        <w:t xml:space="preserve"> trauma </w:t>
      </w:r>
      <w:r w:rsidR="5FE4149B" w:rsidRPr="502D56A6">
        <w:rPr>
          <w:rFonts w:ascii="Arial" w:eastAsia="Arial" w:hAnsi="Arial" w:cs="Arial"/>
        </w:rPr>
        <w:t>shapes</w:t>
      </w:r>
      <w:r w:rsidR="6EE099DA" w:rsidRPr="502D56A6">
        <w:rPr>
          <w:rFonts w:ascii="Arial" w:eastAsia="Arial" w:hAnsi="Arial" w:cs="Arial"/>
        </w:rPr>
        <w:t xml:space="preserve"> behaviour</w:t>
      </w:r>
      <w:r w:rsidR="0DFC6C9C" w:rsidRPr="502D56A6">
        <w:rPr>
          <w:rFonts w:ascii="Arial" w:eastAsia="Arial" w:hAnsi="Arial" w:cs="Arial"/>
        </w:rPr>
        <w:t xml:space="preserve"> (Bloom, 2013)</w:t>
      </w:r>
      <w:r w:rsidR="6EE099DA" w:rsidRPr="502D56A6">
        <w:rPr>
          <w:rFonts w:ascii="Arial" w:eastAsia="Arial" w:hAnsi="Arial" w:cs="Arial"/>
        </w:rPr>
        <w:t xml:space="preserve">. Although </w:t>
      </w:r>
      <w:r w:rsidR="66A98BF6" w:rsidRPr="502D56A6">
        <w:rPr>
          <w:rFonts w:ascii="Arial" w:eastAsia="Arial" w:hAnsi="Arial" w:cs="Arial"/>
        </w:rPr>
        <w:t xml:space="preserve">these ideas are often </w:t>
      </w:r>
      <w:r w:rsidR="6EE099DA" w:rsidRPr="502D56A6">
        <w:rPr>
          <w:rFonts w:ascii="Arial" w:eastAsia="Arial" w:hAnsi="Arial" w:cs="Arial"/>
        </w:rPr>
        <w:t xml:space="preserve">applied to victims and vulnerable people, </w:t>
      </w:r>
      <w:r w:rsidR="09546AC2" w:rsidRPr="502D56A6">
        <w:rPr>
          <w:rFonts w:ascii="Arial" w:eastAsia="Arial" w:hAnsi="Arial" w:cs="Arial"/>
        </w:rPr>
        <w:t>there is growing recognition that they are equally</w:t>
      </w:r>
      <w:r w:rsidR="6EE099DA" w:rsidRPr="502D56A6">
        <w:rPr>
          <w:rFonts w:ascii="Arial" w:eastAsia="Arial" w:hAnsi="Arial" w:cs="Arial"/>
        </w:rPr>
        <w:t xml:space="preserve"> as relevant to the </w:t>
      </w:r>
      <w:r w:rsidR="757A2346" w:rsidRPr="502D56A6">
        <w:rPr>
          <w:rFonts w:ascii="Arial" w:eastAsia="Arial" w:hAnsi="Arial" w:cs="Arial"/>
        </w:rPr>
        <w:t xml:space="preserve">policing </w:t>
      </w:r>
      <w:r w:rsidR="6EE099DA" w:rsidRPr="502D56A6">
        <w:rPr>
          <w:rFonts w:ascii="Arial" w:eastAsia="Arial" w:hAnsi="Arial" w:cs="Arial"/>
        </w:rPr>
        <w:t>workforce</w:t>
      </w:r>
      <w:r w:rsidR="603F6466" w:rsidRPr="502D56A6">
        <w:rPr>
          <w:rFonts w:ascii="Arial" w:eastAsia="Arial" w:hAnsi="Arial" w:cs="Arial"/>
        </w:rPr>
        <w:t>. By applying trauma-informed principles internally</w:t>
      </w:r>
      <w:r w:rsidR="5AB05334" w:rsidRPr="502D56A6">
        <w:rPr>
          <w:rFonts w:ascii="Arial" w:eastAsia="Arial" w:hAnsi="Arial" w:cs="Arial"/>
        </w:rPr>
        <w:t>,</w:t>
      </w:r>
      <w:r w:rsidR="6EE099DA" w:rsidRPr="502D56A6">
        <w:rPr>
          <w:rFonts w:ascii="Arial" w:eastAsia="Arial" w:hAnsi="Arial" w:cs="Arial"/>
        </w:rPr>
        <w:t xml:space="preserve"> leaders</w:t>
      </w:r>
      <w:r w:rsidR="72AB4550" w:rsidRPr="502D56A6">
        <w:rPr>
          <w:rFonts w:ascii="Arial" w:eastAsia="Arial" w:hAnsi="Arial" w:cs="Arial"/>
        </w:rPr>
        <w:t xml:space="preserve"> are encouraged</w:t>
      </w:r>
      <w:r w:rsidR="6EE099DA" w:rsidRPr="502D56A6">
        <w:rPr>
          <w:rFonts w:ascii="Arial" w:eastAsia="Arial" w:hAnsi="Arial" w:cs="Arial"/>
        </w:rPr>
        <w:t xml:space="preserve"> to create environments where officers feel able to speak openly about their experiences without fear of stigma or career impact</w:t>
      </w:r>
      <w:r w:rsidR="5E93193A" w:rsidRPr="502D56A6">
        <w:rPr>
          <w:rFonts w:ascii="Arial" w:eastAsia="Arial" w:hAnsi="Arial" w:cs="Arial"/>
        </w:rPr>
        <w:t xml:space="preserve"> (SAMHSA, 2014; Bloom, 2013)</w:t>
      </w:r>
      <w:r w:rsidR="6EE099DA" w:rsidRPr="502D56A6">
        <w:rPr>
          <w:rFonts w:ascii="Arial" w:eastAsia="Arial" w:hAnsi="Arial" w:cs="Arial"/>
        </w:rPr>
        <w:t>.</w:t>
      </w:r>
    </w:p>
    <w:p w14:paraId="213871AA" w14:textId="67994C1B" w:rsidR="3210AF2E" w:rsidRDefault="3210AF2E" w:rsidP="502D56A6">
      <w:pPr>
        <w:spacing w:beforeAutospacing="1" w:afterAutospacing="1" w:line="480" w:lineRule="auto"/>
        <w:rPr>
          <w:rFonts w:ascii="Arial" w:eastAsia="Arial" w:hAnsi="Arial" w:cs="Arial"/>
        </w:rPr>
      </w:pPr>
      <w:r w:rsidRPr="502D56A6">
        <w:rPr>
          <w:rFonts w:ascii="Arial" w:eastAsia="Arial" w:hAnsi="Arial" w:cs="Arial"/>
        </w:rPr>
        <w:t xml:space="preserve">Positioning these concepts within the realities of contemporary policing is essential for understanding their relevance. </w:t>
      </w:r>
      <w:r w:rsidR="2C4B357B" w:rsidRPr="502D56A6">
        <w:rPr>
          <w:rFonts w:ascii="Arial" w:eastAsia="Arial" w:hAnsi="Arial" w:cs="Arial"/>
        </w:rPr>
        <w:t>Forces acr</w:t>
      </w:r>
      <w:r w:rsidR="09F36034" w:rsidRPr="502D56A6">
        <w:rPr>
          <w:rFonts w:ascii="Arial" w:eastAsia="Arial" w:hAnsi="Arial" w:cs="Arial"/>
        </w:rPr>
        <w:t>oss the UK continue to face</w:t>
      </w:r>
      <w:r w:rsidRPr="502D56A6">
        <w:rPr>
          <w:rFonts w:ascii="Arial" w:eastAsia="Arial" w:hAnsi="Arial" w:cs="Arial"/>
        </w:rPr>
        <w:t xml:space="preserve"> increases in mental</w:t>
      </w:r>
      <w:r>
        <w:noBreakHyphen/>
      </w:r>
      <w:r w:rsidRPr="502D56A6">
        <w:rPr>
          <w:rFonts w:ascii="Arial" w:eastAsia="Arial" w:hAnsi="Arial" w:cs="Arial"/>
        </w:rPr>
        <w:t>health</w:t>
      </w:r>
      <w:r w:rsidR="4E5CDE1F" w:rsidRPr="502D56A6">
        <w:rPr>
          <w:rFonts w:ascii="Arial" w:eastAsia="Arial" w:hAnsi="Arial" w:cs="Arial"/>
        </w:rPr>
        <w:t xml:space="preserve"> </w:t>
      </w:r>
      <w:r w:rsidRPr="502D56A6">
        <w:rPr>
          <w:rFonts w:ascii="Arial" w:eastAsia="Arial" w:hAnsi="Arial" w:cs="Arial"/>
        </w:rPr>
        <w:t>related incidents, domestic abuse, vulnerability and missing</w:t>
      </w:r>
      <w:r w:rsidR="006F884E" w:rsidRPr="502D56A6">
        <w:rPr>
          <w:rFonts w:ascii="Arial" w:eastAsia="Arial" w:hAnsi="Arial" w:cs="Arial"/>
        </w:rPr>
        <w:t xml:space="preserve"> </w:t>
      </w:r>
      <w:r w:rsidRPr="502D56A6">
        <w:rPr>
          <w:rFonts w:ascii="Arial" w:eastAsia="Arial" w:hAnsi="Arial" w:cs="Arial"/>
        </w:rPr>
        <w:t>person cases, alongside escalating investigative complexity and digital evi</w:t>
      </w:r>
      <w:r w:rsidR="4582DFDA" w:rsidRPr="502D56A6">
        <w:rPr>
          <w:rFonts w:ascii="Arial" w:eastAsia="Arial" w:hAnsi="Arial" w:cs="Arial"/>
        </w:rPr>
        <w:t>d</w:t>
      </w:r>
      <w:r w:rsidRPr="502D56A6">
        <w:rPr>
          <w:rFonts w:ascii="Arial" w:eastAsia="Arial" w:hAnsi="Arial" w:cs="Arial"/>
        </w:rPr>
        <w:t>ence requirements (HMICFRS, 2023). These pressures map directly onto the JD</w:t>
      </w:r>
      <w:r>
        <w:noBreakHyphen/>
      </w:r>
      <w:r w:rsidRPr="502D56A6">
        <w:rPr>
          <w:rFonts w:ascii="Arial" w:eastAsia="Arial" w:hAnsi="Arial" w:cs="Arial"/>
        </w:rPr>
        <w:t xml:space="preserve">R model, which identifies excessive workload, emotional strain and limited recovery time as key predictors of burnout and reduced wellbeing (Bakker &amp; Demerouti, 2017). </w:t>
      </w:r>
      <w:r w:rsidR="6CBCAA89" w:rsidRPr="502D56A6">
        <w:rPr>
          <w:rFonts w:ascii="Arial" w:eastAsia="Arial" w:hAnsi="Arial" w:cs="Arial"/>
        </w:rPr>
        <w:t>O</w:t>
      </w:r>
      <w:r w:rsidRPr="502D56A6">
        <w:rPr>
          <w:rFonts w:ascii="Arial" w:eastAsia="Arial" w:hAnsi="Arial" w:cs="Arial"/>
        </w:rPr>
        <w:t>fficers frequently report unmanageable workloads, high exposure to trauma and insufficient opportunities for recovery, conditions associated with elevated risks of PTSD, emotional exhaustion and long</w:t>
      </w:r>
      <w:r>
        <w:noBreakHyphen/>
      </w:r>
      <w:r w:rsidRPr="502D56A6">
        <w:rPr>
          <w:rFonts w:ascii="Arial" w:eastAsia="Arial" w:hAnsi="Arial" w:cs="Arial"/>
        </w:rPr>
        <w:t>term psychological harm (Jetelina et al., 2020; Brewin et al., 2020). Supervisor</w:t>
      </w:r>
      <w:r w:rsidR="789BE5BB" w:rsidRPr="502D56A6">
        <w:rPr>
          <w:rFonts w:ascii="Arial" w:eastAsia="Arial" w:hAnsi="Arial" w:cs="Arial"/>
        </w:rPr>
        <w:t>s</w:t>
      </w:r>
      <w:r w:rsidRPr="502D56A6">
        <w:rPr>
          <w:rFonts w:ascii="Arial" w:eastAsia="Arial" w:hAnsi="Arial" w:cs="Arial"/>
        </w:rPr>
        <w:t xml:space="preserve"> </w:t>
      </w:r>
      <w:r w:rsidR="6A4ED727" w:rsidRPr="502D56A6">
        <w:rPr>
          <w:rFonts w:ascii="Arial" w:eastAsia="Arial" w:hAnsi="Arial" w:cs="Arial"/>
        </w:rPr>
        <w:t>are under significant pressure too</w:t>
      </w:r>
      <w:r w:rsidRPr="502D56A6">
        <w:rPr>
          <w:rFonts w:ascii="Arial" w:eastAsia="Arial" w:hAnsi="Arial" w:cs="Arial"/>
        </w:rPr>
        <w:t>, with many sergeants responsible for large spans of control that limit their ability to provide reflective supervision, early intervention or meaningful welfare support (Shane, 2010). These organisational stressors align closely with the Health and Safety Executive’s Management Standards, which highlight workload, work patterns, role clarity and organisational change as core determinants of work</w:t>
      </w:r>
      <w:r>
        <w:noBreakHyphen/>
      </w:r>
      <w:r w:rsidRPr="502D56A6">
        <w:rPr>
          <w:rFonts w:ascii="Arial" w:eastAsia="Arial" w:hAnsi="Arial" w:cs="Arial"/>
        </w:rPr>
        <w:t xml:space="preserve">related stress (HSE, 2019). </w:t>
      </w:r>
      <w:r w:rsidR="6C0E5F8B" w:rsidRPr="502D56A6">
        <w:rPr>
          <w:rFonts w:ascii="Arial" w:eastAsia="Arial" w:hAnsi="Arial" w:cs="Arial"/>
        </w:rPr>
        <w:t>Recognising this operational context</w:t>
      </w:r>
      <w:r w:rsidRPr="502D56A6">
        <w:rPr>
          <w:rFonts w:ascii="Arial" w:eastAsia="Arial" w:hAnsi="Arial" w:cs="Arial"/>
        </w:rPr>
        <w:t xml:space="preserve"> reinforces that wellbeing challenges in policing cannot be </w:t>
      </w:r>
      <w:r w:rsidR="16C8FBB7" w:rsidRPr="502D56A6">
        <w:rPr>
          <w:rFonts w:ascii="Arial" w:eastAsia="Arial" w:hAnsi="Arial" w:cs="Arial"/>
        </w:rPr>
        <w:t>explained</w:t>
      </w:r>
      <w:r w:rsidRPr="502D56A6">
        <w:rPr>
          <w:rFonts w:ascii="Arial" w:eastAsia="Arial" w:hAnsi="Arial" w:cs="Arial"/>
        </w:rPr>
        <w:t xml:space="preserve"> solely </w:t>
      </w:r>
      <w:r w:rsidR="7C9E9F20" w:rsidRPr="502D56A6">
        <w:rPr>
          <w:rFonts w:ascii="Arial" w:eastAsia="Arial" w:hAnsi="Arial" w:cs="Arial"/>
        </w:rPr>
        <w:t>by</w:t>
      </w:r>
      <w:r w:rsidRPr="502D56A6">
        <w:rPr>
          <w:rFonts w:ascii="Arial" w:eastAsia="Arial" w:hAnsi="Arial" w:cs="Arial"/>
        </w:rPr>
        <w:t xml:space="preserve"> individual</w:t>
      </w:r>
      <w:r w:rsidR="550C5CED" w:rsidRPr="502D56A6">
        <w:rPr>
          <w:rFonts w:ascii="Arial" w:eastAsia="Arial" w:hAnsi="Arial" w:cs="Arial"/>
        </w:rPr>
        <w:t xml:space="preserve"> resilience</w:t>
      </w:r>
      <w:r w:rsidR="31B692CB" w:rsidRPr="502D56A6">
        <w:rPr>
          <w:rFonts w:ascii="Arial" w:eastAsia="Arial" w:hAnsi="Arial" w:cs="Arial"/>
        </w:rPr>
        <w:t xml:space="preserve"> or exposure to trauma;</w:t>
      </w:r>
      <w:r w:rsidRPr="502D56A6">
        <w:rPr>
          <w:rFonts w:ascii="Arial" w:eastAsia="Arial" w:hAnsi="Arial" w:cs="Arial"/>
        </w:rPr>
        <w:t xml:space="preserve"> they are </w:t>
      </w:r>
      <w:r w:rsidR="38A292EE" w:rsidRPr="502D56A6">
        <w:rPr>
          <w:rFonts w:ascii="Arial" w:eastAsia="Arial" w:hAnsi="Arial" w:cs="Arial"/>
        </w:rPr>
        <w:t>shaped by</w:t>
      </w:r>
      <w:r w:rsidRPr="502D56A6">
        <w:rPr>
          <w:rFonts w:ascii="Arial" w:eastAsia="Arial" w:hAnsi="Arial" w:cs="Arial"/>
        </w:rPr>
        <w:t xml:space="preserve"> structural demand, organisational design and </w:t>
      </w:r>
      <w:r w:rsidR="0FACDA0F" w:rsidRPr="502D56A6">
        <w:rPr>
          <w:rFonts w:ascii="Arial" w:eastAsia="Arial" w:hAnsi="Arial" w:cs="Arial"/>
        </w:rPr>
        <w:t>the</w:t>
      </w:r>
      <w:r w:rsidRPr="502D56A6">
        <w:rPr>
          <w:rFonts w:ascii="Arial" w:eastAsia="Arial" w:hAnsi="Arial" w:cs="Arial"/>
        </w:rPr>
        <w:t xml:space="preserve"> capacity</w:t>
      </w:r>
      <w:r w:rsidR="44A63B44" w:rsidRPr="502D56A6">
        <w:rPr>
          <w:rFonts w:ascii="Arial" w:eastAsia="Arial" w:hAnsi="Arial" w:cs="Arial"/>
        </w:rPr>
        <w:t xml:space="preserve"> of supervisors to support their teams</w:t>
      </w:r>
      <w:r w:rsidRPr="502D56A6">
        <w:rPr>
          <w:rFonts w:ascii="Arial" w:eastAsia="Arial" w:hAnsi="Arial" w:cs="Arial"/>
        </w:rPr>
        <w:t>.</w:t>
      </w:r>
    </w:p>
    <w:p w14:paraId="007C9E41" w14:textId="489E6C22" w:rsidR="51C70E80" w:rsidRDefault="4BC4E2FA" w:rsidP="65FDDFDA">
      <w:pPr>
        <w:spacing w:beforeAutospacing="1" w:after="0" w:afterAutospacing="1" w:line="480" w:lineRule="auto"/>
        <w:rPr>
          <w:rFonts w:ascii="Arial" w:eastAsia="Arial" w:hAnsi="Arial" w:cs="Arial"/>
          <w:color w:val="FF0000"/>
        </w:rPr>
      </w:pPr>
      <w:r w:rsidRPr="65FDDFDA">
        <w:rPr>
          <w:rFonts w:ascii="Arial" w:eastAsia="Arial" w:hAnsi="Arial" w:cs="Arial"/>
        </w:rPr>
        <w:t>Together, these concepts and frameworks provide a foundation for examining the evidence on burnout and trauma in policing. They also help to explain why operational exposure alone does not determine mental‑health outcomes</w:t>
      </w:r>
      <w:r w:rsidR="7B5AC7BC" w:rsidRPr="65FDDFDA">
        <w:rPr>
          <w:rFonts w:ascii="Arial" w:eastAsia="Arial" w:hAnsi="Arial" w:cs="Arial"/>
        </w:rPr>
        <w:t>, as</w:t>
      </w:r>
      <w:r w:rsidRPr="65FDDFDA">
        <w:rPr>
          <w:rFonts w:ascii="Arial" w:eastAsia="Arial" w:hAnsi="Arial" w:cs="Arial"/>
        </w:rPr>
        <w:t xml:space="preserve"> organisational culture, leadership and support structures play an equally significant role.</w:t>
      </w:r>
      <w:r w:rsidR="46C6C94F" w:rsidRPr="65FDDFDA">
        <w:rPr>
          <w:rFonts w:ascii="Arial" w:eastAsia="Arial" w:hAnsi="Arial" w:cs="Arial"/>
        </w:rPr>
        <w:t xml:space="preserve"> </w:t>
      </w:r>
    </w:p>
    <w:p w14:paraId="61E72E61" w14:textId="284FFE4C" w:rsidR="1049438E" w:rsidRPr="00F94E01" w:rsidRDefault="625E7C6C" w:rsidP="33E27C0B">
      <w:pPr>
        <w:spacing w:beforeAutospacing="1" w:after="0" w:afterAutospacing="1" w:line="480" w:lineRule="auto"/>
        <w:rPr>
          <w:rFonts w:ascii="Arial" w:eastAsia="Arial" w:hAnsi="Arial" w:cs="Arial"/>
          <w:b/>
          <w:bCs/>
        </w:rPr>
      </w:pPr>
      <w:r w:rsidRPr="00F94E01">
        <w:rPr>
          <w:rStyle w:val="Heading2Char"/>
          <w:rFonts w:ascii="Arial" w:hAnsi="Arial" w:cs="Arial"/>
        </w:rPr>
        <w:t>Empirical evidence on mental health in policing</w:t>
      </w:r>
      <w:r w:rsidRPr="00F94E01">
        <w:rPr>
          <w:rFonts w:ascii="Arial" w:eastAsia="Arial" w:hAnsi="Arial" w:cs="Arial"/>
          <w:b/>
          <w:bCs/>
        </w:rPr>
        <w:t xml:space="preserve"> </w:t>
      </w:r>
    </w:p>
    <w:p w14:paraId="6B97EB35" w14:textId="6951164F" w:rsidR="51C70E80" w:rsidRDefault="6A1CCB2A" w:rsidP="33E27C0B">
      <w:pPr>
        <w:spacing w:beforeAutospacing="1" w:after="0" w:afterAutospacing="1" w:line="480" w:lineRule="auto"/>
        <w:rPr>
          <w:rFonts w:ascii="Arial" w:eastAsia="Arial" w:hAnsi="Arial" w:cs="Arial"/>
        </w:rPr>
      </w:pPr>
      <w:r w:rsidRPr="502D56A6">
        <w:rPr>
          <w:rFonts w:ascii="Arial" w:eastAsia="Arial" w:hAnsi="Arial" w:cs="Arial"/>
        </w:rPr>
        <w:t>A growing body of research shows that police officers experience disproportionately high levels of psychological distress compared with many other professions.</w:t>
      </w:r>
      <w:r w:rsidR="4C72BE1B" w:rsidRPr="502D56A6">
        <w:rPr>
          <w:rFonts w:ascii="Arial" w:eastAsia="Arial" w:hAnsi="Arial" w:cs="Arial"/>
          <w:color w:val="FF0000"/>
        </w:rPr>
        <w:t xml:space="preserve"> </w:t>
      </w:r>
      <w:r w:rsidRPr="502D56A6">
        <w:rPr>
          <w:rFonts w:ascii="Arial" w:eastAsia="Arial" w:hAnsi="Arial" w:cs="Arial"/>
        </w:rPr>
        <w:t>UK‑based studies consistently report elevated rates of burnout, PTSD and complex PTSD, reflecting both the nature of operational work and the pressures of the policing environment</w:t>
      </w:r>
      <w:r w:rsidR="740CC3A5" w:rsidRPr="502D56A6">
        <w:rPr>
          <w:rFonts w:ascii="Arial" w:eastAsia="Arial" w:hAnsi="Arial" w:cs="Arial"/>
        </w:rPr>
        <w:t xml:space="preserve"> (Brewin et al., 2020; Houdmont &amp; Elliott</w:t>
      </w:r>
      <w:r w:rsidR="51C70E80">
        <w:noBreakHyphen/>
      </w:r>
      <w:r w:rsidR="740CC3A5" w:rsidRPr="502D56A6">
        <w:rPr>
          <w:rFonts w:ascii="Arial" w:eastAsia="Arial" w:hAnsi="Arial" w:cs="Arial"/>
        </w:rPr>
        <w:t>Davies, 2016; Porter &amp; Lee, 2024)</w:t>
      </w:r>
      <w:r w:rsidRPr="502D56A6">
        <w:rPr>
          <w:rFonts w:ascii="Arial" w:eastAsia="Arial" w:hAnsi="Arial" w:cs="Arial"/>
        </w:rPr>
        <w:t>.</w:t>
      </w:r>
      <w:r w:rsidR="0AE1DD10" w:rsidRPr="502D56A6">
        <w:rPr>
          <w:rFonts w:ascii="Arial" w:eastAsia="Arial" w:hAnsi="Arial" w:cs="Arial"/>
        </w:rPr>
        <w:t xml:space="preserve"> The Job, The Life survey found that 90% of officers had been exposed to traumatic incidents, and one in five (20%) reported symptoms consistent with PTSD or complex PTSD (Police Care UK, 2019)</w:t>
      </w:r>
      <w:r w:rsidRPr="502D56A6">
        <w:rPr>
          <w:rFonts w:ascii="Arial" w:eastAsia="Arial" w:hAnsi="Arial" w:cs="Arial"/>
        </w:rPr>
        <w:t>. Brewin et al. (2020) similarly identified significant levels of PTSD among UK officers, emphasising the long‑term impact of repeated trauma exposure.</w:t>
      </w:r>
    </w:p>
    <w:p w14:paraId="27B30A53" w14:textId="4A0C1984" w:rsidR="51C70E80" w:rsidRDefault="6A1CCB2A" w:rsidP="33E27C0B">
      <w:pPr>
        <w:spacing w:beforeAutospacing="1" w:afterAutospacing="1" w:line="480" w:lineRule="auto"/>
        <w:rPr>
          <w:rFonts w:ascii="Arial" w:eastAsia="Arial" w:hAnsi="Arial" w:cs="Arial"/>
        </w:rPr>
      </w:pPr>
      <w:r w:rsidRPr="502D56A6">
        <w:rPr>
          <w:rFonts w:ascii="Arial" w:eastAsia="Arial" w:hAnsi="Arial" w:cs="Arial"/>
        </w:rPr>
        <w:t>Operational policing routinely involves distressing events such as sudden deaths, serious assaults, road traffic fatalities and child abuse investigations.</w:t>
      </w:r>
      <w:r w:rsidR="76092196" w:rsidRPr="502D56A6">
        <w:rPr>
          <w:rFonts w:ascii="Arial" w:eastAsia="Arial" w:hAnsi="Arial" w:cs="Arial"/>
        </w:rPr>
        <w:t xml:space="preserve"> </w:t>
      </w:r>
      <w:r w:rsidR="47F484A1" w:rsidRPr="502D56A6">
        <w:rPr>
          <w:rFonts w:ascii="Arial" w:eastAsia="Arial" w:hAnsi="Arial" w:cs="Arial"/>
        </w:rPr>
        <w:t>Evidence</w:t>
      </w:r>
      <w:r w:rsidR="5B61E65F" w:rsidRPr="502D56A6">
        <w:rPr>
          <w:rFonts w:ascii="Arial" w:eastAsia="Arial" w:hAnsi="Arial" w:cs="Arial"/>
        </w:rPr>
        <w:t xml:space="preserve"> </w:t>
      </w:r>
      <w:r w:rsidR="26417DDB" w:rsidRPr="502D56A6">
        <w:rPr>
          <w:rFonts w:ascii="Arial" w:eastAsia="Arial" w:hAnsi="Arial" w:cs="Arial"/>
        </w:rPr>
        <w:t>suggests that</w:t>
      </w:r>
      <w:r w:rsidR="5B61E65F" w:rsidRPr="502D56A6">
        <w:rPr>
          <w:rFonts w:ascii="Arial" w:eastAsia="Arial" w:hAnsi="Arial" w:cs="Arial"/>
        </w:rPr>
        <w:t xml:space="preserve"> it is the </w:t>
      </w:r>
      <w:r w:rsidR="7FF5C31E" w:rsidRPr="502D56A6">
        <w:rPr>
          <w:rFonts w:ascii="Arial" w:eastAsia="Arial" w:hAnsi="Arial" w:cs="Arial"/>
        </w:rPr>
        <w:t>cumulative nature</w:t>
      </w:r>
      <w:r w:rsidR="5B61E65F" w:rsidRPr="502D56A6">
        <w:rPr>
          <w:rFonts w:ascii="Arial" w:eastAsia="Arial" w:hAnsi="Arial" w:cs="Arial"/>
        </w:rPr>
        <w:t xml:space="preserve"> of these experiences, rather than single incidents, that most strongly predicts trauma‑related symptoms</w:t>
      </w:r>
      <w:r w:rsidRPr="502D56A6">
        <w:rPr>
          <w:rFonts w:ascii="Arial" w:eastAsia="Arial" w:hAnsi="Arial" w:cs="Arial"/>
        </w:rPr>
        <w:t xml:space="preserve"> (Cloitre et al., 2018). </w:t>
      </w:r>
      <w:r w:rsidR="7EA2F9DD" w:rsidRPr="502D56A6">
        <w:rPr>
          <w:rFonts w:ascii="Arial" w:eastAsia="Arial" w:hAnsi="Arial" w:cs="Arial"/>
        </w:rPr>
        <w:t>While o</w:t>
      </w:r>
      <w:r w:rsidRPr="502D56A6">
        <w:rPr>
          <w:rFonts w:ascii="Arial" w:eastAsia="Arial" w:hAnsi="Arial" w:cs="Arial"/>
        </w:rPr>
        <w:t xml:space="preserve">fficers in specialist roles may face </w:t>
      </w:r>
      <w:r w:rsidR="1DEAEA5A" w:rsidRPr="502D56A6">
        <w:rPr>
          <w:rFonts w:ascii="Arial" w:eastAsia="Arial" w:hAnsi="Arial" w:cs="Arial"/>
        </w:rPr>
        <w:t>particularly intense</w:t>
      </w:r>
      <w:r w:rsidRPr="502D56A6">
        <w:rPr>
          <w:rFonts w:ascii="Arial" w:eastAsia="Arial" w:hAnsi="Arial" w:cs="Arial"/>
        </w:rPr>
        <w:t xml:space="preserve"> exposure, frontline response officers also </w:t>
      </w:r>
      <w:r w:rsidR="6BEC2790" w:rsidRPr="502D56A6">
        <w:rPr>
          <w:rFonts w:ascii="Arial" w:eastAsia="Arial" w:hAnsi="Arial" w:cs="Arial"/>
        </w:rPr>
        <w:t>encounter</w:t>
      </w:r>
      <w:r w:rsidRPr="502D56A6">
        <w:rPr>
          <w:rFonts w:ascii="Arial" w:eastAsia="Arial" w:hAnsi="Arial" w:cs="Arial"/>
        </w:rPr>
        <w:t xml:space="preserve"> significant trauma simply due to </w:t>
      </w:r>
      <w:r w:rsidR="12FECBA5" w:rsidRPr="502D56A6">
        <w:rPr>
          <w:rFonts w:ascii="Arial" w:eastAsia="Arial" w:hAnsi="Arial" w:cs="Arial"/>
        </w:rPr>
        <w:t>the</w:t>
      </w:r>
      <w:r w:rsidRPr="502D56A6">
        <w:rPr>
          <w:rFonts w:ascii="Arial" w:eastAsia="Arial" w:hAnsi="Arial" w:cs="Arial"/>
        </w:rPr>
        <w:t xml:space="preserve"> volume and unpredictability</w:t>
      </w:r>
      <w:r w:rsidR="5DE5BB37" w:rsidRPr="502D56A6">
        <w:rPr>
          <w:rFonts w:ascii="Arial" w:eastAsia="Arial" w:hAnsi="Arial" w:cs="Arial"/>
        </w:rPr>
        <w:t xml:space="preserve"> of incidents</w:t>
      </w:r>
      <w:r w:rsidR="030FDF39" w:rsidRPr="502D56A6">
        <w:rPr>
          <w:rFonts w:ascii="Arial" w:eastAsia="Arial" w:hAnsi="Arial" w:cs="Arial"/>
        </w:rPr>
        <w:t xml:space="preserve"> (Turnbull &amp; Spence,</w:t>
      </w:r>
      <w:r w:rsidR="14C409CC" w:rsidRPr="502D56A6">
        <w:rPr>
          <w:rFonts w:ascii="Arial" w:eastAsia="Arial" w:hAnsi="Arial" w:cs="Arial"/>
        </w:rPr>
        <w:t xml:space="preserve"> </w:t>
      </w:r>
      <w:r w:rsidR="030FDF39" w:rsidRPr="502D56A6">
        <w:rPr>
          <w:rFonts w:ascii="Arial" w:eastAsia="Arial" w:hAnsi="Arial" w:cs="Arial"/>
        </w:rPr>
        <w:t>2020)</w:t>
      </w:r>
      <w:r w:rsidRPr="502D56A6">
        <w:rPr>
          <w:rFonts w:ascii="Arial" w:eastAsia="Arial" w:hAnsi="Arial" w:cs="Arial"/>
        </w:rPr>
        <w:t>.</w:t>
      </w:r>
    </w:p>
    <w:p w14:paraId="452D8D53" w14:textId="3444B7B1" w:rsidR="51C70E80" w:rsidRDefault="6C94FCC2" w:rsidP="33E27C0B">
      <w:pPr>
        <w:spacing w:beforeAutospacing="1" w:after="0" w:afterAutospacing="1" w:line="480" w:lineRule="auto"/>
        <w:rPr>
          <w:rFonts w:ascii="Arial" w:eastAsia="Arial" w:hAnsi="Arial" w:cs="Arial"/>
        </w:rPr>
      </w:pPr>
      <w:r w:rsidRPr="33E27C0B">
        <w:rPr>
          <w:rFonts w:ascii="Arial" w:eastAsia="Arial" w:hAnsi="Arial" w:cs="Arial"/>
        </w:rPr>
        <w:t>Organisational pressures are equally influential</w:t>
      </w:r>
      <w:r w:rsidR="044A8F89" w:rsidRPr="33E27C0B">
        <w:rPr>
          <w:rFonts w:ascii="Arial" w:eastAsia="Arial" w:hAnsi="Arial" w:cs="Arial"/>
        </w:rPr>
        <w:t xml:space="preserve">. </w:t>
      </w:r>
      <w:r w:rsidRPr="33E27C0B">
        <w:rPr>
          <w:rFonts w:ascii="Arial" w:eastAsia="Arial" w:hAnsi="Arial" w:cs="Arial"/>
        </w:rPr>
        <w:t xml:space="preserve">Heavy workloads, long shifts, limited rest, staff shortages and inconsistent supervisory support all contribute to burnout and emotional exhaustion (Shane, 2010). </w:t>
      </w:r>
      <w:r w:rsidR="44888E40" w:rsidRPr="33E27C0B">
        <w:rPr>
          <w:rFonts w:ascii="Arial" w:eastAsia="Arial" w:hAnsi="Arial" w:cs="Arial"/>
        </w:rPr>
        <w:t>Recent wellbeing data show</w:t>
      </w:r>
      <w:r w:rsidR="064B9828" w:rsidRPr="33E27C0B">
        <w:rPr>
          <w:rFonts w:ascii="Arial" w:eastAsia="Arial" w:hAnsi="Arial" w:cs="Arial"/>
        </w:rPr>
        <w:t>s</w:t>
      </w:r>
      <w:r w:rsidR="44888E40" w:rsidRPr="33E27C0B">
        <w:rPr>
          <w:rFonts w:ascii="Arial" w:eastAsia="Arial" w:hAnsi="Arial" w:cs="Arial"/>
        </w:rPr>
        <w:t xml:space="preserve"> that 69% of officers report high levels of fatigue, with 28.9% experiencing very high fatigue, reflecting the strain of shift work and rising demand (Oscar Kilo/National Police Wellbeing Service, cited in MetFed, 2023). </w:t>
      </w:r>
      <w:r w:rsidRPr="33E27C0B">
        <w:rPr>
          <w:rFonts w:ascii="Arial" w:eastAsia="Arial" w:hAnsi="Arial" w:cs="Arial"/>
        </w:rPr>
        <w:t xml:space="preserve">Purba and Demou’s (2019) review found organisational stressors to be among the strongest predictors of poor mental health, often outweighing the impact of traumatic incidents. Rising demand and constrained resources in UK policing have intensified these pressures, leaving many officers feeling overwhelmed and unable to recover </w:t>
      </w:r>
      <w:r w:rsidR="2DE87A02" w:rsidRPr="33E27C0B">
        <w:rPr>
          <w:rFonts w:ascii="Arial" w:eastAsia="Arial" w:hAnsi="Arial" w:cs="Arial"/>
        </w:rPr>
        <w:t xml:space="preserve">adequately </w:t>
      </w:r>
      <w:r w:rsidRPr="33E27C0B">
        <w:rPr>
          <w:rFonts w:ascii="Arial" w:eastAsia="Arial" w:hAnsi="Arial" w:cs="Arial"/>
        </w:rPr>
        <w:t>between shifts.</w:t>
      </w:r>
    </w:p>
    <w:p w14:paraId="61D1B4FC" w14:textId="778D0BC4" w:rsidR="51C70E80" w:rsidRDefault="6A1CCB2A" w:rsidP="33E27C0B">
      <w:pPr>
        <w:spacing w:beforeAutospacing="1" w:after="0" w:afterAutospacing="1" w:line="480" w:lineRule="auto"/>
        <w:rPr>
          <w:rFonts w:ascii="Arial" w:eastAsia="Arial" w:hAnsi="Arial" w:cs="Arial"/>
        </w:rPr>
      </w:pPr>
      <w:r w:rsidRPr="502D56A6">
        <w:rPr>
          <w:rFonts w:ascii="Arial" w:eastAsia="Arial" w:hAnsi="Arial" w:cs="Arial"/>
        </w:rPr>
        <w:t>The consequences extend beyond individual wellbeing. Burnout is associated with reduced job satisfaction, impaired decision‑making and increased sickness absence, while PTSD and complex PTSD affect concentration, emotional regulation and interpersonal interactions</w:t>
      </w:r>
      <w:r w:rsidR="78F597F6" w:rsidRPr="502D56A6">
        <w:rPr>
          <w:rFonts w:ascii="Arial" w:eastAsia="Arial" w:hAnsi="Arial" w:cs="Arial"/>
        </w:rPr>
        <w:t xml:space="preserve"> (Maslach &amp; Leiter, 2016; American Psychiatric Association, 2013; Cloitre et al., 2018; Brewin et al., 2020)</w:t>
      </w:r>
      <w:r w:rsidRPr="502D56A6">
        <w:rPr>
          <w:rFonts w:ascii="Arial" w:eastAsia="Arial" w:hAnsi="Arial" w:cs="Arial"/>
        </w:rPr>
        <w:t xml:space="preserve">. </w:t>
      </w:r>
      <w:r w:rsidR="34E9CB96" w:rsidRPr="502D56A6">
        <w:rPr>
          <w:rFonts w:ascii="Arial" w:eastAsia="Arial" w:hAnsi="Arial" w:cs="Arial"/>
        </w:rPr>
        <w:t xml:space="preserve">Recent figures show that over 14,500 officers were signed off work in 2023–24 due to stress, depression, anxiety or PTSD, a 9% increase on the previous year and 130% higher than a decade ago (PFEW, 2024). </w:t>
      </w:r>
      <w:r w:rsidRPr="502D56A6">
        <w:rPr>
          <w:rFonts w:ascii="Arial" w:eastAsia="Arial" w:hAnsi="Arial" w:cs="Arial"/>
        </w:rPr>
        <w:t xml:space="preserve">Violanti (2014) </w:t>
      </w:r>
      <w:r w:rsidR="00E38326" w:rsidRPr="502D56A6">
        <w:rPr>
          <w:rFonts w:ascii="Arial" w:eastAsia="Arial" w:hAnsi="Arial" w:cs="Arial"/>
        </w:rPr>
        <w:t xml:space="preserve">also </w:t>
      </w:r>
      <w:r w:rsidRPr="502D56A6">
        <w:rPr>
          <w:rFonts w:ascii="Arial" w:eastAsia="Arial" w:hAnsi="Arial" w:cs="Arial"/>
        </w:rPr>
        <w:t>highlights long‑term health implications, including increased risks of cardiovascular disease, depression and early mortality. These outcomes have clear implications for public safety, organisational performance and workforce sustainability.</w:t>
      </w:r>
    </w:p>
    <w:p w14:paraId="0B63FCC0" w14:textId="5F1CDC8F" w:rsidR="51C70E80" w:rsidRDefault="7160005A" w:rsidP="65FDDFDA">
      <w:pPr>
        <w:spacing w:beforeAutospacing="1" w:after="0" w:afterAutospacing="1" w:line="480" w:lineRule="auto"/>
        <w:rPr>
          <w:rFonts w:ascii="Arial" w:eastAsia="Arial" w:hAnsi="Arial" w:cs="Arial"/>
          <w:color w:val="FF0000"/>
        </w:rPr>
      </w:pPr>
      <w:r w:rsidRPr="65FDDFDA">
        <w:rPr>
          <w:rFonts w:ascii="Arial" w:eastAsia="Arial" w:hAnsi="Arial" w:cs="Arial"/>
        </w:rPr>
        <w:t xml:space="preserve">Although the evidence base is </w:t>
      </w:r>
      <w:r w:rsidR="0A79D1EF" w:rsidRPr="65FDDFDA">
        <w:rPr>
          <w:rFonts w:ascii="Arial" w:eastAsia="Arial" w:hAnsi="Arial" w:cs="Arial"/>
        </w:rPr>
        <w:t>extensive</w:t>
      </w:r>
      <w:r w:rsidRPr="65FDDFDA">
        <w:rPr>
          <w:rFonts w:ascii="Arial" w:eastAsia="Arial" w:hAnsi="Arial" w:cs="Arial"/>
        </w:rPr>
        <w:t xml:space="preserve">, limitations remain. Many studies rely on self‑report surveys and cross‑sectional designs, and certain groups </w:t>
      </w:r>
      <w:r w:rsidR="03AB9B12" w:rsidRPr="65FDDFDA">
        <w:rPr>
          <w:rFonts w:ascii="Arial" w:eastAsia="Arial" w:hAnsi="Arial" w:cs="Arial"/>
        </w:rPr>
        <w:t>such as</w:t>
      </w:r>
      <w:r w:rsidRPr="65FDDFDA">
        <w:rPr>
          <w:rFonts w:ascii="Arial" w:eastAsia="Arial" w:hAnsi="Arial" w:cs="Arial"/>
        </w:rPr>
        <w:t xml:space="preserve"> women, ethnic minority officers and new recruits are under‑represented. Nonetheless, the consistency of findings across contexts strengthens the conclusion that policing carries significant psychological risks and that organisational factors play a major role in shaping outcomes.</w:t>
      </w:r>
    </w:p>
    <w:p w14:paraId="1B9E5A68" w14:textId="31CC100F" w:rsidR="1049438E" w:rsidRPr="00F94E01" w:rsidRDefault="625E7C6C" w:rsidP="33E27C0B">
      <w:pPr>
        <w:pStyle w:val="Heading2"/>
        <w:rPr>
          <w:rFonts w:ascii="Arial" w:eastAsia="Arial" w:hAnsi="Arial" w:cs="Arial"/>
          <w:b/>
          <w:bCs/>
        </w:rPr>
      </w:pPr>
      <w:r w:rsidRPr="00F94E01">
        <w:rPr>
          <w:rFonts w:ascii="Arial" w:hAnsi="Arial" w:cs="Arial"/>
        </w:rPr>
        <w:t xml:space="preserve">Culture, stigma and media influence </w:t>
      </w:r>
    </w:p>
    <w:p w14:paraId="63265081" w14:textId="43432C9E" w:rsidR="51C70E80" w:rsidRDefault="4340B468" w:rsidP="33E27C0B">
      <w:pPr>
        <w:spacing w:beforeAutospacing="1" w:after="0" w:afterAutospacing="1" w:line="480" w:lineRule="auto"/>
        <w:rPr>
          <w:rFonts w:ascii="Arial" w:eastAsia="Arial" w:hAnsi="Arial" w:cs="Arial"/>
        </w:rPr>
      </w:pPr>
      <w:r w:rsidRPr="502D56A6">
        <w:rPr>
          <w:rFonts w:ascii="Arial" w:eastAsia="Arial" w:hAnsi="Arial" w:cs="Arial"/>
        </w:rPr>
        <w:t xml:space="preserve">Police culture strongly shapes how officers understand their work and manage stress. While policing is </w:t>
      </w:r>
      <w:r w:rsidR="6EE15B53" w:rsidRPr="502D56A6">
        <w:rPr>
          <w:rFonts w:ascii="Arial" w:eastAsia="Arial" w:hAnsi="Arial" w:cs="Arial"/>
        </w:rPr>
        <w:t xml:space="preserve">often </w:t>
      </w:r>
      <w:r w:rsidRPr="502D56A6">
        <w:rPr>
          <w:rFonts w:ascii="Arial" w:eastAsia="Arial" w:hAnsi="Arial" w:cs="Arial"/>
        </w:rPr>
        <w:t xml:space="preserve">associated with camaraderie and resilience, it also </w:t>
      </w:r>
      <w:r w:rsidR="4394D7A6" w:rsidRPr="502D56A6">
        <w:rPr>
          <w:rFonts w:ascii="Arial" w:eastAsia="Arial" w:hAnsi="Arial" w:cs="Arial"/>
        </w:rPr>
        <w:t>encourag</w:t>
      </w:r>
      <w:r w:rsidRPr="502D56A6">
        <w:rPr>
          <w:rFonts w:ascii="Arial" w:eastAsia="Arial" w:hAnsi="Arial" w:cs="Arial"/>
        </w:rPr>
        <w:t>es emotional suppression and reluctance to show vulnerability. Officers frequently describe an expectation to “just get on with it”, even when dealing with traumatic incidents</w:t>
      </w:r>
      <w:r w:rsidR="69EE256D" w:rsidRPr="502D56A6">
        <w:rPr>
          <w:rFonts w:ascii="Arial" w:eastAsia="Arial" w:hAnsi="Arial" w:cs="Arial"/>
        </w:rPr>
        <w:t xml:space="preserve">. This reflects a long-standing macho </w:t>
      </w:r>
      <w:r w:rsidR="20AE5853" w:rsidRPr="502D56A6">
        <w:rPr>
          <w:rFonts w:ascii="Arial" w:eastAsia="Arial" w:hAnsi="Arial" w:cs="Arial"/>
        </w:rPr>
        <w:t>ethos</w:t>
      </w:r>
      <w:r w:rsidR="69EE256D" w:rsidRPr="502D56A6">
        <w:rPr>
          <w:rFonts w:ascii="Arial" w:eastAsia="Arial" w:hAnsi="Arial" w:cs="Arial"/>
        </w:rPr>
        <w:t xml:space="preserve"> in which acknowledging </w:t>
      </w:r>
      <w:r w:rsidR="34DCE305" w:rsidRPr="502D56A6">
        <w:rPr>
          <w:rFonts w:ascii="Arial" w:eastAsia="Arial" w:hAnsi="Arial" w:cs="Arial"/>
        </w:rPr>
        <w:t xml:space="preserve">psychological strain or </w:t>
      </w:r>
      <w:r w:rsidR="69EE256D" w:rsidRPr="502D56A6">
        <w:rPr>
          <w:rFonts w:ascii="Arial" w:eastAsia="Arial" w:hAnsi="Arial" w:cs="Arial"/>
        </w:rPr>
        <w:t>distress is seen as a weakness</w:t>
      </w:r>
      <w:r w:rsidR="48553DFF" w:rsidRPr="502D56A6">
        <w:rPr>
          <w:rFonts w:ascii="Arial" w:eastAsia="Arial" w:hAnsi="Arial" w:cs="Arial"/>
        </w:rPr>
        <w:t xml:space="preserve"> (Loftus, 2010; Rees &amp; Smith, 2008; Silvestri, 2017)</w:t>
      </w:r>
      <w:r w:rsidR="69EE256D" w:rsidRPr="502D56A6">
        <w:rPr>
          <w:rFonts w:ascii="Arial" w:eastAsia="Arial" w:hAnsi="Arial" w:cs="Arial"/>
        </w:rPr>
        <w:t xml:space="preserve">. Research shows that officers are often </w:t>
      </w:r>
      <w:r w:rsidR="02E76127" w:rsidRPr="502D56A6">
        <w:rPr>
          <w:rFonts w:ascii="Arial" w:eastAsia="Arial" w:hAnsi="Arial" w:cs="Arial"/>
        </w:rPr>
        <w:t>hesi</w:t>
      </w:r>
      <w:r w:rsidR="69EE256D" w:rsidRPr="502D56A6">
        <w:rPr>
          <w:rFonts w:ascii="Arial" w:eastAsia="Arial" w:hAnsi="Arial" w:cs="Arial"/>
        </w:rPr>
        <w:t>tant to process or discuss their experiences, and those who do seek help may be viewed malingerer</w:t>
      </w:r>
      <w:r w:rsidR="48E73029" w:rsidRPr="502D56A6">
        <w:rPr>
          <w:rFonts w:ascii="Arial" w:eastAsia="Arial" w:hAnsi="Arial" w:cs="Arial"/>
        </w:rPr>
        <w:t>s</w:t>
      </w:r>
      <w:r w:rsidR="5C0EA21E" w:rsidRPr="502D56A6">
        <w:rPr>
          <w:rFonts w:ascii="Arial" w:eastAsia="Arial" w:hAnsi="Arial" w:cs="Arial"/>
        </w:rPr>
        <w:t xml:space="preserve"> or unable to cope</w:t>
      </w:r>
      <w:r w:rsidR="48E73029" w:rsidRPr="502D56A6">
        <w:rPr>
          <w:rFonts w:ascii="Arial" w:eastAsia="Arial" w:hAnsi="Arial" w:cs="Arial"/>
        </w:rPr>
        <w:t xml:space="preserve"> (Porter &amp; Lee, 2023; Bell et al., 2022). </w:t>
      </w:r>
      <w:r w:rsidRPr="502D56A6">
        <w:rPr>
          <w:rFonts w:ascii="Arial" w:eastAsia="Arial" w:hAnsi="Arial" w:cs="Arial"/>
        </w:rPr>
        <w:t>Th</w:t>
      </w:r>
      <w:r w:rsidR="20AA0FDB" w:rsidRPr="502D56A6">
        <w:rPr>
          <w:rFonts w:ascii="Arial" w:eastAsia="Arial" w:hAnsi="Arial" w:cs="Arial"/>
        </w:rPr>
        <w:t>ese</w:t>
      </w:r>
      <w:r w:rsidRPr="502D56A6">
        <w:rPr>
          <w:rFonts w:ascii="Arial" w:eastAsia="Arial" w:hAnsi="Arial" w:cs="Arial"/>
        </w:rPr>
        <w:t xml:space="preserve"> cultural </w:t>
      </w:r>
      <w:r w:rsidR="43B1B98B" w:rsidRPr="502D56A6">
        <w:rPr>
          <w:rFonts w:ascii="Arial" w:eastAsia="Arial" w:hAnsi="Arial" w:cs="Arial"/>
        </w:rPr>
        <w:t>norms</w:t>
      </w:r>
      <w:r w:rsidRPr="502D56A6">
        <w:rPr>
          <w:rFonts w:ascii="Arial" w:eastAsia="Arial" w:hAnsi="Arial" w:cs="Arial"/>
        </w:rPr>
        <w:t xml:space="preserve"> make </w:t>
      </w:r>
      <w:r w:rsidR="1D195FCC" w:rsidRPr="502D56A6">
        <w:rPr>
          <w:rFonts w:ascii="Arial" w:eastAsia="Arial" w:hAnsi="Arial" w:cs="Arial"/>
        </w:rPr>
        <w:t>open conversations about mental health</w:t>
      </w:r>
      <w:r w:rsidR="5A167CBB" w:rsidRPr="502D56A6">
        <w:rPr>
          <w:rFonts w:ascii="Arial" w:eastAsia="Arial" w:hAnsi="Arial" w:cs="Arial"/>
        </w:rPr>
        <w:t xml:space="preserve"> </w:t>
      </w:r>
      <w:r w:rsidR="5782841A" w:rsidRPr="502D56A6">
        <w:rPr>
          <w:rFonts w:ascii="Arial" w:eastAsia="Arial" w:hAnsi="Arial" w:cs="Arial"/>
        </w:rPr>
        <w:t>difficult</w:t>
      </w:r>
      <w:r w:rsidR="5A167CBB" w:rsidRPr="502D56A6">
        <w:rPr>
          <w:rFonts w:ascii="Arial" w:eastAsia="Arial" w:hAnsi="Arial" w:cs="Arial"/>
        </w:rPr>
        <w:t xml:space="preserve">, and stigma remains one of the most </w:t>
      </w:r>
      <w:r w:rsidR="21382B53" w:rsidRPr="502D56A6">
        <w:rPr>
          <w:rFonts w:ascii="Arial" w:eastAsia="Arial" w:hAnsi="Arial" w:cs="Arial"/>
        </w:rPr>
        <w:t>persiste</w:t>
      </w:r>
      <w:r w:rsidR="5A167CBB" w:rsidRPr="502D56A6">
        <w:rPr>
          <w:rFonts w:ascii="Arial" w:eastAsia="Arial" w:hAnsi="Arial" w:cs="Arial"/>
        </w:rPr>
        <w:t>nt barriers to help-seeking in policing</w:t>
      </w:r>
      <w:r w:rsidRPr="502D56A6">
        <w:rPr>
          <w:rFonts w:ascii="Arial" w:eastAsia="Arial" w:hAnsi="Arial" w:cs="Arial"/>
        </w:rPr>
        <w:t xml:space="preserve"> (Brewin et al., 2020; Miller &amp; Police Care UK, 2019).</w:t>
      </w:r>
      <w:r w:rsidR="23D3BB61" w:rsidRPr="502D56A6">
        <w:rPr>
          <w:rFonts w:ascii="Arial" w:eastAsia="Arial" w:hAnsi="Arial" w:cs="Arial"/>
        </w:rPr>
        <w:t xml:space="preserve"> </w:t>
      </w:r>
    </w:p>
    <w:p w14:paraId="453E6691" w14:textId="3F0AABE7" w:rsidR="51C70E80" w:rsidRDefault="4E8E8FF8" w:rsidP="33E27C0B">
      <w:pPr>
        <w:spacing w:beforeAutospacing="1" w:after="0" w:afterAutospacing="1" w:line="480" w:lineRule="auto"/>
        <w:rPr>
          <w:rFonts w:ascii="Arial" w:eastAsia="Arial" w:hAnsi="Arial" w:cs="Arial"/>
        </w:rPr>
      </w:pPr>
      <w:r w:rsidRPr="502D56A6">
        <w:rPr>
          <w:rFonts w:ascii="Arial" w:eastAsia="Arial" w:hAnsi="Arial" w:cs="Arial"/>
        </w:rPr>
        <w:t>Stigma operates at individual and organisational levels. Officers may internalise beliefs that needing help signals weakness, while inconsistent supervisory support and limited psychological safety reinforce silence</w:t>
      </w:r>
      <w:r w:rsidR="39F94E59" w:rsidRPr="502D56A6">
        <w:rPr>
          <w:rFonts w:ascii="Arial" w:eastAsia="Arial" w:hAnsi="Arial" w:cs="Arial"/>
        </w:rPr>
        <w:t xml:space="preserve"> (Fox et al., 2012; Bell &amp; Eski, 2016)</w:t>
      </w:r>
      <w:r w:rsidRPr="502D56A6">
        <w:rPr>
          <w:rFonts w:ascii="Arial" w:eastAsia="Arial" w:hAnsi="Arial" w:cs="Arial"/>
        </w:rPr>
        <w:t>. The Job and The Life survey found that many officers with trauma symptoms had not accessed support, often due to concerns about confidentiality or being seen as unfit for duty (Miller &amp; Police Care UK, 2019). This contributes to presenteeism, increasing the risk of errors, burnout and long‑term harm.</w:t>
      </w:r>
    </w:p>
    <w:p w14:paraId="3E3DF690" w14:textId="604FBBE8" w:rsidR="51C70E80" w:rsidRDefault="4340B468" w:rsidP="33E27C0B">
      <w:pPr>
        <w:spacing w:beforeAutospacing="1" w:after="0" w:afterAutospacing="1" w:line="480" w:lineRule="auto"/>
        <w:rPr>
          <w:rFonts w:ascii="Arial" w:eastAsia="Arial" w:hAnsi="Arial" w:cs="Arial"/>
        </w:rPr>
      </w:pPr>
      <w:r w:rsidRPr="502D56A6">
        <w:rPr>
          <w:rFonts w:ascii="Arial" w:eastAsia="Arial" w:hAnsi="Arial" w:cs="Arial"/>
        </w:rPr>
        <w:t xml:space="preserve">Media narratives add further complexity. Public portrayals of policing often swing between </w:t>
      </w:r>
      <w:r w:rsidR="3144F35F" w:rsidRPr="502D56A6">
        <w:rPr>
          <w:rFonts w:ascii="Arial" w:eastAsia="Arial" w:hAnsi="Arial" w:cs="Arial"/>
        </w:rPr>
        <w:t xml:space="preserve">depictions of </w:t>
      </w:r>
      <w:r w:rsidRPr="502D56A6">
        <w:rPr>
          <w:rFonts w:ascii="Arial" w:eastAsia="Arial" w:hAnsi="Arial" w:cs="Arial"/>
        </w:rPr>
        <w:t xml:space="preserve">officers “at breaking point” and criticism of </w:t>
      </w:r>
      <w:r w:rsidR="7A1B5D42" w:rsidRPr="502D56A6">
        <w:rPr>
          <w:rFonts w:ascii="Arial" w:eastAsia="Arial" w:hAnsi="Arial" w:cs="Arial"/>
        </w:rPr>
        <w:t xml:space="preserve">a perceived </w:t>
      </w:r>
      <w:r w:rsidRPr="502D56A6">
        <w:rPr>
          <w:rFonts w:ascii="Arial" w:eastAsia="Arial" w:hAnsi="Arial" w:cs="Arial"/>
        </w:rPr>
        <w:t>“sick note culture”</w:t>
      </w:r>
      <w:r w:rsidR="4F8698A6" w:rsidRPr="502D56A6">
        <w:rPr>
          <w:rFonts w:ascii="Arial" w:eastAsia="Arial" w:hAnsi="Arial" w:cs="Arial"/>
        </w:rPr>
        <w:t>, reflecting the contradictory ways the media constructs narratives about police work (Mawby, 2010; Re</w:t>
      </w:r>
      <w:r w:rsidR="0E64D93C" w:rsidRPr="502D56A6">
        <w:rPr>
          <w:rFonts w:ascii="Arial" w:eastAsia="Arial" w:hAnsi="Arial" w:cs="Arial"/>
        </w:rPr>
        <w:t>in</w:t>
      </w:r>
      <w:r w:rsidR="4F8698A6" w:rsidRPr="502D56A6">
        <w:rPr>
          <w:rFonts w:ascii="Arial" w:eastAsia="Arial" w:hAnsi="Arial" w:cs="Arial"/>
        </w:rPr>
        <w:t>er, 2010)</w:t>
      </w:r>
      <w:r w:rsidRPr="502D56A6">
        <w:rPr>
          <w:rFonts w:ascii="Arial" w:eastAsia="Arial" w:hAnsi="Arial" w:cs="Arial"/>
        </w:rPr>
        <w:t>. These conflicting narratives shape expectations and can influence organisational priorities. Media attention on sickness levels or misconduct may prompt forces to emphasise performance</w:t>
      </w:r>
      <w:r w:rsidR="4F62E7BE" w:rsidRPr="502D56A6">
        <w:rPr>
          <w:rFonts w:ascii="Arial" w:eastAsia="Arial" w:hAnsi="Arial" w:cs="Arial"/>
        </w:rPr>
        <w:t xml:space="preserve"> and visibility</w:t>
      </w:r>
      <w:r w:rsidRPr="502D56A6">
        <w:rPr>
          <w:rFonts w:ascii="Arial" w:eastAsia="Arial" w:hAnsi="Arial" w:cs="Arial"/>
        </w:rPr>
        <w:t xml:space="preserve"> over wellbeing, while coverage of officer suicides can lead to short‑term reactive responses rather than sustained cultural change.</w:t>
      </w:r>
    </w:p>
    <w:p w14:paraId="49B613BE" w14:textId="6DC7E810" w:rsidR="51C70E80" w:rsidRDefault="4340B468" w:rsidP="240D5A56">
      <w:pPr>
        <w:spacing w:beforeAutospacing="1" w:after="0" w:afterAutospacing="1" w:line="480" w:lineRule="auto"/>
        <w:rPr>
          <w:rFonts w:ascii="Arial" w:eastAsia="Arial" w:hAnsi="Arial" w:cs="Arial"/>
          <w:color w:val="FF0000"/>
        </w:rPr>
      </w:pPr>
      <w:r w:rsidRPr="502D56A6">
        <w:rPr>
          <w:rFonts w:ascii="Arial" w:eastAsia="Arial" w:hAnsi="Arial" w:cs="Arial"/>
        </w:rPr>
        <w:t xml:space="preserve">The media also shapes how officers </w:t>
      </w:r>
      <w:r w:rsidR="77D0B1A2" w:rsidRPr="502D56A6">
        <w:rPr>
          <w:rFonts w:ascii="Arial" w:eastAsia="Arial" w:hAnsi="Arial" w:cs="Arial"/>
        </w:rPr>
        <w:t xml:space="preserve">make sense of </w:t>
      </w:r>
      <w:r w:rsidRPr="502D56A6">
        <w:rPr>
          <w:rFonts w:ascii="Arial" w:eastAsia="Arial" w:hAnsi="Arial" w:cs="Arial"/>
        </w:rPr>
        <w:t>trauma. Violanti (2014) notes that repeated exposure becomes normalised</w:t>
      </w:r>
      <w:r w:rsidR="48A41691" w:rsidRPr="502D56A6">
        <w:rPr>
          <w:rFonts w:ascii="Arial" w:eastAsia="Arial" w:hAnsi="Arial" w:cs="Arial"/>
        </w:rPr>
        <w:t xml:space="preserve"> within policing</w:t>
      </w:r>
      <w:r w:rsidRPr="502D56A6">
        <w:rPr>
          <w:rFonts w:ascii="Arial" w:eastAsia="Arial" w:hAnsi="Arial" w:cs="Arial"/>
        </w:rPr>
        <w:t xml:space="preserve">, yet </w:t>
      </w:r>
      <w:r w:rsidR="10661584" w:rsidRPr="502D56A6">
        <w:rPr>
          <w:rFonts w:ascii="Arial" w:eastAsia="Arial" w:hAnsi="Arial" w:cs="Arial"/>
        </w:rPr>
        <w:t xml:space="preserve">the </w:t>
      </w:r>
      <w:r w:rsidRPr="502D56A6">
        <w:rPr>
          <w:rFonts w:ascii="Arial" w:eastAsia="Arial" w:hAnsi="Arial" w:cs="Arial"/>
        </w:rPr>
        <w:t>long‑term</w:t>
      </w:r>
      <w:r w:rsidR="78FB9DD1" w:rsidRPr="502D56A6">
        <w:rPr>
          <w:rFonts w:ascii="Arial" w:eastAsia="Arial" w:hAnsi="Arial" w:cs="Arial"/>
        </w:rPr>
        <w:t xml:space="preserve"> psychological</w:t>
      </w:r>
      <w:r w:rsidRPr="502D56A6">
        <w:rPr>
          <w:rFonts w:ascii="Arial" w:eastAsia="Arial" w:hAnsi="Arial" w:cs="Arial"/>
        </w:rPr>
        <w:t xml:space="preserve"> consequences are rarely acknowledged publicly. Sensationalised reporting can heighten organisational defensiveness, making open conversations about vulnerability more difficult. Public scrutiny influences political priorities, which in turn shape decisions about resourcing, performance targets and wellbeing provision</w:t>
      </w:r>
      <w:r w:rsidR="3A9D6BB7" w:rsidRPr="502D56A6">
        <w:rPr>
          <w:rFonts w:ascii="Arial" w:eastAsia="Arial" w:hAnsi="Arial" w:cs="Arial"/>
        </w:rPr>
        <w:t xml:space="preserve"> (Mawby, 2010; Re</w:t>
      </w:r>
      <w:r w:rsidR="69E71DF0" w:rsidRPr="502D56A6">
        <w:rPr>
          <w:rFonts w:ascii="Arial" w:eastAsia="Arial" w:hAnsi="Arial" w:cs="Arial"/>
        </w:rPr>
        <w:t>in</w:t>
      </w:r>
      <w:r w:rsidR="3A9D6BB7" w:rsidRPr="502D56A6">
        <w:rPr>
          <w:rFonts w:ascii="Arial" w:eastAsia="Arial" w:hAnsi="Arial" w:cs="Arial"/>
        </w:rPr>
        <w:t>er, 2010)</w:t>
      </w:r>
      <w:r w:rsidRPr="502D56A6">
        <w:rPr>
          <w:rFonts w:ascii="Arial" w:eastAsia="Arial" w:hAnsi="Arial" w:cs="Arial"/>
        </w:rPr>
        <w:t>.</w:t>
      </w:r>
    </w:p>
    <w:p w14:paraId="20366A0A" w14:textId="3FE5BE78" w:rsidR="51C70E80" w:rsidRDefault="0ED9FC46" w:rsidP="65FDDFDA">
      <w:pPr>
        <w:spacing w:beforeAutospacing="1" w:after="0" w:afterAutospacing="1" w:line="480" w:lineRule="auto"/>
        <w:rPr>
          <w:rFonts w:ascii="Arial" w:eastAsia="Arial" w:hAnsi="Arial" w:cs="Arial"/>
          <w:color w:val="FF0000"/>
        </w:rPr>
      </w:pPr>
      <w:r w:rsidRPr="65FDDFDA">
        <w:rPr>
          <w:rFonts w:ascii="Arial" w:eastAsia="Arial" w:hAnsi="Arial" w:cs="Arial"/>
        </w:rPr>
        <w:t xml:space="preserve">Overall, culture, stigma and media influence are deeply intertwined. A culture that discourages openness makes help‑seeking harder; stigma reinforces silence; and media narratives can either challenge or entrench these patterns. For leaders, this </w:t>
      </w:r>
      <w:r w:rsidR="1EDFAF35" w:rsidRPr="65FDDFDA">
        <w:rPr>
          <w:rFonts w:ascii="Arial" w:eastAsia="Arial" w:hAnsi="Arial" w:cs="Arial"/>
        </w:rPr>
        <w:t>highlight</w:t>
      </w:r>
      <w:r w:rsidRPr="65FDDFDA">
        <w:rPr>
          <w:rFonts w:ascii="Arial" w:eastAsia="Arial" w:hAnsi="Arial" w:cs="Arial"/>
        </w:rPr>
        <w:t xml:space="preserve">s the need for cultural change, visible role‑modelling and </w:t>
      </w:r>
      <w:r w:rsidR="7FD05D68" w:rsidRPr="65FDDFDA">
        <w:rPr>
          <w:rFonts w:ascii="Arial" w:eastAsia="Arial" w:hAnsi="Arial" w:cs="Arial"/>
        </w:rPr>
        <w:t xml:space="preserve">a more </w:t>
      </w:r>
      <w:r w:rsidRPr="65FDDFDA">
        <w:rPr>
          <w:rFonts w:ascii="Arial" w:eastAsia="Arial" w:hAnsi="Arial" w:cs="Arial"/>
        </w:rPr>
        <w:t xml:space="preserve">honest engagement with how policing is portrayed and </w:t>
      </w:r>
      <w:r w:rsidR="3C691601" w:rsidRPr="65FDDFDA">
        <w:rPr>
          <w:rFonts w:ascii="Arial" w:eastAsia="Arial" w:hAnsi="Arial" w:cs="Arial"/>
        </w:rPr>
        <w:t>understoo</w:t>
      </w:r>
      <w:r w:rsidRPr="65FDDFDA">
        <w:rPr>
          <w:rFonts w:ascii="Arial" w:eastAsia="Arial" w:hAnsi="Arial" w:cs="Arial"/>
        </w:rPr>
        <w:t>d.</w:t>
      </w:r>
      <w:r w:rsidR="425238FD" w:rsidRPr="65FDDFDA">
        <w:rPr>
          <w:rFonts w:ascii="Arial" w:eastAsia="Arial" w:hAnsi="Arial" w:cs="Arial"/>
        </w:rPr>
        <w:t xml:space="preserve"> </w:t>
      </w:r>
    </w:p>
    <w:p w14:paraId="076C8119" w14:textId="4A5C2AE5" w:rsidR="1049438E" w:rsidRPr="00F94E01" w:rsidRDefault="625E7C6C" w:rsidP="33E27C0B">
      <w:pPr>
        <w:pStyle w:val="Heading2"/>
        <w:rPr>
          <w:rFonts w:ascii="Arial" w:eastAsia="Arial" w:hAnsi="Arial" w:cs="Arial"/>
          <w:b/>
          <w:bCs/>
        </w:rPr>
      </w:pPr>
      <w:r w:rsidRPr="00F94E01">
        <w:rPr>
          <w:rFonts w:ascii="Arial" w:hAnsi="Arial" w:cs="Arial"/>
        </w:rPr>
        <w:t xml:space="preserve">Policy, external bodies and leadership implications </w:t>
      </w:r>
    </w:p>
    <w:p w14:paraId="06D9B1D0" w14:textId="37C307EF" w:rsidR="51C70E80" w:rsidRDefault="46D5A9B0" w:rsidP="65FDDFDA">
      <w:pPr>
        <w:spacing w:beforeAutospacing="1" w:after="0" w:afterAutospacing="1" w:line="480" w:lineRule="auto"/>
        <w:rPr>
          <w:rFonts w:ascii="Arial" w:eastAsia="Arial" w:hAnsi="Arial" w:cs="Arial"/>
          <w:color w:val="FF0000"/>
        </w:rPr>
      </w:pPr>
      <w:r w:rsidRPr="65FDDFDA">
        <w:rPr>
          <w:rFonts w:ascii="Arial" w:eastAsia="Arial" w:hAnsi="Arial" w:cs="Arial"/>
        </w:rPr>
        <w:t xml:space="preserve">Growing evidence around burnout, PTSD and complex PTSD has pushed officer wellbeing onto the national policy agenda. The College of Policing </w:t>
      </w:r>
      <w:r w:rsidR="73A9BC93" w:rsidRPr="65FDDFDA">
        <w:rPr>
          <w:rFonts w:ascii="Arial" w:eastAsia="Arial" w:hAnsi="Arial" w:cs="Arial"/>
        </w:rPr>
        <w:t>now emphasises</w:t>
      </w:r>
      <w:r w:rsidRPr="65FDDFDA">
        <w:rPr>
          <w:rFonts w:ascii="Arial" w:eastAsia="Arial" w:hAnsi="Arial" w:cs="Arial"/>
        </w:rPr>
        <w:t xml:space="preserve"> evidence‑based </w:t>
      </w:r>
      <w:r w:rsidR="0134218B" w:rsidRPr="65FDDFDA">
        <w:rPr>
          <w:rFonts w:ascii="Arial" w:eastAsia="Arial" w:hAnsi="Arial" w:cs="Arial"/>
        </w:rPr>
        <w:t xml:space="preserve">approaches to </w:t>
      </w:r>
      <w:r w:rsidRPr="65FDDFDA">
        <w:rPr>
          <w:rFonts w:ascii="Arial" w:eastAsia="Arial" w:hAnsi="Arial" w:cs="Arial"/>
        </w:rPr>
        <w:t xml:space="preserve">wellbeing, </w:t>
      </w:r>
      <w:r w:rsidR="31507615" w:rsidRPr="65FDDFDA">
        <w:rPr>
          <w:rFonts w:ascii="Arial" w:eastAsia="Arial" w:hAnsi="Arial" w:cs="Arial"/>
        </w:rPr>
        <w:t xml:space="preserve">placing clear responsibility on </w:t>
      </w:r>
      <w:r w:rsidR="0DBB342F" w:rsidRPr="65FDDFDA">
        <w:rPr>
          <w:rFonts w:ascii="Arial" w:eastAsia="Arial" w:hAnsi="Arial" w:cs="Arial"/>
        </w:rPr>
        <w:t>organisations</w:t>
      </w:r>
      <w:r w:rsidRPr="65FDDFDA">
        <w:rPr>
          <w:rFonts w:ascii="Arial" w:eastAsia="Arial" w:hAnsi="Arial" w:cs="Arial"/>
        </w:rPr>
        <w:t xml:space="preserve"> </w:t>
      </w:r>
      <w:r w:rsidR="2AB8A2FC" w:rsidRPr="65FDDFDA">
        <w:rPr>
          <w:rFonts w:ascii="Arial" w:eastAsia="Arial" w:hAnsi="Arial" w:cs="Arial"/>
        </w:rPr>
        <w:t>to</w:t>
      </w:r>
      <w:r w:rsidRPr="65FDDFDA">
        <w:rPr>
          <w:rFonts w:ascii="Arial" w:eastAsia="Arial" w:hAnsi="Arial" w:cs="Arial"/>
        </w:rPr>
        <w:t xml:space="preserve"> preve</w:t>
      </w:r>
      <w:r w:rsidR="3EDDFCF0" w:rsidRPr="65FDDFDA">
        <w:rPr>
          <w:rFonts w:ascii="Arial" w:eastAsia="Arial" w:hAnsi="Arial" w:cs="Arial"/>
        </w:rPr>
        <w:t>nt</w:t>
      </w:r>
      <w:r w:rsidRPr="65FDDFDA">
        <w:rPr>
          <w:rFonts w:ascii="Arial" w:eastAsia="Arial" w:hAnsi="Arial" w:cs="Arial"/>
        </w:rPr>
        <w:t xml:space="preserve"> psychological harm. The National Police Wellbeing Service (NPWS) </w:t>
      </w:r>
      <w:r w:rsidR="41B42417" w:rsidRPr="65FDDFDA">
        <w:rPr>
          <w:rFonts w:ascii="Arial" w:eastAsia="Arial" w:hAnsi="Arial" w:cs="Arial"/>
        </w:rPr>
        <w:t>reinforces thi</w:t>
      </w:r>
      <w:r w:rsidRPr="65FDDFDA">
        <w:rPr>
          <w:rFonts w:ascii="Arial" w:eastAsia="Arial" w:hAnsi="Arial" w:cs="Arial"/>
        </w:rPr>
        <w:t>s</w:t>
      </w:r>
      <w:r w:rsidR="0464585C" w:rsidRPr="65FDDFDA">
        <w:rPr>
          <w:rFonts w:ascii="Arial" w:eastAsia="Arial" w:hAnsi="Arial" w:cs="Arial"/>
        </w:rPr>
        <w:t xml:space="preserve"> through</w:t>
      </w:r>
      <w:r w:rsidRPr="65FDDFDA">
        <w:rPr>
          <w:rFonts w:ascii="Arial" w:eastAsia="Arial" w:hAnsi="Arial" w:cs="Arial"/>
        </w:rPr>
        <w:t xml:space="preserve"> the </w:t>
      </w:r>
      <w:r w:rsidR="3EFB08B5" w:rsidRPr="65FDDFDA">
        <w:rPr>
          <w:rFonts w:ascii="Arial" w:eastAsia="Arial" w:hAnsi="Arial" w:cs="Arial"/>
        </w:rPr>
        <w:t>W</w:t>
      </w:r>
      <w:r w:rsidRPr="65FDDFDA">
        <w:rPr>
          <w:rFonts w:ascii="Arial" w:eastAsia="Arial" w:hAnsi="Arial" w:cs="Arial"/>
        </w:rPr>
        <w:t>ork</w:t>
      </w:r>
      <w:r w:rsidR="3EFB08B5" w:rsidRPr="65FDDFDA">
        <w:rPr>
          <w:rFonts w:ascii="Arial" w:eastAsia="Arial" w:hAnsi="Arial" w:cs="Arial"/>
        </w:rPr>
        <w:t>force Prioritisation Guidance</w:t>
      </w:r>
      <w:r w:rsidRPr="65FDDFDA">
        <w:rPr>
          <w:rFonts w:ascii="Arial" w:eastAsia="Arial" w:hAnsi="Arial" w:cs="Arial"/>
        </w:rPr>
        <w:t xml:space="preserve">, </w:t>
      </w:r>
      <w:r w:rsidR="60759DDE" w:rsidRPr="65FDDFDA">
        <w:rPr>
          <w:rFonts w:ascii="Arial" w:eastAsia="Arial" w:hAnsi="Arial" w:cs="Arial"/>
        </w:rPr>
        <w:t xml:space="preserve">which outlines expectations around </w:t>
      </w:r>
      <w:r w:rsidRPr="65FDDFDA">
        <w:rPr>
          <w:rFonts w:ascii="Arial" w:eastAsia="Arial" w:hAnsi="Arial" w:cs="Arial"/>
        </w:rPr>
        <w:t>supervision, trauma support and organisational culture</w:t>
      </w:r>
      <w:r w:rsidR="3F2BE562" w:rsidRPr="65FDDFDA">
        <w:rPr>
          <w:rFonts w:ascii="Arial" w:eastAsia="Arial" w:hAnsi="Arial" w:cs="Arial"/>
        </w:rPr>
        <w:t xml:space="preserve"> (College of Policing, 2021; NPWS, 202</w:t>
      </w:r>
      <w:r w:rsidR="52DBE0AA" w:rsidRPr="65FDDFDA">
        <w:rPr>
          <w:rFonts w:ascii="Arial" w:eastAsia="Arial" w:hAnsi="Arial" w:cs="Arial"/>
        </w:rPr>
        <w:t>4</w:t>
      </w:r>
      <w:r w:rsidR="3F2BE562" w:rsidRPr="65FDDFDA">
        <w:rPr>
          <w:rFonts w:ascii="Arial" w:eastAsia="Arial" w:hAnsi="Arial" w:cs="Arial"/>
        </w:rPr>
        <w:t>)</w:t>
      </w:r>
      <w:r w:rsidRPr="65FDDFDA">
        <w:rPr>
          <w:rFonts w:ascii="Arial" w:eastAsia="Arial" w:hAnsi="Arial" w:cs="Arial"/>
        </w:rPr>
        <w:t>.</w:t>
      </w:r>
      <w:r w:rsidR="52934DA4" w:rsidRPr="65FDDFDA">
        <w:rPr>
          <w:rFonts w:ascii="Arial" w:eastAsia="Arial" w:hAnsi="Arial" w:cs="Arial"/>
        </w:rPr>
        <w:t xml:space="preserve"> </w:t>
      </w:r>
    </w:p>
    <w:p w14:paraId="33234DB5" w14:textId="1B2FC852" w:rsidR="51C70E80" w:rsidRDefault="07813272" w:rsidP="240D5A56">
      <w:pPr>
        <w:spacing w:beforeAutospacing="1" w:after="0" w:afterAutospacing="1" w:line="480" w:lineRule="auto"/>
        <w:rPr>
          <w:rFonts w:ascii="Arial" w:eastAsia="Arial" w:hAnsi="Arial" w:cs="Arial"/>
          <w:color w:val="FF0000"/>
        </w:rPr>
      </w:pPr>
      <w:r w:rsidRPr="502D56A6">
        <w:rPr>
          <w:rFonts w:ascii="Arial" w:eastAsia="Arial" w:hAnsi="Arial" w:cs="Arial"/>
        </w:rPr>
        <w:t>Wider national frameworks also shape policing practice. The Health and Safety Executive’s Management Standards identify workload, control, support, relationships, role clarity and organisational change as core determinants of psychological health (HSE, 2019). These standards apply directly to policing, where high demand, limited recovery time and inconsistent supervision are well‑established risks. Alongside this, the British Standard for workplace suicide prevention (BS 30416:2023) provides structured guidance on identifying risk, supporting vulnerable staff and embedding suicide‑prevention principles into organisational systems (British Standards Institution, 2023). Both frameworks reinforce that wellbeing is not discretionary,</w:t>
      </w:r>
      <w:r w:rsidR="273DB60A" w:rsidRPr="502D56A6">
        <w:rPr>
          <w:rFonts w:ascii="Arial" w:eastAsia="Arial" w:hAnsi="Arial" w:cs="Arial"/>
        </w:rPr>
        <w:t xml:space="preserve"> </w:t>
      </w:r>
      <w:r w:rsidRPr="502D56A6">
        <w:rPr>
          <w:rFonts w:ascii="Arial" w:eastAsia="Arial" w:hAnsi="Arial" w:cs="Arial"/>
        </w:rPr>
        <w:t>it is a statutory and moral responsibility.</w:t>
      </w:r>
      <w:r w:rsidR="6B94CD5D" w:rsidRPr="502D56A6">
        <w:rPr>
          <w:rFonts w:ascii="Arial" w:eastAsia="Arial" w:hAnsi="Arial" w:cs="Arial"/>
        </w:rPr>
        <w:t xml:space="preserve"> </w:t>
      </w:r>
      <w:r w:rsidR="0DB6EA16" w:rsidRPr="502D56A6">
        <w:rPr>
          <w:rFonts w:ascii="Arial" w:eastAsia="Arial" w:hAnsi="Arial" w:cs="Arial"/>
        </w:rPr>
        <w:t xml:space="preserve">Police Care UK’s large‑scale studies have shifted the conversation from individual resilience to systemic responsibility, </w:t>
      </w:r>
      <w:r w:rsidR="0BBC07C5" w:rsidRPr="502D56A6">
        <w:rPr>
          <w:rFonts w:ascii="Arial" w:eastAsia="Arial" w:hAnsi="Arial" w:cs="Arial"/>
        </w:rPr>
        <w:t>highlighting the cumulative impact of trauma and organisational stressors (Miller &amp; Police Care UK, 2019). T</w:t>
      </w:r>
      <w:r w:rsidR="0DB6EA16" w:rsidRPr="502D56A6">
        <w:rPr>
          <w:rFonts w:ascii="Arial" w:eastAsia="Arial" w:hAnsi="Arial" w:cs="Arial"/>
        </w:rPr>
        <w:t xml:space="preserve">he Police Federation </w:t>
      </w:r>
      <w:r w:rsidR="6B57C979" w:rsidRPr="502D56A6">
        <w:rPr>
          <w:rFonts w:ascii="Arial" w:eastAsia="Arial" w:hAnsi="Arial" w:cs="Arial"/>
        </w:rPr>
        <w:t>continues to draw attention to</w:t>
      </w:r>
      <w:r w:rsidR="0DB6EA16" w:rsidRPr="502D56A6">
        <w:rPr>
          <w:rFonts w:ascii="Arial" w:eastAsia="Arial" w:hAnsi="Arial" w:cs="Arial"/>
        </w:rPr>
        <w:t xml:space="preserve"> rising sickness levels, workload pressures and the impact of austerity</w:t>
      </w:r>
      <w:r w:rsidR="0AEF203A" w:rsidRPr="502D56A6">
        <w:rPr>
          <w:rFonts w:ascii="Arial" w:eastAsia="Arial" w:hAnsi="Arial" w:cs="Arial"/>
        </w:rPr>
        <w:t xml:space="preserve">, </w:t>
      </w:r>
      <w:r w:rsidR="0DB6EA16" w:rsidRPr="502D56A6">
        <w:rPr>
          <w:rFonts w:ascii="Arial" w:eastAsia="Arial" w:hAnsi="Arial" w:cs="Arial"/>
        </w:rPr>
        <w:t>ensur</w:t>
      </w:r>
      <w:r w:rsidR="1B16ED11" w:rsidRPr="502D56A6">
        <w:rPr>
          <w:rFonts w:ascii="Arial" w:eastAsia="Arial" w:hAnsi="Arial" w:cs="Arial"/>
        </w:rPr>
        <w:t>ing</w:t>
      </w:r>
      <w:r w:rsidR="0DB6EA16" w:rsidRPr="502D56A6">
        <w:rPr>
          <w:rFonts w:ascii="Arial" w:eastAsia="Arial" w:hAnsi="Arial" w:cs="Arial"/>
        </w:rPr>
        <w:t xml:space="preserve"> that frontline experiences inform national debate</w:t>
      </w:r>
      <w:r w:rsidR="682A0CB8" w:rsidRPr="502D56A6">
        <w:rPr>
          <w:rFonts w:ascii="Arial" w:eastAsia="Arial" w:hAnsi="Arial" w:cs="Arial"/>
        </w:rPr>
        <w:t xml:space="preserve"> (Houdmont</w:t>
      </w:r>
      <w:r w:rsidR="0D1B627C" w:rsidRPr="502D56A6">
        <w:rPr>
          <w:rFonts w:ascii="Arial" w:eastAsia="Arial" w:hAnsi="Arial" w:cs="Arial"/>
        </w:rPr>
        <w:t xml:space="preserve"> &amp;</w:t>
      </w:r>
      <w:r w:rsidR="682A0CB8" w:rsidRPr="502D56A6">
        <w:rPr>
          <w:rFonts w:ascii="Arial" w:eastAsia="Arial" w:hAnsi="Arial" w:cs="Arial"/>
        </w:rPr>
        <w:t xml:space="preserve"> Elliott</w:t>
      </w:r>
      <w:r w:rsidR="51C70E80">
        <w:noBreakHyphen/>
      </w:r>
      <w:r w:rsidR="682A0CB8" w:rsidRPr="502D56A6">
        <w:rPr>
          <w:rFonts w:ascii="Arial" w:eastAsia="Arial" w:hAnsi="Arial" w:cs="Arial"/>
        </w:rPr>
        <w:t>Davies 2019)</w:t>
      </w:r>
      <w:r w:rsidR="0DB6EA16" w:rsidRPr="502D56A6">
        <w:rPr>
          <w:rFonts w:ascii="Arial" w:eastAsia="Arial" w:hAnsi="Arial" w:cs="Arial"/>
        </w:rPr>
        <w:t>.</w:t>
      </w:r>
    </w:p>
    <w:p w14:paraId="103744CD" w14:textId="0E2EB490" w:rsidR="51C70E80" w:rsidRDefault="46D5A9B0" w:rsidP="33E27C0B">
      <w:pPr>
        <w:spacing w:beforeAutospacing="1" w:after="0" w:afterAutospacing="1" w:line="480" w:lineRule="auto"/>
        <w:rPr>
          <w:rFonts w:ascii="Arial" w:eastAsia="Arial" w:hAnsi="Arial" w:cs="Arial"/>
        </w:rPr>
      </w:pPr>
      <w:r w:rsidRPr="65FDDFDA">
        <w:rPr>
          <w:rFonts w:ascii="Arial" w:eastAsia="Arial" w:hAnsi="Arial" w:cs="Arial"/>
        </w:rPr>
        <w:t>Government and inspectorate bodies influence wellbeing through funding decisions, performance expectations and inspection frameworks. HMICFRS increasingly references wellbeing and leadership in PEEL inspections, signalling that psychological health is integral to organisational effectiveness</w:t>
      </w:r>
      <w:r w:rsidR="557364F6" w:rsidRPr="65FDDFDA">
        <w:rPr>
          <w:rFonts w:ascii="Arial" w:eastAsia="Arial" w:hAnsi="Arial" w:cs="Arial"/>
        </w:rPr>
        <w:t xml:space="preserve"> (HMICFRS, 2023)</w:t>
      </w:r>
      <w:r w:rsidRPr="65FDDFDA">
        <w:rPr>
          <w:rFonts w:ascii="Arial" w:eastAsia="Arial" w:hAnsi="Arial" w:cs="Arial"/>
        </w:rPr>
        <w:t>. However, forces must balance operational demand with the expectation to protect staff, and this tension can limit the implementation of preventative measures.</w:t>
      </w:r>
    </w:p>
    <w:p w14:paraId="64922C61" w14:textId="040574C2" w:rsidR="51C70E80" w:rsidRDefault="0DB6EA16" w:rsidP="33E27C0B">
      <w:pPr>
        <w:spacing w:beforeAutospacing="1" w:after="0" w:afterAutospacing="1" w:line="480" w:lineRule="auto"/>
        <w:rPr>
          <w:rFonts w:ascii="Arial" w:eastAsia="Arial" w:hAnsi="Arial" w:cs="Arial"/>
        </w:rPr>
      </w:pPr>
      <w:r w:rsidRPr="502D56A6">
        <w:rPr>
          <w:rFonts w:ascii="Arial" w:eastAsia="Arial" w:hAnsi="Arial" w:cs="Arial"/>
        </w:rPr>
        <w:t xml:space="preserve">The evidence shows that organisational factors </w:t>
      </w:r>
      <w:r w:rsidR="2A51B129" w:rsidRPr="502D56A6">
        <w:rPr>
          <w:rFonts w:ascii="Arial" w:eastAsia="Arial" w:hAnsi="Arial" w:cs="Arial"/>
        </w:rPr>
        <w:t xml:space="preserve">such as </w:t>
      </w:r>
      <w:r w:rsidRPr="502D56A6">
        <w:rPr>
          <w:rFonts w:ascii="Arial" w:eastAsia="Arial" w:hAnsi="Arial" w:cs="Arial"/>
        </w:rPr>
        <w:t>workload, fairness, supervision and psychological safety</w:t>
      </w:r>
      <w:r w:rsidR="2AE43079" w:rsidRPr="502D56A6">
        <w:rPr>
          <w:rFonts w:ascii="Arial" w:eastAsia="Arial" w:hAnsi="Arial" w:cs="Arial"/>
        </w:rPr>
        <w:t>,</w:t>
      </w:r>
      <w:r w:rsidRPr="502D56A6">
        <w:rPr>
          <w:rFonts w:ascii="Arial" w:eastAsia="Arial" w:hAnsi="Arial" w:cs="Arial"/>
        </w:rPr>
        <w:t xml:space="preserve"> strongly influence mental‑health outcomes</w:t>
      </w:r>
      <w:r w:rsidR="4E6A5A74" w:rsidRPr="502D56A6">
        <w:rPr>
          <w:rFonts w:ascii="Arial" w:eastAsia="Arial" w:hAnsi="Arial" w:cs="Arial"/>
        </w:rPr>
        <w:t xml:space="preserve"> (Purba &amp; Demou, 2019)</w:t>
      </w:r>
      <w:r w:rsidRPr="502D56A6">
        <w:rPr>
          <w:rFonts w:ascii="Arial" w:eastAsia="Arial" w:hAnsi="Arial" w:cs="Arial"/>
        </w:rPr>
        <w:t>. Leadership behaviours therefore play a central role. Leaders shape whether officers feel able to speak openly, whether supervision is supportive, and whether wellbeing is treated as a strategic priority</w:t>
      </w:r>
      <w:r w:rsidR="7D8A3C41" w:rsidRPr="502D56A6">
        <w:rPr>
          <w:rFonts w:ascii="Arial" w:eastAsia="Arial" w:hAnsi="Arial" w:cs="Arial"/>
        </w:rPr>
        <w:t xml:space="preserve"> rather than an optional add-on</w:t>
      </w:r>
      <w:r w:rsidR="25FA015F" w:rsidRPr="502D56A6">
        <w:rPr>
          <w:rFonts w:ascii="Arial" w:eastAsia="Arial" w:hAnsi="Arial" w:cs="Arial"/>
        </w:rPr>
        <w:t xml:space="preserve"> (Skogan, 2019)</w:t>
      </w:r>
      <w:r w:rsidRPr="502D56A6">
        <w:rPr>
          <w:rFonts w:ascii="Arial" w:eastAsia="Arial" w:hAnsi="Arial" w:cs="Arial"/>
        </w:rPr>
        <w:t xml:space="preserve">. Trauma‑informed leadership, </w:t>
      </w:r>
      <w:r w:rsidR="14748F03" w:rsidRPr="502D56A6">
        <w:rPr>
          <w:rFonts w:ascii="Arial" w:eastAsia="Arial" w:hAnsi="Arial" w:cs="Arial"/>
        </w:rPr>
        <w:t>with an emphasis on</w:t>
      </w:r>
      <w:r w:rsidRPr="502D56A6">
        <w:rPr>
          <w:rFonts w:ascii="Arial" w:eastAsia="Arial" w:hAnsi="Arial" w:cs="Arial"/>
        </w:rPr>
        <w:t xml:space="preserve"> trust, consistency and empowerment, offers a practical framework for healthier working environments</w:t>
      </w:r>
      <w:r w:rsidR="20291C7D" w:rsidRPr="502D56A6">
        <w:rPr>
          <w:rFonts w:ascii="Arial" w:eastAsia="Arial" w:hAnsi="Arial" w:cs="Arial"/>
        </w:rPr>
        <w:t xml:space="preserve"> (Bloom &amp; Farragher, 2013)</w:t>
      </w:r>
      <w:r w:rsidRPr="502D56A6">
        <w:rPr>
          <w:rFonts w:ascii="Arial" w:eastAsia="Arial" w:hAnsi="Arial" w:cs="Arial"/>
        </w:rPr>
        <w:t>.</w:t>
      </w:r>
    </w:p>
    <w:p w14:paraId="0C23445A" w14:textId="2A8BA58C" w:rsidR="51C70E80" w:rsidRDefault="0DB6EA16" w:rsidP="33E27C0B">
      <w:pPr>
        <w:spacing w:beforeAutospacing="1" w:after="0" w:afterAutospacing="1" w:line="480" w:lineRule="auto"/>
        <w:rPr>
          <w:rFonts w:ascii="Arial" w:eastAsia="Arial" w:hAnsi="Arial" w:cs="Arial"/>
        </w:rPr>
      </w:pPr>
      <w:r w:rsidRPr="502D56A6">
        <w:rPr>
          <w:rFonts w:ascii="Arial" w:eastAsia="Arial" w:hAnsi="Arial" w:cs="Arial"/>
        </w:rPr>
        <w:t xml:space="preserve">Leaders must also navigate media narratives and public expectations. Media focus on sickness </w:t>
      </w:r>
      <w:r w:rsidR="223AD2FE" w:rsidRPr="502D56A6">
        <w:rPr>
          <w:rFonts w:ascii="Arial" w:eastAsia="Arial" w:hAnsi="Arial" w:cs="Arial"/>
        </w:rPr>
        <w:t xml:space="preserve">levels </w:t>
      </w:r>
      <w:r w:rsidRPr="502D56A6">
        <w:rPr>
          <w:rFonts w:ascii="Arial" w:eastAsia="Arial" w:hAnsi="Arial" w:cs="Arial"/>
        </w:rPr>
        <w:t>or misconduct can pressure forces to prioritise visibility and performance</w:t>
      </w:r>
      <w:r w:rsidR="04C52333" w:rsidRPr="502D56A6">
        <w:rPr>
          <w:rFonts w:ascii="Arial" w:eastAsia="Arial" w:hAnsi="Arial" w:cs="Arial"/>
        </w:rPr>
        <w:t>.</w:t>
      </w:r>
      <w:r w:rsidRPr="502D56A6">
        <w:rPr>
          <w:rFonts w:ascii="Arial" w:eastAsia="Arial" w:hAnsi="Arial" w:cs="Arial"/>
        </w:rPr>
        <w:t xml:space="preserve"> </w:t>
      </w:r>
      <w:r w:rsidR="4EDDEFBD" w:rsidRPr="502D56A6">
        <w:rPr>
          <w:rFonts w:ascii="Arial" w:eastAsia="Arial" w:hAnsi="Arial" w:cs="Arial"/>
        </w:rPr>
        <w:t>E</w:t>
      </w:r>
      <w:r w:rsidRPr="502D56A6">
        <w:rPr>
          <w:rFonts w:ascii="Arial" w:eastAsia="Arial" w:hAnsi="Arial" w:cs="Arial"/>
        </w:rPr>
        <w:t xml:space="preserve">ffective leadership requires advocating for </w:t>
      </w:r>
      <w:r w:rsidR="36F42D6F" w:rsidRPr="502D56A6">
        <w:rPr>
          <w:rFonts w:ascii="Arial" w:eastAsia="Arial" w:hAnsi="Arial" w:cs="Arial"/>
        </w:rPr>
        <w:t>realistic demand management</w:t>
      </w:r>
      <w:r w:rsidRPr="502D56A6">
        <w:rPr>
          <w:rFonts w:ascii="Arial" w:eastAsia="Arial" w:hAnsi="Arial" w:cs="Arial"/>
        </w:rPr>
        <w:t xml:space="preserve"> and embedding wellbeing into workforce planning</w:t>
      </w:r>
      <w:r w:rsidR="55F26A36" w:rsidRPr="502D56A6">
        <w:rPr>
          <w:rFonts w:ascii="Arial" w:eastAsia="Arial" w:hAnsi="Arial" w:cs="Arial"/>
        </w:rPr>
        <w:t xml:space="preserve"> rather than reactively responding to crises</w:t>
      </w:r>
      <w:r w:rsidR="6CD17539" w:rsidRPr="502D56A6">
        <w:rPr>
          <w:rFonts w:ascii="Arial" w:eastAsia="Arial" w:hAnsi="Arial" w:cs="Arial"/>
        </w:rPr>
        <w:t xml:space="preserve"> (Myhill &amp; Bradford, 2013)</w:t>
      </w:r>
      <w:r w:rsidR="55F26A36" w:rsidRPr="502D56A6">
        <w:rPr>
          <w:rFonts w:ascii="Arial" w:eastAsia="Arial" w:hAnsi="Arial" w:cs="Arial"/>
        </w:rPr>
        <w:t xml:space="preserve">. </w:t>
      </w:r>
    </w:p>
    <w:p w14:paraId="056EE0A0" w14:textId="34354387" w:rsidR="51C70E80" w:rsidRDefault="0DB6EA16" w:rsidP="240D5A56">
      <w:pPr>
        <w:spacing w:beforeAutospacing="1" w:after="0" w:afterAutospacing="1" w:line="480" w:lineRule="auto"/>
        <w:rPr>
          <w:rFonts w:ascii="Arial" w:eastAsia="Arial" w:hAnsi="Arial" w:cs="Arial"/>
          <w:color w:val="FF0000"/>
        </w:rPr>
      </w:pPr>
      <w:r w:rsidRPr="502D56A6">
        <w:rPr>
          <w:rFonts w:ascii="Arial" w:eastAsia="Arial" w:hAnsi="Arial" w:cs="Arial"/>
        </w:rPr>
        <w:t>Ultimately, improving officer wellbeing requires organisational change supported by national frameworks and driven by leaders who recognise trauma as an occupational hazard and wellbeing as a shared responsibility.</w:t>
      </w:r>
      <w:r w:rsidR="43F18076" w:rsidRPr="502D56A6">
        <w:rPr>
          <w:rFonts w:ascii="Arial" w:eastAsia="Arial" w:hAnsi="Arial" w:cs="Arial"/>
        </w:rPr>
        <w:t xml:space="preserve"> National guidance provides the structure, but cultural change is dependent on leaders </w:t>
      </w:r>
      <w:r w:rsidR="0E2B3BE4" w:rsidRPr="502D56A6">
        <w:rPr>
          <w:rFonts w:ascii="Arial" w:eastAsia="Arial" w:hAnsi="Arial" w:cs="Arial"/>
        </w:rPr>
        <w:t>modelling openness, being vulnerable themselves, prioritising psychological safety and ensuring that wellbeing is embedded into everyday practice</w:t>
      </w:r>
      <w:r w:rsidR="450A1988" w:rsidRPr="502D56A6">
        <w:rPr>
          <w:rFonts w:ascii="Arial" w:eastAsia="Arial" w:hAnsi="Arial" w:cs="Arial"/>
        </w:rPr>
        <w:t xml:space="preserve"> (Edmondson, 2019)</w:t>
      </w:r>
      <w:r w:rsidR="0E2B3BE4" w:rsidRPr="502D56A6">
        <w:rPr>
          <w:rFonts w:ascii="Arial" w:eastAsia="Arial" w:hAnsi="Arial" w:cs="Arial"/>
        </w:rPr>
        <w:t xml:space="preserve">. </w:t>
      </w:r>
    </w:p>
    <w:p w14:paraId="21356B44" w14:textId="0EB97E00" w:rsidR="1049438E" w:rsidRPr="00F94E01" w:rsidRDefault="625E7C6C" w:rsidP="33E27C0B">
      <w:pPr>
        <w:pStyle w:val="Heading2"/>
        <w:rPr>
          <w:rFonts w:ascii="Arial" w:eastAsia="Arial" w:hAnsi="Arial" w:cs="Arial"/>
          <w:b/>
          <w:bCs/>
        </w:rPr>
      </w:pPr>
      <w:r w:rsidRPr="00F94E01">
        <w:rPr>
          <w:rFonts w:ascii="Arial" w:hAnsi="Arial" w:cs="Arial"/>
        </w:rPr>
        <w:t xml:space="preserve">Conclusion </w:t>
      </w:r>
    </w:p>
    <w:p w14:paraId="1541EE3C" w14:textId="7157F069" w:rsidR="0A14D624" w:rsidRDefault="6CA522EB" w:rsidP="33E27C0B">
      <w:pPr>
        <w:spacing w:beforeAutospacing="1" w:after="0" w:afterAutospacing="1" w:line="480" w:lineRule="auto"/>
        <w:rPr>
          <w:rFonts w:ascii="Arial" w:eastAsia="Arial" w:hAnsi="Arial" w:cs="Arial"/>
        </w:rPr>
      </w:pPr>
      <w:r w:rsidRPr="33E27C0B">
        <w:rPr>
          <w:rFonts w:ascii="Arial" w:eastAsia="Arial" w:hAnsi="Arial" w:cs="Arial"/>
        </w:rPr>
        <w:t>The evidence reviewed demonstrates that mental‑health challenges such as burnout, PTSD and complex PTSD are not exceptional occurrences in policing but predictable outcomes of the pressures officers face. Research consistently shows that repeated exposure to trauma, combined with high workloads and organisational strain, significantly increases the risk of psychological harm (Brewin et al., 2020; Miller &amp; Police Care UK, 2019). At the same time, cultural expectations around emotional suppression and “getting on with it” continue to shape how officers interpret distress and whether they feel able to seek support (Waddington, 1999; Rees &amp; Smith, 2008). These patterns are reinforced by wider organisational factors, with studies highlighting the influence of supervision quality, fairness and workload on wellbeing outcomes (Purba &amp; Demou, 2019; Colquitt et al., 2013).</w:t>
      </w:r>
    </w:p>
    <w:p w14:paraId="7B80BDC5" w14:textId="2F101C41" w:rsidR="0A14D624" w:rsidRDefault="4A19919A" w:rsidP="33E27C0B">
      <w:pPr>
        <w:spacing w:beforeAutospacing="1" w:after="0" w:afterAutospacing="1" w:line="480" w:lineRule="auto"/>
        <w:rPr>
          <w:rFonts w:ascii="Arial" w:eastAsia="Arial" w:hAnsi="Arial" w:cs="Arial"/>
        </w:rPr>
      </w:pPr>
      <w:r w:rsidRPr="502D56A6">
        <w:rPr>
          <w:rFonts w:ascii="Arial" w:eastAsia="Arial" w:hAnsi="Arial" w:cs="Arial"/>
        </w:rPr>
        <w:t>National bodies have helped bring these issues to the forefront. The College of Policing, HMICFRS and the National Police Wellbeing Service all emphasise the need for evidence‑based, preventative approaches to wellbeing (College of Policing, 2021; HMICFRS, 2023; NPWS, 2020). Yet the literature suggests a persistent gap between policy aspirations and the lived experience of frontline officers. While frameworks and guidance exist, their impact depends heavily on local leadership, organisational culture and the extent to which wellbeing is treated as a strategic priority rather than an optional add</w:t>
      </w:r>
      <w:r w:rsidR="0A14D624">
        <w:noBreakHyphen/>
      </w:r>
      <w:r w:rsidRPr="502D56A6">
        <w:rPr>
          <w:rFonts w:ascii="Arial" w:eastAsia="Arial" w:hAnsi="Arial" w:cs="Arial"/>
        </w:rPr>
        <w:t>on</w:t>
      </w:r>
      <w:r w:rsidR="37D08AB0" w:rsidRPr="502D56A6">
        <w:rPr>
          <w:rFonts w:ascii="Arial" w:eastAsia="Arial" w:hAnsi="Arial" w:cs="Arial"/>
        </w:rPr>
        <w:t xml:space="preserve"> (Skogan, 2009)</w:t>
      </w:r>
      <w:r w:rsidR="502D56A6" w:rsidRPr="502D56A6">
        <w:rPr>
          <w:rFonts w:ascii="Arial" w:eastAsia="Arial" w:hAnsi="Arial" w:cs="Arial"/>
        </w:rPr>
        <w:t>.</w:t>
      </w:r>
    </w:p>
    <w:p w14:paraId="0A39B4FD" w14:textId="20485858" w:rsidR="0A14D624" w:rsidRDefault="6CA522EB" w:rsidP="33E27C0B">
      <w:pPr>
        <w:spacing w:beforeAutospacing="1" w:after="0" w:afterAutospacing="1" w:line="480" w:lineRule="auto"/>
        <w:rPr>
          <w:rFonts w:ascii="Arial" w:eastAsia="Arial" w:hAnsi="Arial" w:cs="Arial"/>
        </w:rPr>
      </w:pPr>
      <w:r w:rsidRPr="33E27C0B">
        <w:rPr>
          <w:rFonts w:ascii="Arial" w:eastAsia="Arial" w:hAnsi="Arial" w:cs="Arial"/>
        </w:rPr>
        <w:t>Taken together, the research points to a clear conclusion</w:t>
      </w:r>
      <w:r w:rsidR="3DD3168D" w:rsidRPr="33E27C0B">
        <w:rPr>
          <w:rFonts w:ascii="Arial" w:eastAsia="Arial" w:hAnsi="Arial" w:cs="Arial"/>
        </w:rPr>
        <w:t>.</w:t>
      </w:r>
      <w:r w:rsidRPr="33E27C0B">
        <w:rPr>
          <w:rFonts w:ascii="Arial" w:eastAsia="Arial" w:hAnsi="Arial" w:cs="Arial"/>
        </w:rPr>
        <w:t xml:space="preserve"> </w:t>
      </w:r>
      <w:r w:rsidR="70F8C8B3" w:rsidRPr="33E27C0B">
        <w:rPr>
          <w:rFonts w:ascii="Arial" w:eastAsia="Arial" w:hAnsi="Arial" w:cs="Arial"/>
        </w:rPr>
        <w:t>I</w:t>
      </w:r>
      <w:r w:rsidRPr="33E27C0B">
        <w:rPr>
          <w:rFonts w:ascii="Arial" w:eastAsia="Arial" w:hAnsi="Arial" w:cs="Arial"/>
        </w:rPr>
        <w:t>mproving officer wellbeing requires more than individual resilience or access to support services. The strongest determinants of psychological health are organisational and cultural, meaning that leadership plays a central role in shaping outcomes. The implications of this evidence for leadership practice will be explored in detail in the presentation, where the focus will shift from what the literature says to what leaders can and should do in response.</w:t>
      </w:r>
    </w:p>
    <w:p w14:paraId="410C9B41" w14:textId="6FFB0866" w:rsidR="0A14D624" w:rsidRDefault="32E4F50B" w:rsidP="33E27C0B">
      <w:pPr>
        <w:spacing w:beforeAutospacing="1" w:after="0" w:afterAutospacing="1" w:line="480" w:lineRule="auto"/>
        <w:rPr>
          <w:rFonts w:ascii="Arial" w:eastAsia="Arial" w:hAnsi="Arial" w:cs="Arial"/>
        </w:rPr>
      </w:pPr>
      <w:r w:rsidRPr="65FDDFDA">
        <w:rPr>
          <w:rFonts w:ascii="Arial" w:eastAsia="Arial" w:hAnsi="Arial" w:cs="Arial"/>
        </w:rPr>
        <w:t xml:space="preserve">To close this review, it is important to acknowledge what the evidence means for me personally as a leader. The research reinforces my responsibility to create a climate where people feel safe, supported and able to speak openly about their experiences. Informed by the literature, I am committed to embedding trauma‑informed supervision (Cloitre et al., 2018), using data to guide wellbeing planning (Houdmont &amp; Elliott‑Davies, 2016), and actively challenging stigma as a core leadership duty (Brown, 2017). </w:t>
      </w:r>
      <w:r w:rsidR="46D71E77" w:rsidRPr="65FDDFDA">
        <w:rPr>
          <w:rFonts w:ascii="Arial" w:eastAsia="Arial" w:hAnsi="Arial" w:cs="Arial"/>
        </w:rPr>
        <w:t>For me, this isn’t about meeting guidance or ticking boxes. It’s about looking after my people. I want them to feel safe, supported and able to do their jobs without sacrificing their health or happiness.</w:t>
      </w:r>
    </w:p>
    <w:p w14:paraId="017F47A1" w14:textId="02A29085" w:rsidR="51C70E80" w:rsidRDefault="51C70E80" w:rsidP="33E27C0B">
      <w:pPr>
        <w:spacing w:beforeAutospacing="1" w:after="0" w:afterAutospacing="1" w:line="480" w:lineRule="auto"/>
        <w:rPr>
          <w:rFonts w:ascii="Arial" w:eastAsia="Arial" w:hAnsi="Arial" w:cs="Arial"/>
        </w:rPr>
      </w:pPr>
    </w:p>
    <w:p w14:paraId="62A3553D" w14:textId="40184F0F" w:rsidR="65FDDFDA" w:rsidRDefault="65FDDFDA" w:rsidP="65FDDFDA">
      <w:pPr>
        <w:spacing w:beforeAutospacing="1" w:afterAutospacing="1" w:line="480" w:lineRule="auto"/>
        <w:rPr>
          <w:rFonts w:ascii="Arial" w:eastAsia="Arial" w:hAnsi="Arial" w:cs="Arial"/>
        </w:rPr>
      </w:pPr>
    </w:p>
    <w:p w14:paraId="6FBFDBB0" w14:textId="6F165420" w:rsidR="65FDDFDA" w:rsidRDefault="65FDDFDA" w:rsidP="65FDDFDA">
      <w:pPr>
        <w:spacing w:beforeAutospacing="1" w:afterAutospacing="1" w:line="480" w:lineRule="auto"/>
        <w:rPr>
          <w:rFonts w:ascii="Arial" w:eastAsia="Arial" w:hAnsi="Arial" w:cs="Arial"/>
        </w:rPr>
      </w:pPr>
    </w:p>
    <w:p w14:paraId="07D0F6A8" w14:textId="34249E1F" w:rsidR="65FDDFDA" w:rsidRDefault="65FDDFDA" w:rsidP="65FDDFDA">
      <w:pPr>
        <w:spacing w:beforeAutospacing="1" w:afterAutospacing="1" w:line="480" w:lineRule="auto"/>
        <w:rPr>
          <w:rFonts w:ascii="Arial" w:eastAsia="Arial" w:hAnsi="Arial" w:cs="Arial"/>
        </w:rPr>
      </w:pPr>
    </w:p>
    <w:p w14:paraId="67A59C4A" w14:textId="7D5F886A" w:rsidR="65FDDFDA" w:rsidRDefault="65FDDFDA" w:rsidP="65FDDFDA">
      <w:pPr>
        <w:spacing w:beforeAutospacing="1" w:afterAutospacing="1" w:line="480" w:lineRule="auto"/>
        <w:rPr>
          <w:rFonts w:ascii="Arial" w:eastAsia="Arial" w:hAnsi="Arial" w:cs="Arial"/>
        </w:rPr>
      </w:pPr>
    </w:p>
    <w:p w14:paraId="41E0F57C" w14:textId="40DC08A2" w:rsidR="51C70E80" w:rsidRDefault="51C70E80" w:rsidP="5D2E7926">
      <w:pPr>
        <w:spacing w:beforeAutospacing="1" w:afterAutospacing="1" w:line="480" w:lineRule="auto"/>
        <w:rPr>
          <w:rFonts w:ascii="Arial" w:eastAsia="Arial" w:hAnsi="Arial" w:cs="Arial"/>
        </w:rPr>
      </w:pPr>
    </w:p>
    <w:p w14:paraId="2B1F6A82" w14:textId="4B9745E8" w:rsidR="16EF8312" w:rsidRPr="00F94E01" w:rsidRDefault="6ED17945" w:rsidP="5D2E7926">
      <w:pPr>
        <w:pStyle w:val="Heading2"/>
        <w:rPr>
          <w:rFonts w:ascii="Arial" w:eastAsia="Arial" w:hAnsi="Arial" w:cs="Arial"/>
          <w:b/>
          <w:bCs/>
        </w:rPr>
      </w:pPr>
      <w:r w:rsidRPr="00F94E01">
        <w:rPr>
          <w:rFonts w:ascii="Arial" w:hAnsi="Arial" w:cs="Arial"/>
        </w:rPr>
        <w:t>Reference List</w:t>
      </w:r>
    </w:p>
    <w:p w14:paraId="3FAB2E8E" w14:textId="0DC0B795" w:rsidR="043DEE79" w:rsidRPr="00F94E01" w:rsidRDefault="043DEE79" w:rsidP="33E27C0B">
      <w:pPr>
        <w:rPr>
          <w:rFonts w:ascii="Arial" w:eastAsia="Arial" w:hAnsi="Arial" w:cs="Arial"/>
        </w:rPr>
      </w:pPr>
      <w:r w:rsidRPr="00F94E01">
        <w:rPr>
          <w:rFonts w:ascii="Arial" w:eastAsia="Arial" w:hAnsi="Arial" w:cs="Arial"/>
        </w:rPr>
        <w:t>American Psychiatric Association (2013) Diagnostic and statistical manual of mental disorders: DSM</w:t>
      </w:r>
      <w:r w:rsidRPr="00F94E01">
        <w:rPr>
          <w:rFonts w:ascii="Cambria Math" w:eastAsia="Arial" w:hAnsi="Cambria Math" w:cs="Cambria Math"/>
        </w:rPr>
        <w:t>‑</w:t>
      </w:r>
      <w:r w:rsidRPr="00F94E01">
        <w:rPr>
          <w:rFonts w:ascii="Arial" w:eastAsia="Arial" w:hAnsi="Arial" w:cs="Arial"/>
        </w:rPr>
        <w:t>5. 5th edn. Washington, DC: American Psychiatric Publishing.</w:t>
      </w:r>
    </w:p>
    <w:p w14:paraId="5BFA1718" w14:textId="6EC1D068" w:rsidR="37A72E66" w:rsidRPr="00F94E01" w:rsidRDefault="70511F52" w:rsidP="51C70E80">
      <w:pPr>
        <w:rPr>
          <w:rFonts w:ascii="Arial" w:eastAsia="Arial" w:hAnsi="Arial" w:cs="Arial"/>
        </w:rPr>
      </w:pPr>
      <w:r w:rsidRPr="00F94E01">
        <w:rPr>
          <w:rFonts w:ascii="Arial" w:eastAsia="Arial" w:hAnsi="Arial" w:cs="Arial"/>
        </w:rPr>
        <w:t>Bakker, A. &amp; Demerouti, E. (2017) ‘Job demands–resources theory: Taking stock and looking forward’, Journal of Occupational Health Psychology, 22(3), pp. 273–285.</w:t>
      </w:r>
    </w:p>
    <w:p w14:paraId="18D41743" w14:textId="5483EF7F" w:rsidR="5B5B310A" w:rsidRPr="00F94E01" w:rsidRDefault="5B5B310A" w:rsidP="502D56A6">
      <w:pPr>
        <w:rPr>
          <w:rFonts w:ascii="Arial" w:eastAsia="Arial" w:hAnsi="Arial" w:cs="Arial"/>
        </w:rPr>
      </w:pPr>
      <w:r w:rsidRPr="00F94E01">
        <w:rPr>
          <w:rFonts w:ascii="Arial" w:eastAsia="Arial" w:hAnsi="Arial" w:cs="Arial"/>
        </w:rPr>
        <w:t>Bell, S. and Eski, Y. (2016) ‘“Break a leg—It’s all in the mind”: Police officers’ attitudes towards mental health’, Policing: A Journal of Policy and Practice, 10(2), pp. 95–108.</w:t>
      </w:r>
    </w:p>
    <w:p w14:paraId="29ABEC5D" w14:textId="64D3BC75" w:rsidR="6CF33E83" w:rsidRPr="00F94E01" w:rsidRDefault="6CF33E83" w:rsidP="33E27C0B">
      <w:pPr>
        <w:spacing w:before="240" w:after="240"/>
        <w:rPr>
          <w:rFonts w:ascii="Arial" w:eastAsia="Arial" w:hAnsi="Arial" w:cs="Arial"/>
        </w:rPr>
      </w:pPr>
      <w:r w:rsidRPr="00F94E01">
        <w:rPr>
          <w:rFonts w:ascii="Arial" w:eastAsia="Arial" w:hAnsi="Arial" w:cs="Arial"/>
        </w:rPr>
        <w:t>Bell, S., Palmer</w:t>
      </w:r>
      <w:r w:rsidRPr="00F94E01">
        <w:rPr>
          <w:rFonts w:ascii="Cambria Math" w:eastAsia="Arial" w:hAnsi="Cambria Math" w:cs="Cambria Math"/>
        </w:rPr>
        <w:t>‑</w:t>
      </w:r>
      <w:r w:rsidRPr="00F94E01">
        <w:rPr>
          <w:rFonts w:ascii="Arial" w:eastAsia="Arial" w:hAnsi="Arial" w:cs="Arial"/>
        </w:rPr>
        <w:t>Conn, S. and Kealey, D. (2022) ‘Mental health stigma within policing: perceptions of help</w:t>
      </w:r>
      <w:r w:rsidRPr="00F94E01">
        <w:rPr>
          <w:rFonts w:ascii="Cambria Math" w:eastAsia="Arial" w:hAnsi="Cambria Math" w:cs="Cambria Math"/>
        </w:rPr>
        <w:t>‑</w:t>
      </w:r>
      <w:r w:rsidRPr="00F94E01">
        <w:rPr>
          <w:rFonts w:ascii="Arial" w:eastAsia="Arial" w:hAnsi="Arial" w:cs="Arial"/>
        </w:rPr>
        <w:t xml:space="preserve">seeking and organisational culture’, </w:t>
      </w:r>
      <w:r w:rsidRPr="00F94E01">
        <w:rPr>
          <w:rFonts w:ascii="Arial" w:eastAsia="Arial" w:hAnsi="Arial" w:cs="Arial"/>
          <w:i/>
          <w:iCs/>
        </w:rPr>
        <w:t>Journal of Police and Criminal Psychology</w:t>
      </w:r>
      <w:r w:rsidRPr="00F94E01">
        <w:rPr>
          <w:rFonts w:ascii="Arial" w:eastAsia="Arial" w:hAnsi="Arial" w:cs="Arial"/>
        </w:rPr>
        <w:t xml:space="preserve">. </w:t>
      </w:r>
    </w:p>
    <w:p w14:paraId="49EA8D02" w14:textId="1E6B2F98" w:rsidR="2D28D2D3" w:rsidRPr="00F94E01" w:rsidRDefault="61AC4DE3" w:rsidP="33E27C0B">
      <w:pPr>
        <w:rPr>
          <w:rFonts w:ascii="Arial" w:hAnsi="Arial" w:cs="Arial"/>
        </w:rPr>
      </w:pPr>
      <w:r w:rsidRPr="00F94E01">
        <w:rPr>
          <w:rFonts w:ascii="Arial" w:eastAsia="Arial" w:hAnsi="Arial" w:cs="Arial"/>
        </w:rPr>
        <w:t>Bloom, S. (2013) Creating sanctuary: Toward the evolution of sane societies. 2nd edn. New York: Routledge.</w:t>
      </w:r>
    </w:p>
    <w:p w14:paraId="00A1979B" w14:textId="3ABC60D5" w:rsidR="099971B1" w:rsidRPr="00F94E01" w:rsidRDefault="099971B1" w:rsidP="65FDDFDA">
      <w:pPr>
        <w:rPr>
          <w:rFonts w:ascii="Arial" w:eastAsia="Arial" w:hAnsi="Arial" w:cs="Arial"/>
        </w:rPr>
      </w:pPr>
      <w:r w:rsidRPr="00F94E01">
        <w:rPr>
          <w:rFonts w:ascii="Arial" w:eastAsia="Arial" w:hAnsi="Arial" w:cs="Arial"/>
        </w:rPr>
        <w:t>Bloom, S. and Farragher, B. (2013) Restoring Sanctuary: A New Operating System for Trauma</w:t>
      </w:r>
      <w:r w:rsidRPr="00F94E01">
        <w:rPr>
          <w:rFonts w:ascii="Cambria Math" w:eastAsia="Arial" w:hAnsi="Cambria Math" w:cs="Cambria Math"/>
        </w:rPr>
        <w:t>‑</w:t>
      </w:r>
      <w:r w:rsidRPr="00F94E01">
        <w:rPr>
          <w:rFonts w:ascii="Arial" w:eastAsia="Arial" w:hAnsi="Arial" w:cs="Arial"/>
        </w:rPr>
        <w:t>Informed Systems of Care. Oxford University Press.</w:t>
      </w:r>
    </w:p>
    <w:p w14:paraId="0C0606FE" w14:textId="753FCA83" w:rsidR="3E29F5D1" w:rsidRPr="00F94E01" w:rsidRDefault="0702CB32" w:rsidP="51C70E80">
      <w:pPr>
        <w:rPr>
          <w:rFonts w:ascii="Arial" w:eastAsia="Arial" w:hAnsi="Arial" w:cs="Arial"/>
        </w:rPr>
      </w:pPr>
      <w:r w:rsidRPr="00F94E01">
        <w:rPr>
          <w:rFonts w:ascii="Arial" w:eastAsia="Arial" w:hAnsi="Arial" w:cs="Arial"/>
        </w:rPr>
        <w:t>Brewin, C., Miller, J., Soffia, M., Peart, A. &amp; Burchell, B. (2020) PTSD in Police Officers: Prevalence and Predictors. Cambridge: University of Cambridge.</w:t>
      </w:r>
    </w:p>
    <w:p w14:paraId="1E0D310F" w14:textId="035AD573" w:rsidR="1565F9A0" w:rsidRPr="00F94E01" w:rsidRDefault="5C9256CD" w:rsidP="65FDDFDA">
      <w:pPr>
        <w:spacing w:before="240" w:after="240"/>
        <w:rPr>
          <w:rFonts w:ascii="Arial" w:eastAsia="Arial" w:hAnsi="Arial" w:cs="Arial"/>
        </w:rPr>
      </w:pPr>
      <w:r w:rsidRPr="00F94E01">
        <w:rPr>
          <w:rFonts w:ascii="Arial" w:eastAsia="Arial" w:hAnsi="Arial" w:cs="Arial"/>
        </w:rPr>
        <w:t>British Standards Institution (2023) BS 30416:2023: Managing suicide prevention in the workplace – Guidelines. London: BSI.</w:t>
      </w:r>
      <w:r w:rsidR="7DC5A709" w:rsidRPr="00F94E01">
        <w:rPr>
          <w:rFonts w:ascii="Arial" w:eastAsia="Arial" w:hAnsi="Arial" w:cs="Arial"/>
        </w:rPr>
        <w:t xml:space="preserve"> Available at:  https://www.bsigroup.com/en-GB/standards/bs-30416/ (Accessed 1 </w:t>
      </w:r>
      <w:r w:rsidR="3E0A2D71" w:rsidRPr="00F94E01">
        <w:rPr>
          <w:rFonts w:ascii="Arial" w:eastAsia="Arial" w:hAnsi="Arial" w:cs="Arial"/>
        </w:rPr>
        <w:t>April 2026)</w:t>
      </w:r>
      <w:r w:rsidR="5BE3BB00" w:rsidRPr="00F94E01">
        <w:rPr>
          <w:rFonts w:ascii="Arial" w:eastAsia="Arial" w:hAnsi="Arial" w:cs="Arial"/>
        </w:rPr>
        <w:t>.</w:t>
      </w:r>
    </w:p>
    <w:p w14:paraId="0147A7F9" w14:textId="12A4166E" w:rsidR="50D6DB09" w:rsidRPr="00F94E01" w:rsidRDefault="7F0B5BB2" w:rsidP="51C70E80">
      <w:pPr>
        <w:rPr>
          <w:rFonts w:ascii="Arial" w:eastAsia="Arial" w:hAnsi="Arial" w:cs="Arial"/>
        </w:rPr>
      </w:pPr>
      <w:r w:rsidRPr="00F94E01">
        <w:rPr>
          <w:rFonts w:ascii="Arial" w:eastAsia="Arial" w:hAnsi="Arial" w:cs="Arial"/>
        </w:rPr>
        <w:t>Brown, J. (2017) ‘Police officers’ mental health: stigma, barriers and help</w:t>
      </w:r>
      <w:r w:rsidRPr="00F94E01">
        <w:rPr>
          <w:rFonts w:ascii="Cambria Math" w:eastAsia="Arial" w:hAnsi="Cambria Math" w:cs="Cambria Math"/>
        </w:rPr>
        <w:t>‑</w:t>
      </w:r>
      <w:r w:rsidRPr="00F94E01">
        <w:rPr>
          <w:rFonts w:ascii="Arial" w:eastAsia="Arial" w:hAnsi="Arial" w:cs="Arial"/>
        </w:rPr>
        <w:t>seeking’, Policing: A Journal of Policy and Practice, 11(3), pp. 273–287</w:t>
      </w:r>
      <w:r w:rsidR="4BF6FA6F" w:rsidRPr="00F94E01">
        <w:rPr>
          <w:rFonts w:ascii="Arial" w:eastAsia="Arial" w:hAnsi="Arial" w:cs="Arial"/>
        </w:rPr>
        <w:t>.</w:t>
      </w:r>
    </w:p>
    <w:p w14:paraId="2A729266" w14:textId="4A0389B6" w:rsidR="3E29F5D1" w:rsidRPr="00F94E01" w:rsidRDefault="0702CB32" w:rsidP="51C70E80">
      <w:pPr>
        <w:rPr>
          <w:rFonts w:ascii="Arial" w:eastAsia="Arial" w:hAnsi="Arial" w:cs="Arial"/>
        </w:rPr>
      </w:pPr>
      <w:r w:rsidRPr="00F94E01">
        <w:rPr>
          <w:rFonts w:ascii="Arial" w:eastAsia="Arial" w:hAnsi="Arial" w:cs="Arial"/>
        </w:rPr>
        <w:t>Cloitre, M., Garvert, D., Brewin, C., Bryant, R. &amp; Maercker, A. (2018) ‘The ICD</w:t>
      </w:r>
      <w:r w:rsidRPr="00F94E01">
        <w:rPr>
          <w:rFonts w:ascii="Cambria Math" w:eastAsia="Arial" w:hAnsi="Cambria Math" w:cs="Cambria Math"/>
        </w:rPr>
        <w:t>‑</w:t>
      </w:r>
      <w:r w:rsidRPr="00F94E01">
        <w:rPr>
          <w:rFonts w:ascii="Arial" w:eastAsia="Arial" w:hAnsi="Arial" w:cs="Arial"/>
        </w:rPr>
        <w:t>11 classification of posttraumatic stress disorder (PTSD) and complex PTSD’, World Psychiatry, 17(3), pp. 275–286</w:t>
      </w:r>
      <w:r w:rsidR="656BBBF4" w:rsidRPr="00F94E01">
        <w:rPr>
          <w:rFonts w:ascii="Arial" w:eastAsia="Arial" w:hAnsi="Arial" w:cs="Arial"/>
        </w:rPr>
        <w:t>.</w:t>
      </w:r>
    </w:p>
    <w:p w14:paraId="5B31835A" w14:textId="78827456" w:rsidR="4C1A377D" w:rsidRPr="00F94E01" w:rsidRDefault="4C1A377D" w:rsidP="65FDDFDA">
      <w:pPr>
        <w:spacing w:before="240" w:after="240"/>
        <w:rPr>
          <w:rFonts w:ascii="Arial" w:eastAsia="Arial" w:hAnsi="Arial" w:cs="Arial"/>
        </w:rPr>
      </w:pPr>
      <w:r w:rsidRPr="00F94E01">
        <w:rPr>
          <w:rFonts w:ascii="Arial" w:eastAsia="Arial" w:hAnsi="Arial" w:cs="Arial"/>
        </w:rPr>
        <w:t>College of Policing (2021) Wellbeing and organisational responsibility.</w:t>
      </w:r>
      <w:r w:rsidR="0071FB76" w:rsidRPr="00F94E01">
        <w:rPr>
          <w:rFonts w:ascii="Arial" w:eastAsia="Arial" w:hAnsi="Arial" w:cs="Arial"/>
        </w:rPr>
        <w:t xml:space="preserve"> Coventry:</w:t>
      </w:r>
      <w:r w:rsidRPr="00F94E01">
        <w:rPr>
          <w:rFonts w:ascii="Arial" w:eastAsia="Arial" w:hAnsi="Arial" w:cs="Arial"/>
        </w:rPr>
        <w:t xml:space="preserve"> College of Policing.</w:t>
      </w:r>
      <w:r w:rsidR="14E780C3" w:rsidRPr="00F94E01">
        <w:rPr>
          <w:rFonts w:ascii="Arial" w:eastAsia="Arial" w:hAnsi="Arial" w:cs="Arial"/>
        </w:rPr>
        <w:t xml:space="preserve"> </w:t>
      </w:r>
      <w:r w:rsidR="1B323B72" w:rsidRPr="00F94E01">
        <w:rPr>
          <w:rFonts w:ascii="Arial" w:eastAsia="Arial" w:hAnsi="Arial" w:cs="Arial"/>
        </w:rPr>
        <w:t>Available at: https://www.college.police.uk/guidance/wellbeing-and-resilience (Accessed: 1 April 2026).</w:t>
      </w:r>
    </w:p>
    <w:p w14:paraId="0FC413F2" w14:textId="74E1FCC6" w:rsidR="35B159A6" w:rsidRPr="00F94E01" w:rsidRDefault="5437F319" w:rsidP="65FDDFDA">
      <w:pPr>
        <w:spacing w:before="240" w:after="240"/>
        <w:rPr>
          <w:rFonts w:ascii="Arial" w:eastAsia="Arial" w:hAnsi="Arial" w:cs="Arial"/>
        </w:rPr>
      </w:pPr>
      <w:r w:rsidRPr="00F94E01">
        <w:rPr>
          <w:rFonts w:ascii="Arial" w:eastAsia="Arial" w:hAnsi="Arial" w:cs="Arial"/>
        </w:rPr>
        <w:t>College of Policing (2021) Wellbeing and Trauma Guidance for Policing. Coventry: College of Policing.</w:t>
      </w:r>
      <w:r w:rsidR="217F1373" w:rsidRPr="00F94E01">
        <w:rPr>
          <w:rFonts w:ascii="Arial" w:eastAsia="Arial" w:hAnsi="Arial" w:cs="Arial"/>
        </w:rPr>
        <w:t xml:space="preserve"> Available at</w:t>
      </w:r>
      <w:r w:rsidR="2FEEB291" w:rsidRPr="00F94E01">
        <w:rPr>
          <w:rFonts w:ascii="Arial" w:eastAsia="Arial" w:hAnsi="Arial" w:cs="Arial"/>
        </w:rPr>
        <w:t xml:space="preserve">: https://www.college.police.uk/guidance/responding-trauma-policing </w:t>
      </w:r>
      <w:r w:rsidR="17C2F84B" w:rsidRPr="00F94E01">
        <w:rPr>
          <w:rFonts w:ascii="Arial" w:eastAsia="Arial" w:hAnsi="Arial" w:cs="Arial"/>
        </w:rPr>
        <w:t>(Accessed 1 April 2026).</w:t>
      </w:r>
    </w:p>
    <w:p w14:paraId="2DC95279" w14:textId="17D8C85E" w:rsidR="35B159A6" w:rsidRPr="00F94E01" w:rsidRDefault="6551D6FE" w:rsidP="502D56A6">
      <w:pPr>
        <w:spacing w:before="240" w:after="240"/>
        <w:rPr>
          <w:rFonts w:ascii="Arial" w:eastAsia="Arial" w:hAnsi="Arial" w:cs="Arial"/>
        </w:rPr>
      </w:pPr>
      <w:r w:rsidRPr="00F94E01">
        <w:rPr>
          <w:rFonts w:ascii="Arial" w:eastAsia="Arial" w:hAnsi="Arial" w:cs="Arial"/>
        </w:rPr>
        <w:t>College of Policing (2022) Evidence</w:t>
      </w:r>
      <w:r w:rsidRPr="00F94E01">
        <w:rPr>
          <w:rFonts w:ascii="Cambria Math" w:eastAsia="Arial" w:hAnsi="Cambria Math" w:cs="Cambria Math"/>
        </w:rPr>
        <w:t>‑</w:t>
      </w:r>
      <w:r w:rsidRPr="00F94E01">
        <w:rPr>
          <w:rFonts w:ascii="Arial" w:eastAsia="Arial" w:hAnsi="Arial" w:cs="Arial"/>
        </w:rPr>
        <w:t>Based Policing: Wellbeing and Organisational Learning. Coventry: College of Policing.</w:t>
      </w:r>
      <w:r w:rsidR="31212848" w:rsidRPr="00F94E01">
        <w:rPr>
          <w:rFonts w:ascii="Arial" w:eastAsia="Arial" w:hAnsi="Arial" w:cs="Arial"/>
        </w:rPr>
        <w:t xml:space="preserve"> Available at:</w:t>
      </w:r>
      <w:r w:rsidR="0CB343D4" w:rsidRPr="00F94E01">
        <w:rPr>
          <w:rFonts w:ascii="Arial" w:eastAsia="Arial" w:hAnsi="Arial" w:cs="Arial"/>
        </w:rPr>
        <w:t xml:space="preserve"> https://www.college.police.uk/guidance/evidence-based-policing (Accessed 1 April 2026).</w:t>
      </w:r>
    </w:p>
    <w:p w14:paraId="1E0CBF4C" w14:textId="76F89808" w:rsidR="37A72E66" w:rsidRPr="00F94E01" w:rsidRDefault="22311196" w:rsidP="51C70E80">
      <w:pPr>
        <w:rPr>
          <w:rFonts w:ascii="Arial" w:hAnsi="Arial" w:cs="Arial"/>
        </w:rPr>
      </w:pPr>
      <w:r w:rsidRPr="00F94E01">
        <w:rPr>
          <w:rFonts w:ascii="Arial" w:eastAsia="Arial" w:hAnsi="Arial" w:cs="Arial"/>
        </w:rPr>
        <w:t>Colquitt, J., Conlon, D., Wesson, M., Porter, C. &amp; Ng, K. (2013) ‘Justice at the millennium: A meta</w:t>
      </w:r>
      <w:r w:rsidRPr="00F94E01">
        <w:rPr>
          <w:rFonts w:ascii="Cambria Math" w:eastAsia="Arial" w:hAnsi="Cambria Math" w:cs="Cambria Math"/>
        </w:rPr>
        <w:t>‑</w:t>
      </w:r>
      <w:r w:rsidRPr="00F94E01">
        <w:rPr>
          <w:rFonts w:ascii="Arial" w:eastAsia="Arial" w:hAnsi="Arial" w:cs="Arial"/>
        </w:rPr>
        <w:t>analytic review of 25 years of organisational justice research’, Journal of Applied Psychology, 98(2), pp. 199–236.</w:t>
      </w:r>
    </w:p>
    <w:p w14:paraId="631B6823" w14:textId="19FB2875" w:rsidR="079CCA30" w:rsidRPr="00F94E01" w:rsidRDefault="079CCA30" w:rsidP="502D56A6">
      <w:pPr>
        <w:rPr>
          <w:rFonts w:ascii="Arial" w:eastAsia="Arial" w:hAnsi="Arial" w:cs="Arial"/>
        </w:rPr>
      </w:pPr>
      <w:r w:rsidRPr="00F94E01">
        <w:rPr>
          <w:rFonts w:ascii="Arial" w:eastAsia="Arial" w:hAnsi="Arial" w:cs="Arial"/>
        </w:rPr>
        <w:t>Edmondson, A. (2019) The Fearless Organization: Creating Psychological Safety in the Workplace for Learning, Innovation, and Growth. Hoboken, NJ: Wiley.</w:t>
      </w:r>
    </w:p>
    <w:p w14:paraId="6FA20B40" w14:textId="5B987DAC" w:rsidR="0B719ABD" w:rsidRPr="00F94E01" w:rsidRDefault="0B719ABD" w:rsidP="502D56A6">
      <w:pPr>
        <w:rPr>
          <w:rFonts w:ascii="Arial" w:eastAsia="Arial" w:hAnsi="Arial" w:cs="Arial"/>
        </w:rPr>
      </w:pPr>
      <w:r w:rsidRPr="00F94E01">
        <w:rPr>
          <w:rFonts w:ascii="Arial" w:eastAsia="Arial" w:hAnsi="Arial" w:cs="Arial"/>
        </w:rPr>
        <w:t>Fox, J., Desai, M., Britten, N. and Larkin, M. (2012) ‘Mental health and help</w:t>
      </w:r>
      <w:r w:rsidRPr="00F94E01">
        <w:rPr>
          <w:rFonts w:ascii="Arial" w:hAnsi="Arial" w:cs="Arial"/>
        </w:rPr>
        <w:noBreakHyphen/>
      </w:r>
      <w:r w:rsidRPr="00F94E01">
        <w:rPr>
          <w:rFonts w:ascii="Arial" w:eastAsia="Arial" w:hAnsi="Arial" w:cs="Arial"/>
        </w:rPr>
        <w:t>seeking in the police: A qualitative study’, Occupational Medicine, 62(7), pp. 546–552.</w:t>
      </w:r>
    </w:p>
    <w:p w14:paraId="05546520" w14:textId="251081C5" w:rsidR="3F7E2AB2" w:rsidRPr="00F94E01" w:rsidRDefault="3F7E2AB2" w:rsidP="65FDDFDA">
      <w:pPr>
        <w:rPr>
          <w:rFonts w:ascii="Arial" w:eastAsia="Arial" w:hAnsi="Arial" w:cs="Arial"/>
        </w:rPr>
      </w:pPr>
      <w:r w:rsidRPr="00F94E01">
        <w:rPr>
          <w:rFonts w:ascii="Arial" w:eastAsia="Arial" w:hAnsi="Arial" w:cs="Arial"/>
        </w:rPr>
        <w:t>Health and Safety Executive (2019) Managing the causes of work</w:t>
      </w:r>
      <w:r w:rsidRPr="00F94E01">
        <w:rPr>
          <w:rFonts w:ascii="Cambria Math" w:eastAsia="Arial" w:hAnsi="Cambria Math" w:cs="Cambria Math"/>
        </w:rPr>
        <w:t>‑</w:t>
      </w:r>
      <w:r w:rsidRPr="00F94E01">
        <w:rPr>
          <w:rFonts w:ascii="Arial" w:eastAsia="Arial" w:hAnsi="Arial" w:cs="Arial"/>
        </w:rPr>
        <w:t>related stress: The Management Standards. HSE. Available at: https://www.hse.gov.uk/stress/standards (Accessed: 1 April 2026).</w:t>
      </w:r>
    </w:p>
    <w:p w14:paraId="50343F58" w14:textId="614758DD" w:rsidR="0BA25FC2" w:rsidRPr="00F94E01" w:rsidRDefault="7F5B4179" w:rsidP="65FDDFDA">
      <w:pPr>
        <w:spacing w:before="240" w:after="240"/>
        <w:rPr>
          <w:rFonts w:ascii="Arial" w:eastAsia="Arial" w:hAnsi="Arial" w:cs="Arial"/>
        </w:rPr>
      </w:pPr>
      <w:r w:rsidRPr="00F94E01">
        <w:rPr>
          <w:rFonts w:ascii="Arial" w:eastAsia="Arial" w:hAnsi="Arial" w:cs="Arial"/>
        </w:rPr>
        <w:t>HMICFRS (2023) PEEL Inspection: Police Effectiveness, Efficiency and Legitimacy – National Findings.</w:t>
      </w:r>
      <w:r w:rsidR="571C45E7" w:rsidRPr="00F94E01">
        <w:rPr>
          <w:rFonts w:ascii="Arial" w:eastAsia="Arial" w:hAnsi="Arial" w:cs="Arial"/>
        </w:rPr>
        <w:t xml:space="preserve"> Available at: https://www.justiceinspectorates.gov.uk/hmicfrs/publications/ (Accessed 1 April 2026)</w:t>
      </w:r>
      <w:r w:rsidR="09181973" w:rsidRPr="00F94E01">
        <w:rPr>
          <w:rFonts w:ascii="Arial" w:eastAsia="Arial" w:hAnsi="Arial" w:cs="Arial"/>
        </w:rPr>
        <w:t>.</w:t>
      </w:r>
    </w:p>
    <w:p w14:paraId="5CEDA8B6" w14:textId="0F43E0B1" w:rsidR="56B01F9B" w:rsidRPr="00F94E01" w:rsidRDefault="56B01F9B" w:rsidP="51C70E80">
      <w:pPr>
        <w:rPr>
          <w:rFonts w:ascii="Arial" w:eastAsia="Arial" w:hAnsi="Arial" w:cs="Arial"/>
        </w:rPr>
      </w:pPr>
      <w:r w:rsidRPr="00F94E01">
        <w:rPr>
          <w:rFonts w:ascii="Arial" w:eastAsia="Arial" w:hAnsi="Arial" w:cs="Arial"/>
        </w:rPr>
        <w:t>Houdmont, J. &amp; Elliott</w:t>
      </w:r>
      <w:r w:rsidRPr="00F94E01">
        <w:rPr>
          <w:rFonts w:ascii="Cambria Math" w:eastAsia="Arial" w:hAnsi="Cambria Math" w:cs="Cambria Math"/>
        </w:rPr>
        <w:t>‑</w:t>
      </w:r>
      <w:r w:rsidRPr="00F94E01">
        <w:rPr>
          <w:rFonts w:ascii="Arial" w:eastAsia="Arial" w:hAnsi="Arial" w:cs="Arial"/>
        </w:rPr>
        <w:t>Davies, M. (2016) Police officer wellbeing: Findings from the 2016 Police Federation survey. Leatherhead: Police Federation of England and Wales.</w:t>
      </w:r>
    </w:p>
    <w:p w14:paraId="0C8702CE" w14:textId="5386E96E" w:rsidR="56B01F9B" w:rsidRPr="00F94E01" w:rsidRDefault="56B01F9B" w:rsidP="51C70E80">
      <w:pPr>
        <w:rPr>
          <w:rFonts w:ascii="Arial" w:hAnsi="Arial" w:cs="Arial"/>
        </w:rPr>
      </w:pPr>
      <w:r w:rsidRPr="00F94E01">
        <w:rPr>
          <w:rFonts w:ascii="Arial" w:eastAsia="Arial" w:hAnsi="Arial" w:cs="Arial"/>
        </w:rPr>
        <w:t>Jetelina, K., Molsberry, R., Gonzalez, J. &amp; Beauchamp, A. (2020) ‘Prevalence of mental illness and mental health care use among police officers’, JAMA Network Open, 3(10), pp. 1–12.</w:t>
      </w:r>
    </w:p>
    <w:p w14:paraId="54E4E88A" w14:textId="066E8BB8" w:rsidR="0C7557FA" w:rsidRPr="00F94E01" w:rsidRDefault="0C7557FA" w:rsidP="51C70E80">
      <w:pPr>
        <w:rPr>
          <w:rFonts w:ascii="Arial" w:eastAsia="Arial" w:hAnsi="Arial" w:cs="Arial"/>
        </w:rPr>
      </w:pPr>
      <w:r w:rsidRPr="00F94E01">
        <w:rPr>
          <w:rFonts w:ascii="Arial" w:eastAsia="Arial" w:hAnsi="Arial" w:cs="Arial"/>
        </w:rPr>
        <w:t>Loftus, B. (2010) ‘Police culture in a changing world’, Oxford Journal of Policing, 4(1), pp. 1–20.</w:t>
      </w:r>
    </w:p>
    <w:p w14:paraId="6B7E569A" w14:textId="650D30E6" w:rsidR="1DA70974" w:rsidRPr="00F94E01" w:rsidRDefault="75A4205B" w:rsidP="51C70E80">
      <w:pPr>
        <w:rPr>
          <w:rFonts w:ascii="Arial" w:hAnsi="Arial" w:cs="Arial"/>
        </w:rPr>
      </w:pPr>
      <w:r w:rsidRPr="00F94E01">
        <w:rPr>
          <w:rFonts w:ascii="Arial" w:eastAsia="Arial" w:hAnsi="Arial" w:cs="Arial"/>
        </w:rPr>
        <w:t>Maslach, C. &amp; Leiter, M. (2016) Burnout: A brief history and how to prevent it. New York: Psychology Press.</w:t>
      </w:r>
    </w:p>
    <w:p w14:paraId="6FB721CA" w14:textId="4CA17B0F" w:rsidR="4DED1574" w:rsidRPr="00F94E01" w:rsidRDefault="4B2A3433" w:rsidP="33E27C0B">
      <w:pPr>
        <w:rPr>
          <w:rFonts w:ascii="Arial" w:eastAsia="Arial" w:hAnsi="Arial" w:cs="Arial"/>
        </w:rPr>
      </w:pPr>
      <w:r w:rsidRPr="00F94E01">
        <w:rPr>
          <w:rFonts w:ascii="Arial" w:eastAsia="Arial" w:hAnsi="Arial" w:cs="Arial"/>
        </w:rPr>
        <w:t>Maslach, C., Schaufeli, W. and Leiter, M. (2001) ‘Job burnout’, Annual Review of Psychology, 52(1), pp. 397–422</w:t>
      </w:r>
      <w:r w:rsidR="5BDC1F00" w:rsidRPr="00F94E01">
        <w:rPr>
          <w:rFonts w:ascii="Arial" w:eastAsia="Arial" w:hAnsi="Arial" w:cs="Arial"/>
        </w:rPr>
        <w:t>.</w:t>
      </w:r>
    </w:p>
    <w:p w14:paraId="00938CEB" w14:textId="11421A92" w:rsidR="4F154FC2" w:rsidRPr="00F94E01" w:rsidRDefault="4F154FC2" w:rsidP="502D56A6">
      <w:pPr>
        <w:rPr>
          <w:rFonts w:ascii="Arial" w:eastAsia="Arial" w:hAnsi="Arial" w:cs="Arial"/>
        </w:rPr>
      </w:pPr>
      <w:r w:rsidRPr="00F94E01">
        <w:rPr>
          <w:rFonts w:ascii="Arial" w:eastAsia="Arial" w:hAnsi="Arial" w:cs="Arial"/>
        </w:rPr>
        <w:t>Mawby, R. (2010) ‘Chasing the “ideal”: Media representations of the police’, Police Quarterly, 13(3), pp. 321–346.</w:t>
      </w:r>
    </w:p>
    <w:p w14:paraId="366C8836" w14:textId="3BD2B2BC" w:rsidR="0A73A55C" w:rsidRPr="00F94E01" w:rsidRDefault="595AF46C" w:rsidP="33E27C0B">
      <w:pPr>
        <w:spacing w:before="240" w:after="240"/>
        <w:rPr>
          <w:rFonts w:ascii="Arial" w:eastAsia="Arial" w:hAnsi="Arial" w:cs="Arial"/>
        </w:rPr>
      </w:pPr>
      <w:r w:rsidRPr="00F94E01">
        <w:rPr>
          <w:rFonts w:ascii="Arial" w:eastAsia="Arial" w:hAnsi="Arial" w:cs="Arial"/>
        </w:rPr>
        <w:t>Metropolitan Police Federation (2023) Intention to quit reaches record high, according to National Police Wellbeing Service survey.</w:t>
      </w:r>
      <w:r w:rsidR="36AE09BD" w:rsidRPr="00F94E01">
        <w:rPr>
          <w:rFonts w:ascii="Arial" w:eastAsia="Arial" w:hAnsi="Arial" w:cs="Arial"/>
        </w:rPr>
        <w:t xml:space="preserve"> Available at:</w:t>
      </w:r>
      <w:r w:rsidR="168E93C2" w:rsidRPr="00F94E01">
        <w:rPr>
          <w:rFonts w:ascii="Arial" w:eastAsia="Arial" w:hAnsi="Arial" w:cs="Arial"/>
        </w:rPr>
        <w:t xml:space="preserve"> https://www.metfed.org.uk/news/intention-to-quit-reaches-record-high-according-to-national-police-wellbeing-service-survey/ </w:t>
      </w:r>
      <w:r w:rsidR="36AE09BD" w:rsidRPr="00F94E01">
        <w:rPr>
          <w:rFonts w:ascii="Arial" w:eastAsia="Arial" w:hAnsi="Arial" w:cs="Arial"/>
        </w:rPr>
        <w:t>(Accessed: 1 April 2026).</w:t>
      </w:r>
    </w:p>
    <w:p w14:paraId="28FC00CB" w14:textId="06130A25" w:rsidR="6CD6CDC1" w:rsidRPr="00F94E01" w:rsidRDefault="32F6A163" w:rsidP="65FDDFDA">
      <w:pPr>
        <w:rPr>
          <w:rFonts w:ascii="Arial" w:eastAsia="Arial" w:hAnsi="Arial" w:cs="Arial"/>
        </w:rPr>
      </w:pPr>
      <w:r w:rsidRPr="00F94E01">
        <w:rPr>
          <w:rFonts w:ascii="Arial" w:eastAsia="Arial" w:hAnsi="Arial" w:cs="Arial"/>
        </w:rPr>
        <w:t>Miller, J. and Police Care UK (2019) Policing: The Job and The Life Survey. Woking: Police Care UK. Available at: https://www.policecare.org.uk/research/the-job-the-life/ (Accessed: 1 April 2026).</w:t>
      </w:r>
    </w:p>
    <w:p w14:paraId="2360E6E9" w14:textId="063D2105" w:rsidR="547C735D" w:rsidRPr="00F94E01" w:rsidRDefault="547C735D" w:rsidP="502D56A6">
      <w:pPr>
        <w:rPr>
          <w:rFonts w:ascii="Arial" w:eastAsia="Arial" w:hAnsi="Arial" w:cs="Arial"/>
        </w:rPr>
      </w:pPr>
      <w:r w:rsidRPr="00F94E01">
        <w:rPr>
          <w:rFonts w:ascii="Arial" w:eastAsia="Arial" w:hAnsi="Arial" w:cs="Arial"/>
        </w:rPr>
        <w:t>Myhill, A. and Bradford, B. (2013) ‘Overcoming cop culture? Procedural justice and police leadership’, Policing: A Journal of Policy and Practice, 7(3), pp. 301–310.</w:t>
      </w:r>
    </w:p>
    <w:p w14:paraId="5C89FFD8" w14:textId="11B5E51C" w:rsidR="500C938E" w:rsidRPr="00F94E01" w:rsidRDefault="1C7735B2" w:rsidP="65FDDFDA">
      <w:pPr>
        <w:spacing w:before="240" w:after="240"/>
        <w:rPr>
          <w:rFonts w:ascii="Arial" w:eastAsia="Arial" w:hAnsi="Arial" w:cs="Arial"/>
        </w:rPr>
      </w:pPr>
      <w:r w:rsidRPr="00F94E01">
        <w:rPr>
          <w:rFonts w:ascii="Arial" w:eastAsia="Arial" w:hAnsi="Arial" w:cs="Arial"/>
        </w:rPr>
        <w:t>National Police Wellbeing Service (2020) Blue Light Wellbeing Framework. London: Oscar Kilo.</w:t>
      </w:r>
      <w:r w:rsidR="7BC565B8" w:rsidRPr="00F94E01">
        <w:rPr>
          <w:rFonts w:ascii="Arial" w:eastAsia="Arial" w:hAnsi="Arial" w:cs="Arial"/>
        </w:rPr>
        <w:t xml:space="preserve"> Available at:</w:t>
      </w:r>
      <w:r w:rsidR="6DAE2E40" w:rsidRPr="00F94E01">
        <w:rPr>
          <w:rFonts w:ascii="Arial" w:eastAsia="Arial" w:hAnsi="Arial" w:cs="Arial"/>
        </w:rPr>
        <w:t xml:space="preserve"> </w:t>
      </w:r>
      <w:r w:rsidR="28EB88F4" w:rsidRPr="00F94E01">
        <w:rPr>
          <w:rFonts w:ascii="Arial" w:eastAsia="Arial" w:hAnsi="Arial" w:cs="Arial"/>
        </w:rPr>
        <w:t xml:space="preserve">https://www.oscarkilo.org.uk/resources/blue-light-wellbeing-framework </w:t>
      </w:r>
      <w:r w:rsidR="7BC565B8" w:rsidRPr="00F94E01">
        <w:rPr>
          <w:rFonts w:ascii="Arial" w:eastAsia="Arial" w:hAnsi="Arial" w:cs="Arial"/>
        </w:rPr>
        <w:t>(Accessed</w:t>
      </w:r>
      <w:r w:rsidR="203396C1" w:rsidRPr="00F94E01">
        <w:rPr>
          <w:rFonts w:ascii="Arial" w:eastAsia="Arial" w:hAnsi="Arial" w:cs="Arial"/>
        </w:rPr>
        <w:t>:</w:t>
      </w:r>
      <w:r w:rsidR="7BC565B8" w:rsidRPr="00F94E01">
        <w:rPr>
          <w:rFonts w:ascii="Arial" w:eastAsia="Arial" w:hAnsi="Arial" w:cs="Arial"/>
        </w:rPr>
        <w:t xml:space="preserve"> 1 April 2026).</w:t>
      </w:r>
    </w:p>
    <w:p w14:paraId="72F17E59" w14:textId="526E8326" w:rsidR="29842E54" w:rsidRPr="00F94E01" w:rsidRDefault="521D338A" w:rsidP="65FDDFDA">
      <w:pPr>
        <w:spacing w:before="240" w:after="240"/>
        <w:rPr>
          <w:rFonts w:ascii="Arial" w:eastAsia="Arial" w:hAnsi="Arial" w:cs="Arial"/>
        </w:rPr>
      </w:pPr>
      <w:r w:rsidRPr="00F94E01">
        <w:rPr>
          <w:rFonts w:ascii="Arial" w:eastAsia="Arial" w:hAnsi="Arial" w:cs="Arial"/>
        </w:rPr>
        <w:t xml:space="preserve">National Police Wellbeing Service (2024) Workforce Prioritisation Guidance. </w:t>
      </w:r>
      <w:r w:rsidR="52D6D7AE" w:rsidRPr="00F94E01">
        <w:rPr>
          <w:rFonts w:ascii="Arial" w:eastAsia="Arial" w:hAnsi="Arial" w:cs="Arial"/>
        </w:rPr>
        <w:t xml:space="preserve">London: </w:t>
      </w:r>
      <w:r w:rsidRPr="00F94E01">
        <w:rPr>
          <w:rFonts w:ascii="Arial" w:eastAsia="Arial" w:hAnsi="Arial" w:cs="Arial"/>
        </w:rPr>
        <w:t>Oscar Kilo. Available at:</w:t>
      </w:r>
      <w:r w:rsidR="61C20B56" w:rsidRPr="00F94E01">
        <w:rPr>
          <w:rFonts w:ascii="Arial" w:eastAsia="Arial" w:hAnsi="Arial" w:cs="Arial"/>
        </w:rPr>
        <w:t xml:space="preserve"> https://www.oscarkilo.org.uk/resources/workforce-prioritisation-guidance </w:t>
      </w:r>
      <w:r w:rsidRPr="00F94E01">
        <w:rPr>
          <w:rFonts w:ascii="Arial" w:eastAsia="Arial" w:hAnsi="Arial" w:cs="Arial"/>
        </w:rPr>
        <w:t>(Accessed: 1 April 2026).</w:t>
      </w:r>
    </w:p>
    <w:p w14:paraId="38547957" w14:textId="5F4B187F" w:rsidR="500C938E" w:rsidRPr="00F94E01" w:rsidRDefault="0853271C" w:rsidP="65FDDFDA">
      <w:pPr>
        <w:spacing w:before="240" w:after="240"/>
        <w:rPr>
          <w:rFonts w:ascii="Arial" w:eastAsia="Arial" w:hAnsi="Arial" w:cs="Arial"/>
        </w:rPr>
      </w:pPr>
      <w:r w:rsidRPr="00F94E01">
        <w:rPr>
          <w:rFonts w:ascii="Arial" w:eastAsia="Arial" w:hAnsi="Arial" w:cs="Arial"/>
        </w:rPr>
        <w:t>Oscar Kilo (2021) National Police Wellbeing Service Annual Report. London: Oscar Kilo.</w:t>
      </w:r>
      <w:r w:rsidR="1DE91435" w:rsidRPr="00F94E01">
        <w:rPr>
          <w:rFonts w:ascii="Arial" w:eastAsia="Arial" w:hAnsi="Arial" w:cs="Arial"/>
        </w:rPr>
        <w:t xml:space="preserve"> Available at: </w:t>
      </w:r>
      <w:r w:rsidR="5AB4721C" w:rsidRPr="00F94E01">
        <w:rPr>
          <w:rFonts w:ascii="Arial" w:eastAsia="Arial" w:hAnsi="Arial" w:cs="Arial"/>
        </w:rPr>
        <w:t>https://www.oscarkilo.org.uk/resources/national-police-wellbeing-service-annual-report-2021 (Accessed: 1 April 2026)</w:t>
      </w:r>
      <w:r w:rsidR="15822B47" w:rsidRPr="00F94E01">
        <w:rPr>
          <w:rFonts w:ascii="Arial" w:eastAsia="Arial" w:hAnsi="Arial" w:cs="Arial"/>
        </w:rPr>
        <w:t>.</w:t>
      </w:r>
    </w:p>
    <w:p w14:paraId="36491FE9" w14:textId="6CEAFB02" w:rsidR="56B01F9B" w:rsidRPr="00F94E01" w:rsidRDefault="014F836A" w:rsidP="51C70E80">
      <w:pPr>
        <w:rPr>
          <w:rFonts w:ascii="Arial" w:hAnsi="Arial" w:cs="Arial"/>
        </w:rPr>
      </w:pPr>
      <w:r w:rsidRPr="00F94E01">
        <w:rPr>
          <w:rFonts w:ascii="Arial" w:eastAsia="Arial" w:hAnsi="Arial" w:cs="Arial"/>
        </w:rPr>
        <w:t xml:space="preserve">Oscar Kilo (2023) Annual wellbeing survey findings. Oscar Kilo. Available at: </w:t>
      </w:r>
      <w:hyperlink r:id="rId5">
        <w:r w:rsidRPr="00F94E01">
          <w:rPr>
            <w:rFonts w:ascii="Arial" w:eastAsia="Arial" w:hAnsi="Arial" w:cs="Arial"/>
          </w:rPr>
          <w:t>https://www.oscarkilo.org.uk/resources</w:t>
        </w:r>
      </w:hyperlink>
      <w:r w:rsidRPr="00F94E01">
        <w:rPr>
          <w:rFonts w:ascii="Arial" w:eastAsia="Arial" w:hAnsi="Arial" w:cs="Arial"/>
        </w:rPr>
        <w:t xml:space="preserve"> (Accessed: 1 April 2026).</w:t>
      </w:r>
    </w:p>
    <w:p w14:paraId="55ADE7F0" w14:textId="6B3519AA" w:rsidR="56B01F9B" w:rsidRPr="00F94E01" w:rsidRDefault="33A1D193" w:rsidP="33E27C0B">
      <w:pPr>
        <w:spacing w:before="240" w:after="240"/>
        <w:rPr>
          <w:rFonts w:ascii="Arial" w:eastAsia="Arial" w:hAnsi="Arial" w:cs="Arial"/>
        </w:rPr>
      </w:pPr>
      <w:r w:rsidRPr="00F94E01">
        <w:rPr>
          <w:rFonts w:ascii="Arial" w:eastAsia="Arial" w:hAnsi="Arial" w:cs="Arial"/>
        </w:rPr>
        <w:t>Police Care UK (2019) The Job, The Life survey findings. Police Care UK.</w:t>
      </w:r>
      <w:r w:rsidR="032D2DCA" w:rsidRPr="00F94E01">
        <w:rPr>
          <w:rFonts w:ascii="Arial" w:eastAsia="Arial" w:hAnsi="Arial" w:cs="Arial"/>
        </w:rPr>
        <w:t xml:space="preserve"> Available at: https://www.policecare.org.uk/research/the-job-the-life/ (Accessed: 1 April 2026)</w:t>
      </w:r>
      <w:r w:rsidR="086E5156" w:rsidRPr="00F94E01">
        <w:rPr>
          <w:rFonts w:ascii="Arial" w:eastAsia="Arial" w:hAnsi="Arial" w:cs="Arial"/>
        </w:rPr>
        <w:t>.</w:t>
      </w:r>
    </w:p>
    <w:p w14:paraId="3622DC60" w14:textId="685DB0FE" w:rsidR="56B01F9B" w:rsidRPr="00F94E01" w:rsidRDefault="65657277" w:rsidP="65FDDFDA">
      <w:pPr>
        <w:spacing w:before="240" w:after="240"/>
        <w:rPr>
          <w:rFonts w:ascii="Arial" w:eastAsia="Arial" w:hAnsi="Arial" w:cs="Arial"/>
        </w:rPr>
      </w:pPr>
      <w:r w:rsidRPr="00F94E01">
        <w:rPr>
          <w:rFonts w:ascii="Arial" w:eastAsia="Arial" w:hAnsi="Arial" w:cs="Arial"/>
        </w:rPr>
        <w:t xml:space="preserve">Police Federation </w:t>
      </w:r>
      <w:r w:rsidR="24F19499" w:rsidRPr="00F94E01">
        <w:rPr>
          <w:rFonts w:ascii="Arial" w:eastAsia="Arial" w:hAnsi="Arial" w:cs="Arial"/>
        </w:rPr>
        <w:t xml:space="preserve">of England and Wales </w:t>
      </w:r>
      <w:r w:rsidRPr="00F94E01">
        <w:rPr>
          <w:rFonts w:ascii="Arial" w:eastAsia="Arial" w:hAnsi="Arial" w:cs="Arial"/>
        </w:rPr>
        <w:t>(2023) Demand, capacity and wellbeing survey. Leatherhead: Police Federation of England and Wales.</w:t>
      </w:r>
      <w:r w:rsidR="6464C9E0" w:rsidRPr="00F94E01">
        <w:rPr>
          <w:rFonts w:ascii="Arial" w:eastAsia="Arial" w:hAnsi="Arial" w:cs="Arial"/>
        </w:rPr>
        <w:t xml:space="preserve"> Available at:  https://www.polfed.org/our-work/pay-and-morale-survey/ (Accessed 1 April 2026).</w:t>
      </w:r>
    </w:p>
    <w:p w14:paraId="0BD0171D" w14:textId="265FC021" w:rsidR="3FBD7DE0" w:rsidRPr="00F94E01" w:rsidRDefault="61DD37F0" w:rsidP="33E27C0B">
      <w:pPr>
        <w:spacing w:before="240" w:after="240"/>
        <w:rPr>
          <w:rFonts w:ascii="Arial" w:eastAsia="Arial" w:hAnsi="Arial" w:cs="Arial"/>
        </w:rPr>
      </w:pPr>
      <w:r w:rsidRPr="00F94E01">
        <w:rPr>
          <w:rFonts w:ascii="Arial" w:eastAsia="Arial" w:hAnsi="Arial" w:cs="Arial"/>
        </w:rPr>
        <w:t>Police Federation of England and Wales (2024) Wellbeing Co</w:t>
      </w:r>
      <w:r w:rsidRPr="00F94E01">
        <w:rPr>
          <w:rFonts w:ascii="Cambria Math" w:eastAsia="Arial" w:hAnsi="Cambria Math" w:cs="Cambria Math"/>
        </w:rPr>
        <w:t>‑</w:t>
      </w:r>
      <w:r w:rsidRPr="00F94E01">
        <w:rPr>
          <w:rFonts w:ascii="Arial" w:eastAsia="Arial" w:hAnsi="Arial" w:cs="Arial"/>
        </w:rPr>
        <w:t>Lead on Mental Health Issues.</w:t>
      </w:r>
      <w:r w:rsidR="6B08F419" w:rsidRPr="00F94E01">
        <w:rPr>
          <w:rFonts w:ascii="Arial" w:eastAsia="Arial" w:hAnsi="Arial" w:cs="Arial"/>
        </w:rPr>
        <w:t xml:space="preserve"> Available at: https://www.polfed.org/news/latest-news/2024/wellbeing-co-lead-on-mental-health-issues/ (Accessed 1 April 2026)</w:t>
      </w:r>
      <w:r w:rsidR="49FBA7ED" w:rsidRPr="00F94E01">
        <w:rPr>
          <w:rFonts w:ascii="Arial" w:eastAsia="Arial" w:hAnsi="Arial" w:cs="Arial"/>
        </w:rPr>
        <w:t>.</w:t>
      </w:r>
    </w:p>
    <w:p w14:paraId="6C799DA7" w14:textId="4B3E4B9F" w:rsidR="224AFCD9" w:rsidRPr="00F94E01" w:rsidRDefault="199A60CF" w:rsidP="33E27C0B">
      <w:pPr>
        <w:spacing w:before="240" w:after="240"/>
        <w:rPr>
          <w:rFonts w:ascii="Arial" w:hAnsi="Arial" w:cs="Arial"/>
        </w:rPr>
      </w:pPr>
      <w:r w:rsidRPr="00F94E01">
        <w:rPr>
          <w:rFonts w:ascii="Arial" w:eastAsia="Arial" w:hAnsi="Arial" w:cs="Arial"/>
        </w:rPr>
        <w:t xml:space="preserve">Porter, C.N. and Lee, R. (2024) ‘The policing culture: An exploration into the mental health of former British police officers’, </w:t>
      </w:r>
      <w:r w:rsidRPr="00F94E01">
        <w:rPr>
          <w:rFonts w:ascii="Arial" w:eastAsia="Arial" w:hAnsi="Arial" w:cs="Arial"/>
          <w:i/>
          <w:iCs/>
        </w:rPr>
        <w:t>Current Psychology</w:t>
      </w:r>
      <w:r w:rsidRPr="00F94E01">
        <w:rPr>
          <w:rFonts w:ascii="Arial" w:eastAsia="Arial" w:hAnsi="Arial" w:cs="Arial"/>
        </w:rPr>
        <w:t>, 43, pp. 2214–2228. Available at: https://doi.org/10.1007/s12144-023-04365-y (Accessed: 1 April 2026).</w:t>
      </w:r>
    </w:p>
    <w:p w14:paraId="39BAB5A6" w14:textId="3C292143" w:rsidR="56B01F9B" w:rsidRPr="00F94E01" w:rsidRDefault="56B01F9B" w:rsidP="51C70E80">
      <w:pPr>
        <w:rPr>
          <w:rFonts w:ascii="Arial" w:hAnsi="Arial" w:cs="Arial"/>
        </w:rPr>
      </w:pPr>
      <w:r w:rsidRPr="00F94E01">
        <w:rPr>
          <w:rFonts w:ascii="Arial" w:eastAsia="Arial" w:hAnsi="Arial" w:cs="Arial"/>
        </w:rPr>
        <w:t>Purba, A. &amp; Demou, E. (2019) ‘The relationship between organisational stressors and mental wellbeing in police officers: A systematic review’, BMC Public Health, 19(1), pp. 1–21.</w:t>
      </w:r>
    </w:p>
    <w:p w14:paraId="13C98B0C" w14:textId="48709049" w:rsidR="408175A2" w:rsidRPr="00F94E01" w:rsidRDefault="19AB1950" w:rsidP="51C70E80">
      <w:pPr>
        <w:rPr>
          <w:rFonts w:ascii="Arial" w:eastAsia="Arial" w:hAnsi="Arial" w:cs="Arial"/>
        </w:rPr>
      </w:pPr>
      <w:r w:rsidRPr="00F94E01">
        <w:rPr>
          <w:rFonts w:ascii="Arial" w:eastAsia="Arial" w:hAnsi="Arial" w:cs="Arial"/>
        </w:rPr>
        <w:t>Rees, B. &amp; Smith, J. (2008) ‘Breaking the silence: The role of emotional labour in UK policing’, International Journal of Police Science &amp; Management, 10(1), pp. 23–32</w:t>
      </w:r>
      <w:r w:rsidR="14EC26DF" w:rsidRPr="00F94E01">
        <w:rPr>
          <w:rFonts w:ascii="Arial" w:eastAsia="Arial" w:hAnsi="Arial" w:cs="Arial"/>
        </w:rPr>
        <w:t>.</w:t>
      </w:r>
    </w:p>
    <w:p w14:paraId="63EBC4B9" w14:textId="178C37D3" w:rsidR="1BBFC350" w:rsidRPr="00F94E01" w:rsidRDefault="1BBFC350" w:rsidP="502D56A6">
      <w:pPr>
        <w:rPr>
          <w:rFonts w:ascii="Arial" w:eastAsia="Arial" w:hAnsi="Arial" w:cs="Arial"/>
        </w:rPr>
      </w:pPr>
      <w:r w:rsidRPr="00F94E01">
        <w:rPr>
          <w:rFonts w:ascii="Arial" w:eastAsia="Arial" w:hAnsi="Arial" w:cs="Arial"/>
        </w:rPr>
        <w:t>Reiner, R. (2010) The Politics of the Police. 4th edn. Oxford: Oxford University Press.</w:t>
      </w:r>
    </w:p>
    <w:p w14:paraId="2BF2CA91" w14:textId="00D10539" w:rsidR="5EE7A92C" w:rsidRPr="00F94E01" w:rsidRDefault="5EE7A92C" w:rsidP="33E27C0B">
      <w:pPr>
        <w:rPr>
          <w:rFonts w:ascii="Arial" w:eastAsia="Arial" w:hAnsi="Arial" w:cs="Arial"/>
        </w:rPr>
      </w:pPr>
      <w:r w:rsidRPr="00F94E01">
        <w:rPr>
          <w:rFonts w:ascii="Arial" w:eastAsia="Arial" w:hAnsi="Arial" w:cs="Arial"/>
        </w:rPr>
        <w:t>Substance Abuse and Mental Health Services Administration (2014) SAMHSA’s concept of trauma and guidance for a trauma</w:t>
      </w:r>
      <w:r w:rsidRPr="00F94E01">
        <w:rPr>
          <w:rFonts w:ascii="Cambria Math" w:eastAsia="Arial" w:hAnsi="Cambria Math" w:cs="Cambria Math"/>
        </w:rPr>
        <w:t>‑</w:t>
      </w:r>
      <w:r w:rsidRPr="00F94E01">
        <w:rPr>
          <w:rFonts w:ascii="Arial" w:eastAsia="Arial" w:hAnsi="Arial" w:cs="Arial"/>
        </w:rPr>
        <w:t>informed approach. Rockville, MD: SAMHSA.</w:t>
      </w:r>
    </w:p>
    <w:p w14:paraId="64495BCB" w14:textId="1919F2B7" w:rsidR="024C352B" w:rsidRPr="00F94E01" w:rsidRDefault="3E3233D6" w:rsidP="51C70E80">
      <w:pPr>
        <w:rPr>
          <w:rFonts w:ascii="Arial" w:eastAsia="Arial" w:hAnsi="Arial" w:cs="Arial"/>
        </w:rPr>
      </w:pPr>
      <w:r w:rsidRPr="00F94E01">
        <w:rPr>
          <w:rFonts w:ascii="Arial" w:eastAsia="Arial" w:hAnsi="Arial" w:cs="Arial"/>
        </w:rPr>
        <w:t>Shane, J. (2010) ‘Organizational stressors and police performance’, Journal of Criminal Justice, 38(4), pp. 807–818</w:t>
      </w:r>
      <w:r w:rsidR="5FEEF26F" w:rsidRPr="00F94E01">
        <w:rPr>
          <w:rFonts w:ascii="Arial" w:eastAsia="Arial" w:hAnsi="Arial" w:cs="Arial"/>
        </w:rPr>
        <w:t>.</w:t>
      </w:r>
    </w:p>
    <w:p w14:paraId="1D192F50" w14:textId="53ED6AA8" w:rsidR="1ECA1D76" w:rsidRPr="00F94E01" w:rsidRDefault="1ECA1D76" w:rsidP="502D56A6">
      <w:pPr>
        <w:rPr>
          <w:rFonts w:ascii="Arial" w:eastAsia="Arial" w:hAnsi="Arial" w:cs="Arial"/>
        </w:rPr>
      </w:pPr>
      <w:r w:rsidRPr="00F94E01">
        <w:rPr>
          <w:rFonts w:ascii="Arial" w:eastAsia="Arial" w:hAnsi="Arial" w:cs="Arial"/>
        </w:rPr>
        <w:t>Silvestri, M. (2017) ‘Police culture and gender: Revisiting the “cult of masculinity”’, Policing: A Journal of Policy and Practice, 11(3), pp. 289–300.</w:t>
      </w:r>
    </w:p>
    <w:p w14:paraId="2C1B0C52" w14:textId="37732E05" w:rsidR="6251EF9E" w:rsidRPr="00F94E01" w:rsidRDefault="6EFC607B" w:rsidP="51C70E80">
      <w:pPr>
        <w:rPr>
          <w:rFonts w:ascii="Arial" w:eastAsia="Arial" w:hAnsi="Arial" w:cs="Arial"/>
        </w:rPr>
      </w:pPr>
      <w:r w:rsidRPr="00F94E01">
        <w:rPr>
          <w:rFonts w:ascii="Arial" w:eastAsia="Arial" w:hAnsi="Arial" w:cs="Arial"/>
        </w:rPr>
        <w:t>Skogan, W. (2009) ‘Concern about crime and confidence in the police: Reassurance or accountability?’, Police Quarterly, 12(3), pp. 301–318</w:t>
      </w:r>
      <w:r w:rsidR="74967521" w:rsidRPr="00F94E01">
        <w:rPr>
          <w:rFonts w:ascii="Arial" w:eastAsia="Arial" w:hAnsi="Arial" w:cs="Arial"/>
        </w:rPr>
        <w:t>.</w:t>
      </w:r>
    </w:p>
    <w:p w14:paraId="6DF20563" w14:textId="69B0140E" w:rsidR="21010F96" w:rsidRPr="00F94E01" w:rsidRDefault="21010F96" w:rsidP="502D56A6">
      <w:pPr>
        <w:rPr>
          <w:rFonts w:ascii="Arial" w:eastAsia="Arial" w:hAnsi="Arial" w:cs="Arial"/>
        </w:rPr>
      </w:pPr>
      <w:r w:rsidRPr="00F94E01">
        <w:rPr>
          <w:rFonts w:ascii="Arial" w:eastAsia="Arial" w:hAnsi="Arial" w:cs="Arial"/>
        </w:rPr>
        <w:t>Turnbull, S. and Spence, D. (2020) ‘Police response officers’ experiences of trauma: A qualitative study’, Policing and Society, 30(9), pp. 1045–1061.</w:t>
      </w:r>
    </w:p>
    <w:p w14:paraId="2787B398" w14:textId="107D1C25" w:rsidR="35B847E7" w:rsidRPr="00F94E01" w:rsidRDefault="35B847E7" w:rsidP="51C70E80">
      <w:pPr>
        <w:rPr>
          <w:rFonts w:ascii="Arial" w:eastAsia="Arial" w:hAnsi="Arial" w:cs="Arial"/>
        </w:rPr>
      </w:pPr>
      <w:r w:rsidRPr="00F94E01">
        <w:rPr>
          <w:rFonts w:ascii="Arial" w:eastAsia="Arial" w:hAnsi="Arial" w:cs="Arial"/>
        </w:rPr>
        <w:t>Violanti, J. (2014) Dying for the Job: Police Work Exposure and Health. Springfield: Charles C. Thomas.</w:t>
      </w:r>
    </w:p>
    <w:p w14:paraId="0BDF75B7" w14:textId="6CD5DD5B" w:rsidR="0516F0E6" w:rsidRPr="00F94E01" w:rsidRDefault="68B11FC5" w:rsidP="51C70E80">
      <w:pPr>
        <w:rPr>
          <w:rFonts w:ascii="Arial" w:eastAsia="Arial" w:hAnsi="Arial" w:cs="Arial"/>
        </w:rPr>
      </w:pPr>
      <w:r w:rsidRPr="00F94E01">
        <w:rPr>
          <w:rFonts w:ascii="Arial" w:eastAsia="Arial" w:hAnsi="Arial" w:cs="Arial"/>
        </w:rPr>
        <w:t>Waddington, P. (1999) ‘Police (canteen) sub</w:t>
      </w:r>
      <w:r w:rsidR="0516F0E6" w:rsidRPr="00F94E01">
        <w:rPr>
          <w:rFonts w:ascii="Arial" w:hAnsi="Arial" w:cs="Arial"/>
        </w:rPr>
        <w:noBreakHyphen/>
      </w:r>
      <w:r w:rsidRPr="00F94E01">
        <w:rPr>
          <w:rFonts w:ascii="Arial" w:eastAsia="Arial" w:hAnsi="Arial" w:cs="Arial"/>
        </w:rPr>
        <w:t>culture: An appreciation’, British Journal of Criminology, 39(2), pp. 287–309</w:t>
      </w:r>
      <w:r w:rsidR="0997B012" w:rsidRPr="00F94E01">
        <w:rPr>
          <w:rFonts w:ascii="Arial" w:eastAsia="Arial" w:hAnsi="Arial" w:cs="Arial"/>
        </w:rPr>
        <w:t>.</w:t>
      </w:r>
    </w:p>
    <w:p w14:paraId="2EBAC265" w14:textId="3BC17255" w:rsidR="0F87B5C1" w:rsidRPr="00F94E01" w:rsidRDefault="0F87B5C1" w:rsidP="51C70E80">
      <w:pPr>
        <w:rPr>
          <w:rFonts w:ascii="Arial" w:eastAsia="Arial" w:hAnsi="Arial" w:cs="Arial"/>
        </w:rPr>
      </w:pPr>
      <w:r w:rsidRPr="00F94E01">
        <w:rPr>
          <w:rFonts w:ascii="Arial" w:eastAsia="Arial" w:hAnsi="Arial" w:cs="Arial"/>
        </w:rPr>
        <w:t>Waters, J. &amp; Ussery, W. (2007) ‘Police stress: History, contributing factors, symptoms, and interventions’, Policing: An International Journal, 30(2), pp. 169–188</w:t>
      </w:r>
    </w:p>
    <w:p w14:paraId="2FA94AD8" w14:textId="14431CD1" w:rsidR="0516F0E6" w:rsidRPr="00F94E01" w:rsidRDefault="0516F0E6" w:rsidP="51C70E80">
      <w:pPr>
        <w:rPr>
          <w:rFonts w:ascii="Arial" w:eastAsia="Arial" w:hAnsi="Arial" w:cs="Arial"/>
        </w:rPr>
      </w:pPr>
      <w:r w:rsidRPr="00F94E01">
        <w:rPr>
          <w:rFonts w:ascii="Arial" w:eastAsia="Arial" w:hAnsi="Arial" w:cs="Arial"/>
        </w:rPr>
        <w:t>Westmarland, L. (2016) Police Ethics and Integrity: Breaking the Blue Code of Silence. London: Routledge.</w:t>
      </w:r>
    </w:p>
    <w:p w14:paraId="40E0672B" w14:textId="2BDE30E7" w:rsidR="51C70E80" w:rsidRDefault="51C70E80" w:rsidP="51C70E80">
      <w:pPr>
        <w:jc w:val="right"/>
        <w:rPr>
          <w:rFonts w:ascii="Arial" w:eastAsia="Arial" w:hAnsi="Arial" w:cs="Arial"/>
        </w:rPr>
      </w:pPr>
    </w:p>
    <w:sectPr w:rsidR="51C70E8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5C978"/>
    <w:multiLevelType w:val="hybridMultilevel"/>
    <w:tmpl w:val="0C2C38D4"/>
    <w:lvl w:ilvl="0" w:tplc="919A4DA8">
      <w:start w:val="1"/>
      <w:numFmt w:val="bullet"/>
      <w:lvlText w:val=""/>
      <w:lvlJc w:val="left"/>
      <w:pPr>
        <w:ind w:left="720" w:hanging="360"/>
      </w:pPr>
      <w:rPr>
        <w:rFonts w:ascii="Symbol" w:hAnsi="Symbol" w:hint="default"/>
      </w:rPr>
    </w:lvl>
    <w:lvl w:ilvl="1" w:tplc="B4A8094A">
      <w:start w:val="1"/>
      <w:numFmt w:val="bullet"/>
      <w:lvlText w:val="o"/>
      <w:lvlJc w:val="left"/>
      <w:pPr>
        <w:ind w:left="1440" w:hanging="360"/>
      </w:pPr>
      <w:rPr>
        <w:rFonts w:ascii="Courier New" w:hAnsi="Courier New" w:hint="default"/>
      </w:rPr>
    </w:lvl>
    <w:lvl w:ilvl="2" w:tplc="C1AC74A0">
      <w:start w:val="1"/>
      <w:numFmt w:val="bullet"/>
      <w:lvlText w:val=""/>
      <w:lvlJc w:val="left"/>
      <w:pPr>
        <w:ind w:left="2160" w:hanging="360"/>
      </w:pPr>
      <w:rPr>
        <w:rFonts w:ascii="Wingdings" w:hAnsi="Wingdings" w:hint="default"/>
      </w:rPr>
    </w:lvl>
    <w:lvl w:ilvl="3" w:tplc="81725E00">
      <w:start w:val="1"/>
      <w:numFmt w:val="bullet"/>
      <w:lvlText w:val=""/>
      <w:lvlJc w:val="left"/>
      <w:pPr>
        <w:ind w:left="2880" w:hanging="360"/>
      </w:pPr>
      <w:rPr>
        <w:rFonts w:ascii="Symbol" w:hAnsi="Symbol" w:hint="default"/>
      </w:rPr>
    </w:lvl>
    <w:lvl w:ilvl="4" w:tplc="8A08EE04">
      <w:start w:val="1"/>
      <w:numFmt w:val="bullet"/>
      <w:lvlText w:val="o"/>
      <w:lvlJc w:val="left"/>
      <w:pPr>
        <w:ind w:left="3600" w:hanging="360"/>
      </w:pPr>
      <w:rPr>
        <w:rFonts w:ascii="Courier New" w:hAnsi="Courier New" w:hint="default"/>
      </w:rPr>
    </w:lvl>
    <w:lvl w:ilvl="5" w:tplc="A6245E46">
      <w:start w:val="1"/>
      <w:numFmt w:val="bullet"/>
      <w:lvlText w:val=""/>
      <w:lvlJc w:val="left"/>
      <w:pPr>
        <w:ind w:left="4320" w:hanging="360"/>
      </w:pPr>
      <w:rPr>
        <w:rFonts w:ascii="Wingdings" w:hAnsi="Wingdings" w:hint="default"/>
      </w:rPr>
    </w:lvl>
    <w:lvl w:ilvl="6" w:tplc="395840A2">
      <w:start w:val="1"/>
      <w:numFmt w:val="bullet"/>
      <w:lvlText w:val=""/>
      <w:lvlJc w:val="left"/>
      <w:pPr>
        <w:ind w:left="5040" w:hanging="360"/>
      </w:pPr>
      <w:rPr>
        <w:rFonts w:ascii="Symbol" w:hAnsi="Symbol" w:hint="default"/>
      </w:rPr>
    </w:lvl>
    <w:lvl w:ilvl="7" w:tplc="0C740694">
      <w:start w:val="1"/>
      <w:numFmt w:val="bullet"/>
      <w:lvlText w:val="o"/>
      <w:lvlJc w:val="left"/>
      <w:pPr>
        <w:ind w:left="5760" w:hanging="360"/>
      </w:pPr>
      <w:rPr>
        <w:rFonts w:ascii="Courier New" w:hAnsi="Courier New" w:hint="default"/>
      </w:rPr>
    </w:lvl>
    <w:lvl w:ilvl="8" w:tplc="994EDDF8">
      <w:start w:val="1"/>
      <w:numFmt w:val="bullet"/>
      <w:lvlText w:val=""/>
      <w:lvlJc w:val="left"/>
      <w:pPr>
        <w:ind w:left="6480" w:hanging="360"/>
      </w:pPr>
      <w:rPr>
        <w:rFonts w:ascii="Wingdings" w:hAnsi="Wingdings" w:hint="default"/>
      </w:rPr>
    </w:lvl>
  </w:abstractNum>
  <w:num w:numId="1" w16cid:durableId="854880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558C1D"/>
    <w:rsid w:val="00485E94"/>
    <w:rsid w:val="004F530E"/>
    <w:rsid w:val="006F884E"/>
    <w:rsid w:val="0071FB76"/>
    <w:rsid w:val="00882F1F"/>
    <w:rsid w:val="00A0FB33"/>
    <w:rsid w:val="00A23E06"/>
    <w:rsid w:val="00E38326"/>
    <w:rsid w:val="00F94E01"/>
    <w:rsid w:val="011E8D47"/>
    <w:rsid w:val="0134218B"/>
    <w:rsid w:val="014BE1D3"/>
    <w:rsid w:val="014F836A"/>
    <w:rsid w:val="0195E34A"/>
    <w:rsid w:val="023058D2"/>
    <w:rsid w:val="023B285F"/>
    <w:rsid w:val="024C352B"/>
    <w:rsid w:val="02644181"/>
    <w:rsid w:val="0265A9BC"/>
    <w:rsid w:val="026E59E5"/>
    <w:rsid w:val="02729C32"/>
    <w:rsid w:val="027DFAF7"/>
    <w:rsid w:val="02B6E3B0"/>
    <w:rsid w:val="02E76127"/>
    <w:rsid w:val="02F90AB0"/>
    <w:rsid w:val="03059485"/>
    <w:rsid w:val="030FDF39"/>
    <w:rsid w:val="032D2DCA"/>
    <w:rsid w:val="0333E3F9"/>
    <w:rsid w:val="03873B35"/>
    <w:rsid w:val="03AB9B12"/>
    <w:rsid w:val="03CF4496"/>
    <w:rsid w:val="03D97E74"/>
    <w:rsid w:val="03FCE0CE"/>
    <w:rsid w:val="04098437"/>
    <w:rsid w:val="0435B00B"/>
    <w:rsid w:val="043DEE79"/>
    <w:rsid w:val="044A8F89"/>
    <w:rsid w:val="0455207D"/>
    <w:rsid w:val="0464585C"/>
    <w:rsid w:val="04B7DE5F"/>
    <w:rsid w:val="04C52333"/>
    <w:rsid w:val="04F97C12"/>
    <w:rsid w:val="0504F7BC"/>
    <w:rsid w:val="0516F0E6"/>
    <w:rsid w:val="05E99B42"/>
    <w:rsid w:val="05ED765B"/>
    <w:rsid w:val="05F264EF"/>
    <w:rsid w:val="05FADDA1"/>
    <w:rsid w:val="0612CEE6"/>
    <w:rsid w:val="061FAEBB"/>
    <w:rsid w:val="064B9828"/>
    <w:rsid w:val="0669DCDF"/>
    <w:rsid w:val="06715303"/>
    <w:rsid w:val="06EB1621"/>
    <w:rsid w:val="06F06A9D"/>
    <w:rsid w:val="0702CB32"/>
    <w:rsid w:val="07094A8C"/>
    <w:rsid w:val="07142406"/>
    <w:rsid w:val="073956CB"/>
    <w:rsid w:val="0746D5DD"/>
    <w:rsid w:val="07490089"/>
    <w:rsid w:val="075284B3"/>
    <w:rsid w:val="07813272"/>
    <w:rsid w:val="079CCA30"/>
    <w:rsid w:val="07AB83A6"/>
    <w:rsid w:val="07ADD8F0"/>
    <w:rsid w:val="07E0258A"/>
    <w:rsid w:val="0853271C"/>
    <w:rsid w:val="086E5156"/>
    <w:rsid w:val="087F4509"/>
    <w:rsid w:val="08A71D27"/>
    <w:rsid w:val="08F8243A"/>
    <w:rsid w:val="09181973"/>
    <w:rsid w:val="092A7634"/>
    <w:rsid w:val="09546AC2"/>
    <w:rsid w:val="0997B012"/>
    <w:rsid w:val="099971B1"/>
    <w:rsid w:val="09F36034"/>
    <w:rsid w:val="0A14D624"/>
    <w:rsid w:val="0A4FCD67"/>
    <w:rsid w:val="0A7115CC"/>
    <w:rsid w:val="0A73A55C"/>
    <w:rsid w:val="0A79D1EF"/>
    <w:rsid w:val="0A9EA56D"/>
    <w:rsid w:val="0AC15D22"/>
    <w:rsid w:val="0AE1DD10"/>
    <w:rsid w:val="0AEF203A"/>
    <w:rsid w:val="0B237524"/>
    <w:rsid w:val="0B719ABD"/>
    <w:rsid w:val="0BA088DC"/>
    <w:rsid w:val="0BA25FC2"/>
    <w:rsid w:val="0BAC0CD0"/>
    <w:rsid w:val="0BBC07C5"/>
    <w:rsid w:val="0C4A6DCF"/>
    <w:rsid w:val="0C4C792A"/>
    <w:rsid w:val="0C6F7986"/>
    <w:rsid w:val="0C7557FA"/>
    <w:rsid w:val="0C7D3BE9"/>
    <w:rsid w:val="0CA6C4A1"/>
    <w:rsid w:val="0CB343D4"/>
    <w:rsid w:val="0D1B627C"/>
    <w:rsid w:val="0D33DA96"/>
    <w:rsid w:val="0D64A5B2"/>
    <w:rsid w:val="0D72BAE7"/>
    <w:rsid w:val="0DA55F46"/>
    <w:rsid w:val="0DB6EA16"/>
    <w:rsid w:val="0DBB342F"/>
    <w:rsid w:val="0DC9DBC6"/>
    <w:rsid w:val="0DCA7DE6"/>
    <w:rsid w:val="0DFC6C9C"/>
    <w:rsid w:val="0E248628"/>
    <w:rsid w:val="0E2B3BE4"/>
    <w:rsid w:val="0E352D09"/>
    <w:rsid w:val="0E64D93C"/>
    <w:rsid w:val="0EC1496A"/>
    <w:rsid w:val="0ED9FC46"/>
    <w:rsid w:val="0EDF6048"/>
    <w:rsid w:val="0F24B164"/>
    <w:rsid w:val="0F3387EF"/>
    <w:rsid w:val="0F6D2772"/>
    <w:rsid w:val="0F79E298"/>
    <w:rsid w:val="0F87B5C1"/>
    <w:rsid w:val="0FACDA0F"/>
    <w:rsid w:val="0FFB4540"/>
    <w:rsid w:val="0FFD6AD4"/>
    <w:rsid w:val="1049438E"/>
    <w:rsid w:val="10661584"/>
    <w:rsid w:val="1079A10A"/>
    <w:rsid w:val="1097DD13"/>
    <w:rsid w:val="10FE70F4"/>
    <w:rsid w:val="11879AFA"/>
    <w:rsid w:val="11B93F5B"/>
    <w:rsid w:val="120082EF"/>
    <w:rsid w:val="122DC3A0"/>
    <w:rsid w:val="124D0371"/>
    <w:rsid w:val="126B61ED"/>
    <w:rsid w:val="1278FD87"/>
    <w:rsid w:val="1283B245"/>
    <w:rsid w:val="1295013F"/>
    <w:rsid w:val="12A0CEB5"/>
    <w:rsid w:val="12F1FD42"/>
    <w:rsid w:val="12FECBA5"/>
    <w:rsid w:val="13014231"/>
    <w:rsid w:val="132E688F"/>
    <w:rsid w:val="13C36C97"/>
    <w:rsid w:val="1447E9A8"/>
    <w:rsid w:val="145CD4C9"/>
    <w:rsid w:val="14748F03"/>
    <w:rsid w:val="148592BC"/>
    <w:rsid w:val="14C409CC"/>
    <w:rsid w:val="14E780C3"/>
    <w:rsid w:val="14EC26DF"/>
    <w:rsid w:val="15402304"/>
    <w:rsid w:val="1565F9A0"/>
    <w:rsid w:val="157906EA"/>
    <w:rsid w:val="15822B47"/>
    <w:rsid w:val="158D62CB"/>
    <w:rsid w:val="15926FF8"/>
    <w:rsid w:val="1608BF8A"/>
    <w:rsid w:val="1643E4A7"/>
    <w:rsid w:val="168E93C2"/>
    <w:rsid w:val="16C8FBB7"/>
    <w:rsid w:val="16E3726A"/>
    <w:rsid w:val="16EF8312"/>
    <w:rsid w:val="17291CCC"/>
    <w:rsid w:val="172A9A60"/>
    <w:rsid w:val="172AAF20"/>
    <w:rsid w:val="179C49EB"/>
    <w:rsid w:val="17BAC0C6"/>
    <w:rsid w:val="17C2F84B"/>
    <w:rsid w:val="17D3065D"/>
    <w:rsid w:val="185A99C0"/>
    <w:rsid w:val="185DDBD6"/>
    <w:rsid w:val="187C664F"/>
    <w:rsid w:val="189E9BF6"/>
    <w:rsid w:val="18E6EBC2"/>
    <w:rsid w:val="191C2D28"/>
    <w:rsid w:val="197DB4BB"/>
    <w:rsid w:val="199A60CF"/>
    <w:rsid w:val="19AB1950"/>
    <w:rsid w:val="19B6D9DA"/>
    <w:rsid w:val="19C19311"/>
    <w:rsid w:val="19DAE672"/>
    <w:rsid w:val="19DEC9BB"/>
    <w:rsid w:val="1A2E7F28"/>
    <w:rsid w:val="1A601086"/>
    <w:rsid w:val="1A70BC2F"/>
    <w:rsid w:val="1AE0943E"/>
    <w:rsid w:val="1AE41AB8"/>
    <w:rsid w:val="1B081D66"/>
    <w:rsid w:val="1B16ED11"/>
    <w:rsid w:val="1B323B72"/>
    <w:rsid w:val="1B4F92B8"/>
    <w:rsid w:val="1B6CAA36"/>
    <w:rsid w:val="1B6F60A5"/>
    <w:rsid w:val="1B972836"/>
    <w:rsid w:val="1BBFC350"/>
    <w:rsid w:val="1BC7D038"/>
    <w:rsid w:val="1BEDCCD9"/>
    <w:rsid w:val="1C00D9E6"/>
    <w:rsid w:val="1C1B7CD8"/>
    <w:rsid w:val="1C1C19F1"/>
    <w:rsid w:val="1C6325E5"/>
    <w:rsid w:val="1C651A3A"/>
    <w:rsid w:val="1C7735B2"/>
    <w:rsid w:val="1C82B982"/>
    <w:rsid w:val="1C8B7DCA"/>
    <w:rsid w:val="1D1808AD"/>
    <w:rsid w:val="1D195FCC"/>
    <w:rsid w:val="1D41EA5B"/>
    <w:rsid w:val="1D84F438"/>
    <w:rsid w:val="1DA70974"/>
    <w:rsid w:val="1DE91435"/>
    <w:rsid w:val="1DEAEA5A"/>
    <w:rsid w:val="1E1BBC37"/>
    <w:rsid w:val="1E1D753E"/>
    <w:rsid w:val="1E5046EC"/>
    <w:rsid w:val="1ECA1D76"/>
    <w:rsid w:val="1EDFAF35"/>
    <w:rsid w:val="1F062ED6"/>
    <w:rsid w:val="1F088611"/>
    <w:rsid w:val="1F160EA1"/>
    <w:rsid w:val="1F413A97"/>
    <w:rsid w:val="1F711F2D"/>
    <w:rsid w:val="1F8E7009"/>
    <w:rsid w:val="1F9BFDA6"/>
    <w:rsid w:val="1FC12EC5"/>
    <w:rsid w:val="1FC5086A"/>
    <w:rsid w:val="1FFD5386"/>
    <w:rsid w:val="2007536A"/>
    <w:rsid w:val="202688A7"/>
    <w:rsid w:val="20291C7D"/>
    <w:rsid w:val="203396C1"/>
    <w:rsid w:val="204D0EA4"/>
    <w:rsid w:val="20800539"/>
    <w:rsid w:val="20AA0FDB"/>
    <w:rsid w:val="20AE5853"/>
    <w:rsid w:val="20B3042B"/>
    <w:rsid w:val="20FCB5A2"/>
    <w:rsid w:val="21010F96"/>
    <w:rsid w:val="2101CD7A"/>
    <w:rsid w:val="21321F03"/>
    <w:rsid w:val="21382B53"/>
    <w:rsid w:val="217F1373"/>
    <w:rsid w:val="21A55C7E"/>
    <w:rsid w:val="21D889D9"/>
    <w:rsid w:val="2206F0C3"/>
    <w:rsid w:val="220F5247"/>
    <w:rsid w:val="22311196"/>
    <w:rsid w:val="223AD2FE"/>
    <w:rsid w:val="224AFCD9"/>
    <w:rsid w:val="226C23CC"/>
    <w:rsid w:val="227F6565"/>
    <w:rsid w:val="22865425"/>
    <w:rsid w:val="22923214"/>
    <w:rsid w:val="22CCA0F1"/>
    <w:rsid w:val="22CE2F57"/>
    <w:rsid w:val="2332438F"/>
    <w:rsid w:val="23666E73"/>
    <w:rsid w:val="23A14CF6"/>
    <w:rsid w:val="23D3BB61"/>
    <w:rsid w:val="2407D095"/>
    <w:rsid w:val="240D5A56"/>
    <w:rsid w:val="247EEB6E"/>
    <w:rsid w:val="24F19499"/>
    <w:rsid w:val="2547FF8B"/>
    <w:rsid w:val="25A22657"/>
    <w:rsid w:val="25AC506E"/>
    <w:rsid w:val="25FA015F"/>
    <w:rsid w:val="260C8C05"/>
    <w:rsid w:val="26162D19"/>
    <w:rsid w:val="262D2834"/>
    <w:rsid w:val="26339C34"/>
    <w:rsid w:val="26417DDB"/>
    <w:rsid w:val="268BC14F"/>
    <w:rsid w:val="268FA789"/>
    <w:rsid w:val="26FD8F3D"/>
    <w:rsid w:val="273DB60A"/>
    <w:rsid w:val="27527642"/>
    <w:rsid w:val="277D7A45"/>
    <w:rsid w:val="27825FAA"/>
    <w:rsid w:val="278660D6"/>
    <w:rsid w:val="27E890CF"/>
    <w:rsid w:val="287DADC5"/>
    <w:rsid w:val="2882DE5E"/>
    <w:rsid w:val="28EB88F4"/>
    <w:rsid w:val="29842E54"/>
    <w:rsid w:val="298EA11B"/>
    <w:rsid w:val="299CC87C"/>
    <w:rsid w:val="29B5491D"/>
    <w:rsid w:val="2A507666"/>
    <w:rsid w:val="2A51B129"/>
    <w:rsid w:val="2A5FBE07"/>
    <w:rsid w:val="2AB80D29"/>
    <w:rsid w:val="2AB8A2FC"/>
    <w:rsid w:val="2AD49654"/>
    <w:rsid w:val="2AE43079"/>
    <w:rsid w:val="2B62108C"/>
    <w:rsid w:val="2BA9F26A"/>
    <w:rsid w:val="2BAD6B8C"/>
    <w:rsid w:val="2BAF5799"/>
    <w:rsid w:val="2C4B15E3"/>
    <w:rsid w:val="2C4B357B"/>
    <w:rsid w:val="2CA1EA26"/>
    <w:rsid w:val="2CD530D3"/>
    <w:rsid w:val="2CD79937"/>
    <w:rsid w:val="2CF98154"/>
    <w:rsid w:val="2D208C58"/>
    <w:rsid w:val="2D28D2D3"/>
    <w:rsid w:val="2D3A9868"/>
    <w:rsid w:val="2D4C108A"/>
    <w:rsid w:val="2DCB9AC3"/>
    <w:rsid w:val="2DE87A02"/>
    <w:rsid w:val="2DFC9BDB"/>
    <w:rsid w:val="2E847B47"/>
    <w:rsid w:val="2E86D5B6"/>
    <w:rsid w:val="2EC19631"/>
    <w:rsid w:val="2EEA300D"/>
    <w:rsid w:val="2EF78660"/>
    <w:rsid w:val="2EFDA678"/>
    <w:rsid w:val="2F1B3A16"/>
    <w:rsid w:val="2F2CD29E"/>
    <w:rsid w:val="2F398767"/>
    <w:rsid w:val="2F4E8BE5"/>
    <w:rsid w:val="2F586BE7"/>
    <w:rsid w:val="2FE033CC"/>
    <w:rsid w:val="2FEEB291"/>
    <w:rsid w:val="2FFB7A39"/>
    <w:rsid w:val="303383EC"/>
    <w:rsid w:val="30597F82"/>
    <w:rsid w:val="30DFB60E"/>
    <w:rsid w:val="30F5648F"/>
    <w:rsid w:val="30F5CA09"/>
    <w:rsid w:val="31212848"/>
    <w:rsid w:val="3144F35F"/>
    <w:rsid w:val="31507615"/>
    <w:rsid w:val="315AC0CA"/>
    <w:rsid w:val="318E88B2"/>
    <w:rsid w:val="31B692CB"/>
    <w:rsid w:val="31E1278D"/>
    <w:rsid w:val="3210AF2E"/>
    <w:rsid w:val="3220BA9B"/>
    <w:rsid w:val="3240E884"/>
    <w:rsid w:val="329D9778"/>
    <w:rsid w:val="32C43F98"/>
    <w:rsid w:val="32E4F50B"/>
    <w:rsid w:val="32F6A163"/>
    <w:rsid w:val="33162C0D"/>
    <w:rsid w:val="334A4AD2"/>
    <w:rsid w:val="334FA4DC"/>
    <w:rsid w:val="33917C0D"/>
    <w:rsid w:val="339C5122"/>
    <w:rsid w:val="33A1D193"/>
    <w:rsid w:val="33E27C0B"/>
    <w:rsid w:val="33FA8657"/>
    <w:rsid w:val="340B6B46"/>
    <w:rsid w:val="34375CAD"/>
    <w:rsid w:val="3491F5F3"/>
    <w:rsid w:val="34A0AFEB"/>
    <w:rsid w:val="34BBAA88"/>
    <w:rsid w:val="34C102E6"/>
    <w:rsid w:val="34C861D9"/>
    <w:rsid w:val="34DCE305"/>
    <w:rsid w:val="34E9CB96"/>
    <w:rsid w:val="34F1B6DC"/>
    <w:rsid w:val="35299721"/>
    <w:rsid w:val="354DFF5D"/>
    <w:rsid w:val="357949EE"/>
    <w:rsid w:val="357A669A"/>
    <w:rsid w:val="359A9556"/>
    <w:rsid w:val="359CAB28"/>
    <w:rsid w:val="35B159A6"/>
    <w:rsid w:val="35B847E7"/>
    <w:rsid w:val="3622B87D"/>
    <w:rsid w:val="362C9659"/>
    <w:rsid w:val="36444E56"/>
    <w:rsid w:val="365AC8F4"/>
    <w:rsid w:val="366C2669"/>
    <w:rsid w:val="36AE09BD"/>
    <w:rsid w:val="36BB7CA9"/>
    <w:rsid w:val="36F42D6F"/>
    <w:rsid w:val="370C016A"/>
    <w:rsid w:val="3730240D"/>
    <w:rsid w:val="3740660B"/>
    <w:rsid w:val="376FFAEA"/>
    <w:rsid w:val="37A72E66"/>
    <w:rsid w:val="37AFD1A7"/>
    <w:rsid w:val="37D08AB0"/>
    <w:rsid w:val="37EB70C0"/>
    <w:rsid w:val="38242B06"/>
    <w:rsid w:val="389694EA"/>
    <w:rsid w:val="38A292EE"/>
    <w:rsid w:val="39271DCC"/>
    <w:rsid w:val="397A3970"/>
    <w:rsid w:val="399E3E6E"/>
    <w:rsid w:val="39B9A010"/>
    <w:rsid w:val="39E5A98B"/>
    <w:rsid w:val="39EF6891"/>
    <w:rsid w:val="39F94E59"/>
    <w:rsid w:val="3A13F7B0"/>
    <w:rsid w:val="3A213879"/>
    <w:rsid w:val="3A4D5B29"/>
    <w:rsid w:val="3A7DE947"/>
    <w:rsid w:val="3A9506BA"/>
    <w:rsid w:val="3A9D6BB7"/>
    <w:rsid w:val="3AA6161C"/>
    <w:rsid w:val="3AACA89F"/>
    <w:rsid w:val="3ABBAD84"/>
    <w:rsid w:val="3AC4A037"/>
    <w:rsid w:val="3AE4ED28"/>
    <w:rsid w:val="3AFF59CB"/>
    <w:rsid w:val="3B10EA80"/>
    <w:rsid w:val="3B4B0E59"/>
    <w:rsid w:val="3B50021F"/>
    <w:rsid w:val="3B6B72C4"/>
    <w:rsid w:val="3B75E8BE"/>
    <w:rsid w:val="3BD21E9F"/>
    <w:rsid w:val="3C113907"/>
    <w:rsid w:val="3C691601"/>
    <w:rsid w:val="3C784993"/>
    <w:rsid w:val="3C7EC824"/>
    <w:rsid w:val="3D330865"/>
    <w:rsid w:val="3D39B6FC"/>
    <w:rsid w:val="3D597EF8"/>
    <w:rsid w:val="3D8C31FE"/>
    <w:rsid w:val="3D9F1B02"/>
    <w:rsid w:val="3DB4E59A"/>
    <w:rsid w:val="3DD3168D"/>
    <w:rsid w:val="3E00D57F"/>
    <w:rsid w:val="3E0A2D71"/>
    <w:rsid w:val="3E29F5D1"/>
    <w:rsid w:val="3E2E2012"/>
    <w:rsid w:val="3E3233D6"/>
    <w:rsid w:val="3E32F35C"/>
    <w:rsid w:val="3EBE480C"/>
    <w:rsid w:val="3ED24C9B"/>
    <w:rsid w:val="3EDDFCF0"/>
    <w:rsid w:val="3EFB08B5"/>
    <w:rsid w:val="3F002F0D"/>
    <w:rsid w:val="3F2BE562"/>
    <w:rsid w:val="3F2F5BBB"/>
    <w:rsid w:val="3F3AADCC"/>
    <w:rsid w:val="3F744467"/>
    <w:rsid w:val="3F7CB545"/>
    <w:rsid w:val="3F7E2AB2"/>
    <w:rsid w:val="3FB58337"/>
    <w:rsid w:val="3FBD7DE0"/>
    <w:rsid w:val="403748BD"/>
    <w:rsid w:val="40746709"/>
    <w:rsid w:val="408175A2"/>
    <w:rsid w:val="410F8B02"/>
    <w:rsid w:val="4153F8FC"/>
    <w:rsid w:val="4187A96E"/>
    <w:rsid w:val="41A9B65C"/>
    <w:rsid w:val="41B42417"/>
    <w:rsid w:val="41F1B468"/>
    <w:rsid w:val="41F4DF50"/>
    <w:rsid w:val="41F639A8"/>
    <w:rsid w:val="422385B6"/>
    <w:rsid w:val="422F01F2"/>
    <w:rsid w:val="4241CA97"/>
    <w:rsid w:val="425238FD"/>
    <w:rsid w:val="4274CF6F"/>
    <w:rsid w:val="42F44984"/>
    <w:rsid w:val="42F8CEB7"/>
    <w:rsid w:val="4340B468"/>
    <w:rsid w:val="436C8B25"/>
    <w:rsid w:val="436D8849"/>
    <w:rsid w:val="437A0DAD"/>
    <w:rsid w:val="437D2CA4"/>
    <w:rsid w:val="4394D7A6"/>
    <w:rsid w:val="43B1B98B"/>
    <w:rsid w:val="43F18076"/>
    <w:rsid w:val="4446069F"/>
    <w:rsid w:val="4456ED80"/>
    <w:rsid w:val="44588743"/>
    <w:rsid w:val="44888E40"/>
    <w:rsid w:val="4496E3D8"/>
    <w:rsid w:val="44A63B44"/>
    <w:rsid w:val="44DA0A94"/>
    <w:rsid w:val="44F0A1C5"/>
    <w:rsid w:val="4505035A"/>
    <w:rsid w:val="450A1988"/>
    <w:rsid w:val="454020AB"/>
    <w:rsid w:val="4582DFDA"/>
    <w:rsid w:val="459B0350"/>
    <w:rsid w:val="45B99347"/>
    <w:rsid w:val="466F2433"/>
    <w:rsid w:val="46C6C94F"/>
    <w:rsid w:val="46CA272A"/>
    <w:rsid w:val="46D5A9B0"/>
    <w:rsid w:val="46D71E77"/>
    <w:rsid w:val="4766BAA6"/>
    <w:rsid w:val="4767BD91"/>
    <w:rsid w:val="4790719E"/>
    <w:rsid w:val="479E2B9C"/>
    <w:rsid w:val="47A07BC6"/>
    <w:rsid w:val="47D1D9FE"/>
    <w:rsid w:val="47F484A1"/>
    <w:rsid w:val="48025F1E"/>
    <w:rsid w:val="48445BCC"/>
    <w:rsid w:val="48553DFF"/>
    <w:rsid w:val="48646A2F"/>
    <w:rsid w:val="486556D6"/>
    <w:rsid w:val="486DAB8A"/>
    <w:rsid w:val="489D2667"/>
    <w:rsid w:val="48A41691"/>
    <w:rsid w:val="48DFC9CC"/>
    <w:rsid w:val="48E73029"/>
    <w:rsid w:val="490F0E6A"/>
    <w:rsid w:val="4910E4EA"/>
    <w:rsid w:val="4914ED24"/>
    <w:rsid w:val="4916C2D5"/>
    <w:rsid w:val="493B14BF"/>
    <w:rsid w:val="49EA8079"/>
    <w:rsid w:val="49FBA7ED"/>
    <w:rsid w:val="4A19919A"/>
    <w:rsid w:val="4A2F92F9"/>
    <w:rsid w:val="4A35F23A"/>
    <w:rsid w:val="4A3F8143"/>
    <w:rsid w:val="4AA50DF9"/>
    <w:rsid w:val="4ADCF9C8"/>
    <w:rsid w:val="4B2A3433"/>
    <w:rsid w:val="4BC4E2FA"/>
    <w:rsid w:val="4BE1A713"/>
    <w:rsid w:val="4BF6FA6F"/>
    <w:rsid w:val="4C1A377D"/>
    <w:rsid w:val="4C416B21"/>
    <w:rsid w:val="4C72BE1B"/>
    <w:rsid w:val="4C7366A4"/>
    <w:rsid w:val="4CC81D0B"/>
    <w:rsid w:val="4CDEBFE2"/>
    <w:rsid w:val="4D19E8FF"/>
    <w:rsid w:val="4D3B5322"/>
    <w:rsid w:val="4D993E1E"/>
    <w:rsid w:val="4DA52E7D"/>
    <w:rsid w:val="4DED1574"/>
    <w:rsid w:val="4DF99630"/>
    <w:rsid w:val="4E0C237E"/>
    <w:rsid w:val="4E10F925"/>
    <w:rsid w:val="4E21F043"/>
    <w:rsid w:val="4E5CDE1F"/>
    <w:rsid w:val="4E6A5A74"/>
    <w:rsid w:val="4E793EAB"/>
    <w:rsid w:val="4E8B5B43"/>
    <w:rsid w:val="4E8E8FF8"/>
    <w:rsid w:val="4EDDEFBD"/>
    <w:rsid w:val="4EE2B9D6"/>
    <w:rsid w:val="4F154FC2"/>
    <w:rsid w:val="4F17F4E4"/>
    <w:rsid w:val="4F5D6BD5"/>
    <w:rsid w:val="4F5E75E8"/>
    <w:rsid w:val="4F62E7BE"/>
    <w:rsid w:val="4F651EBD"/>
    <w:rsid w:val="4F8698A6"/>
    <w:rsid w:val="4F940238"/>
    <w:rsid w:val="4F981EB3"/>
    <w:rsid w:val="4FB10E8F"/>
    <w:rsid w:val="4FBF84ED"/>
    <w:rsid w:val="4FFD43C9"/>
    <w:rsid w:val="500C938E"/>
    <w:rsid w:val="502D56A6"/>
    <w:rsid w:val="5032638F"/>
    <w:rsid w:val="505977D7"/>
    <w:rsid w:val="50D6DB09"/>
    <w:rsid w:val="50D74A08"/>
    <w:rsid w:val="50F6F76A"/>
    <w:rsid w:val="511561A6"/>
    <w:rsid w:val="5153B78B"/>
    <w:rsid w:val="51782A13"/>
    <w:rsid w:val="51906CD8"/>
    <w:rsid w:val="51C61CE2"/>
    <w:rsid w:val="51C70E80"/>
    <w:rsid w:val="521D338A"/>
    <w:rsid w:val="524E0F02"/>
    <w:rsid w:val="5257EEB9"/>
    <w:rsid w:val="526D53B8"/>
    <w:rsid w:val="526EE383"/>
    <w:rsid w:val="52934DA4"/>
    <w:rsid w:val="52940944"/>
    <w:rsid w:val="52955E89"/>
    <w:rsid w:val="529CF40D"/>
    <w:rsid w:val="52C77F38"/>
    <w:rsid w:val="52D6D7AE"/>
    <w:rsid w:val="52DBE0AA"/>
    <w:rsid w:val="52E1BC06"/>
    <w:rsid w:val="52E218EF"/>
    <w:rsid w:val="531B4629"/>
    <w:rsid w:val="5354B9D9"/>
    <w:rsid w:val="5364CC6D"/>
    <w:rsid w:val="53CDA78A"/>
    <w:rsid w:val="5437F319"/>
    <w:rsid w:val="54460B89"/>
    <w:rsid w:val="5448AA3E"/>
    <w:rsid w:val="547C735D"/>
    <w:rsid w:val="5490FD0F"/>
    <w:rsid w:val="549E15B9"/>
    <w:rsid w:val="54AE055D"/>
    <w:rsid w:val="54C70092"/>
    <w:rsid w:val="550C5CED"/>
    <w:rsid w:val="551ADFFB"/>
    <w:rsid w:val="557364F6"/>
    <w:rsid w:val="55EDB03F"/>
    <w:rsid w:val="55F26A36"/>
    <w:rsid w:val="563A4FEF"/>
    <w:rsid w:val="56729A68"/>
    <w:rsid w:val="56B01F9B"/>
    <w:rsid w:val="571C45E7"/>
    <w:rsid w:val="5782841A"/>
    <w:rsid w:val="5795FD5F"/>
    <w:rsid w:val="57A43026"/>
    <w:rsid w:val="57B45E29"/>
    <w:rsid w:val="57D172DF"/>
    <w:rsid w:val="57EF675E"/>
    <w:rsid w:val="5802B3C0"/>
    <w:rsid w:val="58259335"/>
    <w:rsid w:val="582BBBEF"/>
    <w:rsid w:val="5895F711"/>
    <w:rsid w:val="58EEE243"/>
    <w:rsid w:val="592A34DE"/>
    <w:rsid w:val="593537BA"/>
    <w:rsid w:val="595AF46C"/>
    <w:rsid w:val="596A023F"/>
    <w:rsid w:val="59AE0AA7"/>
    <w:rsid w:val="59B43757"/>
    <w:rsid w:val="59FB0EFF"/>
    <w:rsid w:val="5A0FFF55"/>
    <w:rsid w:val="5A167CBB"/>
    <w:rsid w:val="5A17724B"/>
    <w:rsid w:val="5A875EF1"/>
    <w:rsid w:val="5AA47BA5"/>
    <w:rsid w:val="5AB05334"/>
    <w:rsid w:val="5AB4721C"/>
    <w:rsid w:val="5AB648A8"/>
    <w:rsid w:val="5AE1CC5B"/>
    <w:rsid w:val="5B1A81A4"/>
    <w:rsid w:val="5B25D7AA"/>
    <w:rsid w:val="5B5979EA"/>
    <w:rsid w:val="5B5B310A"/>
    <w:rsid w:val="5B61E65F"/>
    <w:rsid w:val="5B64367F"/>
    <w:rsid w:val="5B6A7EE1"/>
    <w:rsid w:val="5B8D9A83"/>
    <w:rsid w:val="5B97163F"/>
    <w:rsid w:val="5BB57092"/>
    <w:rsid w:val="5BDA3825"/>
    <w:rsid w:val="5BDC1F00"/>
    <w:rsid w:val="5BE3BB00"/>
    <w:rsid w:val="5BE7D446"/>
    <w:rsid w:val="5BEBC35C"/>
    <w:rsid w:val="5BF77649"/>
    <w:rsid w:val="5C0498C4"/>
    <w:rsid w:val="5C0EA21E"/>
    <w:rsid w:val="5C2BBB13"/>
    <w:rsid w:val="5C3E5FF3"/>
    <w:rsid w:val="5C9256CD"/>
    <w:rsid w:val="5CFEF78C"/>
    <w:rsid w:val="5D2888C9"/>
    <w:rsid w:val="5D2E7926"/>
    <w:rsid w:val="5D35C34E"/>
    <w:rsid w:val="5D58CC1E"/>
    <w:rsid w:val="5D8320D5"/>
    <w:rsid w:val="5D8CB9E6"/>
    <w:rsid w:val="5DD40987"/>
    <w:rsid w:val="5DE5BB37"/>
    <w:rsid w:val="5DEDE29B"/>
    <w:rsid w:val="5E290571"/>
    <w:rsid w:val="5E5F5DDF"/>
    <w:rsid w:val="5E93193A"/>
    <w:rsid w:val="5EA1F0A1"/>
    <w:rsid w:val="5EE7A92C"/>
    <w:rsid w:val="5F30E663"/>
    <w:rsid w:val="5F53319D"/>
    <w:rsid w:val="5F5ED80E"/>
    <w:rsid w:val="5F67ACFC"/>
    <w:rsid w:val="5F6CD4A5"/>
    <w:rsid w:val="5F6DF548"/>
    <w:rsid w:val="5FA879C8"/>
    <w:rsid w:val="5FCB98DF"/>
    <w:rsid w:val="5FE4149B"/>
    <w:rsid w:val="5FEEF26F"/>
    <w:rsid w:val="60310F9C"/>
    <w:rsid w:val="6036AF22"/>
    <w:rsid w:val="6037579E"/>
    <w:rsid w:val="603B7C9F"/>
    <w:rsid w:val="603F6466"/>
    <w:rsid w:val="60652D26"/>
    <w:rsid w:val="60759DDE"/>
    <w:rsid w:val="608418CA"/>
    <w:rsid w:val="60A1EBCE"/>
    <w:rsid w:val="60DB3FF8"/>
    <w:rsid w:val="60EFBCD9"/>
    <w:rsid w:val="615A93E2"/>
    <w:rsid w:val="61AC4DE3"/>
    <w:rsid w:val="61C20B56"/>
    <w:rsid w:val="61DD37F0"/>
    <w:rsid w:val="6220445F"/>
    <w:rsid w:val="6234A9E0"/>
    <w:rsid w:val="6251EF9E"/>
    <w:rsid w:val="625E7C6C"/>
    <w:rsid w:val="62DDF162"/>
    <w:rsid w:val="62E2D15C"/>
    <w:rsid w:val="62FAFD2E"/>
    <w:rsid w:val="6302B918"/>
    <w:rsid w:val="6352C5AE"/>
    <w:rsid w:val="635491EC"/>
    <w:rsid w:val="63B4114F"/>
    <w:rsid w:val="63E9C244"/>
    <w:rsid w:val="63F4D014"/>
    <w:rsid w:val="640A176E"/>
    <w:rsid w:val="64192A1A"/>
    <w:rsid w:val="641C6FB5"/>
    <w:rsid w:val="64330691"/>
    <w:rsid w:val="643CD7A8"/>
    <w:rsid w:val="643EA596"/>
    <w:rsid w:val="6464C9E0"/>
    <w:rsid w:val="6488ED7D"/>
    <w:rsid w:val="64B7A9A2"/>
    <w:rsid w:val="64B7B2EC"/>
    <w:rsid w:val="64EC9E51"/>
    <w:rsid w:val="64ED008E"/>
    <w:rsid w:val="64EE4B00"/>
    <w:rsid w:val="653971A6"/>
    <w:rsid w:val="6551D6FE"/>
    <w:rsid w:val="655A8361"/>
    <w:rsid w:val="65657277"/>
    <w:rsid w:val="656BBBF4"/>
    <w:rsid w:val="658AE03D"/>
    <w:rsid w:val="65BBD84B"/>
    <w:rsid w:val="65EBB0A7"/>
    <w:rsid w:val="65FDDFDA"/>
    <w:rsid w:val="66081B26"/>
    <w:rsid w:val="6644C84D"/>
    <w:rsid w:val="664F45EC"/>
    <w:rsid w:val="6674A514"/>
    <w:rsid w:val="66A98BF6"/>
    <w:rsid w:val="6703ACBE"/>
    <w:rsid w:val="671FFEA8"/>
    <w:rsid w:val="67407B20"/>
    <w:rsid w:val="67C26528"/>
    <w:rsid w:val="67D5F22A"/>
    <w:rsid w:val="68021667"/>
    <w:rsid w:val="680A4649"/>
    <w:rsid w:val="682A0CB8"/>
    <w:rsid w:val="683143D4"/>
    <w:rsid w:val="6845D575"/>
    <w:rsid w:val="684AC3D5"/>
    <w:rsid w:val="68B11FC5"/>
    <w:rsid w:val="68E6A45E"/>
    <w:rsid w:val="69511F32"/>
    <w:rsid w:val="695A9AE5"/>
    <w:rsid w:val="6994C9C9"/>
    <w:rsid w:val="69E71DF0"/>
    <w:rsid w:val="69EE256D"/>
    <w:rsid w:val="6A1CCB2A"/>
    <w:rsid w:val="6A32DC0A"/>
    <w:rsid w:val="6A4ED727"/>
    <w:rsid w:val="6A60BC6E"/>
    <w:rsid w:val="6A680CE4"/>
    <w:rsid w:val="6A74C984"/>
    <w:rsid w:val="6A9AA8CB"/>
    <w:rsid w:val="6AE2A815"/>
    <w:rsid w:val="6B08F419"/>
    <w:rsid w:val="6B460CC0"/>
    <w:rsid w:val="6B57C979"/>
    <w:rsid w:val="6B5FACF1"/>
    <w:rsid w:val="6B814C47"/>
    <w:rsid w:val="6B94CD5D"/>
    <w:rsid w:val="6BCCA3BE"/>
    <w:rsid w:val="6BEC2790"/>
    <w:rsid w:val="6C04D141"/>
    <w:rsid w:val="6C0E5F8B"/>
    <w:rsid w:val="6C2B69DA"/>
    <w:rsid w:val="6C33106C"/>
    <w:rsid w:val="6C58688A"/>
    <w:rsid w:val="6C71AEB6"/>
    <w:rsid w:val="6C94FCC2"/>
    <w:rsid w:val="6C95F695"/>
    <w:rsid w:val="6C9C180D"/>
    <w:rsid w:val="6CA522EB"/>
    <w:rsid w:val="6CBCAA89"/>
    <w:rsid w:val="6CD17539"/>
    <w:rsid w:val="6CD6CDC1"/>
    <w:rsid w:val="6CF33E83"/>
    <w:rsid w:val="6D3C12E7"/>
    <w:rsid w:val="6D5A580D"/>
    <w:rsid w:val="6D95DCE2"/>
    <w:rsid w:val="6DAE2E40"/>
    <w:rsid w:val="6E0660EE"/>
    <w:rsid w:val="6E2EE4B6"/>
    <w:rsid w:val="6E72A470"/>
    <w:rsid w:val="6E909D42"/>
    <w:rsid w:val="6EAFB42E"/>
    <w:rsid w:val="6EB7C4A1"/>
    <w:rsid w:val="6ED17945"/>
    <w:rsid w:val="6ED89898"/>
    <w:rsid w:val="6EDCD9E1"/>
    <w:rsid w:val="6EE099DA"/>
    <w:rsid w:val="6EE15B53"/>
    <w:rsid w:val="6EFC607B"/>
    <w:rsid w:val="6F0A178A"/>
    <w:rsid w:val="6F0CEF6C"/>
    <w:rsid w:val="6F8B0BD9"/>
    <w:rsid w:val="6FA13E34"/>
    <w:rsid w:val="6FE3EB44"/>
    <w:rsid w:val="7028AE11"/>
    <w:rsid w:val="70305FCD"/>
    <w:rsid w:val="70511F52"/>
    <w:rsid w:val="7097482C"/>
    <w:rsid w:val="70A90223"/>
    <w:rsid w:val="70B0D108"/>
    <w:rsid w:val="70F8C8B3"/>
    <w:rsid w:val="7137E236"/>
    <w:rsid w:val="71498A54"/>
    <w:rsid w:val="7160005A"/>
    <w:rsid w:val="717BE4FD"/>
    <w:rsid w:val="719134AD"/>
    <w:rsid w:val="71917ABD"/>
    <w:rsid w:val="71A41D7F"/>
    <w:rsid w:val="71A88D3C"/>
    <w:rsid w:val="7230F3ED"/>
    <w:rsid w:val="723B0E22"/>
    <w:rsid w:val="724EF54E"/>
    <w:rsid w:val="725792B5"/>
    <w:rsid w:val="727B21C3"/>
    <w:rsid w:val="729583B4"/>
    <w:rsid w:val="72A8EFB0"/>
    <w:rsid w:val="72AB4550"/>
    <w:rsid w:val="72DA5C3D"/>
    <w:rsid w:val="73080C42"/>
    <w:rsid w:val="732F7F50"/>
    <w:rsid w:val="73810B4A"/>
    <w:rsid w:val="73A9BC93"/>
    <w:rsid w:val="73B123F3"/>
    <w:rsid w:val="73C2B54D"/>
    <w:rsid w:val="740CC3A5"/>
    <w:rsid w:val="74439A22"/>
    <w:rsid w:val="74631CBF"/>
    <w:rsid w:val="7474FE2C"/>
    <w:rsid w:val="74967521"/>
    <w:rsid w:val="74A36770"/>
    <w:rsid w:val="74AF0CF0"/>
    <w:rsid w:val="74B6D079"/>
    <w:rsid w:val="74FBD55E"/>
    <w:rsid w:val="75065B10"/>
    <w:rsid w:val="757A2346"/>
    <w:rsid w:val="759C43F7"/>
    <w:rsid w:val="75A4205B"/>
    <w:rsid w:val="75BF3A3F"/>
    <w:rsid w:val="75E5E055"/>
    <w:rsid w:val="76092196"/>
    <w:rsid w:val="762C54FA"/>
    <w:rsid w:val="76683BA0"/>
    <w:rsid w:val="76C16E79"/>
    <w:rsid w:val="7742C6B1"/>
    <w:rsid w:val="775BA510"/>
    <w:rsid w:val="7786AE78"/>
    <w:rsid w:val="779F21A9"/>
    <w:rsid w:val="77AF1CE9"/>
    <w:rsid w:val="77D0B1A2"/>
    <w:rsid w:val="782956BC"/>
    <w:rsid w:val="7866D6FC"/>
    <w:rsid w:val="786B2D93"/>
    <w:rsid w:val="787C6405"/>
    <w:rsid w:val="789079A3"/>
    <w:rsid w:val="789BE5BB"/>
    <w:rsid w:val="78EA2743"/>
    <w:rsid w:val="78F597F6"/>
    <w:rsid w:val="78FB9DD1"/>
    <w:rsid w:val="794692A4"/>
    <w:rsid w:val="7951B6B8"/>
    <w:rsid w:val="795351AA"/>
    <w:rsid w:val="7997B842"/>
    <w:rsid w:val="79A0DE2A"/>
    <w:rsid w:val="79BE8B8E"/>
    <w:rsid w:val="7A0A5049"/>
    <w:rsid w:val="7A1B5D42"/>
    <w:rsid w:val="7A234B0C"/>
    <w:rsid w:val="7AA083DA"/>
    <w:rsid w:val="7AB2E995"/>
    <w:rsid w:val="7AEC7E4A"/>
    <w:rsid w:val="7B558C1D"/>
    <w:rsid w:val="7B5AC7BC"/>
    <w:rsid w:val="7B843189"/>
    <w:rsid w:val="7B8AC792"/>
    <w:rsid w:val="7BC2FEB7"/>
    <w:rsid w:val="7BC3E854"/>
    <w:rsid w:val="7BC565B8"/>
    <w:rsid w:val="7BD5DB43"/>
    <w:rsid w:val="7C70BF99"/>
    <w:rsid w:val="7C7450F4"/>
    <w:rsid w:val="7C77FE6B"/>
    <w:rsid w:val="7C850D24"/>
    <w:rsid w:val="7C9E9F20"/>
    <w:rsid w:val="7CAF7080"/>
    <w:rsid w:val="7D15D132"/>
    <w:rsid w:val="7D759CEB"/>
    <w:rsid w:val="7D8A3C41"/>
    <w:rsid w:val="7D96A109"/>
    <w:rsid w:val="7DB64278"/>
    <w:rsid w:val="7DC5A709"/>
    <w:rsid w:val="7DF49C40"/>
    <w:rsid w:val="7E0BAA9E"/>
    <w:rsid w:val="7E390CD3"/>
    <w:rsid w:val="7E43B34C"/>
    <w:rsid w:val="7E443A27"/>
    <w:rsid w:val="7E5373E0"/>
    <w:rsid w:val="7E8F1854"/>
    <w:rsid w:val="7E9D07D3"/>
    <w:rsid w:val="7EA2F9DD"/>
    <w:rsid w:val="7EEB2BDD"/>
    <w:rsid w:val="7EED3EE6"/>
    <w:rsid w:val="7EFAE4B2"/>
    <w:rsid w:val="7F00430B"/>
    <w:rsid w:val="7F0B5BB2"/>
    <w:rsid w:val="7F2E6BF4"/>
    <w:rsid w:val="7F5B4179"/>
    <w:rsid w:val="7F7A4B09"/>
    <w:rsid w:val="7FA205AA"/>
    <w:rsid w:val="7FD05D68"/>
    <w:rsid w:val="7FF5C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64AEA"/>
  <w15:chartTrackingRefBased/>
  <w15:docId w15:val="{8F6931B6-3F3C-460C-B29F-870015AD4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3E27C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3E27C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33E27C0B"/>
    <w:pPr>
      <w:spacing w:after="0"/>
    </w:pPr>
  </w:style>
  <w:style w:type="character" w:customStyle="1" w:styleId="Heading2Char">
    <w:name w:val="Heading 2 Char"/>
    <w:basedOn w:val="DefaultParagraphFont"/>
    <w:link w:val="Heading2"/>
    <w:uiPriority w:val="9"/>
    <w:rsid w:val="33E27C0B"/>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33E27C0B"/>
    <w:rPr>
      <w:color w:val="467886"/>
      <w:u w:val="single"/>
    </w:rPr>
  </w:style>
  <w:style w:type="paragraph" w:styleId="ListParagraph">
    <w:name w:val="List Paragraph"/>
    <w:basedOn w:val="Normal"/>
    <w:uiPriority w:val="34"/>
    <w:qFormat/>
    <w:rsid w:val="33E27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scarkilo.org.uk/resour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4425</Words>
  <Characters>25226</Characters>
  <Application>Microsoft Office Word</Application>
  <DocSecurity>0</DocSecurity>
  <Lines>210</Lines>
  <Paragraphs>59</Paragraphs>
  <ScaleCrop>false</ScaleCrop>
  <Company/>
  <LinksUpToDate>false</LinksUpToDate>
  <CharactersWithSpaces>29592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Hoskins (2416452)</dc:creator>
  <cp:keywords/>
  <dc:description/>
  <cp:lastModifiedBy>Katie Hoskins (2416452)</cp:lastModifiedBy>
  <cp:revision>7</cp:revision>
  <dcterms:created xsi:type="dcterms:W3CDTF">2026-03-29T11:34:00Z</dcterms:created>
  <dcterms:modified xsi:type="dcterms:W3CDTF">2026-04-17T12:20:00Z</dcterms:modified>
</cp:coreProperties>
</file>