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4A6485F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82CC5">
              <w:rPr>
                <w:b/>
                <w:color w:val="auto"/>
                <w:sz w:val="32"/>
              </w:rPr>
              <w:t>Luke Phillips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E27331" w:rsidR="005A1BA3" w:rsidRDefault="00B93FE1" w:rsidP="00340E9A">
            <w:pPr>
              <w:overflowPunct/>
              <w:autoSpaceDE/>
              <w:autoSpaceDN/>
              <w:adjustRightInd/>
              <w:ind w:right="237"/>
              <w:textAlignment w:val="auto"/>
              <w:rPr>
                <w:b/>
                <w:color w:val="auto"/>
                <w:sz w:val="32"/>
              </w:rPr>
            </w:pPr>
            <w:r>
              <w:rPr>
                <w:b/>
                <w:color w:val="auto"/>
                <w:sz w:val="32"/>
              </w:rPr>
              <w:t>2029459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9862A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1C665E3F" w:rsidR="00AA666E" w:rsidRDefault="00025650" w:rsidP="00340E9A">
      <w:pPr>
        <w:ind w:right="237"/>
        <w:jc w:val="both"/>
        <w:rPr>
          <w:b/>
          <w:sz w:val="24"/>
          <w:szCs w:val="24"/>
        </w:rPr>
      </w:pPr>
      <w:r w:rsidRPr="00025650">
        <w:rPr>
          <w:b/>
          <w:sz w:val="24"/>
          <w:szCs w:val="24"/>
        </w:rPr>
        <w:t>ANSWER:</w:t>
      </w:r>
    </w:p>
    <w:p w14:paraId="1E3A694F" w14:textId="20E419D3" w:rsidR="00DD2741" w:rsidRDefault="00DD2741" w:rsidP="00340E9A">
      <w:pPr>
        <w:ind w:right="237"/>
        <w:jc w:val="both"/>
        <w:rPr>
          <w:b/>
          <w:sz w:val="24"/>
          <w:szCs w:val="24"/>
        </w:rPr>
      </w:pPr>
    </w:p>
    <w:p w14:paraId="3BD2C24F" w14:textId="77777777" w:rsidR="00DD2741" w:rsidRDefault="00DD2741" w:rsidP="00DD2741">
      <w:pPr>
        <w:ind w:right="237"/>
        <w:jc w:val="both"/>
        <w:rPr>
          <w:sz w:val="24"/>
          <w:szCs w:val="24"/>
        </w:rPr>
      </w:pPr>
      <w:r>
        <w:rPr>
          <w:sz w:val="24"/>
          <w:szCs w:val="24"/>
        </w:rPr>
        <w:t>In this answer, I will using ‘The Gibbs Reflective Tool’ to help assist with the layout and structure of the answer.</w:t>
      </w:r>
    </w:p>
    <w:p w14:paraId="616003F9" w14:textId="0ACEC7E3" w:rsidR="00FF7784" w:rsidRDefault="00FF7784" w:rsidP="00340E9A">
      <w:pPr>
        <w:ind w:right="237"/>
        <w:jc w:val="both"/>
        <w:rPr>
          <w:sz w:val="24"/>
          <w:szCs w:val="24"/>
        </w:rPr>
      </w:pPr>
    </w:p>
    <w:p w14:paraId="2CEB5F27" w14:textId="24DC7A5E" w:rsidR="00D15D89" w:rsidRDefault="00D15D89" w:rsidP="00340E9A">
      <w:pPr>
        <w:ind w:right="237"/>
        <w:jc w:val="both"/>
        <w:rPr>
          <w:sz w:val="24"/>
          <w:szCs w:val="24"/>
        </w:rPr>
      </w:pPr>
      <w:r>
        <w:rPr>
          <w:sz w:val="24"/>
          <w:szCs w:val="24"/>
        </w:rPr>
        <w:t xml:space="preserve">Focussing on my tutorship period, this is where all of the knowledge I learnt over the 6-month period within Police training was put into reality. Throughout my tutorship, I feel that I have become a lot more competent in my role and have a much better understanding. However, throughout my tutorship I encountered a lot of stress when adapting to the role of a constable within the workplace. In addition, to minimise the stress I applied various coping strategies throughout. </w:t>
      </w:r>
    </w:p>
    <w:p w14:paraId="394F2DAF" w14:textId="619ADA3D" w:rsidR="00D15D89" w:rsidRDefault="00D15D89" w:rsidP="00340E9A">
      <w:pPr>
        <w:ind w:right="237"/>
        <w:jc w:val="both"/>
        <w:rPr>
          <w:sz w:val="24"/>
          <w:szCs w:val="24"/>
        </w:rPr>
      </w:pPr>
    </w:p>
    <w:p w14:paraId="0CB34941" w14:textId="6896A2BE" w:rsidR="00D15D89" w:rsidRDefault="00D15D89" w:rsidP="00340E9A">
      <w:pPr>
        <w:ind w:right="237"/>
        <w:jc w:val="both"/>
        <w:rPr>
          <w:sz w:val="24"/>
          <w:szCs w:val="24"/>
        </w:rPr>
      </w:pPr>
      <w:r>
        <w:rPr>
          <w:sz w:val="24"/>
          <w:szCs w:val="24"/>
        </w:rPr>
        <w:t xml:space="preserve">Furthermore, a prime example of when I came across a lot of stress was the pressure of work and joining a new team. </w:t>
      </w:r>
      <w:r w:rsidR="00235634">
        <w:rPr>
          <w:sz w:val="24"/>
          <w:szCs w:val="24"/>
        </w:rPr>
        <w:t>Although I believe that, I am a confident person and love meeting new people, prior to joining my team, I felt very nervous and anxious, and this brought a lot of stress. Additionally, to relieve this stress I decided to contact my tutor via email and arrange a date to meet my team prior to my starting date. To add to this, we then arranged a date for me to at</w:t>
      </w:r>
      <w:r w:rsidR="00D631AA">
        <w:rPr>
          <w:sz w:val="24"/>
          <w:szCs w:val="24"/>
        </w:rPr>
        <w:t>tend the station</w:t>
      </w:r>
      <w:r w:rsidR="00235634">
        <w:rPr>
          <w:sz w:val="24"/>
          <w:szCs w:val="24"/>
        </w:rPr>
        <w:t>, and meet my team. Furthermore, once I had met my team for the first time, I felt relieved as everyone was very welcoming which made me feel a lot more comfortable in joining a new team. In addition to this, I believe that this coping strategy work</w:t>
      </w:r>
      <w:r w:rsidR="00D631AA">
        <w:rPr>
          <w:sz w:val="24"/>
          <w:szCs w:val="24"/>
        </w:rPr>
        <w:t>ed very well, as I had relieved the stress</w:t>
      </w:r>
      <w:r w:rsidR="00235634">
        <w:rPr>
          <w:sz w:val="24"/>
          <w:szCs w:val="24"/>
        </w:rPr>
        <w:t xml:space="preserve"> in relation to meeting my team. However, although I minimised the stress prior to starting at my workplace, </w:t>
      </w:r>
      <w:r w:rsidR="00D631AA">
        <w:rPr>
          <w:sz w:val="24"/>
          <w:szCs w:val="24"/>
        </w:rPr>
        <w:t xml:space="preserve">I still had the pressure of working as a constable in reality. </w:t>
      </w:r>
      <w:r w:rsidR="005641BB">
        <w:rPr>
          <w:sz w:val="24"/>
          <w:szCs w:val="24"/>
        </w:rPr>
        <w:t xml:space="preserve">To add to this, although joining a new team was stressful, I feel that working in reality brought most of the </w:t>
      </w:r>
      <w:r w:rsidR="00F720E9">
        <w:rPr>
          <w:sz w:val="24"/>
          <w:szCs w:val="24"/>
        </w:rPr>
        <w:t>stress,</w:t>
      </w:r>
      <w:r w:rsidR="005641BB">
        <w:rPr>
          <w:sz w:val="24"/>
          <w:szCs w:val="24"/>
        </w:rPr>
        <w:t xml:space="preserve"> as I would be dealing with actual members of the public</w:t>
      </w:r>
      <w:r w:rsidR="006D01CD">
        <w:rPr>
          <w:sz w:val="24"/>
          <w:szCs w:val="24"/>
        </w:rPr>
        <w:t xml:space="preserve"> rather than practicing on my classmates</w:t>
      </w:r>
      <w:r w:rsidR="005641BB">
        <w:rPr>
          <w:sz w:val="24"/>
          <w:szCs w:val="24"/>
        </w:rPr>
        <w:t xml:space="preserve">. In relation to this, </w:t>
      </w:r>
      <w:r w:rsidR="006D01CD">
        <w:rPr>
          <w:sz w:val="24"/>
          <w:szCs w:val="24"/>
        </w:rPr>
        <w:t xml:space="preserve">to </w:t>
      </w:r>
      <w:r w:rsidR="005641BB">
        <w:rPr>
          <w:sz w:val="24"/>
          <w:szCs w:val="24"/>
        </w:rPr>
        <w:t xml:space="preserve">cope with </w:t>
      </w:r>
      <w:r w:rsidR="00F720E9">
        <w:rPr>
          <w:sz w:val="24"/>
          <w:szCs w:val="24"/>
        </w:rPr>
        <w:t>the</w:t>
      </w:r>
      <w:r w:rsidR="005641BB">
        <w:rPr>
          <w:sz w:val="24"/>
          <w:szCs w:val="24"/>
        </w:rPr>
        <w:t xml:space="preserve"> stress I would speak with my classmates via WhatsApp </w:t>
      </w:r>
      <w:r w:rsidR="00C66450">
        <w:rPr>
          <w:sz w:val="24"/>
          <w:szCs w:val="24"/>
        </w:rPr>
        <w:t>after we had completed our 6-month</w:t>
      </w:r>
      <w:r w:rsidR="006D01CD">
        <w:rPr>
          <w:sz w:val="24"/>
          <w:szCs w:val="24"/>
        </w:rPr>
        <w:t xml:space="preserve"> initial training, </w:t>
      </w:r>
      <w:r w:rsidR="005641BB">
        <w:rPr>
          <w:sz w:val="24"/>
          <w:szCs w:val="24"/>
        </w:rPr>
        <w:t xml:space="preserve">to which we all spoke about our feelings on starting the role, which relieved a lot of stress as we could all relate to same feelings. </w:t>
      </w:r>
      <w:r w:rsidR="00F720E9">
        <w:rPr>
          <w:sz w:val="24"/>
          <w:szCs w:val="24"/>
        </w:rPr>
        <w:t>In addition</w:t>
      </w:r>
      <w:r w:rsidR="005641BB">
        <w:rPr>
          <w:sz w:val="24"/>
          <w:szCs w:val="24"/>
        </w:rPr>
        <w:t>, another coping strategy I used to minimise the stress was to speak with my mother who also work</w:t>
      </w:r>
      <w:r w:rsidR="00F720E9">
        <w:rPr>
          <w:sz w:val="24"/>
          <w:szCs w:val="24"/>
        </w:rPr>
        <w:t>s in the police. T</w:t>
      </w:r>
      <w:r w:rsidR="005641BB">
        <w:rPr>
          <w:sz w:val="24"/>
          <w:szCs w:val="24"/>
        </w:rPr>
        <w:t>his was a great strategy as s</w:t>
      </w:r>
      <w:r w:rsidR="00F720E9">
        <w:rPr>
          <w:sz w:val="24"/>
          <w:szCs w:val="24"/>
        </w:rPr>
        <w:t xml:space="preserve">he explained to me that I may make mistakes but I will have my tutor there to support me and train me to be a competent Police Constable. </w:t>
      </w:r>
    </w:p>
    <w:p w14:paraId="2C3304F0" w14:textId="22ED63B9" w:rsidR="00F720E9" w:rsidRDefault="00F720E9" w:rsidP="00340E9A">
      <w:pPr>
        <w:ind w:right="237"/>
        <w:jc w:val="both"/>
        <w:rPr>
          <w:sz w:val="24"/>
          <w:szCs w:val="24"/>
        </w:rPr>
      </w:pPr>
    </w:p>
    <w:p w14:paraId="14C17179" w14:textId="08A95F03" w:rsidR="00463415" w:rsidRDefault="004C6C83" w:rsidP="00340E9A">
      <w:pPr>
        <w:ind w:right="237"/>
        <w:jc w:val="both"/>
        <w:rPr>
          <w:sz w:val="24"/>
          <w:szCs w:val="24"/>
        </w:rPr>
      </w:pPr>
      <w:r>
        <w:rPr>
          <w:sz w:val="24"/>
          <w:szCs w:val="24"/>
        </w:rPr>
        <w:t xml:space="preserve">As well as this, once I had relieved all of the stress prior to starting my tutorship, I then encountered a variety of situations that withheld a lot of stress on myself. In addition, this included the amount of workload such as paperwork. Furthermore, whilst becoming stressed over the amount of paperwork, a lot of stress also came from completing the paperwork correctly. </w:t>
      </w:r>
      <w:r w:rsidR="00463415">
        <w:rPr>
          <w:sz w:val="24"/>
          <w:szCs w:val="24"/>
        </w:rPr>
        <w:t>In relation to this, for me to counteract this stress I used more coping strategies that included seeking for help from my tutor or colleagues. Moreover, this helped minimise the stress</w:t>
      </w:r>
      <w:r w:rsidR="008B15BC">
        <w:rPr>
          <w:sz w:val="24"/>
          <w:szCs w:val="24"/>
        </w:rPr>
        <w:t xml:space="preserve"> a lot</w:t>
      </w:r>
      <w:r w:rsidR="00463415">
        <w:rPr>
          <w:sz w:val="24"/>
          <w:szCs w:val="24"/>
        </w:rPr>
        <w:t xml:space="preserve">, as they would point in the right </w:t>
      </w:r>
      <w:r w:rsidR="008B15BC">
        <w:rPr>
          <w:sz w:val="24"/>
          <w:szCs w:val="24"/>
        </w:rPr>
        <w:t>direction rather than me guessing and getting it incorrect</w:t>
      </w:r>
      <w:r w:rsidR="00463415">
        <w:rPr>
          <w:sz w:val="24"/>
          <w:szCs w:val="24"/>
        </w:rPr>
        <w:t xml:space="preserve">. </w:t>
      </w:r>
      <w:r w:rsidR="008B15BC">
        <w:rPr>
          <w:sz w:val="24"/>
          <w:szCs w:val="24"/>
        </w:rPr>
        <w:t>In relation to the amount of paperwork, to minimise the stress I would ensure that I kept myself organised keeping on top of everything.</w:t>
      </w:r>
    </w:p>
    <w:p w14:paraId="64AE9A6E" w14:textId="054BFEB4" w:rsidR="008B15BC" w:rsidRDefault="008B15BC" w:rsidP="00340E9A">
      <w:pPr>
        <w:ind w:right="237"/>
        <w:jc w:val="both"/>
        <w:rPr>
          <w:sz w:val="24"/>
          <w:szCs w:val="24"/>
        </w:rPr>
      </w:pPr>
    </w:p>
    <w:p w14:paraId="4F76FA22" w14:textId="520B0697" w:rsidR="008B15BC" w:rsidRDefault="008B15BC" w:rsidP="00340E9A">
      <w:pPr>
        <w:ind w:right="237"/>
        <w:jc w:val="both"/>
        <w:rPr>
          <w:sz w:val="24"/>
          <w:szCs w:val="24"/>
        </w:rPr>
      </w:pPr>
      <w:r>
        <w:rPr>
          <w:sz w:val="24"/>
          <w:szCs w:val="24"/>
        </w:rPr>
        <w:t xml:space="preserve">Moreover, throughout my tutorship period I came across many obstacles and tough times, such as incidents I have attended which had an effect on me. In relation to this, to ensure that I did not let these incidents break me, I developed my resilience that enabled me to have the ability to come back stronger. In addition, an example of an incident where I had to develop my resilience </w:t>
      </w:r>
      <w:r w:rsidR="00E50C7E">
        <w:rPr>
          <w:sz w:val="24"/>
          <w:szCs w:val="24"/>
        </w:rPr>
        <w:t>afterwards</w:t>
      </w:r>
      <w:r>
        <w:rPr>
          <w:sz w:val="24"/>
          <w:szCs w:val="24"/>
        </w:rPr>
        <w:t xml:space="preserve"> was within the first couple of weeks into my tutorship. </w:t>
      </w:r>
      <w:r w:rsidR="006D603C">
        <w:rPr>
          <w:sz w:val="24"/>
          <w:szCs w:val="24"/>
        </w:rPr>
        <w:t xml:space="preserve">Additionally, </w:t>
      </w:r>
      <w:r>
        <w:rPr>
          <w:sz w:val="24"/>
          <w:szCs w:val="24"/>
        </w:rPr>
        <w:t xml:space="preserve">this incident consisted </w:t>
      </w:r>
      <w:r w:rsidR="006D603C">
        <w:rPr>
          <w:sz w:val="24"/>
          <w:szCs w:val="24"/>
        </w:rPr>
        <w:t xml:space="preserve">of two females assaulting my tutor and myself, what was the first time I had dealt with something like this. Furthermore, once we had control of all parties I still had an adrenaline, which then wore off, to which, led me to think and question myself if I dealt with the situation correctly. Whilst thinking this, it damaged my confidence as I </w:t>
      </w:r>
      <w:r w:rsidR="00E50C7E">
        <w:rPr>
          <w:sz w:val="24"/>
          <w:szCs w:val="24"/>
        </w:rPr>
        <w:t xml:space="preserve">had put myself down. However, once I then spoke with my tutor who was present with me at the time, he reassured me that I done a great job and that there was not much I could have done better. Additionally, after hearing this from my tutor and reviewing my body worn video to see where I could make improvements, I was able to develop my resilience that made me stronger and increased my confidence greatly. </w:t>
      </w:r>
    </w:p>
    <w:p w14:paraId="71E8D3AE" w14:textId="45BB3C1F" w:rsidR="00D15D89" w:rsidRPr="00270EEB" w:rsidRDefault="00D15D89" w:rsidP="00340E9A">
      <w:pPr>
        <w:ind w:right="237"/>
        <w:jc w:val="both"/>
        <w:rPr>
          <w:sz w:val="24"/>
          <w:szCs w:val="24"/>
        </w:rPr>
      </w:pPr>
    </w:p>
    <w:p w14:paraId="18198367" w14:textId="0571DC60" w:rsidR="00E50C7E" w:rsidRPr="00270EEB" w:rsidRDefault="00DD2741" w:rsidP="00340E9A">
      <w:pPr>
        <w:ind w:right="237"/>
        <w:jc w:val="both"/>
        <w:rPr>
          <w:sz w:val="24"/>
          <w:szCs w:val="24"/>
        </w:rPr>
      </w:pPr>
      <w:r>
        <w:rPr>
          <w:sz w:val="24"/>
          <w:szCs w:val="24"/>
        </w:rPr>
        <w:t>Actual Word Count - 787</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23D5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18C9152" w14:textId="623BA82A" w:rsidR="00323D5F" w:rsidRDefault="00DD2741" w:rsidP="00323D5F">
      <w:pPr>
        <w:ind w:right="237"/>
        <w:jc w:val="both"/>
        <w:rPr>
          <w:sz w:val="24"/>
          <w:szCs w:val="24"/>
        </w:rPr>
      </w:pPr>
      <w:r>
        <w:rPr>
          <w:sz w:val="24"/>
          <w:szCs w:val="24"/>
        </w:rPr>
        <w:t>In this answer, I will using ‘The Gibbs Reflective Tool’ to help assist with the layo</w:t>
      </w:r>
      <w:r w:rsidR="00FD0242">
        <w:rPr>
          <w:sz w:val="24"/>
          <w:szCs w:val="24"/>
        </w:rPr>
        <w:t>ut and structure of the answer.</w:t>
      </w:r>
    </w:p>
    <w:p w14:paraId="25AF36EA" w14:textId="2E8956AF" w:rsidR="00FD0242" w:rsidRDefault="00FD0242" w:rsidP="00323D5F">
      <w:pPr>
        <w:ind w:right="237"/>
        <w:jc w:val="both"/>
        <w:rPr>
          <w:sz w:val="24"/>
          <w:szCs w:val="24"/>
        </w:rPr>
      </w:pPr>
    </w:p>
    <w:p w14:paraId="65CF371D" w14:textId="4017B859" w:rsidR="00FD0242" w:rsidRPr="00FD0242" w:rsidRDefault="00FD0242" w:rsidP="00323D5F">
      <w:pPr>
        <w:ind w:right="237"/>
        <w:jc w:val="both"/>
        <w:rPr>
          <w:sz w:val="24"/>
          <w:szCs w:val="24"/>
        </w:rPr>
      </w:pPr>
      <w:r>
        <w:rPr>
          <w:sz w:val="24"/>
          <w:szCs w:val="24"/>
        </w:rPr>
        <w:t xml:space="preserve">Throughout my tutorship period, there has been many incidents involving social and legislative contexts and language issues. In addition, an example of an incident where there have been these type of issues would be on a super noon shift, my colleague and I were patrolling </w:t>
      </w:r>
      <w:r w:rsidR="0042228E">
        <w:rPr>
          <w:sz w:val="24"/>
          <w:szCs w:val="24"/>
        </w:rPr>
        <w:t xml:space="preserve">on foot </w:t>
      </w:r>
      <w:r>
        <w:rPr>
          <w:sz w:val="24"/>
          <w:szCs w:val="24"/>
        </w:rPr>
        <w:t xml:space="preserve">through </w:t>
      </w:r>
      <w:r w:rsidR="0042228E">
        <w:rPr>
          <w:sz w:val="24"/>
          <w:szCs w:val="24"/>
        </w:rPr>
        <w:t>Wind Street and whilst on our travels, door staff pointed out a group of three males and stated that they had witnessed them sniffing some sort of substance. Furthermore, as we were made aware of these males, we then followed their tracks to see where they would go, to which they ended up going into an alleyway. In addition, my colleague and I then decided to follow these males and approach</w:t>
      </w:r>
      <w:r w:rsidR="00A23FF2">
        <w:rPr>
          <w:sz w:val="24"/>
          <w:szCs w:val="24"/>
        </w:rPr>
        <w:t xml:space="preserve"> them, as we got closer  to</w:t>
      </w:r>
      <w:r w:rsidR="0042228E">
        <w:rPr>
          <w:sz w:val="24"/>
          <w:szCs w:val="24"/>
        </w:rPr>
        <w:t xml:space="preserve"> them </w:t>
      </w:r>
      <w:r w:rsidR="00A23FF2">
        <w:rPr>
          <w:sz w:val="24"/>
          <w:szCs w:val="24"/>
        </w:rPr>
        <w:t xml:space="preserve">it was clear that </w:t>
      </w:r>
      <w:r w:rsidR="00A23FF2">
        <w:rPr>
          <w:sz w:val="24"/>
          <w:szCs w:val="24"/>
        </w:rPr>
        <w:lastRenderedPageBreak/>
        <w:t>one male was</w:t>
      </w:r>
      <w:r w:rsidR="0042228E">
        <w:rPr>
          <w:sz w:val="24"/>
          <w:szCs w:val="24"/>
        </w:rPr>
        <w:t xml:space="preserve"> sniffing a substance</w:t>
      </w:r>
      <w:r w:rsidR="00A23FF2">
        <w:rPr>
          <w:sz w:val="24"/>
          <w:szCs w:val="24"/>
        </w:rPr>
        <w:t xml:space="preserve">. In addition, </w:t>
      </w:r>
      <w:r w:rsidR="0042228E">
        <w:rPr>
          <w:sz w:val="24"/>
          <w:szCs w:val="24"/>
        </w:rPr>
        <w:t>we then spoke to them and detained them for the purpose of a search (under S23 (2) Misuse of Drugs Act 1971)</w:t>
      </w:r>
      <w:r w:rsidR="00A23FF2">
        <w:rPr>
          <w:sz w:val="24"/>
          <w:szCs w:val="24"/>
        </w:rPr>
        <w:t xml:space="preserve">. </w:t>
      </w:r>
      <w:r w:rsidR="0042228E">
        <w:rPr>
          <w:sz w:val="24"/>
          <w:szCs w:val="24"/>
        </w:rPr>
        <w:t>However, as the males seemed very intoxicated, there was issues with language as they struggled to take in what we were saying.</w:t>
      </w:r>
      <w:r w:rsidR="00A23FF2">
        <w:rPr>
          <w:sz w:val="24"/>
          <w:szCs w:val="24"/>
        </w:rPr>
        <w:t xml:space="preserve"> Moreover, when explaining to the males why we were searching them, their other friends approached us and began to film us. In addition, we explained to the suspects that we were not going to search them with other people present out of respect for them, so we were going to take him to the marked police van. To add to this, the suspects then communicated with the people recording telling them to move along, as they did not want to be taken to the van. In addition, once the area was private, we began to search the males, to which results were negative for two of them, but one of them had a snap bag containing white powder. To add to this, using my discretion, as it was small snap bag</w:t>
      </w:r>
      <w:r w:rsidR="006473CD">
        <w:rPr>
          <w:sz w:val="24"/>
          <w:szCs w:val="24"/>
        </w:rPr>
        <w:t>,</w:t>
      </w:r>
      <w:r w:rsidR="00A23FF2">
        <w:rPr>
          <w:sz w:val="24"/>
          <w:szCs w:val="24"/>
        </w:rPr>
        <w:t xml:space="preserve"> I decided to report the male for summons. When I reported him, the male explained that it was a gram of cocaine for personal use only. In relation to this, reporting for summons secures the presence of a defendant before magistrates’ court</w:t>
      </w:r>
      <w:r w:rsidR="006473CD">
        <w:rPr>
          <w:sz w:val="24"/>
          <w:szCs w:val="24"/>
        </w:rPr>
        <w:t xml:space="preserve">, we provide information or a prosecutor presents information that alleges crime before magistrate, which results in a summons being issued </w:t>
      </w:r>
      <w:sdt>
        <w:sdtPr>
          <w:rPr>
            <w:sz w:val="24"/>
            <w:szCs w:val="24"/>
          </w:rPr>
          <w:id w:val="1368563112"/>
          <w:citation/>
        </w:sdtPr>
        <w:sdtContent>
          <w:r w:rsidR="006473CD">
            <w:rPr>
              <w:sz w:val="24"/>
              <w:szCs w:val="24"/>
            </w:rPr>
            <w:fldChar w:fldCharType="begin"/>
          </w:r>
          <w:r w:rsidR="006473CD">
            <w:rPr>
              <w:sz w:val="24"/>
              <w:szCs w:val="24"/>
            </w:rPr>
            <w:instrText xml:space="preserve"> CITATION Col211 \l 2057 </w:instrText>
          </w:r>
          <w:r w:rsidR="006473CD">
            <w:rPr>
              <w:sz w:val="24"/>
              <w:szCs w:val="24"/>
            </w:rPr>
            <w:fldChar w:fldCharType="separate"/>
          </w:r>
          <w:r w:rsidR="00B93FE1" w:rsidRPr="00B93FE1">
            <w:rPr>
              <w:noProof/>
              <w:sz w:val="24"/>
              <w:szCs w:val="24"/>
            </w:rPr>
            <w:t>(College of Policing, 2021)</w:t>
          </w:r>
          <w:r w:rsidR="006473CD">
            <w:rPr>
              <w:sz w:val="24"/>
              <w:szCs w:val="24"/>
            </w:rPr>
            <w:fldChar w:fldCharType="end"/>
          </w:r>
        </w:sdtContent>
      </w:sdt>
      <w:r w:rsidR="006473CD">
        <w:rPr>
          <w:sz w:val="24"/>
          <w:szCs w:val="24"/>
        </w:rPr>
        <w:t>.</w:t>
      </w:r>
      <w:r w:rsidR="00B93FE1">
        <w:rPr>
          <w:sz w:val="24"/>
          <w:szCs w:val="24"/>
        </w:rPr>
        <w:t xml:space="preserve"> Moreover, after dealing with the male, I seized the snap bag containing white powder, and the male would possibly stand before the court, as he had been involved with possession of drugs previously.</w:t>
      </w:r>
    </w:p>
    <w:p w14:paraId="79C6F38B" w14:textId="77777777" w:rsidR="00AA666E" w:rsidRPr="00270EEB" w:rsidRDefault="00AA666E" w:rsidP="00340E9A">
      <w:pPr>
        <w:ind w:right="237"/>
        <w:jc w:val="both"/>
        <w:rPr>
          <w:sz w:val="24"/>
          <w:szCs w:val="24"/>
        </w:rPr>
      </w:pPr>
    </w:p>
    <w:p w14:paraId="1034652A" w14:textId="2A53C88D" w:rsidR="008B28E7" w:rsidRPr="00CC089E" w:rsidRDefault="006473CD" w:rsidP="00340E9A">
      <w:pPr>
        <w:ind w:right="237"/>
        <w:jc w:val="both"/>
        <w:rPr>
          <w:u w:val="words"/>
        </w:rPr>
      </w:pPr>
      <w:r>
        <w:rPr>
          <w:sz w:val="24"/>
          <w:szCs w:val="24"/>
        </w:rPr>
        <w:t>Moreover, throughout the incident I felt that my communication skills worked effectively, this includes verbal, non-verbal, open and closed questions and building rapport with the use of my negotiation skills.</w:t>
      </w:r>
      <w:r w:rsidR="00BA4732">
        <w:rPr>
          <w:sz w:val="24"/>
          <w:szCs w:val="24"/>
        </w:rPr>
        <w:t xml:space="preserve"> In addition, verbal communication is a type of communication where the words are transmitted through spoken words </w:t>
      </w:r>
      <w:sdt>
        <w:sdtPr>
          <w:rPr>
            <w:sz w:val="24"/>
            <w:szCs w:val="24"/>
          </w:rPr>
          <w:id w:val="1040551664"/>
          <w:citation/>
        </w:sdtPr>
        <w:sdtContent>
          <w:r w:rsidR="00BA4732">
            <w:rPr>
              <w:sz w:val="24"/>
              <w:szCs w:val="24"/>
            </w:rPr>
            <w:fldChar w:fldCharType="begin"/>
          </w:r>
          <w:r w:rsidR="00BA4732">
            <w:rPr>
              <w:sz w:val="24"/>
              <w:szCs w:val="24"/>
            </w:rPr>
            <w:instrText xml:space="preserve"> CITATION Bui22 \l 2057 </w:instrText>
          </w:r>
          <w:r w:rsidR="00BA4732">
            <w:rPr>
              <w:sz w:val="24"/>
              <w:szCs w:val="24"/>
            </w:rPr>
            <w:fldChar w:fldCharType="separate"/>
          </w:r>
          <w:r w:rsidR="00B93FE1" w:rsidRPr="00B93FE1">
            <w:rPr>
              <w:noProof/>
              <w:sz w:val="24"/>
              <w:szCs w:val="24"/>
            </w:rPr>
            <w:t>(Buisness Jargons, 2022)</w:t>
          </w:r>
          <w:r w:rsidR="00BA4732">
            <w:rPr>
              <w:sz w:val="24"/>
              <w:szCs w:val="24"/>
            </w:rPr>
            <w:fldChar w:fldCharType="end"/>
          </w:r>
        </w:sdtContent>
      </w:sdt>
      <w:r w:rsidR="00BA4732">
        <w:rPr>
          <w:sz w:val="24"/>
          <w:szCs w:val="24"/>
        </w:rPr>
        <w:t>. To add to this, when verbally communicating with all people involved, I ensured that I spoke clearly and if necessary, I would change the tone of my voice to make them aware that they had to listen to me. As well as this, nonverbal communication includes the way you look, move, listen and react</w:t>
      </w:r>
      <w:r w:rsidR="0000583C">
        <w:rPr>
          <w:sz w:val="24"/>
          <w:szCs w:val="24"/>
        </w:rPr>
        <w:t xml:space="preserve">, being truthful and effective listening </w:t>
      </w:r>
      <w:sdt>
        <w:sdtPr>
          <w:rPr>
            <w:sz w:val="24"/>
            <w:szCs w:val="24"/>
          </w:rPr>
          <w:id w:val="-95565223"/>
          <w:citation/>
        </w:sdtPr>
        <w:sdtContent>
          <w:r w:rsidR="0000583C">
            <w:rPr>
              <w:sz w:val="24"/>
              <w:szCs w:val="24"/>
            </w:rPr>
            <w:fldChar w:fldCharType="begin"/>
          </w:r>
          <w:r w:rsidR="0000583C">
            <w:rPr>
              <w:sz w:val="24"/>
              <w:szCs w:val="24"/>
            </w:rPr>
            <w:instrText xml:space="preserve"> CITATION Hel20 \l 2057 </w:instrText>
          </w:r>
          <w:r w:rsidR="0000583C">
            <w:rPr>
              <w:sz w:val="24"/>
              <w:szCs w:val="24"/>
            </w:rPr>
            <w:fldChar w:fldCharType="separate"/>
          </w:r>
          <w:r w:rsidR="00B93FE1" w:rsidRPr="00B93FE1">
            <w:rPr>
              <w:noProof/>
              <w:sz w:val="24"/>
              <w:szCs w:val="24"/>
            </w:rPr>
            <w:t>(Help Guide, 2020)</w:t>
          </w:r>
          <w:r w:rsidR="0000583C">
            <w:rPr>
              <w:sz w:val="24"/>
              <w:szCs w:val="24"/>
            </w:rPr>
            <w:fldChar w:fldCharType="end"/>
          </w:r>
        </w:sdtContent>
      </w:sdt>
      <w:r w:rsidR="0000583C">
        <w:rPr>
          <w:sz w:val="24"/>
          <w:szCs w:val="24"/>
        </w:rPr>
        <w:t xml:space="preserve">. In relation to this, throughout this incident I used my nonverbal communicating skills effectively, showing that I was listening when speaking with males, also being truthful with them. </w:t>
      </w:r>
      <w:r w:rsidR="00CC089E">
        <w:rPr>
          <w:sz w:val="24"/>
          <w:szCs w:val="24"/>
        </w:rPr>
        <w:t>To add to this, when reporting the male for summons, I had to ask a list of questions in relation to the substance, an example of this is “What did you intend on doing with it?”. Furthermore, I would differ my questions to both open and closed</w:t>
      </w:r>
      <w:r w:rsidR="00B93FE1">
        <w:rPr>
          <w:sz w:val="24"/>
          <w:szCs w:val="24"/>
        </w:rPr>
        <w:t xml:space="preserve"> throughout the interview</w:t>
      </w:r>
      <w:r w:rsidR="00CC089E">
        <w:rPr>
          <w:sz w:val="24"/>
          <w:szCs w:val="24"/>
        </w:rPr>
        <w:t xml:space="preserve">, when asking closed questions I would receive a single word or very short, factual answer </w:t>
      </w:r>
      <w:sdt>
        <w:sdtPr>
          <w:rPr>
            <w:sz w:val="24"/>
            <w:szCs w:val="24"/>
          </w:rPr>
          <w:id w:val="-1825882073"/>
          <w:citation/>
        </w:sdtPr>
        <w:sdtContent>
          <w:r w:rsidR="00CC089E">
            <w:rPr>
              <w:sz w:val="24"/>
              <w:szCs w:val="24"/>
            </w:rPr>
            <w:fldChar w:fldCharType="begin"/>
          </w:r>
          <w:r w:rsidR="00CC089E">
            <w:rPr>
              <w:sz w:val="24"/>
              <w:szCs w:val="24"/>
            </w:rPr>
            <w:instrText xml:space="preserve"> CITATION Min22 \l 2057 </w:instrText>
          </w:r>
          <w:r w:rsidR="00CC089E">
            <w:rPr>
              <w:sz w:val="24"/>
              <w:szCs w:val="24"/>
            </w:rPr>
            <w:fldChar w:fldCharType="separate"/>
          </w:r>
          <w:r w:rsidR="00B93FE1" w:rsidRPr="00B93FE1">
            <w:rPr>
              <w:noProof/>
              <w:sz w:val="24"/>
              <w:szCs w:val="24"/>
            </w:rPr>
            <w:t>(Mind Tools, n.d.)</w:t>
          </w:r>
          <w:r w:rsidR="00CC089E">
            <w:rPr>
              <w:sz w:val="24"/>
              <w:szCs w:val="24"/>
            </w:rPr>
            <w:fldChar w:fldCharType="end"/>
          </w:r>
        </w:sdtContent>
      </w:sdt>
      <w:r w:rsidR="00CC089E">
        <w:rPr>
          <w:sz w:val="24"/>
          <w:szCs w:val="24"/>
        </w:rPr>
        <w:t xml:space="preserve">, an example of a closed question I used </w:t>
      </w:r>
      <w:r w:rsidR="00B93FE1">
        <w:rPr>
          <w:sz w:val="24"/>
          <w:szCs w:val="24"/>
        </w:rPr>
        <w:t xml:space="preserve">in this interview </w:t>
      </w:r>
      <w:r w:rsidR="00CC089E">
        <w:rPr>
          <w:sz w:val="24"/>
          <w:szCs w:val="24"/>
        </w:rPr>
        <w:t>was “Is this yours?” relating to the snap bag</w:t>
      </w:r>
      <w:r w:rsidR="00B93FE1">
        <w:rPr>
          <w:sz w:val="24"/>
          <w:szCs w:val="24"/>
        </w:rPr>
        <w:t xml:space="preserve"> with the white substance within</w:t>
      </w:r>
      <w:r w:rsidR="00CC089E">
        <w:rPr>
          <w:sz w:val="24"/>
          <w:szCs w:val="24"/>
        </w:rPr>
        <w:t xml:space="preserve">. In addition, when asking an open question </w:t>
      </w:r>
      <w:r w:rsidR="00BE1850">
        <w:rPr>
          <w:sz w:val="24"/>
          <w:szCs w:val="24"/>
        </w:rPr>
        <w:t xml:space="preserve">I would be hoping for a longer answer, they usually begin with why, what, how </w:t>
      </w:r>
      <w:sdt>
        <w:sdtPr>
          <w:rPr>
            <w:sz w:val="24"/>
            <w:szCs w:val="24"/>
          </w:rPr>
          <w:id w:val="-628087726"/>
          <w:citation/>
        </w:sdtPr>
        <w:sdtContent>
          <w:r w:rsidR="00BE1850">
            <w:rPr>
              <w:sz w:val="24"/>
              <w:szCs w:val="24"/>
            </w:rPr>
            <w:fldChar w:fldCharType="begin"/>
          </w:r>
          <w:r w:rsidR="00BE1850">
            <w:rPr>
              <w:sz w:val="24"/>
              <w:szCs w:val="24"/>
            </w:rPr>
            <w:instrText xml:space="preserve"> CITATION Min221 \l 2057 </w:instrText>
          </w:r>
          <w:r w:rsidR="00BE1850">
            <w:rPr>
              <w:sz w:val="24"/>
              <w:szCs w:val="24"/>
            </w:rPr>
            <w:fldChar w:fldCharType="separate"/>
          </w:r>
          <w:r w:rsidR="00B93FE1" w:rsidRPr="00B93FE1">
            <w:rPr>
              <w:noProof/>
              <w:sz w:val="24"/>
              <w:szCs w:val="24"/>
            </w:rPr>
            <w:t>(Mind Tools, n.d.)</w:t>
          </w:r>
          <w:r w:rsidR="00BE1850">
            <w:rPr>
              <w:sz w:val="24"/>
              <w:szCs w:val="24"/>
            </w:rPr>
            <w:fldChar w:fldCharType="end"/>
          </w:r>
        </w:sdtContent>
      </w:sdt>
      <w:r w:rsidR="00BE1850">
        <w:rPr>
          <w:sz w:val="24"/>
          <w:szCs w:val="24"/>
        </w:rPr>
        <w:t>. An example of an open question I used was “How did you get this?”</w:t>
      </w:r>
      <w:r w:rsidR="00B93FE1">
        <w:rPr>
          <w:sz w:val="24"/>
          <w:szCs w:val="24"/>
        </w:rPr>
        <w:t>, again relating to the snap bag containing the white substance</w:t>
      </w:r>
      <w:r w:rsidR="00BE1850">
        <w:rPr>
          <w:sz w:val="24"/>
          <w:szCs w:val="24"/>
        </w:rPr>
        <w:t>. As well as this, I tried my best to negotiate with the male, I would show the male that I am treating him fairly, also treating him with respect. In addition, this worked effectively as I was able to cooperate with him to an agreement, achieving all of the answers I required.</w:t>
      </w:r>
    </w:p>
    <w:p w14:paraId="32B7C5ED" w14:textId="3C04444B" w:rsidR="00CC089E" w:rsidRDefault="00CC089E" w:rsidP="00340E9A">
      <w:pPr>
        <w:ind w:right="237"/>
        <w:jc w:val="both"/>
      </w:pPr>
    </w:p>
    <w:p w14:paraId="568A4892" w14:textId="2BCD0C8E" w:rsidR="00CC089E" w:rsidRPr="00270EEB" w:rsidRDefault="00C9698B" w:rsidP="00340E9A">
      <w:pPr>
        <w:ind w:right="237"/>
        <w:jc w:val="both"/>
        <w:rPr>
          <w:sz w:val="24"/>
          <w:szCs w:val="24"/>
        </w:rPr>
      </w:pPr>
      <w:r>
        <w:rPr>
          <w:sz w:val="24"/>
          <w:szCs w:val="24"/>
        </w:rPr>
        <w:t xml:space="preserve">Furthermore, when dealing with this incident I considered the vulnerability of the male as he stated that he had already consumed the drug, which can lead on to bad effects and his health could be at risk. In addition, to ensure that there was safeguarding in place for male, I asked questions relating to his health, which stated </w:t>
      </w:r>
      <w:r>
        <w:rPr>
          <w:sz w:val="24"/>
          <w:szCs w:val="24"/>
        </w:rPr>
        <w:lastRenderedPageBreak/>
        <w:t>was fine. I also got him to provide me with his father’s phone number so that I could explain to him what had happened, and when he arrives home, ensure that he is constantly watched throughout the night. As well as this, I also considered the personal vulnerabilities including situational and environmental factors, this was in relation to his intoxicated state and has not got control of his actions. To add to this, to ensure that he did not get involved with anything that is a risk to his health, I spoke with his friends asking them to take of him, and making the door staff aware so that they could also keeping an eye on him.</w:t>
      </w:r>
    </w:p>
    <w:p w14:paraId="4519C025" w14:textId="63ADC646" w:rsidR="008B28E7" w:rsidRDefault="008B28E7" w:rsidP="00340E9A">
      <w:pPr>
        <w:ind w:right="237"/>
        <w:jc w:val="both"/>
        <w:rPr>
          <w:sz w:val="24"/>
          <w:szCs w:val="24"/>
        </w:rPr>
      </w:pPr>
    </w:p>
    <w:p w14:paraId="2E3636C0" w14:textId="0D232755" w:rsidR="00B93FE1" w:rsidRDefault="004D31DA" w:rsidP="00340E9A">
      <w:pPr>
        <w:ind w:right="237"/>
        <w:jc w:val="both"/>
        <w:rPr>
          <w:sz w:val="24"/>
          <w:szCs w:val="24"/>
        </w:rPr>
      </w:pPr>
      <w:r>
        <w:rPr>
          <w:sz w:val="24"/>
          <w:szCs w:val="24"/>
        </w:rPr>
        <w:t>To add to this</w:t>
      </w:r>
      <w:r w:rsidR="00C9698B">
        <w:rPr>
          <w:sz w:val="24"/>
          <w:szCs w:val="24"/>
        </w:rPr>
        <w:t xml:space="preserve">, </w:t>
      </w:r>
      <w:r w:rsidR="00240025">
        <w:rPr>
          <w:sz w:val="24"/>
          <w:szCs w:val="24"/>
        </w:rPr>
        <w:t xml:space="preserve">throughout the whole incident I feel that I complied with all of the core principles of ethics, including equality, diversity and human rights. In addition, I believe that I treated the male fairly and gave him respect throughout, considering his rights and making him aware of his rights, an example of this would be that he was free to leave at any time throughout the reporting phase but it may result in further </w:t>
      </w:r>
      <w:r>
        <w:rPr>
          <w:sz w:val="24"/>
          <w:szCs w:val="24"/>
        </w:rPr>
        <w:t xml:space="preserve">us taking further </w:t>
      </w:r>
      <w:r w:rsidR="00240025">
        <w:rPr>
          <w:sz w:val="24"/>
          <w:szCs w:val="24"/>
        </w:rPr>
        <w:t>action</w:t>
      </w:r>
      <w:r>
        <w:rPr>
          <w:sz w:val="24"/>
          <w:szCs w:val="24"/>
        </w:rPr>
        <w:t>, such as an arrest</w:t>
      </w:r>
      <w:r w:rsidR="00240025">
        <w:rPr>
          <w:sz w:val="24"/>
          <w:szCs w:val="24"/>
        </w:rPr>
        <w:t xml:space="preserve">. As well as this, I applied many PACE </w:t>
      </w:r>
      <w:r>
        <w:rPr>
          <w:sz w:val="24"/>
          <w:szCs w:val="24"/>
        </w:rPr>
        <w:t>(</w:t>
      </w:r>
      <w:r w:rsidR="00240025">
        <w:rPr>
          <w:sz w:val="24"/>
          <w:szCs w:val="24"/>
        </w:rPr>
        <w:t>Police and Criminal Evidence Act 1984) codes of practice throughout, which establish the powers of the police to deal with crimes whilst protecting the rights of the public</w:t>
      </w:r>
      <w:sdt>
        <w:sdtPr>
          <w:rPr>
            <w:sz w:val="24"/>
            <w:szCs w:val="24"/>
          </w:rPr>
          <w:id w:val="-126470841"/>
          <w:citation/>
        </w:sdtPr>
        <w:sdtContent>
          <w:r w:rsidR="00240025">
            <w:rPr>
              <w:sz w:val="24"/>
              <w:szCs w:val="24"/>
            </w:rPr>
            <w:fldChar w:fldCharType="begin"/>
          </w:r>
          <w:r w:rsidR="00240025">
            <w:rPr>
              <w:sz w:val="24"/>
              <w:szCs w:val="24"/>
            </w:rPr>
            <w:instrText xml:space="preserve"> CITATION GOV20 \l 2057 </w:instrText>
          </w:r>
          <w:r w:rsidR="00240025">
            <w:rPr>
              <w:sz w:val="24"/>
              <w:szCs w:val="24"/>
            </w:rPr>
            <w:fldChar w:fldCharType="separate"/>
          </w:r>
          <w:r w:rsidR="00B93FE1">
            <w:rPr>
              <w:noProof/>
              <w:sz w:val="24"/>
              <w:szCs w:val="24"/>
            </w:rPr>
            <w:t xml:space="preserve"> </w:t>
          </w:r>
          <w:r w:rsidR="00B93FE1" w:rsidRPr="00B93FE1">
            <w:rPr>
              <w:noProof/>
              <w:sz w:val="24"/>
              <w:szCs w:val="24"/>
            </w:rPr>
            <w:t>(GOV.UK, 2020)</w:t>
          </w:r>
          <w:r w:rsidR="00240025">
            <w:rPr>
              <w:sz w:val="24"/>
              <w:szCs w:val="24"/>
            </w:rPr>
            <w:fldChar w:fldCharType="end"/>
          </w:r>
        </w:sdtContent>
      </w:sdt>
      <w:r>
        <w:rPr>
          <w:sz w:val="24"/>
          <w:szCs w:val="24"/>
        </w:rPr>
        <w:t>. In addition,</w:t>
      </w:r>
      <w:r w:rsidR="00240025">
        <w:rPr>
          <w:sz w:val="24"/>
          <w:szCs w:val="24"/>
        </w:rPr>
        <w:t xml:space="preserve"> one</w:t>
      </w:r>
      <w:r>
        <w:rPr>
          <w:sz w:val="24"/>
          <w:szCs w:val="24"/>
        </w:rPr>
        <w:t xml:space="preserve"> code I applied was</w:t>
      </w:r>
      <w:r w:rsidR="00240025">
        <w:rPr>
          <w:sz w:val="24"/>
          <w:szCs w:val="24"/>
        </w:rPr>
        <w:t xml:space="preserve"> the stop and search, explaining the grounds</w:t>
      </w:r>
      <w:r>
        <w:rPr>
          <w:sz w:val="24"/>
          <w:szCs w:val="24"/>
        </w:rPr>
        <w:t xml:space="preserve"> and the legislation for the search</w:t>
      </w:r>
      <w:r w:rsidR="00240025">
        <w:rPr>
          <w:sz w:val="24"/>
          <w:szCs w:val="24"/>
        </w:rPr>
        <w:t xml:space="preserve">. </w:t>
      </w:r>
      <w:r>
        <w:rPr>
          <w:sz w:val="24"/>
          <w:szCs w:val="24"/>
        </w:rPr>
        <w:t xml:space="preserve">To add to this, other codes such as arrest would not apply in this situation, as I did not feel it was necessary to do so. As well as this, as the arrest </w:t>
      </w:r>
      <w:r w:rsidR="00B93FE1">
        <w:rPr>
          <w:sz w:val="24"/>
          <w:szCs w:val="24"/>
        </w:rPr>
        <w:t>was not necessary, I used the</w:t>
      </w:r>
      <w:r>
        <w:rPr>
          <w:sz w:val="24"/>
          <w:szCs w:val="24"/>
        </w:rPr>
        <w:t xml:space="preserve"> interviewing </w:t>
      </w:r>
      <w:r w:rsidR="00B93FE1">
        <w:rPr>
          <w:sz w:val="24"/>
          <w:szCs w:val="24"/>
        </w:rPr>
        <w:t xml:space="preserve">detainee’s code, this enabled me to interview the male detained. </w:t>
      </w:r>
      <w:r>
        <w:rPr>
          <w:sz w:val="24"/>
          <w:szCs w:val="24"/>
        </w:rPr>
        <w:t>Overall, on reflection the use of these principles of ethics and codes of practice, apply them assisted me throughout, which helped me achieve the best possible outcome, with the male also satisfied</w:t>
      </w:r>
      <w:r w:rsidR="00B93FE1">
        <w:rPr>
          <w:sz w:val="24"/>
          <w:szCs w:val="24"/>
        </w:rPr>
        <w:t xml:space="preserve">. </w:t>
      </w:r>
    </w:p>
    <w:p w14:paraId="1A128C2D" w14:textId="32DE7A79" w:rsidR="00B93FE1" w:rsidRDefault="00B93FE1" w:rsidP="00340E9A">
      <w:pPr>
        <w:ind w:right="237"/>
        <w:jc w:val="both"/>
        <w:rPr>
          <w:sz w:val="24"/>
          <w:szCs w:val="24"/>
        </w:rPr>
      </w:pPr>
    </w:p>
    <w:p w14:paraId="1C0D537E" w14:textId="499C2612" w:rsidR="00B93FE1" w:rsidRDefault="00B93FE1" w:rsidP="00340E9A">
      <w:pPr>
        <w:ind w:right="237"/>
        <w:jc w:val="both"/>
        <w:rPr>
          <w:sz w:val="24"/>
          <w:szCs w:val="24"/>
        </w:rPr>
      </w:pPr>
      <w:r>
        <w:rPr>
          <w:sz w:val="24"/>
          <w:szCs w:val="24"/>
        </w:rPr>
        <w:t>Actual Word Count - 1167</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4F3546EB" w:rsidR="00711A70" w:rsidRDefault="00711A70" w:rsidP="00340E9A">
      <w:pPr>
        <w:ind w:right="237"/>
        <w:jc w:val="both"/>
        <w:rPr>
          <w:b/>
          <w:sz w:val="24"/>
          <w:szCs w:val="24"/>
        </w:rPr>
      </w:pPr>
      <w:r w:rsidRPr="00450C83">
        <w:rPr>
          <w:b/>
          <w:sz w:val="24"/>
          <w:szCs w:val="24"/>
        </w:rPr>
        <w:t>ANSWER:</w:t>
      </w:r>
    </w:p>
    <w:p w14:paraId="49EE95B0" w14:textId="6FC5F38F" w:rsidR="00DD2741" w:rsidRDefault="00DD2741" w:rsidP="00340E9A">
      <w:pPr>
        <w:ind w:right="237"/>
        <w:jc w:val="both"/>
        <w:rPr>
          <w:b/>
          <w:sz w:val="24"/>
          <w:szCs w:val="24"/>
        </w:rPr>
      </w:pPr>
    </w:p>
    <w:p w14:paraId="00BEE9CB" w14:textId="77777777" w:rsidR="00DD2741" w:rsidRDefault="00DD2741" w:rsidP="00DD2741">
      <w:pPr>
        <w:ind w:right="237"/>
        <w:jc w:val="both"/>
        <w:rPr>
          <w:sz w:val="24"/>
          <w:szCs w:val="24"/>
        </w:rPr>
      </w:pPr>
      <w:r>
        <w:rPr>
          <w:sz w:val="24"/>
          <w:szCs w:val="24"/>
        </w:rPr>
        <w:t>In this answer, I will using ‘The Gibbs Reflective Tool’ to help assist with the layout and structure of the answer.</w:t>
      </w:r>
    </w:p>
    <w:p w14:paraId="0797331D" w14:textId="5D6FFEA8" w:rsidR="00025650" w:rsidRPr="00270EEB" w:rsidRDefault="00025650" w:rsidP="00340E9A">
      <w:pPr>
        <w:ind w:right="237"/>
        <w:jc w:val="both"/>
        <w:rPr>
          <w:sz w:val="24"/>
          <w:szCs w:val="24"/>
        </w:rPr>
      </w:pPr>
    </w:p>
    <w:p w14:paraId="43F3CA31" w14:textId="09E7B8E9" w:rsidR="00AC5B85" w:rsidRPr="00270EEB" w:rsidRDefault="00AC5B85" w:rsidP="00340E9A">
      <w:pPr>
        <w:ind w:right="237"/>
        <w:jc w:val="both"/>
        <w:rPr>
          <w:sz w:val="24"/>
          <w:szCs w:val="24"/>
        </w:rPr>
      </w:pPr>
      <w:r>
        <w:rPr>
          <w:sz w:val="24"/>
          <w:szCs w:val="24"/>
        </w:rPr>
        <w:t xml:space="preserve">Throughout my </w:t>
      </w:r>
      <w:r w:rsidR="00C10E2E">
        <w:rPr>
          <w:sz w:val="24"/>
          <w:szCs w:val="24"/>
        </w:rPr>
        <w:t>tutorship,</w:t>
      </w:r>
      <w:r>
        <w:rPr>
          <w:sz w:val="24"/>
          <w:szCs w:val="24"/>
        </w:rPr>
        <w:t xml:space="preserve"> I have dealt with a variety of different people, including witnesses, victims and suspects. To add to this, when dealing with suspects, depending on what the circumstances are they may be eligible to be interviewed by an officer. In relation to this, an incident where I have had to interview a suspect was in relation to a male who had been arrested for common assault involving two male victims. Moreover, prior to interviewing the suspect, I </w:t>
      </w:r>
      <w:r w:rsidR="00507EFA">
        <w:rPr>
          <w:sz w:val="24"/>
          <w:szCs w:val="24"/>
        </w:rPr>
        <w:t>read</w:t>
      </w:r>
      <w:r>
        <w:rPr>
          <w:sz w:val="24"/>
          <w:szCs w:val="24"/>
        </w:rPr>
        <w:t xml:space="preserve"> the case file to obtai</w:t>
      </w:r>
      <w:r w:rsidR="00507EFA">
        <w:rPr>
          <w:sz w:val="24"/>
          <w:szCs w:val="24"/>
        </w:rPr>
        <w:t>n as much detail</w:t>
      </w:r>
      <w:r>
        <w:rPr>
          <w:sz w:val="24"/>
          <w:szCs w:val="24"/>
        </w:rPr>
        <w:t xml:space="preserve"> as p</w:t>
      </w:r>
      <w:r w:rsidR="00507EFA">
        <w:rPr>
          <w:sz w:val="24"/>
          <w:szCs w:val="24"/>
        </w:rPr>
        <w:t>ossible from viewing all statements. In addition, I reviewed the case file and the allegations made from the victims</w:t>
      </w:r>
      <w:r w:rsidR="00C10E2E">
        <w:rPr>
          <w:sz w:val="24"/>
          <w:szCs w:val="24"/>
        </w:rPr>
        <w:t>, which</w:t>
      </w:r>
      <w:r w:rsidR="00507EFA">
        <w:rPr>
          <w:sz w:val="24"/>
          <w:szCs w:val="24"/>
        </w:rPr>
        <w:t xml:space="preserve"> were that the suspect had entered their flat and assaulted them both by punching </w:t>
      </w:r>
      <w:r w:rsidR="00C10E2E">
        <w:rPr>
          <w:sz w:val="24"/>
          <w:szCs w:val="24"/>
        </w:rPr>
        <w:t>them in the face. However, after reviewing the enquiries made by officers, it was clear that the only evidence available was the victim’s statements. Additionally, although there was no sufficient evidence ava</w:t>
      </w:r>
      <w:r w:rsidR="008E3F8A">
        <w:rPr>
          <w:sz w:val="24"/>
          <w:szCs w:val="24"/>
        </w:rPr>
        <w:t>ilable</w:t>
      </w:r>
      <w:r w:rsidR="003E0501">
        <w:rPr>
          <w:sz w:val="24"/>
          <w:szCs w:val="24"/>
        </w:rPr>
        <w:t xml:space="preserve"> such as </w:t>
      </w:r>
      <w:r w:rsidR="00C66450">
        <w:rPr>
          <w:sz w:val="24"/>
          <w:szCs w:val="24"/>
        </w:rPr>
        <w:t>CCTV</w:t>
      </w:r>
      <w:r w:rsidR="003E0501">
        <w:rPr>
          <w:sz w:val="24"/>
          <w:szCs w:val="24"/>
        </w:rPr>
        <w:t xml:space="preserve">, witnesses or photographs of injuries, </w:t>
      </w:r>
      <w:r w:rsidR="002F2A30">
        <w:rPr>
          <w:sz w:val="24"/>
          <w:szCs w:val="24"/>
        </w:rPr>
        <w:t xml:space="preserve">I did not mention this throughout the interview as it </w:t>
      </w:r>
      <w:r w:rsidR="00C66450">
        <w:rPr>
          <w:sz w:val="24"/>
          <w:szCs w:val="24"/>
        </w:rPr>
        <w:t>might</w:t>
      </w:r>
      <w:r w:rsidR="002F2A30">
        <w:rPr>
          <w:sz w:val="24"/>
          <w:szCs w:val="24"/>
        </w:rPr>
        <w:t xml:space="preserve"> favour the defence of the suspect.</w:t>
      </w:r>
    </w:p>
    <w:p w14:paraId="1967E2A8" w14:textId="77777777" w:rsidR="00025650" w:rsidRPr="00270EEB" w:rsidRDefault="00025650" w:rsidP="00340E9A">
      <w:pPr>
        <w:ind w:right="237"/>
        <w:jc w:val="both"/>
        <w:rPr>
          <w:sz w:val="24"/>
          <w:szCs w:val="24"/>
        </w:rPr>
      </w:pPr>
    </w:p>
    <w:p w14:paraId="5D0B676D" w14:textId="70E22498" w:rsidR="0054114C" w:rsidRPr="00270EEB" w:rsidRDefault="0054114C" w:rsidP="00340E9A">
      <w:pPr>
        <w:ind w:right="237"/>
        <w:jc w:val="both"/>
        <w:rPr>
          <w:sz w:val="24"/>
          <w:szCs w:val="24"/>
        </w:rPr>
      </w:pPr>
      <w:r>
        <w:rPr>
          <w:sz w:val="24"/>
          <w:szCs w:val="24"/>
        </w:rPr>
        <w:t xml:space="preserve">Furthermore, prior to the interview commencing, I made many considerations throughout the planning and preparation stage, such as ensuring that all required </w:t>
      </w:r>
      <w:r>
        <w:rPr>
          <w:sz w:val="24"/>
          <w:szCs w:val="24"/>
        </w:rPr>
        <w:lastRenderedPageBreak/>
        <w:t>evidence is</w:t>
      </w:r>
      <w:r w:rsidR="006E5D16">
        <w:rPr>
          <w:sz w:val="24"/>
          <w:szCs w:val="24"/>
        </w:rPr>
        <w:t xml:space="preserve"> gathered, legal framework for the interview, suspects’ rights and arrangements for recording the interview. In addition, when considering </w:t>
      </w:r>
      <w:r w:rsidR="00B430A5">
        <w:rPr>
          <w:sz w:val="24"/>
          <w:szCs w:val="24"/>
        </w:rPr>
        <w:t>the evidence relating to the case, I ensured</w:t>
      </w:r>
      <w:r w:rsidR="00A17E96">
        <w:rPr>
          <w:sz w:val="24"/>
          <w:szCs w:val="24"/>
        </w:rPr>
        <w:t xml:space="preserve"> that all evidence available was obtained </w:t>
      </w:r>
      <w:r w:rsidR="00B430A5">
        <w:rPr>
          <w:sz w:val="24"/>
          <w:szCs w:val="24"/>
        </w:rPr>
        <w:t xml:space="preserve">such as victim statements, attending officer’s </w:t>
      </w:r>
      <w:r w:rsidR="00222BF3">
        <w:rPr>
          <w:sz w:val="24"/>
          <w:szCs w:val="24"/>
        </w:rPr>
        <w:t>statements or witness statements</w:t>
      </w:r>
      <w:r w:rsidR="00B430A5">
        <w:rPr>
          <w:sz w:val="24"/>
          <w:szCs w:val="24"/>
        </w:rPr>
        <w:t xml:space="preserve">. In relation to this, all of this information assisted when planning and preparing for the interview, and enabled me to consider what defences the suspect might employ and how I could counteract them </w:t>
      </w:r>
      <w:sdt>
        <w:sdtPr>
          <w:rPr>
            <w:sz w:val="24"/>
            <w:szCs w:val="24"/>
          </w:rPr>
          <w:id w:val="-1026176784"/>
          <w:citation/>
        </w:sdtPr>
        <w:sdtContent>
          <w:r w:rsidR="00B430A5">
            <w:rPr>
              <w:sz w:val="24"/>
              <w:szCs w:val="24"/>
            </w:rPr>
            <w:fldChar w:fldCharType="begin"/>
          </w:r>
          <w:r w:rsidR="00B430A5">
            <w:rPr>
              <w:sz w:val="24"/>
              <w:szCs w:val="24"/>
            </w:rPr>
            <w:instrText xml:space="preserve"> CITATION Bry214 \l 2057 </w:instrText>
          </w:r>
          <w:r w:rsidR="00B430A5">
            <w:rPr>
              <w:sz w:val="24"/>
              <w:szCs w:val="24"/>
            </w:rPr>
            <w:fldChar w:fldCharType="separate"/>
          </w:r>
          <w:r w:rsidR="00B93FE1" w:rsidRPr="00B93FE1">
            <w:rPr>
              <w:noProof/>
              <w:sz w:val="24"/>
              <w:szCs w:val="24"/>
            </w:rPr>
            <w:t>(Bryant &amp; Bryant, 2021)</w:t>
          </w:r>
          <w:r w:rsidR="00B430A5">
            <w:rPr>
              <w:sz w:val="24"/>
              <w:szCs w:val="24"/>
            </w:rPr>
            <w:fldChar w:fldCharType="end"/>
          </w:r>
        </w:sdtContent>
      </w:sdt>
      <w:r w:rsidR="00C66450">
        <w:rPr>
          <w:sz w:val="24"/>
          <w:szCs w:val="24"/>
        </w:rPr>
        <w:t>. As well as this, throughout the planning and preparing stage I also considered the legal framework for the interview.</w:t>
      </w:r>
      <w:r w:rsidR="00222BF3">
        <w:rPr>
          <w:sz w:val="24"/>
          <w:szCs w:val="24"/>
        </w:rPr>
        <w:t xml:space="preserve"> In addition to this, </w:t>
      </w:r>
      <w:r w:rsidR="000A7F7C">
        <w:rPr>
          <w:sz w:val="24"/>
          <w:szCs w:val="24"/>
        </w:rPr>
        <w:t>as this suspect was arrested it was mandatory for him to be interviewed in a police a s</w:t>
      </w:r>
      <w:r w:rsidR="004E1AAD">
        <w:rPr>
          <w:sz w:val="24"/>
          <w:szCs w:val="24"/>
        </w:rPr>
        <w:t>tation by an officer (under Police and Criminal Evidence Act</w:t>
      </w:r>
      <w:r w:rsidR="00396864">
        <w:rPr>
          <w:sz w:val="24"/>
          <w:szCs w:val="24"/>
        </w:rPr>
        <w:t xml:space="preserve"> 1984 - C</w:t>
      </w:r>
      <w:r w:rsidR="000A7F7C">
        <w:rPr>
          <w:sz w:val="24"/>
          <w:szCs w:val="24"/>
        </w:rPr>
        <w:t>ode C). In addition, there were other considerations I made in relation to the legal</w:t>
      </w:r>
      <w:r w:rsidR="004E1AAD">
        <w:rPr>
          <w:sz w:val="24"/>
          <w:szCs w:val="24"/>
        </w:rPr>
        <w:t xml:space="preserve"> framework, this included (Police and Criminal Evidence Act</w:t>
      </w:r>
      <w:r w:rsidR="000A7F7C">
        <w:rPr>
          <w:sz w:val="24"/>
          <w:szCs w:val="24"/>
        </w:rPr>
        <w:t xml:space="preserve"> </w:t>
      </w:r>
      <w:r w:rsidR="007545C7">
        <w:rPr>
          <w:sz w:val="24"/>
          <w:szCs w:val="24"/>
        </w:rPr>
        <w:t xml:space="preserve">1984 - </w:t>
      </w:r>
      <w:r w:rsidR="000A7F7C">
        <w:rPr>
          <w:sz w:val="24"/>
          <w:szCs w:val="24"/>
        </w:rPr>
        <w:t>Code E) which allowed me to audio-record the interview, I also considered an</w:t>
      </w:r>
      <w:r w:rsidR="00C310B6">
        <w:rPr>
          <w:sz w:val="24"/>
          <w:szCs w:val="24"/>
        </w:rPr>
        <w:t xml:space="preserve">y special measures </w:t>
      </w:r>
      <w:r w:rsidR="000A7F7C">
        <w:rPr>
          <w:sz w:val="24"/>
          <w:szCs w:val="24"/>
        </w:rPr>
        <w:t>the suspect</w:t>
      </w:r>
      <w:r w:rsidR="00C310B6">
        <w:rPr>
          <w:sz w:val="24"/>
          <w:szCs w:val="24"/>
        </w:rPr>
        <w:t xml:space="preserve"> required</w:t>
      </w:r>
      <w:r w:rsidR="000A7F7C">
        <w:rPr>
          <w:sz w:val="24"/>
          <w:szCs w:val="24"/>
        </w:rPr>
        <w:t>, su</w:t>
      </w:r>
      <w:r w:rsidR="004E1AAD">
        <w:rPr>
          <w:sz w:val="24"/>
          <w:szCs w:val="24"/>
        </w:rPr>
        <w:t>ch as an appropriate adult (Police and Criminal Evidence Act</w:t>
      </w:r>
      <w:r w:rsidR="00396864">
        <w:rPr>
          <w:sz w:val="24"/>
          <w:szCs w:val="24"/>
        </w:rPr>
        <w:t xml:space="preserve"> 1984 -</w:t>
      </w:r>
      <w:r w:rsidR="000A7F7C">
        <w:rPr>
          <w:sz w:val="24"/>
          <w:szCs w:val="24"/>
        </w:rPr>
        <w:t xml:space="preserve"> Code </w:t>
      </w:r>
      <w:r w:rsidR="00C310B6">
        <w:rPr>
          <w:sz w:val="24"/>
          <w:szCs w:val="24"/>
        </w:rPr>
        <w:t>C) however this was not needed</w:t>
      </w:r>
      <w:r w:rsidR="000A7F7C">
        <w:rPr>
          <w:sz w:val="24"/>
          <w:szCs w:val="24"/>
        </w:rPr>
        <w:t>.</w:t>
      </w:r>
      <w:r w:rsidR="00E661E3">
        <w:rPr>
          <w:sz w:val="24"/>
          <w:szCs w:val="24"/>
        </w:rPr>
        <w:t xml:space="preserve"> Furthermore,</w:t>
      </w:r>
      <w:r w:rsidR="00A17E96">
        <w:rPr>
          <w:sz w:val="24"/>
          <w:szCs w:val="24"/>
        </w:rPr>
        <w:t xml:space="preserve"> when considering the suspects rights throughout the interview, I ensured that I was aware of all of them, as it is very important that they understand their rights and offered all of them</w:t>
      </w:r>
      <w:r w:rsidR="004B4D52">
        <w:rPr>
          <w:sz w:val="24"/>
          <w:szCs w:val="24"/>
        </w:rPr>
        <w:t xml:space="preserve"> prior to the interview commencing</w:t>
      </w:r>
      <w:r w:rsidR="00A17E96">
        <w:rPr>
          <w:sz w:val="24"/>
          <w:szCs w:val="24"/>
        </w:rPr>
        <w:t>. In relatio</w:t>
      </w:r>
      <w:r w:rsidR="004B4D52">
        <w:rPr>
          <w:sz w:val="24"/>
          <w:szCs w:val="24"/>
        </w:rPr>
        <w:t xml:space="preserve">n to this, every suspect’s rights include to be treated with fairness, objectivity, and dignity, also having the right to free independent legal advice during interview, also if the suspect was vulnerable then I would ensure that an appropriate adult is present </w:t>
      </w:r>
      <w:sdt>
        <w:sdtPr>
          <w:rPr>
            <w:sz w:val="24"/>
            <w:szCs w:val="24"/>
          </w:rPr>
          <w:id w:val="-1889876533"/>
          <w:citation/>
        </w:sdtPr>
        <w:sdtContent>
          <w:r w:rsidR="004B4D52">
            <w:rPr>
              <w:sz w:val="24"/>
              <w:szCs w:val="24"/>
            </w:rPr>
            <w:fldChar w:fldCharType="begin"/>
          </w:r>
          <w:r w:rsidR="004B4D52">
            <w:rPr>
              <w:sz w:val="24"/>
              <w:szCs w:val="24"/>
            </w:rPr>
            <w:instrText xml:space="preserve"> CITATION Bry215 \l 2057 </w:instrText>
          </w:r>
          <w:r w:rsidR="004B4D52">
            <w:rPr>
              <w:sz w:val="24"/>
              <w:szCs w:val="24"/>
            </w:rPr>
            <w:fldChar w:fldCharType="separate"/>
          </w:r>
          <w:r w:rsidR="00B93FE1" w:rsidRPr="00B93FE1">
            <w:rPr>
              <w:noProof/>
              <w:sz w:val="24"/>
              <w:szCs w:val="24"/>
            </w:rPr>
            <w:t>(Bryant &amp; Bryant, 2021)</w:t>
          </w:r>
          <w:r w:rsidR="004B4D52">
            <w:rPr>
              <w:sz w:val="24"/>
              <w:szCs w:val="24"/>
            </w:rPr>
            <w:fldChar w:fldCharType="end"/>
          </w:r>
        </w:sdtContent>
      </w:sdt>
      <w:r w:rsidR="004B4D52">
        <w:rPr>
          <w:sz w:val="24"/>
          <w:szCs w:val="24"/>
        </w:rPr>
        <w:t>, but in this case the suspect was not vulnerable</w:t>
      </w:r>
      <w:r w:rsidR="0034747B">
        <w:rPr>
          <w:sz w:val="24"/>
          <w:szCs w:val="24"/>
        </w:rPr>
        <w:t xml:space="preserve"> and refused legal advice</w:t>
      </w:r>
      <w:r w:rsidR="004B4D52">
        <w:rPr>
          <w:sz w:val="24"/>
          <w:szCs w:val="24"/>
        </w:rPr>
        <w:t>.</w:t>
      </w:r>
      <w:r w:rsidR="00D167E9">
        <w:rPr>
          <w:sz w:val="24"/>
          <w:szCs w:val="24"/>
        </w:rPr>
        <w:t xml:space="preserve"> To add to this, I also considered the suspect’s fitness, if he appeared </w:t>
      </w:r>
      <w:r w:rsidR="00D9383C">
        <w:rPr>
          <w:sz w:val="24"/>
          <w:szCs w:val="24"/>
        </w:rPr>
        <w:t>to be hurt, ill or is suffering from a psychological condition then the custody nurse or doctor will then decide if he was fit for interview</w:t>
      </w:r>
      <w:sdt>
        <w:sdtPr>
          <w:rPr>
            <w:sz w:val="24"/>
            <w:szCs w:val="24"/>
          </w:rPr>
          <w:id w:val="-950779848"/>
          <w:citation/>
        </w:sdtPr>
        <w:sdtContent>
          <w:r w:rsidR="00D9383C">
            <w:rPr>
              <w:sz w:val="24"/>
              <w:szCs w:val="24"/>
            </w:rPr>
            <w:fldChar w:fldCharType="begin"/>
          </w:r>
          <w:r w:rsidR="00D9383C">
            <w:rPr>
              <w:sz w:val="24"/>
              <w:szCs w:val="24"/>
            </w:rPr>
            <w:instrText xml:space="preserve"> CITATION Bry216 \l 2057 </w:instrText>
          </w:r>
          <w:r w:rsidR="00D9383C">
            <w:rPr>
              <w:sz w:val="24"/>
              <w:szCs w:val="24"/>
            </w:rPr>
            <w:fldChar w:fldCharType="separate"/>
          </w:r>
          <w:r w:rsidR="00B93FE1">
            <w:rPr>
              <w:noProof/>
              <w:sz w:val="24"/>
              <w:szCs w:val="24"/>
            </w:rPr>
            <w:t xml:space="preserve"> </w:t>
          </w:r>
          <w:r w:rsidR="00B93FE1" w:rsidRPr="00B93FE1">
            <w:rPr>
              <w:noProof/>
              <w:sz w:val="24"/>
              <w:szCs w:val="24"/>
            </w:rPr>
            <w:t>(Bryant &amp; Bryant, 2021)</w:t>
          </w:r>
          <w:r w:rsidR="00D9383C">
            <w:rPr>
              <w:sz w:val="24"/>
              <w:szCs w:val="24"/>
            </w:rPr>
            <w:fldChar w:fldCharType="end"/>
          </w:r>
        </w:sdtContent>
      </w:sdt>
      <w:r w:rsidR="00D9383C">
        <w:rPr>
          <w:sz w:val="24"/>
          <w:szCs w:val="24"/>
        </w:rPr>
        <w:t>, in this case the suspect was fully fit to be interviewed.</w:t>
      </w:r>
      <w:r w:rsidR="004B4D52">
        <w:rPr>
          <w:sz w:val="24"/>
          <w:szCs w:val="24"/>
        </w:rPr>
        <w:t xml:space="preserve"> </w:t>
      </w:r>
      <w:r w:rsidR="00C310B6">
        <w:rPr>
          <w:sz w:val="24"/>
          <w:szCs w:val="24"/>
        </w:rPr>
        <w:t>Additionally, another consideration I made when planning the interview was the arrangement</w:t>
      </w:r>
      <w:r w:rsidR="0034747B">
        <w:rPr>
          <w:sz w:val="24"/>
          <w:szCs w:val="24"/>
        </w:rPr>
        <w:t>s</w:t>
      </w:r>
      <w:r w:rsidR="00C310B6">
        <w:rPr>
          <w:sz w:val="24"/>
          <w:szCs w:val="24"/>
        </w:rPr>
        <w:t xml:space="preserve"> for the recording of the interview. Moreover, within my station there are specific rooms within the custody that </w:t>
      </w:r>
      <w:r w:rsidR="0034747B">
        <w:rPr>
          <w:sz w:val="24"/>
          <w:szCs w:val="24"/>
        </w:rPr>
        <w:t>are</w:t>
      </w:r>
      <w:r w:rsidR="00C310B6">
        <w:rPr>
          <w:sz w:val="24"/>
          <w:szCs w:val="24"/>
        </w:rPr>
        <w:t xml:space="preserve"> for suspect interviews.</w:t>
      </w:r>
      <w:r w:rsidR="0034747B">
        <w:rPr>
          <w:sz w:val="24"/>
          <w:szCs w:val="24"/>
        </w:rPr>
        <w:t xml:space="preserve"> Therefore, I had to ensure that there was a room available for me to commence the interview. </w:t>
      </w:r>
    </w:p>
    <w:p w14:paraId="042DA0D7" w14:textId="77777777" w:rsidR="00025650" w:rsidRPr="00270EEB" w:rsidRDefault="00025650" w:rsidP="00340E9A">
      <w:pPr>
        <w:ind w:right="237"/>
        <w:jc w:val="both"/>
        <w:rPr>
          <w:sz w:val="24"/>
          <w:szCs w:val="24"/>
        </w:rPr>
      </w:pPr>
    </w:p>
    <w:p w14:paraId="65800057" w14:textId="6C9B8E90" w:rsidR="00025650" w:rsidRPr="00270EEB" w:rsidRDefault="00D9383C" w:rsidP="00340E9A">
      <w:pPr>
        <w:ind w:right="237"/>
        <w:jc w:val="both"/>
        <w:rPr>
          <w:sz w:val="24"/>
          <w:szCs w:val="24"/>
        </w:rPr>
      </w:pPr>
      <w:r>
        <w:rPr>
          <w:sz w:val="24"/>
          <w:szCs w:val="24"/>
        </w:rPr>
        <w:t xml:space="preserve">Moreover, </w:t>
      </w:r>
      <w:r w:rsidR="00D6795A">
        <w:rPr>
          <w:sz w:val="24"/>
          <w:szCs w:val="24"/>
        </w:rPr>
        <w:t>once all planning and preparation was complete, I was ready to interview the suspect follow</w:t>
      </w:r>
      <w:r w:rsidR="000A5924">
        <w:rPr>
          <w:sz w:val="24"/>
          <w:szCs w:val="24"/>
        </w:rPr>
        <w:t>ing the steps of the PEACE framework</w:t>
      </w:r>
      <w:r w:rsidR="00D6795A">
        <w:rPr>
          <w:sz w:val="24"/>
          <w:szCs w:val="24"/>
        </w:rPr>
        <w:t xml:space="preserve">. In addition, </w:t>
      </w:r>
      <w:r w:rsidR="00ED5382">
        <w:rPr>
          <w:sz w:val="24"/>
          <w:szCs w:val="24"/>
        </w:rPr>
        <w:t xml:space="preserve">using the PEACE framework throughout the interview allows me to identify potential lines of enquiry, also checking the accuracy of the account, and then challenge an account if necessary </w:t>
      </w:r>
      <w:sdt>
        <w:sdtPr>
          <w:rPr>
            <w:sz w:val="24"/>
            <w:szCs w:val="24"/>
          </w:rPr>
          <w:id w:val="-561403389"/>
          <w:citation/>
        </w:sdtPr>
        <w:sdtContent>
          <w:r w:rsidR="00ED5382">
            <w:rPr>
              <w:sz w:val="24"/>
              <w:szCs w:val="24"/>
            </w:rPr>
            <w:fldChar w:fldCharType="begin"/>
          </w:r>
          <w:r w:rsidR="00ED5382">
            <w:rPr>
              <w:sz w:val="24"/>
              <w:szCs w:val="24"/>
            </w:rPr>
            <w:instrText xml:space="preserve"> CITATION Col201 \l 2057 </w:instrText>
          </w:r>
          <w:r w:rsidR="00ED5382">
            <w:rPr>
              <w:sz w:val="24"/>
              <w:szCs w:val="24"/>
            </w:rPr>
            <w:fldChar w:fldCharType="separate"/>
          </w:r>
          <w:r w:rsidR="00B93FE1" w:rsidRPr="00B93FE1">
            <w:rPr>
              <w:noProof/>
              <w:sz w:val="24"/>
              <w:szCs w:val="24"/>
            </w:rPr>
            <w:t>(College of Policing, 2020)</w:t>
          </w:r>
          <w:r w:rsidR="00ED5382">
            <w:rPr>
              <w:sz w:val="24"/>
              <w:szCs w:val="24"/>
            </w:rPr>
            <w:fldChar w:fldCharType="end"/>
          </w:r>
        </w:sdtContent>
      </w:sdt>
      <w:r w:rsidR="00E906E6">
        <w:rPr>
          <w:sz w:val="24"/>
          <w:szCs w:val="24"/>
        </w:rPr>
        <w:t>.</w:t>
      </w:r>
      <w:r w:rsidR="000A5924">
        <w:rPr>
          <w:sz w:val="24"/>
          <w:szCs w:val="24"/>
        </w:rPr>
        <w:t xml:space="preserve"> In relation to this, once I started to conduct the interview, I </w:t>
      </w:r>
      <w:r w:rsidR="007A7F5B">
        <w:rPr>
          <w:sz w:val="24"/>
          <w:szCs w:val="24"/>
        </w:rPr>
        <w:t xml:space="preserve">engaged with the suspect by greeting him </w:t>
      </w:r>
      <w:r w:rsidR="000A5924">
        <w:rPr>
          <w:sz w:val="24"/>
          <w:szCs w:val="24"/>
        </w:rPr>
        <w:t>and then explained to him how the process of the interview works</w:t>
      </w:r>
      <w:r w:rsidR="007A7F5B">
        <w:rPr>
          <w:sz w:val="24"/>
          <w:szCs w:val="24"/>
        </w:rPr>
        <w:t xml:space="preserve">, the aim of this was to encourage the suspect to cooperate with the interview process </w:t>
      </w:r>
      <w:sdt>
        <w:sdtPr>
          <w:rPr>
            <w:sz w:val="24"/>
            <w:szCs w:val="24"/>
          </w:rPr>
          <w:id w:val="469335449"/>
          <w:citation/>
        </w:sdtPr>
        <w:sdtContent>
          <w:r w:rsidR="007A7F5B">
            <w:rPr>
              <w:sz w:val="24"/>
              <w:szCs w:val="24"/>
            </w:rPr>
            <w:fldChar w:fldCharType="begin"/>
          </w:r>
          <w:r w:rsidR="007A7F5B">
            <w:rPr>
              <w:sz w:val="24"/>
              <w:szCs w:val="24"/>
            </w:rPr>
            <w:instrText xml:space="preserve"> CITATION Bry217 \l 2057 </w:instrText>
          </w:r>
          <w:r w:rsidR="007A7F5B">
            <w:rPr>
              <w:sz w:val="24"/>
              <w:szCs w:val="24"/>
            </w:rPr>
            <w:fldChar w:fldCharType="separate"/>
          </w:r>
          <w:r w:rsidR="00B93FE1" w:rsidRPr="00B93FE1">
            <w:rPr>
              <w:noProof/>
              <w:sz w:val="24"/>
              <w:szCs w:val="24"/>
            </w:rPr>
            <w:t>(Bryant &amp; Bryant, 2021)</w:t>
          </w:r>
          <w:r w:rsidR="007A7F5B">
            <w:rPr>
              <w:sz w:val="24"/>
              <w:szCs w:val="24"/>
            </w:rPr>
            <w:fldChar w:fldCharType="end"/>
          </w:r>
        </w:sdtContent>
      </w:sdt>
      <w:r w:rsidR="000A5924">
        <w:rPr>
          <w:sz w:val="24"/>
          <w:szCs w:val="24"/>
        </w:rPr>
        <w:t xml:space="preserve">. Furthermore, after explaining the process of the interview </w:t>
      </w:r>
      <w:r w:rsidR="007A7F5B">
        <w:rPr>
          <w:sz w:val="24"/>
          <w:szCs w:val="24"/>
        </w:rPr>
        <w:t>I then began the recording, to which I t</w:t>
      </w:r>
      <w:r w:rsidR="00E97FD0">
        <w:rPr>
          <w:sz w:val="24"/>
          <w:szCs w:val="24"/>
        </w:rPr>
        <w:t>hen followed the memo card that</w:t>
      </w:r>
      <w:r w:rsidR="007A7F5B">
        <w:rPr>
          <w:sz w:val="24"/>
          <w:szCs w:val="24"/>
        </w:rPr>
        <w:t xml:space="preserve"> explains everything in more detail and covers all of the rights that the suspect has throughout the interview. </w:t>
      </w:r>
      <w:r w:rsidR="00E97FD0">
        <w:rPr>
          <w:sz w:val="24"/>
          <w:szCs w:val="24"/>
        </w:rPr>
        <w:t xml:space="preserve">Additionally, once I had read out the memo card and confirmed with the suspect that he understood everything, I then began </w:t>
      </w:r>
      <w:r w:rsidR="005B21F2">
        <w:rPr>
          <w:sz w:val="24"/>
          <w:szCs w:val="24"/>
        </w:rPr>
        <w:t xml:space="preserve">by asking him his account of the incident. In relation to this, opening the interview by seeking a free account from the suspect could possibly lead them on </w:t>
      </w:r>
      <w:r w:rsidR="00C67E33">
        <w:rPr>
          <w:sz w:val="24"/>
          <w:szCs w:val="24"/>
        </w:rPr>
        <w:t xml:space="preserve">to state something that does not match the evidence, this will assist me in the challenging phase. However, when asking the suspect for his account in relation to this incident, he made no reply.  </w:t>
      </w:r>
      <w:r w:rsidR="00B3617B">
        <w:rPr>
          <w:sz w:val="24"/>
          <w:szCs w:val="24"/>
        </w:rPr>
        <w:t xml:space="preserve">To add to this, although the suspect made no reply, this did mean that I would not be able question or challenge him. In addition, I then </w:t>
      </w:r>
      <w:r w:rsidR="00B3617B">
        <w:rPr>
          <w:sz w:val="24"/>
          <w:szCs w:val="24"/>
        </w:rPr>
        <w:lastRenderedPageBreak/>
        <w:t>began to question the suspect but he made no comment, at this point I believed that he would make no comment for entire interview, therefore I decided to change my style of questioning. In relation to this, I changed my style of questions by relating them to his feelings at the time of the incident and relationship with the victim. Additionally, this was a great tactic as the suspect started to open up and tell me what had actually happened. Moreover, once he started to open I was able to ask the questions I asked originally but this time I got answers. Overall, the suspect admitted to what he done, which was that he assaulted both victims because they woke him up playing loud music.</w:t>
      </w:r>
      <w:r w:rsidR="0018530F">
        <w:rPr>
          <w:sz w:val="24"/>
          <w:szCs w:val="24"/>
        </w:rPr>
        <w:t xml:space="preserve"> Furthermore, once I had all the information I needed from the suspect, continuing to follow the PEACE framework I then closed the interview by reading off the closure memo card, and stopping the recording. Afterwards I evaluated the interview, to which I believe that it was successful and achieved the outcome I needed. In addition, on evaluation of the interview I believe that my performance was great, as I adapted to different styles of questions that led me on to getting answers. To add to this, once I managed to get the suspect to open up and tell me his account, I was able to ask him further questions that ticked off the points to prove of the offence (Section 39 – Criminal Justice Act 1988). Overall, this interview was very effective in the investigation process, as the suspect made a full admission of the offence.</w:t>
      </w:r>
    </w:p>
    <w:p w14:paraId="7A99F832" w14:textId="77777777" w:rsidR="00025650" w:rsidRPr="00270EEB" w:rsidRDefault="00025650" w:rsidP="00340E9A">
      <w:pPr>
        <w:ind w:right="237"/>
        <w:jc w:val="both"/>
        <w:rPr>
          <w:sz w:val="24"/>
          <w:szCs w:val="24"/>
        </w:rPr>
      </w:pPr>
    </w:p>
    <w:p w14:paraId="7FD39A42" w14:textId="73B42257" w:rsidR="00025650" w:rsidRPr="00270EEB" w:rsidRDefault="00160369" w:rsidP="00340E9A">
      <w:pPr>
        <w:ind w:right="237"/>
        <w:jc w:val="both"/>
        <w:rPr>
          <w:sz w:val="24"/>
          <w:szCs w:val="24"/>
        </w:rPr>
      </w:pPr>
      <w:r>
        <w:rPr>
          <w:sz w:val="24"/>
          <w:szCs w:val="24"/>
        </w:rPr>
        <w:t xml:space="preserve">Furthermore, throughout the interview I ensured that I complied with policing values, this included the use of the National Decision Making Model (NDM). In addition, when questioning the suspect </w:t>
      </w:r>
      <w:r w:rsidR="00355586">
        <w:rPr>
          <w:sz w:val="24"/>
          <w:szCs w:val="24"/>
        </w:rPr>
        <w:t>I made sure that I was</w:t>
      </w:r>
      <w:r>
        <w:rPr>
          <w:sz w:val="24"/>
          <w:szCs w:val="24"/>
        </w:rPr>
        <w:t xml:space="preserve"> transparent, not becoming bias to prove that an offence has happened, as he may have been innocent.</w:t>
      </w:r>
      <w:r w:rsidR="00355586">
        <w:rPr>
          <w:sz w:val="24"/>
          <w:szCs w:val="24"/>
        </w:rPr>
        <w:t xml:space="preserve"> Also remaining impartial considering both sides of the situation, ensuring that both sides are given equal consideration </w:t>
      </w:r>
      <w:sdt>
        <w:sdtPr>
          <w:rPr>
            <w:sz w:val="24"/>
            <w:szCs w:val="24"/>
          </w:rPr>
          <w:id w:val="1898311608"/>
          <w:citation/>
        </w:sdtPr>
        <w:sdtContent>
          <w:r w:rsidR="00355586">
            <w:rPr>
              <w:sz w:val="24"/>
              <w:szCs w:val="24"/>
            </w:rPr>
            <w:fldChar w:fldCharType="begin"/>
          </w:r>
          <w:r w:rsidR="00355586">
            <w:rPr>
              <w:sz w:val="24"/>
              <w:szCs w:val="24"/>
            </w:rPr>
            <w:instrText xml:space="preserve"> CITATION Col22 \l 2057 </w:instrText>
          </w:r>
          <w:r w:rsidR="00355586">
            <w:rPr>
              <w:sz w:val="24"/>
              <w:szCs w:val="24"/>
            </w:rPr>
            <w:fldChar w:fldCharType="separate"/>
          </w:r>
          <w:r w:rsidR="00B93FE1" w:rsidRPr="00B93FE1">
            <w:rPr>
              <w:noProof/>
              <w:sz w:val="24"/>
              <w:szCs w:val="24"/>
            </w:rPr>
            <w:t>(College Of Policing, 2022)</w:t>
          </w:r>
          <w:r w:rsidR="00355586">
            <w:rPr>
              <w:sz w:val="24"/>
              <w:szCs w:val="24"/>
            </w:rPr>
            <w:fldChar w:fldCharType="end"/>
          </w:r>
        </w:sdtContent>
      </w:sdt>
      <w:r w:rsidR="00355586">
        <w:rPr>
          <w:sz w:val="24"/>
          <w:szCs w:val="24"/>
        </w:rPr>
        <w:t xml:space="preserve">. </w:t>
      </w:r>
      <w:r>
        <w:rPr>
          <w:sz w:val="24"/>
          <w:szCs w:val="24"/>
        </w:rPr>
        <w:t>Moreover, I also made sure that I was collaborative and used my integrity when interviewing him, I believe this assisted me a lot as it made him feel that he was understood and comfortable when giving his account. To add to this, although th</w:t>
      </w:r>
      <w:r w:rsidR="005627E5">
        <w:rPr>
          <w:sz w:val="24"/>
          <w:szCs w:val="24"/>
        </w:rPr>
        <w:t>e suspect had possibly committed the offence</w:t>
      </w:r>
      <w:r>
        <w:rPr>
          <w:sz w:val="24"/>
          <w:szCs w:val="24"/>
        </w:rPr>
        <w:t xml:space="preserve">, I </w:t>
      </w:r>
      <w:r w:rsidR="005627E5">
        <w:rPr>
          <w:sz w:val="24"/>
          <w:szCs w:val="24"/>
        </w:rPr>
        <w:t>still treated him with respect and remained professional when interviewing him.</w:t>
      </w:r>
      <w:r w:rsidR="009862A3">
        <w:rPr>
          <w:sz w:val="24"/>
          <w:szCs w:val="24"/>
        </w:rPr>
        <w:t xml:space="preserve"> Overall, I believe that I engaged policing values consistently, to which it kept me professional throughout and treated the suspect fairly.</w:t>
      </w:r>
    </w:p>
    <w:p w14:paraId="73D1DF2B"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0E7134F0" w14:textId="6B4A6A06" w:rsidR="0018530F" w:rsidRDefault="00DD2741" w:rsidP="0018530F">
      <w:pPr>
        <w:ind w:right="237"/>
        <w:jc w:val="both"/>
        <w:rPr>
          <w:sz w:val="24"/>
          <w:szCs w:val="24"/>
        </w:rPr>
      </w:pPr>
      <w:r>
        <w:rPr>
          <w:sz w:val="24"/>
          <w:szCs w:val="24"/>
        </w:rPr>
        <w:t>Actual Word Count - 1305</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EF3944D" w:rsidR="00025650" w:rsidRDefault="00025650" w:rsidP="00340E9A">
      <w:pPr>
        <w:ind w:right="237"/>
        <w:jc w:val="both"/>
        <w:rPr>
          <w:sz w:val="24"/>
          <w:szCs w:val="24"/>
        </w:rPr>
      </w:pPr>
    </w:p>
    <w:p w14:paraId="618D446F" w14:textId="3D736B14" w:rsidR="00DD2741" w:rsidRDefault="00DD2741" w:rsidP="00340E9A">
      <w:pPr>
        <w:ind w:right="237"/>
        <w:jc w:val="both"/>
        <w:rPr>
          <w:sz w:val="24"/>
          <w:szCs w:val="24"/>
        </w:rPr>
      </w:pPr>
      <w:r>
        <w:rPr>
          <w:sz w:val="24"/>
          <w:szCs w:val="24"/>
        </w:rPr>
        <w:t>In this answer, I will using ‘The Gibbs Reflective Tool’ to help assist with the layout and structure of the answer.</w:t>
      </w:r>
    </w:p>
    <w:p w14:paraId="041B8C7F" w14:textId="77777777" w:rsidR="00DD2741" w:rsidRPr="00270EEB" w:rsidRDefault="00DD2741" w:rsidP="00340E9A">
      <w:pPr>
        <w:ind w:right="237"/>
        <w:jc w:val="both"/>
        <w:rPr>
          <w:sz w:val="24"/>
          <w:szCs w:val="24"/>
        </w:rPr>
      </w:pPr>
    </w:p>
    <w:p w14:paraId="357ED389" w14:textId="1B8A8394" w:rsidR="00396864" w:rsidRDefault="00396864" w:rsidP="00396864">
      <w:pPr>
        <w:ind w:right="237"/>
        <w:jc w:val="both"/>
        <w:rPr>
          <w:sz w:val="24"/>
          <w:szCs w:val="24"/>
        </w:rPr>
      </w:pPr>
      <w:r>
        <w:rPr>
          <w:sz w:val="24"/>
          <w:szCs w:val="24"/>
        </w:rPr>
        <w:t xml:space="preserve">During the period of my </w:t>
      </w:r>
      <w:r w:rsidR="005C4ACF">
        <w:rPr>
          <w:sz w:val="24"/>
          <w:szCs w:val="24"/>
        </w:rPr>
        <w:t>12-week</w:t>
      </w:r>
      <w:r>
        <w:rPr>
          <w:sz w:val="24"/>
          <w:szCs w:val="24"/>
        </w:rPr>
        <w:t xml:space="preserve"> tutorship</w:t>
      </w:r>
      <w:r w:rsidR="004E1AAD">
        <w:rPr>
          <w:sz w:val="24"/>
          <w:szCs w:val="24"/>
        </w:rPr>
        <w:t xml:space="preserve">, I came across many situations that involved social and legislative contexts, to which I had to use the skills I have learnt from the National Policing Curriculum (NPC) to assist in dealing with it correctly and professionally. In addition, an example of a situation that I have dealt with that has </w:t>
      </w:r>
      <w:r w:rsidR="004E1AAD">
        <w:rPr>
          <w:sz w:val="24"/>
          <w:szCs w:val="24"/>
        </w:rPr>
        <w:lastRenderedPageBreak/>
        <w:t>inv</w:t>
      </w:r>
      <w:r w:rsidR="005C4ACF">
        <w:rPr>
          <w:sz w:val="24"/>
          <w:szCs w:val="24"/>
        </w:rPr>
        <w:t xml:space="preserve">olved these contexts was a call from JD sports, </w:t>
      </w:r>
      <w:r>
        <w:rPr>
          <w:sz w:val="24"/>
          <w:szCs w:val="24"/>
        </w:rPr>
        <w:t>involving three females and one male who were all juveniles</w:t>
      </w:r>
      <w:r w:rsidR="005C4ACF">
        <w:rPr>
          <w:sz w:val="24"/>
          <w:szCs w:val="24"/>
        </w:rPr>
        <w:t>. In relation to this, the initial call to</w:t>
      </w:r>
      <w:r>
        <w:rPr>
          <w:sz w:val="24"/>
          <w:szCs w:val="24"/>
        </w:rPr>
        <w:t xml:space="preserve"> </w:t>
      </w:r>
      <w:r w:rsidR="005C4ACF">
        <w:rPr>
          <w:sz w:val="24"/>
          <w:szCs w:val="24"/>
        </w:rPr>
        <w:t>t</w:t>
      </w:r>
      <w:r>
        <w:rPr>
          <w:sz w:val="24"/>
          <w:szCs w:val="24"/>
        </w:rPr>
        <w:t>he</w:t>
      </w:r>
      <w:r w:rsidR="005C4ACF">
        <w:rPr>
          <w:sz w:val="24"/>
          <w:szCs w:val="24"/>
        </w:rPr>
        <w:t xml:space="preserve"> police was from a member of staff working at JD sports stating that three female juveniles had assaulted a male juvenile by punching him to the face and used hand sanitizer to squirt in his eyes. To add to this, it was stated that the </w:t>
      </w:r>
      <w:r>
        <w:rPr>
          <w:sz w:val="24"/>
          <w:szCs w:val="24"/>
        </w:rPr>
        <w:t>females had been detained by a</w:t>
      </w:r>
      <w:r w:rsidR="005C4ACF">
        <w:rPr>
          <w:sz w:val="24"/>
          <w:szCs w:val="24"/>
        </w:rPr>
        <w:t xml:space="preserve"> member of staff in the staff room upon police arrival. In addition, prior to attending the address I was already considering how the females would be behaving and how we were going to deal with them</w:t>
      </w:r>
      <w:r>
        <w:rPr>
          <w:sz w:val="24"/>
          <w:szCs w:val="24"/>
        </w:rPr>
        <w:t xml:space="preserve"> appropriately</w:t>
      </w:r>
      <w:r w:rsidR="005C4ACF">
        <w:rPr>
          <w:sz w:val="24"/>
          <w:szCs w:val="24"/>
        </w:rPr>
        <w:t xml:space="preserve">. Furthermore, as the informant stated that the </w:t>
      </w:r>
      <w:r>
        <w:rPr>
          <w:sz w:val="24"/>
          <w:szCs w:val="24"/>
        </w:rPr>
        <w:t>involved parties were children</w:t>
      </w:r>
      <w:r w:rsidR="00BC2402">
        <w:rPr>
          <w:sz w:val="24"/>
          <w:szCs w:val="24"/>
        </w:rPr>
        <w:t xml:space="preserve">, I ensured that </w:t>
      </w:r>
      <w:r w:rsidR="00830AA2">
        <w:rPr>
          <w:sz w:val="24"/>
          <w:szCs w:val="24"/>
        </w:rPr>
        <w:t xml:space="preserve">using my discretion, </w:t>
      </w:r>
      <w:r w:rsidR="00BC2402">
        <w:rPr>
          <w:sz w:val="24"/>
          <w:szCs w:val="24"/>
        </w:rPr>
        <w:t xml:space="preserve">I took in account the age of them and whether any Code G </w:t>
      </w:r>
      <w:r>
        <w:rPr>
          <w:sz w:val="24"/>
          <w:szCs w:val="24"/>
        </w:rPr>
        <w:t xml:space="preserve">(Police and Criminal Evidence Act 1984) </w:t>
      </w:r>
      <w:r w:rsidR="00BC2402">
        <w:rPr>
          <w:sz w:val="24"/>
          <w:szCs w:val="24"/>
        </w:rPr>
        <w:t xml:space="preserve">statutory grounds for an arrest would apply </w:t>
      </w:r>
      <w:sdt>
        <w:sdtPr>
          <w:rPr>
            <w:sz w:val="24"/>
            <w:szCs w:val="24"/>
          </w:rPr>
          <w:id w:val="1379440130"/>
          <w:citation/>
        </w:sdtPr>
        <w:sdtContent>
          <w:r w:rsidR="00BC2402">
            <w:rPr>
              <w:sz w:val="24"/>
              <w:szCs w:val="24"/>
            </w:rPr>
            <w:fldChar w:fldCharType="begin"/>
          </w:r>
          <w:r w:rsidR="00BC2402">
            <w:rPr>
              <w:sz w:val="24"/>
              <w:szCs w:val="24"/>
            </w:rPr>
            <w:instrText xml:space="preserve"> CITATION Col202 \l 2057 </w:instrText>
          </w:r>
          <w:r w:rsidR="00BC2402">
            <w:rPr>
              <w:sz w:val="24"/>
              <w:szCs w:val="24"/>
            </w:rPr>
            <w:fldChar w:fldCharType="separate"/>
          </w:r>
          <w:r w:rsidR="00B93FE1" w:rsidRPr="00B93FE1">
            <w:rPr>
              <w:noProof/>
              <w:sz w:val="24"/>
              <w:szCs w:val="24"/>
            </w:rPr>
            <w:t>(College Of Policing , 2020)</w:t>
          </w:r>
          <w:r w:rsidR="00BC2402">
            <w:rPr>
              <w:sz w:val="24"/>
              <w:szCs w:val="24"/>
            </w:rPr>
            <w:fldChar w:fldCharType="end"/>
          </w:r>
        </w:sdtContent>
      </w:sdt>
      <w:r w:rsidR="00BC2402">
        <w:rPr>
          <w:sz w:val="24"/>
          <w:szCs w:val="24"/>
        </w:rPr>
        <w:t>. Moreover, when we attended the address we encountered the victim that my colleague spoke to, and a member of staff escorted me to the staff room, to which I encountered the three female juveniles.</w:t>
      </w:r>
      <w:r w:rsidR="001A1C65">
        <w:rPr>
          <w:sz w:val="24"/>
          <w:szCs w:val="24"/>
        </w:rPr>
        <w:t xml:space="preserve"> In addition, when encountering the females it was clear to me that </w:t>
      </w:r>
      <w:r w:rsidR="00F43C50">
        <w:rPr>
          <w:sz w:val="24"/>
          <w:szCs w:val="24"/>
        </w:rPr>
        <w:t>they were extremely rude towards the members of staff and myself, their language was very inappropriate and were refusing to listen to my commands. To add to this, as they were vulnerable due to their age, I decided that we would convey them to their home addresses to speak with an appropriate adult. However, they would refuse to leave</w:t>
      </w:r>
      <w:r w:rsidR="00052F50">
        <w:rPr>
          <w:sz w:val="24"/>
          <w:szCs w:val="24"/>
        </w:rPr>
        <w:t xml:space="preserve"> so we used reasonable force to take them to the ma</w:t>
      </w:r>
      <w:r>
        <w:rPr>
          <w:sz w:val="24"/>
          <w:szCs w:val="24"/>
        </w:rPr>
        <w:t>rked police vehicle. However</w:t>
      </w:r>
      <w:r w:rsidR="00052F50">
        <w:rPr>
          <w:sz w:val="24"/>
          <w:szCs w:val="24"/>
        </w:rPr>
        <w:t xml:space="preserve">, I realised that we would be walking past members of public to get the van, therefore I considered how their anti-social behaviour would affect the local community. </w:t>
      </w:r>
    </w:p>
    <w:p w14:paraId="7F092E67" w14:textId="78FA72BB" w:rsidR="00396864" w:rsidRDefault="00396864" w:rsidP="00396864">
      <w:pPr>
        <w:ind w:right="237"/>
        <w:jc w:val="both"/>
        <w:rPr>
          <w:sz w:val="24"/>
          <w:szCs w:val="24"/>
        </w:rPr>
      </w:pPr>
    </w:p>
    <w:p w14:paraId="5B73BAFD" w14:textId="2C36292B" w:rsidR="00FB7F21" w:rsidRDefault="00396864" w:rsidP="00340E9A">
      <w:pPr>
        <w:ind w:right="237"/>
        <w:jc w:val="both"/>
        <w:rPr>
          <w:sz w:val="24"/>
          <w:szCs w:val="24"/>
        </w:rPr>
      </w:pPr>
      <w:r>
        <w:rPr>
          <w:sz w:val="24"/>
          <w:szCs w:val="24"/>
        </w:rPr>
        <w:t xml:space="preserve">Moreover, </w:t>
      </w:r>
      <w:r w:rsidR="007545C7">
        <w:rPr>
          <w:sz w:val="24"/>
          <w:szCs w:val="24"/>
        </w:rPr>
        <w:t xml:space="preserve">as this incident occurred in a shopping mall, I was aware that there would be members of the public witnessing the anti-social behaviour the juveniles were causing as we were escorting them to the marked police vehicle, and considered how it may have </w:t>
      </w:r>
      <w:r w:rsidR="009E7AA8">
        <w:rPr>
          <w:sz w:val="24"/>
          <w:szCs w:val="24"/>
        </w:rPr>
        <w:t>affected</w:t>
      </w:r>
      <w:r w:rsidR="007545C7">
        <w:rPr>
          <w:sz w:val="24"/>
          <w:szCs w:val="24"/>
        </w:rPr>
        <w:t xml:space="preserve"> them. Therefore, I ensured that I performed the appropriate police action to counter the ju</w:t>
      </w:r>
      <w:r w:rsidR="009E7AA8">
        <w:rPr>
          <w:sz w:val="24"/>
          <w:szCs w:val="24"/>
        </w:rPr>
        <w:t xml:space="preserve">veniles </w:t>
      </w:r>
      <w:r w:rsidR="00830AA2">
        <w:rPr>
          <w:sz w:val="24"/>
          <w:szCs w:val="24"/>
        </w:rPr>
        <w:t>from “causing</w:t>
      </w:r>
      <w:r w:rsidR="009E7AA8">
        <w:rPr>
          <w:sz w:val="24"/>
          <w:szCs w:val="24"/>
        </w:rPr>
        <w:t xml:space="preserve"> or is likely to cause harassment, alarm or distress to any person” (S 2 (1) of the Anti-social Behaviour, Crime and Policing Act 2014). In addition, when escorting the juveniles to the marked police vehicle through the shopping centre, they were all shouting and using inappropriate language. Furthermore, to ensure that the members of public were not alarmed by this, I decided to take the most appropriate path to vehicle where I would encounter less people. I also </w:t>
      </w:r>
      <w:r w:rsidR="00830AA2">
        <w:rPr>
          <w:sz w:val="24"/>
          <w:szCs w:val="24"/>
        </w:rPr>
        <w:t>made the juveniles aware that if they continued to use bad language, the consequences would be worse a lot worse. Moreover, these decisions worked effectively as they feared the consequences, to which they then complied with my commands and no members of public were affected as we escorted them to vehicle.</w:t>
      </w:r>
      <w:r w:rsidR="002D36CC">
        <w:rPr>
          <w:sz w:val="24"/>
          <w:szCs w:val="24"/>
        </w:rPr>
        <w:t xml:space="preserve"> As well as this, when I requested details from the females such as name, age and address, they refused to provide them. However, (s50 (1) of the Police Reform Act 2002) states “a police officer can require any person who has been acting (or is acting) in an anti-social manner to provide his/her name and address”, therefore this was explained to them in the marked police vehicle to which they then provided details.</w:t>
      </w:r>
    </w:p>
    <w:p w14:paraId="1801B38B" w14:textId="77777777" w:rsidR="002D36CC" w:rsidRDefault="002D36CC" w:rsidP="00340E9A">
      <w:pPr>
        <w:ind w:right="237"/>
        <w:jc w:val="both"/>
        <w:rPr>
          <w:sz w:val="24"/>
          <w:szCs w:val="24"/>
        </w:rPr>
      </w:pPr>
    </w:p>
    <w:p w14:paraId="1BCBC427" w14:textId="76B2B194" w:rsidR="00FB7F21" w:rsidRDefault="00FB7F21" w:rsidP="00340E9A">
      <w:pPr>
        <w:ind w:right="237"/>
        <w:jc w:val="both"/>
        <w:rPr>
          <w:sz w:val="24"/>
          <w:szCs w:val="24"/>
        </w:rPr>
      </w:pPr>
      <w:r>
        <w:rPr>
          <w:sz w:val="24"/>
          <w:szCs w:val="24"/>
        </w:rPr>
        <w:t xml:space="preserve">Furthermore, </w:t>
      </w:r>
      <w:r w:rsidR="000B7D3C">
        <w:rPr>
          <w:sz w:val="24"/>
          <w:szCs w:val="24"/>
        </w:rPr>
        <w:t>throughout the incident I had to ensure that I remained professional, and dealt with the</w:t>
      </w:r>
      <w:r w:rsidR="00DF2AE0">
        <w:rPr>
          <w:sz w:val="24"/>
          <w:szCs w:val="24"/>
        </w:rPr>
        <w:t xml:space="preserve"> anti-social behaviour accordingly</w:t>
      </w:r>
      <w:r w:rsidR="000B7D3C">
        <w:rPr>
          <w:sz w:val="24"/>
          <w:szCs w:val="24"/>
        </w:rPr>
        <w:t xml:space="preserve">. </w:t>
      </w:r>
      <w:r w:rsidR="007462F0">
        <w:rPr>
          <w:sz w:val="24"/>
          <w:szCs w:val="24"/>
        </w:rPr>
        <w:t>In addition, when responding to this incident, I followed the initial action standards guidance</w:t>
      </w:r>
      <w:r w:rsidR="009618C6">
        <w:rPr>
          <w:sz w:val="24"/>
          <w:szCs w:val="24"/>
        </w:rPr>
        <w:t xml:space="preserve"> of GET OUT </w:t>
      </w:r>
      <w:sdt>
        <w:sdtPr>
          <w:rPr>
            <w:sz w:val="24"/>
            <w:szCs w:val="24"/>
          </w:rPr>
          <w:id w:val="2142453873"/>
          <w:citation/>
        </w:sdtPr>
        <w:sdtContent>
          <w:r w:rsidR="009618C6">
            <w:rPr>
              <w:sz w:val="24"/>
              <w:szCs w:val="24"/>
            </w:rPr>
            <w:fldChar w:fldCharType="begin"/>
          </w:r>
          <w:r w:rsidR="009618C6">
            <w:rPr>
              <w:sz w:val="24"/>
              <w:szCs w:val="24"/>
            </w:rPr>
            <w:instrText xml:space="preserve"> CITATION Sou16 \l 2057 </w:instrText>
          </w:r>
          <w:r w:rsidR="009618C6">
            <w:rPr>
              <w:sz w:val="24"/>
              <w:szCs w:val="24"/>
            </w:rPr>
            <w:fldChar w:fldCharType="separate"/>
          </w:r>
          <w:r w:rsidR="00B93FE1" w:rsidRPr="00B93FE1">
            <w:rPr>
              <w:noProof/>
              <w:sz w:val="24"/>
              <w:szCs w:val="24"/>
            </w:rPr>
            <w:t>(South Wales Police, 2016)</w:t>
          </w:r>
          <w:r w:rsidR="009618C6">
            <w:rPr>
              <w:sz w:val="24"/>
              <w:szCs w:val="24"/>
            </w:rPr>
            <w:fldChar w:fldCharType="end"/>
          </w:r>
        </w:sdtContent>
      </w:sdt>
      <w:r w:rsidR="007462F0">
        <w:rPr>
          <w:sz w:val="24"/>
          <w:szCs w:val="24"/>
        </w:rPr>
        <w:t xml:space="preserve">. This was a very useful tool, as it has all the steps to follow. In relation to this, the acronym is followed in ascending order, starting with ‘G’ which </w:t>
      </w:r>
      <w:r w:rsidR="007462F0">
        <w:rPr>
          <w:sz w:val="24"/>
          <w:szCs w:val="24"/>
        </w:rPr>
        <w:lastRenderedPageBreak/>
        <w:t xml:space="preserve">was to go and speak to the victim/callers, the next step is ‘E’ which is to examine </w:t>
      </w:r>
      <w:r w:rsidR="009618C6">
        <w:rPr>
          <w:sz w:val="24"/>
          <w:szCs w:val="24"/>
        </w:rPr>
        <w:t>the scene and gather evidence,</w:t>
      </w:r>
      <w:r w:rsidR="007462F0">
        <w:rPr>
          <w:sz w:val="24"/>
          <w:szCs w:val="24"/>
        </w:rPr>
        <w:t xml:space="preserve"> and establish if a repeat or vulnerable victim, in this case it was not required to examine the scene. The next step is ‘T’ which is</w:t>
      </w:r>
      <w:r w:rsidR="002914BC">
        <w:rPr>
          <w:sz w:val="24"/>
          <w:szCs w:val="24"/>
        </w:rPr>
        <w:t xml:space="preserve"> to</w:t>
      </w:r>
      <w:r w:rsidR="007462F0">
        <w:rPr>
          <w:sz w:val="24"/>
          <w:szCs w:val="24"/>
        </w:rPr>
        <w:t xml:space="preserve"> take details of all victims, witnesses, offenders</w:t>
      </w:r>
      <w:r w:rsidR="009618C6">
        <w:rPr>
          <w:sz w:val="24"/>
          <w:szCs w:val="24"/>
        </w:rPr>
        <w:t xml:space="preserve"> or suspects as well as forwarding relevant community intelligence, as explained previously, when obtaining details from the suspects, they refused but then made it clear to them that it is an offence failing to provide them (under S50(1) of the Police Reform Act 2002).</w:t>
      </w:r>
      <w:r w:rsidR="007462F0">
        <w:rPr>
          <w:sz w:val="24"/>
          <w:szCs w:val="24"/>
        </w:rPr>
        <w:t xml:space="preserve"> </w:t>
      </w:r>
      <w:r w:rsidR="009618C6">
        <w:rPr>
          <w:sz w:val="24"/>
          <w:szCs w:val="24"/>
        </w:rPr>
        <w:t xml:space="preserve">Furthermore, </w:t>
      </w:r>
      <w:r w:rsidR="002914BC">
        <w:rPr>
          <w:sz w:val="24"/>
          <w:szCs w:val="24"/>
        </w:rPr>
        <w:t xml:space="preserve">the next step is ‘O’, this was to offer advice to the victim if it happens again. The last two steps is to update the occurrence enquiry log (OEL) regarding the action I had taken and ‘T’ is to take immediate action </w:t>
      </w:r>
      <w:sdt>
        <w:sdtPr>
          <w:rPr>
            <w:sz w:val="24"/>
            <w:szCs w:val="24"/>
          </w:rPr>
          <w:id w:val="1767727750"/>
          <w:citation/>
        </w:sdtPr>
        <w:sdtContent>
          <w:r w:rsidR="002914BC">
            <w:rPr>
              <w:sz w:val="24"/>
              <w:szCs w:val="24"/>
            </w:rPr>
            <w:fldChar w:fldCharType="begin"/>
          </w:r>
          <w:r w:rsidR="002914BC">
            <w:rPr>
              <w:sz w:val="24"/>
              <w:szCs w:val="24"/>
            </w:rPr>
            <w:instrText xml:space="preserve"> CITATION Sou161 \l 2057 </w:instrText>
          </w:r>
          <w:r w:rsidR="002914BC">
            <w:rPr>
              <w:sz w:val="24"/>
              <w:szCs w:val="24"/>
            </w:rPr>
            <w:fldChar w:fldCharType="separate"/>
          </w:r>
          <w:r w:rsidR="00B93FE1" w:rsidRPr="00B93FE1">
            <w:rPr>
              <w:noProof/>
              <w:sz w:val="24"/>
              <w:szCs w:val="24"/>
            </w:rPr>
            <w:t>(South Wales Police, 2016)</w:t>
          </w:r>
          <w:r w:rsidR="002914BC">
            <w:rPr>
              <w:sz w:val="24"/>
              <w:szCs w:val="24"/>
            </w:rPr>
            <w:fldChar w:fldCharType="end"/>
          </w:r>
        </w:sdtContent>
      </w:sdt>
      <w:r w:rsidR="00420730">
        <w:rPr>
          <w:sz w:val="24"/>
          <w:szCs w:val="24"/>
        </w:rPr>
        <w:t xml:space="preserve">. To add to this, as well as this process, actions such as </w:t>
      </w:r>
      <w:r w:rsidR="000B7D3C">
        <w:rPr>
          <w:sz w:val="24"/>
          <w:szCs w:val="24"/>
        </w:rPr>
        <w:t>using the reasonable enforcement and depending on the outcome, work with partner agencies that can support the juveniles preventing them from committing further offences and pointing them in the right direction. In addition, I was aware that I was responsible for the decisions I made and remained accountable for them throughout. To add to this, in this case when enforcing the decisions I made throughout, I ens</w:t>
      </w:r>
      <w:r w:rsidR="000A648B">
        <w:rPr>
          <w:sz w:val="24"/>
          <w:szCs w:val="24"/>
        </w:rPr>
        <w:t>ured that I kept composed and did not get frustrated as it may have affect</w:t>
      </w:r>
      <w:r w:rsidR="004B7C39">
        <w:rPr>
          <w:sz w:val="24"/>
          <w:szCs w:val="24"/>
        </w:rPr>
        <w:t xml:space="preserve">ed my discretion. Moreover, when considering the use of prevention activity, I considered using the Injunctions to Prevent Nuisance and Annoyance (IPNAs) as it can be used at the early stage to prevent or stop individuals engaging in anti-social behaviour </w:t>
      </w:r>
      <w:sdt>
        <w:sdtPr>
          <w:rPr>
            <w:sz w:val="24"/>
            <w:szCs w:val="24"/>
          </w:rPr>
          <w:id w:val="1603379286"/>
          <w:citation/>
        </w:sdtPr>
        <w:sdtContent>
          <w:r w:rsidR="004B7C39">
            <w:rPr>
              <w:sz w:val="24"/>
              <w:szCs w:val="24"/>
            </w:rPr>
            <w:fldChar w:fldCharType="begin"/>
          </w:r>
          <w:r w:rsidR="004B7C39">
            <w:rPr>
              <w:sz w:val="24"/>
              <w:szCs w:val="24"/>
            </w:rPr>
            <w:instrText xml:space="preserve"> CITATION Bry218 \l 2057 </w:instrText>
          </w:r>
          <w:r w:rsidR="004B7C39">
            <w:rPr>
              <w:sz w:val="24"/>
              <w:szCs w:val="24"/>
            </w:rPr>
            <w:fldChar w:fldCharType="separate"/>
          </w:r>
          <w:r w:rsidR="00B93FE1" w:rsidRPr="00B93FE1">
            <w:rPr>
              <w:noProof/>
              <w:sz w:val="24"/>
              <w:szCs w:val="24"/>
            </w:rPr>
            <w:t>(Bryant &amp; Bryant , 2021)</w:t>
          </w:r>
          <w:r w:rsidR="004B7C39">
            <w:rPr>
              <w:sz w:val="24"/>
              <w:szCs w:val="24"/>
            </w:rPr>
            <w:fldChar w:fldCharType="end"/>
          </w:r>
        </w:sdtContent>
      </w:sdt>
      <w:r w:rsidR="004B7C39">
        <w:rPr>
          <w:sz w:val="24"/>
          <w:szCs w:val="24"/>
        </w:rPr>
        <w:t>. In relation to this, I believed that this was the suitable decis</w:t>
      </w:r>
      <w:r w:rsidR="00DF2AE0">
        <w:rPr>
          <w:sz w:val="24"/>
          <w:szCs w:val="24"/>
        </w:rPr>
        <w:t>ion for this matter, as they had</w:t>
      </w:r>
      <w:r w:rsidR="004B7C39">
        <w:rPr>
          <w:sz w:val="24"/>
          <w:szCs w:val="24"/>
        </w:rPr>
        <w:t xml:space="preserve"> not </w:t>
      </w:r>
      <w:r w:rsidR="00DF2AE0">
        <w:rPr>
          <w:sz w:val="24"/>
          <w:szCs w:val="24"/>
        </w:rPr>
        <w:t xml:space="preserve">been </w:t>
      </w:r>
      <w:r w:rsidR="004B7C39">
        <w:rPr>
          <w:sz w:val="24"/>
          <w:szCs w:val="24"/>
        </w:rPr>
        <w:t>involve</w:t>
      </w:r>
      <w:r w:rsidR="0037279C">
        <w:rPr>
          <w:sz w:val="24"/>
          <w:szCs w:val="24"/>
        </w:rPr>
        <w:t xml:space="preserve">d in incidents like this before, so they may not be aware of </w:t>
      </w:r>
      <w:r w:rsidR="00DF2AE0">
        <w:rPr>
          <w:sz w:val="24"/>
          <w:szCs w:val="24"/>
        </w:rPr>
        <w:t>the consequences, which could</w:t>
      </w:r>
      <w:r w:rsidR="0037279C">
        <w:rPr>
          <w:sz w:val="24"/>
          <w:szCs w:val="24"/>
        </w:rPr>
        <w:t xml:space="preserve"> change their mind set if they understood.</w:t>
      </w:r>
      <w:r w:rsidR="00DF2AE0">
        <w:rPr>
          <w:sz w:val="24"/>
          <w:szCs w:val="24"/>
        </w:rPr>
        <w:t xml:space="preserve"> In addition, </w:t>
      </w:r>
      <w:r w:rsidR="002D36CC">
        <w:rPr>
          <w:sz w:val="24"/>
          <w:szCs w:val="24"/>
        </w:rPr>
        <w:t xml:space="preserve">when taking them back to their home addresses we spoke with each of their parents and explained what had happened, it was explained by the parents that they were all 13 years old so we then worked with the Youth Offending Team (YOT) who assisted us in working with them. Overall, I was satisfied </w:t>
      </w:r>
      <w:r w:rsidR="009A48A4">
        <w:rPr>
          <w:sz w:val="24"/>
          <w:szCs w:val="24"/>
        </w:rPr>
        <w:t xml:space="preserve">with the decisions I made and I believe that the way I responded achieved the best outcome. </w:t>
      </w:r>
    </w:p>
    <w:p w14:paraId="2B54F4FC" w14:textId="366A9B7C" w:rsidR="009A48A4" w:rsidRDefault="009A48A4" w:rsidP="00340E9A">
      <w:pPr>
        <w:ind w:right="237"/>
        <w:jc w:val="both"/>
        <w:rPr>
          <w:sz w:val="24"/>
          <w:szCs w:val="24"/>
        </w:rPr>
      </w:pPr>
    </w:p>
    <w:p w14:paraId="2D8EBAB2" w14:textId="41D82BA5" w:rsidR="00B51CA4" w:rsidRDefault="001E6099" w:rsidP="00830AA2">
      <w:pPr>
        <w:ind w:right="237"/>
        <w:jc w:val="both"/>
        <w:rPr>
          <w:sz w:val="24"/>
          <w:szCs w:val="24"/>
        </w:rPr>
      </w:pPr>
      <w:r>
        <w:rPr>
          <w:sz w:val="24"/>
          <w:szCs w:val="24"/>
        </w:rPr>
        <w:t>Furthermore, throughout this whole incident</w:t>
      </w:r>
      <w:r w:rsidR="00B51CA4">
        <w:rPr>
          <w:sz w:val="24"/>
          <w:szCs w:val="24"/>
        </w:rPr>
        <w:t xml:space="preserve"> I tried my best to</w:t>
      </w:r>
      <w:r>
        <w:rPr>
          <w:sz w:val="24"/>
          <w:szCs w:val="24"/>
        </w:rPr>
        <w:t xml:space="preserve"> engage policing values, this would include when</w:t>
      </w:r>
      <w:r w:rsidR="00B51CA4">
        <w:rPr>
          <w:sz w:val="24"/>
          <w:szCs w:val="24"/>
        </w:rPr>
        <w:t xml:space="preserve"> dealing with the situation and the </w:t>
      </w:r>
      <w:r>
        <w:rPr>
          <w:sz w:val="24"/>
          <w:szCs w:val="24"/>
        </w:rPr>
        <w:t>decisions</w:t>
      </w:r>
      <w:r w:rsidR="00B51CA4">
        <w:rPr>
          <w:sz w:val="24"/>
          <w:szCs w:val="24"/>
        </w:rPr>
        <w:t xml:space="preserve"> I made</w:t>
      </w:r>
      <w:r>
        <w:rPr>
          <w:sz w:val="24"/>
          <w:szCs w:val="24"/>
        </w:rPr>
        <w:t xml:space="preserve">, not becoming bias. In addition, I engaged policing values throughout, this includes integrity, impartiality, transparency and public service. </w:t>
      </w:r>
      <w:r w:rsidR="00503711">
        <w:rPr>
          <w:sz w:val="24"/>
          <w:szCs w:val="24"/>
        </w:rPr>
        <w:t xml:space="preserve">To add to this, when engaging my integrity to this situation, I maintained the highest levels of professionalism, ensuring that I sustained ethical standards and the values of the police service </w:t>
      </w:r>
      <w:sdt>
        <w:sdtPr>
          <w:rPr>
            <w:sz w:val="24"/>
            <w:szCs w:val="24"/>
          </w:rPr>
          <w:id w:val="320707692"/>
          <w:citation/>
        </w:sdtPr>
        <w:sdtContent>
          <w:r w:rsidR="00503711">
            <w:rPr>
              <w:sz w:val="24"/>
              <w:szCs w:val="24"/>
            </w:rPr>
            <w:fldChar w:fldCharType="begin"/>
          </w:r>
          <w:r w:rsidR="00503711">
            <w:rPr>
              <w:sz w:val="24"/>
              <w:szCs w:val="24"/>
            </w:rPr>
            <w:instrText xml:space="preserve"> CITATION Col221 \l 2057 </w:instrText>
          </w:r>
          <w:r w:rsidR="00503711">
            <w:rPr>
              <w:sz w:val="24"/>
              <w:szCs w:val="24"/>
            </w:rPr>
            <w:fldChar w:fldCharType="separate"/>
          </w:r>
          <w:r w:rsidR="00B93FE1" w:rsidRPr="00B93FE1">
            <w:rPr>
              <w:noProof/>
              <w:sz w:val="24"/>
              <w:szCs w:val="24"/>
            </w:rPr>
            <w:t>(College of Policing, 2022)</w:t>
          </w:r>
          <w:r w:rsidR="00503711">
            <w:rPr>
              <w:sz w:val="24"/>
              <w:szCs w:val="24"/>
            </w:rPr>
            <w:fldChar w:fldCharType="end"/>
          </w:r>
        </w:sdtContent>
      </w:sdt>
      <w:r w:rsidR="00503711">
        <w:rPr>
          <w:sz w:val="24"/>
          <w:szCs w:val="24"/>
        </w:rPr>
        <w:t>.</w:t>
      </w:r>
      <w:r w:rsidR="000B4A5E">
        <w:rPr>
          <w:sz w:val="24"/>
          <w:szCs w:val="24"/>
        </w:rPr>
        <w:t xml:space="preserve"> In addition, when engaging my integrity into my decision-making, I ensured that I did not become bias, as I understood that this would affect my professionalism and the consequences may affect my job. As well as this, when engaging my impartiality to this situation, I remained unprejudiced, fair and objective, considering </w:t>
      </w:r>
      <w:r w:rsidR="00B51CA4">
        <w:rPr>
          <w:sz w:val="24"/>
          <w:szCs w:val="24"/>
        </w:rPr>
        <w:t xml:space="preserve">different sides of the situation, also ensuring that all parties involved are given equal consideration </w:t>
      </w:r>
      <w:sdt>
        <w:sdtPr>
          <w:rPr>
            <w:sz w:val="24"/>
            <w:szCs w:val="24"/>
          </w:rPr>
          <w:id w:val="-1301690122"/>
          <w:citation/>
        </w:sdtPr>
        <w:sdtContent>
          <w:r w:rsidR="00B51CA4">
            <w:rPr>
              <w:sz w:val="24"/>
              <w:szCs w:val="24"/>
            </w:rPr>
            <w:fldChar w:fldCharType="begin"/>
          </w:r>
          <w:r w:rsidR="00B51CA4">
            <w:rPr>
              <w:sz w:val="24"/>
              <w:szCs w:val="24"/>
            </w:rPr>
            <w:instrText xml:space="preserve"> CITATION Col222 \l 2057 </w:instrText>
          </w:r>
          <w:r w:rsidR="00B51CA4">
            <w:rPr>
              <w:sz w:val="24"/>
              <w:szCs w:val="24"/>
            </w:rPr>
            <w:fldChar w:fldCharType="separate"/>
          </w:r>
          <w:r w:rsidR="00B93FE1" w:rsidRPr="00B93FE1">
            <w:rPr>
              <w:noProof/>
              <w:sz w:val="24"/>
              <w:szCs w:val="24"/>
            </w:rPr>
            <w:t>(College of Policing , 2022)</w:t>
          </w:r>
          <w:r w:rsidR="00B51CA4">
            <w:rPr>
              <w:sz w:val="24"/>
              <w:szCs w:val="24"/>
            </w:rPr>
            <w:fldChar w:fldCharType="end"/>
          </w:r>
        </w:sdtContent>
      </w:sdt>
      <w:r w:rsidR="00B51CA4">
        <w:rPr>
          <w:sz w:val="24"/>
          <w:szCs w:val="24"/>
        </w:rPr>
        <w:t>. In addition, when engaging</w:t>
      </w:r>
      <w:r w:rsidR="00A526E6">
        <w:rPr>
          <w:sz w:val="24"/>
          <w:szCs w:val="24"/>
        </w:rPr>
        <w:t xml:space="preserve"> my impartiality throughout the</w:t>
      </w:r>
      <w:r w:rsidR="00B51CA4">
        <w:rPr>
          <w:sz w:val="24"/>
          <w:szCs w:val="24"/>
        </w:rPr>
        <w:t xml:space="preserve"> decision-making process, I ensured that I treated both the suspects and the victim fairly, not becoming bias on one side as this would make an impact on the police, possibly losing trust that people have in the police. Moreover, when engaging my transparency in my actions, decisions and communication with all parties involved, I ensured that I was honest and open in my interactions and decision-making </w:t>
      </w:r>
      <w:sdt>
        <w:sdtPr>
          <w:rPr>
            <w:sz w:val="24"/>
            <w:szCs w:val="24"/>
          </w:rPr>
          <w:id w:val="1246237378"/>
          <w:citation/>
        </w:sdtPr>
        <w:sdtContent>
          <w:r w:rsidR="00B51CA4">
            <w:rPr>
              <w:sz w:val="24"/>
              <w:szCs w:val="24"/>
            </w:rPr>
            <w:fldChar w:fldCharType="begin"/>
          </w:r>
          <w:r w:rsidR="00B51CA4">
            <w:rPr>
              <w:sz w:val="24"/>
              <w:szCs w:val="24"/>
            </w:rPr>
            <w:instrText xml:space="preserve"> CITATION Col223 \l 2057 </w:instrText>
          </w:r>
          <w:r w:rsidR="00B51CA4">
            <w:rPr>
              <w:sz w:val="24"/>
              <w:szCs w:val="24"/>
            </w:rPr>
            <w:fldChar w:fldCharType="separate"/>
          </w:r>
          <w:r w:rsidR="00B93FE1" w:rsidRPr="00B93FE1">
            <w:rPr>
              <w:noProof/>
              <w:sz w:val="24"/>
              <w:szCs w:val="24"/>
            </w:rPr>
            <w:t>(College of Policing, 2022)</w:t>
          </w:r>
          <w:r w:rsidR="00B51CA4">
            <w:rPr>
              <w:sz w:val="24"/>
              <w:szCs w:val="24"/>
            </w:rPr>
            <w:fldChar w:fldCharType="end"/>
          </w:r>
        </w:sdtContent>
      </w:sdt>
      <w:r w:rsidR="00B51CA4">
        <w:rPr>
          <w:sz w:val="24"/>
          <w:szCs w:val="24"/>
        </w:rPr>
        <w:t xml:space="preserve">. </w:t>
      </w:r>
      <w:r w:rsidR="00A526E6">
        <w:rPr>
          <w:sz w:val="24"/>
          <w:szCs w:val="24"/>
        </w:rPr>
        <w:t xml:space="preserve">As well as this, when engaging transparency in my decisions, I made sure that I did not becoming bias when communicating and deciding what actions to take. Although I </w:t>
      </w:r>
      <w:r w:rsidR="00A526E6">
        <w:rPr>
          <w:sz w:val="24"/>
          <w:szCs w:val="24"/>
        </w:rPr>
        <w:lastRenderedPageBreak/>
        <w:t>used force to escort the females to the police van, I was not being bias, as I felt that this was necessary thing to d</w:t>
      </w:r>
      <w:r w:rsidR="00996F74">
        <w:rPr>
          <w:sz w:val="24"/>
          <w:szCs w:val="24"/>
        </w:rPr>
        <w:t>o and it would be justified. To</w:t>
      </w:r>
      <w:r w:rsidR="00A526E6">
        <w:rPr>
          <w:sz w:val="24"/>
          <w:szCs w:val="24"/>
        </w:rPr>
        <w:t xml:space="preserve"> add to this, when engaging the public service policing value in this situation, </w:t>
      </w:r>
      <w:r w:rsidR="00996F74">
        <w:rPr>
          <w:sz w:val="24"/>
          <w:szCs w:val="24"/>
        </w:rPr>
        <w:t xml:space="preserve">I ensured that I showed resilience and determination to provide the best outcome, also making sure that the well-being and safety of all parties was not at risk </w:t>
      </w:r>
      <w:sdt>
        <w:sdtPr>
          <w:rPr>
            <w:sz w:val="24"/>
            <w:szCs w:val="24"/>
          </w:rPr>
          <w:id w:val="-1976911670"/>
          <w:citation/>
        </w:sdtPr>
        <w:sdtContent>
          <w:r w:rsidR="00996F74">
            <w:rPr>
              <w:sz w:val="24"/>
              <w:szCs w:val="24"/>
            </w:rPr>
            <w:fldChar w:fldCharType="begin"/>
          </w:r>
          <w:r w:rsidR="00996F74">
            <w:rPr>
              <w:sz w:val="24"/>
              <w:szCs w:val="24"/>
            </w:rPr>
            <w:instrText xml:space="preserve"> CITATION Col224 \l 2057 </w:instrText>
          </w:r>
          <w:r w:rsidR="00996F74">
            <w:rPr>
              <w:sz w:val="24"/>
              <w:szCs w:val="24"/>
            </w:rPr>
            <w:fldChar w:fldCharType="separate"/>
          </w:r>
          <w:r w:rsidR="00B93FE1" w:rsidRPr="00B93FE1">
            <w:rPr>
              <w:noProof/>
              <w:sz w:val="24"/>
              <w:szCs w:val="24"/>
            </w:rPr>
            <w:t>(College of Policing, 2022)</w:t>
          </w:r>
          <w:r w:rsidR="00996F74">
            <w:rPr>
              <w:sz w:val="24"/>
              <w:szCs w:val="24"/>
            </w:rPr>
            <w:fldChar w:fldCharType="end"/>
          </w:r>
        </w:sdtContent>
      </w:sdt>
      <w:r w:rsidR="00996F74">
        <w:rPr>
          <w:sz w:val="24"/>
          <w:szCs w:val="24"/>
        </w:rPr>
        <w:t xml:space="preserve">. </w:t>
      </w:r>
    </w:p>
    <w:p w14:paraId="35A8812F" w14:textId="2C1032F6" w:rsidR="00420730" w:rsidRDefault="00420730" w:rsidP="00830AA2">
      <w:pPr>
        <w:ind w:right="237"/>
        <w:jc w:val="both"/>
        <w:rPr>
          <w:sz w:val="24"/>
          <w:szCs w:val="24"/>
        </w:rPr>
      </w:pPr>
    </w:p>
    <w:p w14:paraId="047FD97E" w14:textId="77C5EC2D" w:rsidR="00420730" w:rsidRDefault="00420730" w:rsidP="00830AA2">
      <w:pPr>
        <w:ind w:right="237"/>
        <w:jc w:val="both"/>
        <w:rPr>
          <w:sz w:val="24"/>
          <w:szCs w:val="24"/>
        </w:rPr>
      </w:pPr>
      <w:r>
        <w:rPr>
          <w:sz w:val="24"/>
          <w:szCs w:val="24"/>
        </w:rPr>
        <w:t xml:space="preserve">To add to this, in relation to this experience from dealing with the anti-social behaviour aspect I felt that the use of my problem solving skills worked affectively, as I believe that the best outcome was achieved. </w:t>
      </w:r>
      <w:r w:rsidR="00DD2741">
        <w:rPr>
          <w:sz w:val="24"/>
          <w:szCs w:val="24"/>
        </w:rPr>
        <w:t>In addition</w:t>
      </w:r>
      <w:r>
        <w:rPr>
          <w:sz w:val="24"/>
          <w:szCs w:val="24"/>
        </w:rPr>
        <w:t xml:space="preserve">, on reflection on my decision-making, I believe that I made the correct decisions, this includes when deciding what partner agencies can assist with the matter, what action I was going to take and what would be the best outcome, not becoming bias ensuring that all parties involved were treated equally. As well as this, when using my discretion, I considered how it </w:t>
      </w:r>
      <w:r w:rsidR="00DD2741">
        <w:rPr>
          <w:sz w:val="24"/>
          <w:szCs w:val="24"/>
        </w:rPr>
        <w:t>might</w:t>
      </w:r>
      <w:r>
        <w:rPr>
          <w:sz w:val="24"/>
          <w:szCs w:val="24"/>
        </w:rPr>
        <w:t xml:space="preserve"> </w:t>
      </w:r>
      <w:r w:rsidR="00DD2741">
        <w:rPr>
          <w:sz w:val="24"/>
          <w:szCs w:val="24"/>
        </w:rPr>
        <w:t>affect</w:t>
      </w:r>
      <w:r>
        <w:rPr>
          <w:sz w:val="24"/>
          <w:szCs w:val="24"/>
        </w:rPr>
        <w:t xml:space="preserve"> upon wider police communities</w:t>
      </w:r>
      <w:r w:rsidR="00E1023F">
        <w:rPr>
          <w:sz w:val="24"/>
          <w:szCs w:val="24"/>
        </w:rPr>
        <w:t xml:space="preserve">, understanding that the police are relying on officers to maintain the trust in the community. </w:t>
      </w:r>
      <w:r w:rsidR="00DD2741">
        <w:rPr>
          <w:sz w:val="24"/>
          <w:szCs w:val="24"/>
        </w:rPr>
        <w:t>Overall, as this was my first dealing with only juveniles involved, it has been a revelation and has influenced my perception on how to deal with them, as it is a lot different from dealing with adults.</w:t>
      </w:r>
    </w:p>
    <w:p w14:paraId="1462FF50" w14:textId="46949490" w:rsidR="00A526E6" w:rsidRDefault="00A526E6" w:rsidP="00830AA2">
      <w:pPr>
        <w:ind w:right="237"/>
        <w:jc w:val="both"/>
        <w:rPr>
          <w:sz w:val="24"/>
          <w:szCs w:val="24"/>
        </w:rPr>
      </w:pPr>
    </w:p>
    <w:p w14:paraId="4D1421BE" w14:textId="3E6CA2EC" w:rsidR="00A526E6" w:rsidRDefault="00A526E6" w:rsidP="00830AA2">
      <w:pPr>
        <w:ind w:right="237"/>
        <w:jc w:val="both"/>
        <w:rPr>
          <w:sz w:val="24"/>
          <w:szCs w:val="24"/>
        </w:rPr>
      </w:pPr>
    </w:p>
    <w:p w14:paraId="5C078CD0" w14:textId="5FC2D35F" w:rsidR="000B4A5E" w:rsidRDefault="00DD2741" w:rsidP="00830AA2">
      <w:pPr>
        <w:ind w:right="237"/>
        <w:jc w:val="both"/>
        <w:rPr>
          <w:sz w:val="24"/>
          <w:szCs w:val="24"/>
        </w:rPr>
      </w:pPr>
      <w:r>
        <w:rPr>
          <w:sz w:val="24"/>
          <w:szCs w:val="24"/>
        </w:rPr>
        <w:t>Actual Word count - 1615</w:t>
      </w:r>
    </w:p>
    <w:p w14:paraId="46A8FB13" w14:textId="77777777" w:rsidR="00DF2AE0" w:rsidRPr="00BD1F45" w:rsidRDefault="00DF2AE0" w:rsidP="00DF2AE0">
      <w:pPr>
        <w:ind w:right="237"/>
        <w:jc w:val="both"/>
        <w:rPr>
          <w:i/>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323D5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sdt>
      <w:sdtPr>
        <w:id w:val="222645425"/>
        <w:docPartObj>
          <w:docPartGallery w:val="Bibliographies"/>
          <w:docPartUnique/>
        </w:docPartObj>
      </w:sdtPr>
      <w:sdtEndPr>
        <w:rPr>
          <w:b w:val="0"/>
          <w:kern w:val="0"/>
          <w:sz w:val="20"/>
        </w:rPr>
      </w:sdtEndPr>
      <w:sdtContent>
        <w:p w14:paraId="71DF0495" w14:textId="5831B967" w:rsidR="00DF2AE0" w:rsidRDefault="00DF2AE0">
          <w:pPr>
            <w:pStyle w:val="Heading1"/>
          </w:pPr>
          <w:r>
            <w:t>Bibliography</w:t>
          </w:r>
        </w:p>
        <w:sdt>
          <w:sdtPr>
            <w:id w:val="111145805"/>
            <w:bibliography/>
          </w:sdtPr>
          <w:sdtContent>
            <w:p w14:paraId="65766AF4" w14:textId="77777777" w:rsidR="00B93FE1" w:rsidRDefault="00DF2AE0" w:rsidP="00B93FE1">
              <w:pPr>
                <w:pStyle w:val="Bibliography"/>
                <w:rPr>
                  <w:noProof/>
                  <w:sz w:val="24"/>
                  <w:szCs w:val="24"/>
                </w:rPr>
              </w:pPr>
              <w:r>
                <w:fldChar w:fldCharType="begin"/>
              </w:r>
              <w:r>
                <w:instrText xml:space="preserve"> BIBLIOGRAPHY </w:instrText>
              </w:r>
              <w:r>
                <w:fldChar w:fldCharType="separate"/>
              </w:r>
              <w:r w:rsidR="00B93FE1">
                <w:rPr>
                  <w:noProof/>
                </w:rPr>
                <w:t xml:space="preserve">Bryant, P. R. &amp; Bryant , S., 2021. Civil Injunctions. In: P. R. Bryant &amp; S. Bryant , eds. </w:t>
              </w:r>
              <w:r w:rsidR="00B93FE1">
                <w:rPr>
                  <w:i/>
                  <w:iCs/>
                  <w:noProof/>
                </w:rPr>
                <w:t xml:space="preserve">Blackstone's Handbook for Policing Students. </w:t>
              </w:r>
              <w:r w:rsidR="00B93FE1">
                <w:rPr>
                  <w:noProof/>
                </w:rPr>
                <w:t>Oxford: Oxford University Press, p. 319.</w:t>
              </w:r>
            </w:p>
            <w:p w14:paraId="0AF1EEA8" w14:textId="77777777" w:rsidR="00B93FE1" w:rsidRDefault="00B93FE1" w:rsidP="00B93FE1">
              <w:pPr>
                <w:pStyle w:val="Bibliography"/>
                <w:rPr>
                  <w:noProof/>
                </w:rPr>
              </w:pPr>
              <w:r>
                <w:rPr>
                  <w:noProof/>
                </w:rPr>
                <w:t xml:space="preserve">Bryant, P. R. &amp; Bryant, S., 2021. General rights of the suspect. In: P. R. Bryant &amp; S. Bryant, eds. </w:t>
              </w:r>
              <w:r>
                <w:rPr>
                  <w:i/>
                  <w:iCs/>
                  <w:noProof/>
                </w:rPr>
                <w:t xml:space="preserve">Blackstone's Handbook for Policing Students. </w:t>
              </w:r>
              <w:r>
                <w:rPr>
                  <w:noProof/>
                </w:rPr>
                <w:t>Oxford: Oxford University Press, p. 590.</w:t>
              </w:r>
            </w:p>
            <w:p w14:paraId="7E5D589A" w14:textId="77777777" w:rsidR="00B93FE1" w:rsidRDefault="00B93FE1" w:rsidP="00B93FE1">
              <w:pPr>
                <w:pStyle w:val="Bibliography"/>
                <w:rPr>
                  <w:noProof/>
                </w:rPr>
              </w:pPr>
              <w:r>
                <w:rPr>
                  <w:noProof/>
                </w:rPr>
                <w:t xml:space="preserve">Bryant, P. R. &amp; Bryant, S., 2021. General rights of the suspect. In: P. R. Bryant &amp; S. Bryant, eds. </w:t>
              </w:r>
              <w:r>
                <w:rPr>
                  <w:i/>
                  <w:iCs/>
                  <w:noProof/>
                </w:rPr>
                <w:t xml:space="preserve">Blackstone's Handbook for Policing Students. </w:t>
              </w:r>
              <w:r>
                <w:rPr>
                  <w:noProof/>
                </w:rPr>
                <w:t>Oxford: Oxford University Press, p. 590.</w:t>
              </w:r>
            </w:p>
            <w:p w14:paraId="5E1D0747" w14:textId="77777777" w:rsidR="00B93FE1" w:rsidRDefault="00B93FE1" w:rsidP="00B93FE1">
              <w:pPr>
                <w:pStyle w:val="Bibliography"/>
                <w:rPr>
                  <w:noProof/>
                </w:rPr>
              </w:pPr>
              <w:r>
                <w:rPr>
                  <w:noProof/>
                </w:rPr>
                <w:t xml:space="preserve">Bryant, P. R. &amp; Bryant, S., 2021. PEACE - engage and explain. In: P. R. Bryant &amp; S. Bryant, eds. </w:t>
              </w:r>
              <w:r>
                <w:rPr>
                  <w:i/>
                  <w:iCs/>
                  <w:noProof/>
                </w:rPr>
                <w:t xml:space="preserve">Blackstone's Handbook for Policing Students. </w:t>
              </w:r>
              <w:r>
                <w:rPr>
                  <w:noProof/>
                </w:rPr>
                <w:t>Oxford: Oxford University Press, p. 586.</w:t>
              </w:r>
            </w:p>
            <w:p w14:paraId="1AAD0809" w14:textId="77777777" w:rsidR="00B93FE1" w:rsidRDefault="00B93FE1" w:rsidP="00B93FE1">
              <w:pPr>
                <w:pStyle w:val="Bibliography"/>
                <w:rPr>
                  <w:noProof/>
                </w:rPr>
              </w:pPr>
              <w:r>
                <w:rPr>
                  <w:noProof/>
                </w:rPr>
                <w:t xml:space="preserve">Bryant, P. R. &amp; Bryant, S., 2021. Planning Suspect interviews. In: P. R. Bryant &amp; S. Bryant, eds. </w:t>
              </w:r>
              <w:r>
                <w:rPr>
                  <w:i/>
                  <w:iCs/>
                  <w:noProof/>
                </w:rPr>
                <w:t xml:space="preserve">Blackstone's Handbook for Policing Students. </w:t>
              </w:r>
              <w:r>
                <w:rPr>
                  <w:noProof/>
                </w:rPr>
                <w:t>Oxford: Oxford University Press, p. 592.</w:t>
              </w:r>
            </w:p>
            <w:p w14:paraId="7B1A018E" w14:textId="77777777" w:rsidR="00B93FE1" w:rsidRDefault="00B93FE1" w:rsidP="00B93FE1">
              <w:pPr>
                <w:pStyle w:val="Bibliography"/>
                <w:rPr>
                  <w:noProof/>
                </w:rPr>
              </w:pPr>
              <w:r>
                <w:rPr>
                  <w:noProof/>
                </w:rPr>
                <w:t xml:space="preserve">Buisness Jargons, 2022. </w:t>
              </w:r>
              <w:r>
                <w:rPr>
                  <w:i/>
                  <w:iCs/>
                  <w:noProof/>
                </w:rPr>
                <w:t xml:space="preserve">Verbal Communication. </w:t>
              </w:r>
              <w:r>
                <w:rPr>
                  <w:noProof/>
                </w:rPr>
                <w:t xml:space="preserve">[Online] </w:t>
              </w:r>
              <w:r>
                <w:rPr>
                  <w:noProof/>
                </w:rPr>
                <w:br/>
                <w:t xml:space="preserve">Available at: </w:t>
              </w:r>
              <w:r>
                <w:rPr>
                  <w:noProof/>
                  <w:u w:val="single"/>
                </w:rPr>
                <w:t>https://businessjargons.com/verbal-communication.html#:~:text=Definition%3A%20The%20Verbal%20Communication%20is%20a%20type%20of,the%20form%20of%20speeches%2C%20discussions%2C%20presentations%2C%20and%20conversations.</w:t>
              </w:r>
              <w:r>
                <w:rPr>
                  <w:noProof/>
                </w:rPr>
                <w:br/>
                <w:t>[Accessed 10 January 2022].</w:t>
              </w:r>
            </w:p>
            <w:p w14:paraId="2FBA9EF2" w14:textId="77777777" w:rsidR="00B93FE1" w:rsidRDefault="00B93FE1" w:rsidP="00B93FE1">
              <w:pPr>
                <w:pStyle w:val="Bibliography"/>
                <w:rPr>
                  <w:noProof/>
                </w:rPr>
              </w:pPr>
              <w:r>
                <w:rPr>
                  <w:noProof/>
                </w:rPr>
                <w:t xml:space="preserve">College Of Policing , 2020. </w:t>
              </w:r>
              <w:r>
                <w:rPr>
                  <w:i/>
                  <w:iCs/>
                  <w:noProof/>
                </w:rPr>
                <w:t xml:space="preserve">Detention and custody - Children and young persons. </w:t>
              </w:r>
              <w:r>
                <w:rPr>
                  <w:noProof/>
                </w:rPr>
                <w:t xml:space="preserve">[Online] </w:t>
              </w:r>
              <w:r>
                <w:rPr>
                  <w:noProof/>
                </w:rPr>
                <w:br/>
                <w:t xml:space="preserve">Available at: </w:t>
              </w:r>
              <w:r>
                <w:rPr>
                  <w:noProof/>
                  <w:u w:val="single"/>
                </w:rPr>
                <w:t>https://www.app.college.police.uk/app-content/detention-and-custody-2/detainee-care/children-and-young-persons/</w:t>
              </w:r>
              <w:r>
                <w:rPr>
                  <w:noProof/>
                </w:rPr>
                <w:br/>
                <w:t>[Accessed 9 January 2022].</w:t>
              </w:r>
            </w:p>
            <w:p w14:paraId="25707538" w14:textId="77777777" w:rsidR="00B93FE1" w:rsidRDefault="00B93FE1" w:rsidP="00B93FE1">
              <w:pPr>
                <w:pStyle w:val="Bibliography"/>
                <w:rPr>
                  <w:noProof/>
                </w:rPr>
              </w:pPr>
              <w:r>
                <w:rPr>
                  <w:noProof/>
                </w:rPr>
                <w:t xml:space="preserve">College of Policing , 2022. </w:t>
              </w:r>
              <w:r>
                <w:rPr>
                  <w:i/>
                  <w:iCs/>
                  <w:noProof/>
                </w:rPr>
                <w:t xml:space="preserve">Impartiality. </w:t>
              </w:r>
              <w:r>
                <w:rPr>
                  <w:noProof/>
                </w:rPr>
                <w:t xml:space="preserve">[Online] </w:t>
              </w:r>
              <w:r>
                <w:rPr>
                  <w:noProof/>
                </w:rPr>
                <w:br/>
                <w:t xml:space="preserve">Available at: </w:t>
              </w:r>
              <w:r>
                <w:rPr>
                  <w:noProof/>
                  <w:u w:val="single"/>
                </w:rPr>
                <w:t>https://profdev.college.police.uk/competency-values/impartiality/</w:t>
              </w:r>
              <w:r>
                <w:rPr>
                  <w:noProof/>
                </w:rPr>
                <w:br/>
                <w:t>[Accessed 10 January 2022].</w:t>
              </w:r>
            </w:p>
            <w:p w14:paraId="664DADDF" w14:textId="77777777" w:rsidR="00B93FE1" w:rsidRDefault="00B93FE1" w:rsidP="00B93FE1">
              <w:pPr>
                <w:pStyle w:val="Bibliography"/>
                <w:rPr>
                  <w:noProof/>
                </w:rPr>
              </w:pPr>
              <w:r>
                <w:rPr>
                  <w:noProof/>
                </w:rPr>
                <w:t xml:space="preserve">College of Policing, 2020. </w:t>
              </w:r>
              <w:r>
                <w:rPr>
                  <w:i/>
                  <w:iCs/>
                  <w:noProof/>
                </w:rPr>
                <w:t xml:space="preserve">Investigation. </w:t>
              </w:r>
              <w:r>
                <w:rPr>
                  <w:noProof/>
                </w:rPr>
                <w:t xml:space="preserve">[Online] </w:t>
              </w:r>
              <w:r>
                <w:rPr>
                  <w:noProof/>
                </w:rPr>
                <w:br/>
                <w:t xml:space="preserve">Available at: </w:t>
              </w:r>
              <w:r>
                <w:rPr>
                  <w:noProof/>
                  <w:u w:val="single"/>
                </w:rPr>
                <w:t>https://www.app.college.police.uk/app-content/investigations/investigative-interviewing/?highlight=peace?s=peace</w:t>
              </w:r>
              <w:r>
                <w:rPr>
                  <w:noProof/>
                </w:rPr>
                <w:br/>
                <w:t>[Accessed 4 January 2022].</w:t>
              </w:r>
            </w:p>
            <w:p w14:paraId="4D143D9F" w14:textId="77777777" w:rsidR="00B93FE1" w:rsidRDefault="00B93FE1" w:rsidP="00B93FE1">
              <w:pPr>
                <w:pStyle w:val="Bibliography"/>
                <w:rPr>
                  <w:noProof/>
                </w:rPr>
              </w:pPr>
              <w:r>
                <w:rPr>
                  <w:noProof/>
                </w:rPr>
                <w:t xml:space="preserve">College of Policing, 2021. </w:t>
              </w:r>
              <w:r>
                <w:rPr>
                  <w:i/>
                  <w:iCs/>
                  <w:noProof/>
                </w:rPr>
                <w:t xml:space="preserve">Prosecution and case management. </w:t>
              </w:r>
              <w:r>
                <w:rPr>
                  <w:noProof/>
                </w:rPr>
                <w:t xml:space="preserve">[Online] </w:t>
              </w:r>
              <w:r>
                <w:rPr>
                  <w:noProof/>
                </w:rPr>
                <w:br/>
                <w:t xml:space="preserve">Available at: </w:t>
              </w:r>
              <w:r>
                <w:rPr>
                  <w:noProof/>
                  <w:u w:val="single"/>
                </w:rPr>
                <w:t>https://www.app.college.police.uk/app-content/prosecution-and-case-management/charging-and-case-preparation/</w:t>
              </w:r>
              <w:r>
                <w:rPr>
                  <w:noProof/>
                </w:rPr>
                <w:br/>
                <w:t>[Accessed 10 January 2022].</w:t>
              </w:r>
            </w:p>
            <w:p w14:paraId="1C8CCF09" w14:textId="77777777" w:rsidR="00B93FE1" w:rsidRDefault="00B93FE1" w:rsidP="00B93FE1">
              <w:pPr>
                <w:pStyle w:val="Bibliography"/>
                <w:rPr>
                  <w:noProof/>
                </w:rPr>
              </w:pPr>
              <w:r>
                <w:rPr>
                  <w:noProof/>
                </w:rPr>
                <w:t xml:space="preserve">College Of Policing, 2022. </w:t>
              </w:r>
              <w:r>
                <w:rPr>
                  <w:i/>
                  <w:iCs/>
                  <w:noProof/>
                </w:rPr>
                <w:t xml:space="preserve">Impartiality. </w:t>
              </w:r>
              <w:r>
                <w:rPr>
                  <w:noProof/>
                </w:rPr>
                <w:t xml:space="preserve">[Online] </w:t>
              </w:r>
              <w:r>
                <w:rPr>
                  <w:noProof/>
                </w:rPr>
                <w:br/>
                <w:t xml:space="preserve">Available at: </w:t>
              </w:r>
              <w:r>
                <w:rPr>
                  <w:noProof/>
                  <w:u w:val="single"/>
                </w:rPr>
                <w:t>https://profdev.college.police.uk/competency-values/impartiality/</w:t>
              </w:r>
              <w:r>
                <w:rPr>
                  <w:noProof/>
                </w:rPr>
                <w:br/>
                <w:t>[Accessed 5 January 2022].</w:t>
              </w:r>
            </w:p>
            <w:p w14:paraId="60EF50AD" w14:textId="77777777" w:rsidR="00B93FE1" w:rsidRDefault="00B93FE1" w:rsidP="00B93FE1">
              <w:pPr>
                <w:pStyle w:val="Bibliography"/>
                <w:rPr>
                  <w:noProof/>
                </w:rPr>
              </w:pPr>
              <w:r>
                <w:rPr>
                  <w:noProof/>
                </w:rPr>
                <w:t xml:space="preserve">College of Policing, 2022. </w:t>
              </w:r>
              <w:r>
                <w:rPr>
                  <w:i/>
                  <w:iCs/>
                  <w:noProof/>
                </w:rPr>
                <w:t xml:space="preserve">Integrity. </w:t>
              </w:r>
              <w:r>
                <w:rPr>
                  <w:noProof/>
                </w:rPr>
                <w:t xml:space="preserve">[Online] </w:t>
              </w:r>
              <w:r>
                <w:rPr>
                  <w:noProof/>
                </w:rPr>
                <w:br/>
                <w:t xml:space="preserve">Available at: </w:t>
              </w:r>
              <w:r>
                <w:rPr>
                  <w:noProof/>
                  <w:u w:val="single"/>
                </w:rPr>
                <w:t>https://profdev.college.police.uk/competency-values/integrity/</w:t>
              </w:r>
              <w:r>
                <w:rPr>
                  <w:noProof/>
                </w:rPr>
                <w:br/>
                <w:t>[Accessed 10 January 2022].</w:t>
              </w:r>
            </w:p>
            <w:p w14:paraId="57F6F6D4" w14:textId="77777777" w:rsidR="00B93FE1" w:rsidRDefault="00B93FE1" w:rsidP="00B93FE1">
              <w:pPr>
                <w:pStyle w:val="Bibliography"/>
                <w:rPr>
                  <w:noProof/>
                </w:rPr>
              </w:pPr>
              <w:r>
                <w:rPr>
                  <w:noProof/>
                </w:rPr>
                <w:t xml:space="preserve">College of Policing, 2022. </w:t>
              </w:r>
              <w:r>
                <w:rPr>
                  <w:i/>
                  <w:iCs/>
                  <w:noProof/>
                </w:rPr>
                <w:t xml:space="preserve">Public Service. </w:t>
              </w:r>
              <w:r>
                <w:rPr>
                  <w:noProof/>
                </w:rPr>
                <w:t xml:space="preserve">[Online] </w:t>
              </w:r>
              <w:r>
                <w:rPr>
                  <w:noProof/>
                </w:rPr>
                <w:br/>
                <w:t xml:space="preserve">Available at: </w:t>
              </w:r>
              <w:r>
                <w:rPr>
                  <w:noProof/>
                  <w:u w:val="single"/>
                </w:rPr>
                <w:t>https://profdev.college.police.uk/competency-values/public-service/</w:t>
              </w:r>
              <w:r>
                <w:rPr>
                  <w:noProof/>
                </w:rPr>
                <w:br/>
                <w:t>[Accessed 10 January 2022].</w:t>
              </w:r>
            </w:p>
            <w:p w14:paraId="38681821" w14:textId="77777777" w:rsidR="00B93FE1" w:rsidRDefault="00B93FE1" w:rsidP="00B93FE1">
              <w:pPr>
                <w:pStyle w:val="Bibliography"/>
                <w:rPr>
                  <w:noProof/>
                </w:rPr>
              </w:pPr>
              <w:r>
                <w:rPr>
                  <w:noProof/>
                </w:rPr>
                <w:t xml:space="preserve">College of Policing, 2022. </w:t>
              </w:r>
              <w:r>
                <w:rPr>
                  <w:i/>
                  <w:iCs/>
                  <w:noProof/>
                </w:rPr>
                <w:t xml:space="preserve">Transparency. </w:t>
              </w:r>
              <w:r>
                <w:rPr>
                  <w:noProof/>
                </w:rPr>
                <w:t xml:space="preserve">[Online] </w:t>
              </w:r>
              <w:r>
                <w:rPr>
                  <w:noProof/>
                </w:rPr>
                <w:br/>
                <w:t xml:space="preserve">Available at: </w:t>
              </w:r>
              <w:r>
                <w:rPr>
                  <w:noProof/>
                  <w:u w:val="single"/>
                </w:rPr>
                <w:t>https://profdev.college.police.uk/competency-values/transparency/</w:t>
              </w:r>
              <w:r>
                <w:rPr>
                  <w:noProof/>
                </w:rPr>
                <w:br/>
                <w:t>[Accessed 10 January 2022].</w:t>
              </w:r>
            </w:p>
            <w:p w14:paraId="0C728029" w14:textId="77777777" w:rsidR="00B93FE1" w:rsidRDefault="00B93FE1" w:rsidP="00B93FE1">
              <w:pPr>
                <w:pStyle w:val="Bibliography"/>
                <w:rPr>
                  <w:noProof/>
                </w:rPr>
              </w:pPr>
              <w:r>
                <w:rPr>
                  <w:noProof/>
                </w:rPr>
                <w:t xml:space="preserve">GOV.UK, 2020. </w:t>
              </w:r>
              <w:r>
                <w:rPr>
                  <w:i/>
                  <w:iCs/>
                  <w:noProof/>
                </w:rPr>
                <w:t xml:space="preserve">Police and Criminal Evidence Act 1984 (PACE) Codes of Practice. </w:t>
              </w:r>
              <w:r>
                <w:rPr>
                  <w:noProof/>
                </w:rPr>
                <w:t xml:space="preserve">[Online] </w:t>
              </w:r>
              <w:r>
                <w:rPr>
                  <w:noProof/>
                </w:rPr>
                <w:br/>
                <w:t xml:space="preserve">Available at: </w:t>
              </w:r>
              <w:r>
                <w:rPr>
                  <w:noProof/>
                  <w:u w:val="single"/>
                </w:rPr>
                <w:t>https://www.gov.uk/guidance/police-and-criminal-evidence-act-1984-pace-codes-of-</w:t>
              </w:r>
              <w:r>
                <w:rPr>
                  <w:noProof/>
                  <w:u w:val="single"/>
                </w:rPr>
                <w:lastRenderedPageBreak/>
                <w:t>practice</w:t>
              </w:r>
              <w:r>
                <w:rPr>
                  <w:noProof/>
                </w:rPr>
                <w:br/>
                <w:t>[Accessed 10 January 2022].</w:t>
              </w:r>
            </w:p>
            <w:p w14:paraId="1FAB5407" w14:textId="77777777" w:rsidR="00B93FE1" w:rsidRDefault="00B93FE1" w:rsidP="00B93FE1">
              <w:pPr>
                <w:pStyle w:val="Bibliography"/>
                <w:rPr>
                  <w:noProof/>
                </w:rPr>
              </w:pPr>
              <w:r>
                <w:rPr>
                  <w:noProof/>
                </w:rPr>
                <w:t xml:space="preserve">Help Guide, 2020. </w:t>
              </w:r>
              <w:r>
                <w:rPr>
                  <w:i/>
                  <w:iCs/>
                  <w:noProof/>
                </w:rPr>
                <w:t xml:space="preserve">Nonverbal communication and body language. </w:t>
              </w:r>
              <w:r>
                <w:rPr>
                  <w:noProof/>
                </w:rPr>
                <w:t xml:space="preserve">[Online] </w:t>
              </w:r>
              <w:r>
                <w:rPr>
                  <w:noProof/>
                </w:rPr>
                <w:br/>
                <w:t xml:space="preserve">Available at: </w:t>
              </w:r>
              <w:r>
                <w:rPr>
                  <w:noProof/>
                  <w:u w:val="single"/>
                </w:rPr>
                <w:t>https://www.helpguide.org/articles/relationships-communication/nonverbal-communication.htm#:~:text=%20Types%20of%20nonverbal%20communication%20%201%20Facial,is%20an%20especially%20important%20type%20of...%20More%20</w:t>
              </w:r>
              <w:r>
                <w:rPr>
                  <w:noProof/>
                </w:rPr>
                <w:br/>
                <w:t>[Accessed 10 January 2022].</w:t>
              </w:r>
            </w:p>
            <w:p w14:paraId="0AC34DB0" w14:textId="77777777" w:rsidR="00B93FE1" w:rsidRDefault="00B93FE1" w:rsidP="00B93FE1">
              <w:pPr>
                <w:pStyle w:val="Bibliography"/>
                <w:rPr>
                  <w:noProof/>
                </w:rPr>
              </w:pPr>
              <w:r>
                <w:rPr>
                  <w:noProof/>
                </w:rPr>
                <w:t xml:space="preserve">Mind Tools, n.d. </w:t>
              </w:r>
              <w:r>
                <w:rPr>
                  <w:i/>
                  <w:iCs/>
                  <w:noProof/>
                </w:rPr>
                <w:t xml:space="preserve">Questioning Techniques. </w:t>
              </w:r>
              <w:r>
                <w:rPr>
                  <w:noProof/>
                </w:rPr>
                <w:t xml:space="preserve">[Online] </w:t>
              </w:r>
              <w:r>
                <w:rPr>
                  <w:noProof/>
                </w:rPr>
                <w:br/>
                <w:t xml:space="preserve">Available at: </w:t>
              </w:r>
              <w:r>
                <w:rPr>
                  <w:noProof/>
                  <w:u w:val="single"/>
                </w:rPr>
                <w:t>https://www.mindtools.com/pages/article/newTMC_88.htm</w:t>
              </w:r>
              <w:r>
                <w:rPr>
                  <w:noProof/>
                </w:rPr>
                <w:br/>
                <w:t>[Accessed 10 January 2022].</w:t>
              </w:r>
            </w:p>
            <w:p w14:paraId="018814CF" w14:textId="77777777" w:rsidR="00B93FE1" w:rsidRDefault="00B93FE1" w:rsidP="00B93FE1">
              <w:pPr>
                <w:pStyle w:val="Bibliography"/>
                <w:rPr>
                  <w:noProof/>
                </w:rPr>
              </w:pPr>
              <w:r>
                <w:rPr>
                  <w:noProof/>
                </w:rPr>
                <w:t xml:space="preserve">Mind Tools, n.d. </w:t>
              </w:r>
              <w:r>
                <w:rPr>
                  <w:i/>
                  <w:iCs/>
                  <w:noProof/>
                </w:rPr>
                <w:t xml:space="preserve">Questioning Techniques. </w:t>
              </w:r>
              <w:r>
                <w:rPr>
                  <w:noProof/>
                </w:rPr>
                <w:t xml:space="preserve">[Online] </w:t>
              </w:r>
              <w:r>
                <w:rPr>
                  <w:noProof/>
                </w:rPr>
                <w:br/>
                <w:t xml:space="preserve">Available at: </w:t>
              </w:r>
              <w:r>
                <w:rPr>
                  <w:noProof/>
                  <w:u w:val="single"/>
                </w:rPr>
                <w:t>https://www.mindtools.com/pages/article/newTMC_88.htm</w:t>
              </w:r>
              <w:r>
                <w:rPr>
                  <w:noProof/>
                </w:rPr>
                <w:br/>
                <w:t>[Accessed 10 January 2022].</w:t>
              </w:r>
            </w:p>
            <w:p w14:paraId="5C9301B2" w14:textId="77777777" w:rsidR="00B93FE1" w:rsidRDefault="00B93FE1" w:rsidP="00B93FE1">
              <w:pPr>
                <w:pStyle w:val="Bibliography"/>
                <w:rPr>
                  <w:noProof/>
                </w:rPr>
              </w:pPr>
              <w:r>
                <w:rPr>
                  <w:noProof/>
                </w:rPr>
                <w:t xml:space="preserve">South Wales Police, 2016. </w:t>
              </w:r>
              <w:r>
                <w:rPr>
                  <w:i/>
                  <w:iCs/>
                  <w:noProof/>
                </w:rPr>
                <w:t xml:space="preserve">Anti-Social Behaviour, </w:t>
              </w:r>
              <w:r>
                <w:rPr>
                  <w:noProof/>
                </w:rPr>
                <w:t>s.l.: South Wales Police.</w:t>
              </w:r>
            </w:p>
            <w:p w14:paraId="0EB4E1DC" w14:textId="77777777" w:rsidR="00B93FE1" w:rsidRDefault="00B93FE1" w:rsidP="00B93FE1">
              <w:pPr>
                <w:pStyle w:val="Bibliography"/>
                <w:rPr>
                  <w:noProof/>
                </w:rPr>
              </w:pPr>
              <w:r>
                <w:rPr>
                  <w:noProof/>
                </w:rPr>
                <w:t xml:space="preserve">South Wales Police, 2016. </w:t>
              </w:r>
              <w:r>
                <w:rPr>
                  <w:i/>
                  <w:iCs/>
                  <w:noProof/>
                </w:rPr>
                <w:t xml:space="preserve">Anti-Social Behaviour, </w:t>
              </w:r>
              <w:r>
                <w:rPr>
                  <w:noProof/>
                </w:rPr>
                <w:t>s.l.: South Wales Police.</w:t>
              </w:r>
            </w:p>
            <w:p w14:paraId="13BFB66D" w14:textId="7DFC6EC0" w:rsidR="00DF2AE0" w:rsidRDefault="00DF2AE0" w:rsidP="00B93FE1">
              <w:r>
                <w:rPr>
                  <w:b/>
                  <w:bCs/>
                  <w:noProof/>
                </w:rPr>
                <w:fldChar w:fldCharType="end"/>
              </w:r>
            </w:p>
          </w:sdtContent>
        </w:sdt>
      </w:sdtContent>
    </w:sdt>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56FD20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C7B1F">
        <w:rPr>
          <w:rFonts w:eastAsia="Arial"/>
          <w:color w:val="000000" w:themeColor="text1"/>
          <w:sz w:val="24"/>
          <w:szCs w:val="24"/>
        </w:rPr>
        <w:t xml:space="preserve"> </w:t>
      </w:r>
      <w:r w:rsidR="006C7B1F">
        <w:rPr>
          <w:noProof/>
        </w:rPr>
        <w:drawing>
          <wp:inline distT="0" distB="0" distL="0" distR="0" wp14:anchorId="5D059C85" wp14:editId="7F2D8371">
            <wp:extent cx="1158875" cy="46599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483" t="31590" r="53213" b="37267"/>
                    <a:stretch/>
                  </pic:blipFill>
                  <pic:spPr bwMode="auto">
                    <a:xfrm>
                      <a:off x="0" y="0"/>
                      <a:ext cx="1166212" cy="468942"/>
                    </a:xfrm>
                    <a:prstGeom prst="rect">
                      <a:avLst/>
                    </a:prstGeom>
                    <a:ln>
                      <a:noFill/>
                    </a:ln>
                    <a:extLst>
                      <a:ext uri="{53640926-AAD7-44D8-BBD7-CCE9431645EC}">
                        <a14:shadowObscured xmlns:a14="http://schemas.microsoft.com/office/drawing/2010/main"/>
                      </a:ext>
                    </a:extLst>
                  </pic:spPr>
                </pic:pic>
              </a:graphicData>
            </a:graphic>
          </wp:inline>
        </w:drawing>
      </w:r>
      <w:r w:rsidR="006C7B1F" w:rsidRPr="5848403C">
        <w:rPr>
          <w:rFonts w:eastAsia="Arial"/>
          <w:color w:val="000000" w:themeColor="text1"/>
          <w:sz w:val="24"/>
          <w:szCs w:val="24"/>
        </w:rPr>
        <w:t xml:space="preserve"> </w:t>
      </w:r>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29307C22" w:rsidR="5848403C" w:rsidRDefault="006C7B1F" w:rsidP="5848403C">
      <w:pPr>
        <w:jc w:val="both"/>
        <w:rPr>
          <w:rFonts w:eastAsia="Arial"/>
          <w:color w:val="000000" w:themeColor="text1"/>
          <w:sz w:val="24"/>
          <w:szCs w:val="24"/>
        </w:rPr>
      </w:pPr>
      <w:r>
        <w:rPr>
          <w:rFonts w:eastAsia="Arial"/>
          <w:color w:val="000000" w:themeColor="text1"/>
          <w:sz w:val="24"/>
          <w:szCs w:val="24"/>
        </w:rPr>
        <w:t>Date: 10/01/2021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23D5F">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08080252" w14:textId="77777777" w:rsidR="008A67B4" w:rsidRDefault="008A67B4" w:rsidP="5848403C">
      <w:pPr>
        <w:jc w:val="both"/>
        <w:rPr>
          <w:rFonts w:eastAsia="Arial"/>
          <w:color w:val="000000" w:themeColor="text1"/>
          <w:sz w:val="24"/>
          <w:szCs w:val="24"/>
        </w:rPr>
      </w:pPr>
    </w:p>
    <w:p w14:paraId="763F8F59" w14:textId="1599C9D0" w:rsidR="5848403C" w:rsidRDefault="00B93FE1" w:rsidP="5848403C">
      <w:pPr>
        <w:jc w:val="both"/>
        <w:rPr>
          <w:rFonts w:eastAsia="Arial"/>
          <w:color w:val="000000" w:themeColor="text1"/>
          <w:sz w:val="24"/>
          <w:szCs w:val="24"/>
        </w:rPr>
      </w:pPr>
      <w:r>
        <w:rPr>
          <w:rFonts w:eastAsia="Arial"/>
          <w:color w:val="000000" w:themeColor="text1"/>
          <w:sz w:val="24"/>
          <w:szCs w:val="24"/>
        </w:rPr>
        <w:t xml:space="preserve">Signed:  </w:t>
      </w:r>
      <w:r>
        <w:rPr>
          <w:noProof/>
        </w:rPr>
        <w:drawing>
          <wp:inline distT="0" distB="0" distL="0" distR="0" wp14:anchorId="47DFDAF9" wp14:editId="71E054F3">
            <wp:extent cx="1159463" cy="491734"/>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483" t="31590" r="53213" b="37267"/>
                    <a:stretch/>
                  </pic:blipFill>
                  <pic:spPr bwMode="auto">
                    <a:xfrm>
                      <a:off x="0" y="0"/>
                      <a:ext cx="1226565" cy="520192"/>
                    </a:xfrm>
                    <a:prstGeom prst="rect">
                      <a:avLst/>
                    </a:prstGeom>
                    <a:ln>
                      <a:noFill/>
                    </a:ln>
                    <a:extLst>
                      <a:ext uri="{53640926-AAD7-44D8-BBD7-CCE9431645EC}">
                        <a14:shadowObscured xmlns:a14="http://schemas.microsoft.com/office/drawing/2010/main"/>
                      </a:ext>
                    </a:extLst>
                  </pic:spPr>
                </pic:pic>
              </a:graphicData>
            </a:graphic>
          </wp:inline>
        </w:drawing>
      </w:r>
      <w:r w:rsidR="5848403C"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bookmarkStart w:id="18" w:name="_GoBack"/>
      <w:bookmarkEnd w:id="18"/>
    </w:p>
    <w:p w14:paraId="6058463E" w14:textId="738883DB" w:rsidR="5848403C" w:rsidRDefault="00B93FE1" w:rsidP="5848403C">
      <w:pPr>
        <w:jc w:val="both"/>
        <w:rPr>
          <w:rFonts w:eastAsia="Arial"/>
          <w:color w:val="000000" w:themeColor="text1"/>
          <w:sz w:val="24"/>
          <w:szCs w:val="24"/>
        </w:rPr>
      </w:pPr>
      <w:r>
        <w:rPr>
          <w:rFonts w:eastAsia="Arial"/>
          <w:color w:val="000000" w:themeColor="text1"/>
          <w:sz w:val="24"/>
          <w:szCs w:val="24"/>
        </w:rPr>
        <w:t>Date: 10/01/2022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E579BE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B93FE1">
        <w:rPr>
          <w:rFonts w:eastAsia="Arial"/>
          <w:color w:val="000000" w:themeColor="text1"/>
          <w:sz w:val="24"/>
          <w:szCs w:val="24"/>
        </w:rPr>
        <w:t xml:space="preserve">  </w:t>
      </w:r>
      <w:r w:rsidR="00B93FE1">
        <w:rPr>
          <w:rFonts w:eastAsia="Arial"/>
          <w:noProof/>
          <w:color w:val="000000" w:themeColor="text1"/>
          <w:sz w:val="24"/>
          <w:szCs w:val="24"/>
        </w:rPr>
        <w:drawing>
          <wp:inline distT="0" distB="0" distL="0" distR="0" wp14:anchorId="6C65374F" wp14:editId="0207BFD9">
            <wp:extent cx="1859722" cy="38961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966612" cy="412008"/>
                    </a:xfrm>
                    <a:prstGeom prst="rect">
                      <a:avLst/>
                    </a:prstGeom>
                    <a:noFill/>
                    <a:ln>
                      <a:noFill/>
                    </a:ln>
                  </pic:spPr>
                </pic:pic>
              </a:graphicData>
            </a:graphic>
          </wp:inline>
        </w:drawing>
      </w:r>
      <w:r w:rsidR="00B93FE1" w:rsidRPr="5848403C">
        <w:rPr>
          <w:rFonts w:eastAsia="Arial"/>
          <w:color w:val="000000" w:themeColor="text1"/>
          <w:sz w:val="24"/>
          <w:szCs w:val="24"/>
        </w:rPr>
        <w:t xml:space="preserve"> </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72E4C46A" w:rsidR="5848403C" w:rsidRDefault="00B93FE1" w:rsidP="5848403C">
      <w:pPr>
        <w:jc w:val="both"/>
        <w:rPr>
          <w:rFonts w:eastAsia="Arial"/>
          <w:color w:val="000000" w:themeColor="text1"/>
          <w:sz w:val="24"/>
          <w:szCs w:val="24"/>
        </w:rPr>
      </w:pPr>
      <w:r>
        <w:rPr>
          <w:rFonts w:eastAsia="Arial"/>
          <w:color w:val="000000" w:themeColor="text1"/>
          <w:sz w:val="24"/>
          <w:szCs w:val="24"/>
        </w:rPr>
        <w:t>Date: 10/01/2022</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6E1B7C92" w:rsidR="5848403C" w:rsidRDefault="5848403C" w:rsidP="5848403C"/>
    <w:sectPr w:rsidR="5848403C" w:rsidSect="00323D5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D31DA" w:rsidRDefault="004D31DA">
      <w:r>
        <w:separator/>
      </w:r>
    </w:p>
  </w:endnote>
  <w:endnote w:type="continuationSeparator" w:id="0">
    <w:p w14:paraId="2FD44551" w14:textId="77777777" w:rsidR="004D31DA" w:rsidRDefault="004D3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EFF689" w14:textId="6D8F87F1" w:rsidR="004D31DA" w:rsidRDefault="00B93FE1" w:rsidP="00B93FE1">
    <w:pPr>
      <w:pStyle w:val="Footer"/>
      <w:rPr>
        <w:sz w:val="17"/>
      </w:rPr>
    </w:pPr>
    <w:bookmarkStart w:id="2" w:name="TITUS1FooterEvenPages"/>
    <w:r>
      <w:rPr>
        <w:sz w:val="17"/>
      </w:rPr>
      <w:t> </w:t>
    </w:r>
  </w:p>
  <w:bookmarkEnd w:id="2"/>
  <w:p w14:paraId="7803BD0C" w14:textId="08B51EA2" w:rsidR="004D31DA" w:rsidRDefault="004D31DA" w:rsidP="00323D5F">
    <w:pPr>
      <w:pStyle w:val="Footer"/>
      <w:jc w:val="right"/>
    </w:pPr>
    <w:r>
      <w:fldChar w:fldCharType="begin"/>
    </w:r>
    <w:r>
      <w:instrText xml:space="preserve"> PAGE   \* MERGEFORMAT </w:instrText>
    </w:r>
    <w:r>
      <w:fldChar w:fldCharType="separate"/>
    </w:r>
    <w:r w:rsidR="00B93FE1">
      <w:rPr>
        <w:noProof/>
      </w:rPr>
      <w:t>6</w:t>
    </w:r>
    <w:r>
      <w:rPr>
        <w:noProof/>
      </w:rPr>
      <w:fldChar w:fldCharType="end"/>
    </w:r>
  </w:p>
  <w:p w14:paraId="4278683A" w14:textId="77777777" w:rsidR="004D31DA" w:rsidRPr="00BB5EAA" w:rsidRDefault="004D31DA" w:rsidP="00323D5F">
    <w:pPr>
      <w:pStyle w:val="Footer"/>
      <w:ind w:right="360"/>
      <w:jc w:val="center"/>
    </w:pPr>
  </w:p>
  <w:p w14:paraId="5C808EAD" w14:textId="77777777" w:rsidR="004D31DA" w:rsidRDefault="004D31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AC367" w14:textId="525D787B" w:rsidR="004D31DA" w:rsidRDefault="00B93FE1" w:rsidP="00B93FE1">
    <w:pPr>
      <w:pStyle w:val="Footer"/>
      <w:rPr>
        <w:sz w:val="17"/>
      </w:rPr>
    </w:pPr>
    <w:bookmarkStart w:id="3" w:name="TITUS1FooterPrimary"/>
    <w:r>
      <w:rPr>
        <w:sz w:val="17"/>
      </w:rPr>
      <w:t> </w:t>
    </w:r>
  </w:p>
  <w:bookmarkEnd w:id="3"/>
  <w:p w14:paraId="50521BFA" w14:textId="58966695" w:rsidR="004D31DA" w:rsidRDefault="004D31DA">
    <w:pPr>
      <w:pStyle w:val="Footer"/>
      <w:jc w:val="right"/>
    </w:pPr>
    <w:r>
      <w:fldChar w:fldCharType="begin"/>
    </w:r>
    <w:r>
      <w:instrText xml:space="preserve"> PAGE   \* MERGEFORMAT </w:instrText>
    </w:r>
    <w:r>
      <w:fldChar w:fldCharType="separate"/>
    </w:r>
    <w:r w:rsidR="00B93FE1">
      <w:rPr>
        <w:noProof/>
      </w:rPr>
      <w:t>7</w:t>
    </w:r>
    <w:r>
      <w:rPr>
        <w:noProof/>
      </w:rPr>
      <w:fldChar w:fldCharType="end"/>
    </w:r>
  </w:p>
  <w:p w14:paraId="790812FF" w14:textId="77777777" w:rsidR="004D31DA" w:rsidRPr="00BB5EAA" w:rsidRDefault="004D31D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ECDA7" w14:textId="450BC8FD" w:rsidR="004D31DA" w:rsidRDefault="00B93FE1" w:rsidP="00B93FE1">
    <w:pPr>
      <w:pStyle w:val="Footer"/>
      <w:rPr>
        <w:sz w:val="17"/>
      </w:rPr>
    </w:pPr>
    <w:bookmarkStart w:id="5" w:name="TITUS1FooterFirstPage"/>
    <w:r>
      <w:rPr>
        <w:sz w:val="17"/>
      </w:rPr>
      <w:t> </w:t>
    </w:r>
  </w:p>
  <w:bookmarkEnd w:id="5"/>
  <w:p w14:paraId="441A99B0" w14:textId="1946420B" w:rsidR="004D31DA" w:rsidRDefault="004D31DA" w:rsidP="00323D5F">
    <w:pPr>
      <w:pStyle w:val="Footer"/>
      <w:jc w:val="right"/>
    </w:pPr>
    <w:r>
      <w:fldChar w:fldCharType="begin"/>
    </w:r>
    <w:r>
      <w:instrText xml:space="preserve"> PAGE   \* MERGEFORMAT </w:instrText>
    </w:r>
    <w:r>
      <w:fldChar w:fldCharType="separate"/>
    </w:r>
    <w:r w:rsidR="00B93FE1">
      <w:rPr>
        <w:noProof/>
      </w:rPr>
      <w:t>1</w:t>
    </w:r>
    <w:r>
      <w:rPr>
        <w:noProof/>
      </w:rPr>
      <w:fldChar w:fldCharType="end"/>
    </w:r>
  </w:p>
  <w:p w14:paraId="4B86D751" w14:textId="77777777" w:rsidR="004D31DA" w:rsidRPr="00BB5EAA" w:rsidRDefault="004D31DA" w:rsidP="00323D5F">
    <w:pPr>
      <w:pStyle w:val="Footer"/>
      <w:ind w:right="360"/>
      <w:jc w:val="center"/>
    </w:pPr>
  </w:p>
  <w:p w14:paraId="2D6FA294" w14:textId="77777777" w:rsidR="004D31DA" w:rsidRDefault="004D31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F5CCC" w14:textId="64D894F0" w:rsidR="004D31DA" w:rsidRDefault="00B93FE1" w:rsidP="00B93FE1">
    <w:pPr>
      <w:pStyle w:val="Footer"/>
      <w:rPr>
        <w:sz w:val="17"/>
      </w:rPr>
    </w:pPr>
    <w:bookmarkStart w:id="8" w:name="TITUS2FooterEvenPages"/>
    <w:r>
      <w:rPr>
        <w:sz w:val="17"/>
      </w:rPr>
      <w:t> </w:t>
    </w:r>
  </w:p>
  <w:bookmarkEnd w:id="8"/>
  <w:p w14:paraId="32D3E963" w14:textId="77777777" w:rsidR="004D31DA" w:rsidRDefault="004D31DA" w:rsidP="00323D5F">
    <w:pPr>
      <w:pStyle w:val="Footer"/>
      <w:jc w:val="right"/>
    </w:pPr>
  </w:p>
  <w:p w14:paraId="21B7F5EC" w14:textId="19F93037" w:rsidR="004D31DA" w:rsidRDefault="004D31DA" w:rsidP="00323D5F">
    <w:pPr>
      <w:pStyle w:val="Footer"/>
      <w:jc w:val="right"/>
    </w:pPr>
    <w:r>
      <w:fldChar w:fldCharType="begin"/>
    </w:r>
    <w:r>
      <w:instrText xml:space="preserve"> PAGE   \* MERGEFORMAT </w:instrText>
    </w:r>
    <w:r>
      <w:fldChar w:fldCharType="separate"/>
    </w:r>
    <w:r w:rsidR="00B93FE1">
      <w:rPr>
        <w:noProof/>
      </w:rPr>
      <w:t>16</w:t>
    </w:r>
    <w:r>
      <w:rPr>
        <w:noProof/>
      </w:rPr>
      <w:fldChar w:fldCharType="end"/>
    </w:r>
  </w:p>
  <w:p w14:paraId="29622338" w14:textId="77777777" w:rsidR="004D31DA" w:rsidRPr="00BB5EAA" w:rsidRDefault="004D31DA" w:rsidP="00323D5F">
    <w:pPr>
      <w:pStyle w:val="Footer"/>
      <w:ind w:right="360"/>
      <w:jc w:val="center"/>
    </w:pPr>
  </w:p>
  <w:p w14:paraId="34EDF5EF" w14:textId="77777777" w:rsidR="004D31DA" w:rsidRDefault="004D31D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9585B" w14:textId="7313555F" w:rsidR="004D31DA" w:rsidRDefault="00B93FE1" w:rsidP="00B93FE1">
    <w:pPr>
      <w:pStyle w:val="Footer"/>
      <w:rPr>
        <w:sz w:val="17"/>
      </w:rPr>
    </w:pPr>
    <w:bookmarkStart w:id="9" w:name="TITUS2FooterPrimary"/>
    <w:r>
      <w:rPr>
        <w:sz w:val="17"/>
      </w:rPr>
      <w:t> </w:t>
    </w:r>
  </w:p>
  <w:bookmarkEnd w:id="9"/>
  <w:p w14:paraId="37641B92" w14:textId="77777777" w:rsidR="004D31DA" w:rsidRDefault="004D31DA">
    <w:pPr>
      <w:pStyle w:val="Footer"/>
      <w:jc w:val="right"/>
    </w:pPr>
  </w:p>
  <w:p w14:paraId="0E3F5D00" w14:textId="2BA243CC" w:rsidR="004D31DA" w:rsidRDefault="004D31DA">
    <w:pPr>
      <w:pStyle w:val="Footer"/>
      <w:jc w:val="right"/>
    </w:pPr>
    <w:r>
      <w:fldChar w:fldCharType="begin"/>
    </w:r>
    <w:r>
      <w:instrText xml:space="preserve"> PAGE   \* MERGEFORMAT </w:instrText>
    </w:r>
    <w:r>
      <w:fldChar w:fldCharType="separate"/>
    </w:r>
    <w:r w:rsidR="00B93FE1">
      <w:rPr>
        <w:noProof/>
      </w:rPr>
      <w:t>17</w:t>
    </w:r>
    <w:r>
      <w:rPr>
        <w:noProof/>
      </w:rPr>
      <w:fldChar w:fldCharType="end"/>
    </w:r>
  </w:p>
  <w:p w14:paraId="2FDF767C" w14:textId="77777777" w:rsidR="004D31DA" w:rsidRPr="00BB5EAA" w:rsidRDefault="004D31D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A68FA3" w14:textId="75AA2F6F" w:rsidR="004D31DA" w:rsidRDefault="00B93FE1" w:rsidP="00B93FE1">
    <w:pPr>
      <w:pStyle w:val="Footer"/>
      <w:rPr>
        <w:sz w:val="17"/>
      </w:rPr>
    </w:pPr>
    <w:bookmarkStart w:id="11" w:name="TITUS2FooterFirstPage"/>
    <w:r>
      <w:rPr>
        <w:sz w:val="17"/>
      </w:rPr>
      <w:t> </w:t>
    </w:r>
  </w:p>
  <w:bookmarkEnd w:id="11"/>
  <w:p w14:paraId="7CFB7E0C" w14:textId="77777777" w:rsidR="004D31DA" w:rsidRDefault="004D31DA" w:rsidP="00323D5F">
    <w:pPr>
      <w:pStyle w:val="Footer"/>
      <w:jc w:val="right"/>
    </w:pPr>
  </w:p>
  <w:p w14:paraId="7BE15AF2" w14:textId="67115672" w:rsidR="004D31DA" w:rsidRDefault="004D31DA" w:rsidP="00323D5F">
    <w:pPr>
      <w:pStyle w:val="Footer"/>
      <w:jc w:val="right"/>
    </w:pPr>
    <w:r>
      <w:fldChar w:fldCharType="begin"/>
    </w:r>
    <w:r>
      <w:instrText xml:space="preserve"> PAGE   \* MERGEFORMAT </w:instrText>
    </w:r>
    <w:r>
      <w:fldChar w:fldCharType="separate"/>
    </w:r>
    <w:r w:rsidR="00B93FE1">
      <w:rPr>
        <w:noProof/>
      </w:rPr>
      <w:t>8</w:t>
    </w:r>
    <w:r>
      <w:rPr>
        <w:noProof/>
      </w:rPr>
      <w:fldChar w:fldCharType="end"/>
    </w:r>
  </w:p>
  <w:p w14:paraId="0F6AE3FD" w14:textId="77777777" w:rsidR="004D31DA" w:rsidRPr="00BB5EAA" w:rsidRDefault="004D31DA" w:rsidP="00323D5F">
    <w:pPr>
      <w:pStyle w:val="Footer"/>
      <w:ind w:right="360"/>
      <w:jc w:val="center"/>
    </w:pPr>
  </w:p>
  <w:p w14:paraId="7C024AFC" w14:textId="77777777" w:rsidR="004D31DA" w:rsidRDefault="004D31D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BD631E" w14:textId="5984ADC7" w:rsidR="004D31DA" w:rsidRDefault="00B93FE1" w:rsidP="00B93FE1">
    <w:pPr>
      <w:pStyle w:val="Footer"/>
      <w:rPr>
        <w:sz w:val="17"/>
      </w:rPr>
    </w:pPr>
    <w:bookmarkStart w:id="14" w:name="TITUS3FooterEvenPages"/>
    <w:r>
      <w:rPr>
        <w:sz w:val="17"/>
      </w:rPr>
      <w:t> </w:t>
    </w:r>
  </w:p>
  <w:bookmarkEnd w:id="14"/>
  <w:p w14:paraId="1DA16DC2" w14:textId="77777777" w:rsidR="004D31DA" w:rsidRDefault="004D31DA" w:rsidP="00323D5F">
    <w:pPr>
      <w:pStyle w:val="Footer"/>
      <w:jc w:val="right"/>
    </w:pPr>
  </w:p>
  <w:p w14:paraId="43906937" w14:textId="62607DC0" w:rsidR="004D31DA" w:rsidRDefault="004D31DA" w:rsidP="00323D5F">
    <w:pPr>
      <w:pStyle w:val="Footer"/>
      <w:jc w:val="right"/>
    </w:pPr>
    <w:r>
      <w:fldChar w:fldCharType="begin"/>
    </w:r>
    <w:r>
      <w:instrText xml:space="preserve"> PAGE   \* MERGEFORMAT </w:instrText>
    </w:r>
    <w:r>
      <w:fldChar w:fldCharType="separate"/>
    </w:r>
    <w:r w:rsidR="00B93FE1">
      <w:rPr>
        <w:noProof/>
      </w:rPr>
      <w:t>20</w:t>
    </w:r>
    <w:r>
      <w:rPr>
        <w:noProof/>
      </w:rPr>
      <w:fldChar w:fldCharType="end"/>
    </w:r>
  </w:p>
  <w:p w14:paraId="16212B70" w14:textId="77777777" w:rsidR="004D31DA" w:rsidRPr="00BB5EAA" w:rsidRDefault="004D31DA" w:rsidP="00323D5F">
    <w:pPr>
      <w:pStyle w:val="Footer"/>
      <w:ind w:right="360"/>
      <w:jc w:val="center"/>
    </w:pPr>
  </w:p>
  <w:p w14:paraId="118C33F8" w14:textId="77777777" w:rsidR="004D31DA" w:rsidRDefault="004D31D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746D2B" w14:textId="1CD046C1" w:rsidR="004D31DA" w:rsidRDefault="00B93FE1" w:rsidP="00B93FE1">
    <w:pPr>
      <w:pStyle w:val="Footer"/>
      <w:rPr>
        <w:sz w:val="17"/>
      </w:rPr>
    </w:pPr>
    <w:bookmarkStart w:id="15" w:name="TITUS3FooterPrimary"/>
    <w:r>
      <w:rPr>
        <w:sz w:val="17"/>
      </w:rPr>
      <w:t> </w:t>
    </w:r>
  </w:p>
  <w:bookmarkEnd w:id="15"/>
  <w:p w14:paraId="4BBCECD7" w14:textId="77777777" w:rsidR="004D31DA" w:rsidRDefault="004D31DA">
    <w:pPr>
      <w:pStyle w:val="Footer"/>
      <w:jc w:val="right"/>
    </w:pPr>
  </w:p>
  <w:p w14:paraId="008CB961" w14:textId="4AB724E1" w:rsidR="004D31DA" w:rsidRDefault="004D31DA">
    <w:pPr>
      <w:pStyle w:val="Footer"/>
      <w:jc w:val="right"/>
    </w:pPr>
    <w:r>
      <w:fldChar w:fldCharType="begin"/>
    </w:r>
    <w:r>
      <w:instrText xml:space="preserve"> PAGE   \* MERGEFORMAT </w:instrText>
    </w:r>
    <w:r>
      <w:fldChar w:fldCharType="separate"/>
    </w:r>
    <w:r w:rsidR="00B93FE1">
      <w:rPr>
        <w:noProof/>
      </w:rPr>
      <w:t>19</w:t>
    </w:r>
    <w:r>
      <w:rPr>
        <w:noProof/>
      </w:rPr>
      <w:fldChar w:fldCharType="end"/>
    </w:r>
  </w:p>
  <w:p w14:paraId="31B07EE7" w14:textId="77777777" w:rsidR="004D31DA" w:rsidRPr="00BB5EAA" w:rsidRDefault="004D31D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F47270" w14:textId="5DE3826C" w:rsidR="004D31DA" w:rsidRDefault="00B93FE1" w:rsidP="00B93FE1">
    <w:pPr>
      <w:pStyle w:val="Footer"/>
      <w:rPr>
        <w:sz w:val="17"/>
      </w:rPr>
    </w:pPr>
    <w:bookmarkStart w:id="17" w:name="TITUS3FooterFirstPage"/>
    <w:r>
      <w:rPr>
        <w:sz w:val="17"/>
      </w:rPr>
      <w:t> </w:t>
    </w:r>
  </w:p>
  <w:bookmarkEnd w:id="17"/>
  <w:p w14:paraId="72F2CFDE" w14:textId="77777777" w:rsidR="004D31DA" w:rsidRDefault="004D31DA" w:rsidP="00323D5F">
    <w:pPr>
      <w:pStyle w:val="Footer"/>
      <w:jc w:val="right"/>
    </w:pPr>
  </w:p>
  <w:p w14:paraId="69D6F239" w14:textId="7E0F93E0" w:rsidR="004D31DA" w:rsidRDefault="004D31DA" w:rsidP="00323D5F">
    <w:pPr>
      <w:pStyle w:val="Footer"/>
      <w:jc w:val="right"/>
    </w:pPr>
    <w:r>
      <w:fldChar w:fldCharType="begin"/>
    </w:r>
    <w:r>
      <w:instrText xml:space="preserve"> PAGE   \* MERGEFORMAT </w:instrText>
    </w:r>
    <w:r>
      <w:fldChar w:fldCharType="separate"/>
    </w:r>
    <w:r w:rsidR="00B93FE1">
      <w:rPr>
        <w:noProof/>
      </w:rPr>
      <w:t>18</w:t>
    </w:r>
    <w:r>
      <w:rPr>
        <w:noProof/>
      </w:rPr>
      <w:fldChar w:fldCharType="end"/>
    </w:r>
  </w:p>
  <w:p w14:paraId="7617761B" w14:textId="77777777" w:rsidR="004D31DA" w:rsidRPr="00BB5EAA" w:rsidRDefault="004D31DA" w:rsidP="00323D5F">
    <w:pPr>
      <w:pStyle w:val="Footer"/>
      <w:ind w:right="360"/>
      <w:jc w:val="center"/>
    </w:pPr>
  </w:p>
  <w:p w14:paraId="47890502" w14:textId="77777777" w:rsidR="004D31DA" w:rsidRDefault="004D31D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1D9AC" w14:textId="7F076096" w:rsidR="004D31DA" w:rsidRDefault="00B93FE1" w:rsidP="00B93FE1">
    <w:pPr>
      <w:pStyle w:val="Footer"/>
      <w:rPr>
        <w:sz w:val="17"/>
      </w:rPr>
    </w:pPr>
    <w:bookmarkStart w:id="21" w:name="TITUS4FooterEvenPages"/>
    <w:r>
      <w:rPr>
        <w:sz w:val="17"/>
      </w:rPr>
      <w:t> </w:t>
    </w:r>
  </w:p>
  <w:bookmarkEnd w:id="21"/>
  <w:p w14:paraId="03537888" w14:textId="77777777" w:rsidR="004D31DA" w:rsidRDefault="004D31DA" w:rsidP="00323D5F">
    <w:pPr>
      <w:pStyle w:val="Footer"/>
      <w:jc w:val="right"/>
    </w:pPr>
  </w:p>
  <w:p w14:paraId="7428A4E6" w14:textId="77777777" w:rsidR="004D31DA" w:rsidRDefault="004D31DA" w:rsidP="00323D5F">
    <w:pPr>
      <w:pStyle w:val="Footer"/>
      <w:jc w:val="right"/>
    </w:pPr>
    <w:r>
      <w:fldChar w:fldCharType="begin"/>
    </w:r>
    <w:r>
      <w:instrText xml:space="preserve"> PAGE   \* MERGEFORMAT </w:instrText>
    </w:r>
    <w:r>
      <w:fldChar w:fldCharType="separate"/>
    </w:r>
    <w:r>
      <w:rPr>
        <w:noProof/>
      </w:rPr>
      <w:t>6</w:t>
    </w:r>
    <w:r>
      <w:rPr>
        <w:noProof/>
      </w:rPr>
      <w:fldChar w:fldCharType="end"/>
    </w:r>
  </w:p>
  <w:p w14:paraId="564B10DA" w14:textId="77777777" w:rsidR="004D31DA" w:rsidRPr="00BB5EAA" w:rsidRDefault="004D31DA" w:rsidP="00323D5F">
    <w:pPr>
      <w:pStyle w:val="Footer"/>
      <w:ind w:right="360"/>
      <w:jc w:val="center"/>
    </w:pPr>
  </w:p>
  <w:p w14:paraId="18D25A6F" w14:textId="77777777" w:rsidR="004D31DA" w:rsidRDefault="004D31D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A2D667" w14:textId="46B13EC1" w:rsidR="004D31DA" w:rsidRDefault="00B93FE1" w:rsidP="00B93FE1">
    <w:pPr>
      <w:pStyle w:val="Footer"/>
      <w:rPr>
        <w:sz w:val="17"/>
      </w:rPr>
    </w:pPr>
    <w:bookmarkStart w:id="22" w:name="TITUS4FooterPrimary"/>
    <w:r>
      <w:rPr>
        <w:sz w:val="17"/>
      </w:rPr>
      <w:t> </w:t>
    </w:r>
  </w:p>
  <w:bookmarkEnd w:id="22"/>
  <w:p w14:paraId="1ACBA863" w14:textId="77777777" w:rsidR="004D31DA" w:rsidRDefault="004D31DA">
    <w:pPr>
      <w:pStyle w:val="Footer"/>
      <w:jc w:val="right"/>
    </w:pPr>
  </w:p>
  <w:p w14:paraId="1C08266E" w14:textId="77777777" w:rsidR="004D31DA" w:rsidRDefault="004D31DA">
    <w:pPr>
      <w:pStyle w:val="Footer"/>
      <w:jc w:val="right"/>
    </w:pPr>
    <w:r>
      <w:fldChar w:fldCharType="begin"/>
    </w:r>
    <w:r>
      <w:instrText xml:space="preserve"> PAGE   \* MERGEFORMAT </w:instrText>
    </w:r>
    <w:r>
      <w:fldChar w:fldCharType="separate"/>
    </w:r>
    <w:r>
      <w:rPr>
        <w:noProof/>
      </w:rPr>
      <w:t>7</w:t>
    </w:r>
    <w:r>
      <w:rPr>
        <w:noProof/>
      </w:rPr>
      <w:fldChar w:fldCharType="end"/>
    </w:r>
  </w:p>
  <w:p w14:paraId="7FB70AD8" w14:textId="77777777" w:rsidR="004D31DA" w:rsidRPr="00BB5EAA" w:rsidRDefault="004D31D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B41A9" w14:textId="107042C2" w:rsidR="004D31DA" w:rsidRDefault="00B93FE1" w:rsidP="00B93FE1">
    <w:pPr>
      <w:pStyle w:val="Footer"/>
      <w:rPr>
        <w:sz w:val="17"/>
      </w:rPr>
    </w:pPr>
    <w:bookmarkStart w:id="24" w:name="TITUS4FooterFirstPage"/>
    <w:r>
      <w:rPr>
        <w:sz w:val="17"/>
      </w:rPr>
      <w:t> </w:t>
    </w:r>
  </w:p>
  <w:bookmarkEnd w:id="24"/>
  <w:p w14:paraId="2468BEF9" w14:textId="77777777" w:rsidR="004D31DA" w:rsidRDefault="004D31DA" w:rsidP="00323D5F">
    <w:pPr>
      <w:pStyle w:val="Footer"/>
      <w:jc w:val="right"/>
    </w:pPr>
  </w:p>
  <w:p w14:paraId="4BD2A9A4" w14:textId="46CC9DC6" w:rsidR="004D31DA" w:rsidRDefault="004D31DA" w:rsidP="00323D5F">
    <w:pPr>
      <w:pStyle w:val="Footer"/>
      <w:jc w:val="right"/>
    </w:pPr>
    <w:r>
      <w:fldChar w:fldCharType="begin"/>
    </w:r>
    <w:r>
      <w:instrText xml:space="preserve"> PAGE   \* MERGEFORMAT </w:instrText>
    </w:r>
    <w:r>
      <w:fldChar w:fldCharType="separate"/>
    </w:r>
    <w:r w:rsidR="00B93FE1">
      <w:rPr>
        <w:noProof/>
      </w:rPr>
      <w:t>21</w:t>
    </w:r>
    <w:r>
      <w:rPr>
        <w:noProof/>
      </w:rPr>
      <w:fldChar w:fldCharType="end"/>
    </w:r>
  </w:p>
  <w:p w14:paraId="6BC2C9B9" w14:textId="77777777" w:rsidR="004D31DA" w:rsidRPr="00BB5EAA" w:rsidRDefault="004D31DA" w:rsidP="00323D5F">
    <w:pPr>
      <w:pStyle w:val="Footer"/>
      <w:ind w:right="360"/>
      <w:jc w:val="center"/>
    </w:pPr>
  </w:p>
  <w:p w14:paraId="0C1ADC4B" w14:textId="77777777" w:rsidR="004D31DA" w:rsidRDefault="004D3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D31DA" w:rsidRDefault="004D31DA">
      <w:r>
        <w:separator/>
      </w:r>
    </w:p>
  </w:footnote>
  <w:footnote w:type="continuationSeparator" w:id="0">
    <w:p w14:paraId="458DDD75" w14:textId="77777777" w:rsidR="004D31DA" w:rsidRDefault="004D31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26FC6" w14:textId="3DDA16AC" w:rsidR="004D31DA" w:rsidRDefault="00B93FE1" w:rsidP="00B93FE1">
    <w:pPr>
      <w:pStyle w:val="Header"/>
      <w:rPr>
        <w:sz w:val="17"/>
      </w:rPr>
    </w:pPr>
    <w:bookmarkStart w:id="0" w:name="TITUS1HeaderEvenPages"/>
    <w:r>
      <w:rPr>
        <w:sz w:val="17"/>
      </w:rPr>
      <w:t> </w:t>
    </w:r>
  </w:p>
  <w:bookmarkEnd w:id="0"/>
  <w:p w14:paraId="70E29CE3" w14:textId="77777777" w:rsidR="004D31DA" w:rsidRDefault="004D31DA" w:rsidP="008E3F8A">
    <w:pPr>
      <w:pStyle w:val="Header"/>
    </w:pPr>
  </w:p>
  <w:p w14:paraId="4EB16A45" w14:textId="77777777" w:rsidR="004D31DA" w:rsidRDefault="004D31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94C9C" w14:textId="297FAB63" w:rsidR="004D31DA" w:rsidRDefault="00B93FE1" w:rsidP="00B93FE1">
    <w:pPr>
      <w:pStyle w:val="Header"/>
      <w:rPr>
        <w:sz w:val="17"/>
      </w:rPr>
    </w:pPr>
    <w:bookmarkStart w:id="1" w:name="TITUS1HeaderPrimary"/>
    <w:r>
      <w:rPr>
        <w:sz w:val="17"/>
      </w:rPr>
      <w:t> </w:t>
    </w:r>
  </w:p>
  <w:bookmarkEnd w:id="1"/>
  <w:p w14:paraId="1D4BF6DC" w14:textId="77777777" w:rsidR="004D31DA" w:rsidRDefault="004D31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972464" w14:textId="612113BC" w:rsidR="004D31DA" w:rsidRDefault="00B93FE1" w:rsidP="00B93FE1">
    <w:pPr>
      <w:pStyle w:val="Header"/>
      <w:rPr>
        <w:sz w:val="17"/>
      </w:rPr>
    </w:pPr>
    <w:bookmarkStart w:id="4" w:name="TITUS1HeaderFirstPage"/>
    <w:r>
      <w:rPr>
        <w:sz w:val="17"/>
      </w:rPr>
      <w:t> </w:t>
    </w:r>
  </w:p>
  <w:bookmarkEnd w:id="4"/>
  <w:p w14:paraId="5581A219" w14:textId="77777777" w:rsidR="004D31DA" w:rsidRDefault="004D31D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1F22D" w14:textId="166AC946" w:rsidR="004D31DA" w:rsidRDefault="00B93FE1" w:rsidP="00B93FE1">
    <w:pPr>
      <w:pStyle w:val="Header"/>
      <w:rPr>
        <w:sz w:val="17"/>
      </w:rPr>
    </w:pPr>
    <w:bookmarkStart w:id="6" w:name="TITUS2HeaderEvenPages"/>
    <w:r>
      <w:rPr>
        <w:sz w:val="17"/>
      </w:rPr>
      <w:t> </w:t>
    </w:r>
  </w:p>
  <w:bookmarkEnd w:id="6"/>
  <w:p w14:paraId="79BAE51A" w14:textId="77777777" w:rsidR="004D31DA" w:rsidRDefault="004D31DA" w:rsidP="00323D5F">
    <w:pPr>
      <w:pStyle w:val="Header"/>
    </w:pPr>
  </w:p>
  <w:p w14:paraId="2CD3D59B" w14:textId="77777777" w:rsidR="004D31DA" w:rsidRDefault="004D31D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96ECA" w14:textId="2D7C9342" w:rsidR="004D31DA" w:rsidRDefault="00B93FE1" w:rsidP="00B93FE1">
    <w:pPr>
      <w:pStyle w:val="Header"/>
      <w:rPr>
        <w:sz w:val="17"/>
      </w:rPr>
    </w:pPr>
    <w:bookmarkStart w:id="7" w:name="TITUS2HeaderPrimary"/>
    <w:r>
      <w:rPr>
        <w:sz w:val="17"/>
      </w:rPr>
      <w:t> </w:t>
    </w:r>
  </w:p>
  <w:bookmarkEnd w:id="7"/>
  <w:p w14:paraId="4330B5E1" w14:textId="77777777" w:rsidR="004D31DA" w:rsidRDefault="004D31D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5668E3" w14:textId="7F5987E4" w:rsidR="004D31DA" w:rsidRDefault="00B93FE1" w:rsidP="00B93FE1">
    <w:pPr>
      <w:pStyle w:val="Header"/>
      <w:rPr>
        <w:sz w:val="17"/>
      </w:rPr>
    </w:pPr>
    <w:bookmarkStart w:id="10" w:name="TITUS2HeaderFirstPage"/>
    <w:r>
      <w:rPr>
        <w:sz w:val="17"/>
      </w:rPr>
      <w:t> </w:t>
    </w:r>
  </w:p>
  <w:bookmarkEnd w:id="10"/>
  <w:p w14:paraId="005CEC97" w14:textId="77777777" w:rsidR="004D31DA" w:rsidRDefault="004D31DA" w:rsidP="00323D5F">
    <w:pPr>
      <w:pStyle w:val="Header"/>
    </w:pPr>
  </w:p>
  <w:p w14:paraId="74EA49CD" w14:textId="77777777" w:rsidR="004D31DA" w:rsidRDefault="004D31D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E1398C" w14:textId="74E63E8C" w:rsidR="004D31DA" w:rsidRDefault="00B93FE1" w:rsidP="00B93FE1">
    <w:pPr>
      <w:pStyle w:val="Header"/>
      <w:rPr>
        <w:sz w:val="17"/>
      </w:rPr>
    </w:pPr>
    <w:bookmarkStart w:id="12" w:name="TITUS3HeaderEvenPages"/>
    <w:r>
      <w:rPr>
        <w:sz w:val="17"/>
      </w:rPr>
      <w:t> </w:t>
    </w:r>
  </w:p>
  <w:bookmarkEnd w:id="12"/>
  <w:p w14:paraId="35CA68FF" w14:textId="77777777" w:rsidR="004D31DA" w:rsidRDefault="004D31DA" w:rsidP="00323D5F">
    <w:pPr>
      <w:pStyle w:val="Header"/>
    </w:pPr>
  </w:p>
  <w:p w14:paraId="126966B6" w14:textId="77777777" w:rsidR="004D31DA" w:rsidRDefault="004D31D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F85AA" w14:textId="0382B631" w:rsidR="004D31DA" w:rsidRDefault="00B93FE1" w:rsidP="00B93FE1">
    <w:pPr>
      <w:pStyle w:val="Header"/>
      <w:rPr>
        <w:sz w:val="17"/>
      </w:rPr>
    </w:pPr>
    <w:bookmarkStart w:id="13" w:name="TITUS3HeaderPrimary"/>
    <w:r>
      <w:rPr>
        <w:sz w:val="17"/>
      </w:rPr>
      <w:t> </w:t>
    </w:r>
  </w:p>
  <w:bookmarkEnd w:id="13"/>
  <w:p w14:paraId="52C5CD3A" w14:textId="77777777" w:rsidR="004D31DA" w:rsidRDefault="004D31D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98F6E" w14:textId="1B3366F8" w:rsidR="004D31DA" w:rsidRDefault="00B93FE1" w:rsidP="00B93FE1">
    <w:pPr>
      <w:pStyle w:val="Header"/>
      <w:rPr>
        <w:sz w:val="17"/>
      </w:rPr>
    </w:pPr>
    <w:bookmarkStart w:id="16" w:name="TITUS3HeaderFirstPage"/>
    <w:r>
      <w:rPr>
        <w:sz w:val="17"/>
      </w:rPr>
      <w:t> </w:t>
    </w:r>
  </w:p>
  <w:bookmarkEnd w:id="16"/>
  <w:p w14:paraId="517DCBFC" w14:textId="77777777" w:rsidR="004D31DA" w:rsidRDefault="004D31DA" w:rsidP="00323D5F">
    <w:pPr>
      <w:pStyle w:val="Header"/>
    </w:pPr>
  </w:p>
  <w:p w14:paraId="33BFDA47" w14:textId="77777777" w:rsidR="004D31DA" w:rsidRDefault="004D31D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EFFB59" w14:textId="648EDC30" w:rsidR="004D31DA" w:rsidRDefault="00B93FE1" w:rsidP="00B93FE1">
    <w:pPr>
      <w:pStyle w:val="Header"/>
      <w:rPr>
        <w:sz w:val="17"/>
      </w:rPr>
    </w:pPr>
    <w:bookmarkStart w:id="19" w:name="TITUS4HeaderEvenPages"/>
    <w:r>
      <w:rPr>
        <w:sz w:val="17"/>
      </w:rPr>
      <w:t> </w:t>
    </w:r>
  </w:p>
  <w:bookmarkEnd w:id="19"/>
  <w:p w14:paraId="3E45BE12" w14:textId="77777777" w:rsidR="004D31DA" w:rsidRDefault="004D31DA" w:rsidP="00323D5F">
    <w:pPr>
      <w:pStyle w:val="Header"/>
    </w:pPr>
  </w:p>
  <w:p w14:paraId="388A737A" w14:textId="77777777" w:rsidR="004D31DA" w:rsidRDefault="004D31D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3BA553" w14:textId="68093651" w:rsidR="004D31DA" w:rsidRDefault="00B93FE1" w:rsidP="00B93FE1">
    <w:pPr>
      <w:pStyle w:val="Header"/>
      <w:rPr>
        <w:sz w:val="17"/>
      </w:rPr>
    </w:pPr>
    <w:bookmarkStart w:id="20" w:name="TITUS4HeaderPrimary"/>
    <w:r>
      <w:rPr>
        <w:sz w:val="17"/>
      </w:rPr>
      <w:t> </w:t>
    </w:r>
  </w:p>
  <w:bookmarkEnd w:id="20"/>
  <w:p w14:paraId="74F7B13E" w14:textId="77777777" w:rsidR="004D31DA" w:rsidRDefault="004D31D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2DAE55" w14:textId="5A9EB528" w:rsidR="004D31DA" w:rsidRDefault="00B93FE1" w:rsidP="00B93FE1">
    <w:pPr>
      <w:pStyle w:val="Header"/>
      <w:rPr>
        <w:sz w:val="17"/>
      </w:rPr>
    </w:pPr>
    <w:bookmarkStart w:id="23" w:name="TITUS4HeaderFirstPage"/>
    <w:r>
      <w:rPr>
        <w:sz w:val="17"/>
      </w:rPr>
      <w:t> </w:t>
    </w:r>
  </w:p>
  <w:bookmarkEnd w:id="23"/>
  <w:p w14:paraId="5F1EEC9D" w14:textId="77777777" w:rsidR="004D31DA" w:rsidRDefault="004D31DA" w:rsidP="00323D5F">
    <w:pPr>
      <w:pStyle w:val="Header"/>
    </w:pPr>
  </w:p>
  <w:p w14:paraId="1A2FE900" w14:textId="77777777" w:rsidR="004D31DA" w:rsidRDefault="004D31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83C"/>
    <w:rsid w:val="00020EEC"/>
    <w:rsid w:val="00025650"/>
    <w:rsid w:val="00026FAB"/>
    <w:rsid w:val="00027B1F"/>
    <w:rsid w:val="0003088B"/>
    <w:rsid w:val="000325D9"/>
    <w:rsid w:val="00033C47"/>
    <w:rsid w:val="000372B2"/>
    <w:rsid w:val="0004079F"/>
    <w:rsid w:val="000407DC"/>
    <w:rsid w:val="00040A88"/>
    <w:rsid w:val="00045B87"/>
    <w:rsid w:val="00045C07"/>
    <w:rsid w:val="00052F50"/>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924"/>
    <w:rsid w:val="000A648B"/>
    <w:rsid w:val="000A7F7C"/>
    <w:rsid w:val="000B1E96"/>
    <w:rsid w:val="000B4A5E"/>
    <w:rsid w:val="000B631B"/>
    <w:rsid w:val="000B7D3C"/>
    <w:rsid w:val="000C378F"/>
    <w:rsid w:val="000C6892"/>
    <w:rsid w:val="000C6FFE"/>
    <w:rsid w:val="000D0BB6"/>
    <w:rsid w:val="000D4604"/>
    <w:rsid w:val="000E26B0"/>
    <w:rsid w:val="000E2987"/>
    <w:rsid w:val="000F1599"/>
    <w:rsid w:val="000F1769"/>
    <w:rsid w:val="000F6196"/>
    <w:rsid w:val="000F7ECD"/>
    <w:rsid w:val="00102E64"/>
    <w:rsid w:val="0010312C"/>
    <w:rsid w:val="0010594A"/>
    <w:rsid w:val="00106DC7"/>
    <w:rsid w:val="0011237D"/>
    <w:rsid w:val="00112391"/>
    <w:rsid w:val="00113DB1"/>
    <w:rsid w:val="00114F52"/>
    <w:rsid w:val="0012135C"/>
    <w:rsid w:val="001347F8"/>
    <w:rsid w:val="00137BB5"/>
    <w:rsid w:val="00137E05"/>
    <w:rsid w:val="001447F6"/>
    <w:rsid w:val="00147DE3"/>
    <w:rsid w:val="00150794"/>
    <w:rsid w:val="00160369"/>
    <w:rsid w:val="001608C4"/>
    <w:rsid w:val="00171418"/>
    <w:rsid w:val="0018530F"/>
    <w:rsid w:val="00190913"/>
    <w:rsid w:val="001961CF"/>
    <w:rsid w:val="00197CFD"/>
    <w:rsid w:val="001A1C65"/>
    <w:rsid w:val="001A59BB"/>
    <w:rsid w:val="001A6A51"/>
    <w:rsid w:val="001A6D1A"/>
    <w:rsid w:val="001A79C4"/>
    <w:rsid w:val="001B331A"/>
    <w:rsid w:val="001C0E74"/>
    <w:rsid w:val="001C6CEC"/>
    <w:rsid w:val="001D1C68"/>
    <w:rsid w:val="001D229F"/>
    <w:rsid w:val="001D6162"/>
    <w:rsid w:val="001E6099"/>
    <w:rsid w:val="001E7592"/>
    <w:rsid w:val="001F3878"/>
    <w:rsid w:val="001F4552"/>
    <w:rsid w:val="001F6939"/>
    <w:rsid w:val="002019EB"/>
    <w:rsid w:val="002030F2"/>
    <w:rsid w:val="00205051"/>
    <w:rsid w:val="00211F65"/>
    <w:rsid w:val="0022001B"/>
    <w:rsid w:val="00220D06"/>
    <w:rsid w:val="002219BA"/>
    <w:rsid w:val="00222BF3"/>
    <w:rsid w:val="002246A0"/>
    <w:rsid w:val="00224AF9"/>
    <w:rsid w:val="00230439"/>
    <w:rsid w:val="00235176"/>
    <w:rsid w:val="00235634"/>
    <w:rsid w:val="00236061"/>
    <w:rsid w:val="00240025"/>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4BC"/>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36CC"/>
    <w:rsid w:val="002E7017"/>
    <w:rsid w:val="002F2A30"/>
    <w:rsid w:val="002F4F6E"/>
    <w:rsid w:val="003015C3"/>
    <w:rsid w:val="0030698D"/>
    <w:rsid w:val="0030778C"/>
    <w:rsid w:val="0031350A"/>
    <w:rsid w:val="00316815"/>
    <w:rsid w:val="003168CA"/>
    <w:rsid w:val="00321255"/>
    <w:rsid w:val="0032230D"/>
    <w:rsid w:val="00322A0B"/>
    <w:rsid w:val="00323D5F"/>
    <w:rsid w:val="00335FC5"/>
    <w:rsid w:val="00340E9A"/>
    <w:rsid w:val="0034747B"/>
    <w:rsid w:val="003516C0"/>
    <w:rsid w:val="00352E59"/>
    <w:rsid w:val="00354DBE"/>
    <w:rsid w:val="00355210"/>
    <w:rsid w:val="00355586"/>
    <w:rsid w:val="00365DF9"/>
    <w:rsid w:val="0037279C"/>
    <w:rsid w:val="00372DB4"/>
    <w:rsid w:val="0037490C"/>
    <w:rsid w:val="00375AF5"/>
    <w:rsid w:val="003761BD"/>
    <w:rsid w:val="003769F6"/>
    <w:rsid w:val="00382CC5"/>
    <w:rsid w:val="00385414"/>
    <w:rsid w:val="00390074"/>
    <w:rsid w:val="0039686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501"/>
    <w:rsid w:val="003E16D7"/>
    <w:rsid w:val="003E197E"/>
    <w:rsid w:val="004046F0"/>
    <w:rsid w:val="0040668F"/>
    <w:rsid w:val="00412677"/>
    <w:rsid w:val="00417925"/>
    <w:rsid w:val="00420730"/>
    <w:rsid w:val="0042228E"/>
    <w:rsid w:val="004348AE"/>
    <w:rsid w:val="004376C0"/>
    <w:rsid w:val="00440998"/>
    <w:rsid w:val="0044115F"/>
    <w:rsid w:val="0044223A"/>
    <w:rsid w:val="00446792"/>
    <w:rsid w:val="00446F80"/>
    <w:rsid w:val="00450C83"/>
    <w:rsid w:val="00451851"/>
    <w:rsid w:val="00453343"/>
    <w:rsid w:val="004608B9"/>
    <w:rsid w:val="00460ADB"/>
    <w:rsid w:val="00463415"/>
    <w:rsid w:val="00465947"/>
    <w:rsid w:val="0047017F"/>
    <w:rsid w:val="00470BB1"/>
    <w:rsid w:val="004718F7"/>
    <w:rsid w:val="00473153"/>
    <w:rsid w:val="004743AF"/>
    <w:rsid w:val="00482C17"/>
    <w:rsid w:val="004911B4"/>
    <w:rsid w:val="0049196A"/>
    <w:rsid w:val="004923DA"/>
    <w:rsid w:val="00493434"/>
    <w:rsid w:val="004962F9"/>
    <w:rsid w:val="004968E2"/>
    <w:rsid w:val="004A0299"/>
    <w:rsid w:val="004A2A49"/>
    <w:rsid w:val="004B4D52"/>
    <w:rsid w:val="004B600B"/>
    <w:rsid w:val="004B6822"/>
    <w:rsid w:val="004B69F6"/>
    <w:rsid w:val="004B7C39"/>
    <w:rsid w:val="004C2D3A"/>
    <w:rsid w:val="004C6C83"/>
    <w:rsid w:val="004D03C4"/>
    <w:rsid w:val="004D0BF1"/>
    <w:rsid w:val="004D24D2"/>
    <w:rsid w:val="004D31DA"/>
    <w:rsid w:val="004D35A4"/>
    <w:rsid w:val="004D445F"/>
    <w:rsid w:val="004E087B"/>
    <w:rsid w:val="004E1AAD"/>
    <w:rsid w:val="004E44A4"/>
    <w:rsid w:val="004E7B8B"/>
    <w:rsid w:val="004E7BDD"/>
    <w:rsid w:val="004F1E21"/>
    <w:rsid w:val="004F740D"/>
    <w:rsid w:val="004F7B8F"/>
    <w:rsid w:val="00500748"/>
    <w:rsid w:val="005011D6"/>
    <w:rsid w:val="0050167A"/>
    <w:rsid w:val="00503711"/>
    <w:rsid w:val="005042F1"/>
    <w:rsid w:val="00507EFA"/>
    <w:rsid w:val="00513C7D"/>
    <w:rsid w:val="005169D1"/>
    <w:rsid w:val="00521123"/>
    <w:rsid w:val="00521221"/>
    <w:rsid w:val="00536FA9"/>
    <w:rsid w:val="00537E2A"/>
    <w:rsid w:val="0054114C"/>
    <w:rsid w:val="005414F4"/>
    <w:rsid w:val="00546187"/>
    <w:rsid w:val="005463F1"/>
    <w:rsid w:val="00551A4E"/>
    <w:rsid w:val="00557D77"/>
    <w:rsid w:val="005627E5"/>
    <w:rsid w:val="00562EAA"/>
    <w:rsid w:val="00563B58"/>
    <w:rsid w:val="005640C4"/>
    <w:rsid w:val="005641BB"/>
    <w:rsid w:val="00564C53"/>
    <w:rsid w:val="0056684C"/>
    <w:rsid w:val="00571847"/>
    <w:rsid w:val="00574A0C"/>
    <w:rsid w:val="00576E4C"/>
    <w:rsid w:val="0057780F"/>
    <w:rsid w:val="00581E0A"/>
    <w:rsid w:val="00586D89"/>
    <w:rsid w:val="005916B8"/>
    <w:rsid w:val="005A1B4C"/>
    <w:rsid w:val="005A1BA3"/>
    <w:rsid w:val="005A545C"/>
    <w:rsid w:val="005B21F2"/>
    <w:rsid w:val="005B4607"/>
    <w:rsid w:val="005B758A"/>
    <w:rsid w:val="005C1567"/>
    <w:rsid w:val="005C4ACF"/>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473CD"/>
    <w:rsid w:val="0065276E"/>
    <w:rsid w:val="00654329"/>
    <w:rsid w:val="00654CEC"/>
    <w:rsid w:val="00655507"/>
    <w:rsid w:val="00660B02"/>
    <w:rsid w:val="006641F1"/>
    <w:rsid w:val="006712A7"/>
    <w:rsid w:val="006733CC"/>
    <w:rsid w:val="00674FC2"/>
    <w:rsid w:val="00677E42"/>
    <w:rsid w:val="00682334"/>
    <w:rsid w:val="00684453"/>
    <w:rsid w:val="00684B16"/>
    <w:rsid w:val="00696F65"/>
    <w:rsid w:val="006A7A6D"/>
    <w:rsid w:val="006B5E67"/>
    <w:rsid w:val="006C2EB5"/>
    <w:rsid w:val="006C7B1F"/>
    <w:rsid w:val="006D01CD"/>
    <w:rsid w:val="006D18A3"/>
    <w:rsid w:val="006D5970"/>
    <w:rsid w:val="006D603C"/>
    <w:rsid w:val="006E481E"/>
    <w:rsid w:val="006E4B0C"/>
    <w:rsid w:val="006E5D16"/>
    <w:rsid w:val="006E795F"/>
    <w:rsid w:val="006F408E"/>
    <w:rsid w:val="00700249"/>
    <w:rsid w:val="00700FA3"/>
    <w:rsid w:val="0070604C"/>
    <w:rsid w:val="007069CD"/>
    <w:rsid w:val="007110E6"/>
    <w:rsid w:val="00711A70"/>
    <w:rsid w:val="00712E6F"/>
    <w:rsid w:val="00712E90"/>
    <w:rsid w:val="00713B7E"/>
    <w:rsid w:val="007204AE"/>
    <w:rsid w:val="0072678F"/>
    <w:rsid w:val="00727C4C"/>
    <w:rsid w:val="00734809"/>
    <w:rsid w:val="007406E1"/>
    <w:rsid w:val="00743E40"/>
    <w:rsid w:val="007462F0"/>
    <w:rsid w:val="00751263"/>
    <w:rsid w:val="007545C7"/>
    <w:rsid w:val="0075704F"/>
    <w:rsid w:val="00763B2D"/>
    <w:rsid w:val="00772924"/>
    <w:rsid w:val="007730EC"/>
    <w:rsid w:val="00784EC4"/>
    <w:rsid w:val="007872F2"/>
    <w:rsid w:val="007874BC"/>
    <w:rsid w:val="00787DE7"/>
    <w:rsid w:val="007908E0"/>
    <w:rsid w:val="00793EB3"/>
    <w:rsid w:val="00794205"/>
    <w:rsid w:val="00797012"/>
    <w:rsid w:val="007A1F6A"/>
    <w:rsid w:val="007A7F5B"/>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32E"/>
    <w:rsid w:val="007D78CC"/>
    <w:rsid w:val="007D7D78"/>
    <w:rsid w:val="007E0552"/>
    <w:rsid w:val="007E0DBE"/>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0AA2"/>
    <w:rsid w:val="0083166E"/>
    <w:rsid w:val="00831DC3"/>
    <w:rsid w:val="008322C7"/>
    <w:rsid w:val="00834F1D"/>
    <w:rsid w:val="00836FEC"/>
    <w:rsid w:val="00841F9D"/>
    <w:rsid w:val="008420E1"/>
    <w:rsid w:val="00843D58"/>
    <w:rsid w:val="00843EBA"/>
    <w:rsid w:val="00844B6D"/>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8FF"/>
    <w:rsid w:val="00895FCE"/>
    <w:rsid w:val="00896458"/>
    <w:rsid w:val="00897F3E"/>
    <w:rsid w:val="008A1BA8"/>
    <w:rsid w:val="008A21B4"/>
    <w:rsid w:val="008A4576"/>
    <w:rsid w:val="008A67B4"/>
    <w:rsid w:val="008B07DE"/>
    <w:rsid w:val="008B15BC"/>
    <w:rsid w:val="008B28E7"/>
    <w:rsid w:val="008B42E7"/>
    <w:rsid w:val="008C14C7"/>
    <w:rsid w:val="008C2FFB"/>
    <w:rsid w:val="008C6EEA"/>
    <w:rsid w:val="008D5813"/>
    <w:rsid w:val="008D634E"/>
    <w:rsid w:val="008D778A"/>
    <w:rsid w:val="008E01E5"/>
    <w:rsid w:val="008E3F8A"/>
    <w:rsid w:val="008F22BD"/>
    <w:rsid w:val="009079BD"/>
    <w:rsid w:val="00912BD9"/>
    <w:rsid w:val="00920E5B"/>
    <w:rsid w:val="00926436"/>
    <w:rsid w:val="0093018C"/>
    <w:rsid w:val="00932CCA"/>
    <w:rsid w:val="009544C0"/>
    <w:rsid w:val="00954FA4"/>
    <w:rsid w:val="00956AE9"/>
    <w:rsid w:val="009618C6"/>
    <w:rsid w:val="00964CC6"/>
    <w:rsid w:val="009862A3"/>
    <w:rsid w:val="00991FDA"/>
    <w:rsid w:val="009927A1"/>
    <w:rsid w:val="00996F74"/>
    <w:rsid w:val="0099774D"/>
    <w:rsid w:val="009A48A4"/>
    <w:rsid w:val="009A5F3B"/>
    <w:rsid w:val="009B0B61"/>
    <w:rsid w:val="009B28C0"/>
    <w:rsid w:val="009B7136"/>
    <w:rsid w:val="009B7806"/>
    <w:rsid w:val="009C3AC2"/>
    <w:rsid w:val="009D4365"/>
    <w:rsid w:val="009D4E3B"/>
    <w:rsid w:val="009D7BC9"/>
    <w:rsid w:val="009E1982"/>
    <w:rsid w:val="009E4D2C"/>
    <w:rsid w:val="009E7AA8"/>
    <w:rsid w:val="009F0978"/>
    <w:rsid w:val="009F3AEC"/>
    <w:rsid w:val="00A00081"/>
    <w:rsid w:val="00A015F7"/>
    <w:rsid w:val="00A06A25"/>
    <w:rsid w:val="00A10D56"/>
    <w:rsid w:val="00A12AAE"/>
    <w:rsid w:val="00A16DD1"/>
    <w:rsid w:val="00A17E96"/>
    <w:rsid w:val="00A22441"/>
    <w:rsid w:val="00A23F3B"/>
    <w:rsid w:val="00A23FF2"/>
    <w:rsid w:val="00A24406"/>
    <w:rsid w:val="00A25F64"/>
    <w:rsid w:val="00A27CC2"/>
    <w:rsid w:val="00A3273B"/>
    <w:rsid w:val="00A40ED6"/>
    <w:rsid w:val="00A4335E"/>
    <w:rsid w:val="00A470EE"/>
    <w:rsid w:val="00A4722D"/>
    <w:rsid w:val="00A47621"/>
    <w:rsid w:val="00A479CD"/>
    <w:rsid w:val="00A50CFC"/>
    <w:rsid w:val="00A526E6"/>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B85"/>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17B"/>
    <w:rsid w:val="00B3747F"/>
    <w:rsid w:val="00B430A5"/>
    <w:rsid w:val="00B43194"/>
    <w:rsid w:val="00B46E9F"/>
    <w:rsid w:val="00B47734"/>
    <w:rsid w:val="00B50FBA"/>
    <w:rsid w:val="00B51CA4"/>
    <w:rsid w:val="00B558EB"/>
    <w:rsid w:val="00B577D3"/>
    <w:rsid w:val="00B60466"/>
    <w:rsid w:val="00B6548F"/>
    <w:rsid w:val="00B66369"/>
    <w:rsid w:val="00B7502A"/>
    <w:rsid w:val="00B77305"/>
    <w:rsid w:val="00B82CC2"/>
    <w:rsid w:val="00B84A89"/>
    <w:rsid w:val="00B92BEF"/>
    <w:rsid w:val="00B93FE1"/>
    <w:rsid w:val="00B9689A"/>
    <w:rsid w:val="00BA1FFA"/>
    <w:rsid w:val="00BA4732"/>
    <w:rsid w:val="00BA7FF1"/>
    <w:rsid w:val="00BB06CB"/>
    <w:rsid w:val="00BB261F"/>
    <w:rsid w:val="00BB2887"/>
    <w:rsid w:val="00BB5EAA"/>
    <w:rsid w:val="00BB5F11"/>
    <w:rsid w:val="00BC0401"/>
    <w:rsid w:val="00BC04FA"/>
    <w:rsid w:val="00BC1C22"/>
    <w:rsid w:val="00BC2402"/>
    <w:rsid w:val="00BC460B"/>
    <w:rsid w:val="00BC5725"/>
    <w:rsid w:val="00BD1D91"/>
    <w:rsid w:val="00BD1F45"/>
    <w:rsid w:val="00BD30B1"/>
    <w:rsid w:val="00BE0F7B"/>
    <w:rsid w:val="00BE10C2"/>
    <w:rsid w:val="00BE1850"/>
    <w:rsid w:val="00BE613E"/>
    <w:rsid w:val="00BF75A9"/>
    <w:rsid w:val="00C01D14"/>
    <w:rsid w:val="00C025B4"/>
    <w:rsid w:val="00C10E2E"/>
    <w:rsid w:val="00C115DA"/>
    <w:rsid w:val="00C11F61"/>
    <w:rsid w:val="00C161FD"/>
    <w:rsid w:val="00C23F17"/>
    <w:rsid w:val="00C26D0D"/>
    <w:rsid w:val="00C27C95"/>
    <w:rsid w:val="00C300D2"/>
    <w:rsid w:val="00C310B6"/>
    <w:rsid w:val="00C3270F"/>
    <w:rsid w:val="00C3278B"/>
    <w:rsid w:val="00C33375"/>
    <w:rsid w:val="00C34C23"/>
    <w:rsid w:val="00C42005"/>
    <w:rsid w:val="00C44446"/>
    <w:rsid w:val="00C4664D"/>
    <w:rsid w:val="00C472AA"/>
    <w:rsid w:val="00C50A05"/>
    <w:rsid w:val="00C54AED"/>
    <w:rsid w:val="00C55B2F"/>
    <w:rsid w:val="00C63D00"/>
    <w:rsid w:val="00C6441B"/>
    <w:rsid w:val="00C66450"/>
    <w:rsid w:val="00C67E33"/>
    <w:rsid w:val="00C7108B"/>
    <w:rsid w:val="00C8089F"/>
    <w:rsid w:val="00C836CC"/>
    <w:rsid w:val="00C87A74"/>
    <w:rsid w:val="00C90A71"/>
    <w:rsid w:val="00C91574"/>
    <w:rsid w:val="00C91BC2"/>
    <w:rsid w:val="00C92C71"/>
    <w:rsid w:val="00C93F8F"/>
    <w:rsid w:val="00C9698B"/>
    <w:rsid w:val="00CA2745"/>
    <w:rsid w:val="00CA3593"/>
    <w:rsid w:val="00CA7F4F"/>
    <w:rsid w:val="00CB258E"/>
    <w:rsid w:val="00CB3C8F"/>
    <w:rsid w:val="00CB75CE"/>
    <w:rsid w:val="00CC02F1"/>
    <w:rsid w:val="00CC089E"/>
    <w:rsid w:val="00CC11A6"/>
    <w:rsid w:val="00CC135E"/>
    <w:rsid w:val="00CD5D3F"/>
    <w:rsid w:val="00CF1E90"/>
    <w:rsid w:val="00CF3DB3"/>
    <w:rsid w:val="00CF64EF"/>
    <w:rsid w:val="00D052BC"/>
    <w:rsid w:val="00D07026"/>
    <w:rsid w:val="00D11C62"/>
    <w:rsid w:val="00D15D89"/>
    <w:rsid w:val="00D167E9"/>
    <w:rsid w:val="00D22C8F"/>
    <w:rsid w:val="00D33491"/>
    <w:rsid w:val="00D35133"/>
    <w:rsid w:val="00D44F8E"/>
    <w:rsid w:val="00D44FD0"/>
    <w:rsid w:val="00D5733C"/>
    <w:rsid w:val="00D6037A"/>
    <w:rsid w:val="00D607EF"/>
    <w:rsid w:val="00D60F88"/>
    <w:rsid w:val="00D619BD"/>
    <w:rsid w:val="00D625E7"/>
    <w:rsid w:val="00D631AA"/>
    <w:rsid w:val="00D646BD"/>
    <w:rsid w:val="00D6795A"/>
    <w:rsid w:val="00D70239"/>
    <w:rsid w:val="00D71201"/>
    <w:rsid w:val="00D720C7"/>
    <w:rsid w:val="00D77A04"/>
    <w:rsid w:val="00D81D06"/>
    <w:rsid w:val="00D8652C"/>
    <w:rsid w:val="00D876E6"/>
    <w:rsid w:val="00D9383C"/>
    <w:rsid w:val="00D93CA6"/>
    <w:rsid w:val="00D94C3D"/>
    <w:rsid w:val="00D951B9"/>
    <w:rsid w:val="00DA1025"/>
    <w:rsid w:val="00DA22EC"/>
    <w:rsid w:val="00DA5860"/>
    <w:rsid w:val="00DB2767"/>
    <w:rsid w:val="00DC418E"/>
    <w:rsid w:val="00DC4729"/>
    <w:rsid w:val="00DD233A"/>
    <w:rsid w:val="00DD2741"/>
    <w:rsid w:val="00DE556F"/>
    <w:rsid w:val="00DF2AE0"/>
    <w:rsid w:val="00E03B6D"/>
    <w:rsid w:val="00E1023F"/>
    <w:rsid w:val="00E13D5B"/>
    <w:rsid w:val="00E17160"/>
    <w:rsid w:val="00E262F2"/>
    <w:rsid w:val="00E35BEC"/>
    <w:rsid w:val="00E42DC4"/>
    <w:rsid w:val="00E50821"/>
    <w:rsid w:val="00E50C7E"/>
    <w:rsid w:val="00E50EF8"/>
    <w:rsid w:val="00E51F91"/>
    <w:rsid w:val="00E53087"/>
    <w:rsid w:val="00E661E3"/>
    <w:rsid w:val="00E66D20"/>
    <w:rsid w:val="00E7086E"/>
    <w:rsid w:val="00E7374A"/>
    <w:rsid w:val="00E73C41"/>
    <w:rsid w:val="00E7598F"/>
    <w:rsid w:val="00E76F60"/>
    <w:rsid w:val="00E83D90"/>
    <w:rsid w:val="00E83F28"/>
    <w:rsid w:val="00E83F91"/>
    <w:rsid w:val="00E906E6"/>
    <w:rsid w:val="00E9107A"/>
    <w:rsid w:val="00E91F62"/>
    <w:rsid w:val="00E929FD"/>
    <w:rsid w:val="00E93240"/>
    <w:rsid w:val="00E9479B"/>
    <w:rsid w:val="00E97FD0"/>
    <w:rsid w:val="00EA4D48"/>
    <w:rsid w:val="00EB2173"/>
    <w:rsid w:val="00EB62E6"/>
    <w:rsid w:val="00ED1B30"/>
    <w:rsid w:val="00ED250E"/>
    <w:rsid w:val="00ED528D"/>
    <w:rsid w:val="00ED5382"/>
    <w:rsid w:val="00ED68E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3C50"/>
    <w:rsid w:val="00F444F0"/>
    <w:rsid w:val="00F50847"/>
    <w:rsid w:val="00F53F27"/>
    <w:rsid w:val="00F546D1"/>
    <w:rsid w:val="00F6292A"/>
    <w:rsid w:val="00F6513F"/>
    <w:rsid w:val="00F66272"/>
    <w:rsid w:val="00F66399"/>
    <w:rsid w:val="00F709C0"/>
    <w:rsid w:val="00F720E9"/>
    <w:rsid w:val="00F927A1"/>
    <w:rsid w:val="00F92E4D"/>
    <w:rsid w:val="00FA3764"/>
    <w:rsid w:val="00FA56ED"/>
    <w:rsid w:val="00FA637D"/>
    <w:rsid w:val="00FB5FA6"/>
    <w:rsid w:val="00FB7F21"/>
    <w:rsid w:val="00FC1310"/>
    <w:rsid w:val="00FC2FF3"/>
    <w:rsid w:val="00FC3263"/>
    <w:rsid w:val="00FC51F9"/>
    <w:rsid w:val="00FC5B40"/>
    <w:rsid w:val="00FC5FF8"/>
    <w:rsid w:val="00FC702B"/>
    <w:rsid w:val="00FD0242"/>
    <w:rsid w:val="00FD3D7C"/>
    <w:rsid w:val="00FD4F8F"/>
    <w:rsid w:val="00FE0C16"/>
    <w:rsid w:val="00FE14AD"/>
    <w:rsid w:val="00FE14B1"/>
    <w:rsid w:val="00FE1F6A"/>
    <w:rsid w:val="00FE6BC4"/>
    <w:rsid w:val="00FF0070"/>
    <w:rsid w:val="00FF31EC"/>
    <w:rsid w:val="00FF590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F2AE0"/>
    <w:rPr>
      <w:rFonts w:ascii="Arial" w:hAnsi="Arial" w:cs="Arial"/>
      <w:b/>
      <w:color w:val="000000"/>
      <w:kern w:val="28"/>
      <w:sz w:val="28"/>
      <w:lang w:eastAsia="en-GB"/>
    </w:rPr>
  </w:style>
  <w:style w:type="paragraph" w:styleId="Bibliography">
    <w:name w:val="Bibliography"/>
    <w:basedOn w:val="Normal"/>
    <w:next w:val="Normal"/>
    <w:uiPriority w:val="37"/>
    <w:unhideWhenUsed/>
    <w:rsid w:val="00DF2AE0"/>
  </w:style>
  <w:style w:type="character" w:styleId="Strong">
    <w:name w:val="Strong"/>
    <w:basedOn w:val="DefaultParagraphFont"/>
    <w:uiPriority w:val="22"/>
    <w:qFormat/>
    <w:rsid w:val="00BA473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00937">
      <w:bodyDiv w:val="1"/>
      <w:marLeft w:val="0"/>
      <w:marRight w:val="0"/>
      <w:marTop w:val="0"/>
      <w:marBottom w:val="0"/>
      <w:divBdr>
        <w:top w:val="none" w:sz="0" w:space="0" w:color="auto"/>
        <w:left w:val="none" w:sz="0" w:space="0" w:color="auto"/>
        <w:bottom w:val="none" w:sz="0" w:space="0" w:color="auto"/>
        <w:right w:val="none" w:sz="0" w:space="0" w:color="auto"/>
      </w:divBdr>
    </w:div>
    <w:div w:id="52779930">
      <w:bodyDiv w:val="1"/>
      <w:marLeft w:val="0"/>
      <w:marRight w:val="0"/>
      <w:marTop w:val="0"/>
      <w:marBottom w:val="0"/>
      <w:divBdr>
        <w:top w:val="none" w:sz="0" w:space="0" w:color="auto"/>
        <w:left w:val="none" w:sz="0" w:space="0" w:color="auto"/>
        <w:bottom w:val="none" w:sz="0" w:space="0" w:color="auto"/>
        <w:right w:val="none" w:sz="0" w:space="0" w:color="auto"/>
      </w:divBdr>
    </w:div>
    <w:div w:id="59718204">
      <w:bodyDiv w:val="1"/>
      <w:marLeft w:val="0"/>
      <w:marRight w:val="0"/>
      <w:marTop w:val="0"/>
      <w:marBottom w:val="0"/>
      <w:divBdr>
        <w:top w:val="none" w:sz="0" w:space="0" w:color="auto"/>
        <w:left w:val="none" w:sz="0" w:space="0" w:color="auto"/>
        <w:bottom w:val="none" w:sz="0" w:space="0" w:color="auto"/>
        <w:right w:val="none" w:sz="0" w:space="0" w:color="auto"/>
      </w:divBdr>
    </w:div>
    <w:div w:id="71855600">
      <w:bodyDiv w:val="1"/>
      <w:marLeft w:val="0"/>
      <w:marRight w:val="0"/>
      <w:marTop w:val="0"/>
      <w:marBottom w:val="0"/>
      <w:divBdr>
        <w:top w:val="none" w:sz="0" w:space="0" w:color="auto"/>
        <w:left w:val="none" w:sz="0" w:space="0" w:color="auto"/>
        <w:bottom w:val="none" w:sz="0" w:space="0" w:color="auto"/>
        <w:right w:val="none" w:sz="0" w:space="0" w:color="auto"/>
      </w:divBdr>
    </w:div>
    <w:div w:id="124003612">
      <w:bodyDiv w:val="1"/>
      <w:marLeft w:val="0"/>
      <w:marRight w:val="0"/>
      <w:marTop w:val="0"/>
      <w:marBottom w:val="0"/>
      <w:divBdr>
        <w:top w:val="none" w:sz="0" w:space="0" w:color="auto"/>
        <w:left w:val="none" w:sz="0" w:space="0" w:color="auto"/>
        <w:bottom w:val="none" w:sz="0" w:space="0" w:color="auto"/>
        <w:right w:val="none" w:sz="0" w:space="0" w:color="auto"/>
      </w:divBdr>
    </w:div>
    <w:div w:id="286159289">
      <w:bodyDiv w:val="1"/>
      <w:marLeft w:val="0"/>
      <w:marRight w:val="0"/>
      <w:marTop w:val="0"/>
      <w:marBottom w:val="0"/>
      <w:divBdr>
        <w:top w:val="none" w:sz="0" w:space="0" w:color="auto"/>
        <w:left w:val="none" w:sz="0" w:space="0" w:color="auto"/>
        <w:bottom w:val="none" w:sz="0" w:space="0" w:color="auto"/>
        <w:right w:val="none" w:sz="0" w:space="0" w:color="auto"/>
      </w:divBdr>
    </w:div>
    <w:div w:id="354699093">
      <w:bodyDiv w:val="1"/>
      <w:marLeft w:val="0"/>
      <w:marRight w:val="0"/>
      <w:marTop w:val="0"/>
      <w:marBottom w:val="0"/>
      <w:divBdr>
        <w:top w:val="none" w:sz="0" w:space="0" w:color="auto"/>
        <w:left w:val="none" w:sz="0" w:space="0" w:color="auto"/>
        <w:bottom w:val="none" w:sz="0" w:space="0" w:color="auto"/>
        <w:right w:val="none" w:sz="0" w:space="0" w:color="auto"/>
      </w:divBdr>
    </w:div>
    <w:div w:id="371658518">
      <w:bodyDiv w:val="1"/>
      <w:marLeft w:val="0"/>
      <w:marRight w:val="0"/>
      <w:marTop w:val="0"/>
      <w:marBottom w:val="0"/>
      <w:divBdr>
        <w:top w:val="none" w:sz="0" w:space="0" w:color="auto"/>
        <w:left w:val="none" w:sz="0" w:space="0" w:color="auto"/>
        <w:bottom w:val="none" w:sz="0" w:space="0" w:color="auto"/>
        <w:right w:val="none" w:sz="0" w:space="0" w:color="auto"/>
      </w:divBdr>
    </w:div>
    <w:div w:id="377166755">
      <w:bodyDiv w:val="1"/>
      <w:marLeft w:val="0"/>
      <w:marRight w:val="0"/>
      <w:marTop w:val="0"/>
      <w:marBottom w:val="0"/>
      <w:divBdr>
        <w:top w:val="none" w:sz="0" w:space="0" w:color="auto"/>
        <w:left w:val="none" w:sz="0" w:space="0" w:color="auto"/>
        <w:bottom w:val="none" w:sz="0" w:space="0" w:color="auto"/>
        <w:right w:val="none" w:sz="0" w:space="0" w:color="auto"/>
      </w:divBdr>
    </w:div>
    <w:div w:id="411045953">
      <w:bodyDiv w:val="1"/>
      <w:marLeft w:val="0"/>
      <w:marRight w:val="0"/>
      <w:marTop w:val="0"/>
      <w:marBottom w:val="0"/>
      <w:divBdr>
        <w:top w:val="none" w:sz="0" w:space="0" w:color="auto"/>
        <w:left w:val="none" w:sz="0" w:space="0" w:color="auto"/>
        <w:bottom w:val="none" w:sz="0" w:space="0" w:color="auto"/>
        <w:right w:val="none" w:sz="0" w:space="0" w:color="auto"/>
      </w:divBdr>
    </w:div>
    <w:div w:id="567884322">
      <w:bodyDiv w:val="1"/>
      <w:marLeft w:val="0"/>
      <w:marRight w:val="0"/>
      <w:marTop w:val="0"/>
      <w:marBottom w:val="0"/>
      <w:divBdr>
        <w:top w:val="none" w:sz="0" w:space="0" w:color="auto"/>
        <w:left w:val="none" w:sz="0" w:space="0" w:color="auto"/>
        <w:bottom w:val="none" w:sz="0" w:space="0" w:color="auto"/>
        <w:right w:val="none" w:sz="0" w:space="0" w:color="auto"/>
      </w:divBdr>
    </w:div>
    <w:div w:id="628828105">
      <w:bodyDiv w:val="1"/>
      <w:marLeft w:val="0"/>
      <w:marRight w:val="0"/>
      <w:marTop w:val="0"/>
      <w:marBottom w:val="0"/>
      <w:divBdr>
        <w:top w:val="none" w:sz="0" w:space="0" w:color="auto"/>
        <w:left w:val="none" w:sz="0" w:space="0" w:color="auto"/>
        <w:bottom w:val="none" w:sz="0" w:space="0" w:color="auto"/>
        <w:right w:val="none" w:sz="0" w:space="0" w:color="auto"/>
      </w:divBdr>
    </w:div>
    <w:div w:id="693648787">
      <w:bodyDiv w:val="1"/>
      <w:marLeft w:val="0"/>
      <w:marRight w:val="0"/>
      <w:marTop w:val="0"/>
      <w:marBottom w:val="0"/>
      <w:divBdr>
        <w:top w:val="none" w:sz="0" w:space="0" w:color="auto"/>
        <w:left w:val="none" w:sz="0" w:space="0" w:color="auto"/>
        <w:bottom w:val="none" w:sz="0" w:space="0" w:color="auto"/>
        <w:right w:val="none" w:sz="0" w:space="0" w:color="auto"/>
      </w:divBdr>
    </w:div>
    <w:div w:id="704136217">
      <w:bodyDiv w:val="1"/>
      <w:marLeft w:val="0"/>
      <w:marRight w:val="0"/>
      <w:marTop w:val="0"/>
      <w:marBottom w:val="0"/>
      <w:divBdr>
        <w:top w:val="none" w:sz="0" w:space="0" w:color="auto"/>
        <w:left w:val="none" w:sz="0" w:space="0" w:color="auto"/>
        <w:bottom w:val="none" w:sz="0" w:space="0" w:color="auto"/>
        <w:right w:val="none" w:sz="0" w:space="0" w:color="auto"/>
      </w:divBdr>
    </w:div>
    <w:div w:id="740714974">
      <w:bodyDiv w:val="1"/>
      <w:marLeft w:val="0"/>
      <w:marRight w:val="0"/>
      <w:marTop w:val="0"/>
      <w:marBottom w:val="0"/>
      <w:divBdr>
        <w:top w:val="none" w:sz="0" w:space="0" w:color="auto"/>
        <w:left w:val="none" w:sz="0" w:space="0" w:color="auto"/>
        <w:bottom w:val="none" w:sz="0" w:space="0" w:color="auto"/>
        <w:right w:val="none" w:sz="0" w:space="0" w:color="auto"/>
      </w:divBdr>
    </w:div>
    <w:div w:id="806359061">
      <w:bodyDiv w:val="1"/>
      <w:marLeft w:val="0"/>
      <w:marRight w:val="0"/>
      <w:marTop w:val="0"/>
      <w:marBottom w:val="0"/>
      <w:divBdr>
        <w:top w:val="none" w:sz="0" w:space="0" w:color="auto"/>
        <w:left w:val="none" w:sz="0" w:space="0" w:color="auto"/>
        <w:bottom w:val="none" w:sz="0" w:space="0" w:color="auto"/>
        <w:right w:val="none" w:sz="0" w:space="0" w:color="auto"/>
      </w:divBdr>
    </w:div>
    <w:div w:id="818226433">
      <w:bodyDiv w:val="1"/>
      <w:marLeft w:val="0"/>
      <w:marRight w:val="0"/>
      <w:marTop w:val="0"/>
      <w:marBottom w:val="0"/>
      <w:divBdr>
        <w:top w:val="none" w:sz="0" w:space="0" w:color="auto"/>
        <w:left w:val="none" w:sz="0" w:space="0" w:color="auto"/>
        <w:bottom w:val="none" w:sz="0" w:space="0" w:color="auto"/>
        <w:right w:val="none" w:sz="0" w:space="0" w:color="auto"/>
      </w:divBdr>
    </w:div>
    <w:div w:id="832457386">
      <w:bodyDiv w:val="1"/>
      <w:marLeft w:val="0"/>
      <w:marRight w:val="0"/>
      <w:marTop w:val="0"/>
      <w:marBottom w:val="0"/>
      <w:divBdr>
        <w:top w:val="none" w:sz="0" w:space="0" w:color="auto"/>
        <w:left w:val="none" w:sz="0" w:space="0" w:color="auto"/>
        <w:bottom w:val="none" w:sz="0" w:space="0" w:color="auto"/>
        <w:right w:val="none" w:sz="0" w:space="0" w:color="auto"/>
      </w:divBdr>
    </w:div>
    <w:div w:id="950090407">
      <w:bodyDiv w:val="1"/>
      <w:marLeft w:val="0"/>
      <w:marRight w:val="0"/>
      <w:marTop w:val="0"/>
      <w:marBottom w:val="0"/>
      <w:divBdr>
        <w:top w:val="none" w:sz="0" w:space="0" w:color="auto"/>
        <w:left w:val="none" w:sz="0" w:space="0" w:color="auto"/>
        <w:bottom w:val="none" w:sz="0" w:space="0" w:color="auto"/>
        <w:right w:val="none" w:sz="0" w:space="0" w:color="auto"/>
      </w:divBdr>
    </w:div>
    <w:div w:id="1008563129">
      <w:bodyDiv w:val="1"/>
      <w:marLeft w:val="0"/>
      <w:marRight w:val="0"/>
      <w:marTop w:val="0"/>
      <w:marBottom w:val="0"/>
      <w:divBdr>
        <w:top w:val="none" w:sz="0" w:space="0" w:color="auto"/>
        <w:left w:val="none" w:sz="0" w:space="0" w:color="auto"/>
        <w:bottom w:val="none" w:sz="0" w:space="0" w:color="auto"/>
        <w:right w:val="none" w:sz="0" w:space="0" w:color="auto"/>
      </w:divBdr>
    </w:div>
    <w:div w:id="1019550462">
      <w:bodyDiv w:val="1"/>
      <w:marLeft w:val="0"/>
      <w:marRight w:val="0"/>
      <w:marTop w:val="0"/>
      <w:marBottom w:val="0"/>
      <w:divBdr>
        <w:top w:val="none" w:sz="0" w:space="0" w:color="auto"/>
        <w:left w:val="none" w:sz="0" w:space="0" w:color="auto"/>
        <w:bottom w:val="none" w:sz="0" w:space="0" w:color="auto"/>
        <w:right w:val="none" w:sz="0" w:space="0" w:color="auto"/>
      </w:divBdr>
    </w:div>
    <w:div w:id="1023633639">
      <w:bodyDiv w:val="1"/>
      <w:marLeft w:val="0"/>
      <w:marRight w:val="0"/>
      <w:marTop w:val="0"/>
      <w:marBottom w:val="0"/>
      <w:divBdr>
        <w:top w:val="none" w:sz="0" w:space="0" w:color="auto"/>
        <w:left w:val="none" w:sz="0" w:space="0" w:color="auto"/>
        <w:bottom w:val="none" w:sz="0" w:space="0" w:color="auto"/>
        <w:right w:val="none" w:sz="0" w:space="0" w:color="auto"/>
      </w:divBdr>
    </w:div>
    <w:div w:id="1025209456">
      <w:bodyDiv w:val="1"/>
      <w:marLeft w:val="0"/>
      <w:marRight w:val="0"/>
      <w:marTop w:val="0"/>
      <w:marBottom w:val="0"/>
      <w:divBdr>
        <w:top w:val="none" w:sz="0" w:space="0" w:color="auto"/>
        <w:left w:val="none" w:sz="0" w:space="0" w:color="auto"/>
        <w:bottom w:val="none" w:sz="0" w:space="0" w:color="auto"/>
        <w:right w:val="none" w:sz="0" w:space="0" w:color="auto"/>
      </w:divBdr>
    </w:div>
    <w:div w:id="1037123431">
      <w:bodyDiv w:val="1"/>
      <w:marLeft w:val="0"/>
      <w:marRight w:val="0"/>
      <w:marTop w:val="0"/>
      <w:marBottom w:val="0"/>
      <w:divBdr>
        <w:top w:val="none" w:sz="0" w:space="0" w:color="auto"/>
        <w:left w:val="none" w:sz="0" w:space="0" w:color="auto"/>
        <w:bottom w:val="none" w:sz="0" w:space="0" w:color="auto"/>
        <w:right w:val="none" w:sz="0" w:space="0" w:color="auto"/>
      </w:divBdr>
    </w:div>
    <w:div w:id="1039430135">
      <w:bodyDiv w:val="1"/>
      <w:marLeft w:val="0"/>
      <w:marRight w:val="0"/>
      <w:marTop w:val="0"/>
      <w:marBottom w:val="0"/>
      <w:divBdr>
        <w:top w:val="none" w:sz="0" w:space="0" w:color="auto"/>
        <w:left w:val="none" w:sz="0" w:space="0" w:color="auto"/>
        <w:bottom w:val="none" w:sz="0" w:space="0" w:color="auto"/>
        <w:right w:val="none" w:sz="0" w:space="0" w:color="auto"/>
      </w:divBdr>
    </w:div>
    <w:div w:id="106110028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823689">
      <w:bodyDiv w:val="1"/>
      <w:marLeft w:val="0"/>
      <w:marRight w:val="0"/>
      <w:marTop w:val="0"/>
      <w:marBottom w:val="0"/>
      <w:divBdr>
        <w:top w:val="none" w:sz="0" w:space="0" w:color="auto"/>
        <w:left w:val="none" w:sz="0" w:space="0" w:color="auto"/>
        <w:bottom w:val="none" w:sz="0" w:space="0" w:color="auto"/>
        <w:right w:val="none" w:sz="0" w:space="0" w:color="auto"/>
      </w:divBdr>
    </w:div>
    <w:div w:id="1179660692">
      <w:bodyDiv w:val="1"/>
      <w:marLeft w:val="0"/>
      <w:marRight w:val="0"/>
      <w:marTop w:val="0"/>
      <w:marBottom w:val="0"/>
      <w:divBdr>
        <w:top w:val="none" w:sz="0" w:space="0" w:color="auto"/>
        <w:left w:val="none" w:sz="0" w:space="0" w:color="auto"/>
        <w:bottom w:val="none" w:sz="0" w:space="0" w:color="auto"/>
        <w:right w:val="none" w:sz="0" w:space="0" w:color="auto"/>
      </w:divBdr>
    </w:div>
    <w:div w:id="118174618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838209">
      <w:bodyDiv w:val="1"/>
      <w:marLeft w:val="0"/>
      <w:marRight w:val="0"/>
      <w:marTop w:val="0"/>
      <w:marBottom w:val="0"/>
      <w:divBdr>
        <w:top w:val="none" w:sz="0" w:space="0" w:color="auto"/>
        <w:left w:val="none" w:sz="0" w:space="0" w:color="auto"/>
        <w:bottom w:val="none" w:sz="0" w:space="0" w:color="auto"/>
        <w:right w:val="none" w:sz="0" w:space="0" w:color="auto"/>
      </w:divBdr>
    </w:div>
    <w:div w:id="1230651101">
      <w:bodyDiv w:val="1"/>
      <w:marLeft w:val="0"/>
      <w:marRight w:val="0"/>
      <w:marTop w:val="0"/>
      <w:marBottom w:val="0"/>
      <w:divBdr>
        <w:top w:val="none" w:sz="0" w:space="0" w:color="auto"/>
        <w:left w:val="none" w:sz="0" w:space="0" w:color="auto"/>
        <w:bottom w:val="none" w:sz="0" w:space="0" w:color="auto"/>
        <w:right w:val="none" w:sz="0" w:space="0" w:color="auto"/>
      </w:divBdr>
    </w:div>
    <w:div w:id="1255284747">
      <w:bodyDiv w:val="1"/>
      <w:marLeft w:val="0"/>
      <w:marRight w:val="0"/>
      <w:marTop w:val="0"/>
      <w:marBottom w:val="0"/>
      <w:divBdr>
        <w:top w:val="none" w:sz="0" w:space="0" w:color="auto"/>
        <w:left w:val="none" w:sz="0" w:space="0" w:color="auto"/>
        <w:bottom w:val="none" w:sz="0" w:space="0" w:color="auto"/>
        <w:right w:val="none" w:sz="0" w:space="0" w:color="auto"/>
      </w:divBdr>
    </w:div>
    <w:div w:id="1295141772">
      <w:bodyDiv w:val="1"/>
      <w:marLeft w:val="0"/>
      <w:marRight w:val="0"/>
      <w:marTop w:val="0"/>
      <w:marBottom w:val="0"/>
      <w:divBdr>
        <w:top w:val="none" w:sz="0" w:space="0" w:color="auto"/>
        <w:left w:val="none" w:sz="0" w:space="0" w:color="auto"/>
        <w:bottom w:val="none" w:sz="0" w:space="0" w:color="auto"/>
        <w:right w:val="none" w:sz="0" w:space="0" w:color="auto"/>
      </w:divBdr>
    </w:div>
    <w:div w:id="1310017317">
      <w:bodyDiv w:val="1"/>
      <w:marLeft w:val="0"/>
      <w:marRight w:val="0"/>
      <w:marTop w:val="0"/>
      <w:marBottom w:val="0"/>
      <w:divBdr>
        <w:top w:val="none" w:sz="0" w:space="0" w:color="auto"/>
        <w:left w:val="none" w:sz="0" w:space="0" w:color="auto"/>
        <w:bottom w:val="none" w:sz="0" w:space="0" w:color="auto"/>
        <w:right w:val="none" w:sz="0" w:space="0" w:color="auto"/>
      </w:divBdr>
    </w:div>
    <w:div w:id="1345942183">
      <w:bodyDiv w:val="1"/>
      <w:marLeft w:val="0"/>
      <w:marRight w:val="0"/>
      <w:marTop w:val="0"/>
      <w:marBottom w:val="0"/>
      <w:divBdr>
        <w:top w:val="none" w:sz="0" w:space="0" w:color="auto"/>
        <w:left w:val="none" w:sz="0" w:space="0" w:color="auto"/>
        <w:bottom w:val="none" w:sz="0" w:space="0" w:color="auto"/>
        <w:right w:val="none" w:sz="0" w:space="0" w:color="auto"/>
      </w:divBdr>
    </w:div>
    <w:div w:id="1371150422">
      <w:bodyDiv w:val="1"/>
      <w:marLeft w:val="0"/>
      <w:marRight w:val="0"/>
      <w:marTop w:val="0"/>
      <w:marBottom w:val="0"/>
      <w:divBdr>
        <w:top w:val="none" w:sz="0" w:space="0" w:color="auto"/>
        <w:left w:val="none" w:sz="0" w:space="0" w:color="auto"/>
        <w:bottom w:val="none" w:sz="0" w:space="0" w:color="auto"/>
        <w:right w:val="none" w:sz="0" w:space="0" w:color="auto"/>
      </w:divBdr>
    </w:div>
    <w:div w:id="1434789057">
      <w:bodyDiv w:val="1"/>
      <w:marLeft w:val="0"/>
      <w:marRight w:val="0"/>
      <w:marTop w:val="0"/>
      <w:marBottom w:val="0"/>
      <w:divBdr>
        <w:top w:val="none" w:sz="0" w:space="0" w:color="auto"/>
        <w:left w:val="none" w:sz="0" w:space="0" w:color="auto"/>
        <w:bottom w:val="none" w:sz="0" w:space="0" w:color="auto"/>
        <w:right w:val="none" w:sz="0" w:space="0" w:color="auto"/>
      </w:divBdr>
    </w:div>
    <w:div w:id="1444954473">
      <w:bodyDiv w:val="1"/>
      <w:marLeft w:val="0"/>
      <w:marRight w:val="0"/>
      <w:marTop w:val="0"/>
      <w:marBottom w:val="0"/>
      <w:divBdr>
        <w:top w:val="none" w:sz="0" w:space="0" w:color="auto"/>
        <w:left w:val="none" w:sz="0" w:space="0" w:color="auto"/>
        <w:bottom w:val="none" w:sz="0" w:space="0" w:color="auto"/>
        <w:right w:val="none" w:sz="0" w:space="0" w:color="auto"/>
      </w:divBdr>
    </w:div>
    <w:div w:id="1468739056">
      <w:bodyDiv w:val="1"/>
      <w:marLeft w:val="0"/>
      <w:marRight w:val="0"/>
      <w:marTop w:val="0"/>
      <w:marBottom w:val="0"/>
      <w:divBdr>
        <w:top w:val="none" w:sz="0" w:space="0" w:color="auto"/>
        <w:left w:val="none" w:sz="0" w:space="0" w:color="auto"/>
        <w:bottom w:val="none" w:sz="0" w:space="0" w:color="auto"/>
        <w:right w:val="none" w:sz="0" w:space="0" w:color="auto"/>
      </w:divBdr>
    </w:div>
    <w:div w:id="1587765147">
      <w:bodyDiv w:val="1"/>
      <w:marLeft w:val="0"/>
      <w:marRight w:val="0"/>
      <w:marTop w:val="0"/>
      <w:marBottom w:val="0"/>
      <w:divBdr>
        <w:top w:val="none" w:sz="0" w:space="0" w:color="auto"/>
        <w:left w:val="none" w:sz="0" w:space="0" w:color="auto"/>
        <w:bottom w:val="none" w:sz="0" w:space="0" w:color="auto"/>
        <w:right w:val="none" w:sz="0" w:space="0" w:color="auto"/>
      </w:divBdr>
    </w:div>
    <w:div w:id="1655791031">
      <w:bodyDiv w:val="1"/>
      <w:marLeft w:val="0"/>
      <w:marRight w:val="0"/>
      <w:marTop w:val="0"/>
      <w:marBottom w:val="0"/>
      <w:divBdr>
        <w:top w:val="none" w:sz="0" w:space="0" w:color="auto"/>
        <w:left w:val="none" w:sz="0" w:space="0" w:color="auto"/>
        <w:bottom w:val="none" w:sz="0" w:space="0" w:color="auto"/>
        <w:right w:val="none" w:sz="0" w:space="0" w:color="auto"/>
      </w:divBdr>
    </w:div>
    <w:div w:id="1678919820">
      <w:bodyDiv w:val="1"/>
      <w:marLeft w:val="0"/>
      <w:marRight w:val="0"/>
      <w:marTop w:val="0"/>
      <w:marBottom w:val="0"/>
      <w:divBdr>
        <w:top w:val="none" w:sz="0" w:space="0" w:color="auto"/>
        <w:left w:val="none" w:sz="0" w:space="0" w:color="auto"/>
        <w:bottom w:val="none" w:sz="0" w:space="0" w:color="auto"/>
        <w:right w:val="none" w:sz="0" w:space="0" w:color="auto"/>
      </w:divBdr>
    </w:div>
    <w:div w:id="1689520715">
      <w:bodyDiv w:val="1"/>
      <w:marLeft w:val="0"/>
      <w:marRight w:val="0"/>
      <w:marTop w:val="0"/>
      <w:marBottom w:val="0"/>
      <w:divBdr>
        <w:top w:val="none" w:sz="0" w:space="0" w:color="auto"/>
        <w:left w:val="none" w:sz="0" w:space="0" w:color="auto"/>
        <w:bottom w:val="none" w:sz="0" w:space="0" w:color="auto"/>
        <w:right w:val="none" w:sz="0" w:space="0" w:color="auto"/>
      </w:divBdr>
    </w:div>
    <w:div w:id="1714308379">
      <w:bodyDiv w:val="1"/>
      <w:marLeft w:val="0"/>
      <w:marRight w:val="0"/>
      <w:marTop w:val="0"/>
      <w:marBottom w:val="0"/>
      <w:divBdr>
        <w:top w:val="none" w:sz="0" w:space="0" w:color="auto"/>
        <w:left w:val="none" w:sz="0" w:space="0" w:color="auto"/>
        <w:bottom w:val="none" w:sz="0" w:space="0" w:color="auto"/>
        <w:right w:val="none" w:sz="0" w:space="0" w:color="auto"/>
      </w:divBdr>
    </w:div>
    <w:div w:id="1735539524">
      <w:bodyDiv w:val="1"/>
      <w:marLeft w:val="0"/>
      <w:marRight w:val="0"/>
      <w:marTop w:val="0"/>
      <w:marBottom w:val="0"/>
      <w:divBdr>
        <w:top w:val="none" w:sz="0" w:space="0" w:color="auto"/>
        <w:left w:val="none" w:sz="0" w:space="0" w:color="auto"/>
        <w:bottom w:val="none" w:sz="0" w:space="0" w:color="auto"/>
        <w:right w:val="none" w:sz="0" w:space="0" w:color="auto"/>
      </w:divBdr>
    </w:div>
    <w:div w:id="174058893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7965216">
      <w:bodyDiv w:val="1"/>
      <w:marLeft w:val="0"/>
      <w:marRight w:val="0"/>
      <w:marTop w:val="0"/>
      <w:marBottom w:val="0"/>
      <w:divBdr>
        <w:top w:val="none" w:sz="0" w:space="0" w:color="auto"/>
        <w:left w:val="none" w:sz="0" w:space="0" w:color="auto"/>
        <w:bottom w:val="none" w:sz="0" w:space="0" w:color="auto"/>
        <w:right w:val="none" w:sz="0" w:space="0" w:color="auto"/>
      </w:divBdr>
    </w:div>
    <w:div w:id="1793016471">
      <w:bodyDiv w:val="1"/>
      <w:marLeft w:val="0"/>
      <w:marRight w:val="0"/>
      <w:marTop w:val="0"/>
      <w:marBottom w:val="0"/>
      <w:divBdr>
        <w:top w:val="none" w:sz="0" w:space="0" w:color="auto"/>
        <w:left w:val="none" w:sz="0" w:space="0" w:color="auto"/>
        <w:bottom w:val="none" w:sz="0" w:space="0" w:color="auto"/>
        <w:right w:val="none" w:sz="0" w:space="0" w:color="auto"/>
      </w:divBdr>
    </w:div>
    <w:div w:id="1807044009">
      <w:bodyDiv w:val="1"/>
      <w:marLeft w:val="0"/>
      <w:marRight w:val="0"/>
      <w:marTop w:val="0"/>
      <w:marBottom w:val="0"/>
      <w:divBdr>
        <w:top w:val="none" w:sz="0" w:space="0" w:color="auto"/>
        <w:left w:val="none" w:sz="0" w:space="0" w:color="auto"/>
        <w:bottom w:val="none" w:sz="0" w:space="0" w:color="auto"/>
        <w:right w:val="none" w:sz="0" w:space="0" w:color="auto"/>
      </w:divBdr>
    </w:div>
    <w:div w:id="1812792503">
      <w:bodyDiv w:val="1"/>
      <w:marLeft w:val="0"/>
      <w:marRight w:val="0"/>
      <w:marTop w:val="0"/>
      <w:marBottom w:val="0"/>
      <w:divBdr>
        <w:top w:val="none" w:sz="0" w:space="0" w:color="auto"/>
        <w:left w:val="none" w:sz="0" w:space="0" w:color="auto"/>
        <w:bottom w:val="none" w:sz="0" w:space="0" w:color="auto"/>
        <w:right w:val="none" w:sz="0" w:space="0" w:color="auto"/>
      </w:divBdr>
    </w:div>
    <w:div w:id="1892766315">
      <w:bodyDiv w:val="1"/>
      <w:marLeft w:val="0"/>
      <w:marRight w:val="0"/>
      <w:marTop w:val="0"/>
      <w:marBottom w:val="0"/>
      <w:divBdr>
        <w:top w:val="none" w:sz="0" w:space="0" w:color="auto"/>
        <w:left w:val="none" w:sz="0" w:space="0" w:color="auto"/>
        <w:bottom w:val="none" w:sz="0" w:space="0" w:color="auto"/>
        <w:right w:val="none" w:sz="0" w:space="0" w:color="auto"/>
      </w:divBdr>
    </w:div>
    <w:div w:id="1927571479">
      <w:bodyDiv w:val="1"/>
      <w:marLeft w:val="0"/>
      <w:marRight w:val="0"/>
      <w:marTop w:val="0"/>
      <w:marBottom w:val="0"/>
      <w:divBdr>
        <w:top w:val="none" w:sz="0" w:space="0" w:color="auto"/>
        <w:left w:val="none" w:sz="0" w:space="0" w:color="auto"/>
        <w:bottom w:val="none" w:sz="0" w:space="0" w:color="auto"/>
        <w:right w:val="none" w:sz="0" w:space="0" w:color="auto"/>
      </w:divBdr>
    </w:div>
    <w:div w:id="1957827026">
      <w:bodyDiv w:val="1"/>
      <w:marLeft w:val="0"/>
      <w:marRight w:val="0"/>
      <w:marTop w:val="0"/>
      <w:marBottom w:val="0"/>
      <w:divBdr>
        <w:top w:val="none" w:sz="0" w:space="0" w:color="auto"/>
        <w:left w:val="none" w:sz="0" w:space="0" w:color="auto"/>
        <w:bottom w:val="none" w:sz="0" w:space="0" w:color="auto"/>
        <w:right w:val="none" w:sz="0" w:space="0" w:color="auto"/>
      </w:divBdr>
    </w:div>
    <w:div w:id="1979990604">
      <w:bodyDiv w:val="1"/>
      <w:marLeft w:val="0"/>
      <w:marRight w:val="0"/>
      <w:marTop w:val="0"/>
      <w:marBottom w:val="0"/>
      <w:divBdr>
        <w:top w:val="none" w:sz="0" w:space="0" w:color="auto"/>
        <w:left w:val="none" w:sz="0" w:space="0" w:color="auto"/>
        <w:bottom w:val="none" w:sz="0" w:space="0" w:color="auto"/>
        <w:right w:val="none" w:sz="0" w:space="0" w:color="auto"/>
      </w:divBdr>
    </w:div>
    <w:div w:id="20046232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020413">
      <w:bodyDiv w:val="1"/>
      <w:marLeft w:val="0"/>
      <w:marRight w:val="0"/>
      <w:marTop w:val="0"/>
      <w:marBottom w:val="0"/>
      <w:divBdr>
        <w:top w:val="none" w:sz="0" w:space="0" w:color="auto"/>
        <w:left w:val="none" w:sz="0" w:space="0" w:color="auto"/>
        <w:bottom w:val="none" w:sz="0" w:space="0" w:color="auto"/>
        <w:right w:val="none" w:sz="0" w:space="0" w:color="auto"/>
      </w:divBdr>
    </w:div>
    <w:div w:id="213806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png"/><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image" Target="media/image3.png"/><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Bry214</b:Tag>
    <b:SourceType>BookSection</b:SourceType>
    <b:Guid>{BB8ED594-235C-41B4-B7D7-1F9470776443}</b:Guid>
    <b:Title>Planning Suspect interviews</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592</b:Pages>
    <b:City>Oxford</b:City>
    <b:Publisher>Oxford University Press</b:Publisher>
    <b:RefOrder>7</b:RefOrder>
  </b:Source>
  <b:Source>
    <b:Tag>Bry215</b:Tag>
    <b:SourceType>BookSection</b:SourceType>
    <b:Guid>{C38FF7AC-2FBE-4427-85DC-64ABAAEF7A57}</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8</b:RefOrder>
  </b:Source>
  <b:Source>
    <b:Tag>Bry216</b:Tag>
    <b:SourceType>BookSection</b:SourceType>
    <b:Guid>{D5D4FA3F-A3DD-44E5-AF66-0AC9B22BEA4A}</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General rights of the suspect</b:Title>
    <b:BookTitle>Blackstone's Handbook for Policing Students</b:BookTitle>
    <b:Year>2021</b:Year>
    <b:Pages>590</b:Pages>
    <b:City>Oxford</b:City>
    <b:Publisher>Oxford University Press</b:Publisher>
    <b:RefOrder>9</b:RefOrder>
  </b:Source>
  <b:Source>
    <b:Tag>Col201</b:Tag>
    <b:SourceType>InternetSite</b:SourceType>
    <b:Guid>{49FBFCCC-DFEA-4BAB-BDAC-038A513A72C6}</b:Guid>
    <b:Title>Investigation </b:Title>
    <b:Year>2020</b:Year>
    <b:Author>
      <b:Author>
        <b:Corporate>College of Policing</b:Corporate>
      </b:Author>
    </b:Author>
    <b:YearAccessed>2022</b:YearAccessed>
    <b:MonthAccessed>January</b:MonthAccessed>
    <b:DayAccessed>4</b:DayAccessed>
    <b:URL>https://www.app.college.police.uk/app-content/investigations/investigative-interviewing/?highlight=peace?s=peace</b:URL>
    <b:RefOrder>10</b:RefOrder>
  </b:Source>
  <b:Source>
    <b:Tag>Bry217</b:Tag>
    <b:SourceType>BookSection</b:SourceType>
    <b:Guid>{E8145297-AAC5-422B-A4DF-732121FA7992}</b:Guid>
    <b:Title>PEACE - engage and explain</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586</b:Pages>
    <b:City>Oxford</b:City>
    <b:Publisher>Oxford University Press</b:Publisher>
    <b:RefOrder>11</b:RefOrder>
  </b:Source>
  <b:Source>
    <b:Tag>Col22</b:Tag>
    <b:SourceType>InternetSite</b:SourceType>
    <b:Guid>{13633D0D-817B-4CB7-88C6-235CEA756347}</b:Guid>
    <b:Title>Impartiality</b:Title>
    <b:Year>2022</b:Year>
    <b:Author>
      <b:Author>
        <b:Corporate>College Of Policing</b:Corporate>
      </b:Author>
    </b:Author>
    <b:YearAccessed>2022</b:YearAccessed>
    <b:MonthAccessed>January</b:MonthAccessed>
    <b:DayAccessed>5</b:DayAccessed>
    <b:URL>https://profdev.college.police.uk/competency-values/impartiality/</b:URL>
    <b:RefOrder>12</b:RefOrder>
  </b:Source>
  <b:Source>
    <b:Tag>Col202</b:Tag>
    <b:SourceType>InternetSite</b:SourceType>
    <b:Guid>{CE3CA142-959F-4134-A085-47CD66AC6EEC}</b:Guid>
    <b:Author>
      <b:Author>
        <b:Corporate>College Of Policing </b:Corporate>
      </b:Author>
    </b:Author>
    <b:Title>Detention and custody - Children and young persons</b:Title>
    <b:Year>2020</b:Year>
    <b:YearAccessed>2022</b:YearAccessed>
    <b:MonthAccessed>January</b:MonthAccessed>
    <b:DayAccessed>9</b:DayAccessed>
    <b:URL>https://www.app.college.police.uk/app-content/detention-and-custody-2/detainee-care/children-and-young-persons/</b:URL>
    <b:RefOrder>13</b:RefOrder>
  </b:Source>
  <b:Source>
    <b:Tag>Bry218</b:Tag>
    <b:SourceType>BookSection</b:SourceType>
    <b:Guid>{9127B1C0-601C-4031-B632-1378F3C5B4BB}</b:Guid>
    <b:Title>Civil Injunctions</b:Title>
    <b:Year>2021</b:Year>
    <b:Author>
      <b:Author>
        <b:NameList>
          <b:Person>
            <b:Last>Bryant</b:Last>
            <b:First>Professor</b:First>
            <b:Middle>Robin</b:Middle>
          </b:Person>
          <b:Person>
            <b:Last>Bryant </b:Last>
            <b:First>Sarah</b:First>
          </b:Person>
        </b:NameList>
      </b:Author>
      <b:Editor>
        <b:NameList>
          <b:Person>
            <b:Last>Bryant</b:Last>
            <b:First>Professor</b:First>
            <b:Middle>Robin</b:Middle>
          </b:Person>
          <b:Person>
            <b:Last>Bryant </b:Last>
            <b:First>Sarah</b:First>
          </b:Person>
        </b:NameList>
      </b:Editor>
    </b:Author>
    <b:BookTitle>Blackstone's Handbook for Policing Students</b:BookTitle>
    <b:Pages>319</b:Pages>
    <b:City>Oxford</b:City>
    <b:Publisher>Oxford University Press</b:Publisher>
    <b:RefOrder>16</b:RefOrder>
  </b:Source>
  <b:Source>
    <b:Tag>Col221</b:Tag>
    <b:SourceType>InternetSite</b:SourceType>
    <b:Guid>{C9870AC4-CBD5-473E-B948-A44E52B23B8D}</b:Guid>
    <b:Author>
      <b:Author>
        <b:Corporate>College of Policing</b:Corporate>
      </b:Author>
    </b:Author>
    <b:Title>Integrity</b:Title>
    <b:Year>2022</b:Year>
    <b:YearAccessed>2022</b:YearAccessed>
    <b:MonthAccessed>January </b:MonthAccessed>
    <b:DayAccessed>10</b:DayAccessed>
    <b:URL>https://profdev.college.police.uk/competency-values/integrity/</b:URL>
    <b:RefOrder>17</b:RefOrder>
  </b:Source>
  <b:Source>
    <b:Tag>Col222</b:Tag>
    <b:SourceType>InternetSite</b:SourceType>
    <b:Guid>{BCF767CF-1AA7-4263-BDEF-706D6F95C2DC}</b:Guid>
    <b:Author>
      <b:Author>
        <b:Corporate>College of Policing </b:Corporate>
      </b:Author>
    </b:Author>
    <b:Title>Impartiality </b:Title>
    <b:Year>2022</b:Year>
    <b:YearAccessed>2022</b:YearAccessed>
    <b:MonthAccessed>January</b:MonthAccessed>
    <b:DayAccessed>10</b:DayAccessed>
    <b:URL>https://profdev.college.police.uk/competency-values/impartiality/</b:URL>
    <b:RefOrder>18</b:RefOrder>
  </b:Source>
  <b:Source>
    <b:Tag>Col223</b:Tag>
    <b:SourceType>InternetSite</b:SourceType>
    <b:Guid>{22A1C6AB-A0E0-49EC-89AE-51FAB9403054}</b:Guid>
    <b:Author>
      <b:Author>
        <b:Corporate>College of Policing</b:Corporate>
      </b:Author>
    </b:Author>
    <b:Title>Transparency</b:Title>
    <b:Year>2022</b:Year>
    <b:YearAccessed>2022</b:YearAccessed>
    <b:MonthAccessed>January</b:MonthAccessed>
    <b:DayAccessed>10</b:DayAccessed>
    <b:URL>https://profdev.college.police.uk/competency-values/transparency/</b:URL>
    <b:RefOrder>19</b:RefOrder>
  </b:Source>
  <b:Source>
    <b:Tag>Col224</b:Tag>
    <b:SourceType>InternetSite</b:SourceType>
    <b:Guid>{F25C8B4A-4F44-46E4-A95F-83F8977AB0AA}</b:Guid>
    <b:Author>
      <b:Author>
        <b:Corporate>College of Policing</b:Corporate>
      </b:Author>
    </b:Author>
    <b:Title>Public Service</b:Title>
    <b:Year>2022</b:Year>
    <b:YearAccessed>2022</b:YearAccessed>
    <b:MonthAccessed>January</b:MonthAccessed>
    <b:DayAccessed>10</b:DayAccessed>
    <b:URL>https://profdev.college.police.uk/competency-values/public-service/</b:URL>
    <b:RefOrder>20</b:RefOrder>
  </b:Source>
  <b:Source>
    <b:Tag>Sou16</b:Tag>
    <b:SourceType>Report</b:SourceType>
    <b:Guid>{3BD40588-9AB6-4B2E-8F66-006472CC7700}</b:Guid>
    <b:Title>Anti-Social Behaviour</b:Title>
    <b:Year>2016</b:Year>
    <b:URL>https://www.south-wales.police.uk/SysSiteAssets/media/downloads/south-wales/about-us/policies-and-procedures/english/anti-social-behaviour.pdf</b:URL>
    <b:Publisher>South Wales Police</b:Publisher>
    <b:Author>
      <b:Author>
        <b:Corporate>South Wales  Police</b:Corporate>
      </b:Author>
    </b:Author>
    <b:RefOrder>14</b:RefOrder>
  </b:Source>
  <b:Source>
    <b:Tag>Sou161</b:Tag>
    <b:SourceType>Report</b:SourceType>
    <b:Guid>{4295FD80-D30D-41D1-89A5-6965554110CE}</b:Guid>
    <b:Author>
      <b:Author>
        <b:Corporate>South Wales Police</b:Corporate>
      </b:Author>
    </b:Author>
    <b:Title>Anti-Social Behaviour</b:Title>
    <b:Year>2016</b:Year>
    <b:Publisher>South Wales Police</b:Publisher>
    <b:URL>https://www.south-wales.police.uk/SysSiteAssets/media/downloads/south-wales/about-us/policies-and-procedures/english/anti-social-behaviour.pdf</b:URL>
    <b:RefOrder>15</b:RefOrder>
  </b:Source>
  <b:Source>
    <b:Tag>Col211</b:Tag>
    <b:SourceType>InternetSite</b:SourceType>
    <b:Guid>{AA843201-18F2-48E4-8020-FBAB86679AB4}</b:Guid>
    <b:Title>Prosecution and case management</b:Title>
    <b:Year>2021</b:Year>
    <b:Author>
      <b:Author>
        <b:Corporate>College of Policing</b:Corporate>
      </b:Author>
    </b:Author>
    <b:YearAccessed>2022</b:YearAccessed>
    <b:MonthAccessed>January</b:MonthAccessed>
    <b:DayAccessed>10</b:DayAccessed>
    <b:URL>https://www.app.college.police.uk/app-content/prosecution-and-case-management/charging-and-case-preparation/</b:URL>
    <b:RefOrder>1</b:RefOrder>
  </b:Source>
  <b:Source>
    <b:Tag>Bui22</b:Tag>
    <b:SourceType>InternetSite</b:SourceType>
    <b:Guid>{FC49D0B6-9525-4A4C-9188-2E1EA778166A}</b:Guid>
    <b:Author>
      <b:Author>
        <b:Corporate>Buisness Jargons</b:Corporate>
      </b:Author>
    </b:Author>
    <b:Title>Verbal Communication</b:Title>
    <b:Year>2022</b:Year>
    <b:YearAccessed>2022</b:YearAccessed>
    <b:MonthAccessed>January</b:MonthAccessed>
    <b:DayAccessed>10</b:DayAccessed>
    <b:URL>https://businessjargons.com/verbal-communication.html#:~:text=Definition%3A%20The%20Verbal%20Communication%20is%20a%20type%20of,the%20form%20of%20speeches%2C%20discussions%2C%20presentations%2C%20and%20conversations.</b:URL>
    <b:RefOrder>2</b:RefOrder>
  </b:Source>
  <b:Source>
    <b:Tag>Hel20</b:Tag>
    <b:SourceType>InternetSite</b:SourceType>
    <b:Guid>{610576FB-CB81-4E5C-8164-1AB33586D97B}</b:Guid>
    <b:Author>
      <b:Author>
        <b:Corporate>Help Guide</b:Corporate>
      </b:Author>
    </b:Author>
    <b:Title>Nonverbal communication and body language</b:Title>
    <b:Year>2020</b:Year>
    <b:YearAccessed>2022</b:YearAccessed>
    <b:MonthAccessed>January</b:MonthAccessed>
    <b:DayAccessed>10</b:DayAccessed>
    <b:URL>https://www.helpguide.org/articles/relationships-communication/nonverbal-communication.htm#:~:text=%20Types%20of%20nonverbal%20communication%20%201%20Facial,is%20an%20especially%20important%20type%20of...%20More%20</b:URL>
    <b:RefOrder>3</b:RefOrder>
  </b:Source>
  <b:Source>
    <b:Tag>Min22</b:Tag>
    <b:SourceType>InternetSite</b:SourceType>
    <b:Guid>{F7BF7C3F-AB9C-4A0A-8F6C-A08D8AA88921}</b:Guid>
    <b:Author>
      <b:Author>
        <b:Corporate>Mind Tools</b:Corporate>
      </b:Author>
    </b:Author>
    <b:Title>Questioning Techniques</b:Title>
    <b:YearAccessed>2022</b:YearAccessed>
    <b:MonthAccessed>January</b:MonthAccessed>
    <b:DayAccessed>10</b:DayAccessed>
    <b:URL>https://www.mindtools.com/pages/article/newTMC_88.htm</b:URL>
    <b:RefOrder>4</b:RefOrder>
  </b:Source>
  <b:Source>
    <b:Tag>Min221</b:Tag>
    <b:SourceType>InternetSite</b:SourceType>
    <b:Guid>{8D1497D6-0E4E-444C-A5D5-0E15EF759EE7}</b:Guid>
    <b:Author>
      <b:Author>
        <b:Corporate>Mind Tools</b:Corporate>
      </b:Author>
    </b:Author>
    <b:Title>Questioning Techniques</b:Title>
    <b:YearAccessed>2022</b:YearAccessed>
    <b:MonthAccessed>January</b:MonthAccessed>
    <b:DayAccessed>10</b:DayAccessed>
    <b:URL>https://www.mindtools.com/pages/article/newTMC_88.htm</b:URL>
    <b:RefOrder>5</b:RefOrder>
  </b:Source>
  <b:Source>
    <b:Tag>GOV20</b:Tag>
    <b:SourceType>InternetSite</b:SourceType>
    <b:Guid>{E8F82BDD-497D-4E75-BCAA-0D7F9528D11A}</b:Guid>
    <b:Author>
      <b:Author>
        <b:Corporate>GOV.UK</b:Corporate>
      </b:Author>
    </b:Author>
    <b:Title>Police and Criminal Evidence Act 1984 (PACE) Codes of Practice</b:Title>
    <b:Year>2020</b:Year>
    <b:YearAccessed>2022</b:YearAccessed>
    <b:MonthAccessed>January</b:MonthAccessed>
    <b:DayAccessed>10</b:DayAccessed>
    <b:URL>https://www.gov.uk/guidance/police-and-criminal-evidence-act-1984-pace-codes-of-practice</b:URL>
    <b:RefOrder>6</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purl.org/dc/dcmitype/"/>
    <ds:schemaRef ds:uri="http://schemas.microsoft.com/office/infopath/2007/PartnerControl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elements/1.1/"/>
    <ds:schemaRef ds:uri="1ecf5648-3750-43f5-867d-bfaa16e6e17e"/>
    <ds:schemaRef ds:uri="http://www.w3.org/XML/1998/namespace"/>
  </ds:schemaRefs>
</ds:datastoreItem>
</file>

<file path=customXml/itemProps4.xml><?xml version="1.0" encoding="utf-8"?>
<ds:datastoreItem xmlns:ds="http://schemas.openxmlformats.org/officeDocument/2006/customXml" ds:itemID="{D24FE98D-4712-41C6-AA4D-7D36AF9D2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3087</TotalTime>
  <Pages>21</Pages>
  <Words>6799</Words>
  <Characters>38760</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Phillips,Luke swp6960</cp:lastModifiedBy>
  <cp:revision>4</cp:revision>
  <cp:lastPrinted>2019-09-26T14:40:00Z</cp:lastPrinted>
  <dcterms:created xsi:type="dcterms:W3CDTF">2022-01-09T16:42:00Z</dcterms:created>
  <dcterms:modified xsi:type="dcterms:W3CDTF">2022-01-10T23:08:00Z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8ac7db96-eb44-4eb8-8eb3-9fc783ca4d75</vt:lpwstr>
  </property>
  <property fmtid="{D5CDD505-2E9C-101B-9397-08002B2CF9AE}" pid="4" name="Classification">
    <vt:lpwstr>OFFICIAL</vt:lpwstr>
  </property>
  <property fmtid="{D5CDD505-2E9C-101B-9397-08002B2CF9AE}" pid="5" name="Visibility">
    <vt:lpwstr>NOT VISIBLE</vt:lpwstr>
  </property>
</Properties>
</file>