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326702546"/>
        <w:docPartObj>
          <w:docPartGallery w:val="Cover Pages"/>
          <w:docPartUnique/>
        </w:docPartObj>
      </w:sdtPr>
      <w:sdtEndPr>
        <w:rPr>
          <w:sz w:val="22"/>
        </w:rPr>
      </w:sdtEndPr>
      <w:sdtContent>
        <w:p w14:paraId="34662439" w14:textId="3ABAB3A0" w:rsidR="00C92401" w:rsidRDefault="00C92401">
          <w:pPr>
            <w:pStyle w:val="NoSpacing"/>
            <w:rPr>
              <w:sz w:val="2"/>
            </w:rPr>
          </w:pPr>
        </w:p>
        <w:p w14:paraId="4D886151" w14:textId="769466B8" w:rsidR="00C92401" w:rsidRDefault="00C92401">
          <w:r>
            <w:rPr>
              <w:noProof/>
            </w:rPr>
            <mc:AlternateContent>
              <mc:Choice Requires="wps">
                <w:drawing>
                  <wp:anchor distT="0" distB="0" distL="114300" distR="114300" simplePos="0" relativeHeight="251661312" behindDoc="0" locked="0" layoutInCell="1" allowOverlap="1" wp14:anchorId="040A4CA0" wp14:editId="1A2A54B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000000"/>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7F9DDBE" w14:textId="426E7E4F" w:rsidR="00C92401" w:rsidRPr="00C92401" w:rsidRDefault="00C92401">
                                    <w:pPr>
                                      <w:pStyle w:val="NoSpacing"/>
                                      <w:rPr>
                                        <w:rFonts w:ascii="Arial" w:eastAsiaTheme="majorEastAsia" w:hAnsi="Arial" w:cs="Arial"/>
                                        <w:caps/>
                                        <w:color w:val="8496B0" w:themeColor="text2" w:themeTint="99"/>
                                        <w:sz w:val="52"/>
                                        <w:szCs w:val="52"/>
                                      </w:rPr>
                                    </w:pPr>
                                    <w:r w:rsidRPr="00C92401">
                                      <w:rPr>
                                        <w:rFonts w:ascii="Arial" w:hAnsi="Arial" w:cs="Arial"/>
                                        <w:b/>
                                        <w:bCs/>
                                        <w:color w:val="000000"/>
                                        <w:sz w:val="52"/>
                                        <w:szCs w:val="52"/>
                                      </w:rPr>
                                      <w:t>Discuss how the evolution of HRM facilitates the strategic development of an international hotel brand through workforce planning, recruitment and selection</w:t>
                                    </w:r>
                                  </w:p>
                                </w:sdtContent>
                              </w:sdt>
                              <w:p w14:paraId="47BCC39D" w14:textId="6FBDB85F" w:rsidR="00C92401"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885F54">
                                      <w:rPr>
                                        <w:color w:val="4472C4" w:themeColor="accent1"/>
                                        <w:sz w:val="36"/>
                                        <w:szCs w:val="36"/>
                                      </w:rPr>
                                      <w:t xml:space="preserve">     </w:t>
                                    </w:r>
                                  </w:sdtContent>
                                </w:sdt>
                                <w:r w:rsidR="00C92401">
                                  <w:rPr>
                                    <w:noProof/>
                                  </w:rPr>
                                  <w:t xml:space="preserve"> </w:t>
                                </w:r>
                              </w:p>
                              <w:p w14:paraId="2FA92A63" w14:textId="77777777" w:rsidR="00C92401" w:rsidRDefault="00C924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40A4CA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hAnsi="Arial" w:cs="Arial"/>
                              <w:b/>
                              <w:bCs/>
                              <w:color w:val="000000"/>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7F9DDBE" w14:textId="426E7E4F" w:rsidR="00C92401" w:rsidRPr="00C92401" w:rsidRDefault="00C92401">
                              <w:pPr>
                                <w:pStyle w:val="NoSpacing"/>
                                <w:rPr>
                                  <w:rFonts w:ascii="Arial" w:eastAsiaTheme="majorEastAsia" w:hAnsi="Arial" w:cs="Arial"/>
                                  <w:caps/>
                                  <w:color w:val="8496B0" w:themeColor="text2" w:themeTint="99"/>
                                  <w:sz w:val="52"/>
                                  <w:szCs w:val="52"/>
                                </w:rPr>
                              </w:pPr>
                              <w:r w:rsidRPr="00C92401">
                                <w:rPr>
                                  <w:rFonts w:ascii="Arial" w:hAnsi="Arial" w:cs="Arial"/>
                                  <w:b/>
                                  <w:bCs/>
                                  <w:color w:val="000000"/>
                                  <w:sz w:val="52"/>
                                  <w:szCs w:val="52"/>
                                </w:rPr>
                                <w:t>Discuss how the evolution of HRM facilitates the strategic development of an international hotel brand through workforce planning, recruitment and selection</w:t>
                              </w:r>
                            </w:p>
                          </w:sdtContent>
                        </w:sdt>
                        <w:p w14:paraId="47BCC39D" w14:textId="6FBDB85F" w:rsidR="00C92401"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885F54">
                                <w:rPr>
                                  <w:color w:val="4472C4" w:themeColor="accent1"/>
                                  <w:sz w:val="36"/>
                                  <w:szCs w:val="36"/>
                                </w:rPr>
                                <w:t xml:space="preserve">     </w:t>
                              </w:r>
                            </w:sdtContent>
                          </w:sdt>
                          <w:r w:rsidR="00C92401">
                            <w:rPr>
                              <w:noProof/>
                            </w:rPr>
                            <w:t xml:space="preserve"> </w:t>
                          </w:r>
                        </w:p>
                        <w:p w14:paraId="2FA92A63" w14:textId="77777777" w:rsidR="00C92401" w:rsidRDefault="00C9240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4FFD77A" wp14:editId="45FA409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7EAD44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43BB944" w14:textId="3635A851" w:rsidR="00C92401" w:rsidRDefault="00320E9E">
          <w:r>
            <w:rPr>
              <w:noProof/>
            </w:rPr>
            <mc:AlternateContent>
              <mc:Choice Requires="wps">
                <w:drawing>
                  <wp:anchor distT="0" distB="0" distL="114300" distR="114300" simplePos="0" relativeHeight="251659264" behindDoc="0" locked="0" layoutInCell="1" allowOverlap="1" wp14:anchorId="2C8D599E" wp14:editId="4C077DE4">
                    <wp:simplePos x="0" y="0"/>
                    <wp:positionH relativeFrom="page">
                      <wp:posOffset>893135</wp:posOffset>
                    </wp:positionH>
                    <wp:positionV relativeFrom="margin">
                      <wp:posOffset>7517219</wp:posOffset>
                    </wp:positionV>
                    <wp:extent cx="5720316" cy="1339288"/>
                    <wp:effectExtent l="0" t="0" r="13970" b="13335"/>
                    <wp:wrapNone/>
                    <wp:docPr id="69" name="Text Box 69"/>
                    <wp:cNvGraphicFramePr/>
                    <a:graphic xmlns:a="http://schemas.openxmlformats.org/drawingml/2006/main">
                      <a:graphicData uri="http://schemas.microsoft.com/office/word/2010/wordprocessingShape">
                        <wps:wsp>
                          <wps:cNvSpPr txBox="1"/>
                          <wps:spPr>
                            <a:xfrm>
                              <a:off x="0" y="0"/>
                              <a:ext cx="5720316" cy="13392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F576E" w14:textId="629D3F83" w:rsidR="00C92401"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885F54">
                                      <w:rPr>
                                        <w:color w:val="4472C4" w:themeColor="accent1"/>
                                        <w:sz w:val="36"/>
                                        <w:szCs w:val="36"/>
                                      </w:rPr>
                                      <w:t xml:space="preserve">     </w:t>
                                    </w:r>
                                  </w:sdtContent>
                                </w:sdt>
                              </w:p>
                              <w:sdt>
                                <w:sdtPr>
                                  <w:rPr>
                                    <w:rFonts w:ascii="Arial" w:hAnsi="Arial" w:cs="Arial"/>
                                    <w:bCs/>
                                    <w:kern w:val="2"/>
                                    <w:sz w:val="24"/>
                                    <w:szCs w:val="24"/>
                                    <w:lang w:val="en-GB"/>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419EE7A" w14:textId="5CB1A4B4" w:rsidR="00C92401" w:rsidRDefault="00885F54" w:rsidP="00C92401">
                                    <w:pPr>
                                      <w:pStyle w:val="NoSpacing"/>
                                      <w:rPr>
                                        <w:color w:val="4472C4" w:themeColor="accent1"/>
                                        <w:sz w:val="36"/>
                                        <w:szCs w:val="36"/>
                                      </w:rPr>
                                    </w:pPr>
                                    <w:r>
                                      <w:rPr>
                                        <w:rFonts w:ascii="Arial" w:hAnsi="Arial" w:cs="Arial"/>
                                        <w:bCs/>
                                        <w:kern w:val="2"/>
                                        <w:sz w:val="24"/>
                                        <w:szCs w:val="24"/>
                                        <w:lang w:val="en-GB"/>
                                        <w14:ligatures w14:val="standardContextual"/>
                                      </w:rPr>
                                      <w:t xml:space="preserve">Personnel Resourcing and Development BMIH5005                                         </w:t>
                                    </w:r>
                                    <w:r w:rsidR="00E90F3C">
                                      <w:rPr>
                                        <w:rFonts w:ascii="Arial" w:hAnsi="Arial" w:cs="Arial"/>
                                        <w:bCs/>
                                        <w:kern w:val="2"/>
                                        <w:sz w:val="24"/>
                                        <w:szCs w:val="24"/>
                                        <w:lang w:val="en-GB"/>
                                        <w14:ligatures w14:val="standardContextual"/>
                                      </w:rPr>
                                      <w:t>Lecturer: Jemma Smith</w:t>
                                    </w:r>
                                    <w:r>
                                      <w:rPr>
                                        <w:rFonts w:ascii="Arial" w:hAnsi="Arial" w:cs="Arial"/>
                                        <w:bCs/>
                                        <w:kern w:val="2"/>
                                        <w:sz w:val="24"/>
                                        <w:szCs w:val="24"/>
                                        <w:lang w:val="en-GB"/>
                                        <w14:ligatures w14:val="standardContextual"/>
                                      </w:rPr>
                                      <w:t xml:space="preserve">                                                                                                               Student name: Razvan Cristian Nicolae                                                                   Student ID: 2222787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C8D599E" id="Text Box 69" o:spid="_x0000_s1027" type="#_x0000_t202" style="position:absolute;margin-left:70.35pt;margin-top:591.9pt;width:450.4pt;height:105.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" filled="f" stroked="f" strokeweight=".5pt">
                    <v:textbox inset="0,0,0,0">
                      <w:txbxContent>
                        <w:p w14:paraId="368F576E" w14:textId="629D3F83" w:rsidR="00C92401"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885F54">
                                <w:rPr>
                                  <w:color w:val="4472C4" w:themeColor="accent1"/>
                                  <w:sz w:val="36"/>
                                  <w:szCs w:val="36"/>
                                </w:rPr>
                                <w:t xml:space="preserve">     </w:t>
                              </w:r>
                            </w:sdtContent>
                          </w:sdt>
                        </w:p>
                        <w:sdt>
                          <w:sdtPr>
                            <w:rPr>
                              <w:rFonts w:ascii="Arial" w:hAnsi="Arial" w:cs="Arial"/>
                              <w:bCs/>
                              <w:kern w:val="2"/>
                              <w:sz w:val="24"/>
                              <w:szCs w:val="24"/>
                              <w:lang w:val="en-GB"/>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419EE7A" w14:textId="5CB1A4B4" w:rsidR="00C92401" w:rsidRDefault="00885F54" w:rsidP="00C92401">
                              <w:pPr>
                                <w:pStyle w:val="NoSpacing"/>
                                <w:rPr>
                                  <w:color w:val="4472C4" w:themeColor="accent1"/>
                                  <w:sz w:val="36"/>
                                  <w:szCs w:val="36"/>
                                </w:rPr>
                              </w:pPr>
                              <w:r>
                                <w:rPr>
                                  <w:rFonts w:ascii="Arial" w:hAnsi="Arial" w:cs="Arial"/>
                                  <w:bCs/>
                                  <w:kern w:val="2"/>
                                  <w:sz w:val="24"/>
                                  <w:szCs w:val="24"/>
                                  <w:lang w:val="en-GB"/>
                                  <w14:ligatures w14:val="standardContextual"/>
                                </w:rPr>
                                <w:t xml:space="preserve">Personnel Resourcing and Development BMIH5005                                         </w:t>
                              </w:r>
                              <w:r w:rsidR="00E90F3C">
                                <w:rPr>
                                  <w:rFonts w:ascii="Arial" w:hAnsi="Arial" w:cs="Arial"/>
                                  <w:bCs/>
                                  <w:kern w:val="2"/>
                                  <w:sz w:val="24"/>
                                  <w:szCs w:val="24"/>
                                  <w:lang w:val="en-GB"/>
                                  <w14:ligatures w14:val="standardContextual"/>
                                </w:rPr>
                                <w:t>Lecturer: Jemma Smith</w:t>
                              </w:r>
                              <w:r>
                                <w:rPr>
                                  <w:rFonts w:ascii="Arial" w:hAnsi="Arial" w:cs="Arial"/>
                                  <w:bCs/>
                                  <w:kern w:val="2"/>
                                  <w:sz w:val="24"/>
                                  <w:szCs w:val="24"/>
                                  <w:lang w:val="en-GB"/>
                                  <w14:ligatures w14:val="standardContextual"/>
                                </w:rPr>
                                <w:t xml:space="preserve">                                                                                                               Student name: Razvan Cristian Nicolae                                                                   Student ID: 2222787</w:t>
                              </w:r>
                            </w:p>
                          </w:sdtContent>
                        </w:sdt>
                      </w:txbxContent>
                    </v:textbox>
                    <w10:wrap anchorx="page" anchory="margin"/>
                  </v:shape>
                </w:pict>
              </mc:Fallback>
            </mc:AlternateContent>
          </w:r>
          <w:r w:rsidR="00C92401">
            <w:br w:type="page"/>
          </w:r>
        </w:p>
        <w:p w14:paraId="019DDAA5" w14:textId="1FE2C5D2" w:rsidR="00B10EEB" w:rsidRDefault="00000000" w:rsidP="00B10EEB"/>
      </w:sdtContent>
    </w:sdt>
    <w:p w14:paraId="7A3E785C" w14:textId="53A958E3" w:rsidR="00A644C6" w:rsidRPr="00452264" w:rsidRDefault="00A644C6" w:rsidP="00B10EEB">
      <w:pPr>
        <w:rPr>
          <w:rFonts w:ascii="Arial" w:hAnsi="Arial" w:cs="Arial"/>
          <w:sz w:val="24"/>
          <w:szCs w:val="24"/>
        </w:rPr>
      </w:pPr>
      <w:r w:rsidRPr="00452264">
        <w:rPr>
          <w:rFonts w:ascii="Arial" w:hAnsi="Arial" w:cs="Arial"/>
          <w:sz w:val="24"/>
          <w:szCs w:val="24"/>
        </w:rPr>
        <w:t>180</w:t>
      </w:r>
      <w:r w:rsidR="00A41990" w:rsidRPr="00452264">
        <w:rPr>
          <w:rFonts w:ascii="Arial" w:hAnsi="Arial" w:cs="Arial"/>
          <w:sz w:val="24"/>
          <w:szCs w:val="24"/>
        </w:rPr>
        <w:t>2</w:t>
      </w:r>
      <w:r w:rsidRPr="00452264">
        <w:rPr>
          <w:rFonts w:ascii="Arial" w:hAnsi="Arial" w:cs="Arial"/>
          <w:sz w:val="24"/>
          <w:szCs w:val="24"/>
        </w:rPr>
        <w:t xml:space="preserve"> words</w:t>
      </w:r>
    </w:p>
    <w:p w14:paraId="0C016F6A" w14:textId="77777777" w:rsidR="00A644C6" w:rsidRDefault="00A644C6" w:rsidP="00B10EEB"/>
    <w:p w14:paraId="292DE509" w14:textId="499C4B4C" w:rsidR="00A644C6"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Human Resources Management (HRM) has evolved from a purely administrative function to a strategic partner at the heart of business operations and success. This transformation has been particularly pivotal in the hospitality industry, where the strategic alignment of HRM practices can significantly impact the development and sustained competitiveness of international hotel brands. </w:t>
      </w:r>
    </w:p>
    <w:p w14:paraId="038D35BA" w14:textId="60B848E8"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This essay explores the evolution of HRM and its role in strategic workforce planning, recruitment, and selection, focusing on how these functions support the broader strategic objectives of an international hotel brand. Key terms such as 'strategic HRM', 'workforce planning', 'recruitment', and 'selection' will be defined in the context of HRM's contribution to achieving business goals.</w:t>
      </w:r>
    </w:p>
    <w:p w14:paraId="113F1D52" w14:textId="0211A3E3"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Strategic HRM refers to proactive management of human resources aligned with the firm's strategic goals to gain competitive advantage (Boxall and Purcell, 2011).</w:t>
      </w:r>
    </w:p>
    <w:p w14:paraId="3D549F5E" w14:textId="2CB722E6"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Workforce Planning involves forecasting future HR needs to ensure the firm has the right number of people, with the right skills, at the right time (Reilly, 2016).</w:t>
      </w:r>
    </w:p>
    <w:p w14:paraId="6B50A390" w14:textId="1D85E01D"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Recruitment and Selection are the processes of attracting and choosing candidates for employment, focusing on matching the capabilities and aspirations of prospective employees with the demands and rewards of the job (Taylor, 2018).</w:t>
      </w:r>
    </w:p>
    <w:p w14:paraId="0F9FA96D" w14:textId="77777777"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Human Resources Management (HRM) has undergone significant transformations over the past few decades, evolving from an operational and largely administrative role to a strategic entity essential to organizational success. This evolution has been influenced by numerous factors, including technological advancements, globalization, and a deeper understanding of the impact of effective human resource practices on organizational performance.</w:t>
      </w:r>
    </w:p>
    <w:p w14:paraId="0C74C913" w14:textId="6DDB568A"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In the early stages, HR functions were mostly transactional, focusing on hiring, firing, and basic personnel management. The administrative model of HRM was predominant, where HR's role was largely to enforce policies and manage employee-related paperwork (Storey, 1992). However, the increasing complexity of the business </w:t>
      </w:r>
      <w:r w:rsidRPr="00B138FE">
        <w:rPr>
          <w:rFonts w:ascii="Arial" w:hAnsi="Arial" w:cs="Arial"/>
          <w:sz w:val="24"/>
          <w:szCs w:val="24"/>
        </w:rPr>
        <w:lastRenderedPageBreak/>
        <w:t>environment and the strategic potential of aligning HR practices with business objectives led to the emergence of strategic HRM.</w:t>
      </w:r>
    </w:p>
    <w:p w14:paraId="3447176E" w14:textId="478FAC8C"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Strategic HRM emphasizes the integration of HR policies and practices with the strategic aims of an organization. This approach is particularly crucial in the hospitality industry, where the quality of service and customer satisfaction are directly influenced by the motivation and skills of the workforce. International hotel brands, therefore, leverage strategic HRM to not only improve service delivery but also to foster innovation and adaptability in competitive markets (Baum, 2016).</w:t>
      </w:r>
    </w:p>
    <w:p w14:paraId="7F9101E7" w14:textId="0F616465"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The transition to strategic HRM involves a focus on areas such as talent management, employee engagement, and organizational culture, which are seen as critical drivers of business success. For international hotel brands, strategic HRM helps in aligning the workforce with global standards while accommodating local cultural sensitivities, thereby enhancing global competitiveness (Hollenbeck et al., 2018).</w:t>
      </w:r>
    </w:p>
    <w:p w14:paraId="4710718C" w14:textId="0862F4DD"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The strategic role of Human Resources Management (HRM) is pivotal in aligning HR functions with the broader business strategies of an organization, particularly within the competitive landscape of the international hospitality industry. Strategic HRM serves as a bridge between employee resources and the strategic objectives of the organization, ensuring that the management of human capital contributes directly to business performance and growth.</w:t>
      </w:r>
    </w:p>
    <w:p w14:paraId="38A45432" w14:textId="575866ED"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One critical aspect of strategic HRM is workforce planning, which involves </w:t>
      </w:r>
      <w:r w:rsidR="00311D2D" w:rsidRPr="00B138FE">
        <w:rPr>
          <w:rFonts w:ascii="Arial" w:hAnsi="Arial" w:cs="Arial"/>
          <w:sz w:val="24"/>
          <w:szCs w:val="24"/>
        </w:rPr>
        <w:t>analysing</w:t>
      </w:r>
      <w:r w:rsidRPr="00B138FE">
        <w:rPr>
          <w:rFonts w:ascii="Arial" w:hAnsi="Arial" w:cs="Arial"/>
          <w:sz w:val="24"/>
          <w:szCs w:val="24"/>
        </w:rPr>
        <w:t xml:space="preserve"> current workforce capabilities, forecasting future </w:t>
      </w:r>
      <w:r w:rsidR="00311D2D" w:rsidRPr="00B138FE">
        <w:rPr>
          <w:rFonts w:ascii="Arial" w:hAnsi="Arial" w:cs="Arial"/>
          <w:sz w:val="24"/>
          <w:szCs w:val="24"/>
        </w:rPr>
        <w:t>labour</w:t>
      </w:r>
      <w:r w:rsidRPr="00B138FE">
        <w:rPr>
          <w:rFonts w:ascii="Arial" w:hAnsi="Arial" w:cs="Arial"/>
          <w:sz w:val="24"/>
          <w:szCs w:val="24"/>
        </w:rPr>
        <w:t xml:space="preserve"> needs, and ensuring the right balance between demand and supply of </w:t>
      </w:r>
      <w:r w:rsidR="00311D2D" w:rsidRPr="00B138FE">
        <w:rPr>
          <w:rFonts w:ascii="Arial" w:hAnsi="Arial" w:cs="Arial"/>
          <w:sz w:val="24"/>
          <w:szCs w:val="24"/>
        </w:rPr>
        <w:t>labour</w:t>
      </w:r>
      <w:r w:rsidRPr="00B138FE">
        <w:rPr>
          <w:rFonts w:ascii="Arial" w:hAnsi="Arial" w:cs="Arial"/>
          <w:sz w:val="24"/>
          <w:szCs w:val="24"/>
        </w:rPr>
        <w:t>. This is particularly crucial for international hotel brands that operate in diverse markets and must adapt to varying cultural, economic, and regulatory environments. Effective workforce planning allows hotel brands to anticipate and prepare for changes, ensuring they have the necessary talent to meet strategic goals (Reilly, 2016).</w:t>
      </w:r>
    </w:p>
    <w:p w14:paraId="133EC30E" w14:textId="0F45881F"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Recruitment and selection processes in strategic HRM are </w:t>
      </w:r>
      <w:r w:rsidR="00A644C6" w:rsidRPr="00B138FE">
        <w:rPr>
          <w:rFonts w:ascii="Arial" w:hAnsi="Arial" w:cs="Arial"/>
          <w:sz w:val="24"/>
          <w:szCs w:val="24"/>
        </w:rPr>
        <w:t>designed</w:t>
      </w:r>
      <w:r w:rsidRPr="00B138FE">
        <w:rPr>
          <w:rFonts w:ascii="Arial" w:hAnsi="Arial" w:cs="Arial"/>
          <w:sz w:val="24"/>
          <w:szCs w:val="24"/>
        </w:rPr>
        <w:t xml:space="preserve"> to align with the strategic needs of the organization. For international hotel brands, this means not only filling positions but finding individuals who align with the brand’s culture and strategic objectives. This involves sophisticated recruitment strategies that utilize both traditional and digital mediums to source candidates globally, ensuring a diverse and competent workforce (Taylor, 2018).</w:t>
      </w:r>
    </w:p>
    <w:p w14:paraId="4376C3F3" w14:textId="7983D2DE"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lastRenderedPageBreak/>
        <w:t>Additionally, the strategic HR function includes developing and implementing policies that promote employee engagement and retention, which are vital for sustaining competitive advantage and operational excellence in hotels. By fostering a positive organizational culture and offering career development opportunities, HR helps in maintaining high levels of employee satisfaction and loyalty, which are crucial for consistent service delivery and customer satisfaction in the hospitality industry (Hollenbeck et al., 2018).</w:t>
      </w:r>
    </w:p>
    <w:p w14:paraId="3E481B31" w14:textId="77777777"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Strategic HR planning is a core function of Human Resources Management that ensures an organization has the right number of people, with the right skills, at the right time. This process is vital for international hotel brands, where effective manpower planning can significantly influence service quality and operational efficiency.</w:t>
      </w:r>
    </w:p>
    <w:p w14:paraId="27CB838A" w14:textId="58A04C38"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Forecasting </w:t>
      </w:r>
      <w:r w:rsidR="00311D2D" w:rsidRPr="00B138FE">
        <w:rPr>
          <w:rFonts w:ascii="Arial" w:hAnsi="Arial" w:cs="Arial"/>
          <w:sz w:val="24"/>
          <w:szCs w:val="24"/>
        </w:rPr>
        <w:t>labour</w:t>
      </w:r>
      <w:r w:rsidRPr="00B138FE">
        <w:rPr>
          <w:rFonts w:ascii="Arial" w:hAnsi="Arial" w:cs="Arial"/>
          <w:sz w:val="24"/>
          <w:szCs w:val="24"/>
        </w:rPr>
        <w:t xml:space="preserve"> demand and supply is the first critical step in strategic HR planning. It involves predicting future workforce requirements based on the strategic goals of the organization and the current </w:t>
      </w:r>
      <w:r w:rsidR="00311D2D" w:rsidRPr="00B138FE">
        <w:rPr>
          <w:rFonts w:ascii="Arial" w:hAnsi="Arial" w:cs="Arial"/>
          <w:sz w:val="24"/>
          <w:szCs w:val="24"/>
        </w:rPr>
        <w:t>labour</w:t>
      </w:r>
      <w:r w:rsidRPr="00B138FE">
        <w:rPr>
          <w:rFonts w:ascii="Arial" w:hAnsi="Arial" w:cs="Arial"/>
          <w:sz w:val="24"/>
          <w:szCs w:val="24"/>
        </w:rPr>
        <w:t xml:space="preserve"> market conditions. This forecasting helps the hotel adjust to seasonal fluctuations, expansion plans, and other strategic initiatives. Sophisticated data analytics tools are increasingly utilized to provide accurate forecasts that help to minimize </w:t>
      </w:r>
      <w:r w:rsidR="00311D2D" w:rsidRPr="00B138FE">
        <w:rPr>
          <w:rFonts w:ascii="Arial" w:hAnsi="Arial" w:cs="Arial"/>
          <w:sz w:val="24"/>
          <w:szCs w:val="24"/>
        </w:rPr>
        <w:t>labour</w:t>
      </w:r>
      <w:r w:rsidRPr="00B138FE">
        <w:rPr>
          <w:rFonts w:ascii="Arial" w:hAnsi="Arial" w:cs="Arial"/>
          <w:sz w:val="24"/>
          <w:szCs w:val="24"/>
        </w:rPr>
        <w:t xml:space="preserve"> shortages or surpluses (</w:t>
      </w:r>
      <w:proofErr w:type="spellStart"/>
      <w:r w:rsidRPr="00B138FE">
        <w:rPr>
          <w:rFonts w:ascii="Arial" w:hAnsi="Arial" w:cs="Arial"/>
          <w:sz w:val="24"/>
          <w:szCs w:val="24"/>
        </w:rPr>
        <w:t>Pulakos</w:t>
      </w:r>
      <w:proofErr w:type="spellEnd"/>
      <w:r w:rsidRPr="00B138FE">
        <w:rPr>
          <w:rFonts w:ascii="Arial" w:hAnsi="Arial" w:cs="Arial"/>
          <w:sz w:val="24"/>
          <w:szCs w:val="24"/>
        </w:rPr>
        <w:t xml:space="preserve"> et al., 2012).</w:t>
      </w:r>
    </w:p>
    <w:p w14:paraId="57296EBC" w14:textId="3A3832E3"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Once </w:t>
      </w:r>
      <w:r w:rsidR="00311D2D" w:rsidRPr="00B138FE">
        <w:rPr>
          <w:rFonts w:ascii="Arial" w:hAnsi="Arial" w:cs="Arial"/>
          <w:sz w:val="24"/>
          <w:szCs w:val="24"/>
        </w:rPr>
        <w:t>labour</w:t>
      </w:r>
      <w:r w:rsidRPr="00B138FE">
        <w:rPr>
          <w:rFonts w:ascii="Arial" w:hAnsi="Arial" w:cs="Arial"/>
          <w:sz w:val="24"/>
          <w:szCs w:val="24"/>
        </w:rPr>
        <w:t xml:space="preserve"> forecasts are established, setting clear HR goals and developing strategic plans are essential to address these projections. These goals are aligned with the broader business objectives of the hotel brand, such as expanding into new markets or enhancing service quality. Strategic planning in HR involves developing specific action plans to recruit, retain, and develop the workforce accordingly (Baum, 2016).</w:t>
      </w:r>
    </w:p>
    <w:p w14:paraId="2A10C3B8" w14:textId="0D867DA3"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Implementing HR strategies involves executing recruitment, training, and development programs based on the strategic planning outcomes. Evaluation is crucial to assess the effectiveness of these HR initiatives. It includes tracking performance against HR metrics, </w:t>
      </w:r>
      <w:r w:rsidR="00311D2D" w:rsidRPr="00B138FE">
        <w:rPr>
          <w:rFonts w:ascii="Arial" w:hAnsi="Arial" w:cs="Arial"/>
          <w:sz w:val="24"/>
          <w:szCs w:val="24"/>
        </w:rPr>
        <w:t>analysing</w:t>
      </w:r>
      <w:r w:rsidRPr="00B138FE">
        <w:rPr>
          <w:rFonts w:ascii="Arial" w:hAnsi="Arial" w:cs="Arial"/>
          <w:sz w:val="24"/>
          <w:szCs w:val="24"/>
        </w:rPr>
        <w:t xml:space="preserve"> employee feedback, and adjusting strategies as necessary to improve outcomes. Continuous evaluation helps the HR department to refine their strategies and practices to better meet the needs of the organization and its employees (Kenner, 2018).</w:t>
      </w:r>
    </w:p>
    <w:p w14:paraId="603134D8" w14:textId="77777777"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Effective recruitment and selection processes are crucial for any organization, but they are especially critical in the hospitality industry where the quality of human resources </w:t>
      </w:r>
      <w:r w:rsidRPr="00B138FE">
        <w:rPr>
          <w:rFonts w:ascii="Arial" w:hAnsi="Arial" w:cs="Arial"/>
          <w:sz w:val="24"/>
          <w:szCs w:val="24"/>
        </w:rPr>
        <w:lastRenderedPageBreak/>
        <w:t>directly impacts customer service and satisfaction. An international hotel brand leverages these processes not only to fill positions but also to strategically develop its business units and ensure alignment with its overall objectives.</w:t>
      </w:r>
    </w:p>
    <w:p w14:paraId="243B3DDF" w14:textId="721D2F73"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The recruitment process in an international hotel brand typically begins with job analysis to determine the specific requirements of each position. This is followed by attracting candidates through various channels, including online job portals, social media, and industry-specific recruitment fairs. The hotel brand ensures that the recruitment messaging aligns with its brand values and targets the appropriate demographic, which may include local and international talent, depending on the location and needs of the hotel (Goh &amp; Lee, 2018).</w:t>
      </w:r>
    </w:p>
    <w:p w14:paraId="037F35C2" w14:textId="6BBA7ED6"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The selection process involves several stages designed to assess the suitability of candidates. These typically include initial screenings, interviews (which may be conducted online or in-person), skill assessments, and sometimes personality or psychometric tests. For international hotel brands, it is crucial to select candidates who not only have the necessary skills but also fit the cultural and service expectations of the brand. The final decision often includes input from various stakeholders within the hotel to ensure a comprehensive evaluation (Taylor, 2018).</w:t>
      </w:r>
    </w:p>
    <w:p w14:paraId="0EA9B7E3" w14:textId="123DB49A"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An example of strategic facilitation through HR planning, recruitment, and selection can be seen in how a hotel brand might launch a new property in a non-native market. The brand would likely employ a combination of local hires who understand the regional market and experienced international staff from within the organization who embody the brand's standards and culture. This strategic mix helps the hotel establish its presence while maintaining service quality (Ganguli et al., 2022).</w:t>
      </w:r>
    </w:p>
    <w:p w14:paraId="20003B69" w14:textId="77777777"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To illustrate the strategic application of HR functions, let's consider the case of Marriott International, a renowned global hotel brand. Marriott's approach to HR planning, recruitment, and selection exemplifies how a multinational company can effectively align its workforce strategies with its broader business objectives to support global operations and brand consistency.</w:t>
      </w:r>
    </w:p>
    <w:p w14:paraId="5B4CE938" w14:textId="01E913AB"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At Marriott, HR planning is a strategic tool that aligns workforce capabilities with the company's long-term growth strategies. This involves forecasting the need for talent in new markets, especially in emerging regions like Asia and Africa, where tourism and business travel are expanding. Marriott’s strategic planning also includes succession </w:t>
      </w:r>
      <w:r w:rsidRPr="00B138FE">
        <w:rPr>
          <w:rFonts w:ascii="Arial" w:hAnsi="Arial" w:cs="Arial"/>
          <w:sz w:val="24"/>
          <w:szCs w:val="24"/>
        </w:rPr>
        <w:lastRenderedPageBreak/>
        <w:t>planning and leadership development to ensure that every hotel unit operates under consistent standards and leadership philosophy (Ganguli et al., 2022).</w:t>
      </w:r>
    </w:p>
    <w:p w14:paraId="3AE00D20" w14:textId="403F3E88"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Marriott’s recruitment strategy incorporates a blend of global and local hiring practices to optimize the cultural fit and operational efficiency of its workforce. The brand utilizes digital platforms, such as LinkedIn and its own careers website, to attract talent worldwide, emphasizing the brand's values and the potential for career growth. The selection process is rigorous and includes </w:t>
      </w:r>
      <w:r w:rsidR="00311D2D" w:rsidRPr="00B138FE">
        <w:rPr>
          <w:rFonts w:ascii="Arial" w:hAnsi="Arial" w:cs="Arial"/>
          <w:sz w:val="24"/>
          <w:szCs w:val="24"/>
        </w:rPr>
        <w:t>behavioural</w:t>
      </w:r>
      <w:r w:rsidRPr="00B138FE">
        <w:rPr>
          <w:rFonts w:ascii="Arial" w:hAnsi="Arial" w:cs="Arial"/>
          <w:sz w:val="24"/>
          <w:szCs w:val="24"/>
        </w:rPr>
        <w:t xml:space="preserve"> interviews to assess candidates' alignment with Marriott’s service philosophy and leadership potential. This process ensures that the employees not only possess the required skills but also embody the brand’s values (Goh &amp; Lee, 2018).</w:t>
      </w:r>
    </w:p>
    <w:p w14:paraId="65535AB4" w14:textId="309A3649"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An example of strategic facilitation through HR practices can be observed in Marriott’s opening of a new hotel in Shanghai. The brand utilized a mix of expatriate managers who embodied the Marriott culture and local hires who brought regional market knowledge. This strategic mix was crucial in establishing Marriott’s standards while catering to local preferences and business practices. HR's role was central in training and integrating these diverse teams, ensuring smooth operations and high service quality from day one (Baum, 2016).</w:t>
      </w:r>
    </w:p>
    <w:p w14:paraId="0069C888" w14:textId="7571651E" w:rsidR="00311D2D"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This essay has explored the transformation of Human Resources Management (HRM) from a primarily administrative function to a strategic entity crucial for the growth and sustainability of international hotel brands. The evolution of HRM into a strategic partner enables hotel brands to align their workforce effectively with global business strategies, enhancing operational efficiency and service excellence.</w:t>
      </w:r>
    </w:p>
    <w:p w14:paraId="003A9A4D" w14:textId="77777777" w:rsidR="00311D2D"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 xml:space="preserve">The strategic roles of HR functions such as workforce planning, recruitment, and selection have been demonstrated as pivotal in not only managing human capital but also in driving the strategic initiatives of hotel brands. Effective forecasting of </w:t>
      </w:r>
      <w:r w:rsidR="00311D2D" w:rsidRPr="00B138FE">
        <w:rPr>
          <w:rFonts w:ascii="Arial" w:hAnsi="Arial" w:cs="Arial"/>
          <w:sz w:val="24"/>
          <w:szCs w:val="24"/>
        </w:rPr>
        <w:t>labour</w:t>
      </w:r>
      <w:r w:rsidRPr="00B138FE">
        <w:rPr>
          <w:rFonts w:ascii="Arial" w:hAnsi="Arial" w:cs="Arial"/>
          <w:sz w:val="24"/>
          <w:szCs w:val="24"/>
        </w:rPr>
        <w:t xml:space="preserve"> demands and the strategic planning of human resources ensure that hotels are well-equipped to meet the challenges of the dynamic hospitality industry. </w:t>
      </w:r>
    </w:p>
    <w:p w14:paraId="425C13DB" w14:textId="633E2482"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t>Moreover, the recruitment and selection processes tailored to align with the strategic goals of the organization help in attracting and retaining a workforce that is competent and culturally fit, thus fostering a competitive edge in the global market.</w:t>
      </w:r>
    </w:p>
    <w:p w14:paraId="01421D6F" w14:textId="76B3A9E8" w:rsidR="00B10EEB" w:rsidRPr="00B138FE" w:rsidRDefault="00B10EEB" w:rsidP="00B138FE">
      <w:pPr>
        <w:spacing w:line="360" w:lineRule="auto"/>
        <w:jc w:val="both"/>
        <w:rPr>
          <w:rFonts w:ascii="Arial" w:hAnsi="Arial" w:cs="Arial"/>
          <w:sz w:val="24"/>
          <w:szCs w:val="24"/>
        </w:rPr>
      </w:pPr>
      <w:r w:rsidRPr="00B138FE">
        <w:rPr>
          <w:rFonts w:ascii="Arial" w:hAnsi="Arial" w:cs="Arial"/>
          <w:sz w:val="24"/>
          <w:szCs w:val="24"/>
        </w:rPr>
        <w:lastRenderedPageBreak/>
        <w:t>Through the case example of Marriott International, we observed how sophisticated HR practices are integrated into the company’s global expansion strategies, ensuring consistency in brand standards while adapting to local cultures and markets. This strategic integration of HR functions supports Marriott's sustained growth and leadership in the hospitality industry.</w:t>
      </w:r>
    </w:p>
    <w:p w14:paraId="7BBCFE52" w14:textId="620B7355" w:rsidR="00B10EEB" w:rsidRDefault="00B10EEB" w:rsidP="00B138FE">
      <w:pPr>
        <w:spacing w:line="360" w:lineRule="auto"/>
        <w:jc w:val="both"/>
        <w:rPr>
          <w:rFonts w:ascii="Arial" w:hAnsi="Arial" w:cs="Arial"/>
          <w:sz w:val="24"/>
          <w:szCs w:val="24"/>
        </w:rPr>
      </w:pPr>
      <w:r w:rsidRPr="00B138FE">
        <w:rPr>
          <w:rFonts w:ascii="Arial" w:hAnsi="Arial" w:cs="Arial"/>
          <w:sz w:val="24"/>
          <w:szCs w:val="24"/>
        </w:rPr>
        <w:t>In conclusion, the strategic development of HRM practices is integral to the success of international hotel brands. As HR continues to evolve, its impact on business strategy and organizational effectiveness will likely become even more significant, highlighting the essential role of strategic HRM in the competitive landscape of the hospitality industry.</w:t>
      </w:r>
    </w:p>
    <w:p w14:paraId="0F4EE796" w14:textId="77777777" w:rsidR="00E63B2A" w:rsidRDefault="00E63B2A" w:rsidP="00B138FE">
      <w:pPr>
        <w:spacing w:line="360" w:lineRule="auto"/>
        <w:jc w:val="both"/>
        <w:rPr>
          <w:rFonts w:ascii="Arial" w:hAnsi="Arial" w:cs="Arial"/>
          <w:sz w:val="24"/>
          <w:szCs w:val="24"/>
        </w:rPr>
      </w:pPr>
    </w:p>
    <w:p w14:paraId="4C48893C" w14:textId="77777777" w:rsidR="00E63B2A" w:rsidRDefault="00E63B2A" w:rsidP="00B138FE">
      <w:pPr>
        <w:spacing w:line="360" w:lineRule="auto"/>
        <w:jc w:val="both"/>
        <w:rPr>
          <w:rFonts w:ascii="Arial" w:hAnsi="Arial" w:cs="Arial"/>
          <w:sz w:val="24"/>
          <w:szCs w:val="24"/>
        </w:rPr>
      </w:pPr>
    </w:p>
    <w:p w14:paraId="580E76C9" w14:textId="77777777" w:rsidR="00E63B2A" w:rsidRDefault="00E63B2A" w:rsidP="00B138FE">
      <w:pPr>
        <w:spacing w:line="360" w:lineRule="auto"/>
        <w:jc w:val="both"/>
        <w:rPr>
          <w:rFonts w:ascii="Arial" w:hAnsi="Arial" w:cs="Arial"/>
          <w:sz w:val="24"/>
          <w:szCs w:val="24"/>
        </w:rPr>
      </w:pPr>
    </w:p>
    <w:p w14:paraId="3454D021" w14:textId="77777777" w:rsidR="00E63B2A" w:rsidRDefault="00E63B2A" w:rsidP="00B138FE">
      <w:pPr>
        <w:spacing w:line="360" w:lineRule="auto"/>
        <w:jc w:val="both"/>
        <w:rPr>
          <w:rFonts w:ascii="Arial" w:hAnsi="Arial" w:cs="Arial"/>
          <w:sz w:val="24"/>
          <w:szCs w:val="24"/>
        </w:rPr>
      </w:pPr>
    </w:p>
    <w:p w14:paraId="795FA083" w14:textId="77777777" w:rsidR="00E63B2A" w:rsidRDefault="00E63B2A" w:rsidP="00B138FE">
      <w:pPr>
        <w:spacing w:line="360" w:lineRule="auto"/>
        <w:jc w:val="both"/>
        <w:rPr>
          <w:rFonts w:ascii="Arial" w:hAnsi="Arial" w:cs="Arial"/>
          <w:sz w:val="24"/>
          <w:szCs w:val="24"/>
        </w:rPr>
      </w:pPr>
    </w:p>
    <w:p w14:paraId="115A2EEE" w14:textId="77777777" w:rsidR="00E63B2A" w:rsidRDefault="00E63B2A" w:rsidP="00B138FE">
      <w:pPr>
        <w:spacing w:line="360" w:lineRule="auto"/>
        <w:jc w:val="both"/>
        <w:rPr>
          <w:rFonts w:ascii="Arial" w:hAnsi="Arial" w:cs="Arial"/>
          <w:sz w:val="24"/>
          <w:szCs w:val="24"/>
        </w:rPr>
      </w:pPr>
    </w:p>
    <w:p w14:paraId="3026866B" w14:textId="77777777" w:rsidR="00E63B2A" w:rsidRDefault="00E63B2A" w:rsidP="00B138FE">
      <w:pPr>
        <w:spacing w:line="360" w:lineRule="auto"/>
        <w:jc w:val="both"/>
        <w:rPr>
          <w:rFonts w:ascii="Arial" w:hAnsi="Arial" w:cs="Arial"/>
          <w:sz w:val="24"/>
          <w:szCs w:val="24"/>
        </w:rPr>
      </w:pPr>
    </w:p>
    <w:p w14:paraId="7836FE16" w14:textId="77777777" w:rsidR="00E63B2A" w:rsidRDefault="00E63B2A" w:rsidP="00B138FE">
      <w:pPr>
        <w:spacing w:line="360" w:lineRule="auto"/>
        <w:jc w:val="both"/>
        <w:rPr>
          <w:rFonts w:ascii="Arial" w:hAnsi="Arial" w:cs="Arial"/>
          <w:sz w:val="24"/>
          <w:szCs w:val="24"/>
        </w:rPr>
      </w:pPr>
    </w:p>
    <w:p w14:paraId="5996BE5C" w14:textId="77777777" w:rsidR="00E63B2A" w:rsidRDefault="00E63B2A" w:rsidP="00B138FE">
      <w:pPr>
        <w:spacing w:line="360" w:lineRule="auto"/>
        <w:jc w:val="both"/>
        <w:rPr>
          <w:rFonts w:ascii="Arial" w:hAnsi="Arial" w:cs="Arial"/>
          <w:sz w:val="24"/>
          <w:szCs w:val="24"/>
        </w:rPr>
      </w:pPr>
    </w:p>
    <w:p w14:paraId="4FE70F5A" w14:textId="77777777" w:rsidR="00E63B2A" w:rsidRDefault="00E63B2A" w:rsidP="00B138FE">
      <w:pPr>
        <w:spacing w:line="360" w:lineRule="auto"/>
        <w:jc w:val="both"/>
        <w:rPr>
          <w:rFonts w:ascii="Arial" w:hAnsi="Arial" w:cs="Arial"/>
          <w:sz w:val="24"/>
          <w:szCs w:val="24"/>
        </w:rPr>
      </w:pPr>
    </w:p>
    <w:p w14:paraId="5E732FC5" w14:textId="77777777" w:rsidR="00E63B2A" w:rsidRDefault="00E63B2A" w:rsidP="00B138FE">
      <w:pPr>
        <w:spacing w:line="360" w:lineRule="auto"/>
        <w:jc w:val="both"/>
        <w:rPr>
          <w:rFonts w:ascii="Arial" w:hAnsi="Arial" w:cs="Arial"/>
          <w:sz w:val="24"/>
          <w:szCs w:val="24"/>
        </w:rPr>
      </w:pPr>
    </w:p>
    <w:p w14:paraId="08F1381C" w14:textId="77777777" w:rsidR="00E63B2A" w:rsidRDefault="00E63B2A" w:rsidP="00B138FE">
      <w:pPr>
        <w:spacing w:line="360" w:lineRule="auto"/>
        <w:jc w:val="both"/>
        <w:rPr>
          <w:rFonts w:ascii="Arial" w:hAnsi="Arial" w:cs="Arial"/>
          <w:sz w:val="24"/>
          <w:szCs w:val="24"/>
        </w:rPr>
      </w:pPr>
    </w:p>
    <w:p w14:paraId="55A21F5F" w14:textId="77777777" w:rsidR="00E63B2A" w:rsidRDefault="00E63B2A" w:rsidP="00B138FE">
      <w:pPr>
        <w:spacing w:line="360" w:lineRule="auto"/>
        <w:jc w:val="both"/>
        <w:rPr>
          <w:rFonts w:ascii="Arial" w:hAnsi="Arial" w:cs="Arial"/>
          <w:sz w:val="24"/>
          <w:szCs w:val="24"/>
        </w:rPr>
      </w:pPr>
    </w:p>
    <w:p w14:paraId="0B1178F4" w14:textId="77777777" w:rsidR="00E63B2A" w:rsidRDefault="00E63B2A" w:rsidP="00B138FE">
      <w:pPr>
        <w:spacing w:line="360" w:lineRule="auto"/>
        <w:jc w:val="both"/>
        <w:rPr>
          <w:rFonts w:ascii="Arial" w:hAnsi="Arial" w:cs="Arial"/>
          <w:sz w:val="24"/>
          <w:szCs w:val="24"/>
        </w:rPr>
      </w:pPr>
    </w:p>
    <w:p w14:paraId="68F40CDD" w14:textId="77777777" w:rsidR="00E63B2A" w:rsidRDefault="00E63B2A" w:rsidP="00B138FE">
      <w:pPr>
        <w:spacing w:line="360" w:lineRule="auto"/>
        <w:jc w:val="both"/>
        <w:rPr>
          <w:rFonts w:ascii="Arial" w:hAnsi="Arial" w:cs="Arial"/>
          <w:sz w:val="24"/>
          <w:szCs w:val="24"/>
        </w:rPr>
      </w:pPr>
    </w:p>
    <w:p w14:paraId="59107EA3" w14:textId="77777777" w:rsidR="00E63B2A" w:rsidRDefault="00E63B2A" w:rsidP="00B138FE">
      <w:pPr>
        <w:spacing w:line="360" w:lineRule="auto"/>
        <w:jc w:val="both"/>
        <w:rPr>
          <w:rFonts w:ascii="Arial" w:hAnsi="Arial" w:cs="Arial"/>
          <w:sz w:val="24"/>
          <w:szCs w:val="24"/>
        </w:rPr>
      </w:pPr>
    </w:p>
    <w:p w14:paraId="09E5E25F" w14:textId="453CEF93" w:rsidR="00344575" w:rsidRPr="00B138FE" w:rsidRDefault="00E63B2A" w:rsidP="00B138FE">
      <w:pPr>
        <w:spacing w:line="360" w:lineRule="auto"/>
        <w:jc w:val="both"/>
        <w:rPr>
          <w:rFonts w:ascii="Arial" w:hAnsi="Arial" w:cs="Arial"/>
          <w:sz w:val="24"/>
          <w:szCs w:val="24"/>
        </w:rPr>
      </w:pPr>
      <w:r>
        <w:rPr>
          <w:rFonts w:ascii="Arial" w:hAnsi="Arial" w:cs="Arial"/>
          <w:sz w:val="24"/>
          <w:szCs w:val="24"/>
        </w:rPr>
        <w:t>Word Count:1802 words</w:t>
      </w:r>
    </w:p>
    <w:sdt>
      <w:sdtPr>
        <w:rPr>
          <w:rFonts w:ascii="Arial" w:eastAsiaTheme="minorHAnsi" w:hAnsi="Arial" w:cs="Arial"/>
          <w:color w:val="auto"/>
          <w:kern w:val="2"/>
          <w:sz w:val="24"/>
          <w:szCs w:val="24"/>
          <w:lang w:val="en-GB"/>
          <w14:ligatures w14:val="standardContextual"/>
        </w:rPr>
        <w:id w:val="590047309"/>
        <w:docPartObj>
          <w:docPartGallery w:val="Table of Contents"/>
          <w:docPartUnique/>
        </w:docPartObj>
      </w:sdtPr>
      <w:sdtEndPr>
        <w:rPr>
          <w:b/>
          <w:bCs/>
          <w:noProof/>
        </w:rPr>
      </w:sdtEndPr>
      <w:sdtContent>
        <w:p w14:paraId="5D4652CA" w14:textId="5BE5D810" w:rsidR="00D61CC4" w:rsidRPr="00A23E40" w:rsidRDefault="00D61CC4" w:rsidP="00A23E40">
          <w:pPr>
            <w:pStyle w:val="TOCHeading"/>
            <w:spacing w:line="360" w:lineRule="auto"/>
            <w:jc w:val="both"/>
            <w:rPr>
              <w:rFonts w:ascii="Arial" w:hAnsi="Arial" w:cs="Arial"/>
              <w:sz w:val="24"/>
              <w:szCs w:val="24"/>
            </w:rPr>
          </w:pPr>
          <w:r w:rsidRPr="00A23E40">
            <w:rPr>
              <w:rFonts w:ascii="Arial" w:hAnsi="Arial" w:cs="Arial"/>
              <w:sz w:val="24"/>
              <w:szCs w:val="24"/>
            </w:rPr>
            <w:t>References:</w:t>
          </w:r>
        </w:p>
        <w:p w14:paraId="3D61E2F4" w14:textId="0DE638A4" w:rsidR="00A23E40" w:rsidRPr="00A23E40" w:rsidRDefault="00A23E40" w:rsidP="00A23E40">
          <w:pPr>
            <w:spacing w:line="360" w:lineRule="auto"/>
            <w:jc w:val="both"/>
            <w:rPr>
              <w:rFonts w:ascii="Arial" w:hAnsi="Arial" w:cs="Arial"/>
              <w:sz w:val="24"/>
              <w:szCs w:val="24"/>
            </w:rPr>
          </w:pPr>
          <w:r>
            <w:rPr>
              <w:rFonts w:ascii="Arial" w:hAnsi="Arial" w:cs="Arial"/>
              <w:sz w:val="24"/>
              <w:szCs w:val="24"/>
            </w:rPr>
            <w:t>1</w:t>
          </w:r>
          <w:r w:rsidRPr="00A23E40">
            <w:rPr>
              <w:rFonts w:ascii="Arial" w:hAnsi="Arial" w:cs="Arial"/>
              <w:sz w:val="24"/>
              <w:szCs w:val="24"/>
            </w:rPr>
            <w:t>. Armstrong, M. (2014). Armstrong's Handbook of Human Resource Management Practice.  13th ed. Kogan Page.</w:t>
          </w:r>
        </w:p>
        <w:p w14:paraId="6F4C75DE"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2. Baum, T. (2016). Human Resource Management for Tourism, Hospitality, and Leisure: An International Perspective.  Cengage Learning EMEA.</w:t>
          </w:r>
        </w:p>
        <w:p w14:paraId="6352AD92"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3. Boxall, P. and Purcell, J. (2011). Strategy and Human Resource Management.  3rd ed. Palgrave Macmillan.</w:t>
          </w:r>
        </w:p>
        <w:p w14:paraId="75D9B7D7"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4. Bratton, J., and Gold, J. (2017). Human Resource Management: Theory and Practice.  6th ed. Palgrave.</w:t>
          </w:r>
        </w:p>
        <w:p w14:paraId="3C6EB256"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5. Ganguli, R., et al. (2022). The characteristics and preferences of Gen Z: A review of multi-geography findings. IUP Journal of Organizational Behaviour, 21(2), pp.79-98.</w:t>
          </w:r>
        </w:p>
        <w:p w14:paraId="7DBC5133"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6. Goh, E., &amp; Lee, C. (2018). A workforce to be reckoned with: The emerging pivotal Generation Z hospitality workforce. International Journal of Hospitality Management, 73, pp.20-28.</w:t>
          </w:r>
        </w:p>
        <w:p w14:paraId="3C840810"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7. Hollenbeck, J.R., Gerhart, B., and Wright, P.M. (2018). Human Resource Management: Gaining Competitive Advantage. 13th Edition, McGraw-Hill, Boston.</w:t>
          </w:r>
        </w:p>
        <w:p w14:paraId="30363571"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 xml:space="preserve">8. Kenner, M. (2018). Businesses must embrace brain-friendly learning, says </w:t>
          </w:r>
          <w:proofErr w:type="spellStart"/>
          <w:r w:rsidRPr="00A23E40">
            <w:rPr>
              <w:rFonts w:ascii="Arial" w:hAnsi="Arial" w:cs="Arial"/>
              <w:sz w:val="24"/>
              <w:szCs w:val="24"/>
            </w:rPr>
            <w:t>neuroleadership</w:t>
          </w:r>
          <w:proofErr w:type="spellEnd"/>
          <w:r w:rsidRPr="00A23E40">
            <w:rPr>
              <w:rFonts w:ascii="Arial" w:hAnsi="Arial" w:cs="Arial"/>
              <w:sz w:val="24"/>
              <w:szCs w:val="24"/>
            </w:rPr>
            <w:t xml:space="preserve"> expert. People Management (online), January 22.</w:t>
          </w:r>
        </w:p>
        <w:p w14:paraId="2AACEB8C"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9. Lancaster, A. (2019). Driving Performance Through Learning.  London: Kogan Page.</w:t>
          </w:r>
        </w:p>
        <w:p w14:paraId="46D515E0"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10. Nankervis, A., Baird, M., Coffey, J., and Shields, J. (2016). Human Resource Management: Strategy and Practice.  8th ed. Cengage Learning Australia.</w:t>
          </w:r>
        </w:p>
        <w:p w14:paraId="77B51F2B"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11. Noe, R.A., Hollenbeck, J.R., Gerhart, B., and Wright, P.M. (2017). Human Resource Management: Gaining a Competitive Advantage.  10th ed. New York: McGraw-Hill Education.</w:t>
          </w:r>
        </w:p>
        <w:p w14:paraId="7A79AAEE"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 xml:space="preserve">12. </w:t>
          </w:r>
          <w:proofErr w:type="spellStart"/>
          <w:r w:rsidRPr="00A23E40">
            <w:rPr>
              <w:rFonts w:ascii="Arial" w:hAnsi="Arial" w:cs="Arial"/>
              <w:sz w:val="24"/>
              <w:szCs w:val="24"/>
            </w:rPr>
            <w:t>Pulakos</w:t>
          </w:r>
          <w:proofErr w:type="spellEnd"/>
          <w:r w:rsidRPr="00A23E40">
            <w:rPr>
              <w:rFonts w:ascii="Arial" w:hAnsi="Arial" w:cs="Arial"/>
              <w:sz w:val="24"/>
              <w:szCs w:val="24"/>
            </w:rPr>
            <w:t xml:space="preserve">, E., Mueller-Hanson, R., O’Leary, R., &amp; </w:t>
          </w:r>
          <w:proofErr w:type="spellStart"/>
          <w:r w:rsidRPr="00A23E40">
            <w:rPr>
              <w:rFonts w:ascii="Arial" w:hAnsi="Arial" w:cs="Arial"/>
              <w:sz w:val="24"/>
              <w:szCs w:val="24"/>
            </w:rPr>
            <w:t>Meyrowitz</w:t>
          </w:r>
          <w:proofErr w:type="spellEnd"/>
          <w:r w:rsidRPr="00A23E40">
            <w:rPr>
              <w:rFonts w:ascii="Arial" w:hAnsi="Arial" w:cs="Arial"/>
              <w:sz w:val="24"/>
              <w:szCs w:val="24"/>
            </w:rPr>
            <w:t>, M. (2012). Building a High-Performance Culture: A Fresh Look at Performance Management. Alexandria, VA: SHRM Foundation.</w:t>
          </w:r>
        </w:p>
        <w:p w14:paraId="289F6579"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13. Reilly, P. (2016). Strategic HR: Building the Capability to Deliver.  Gower.</w:t>
          </w:r>
        </w:p>
        <w:p w14:paraId="060493EC"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lastRenderedPageBreak/>
            <w:t>14. Scullion, H., and Collings, D. (2011). Global Talent Management.  Routledge.</w:t>
          </w:r>
        </w:p>
        <w:p w14:paraId="78AB8AB7"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15. Storey, J. (1992). Developments in the Management of Human Resources. Oxford: Blackwell.</w:t>
          </w:r>
        </w:p>
        <w:p w14:paraId="67F58158"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16. Taylor, S. (2018). Recruitment and Selection. Oxford University Press.</w:t>
          </w:r>
        </w:p>
        <w:p w14:paraId="506FF857"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17. Torrington, D., Hall, L., and Taylor, S. (2017). Human Resource Management. 10th ed. Pearson.</w:t>
          </w:r>
        </w:p>
        <w:p w14:paraId="7297069B"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18. Ulrich, D. (2015). HR from the Outside In: Six Competencies for the Future of Human Resources. McGraw-Hill Professional.</w:t>
          </w:r>
        </w:p>
        <w:p w14:paraId="26E562D1" w14:textId="77777777" w:rsidR="00A23E40"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19. Walker, J.W. (2014). Human Resource Strategy.  2nd ed. McGraw-Hill.</w:t>
          </w:r>
        </w:p>
        <w:p w14:paraId="4B8FC16F" w14:textId="5417B6CE" w:rsidR="00D61CC4" w:rsidRPr="00A23E40" w:rsidRDefault="00A23E40" w:rsidP="00A23E40">
          <w:pPr>
            <w:spacing w:line="360" w:lineRule="auto"/>
            <w:jc w:val="both"/>
            <w:rPr>
              <w:rFonts w:ascii="Arial" w:hAnsi="Arial" w:cs="Arial"/>
              <w:sz w:val="24"/>
              <w:szCs w:val="24"/>
            </w:rPr>
          </w:pPr>
          <w:r w:rsidRPr="00A23E40">
            <w:rPr>
              <w:rFonts w:ascii="Arial" w:hAnsi="Arial" w:cs="Arial"/>
              <w:sz w:val="24"/>
              <w:szCs w:val="24"/>
            </w:rPr>
            <w:t>20. Wright, P.M., and McMahan, G.C. (2011). Theoretical Perspectives for Strategic Human Resource Management.  Journal of Management, 18(2), pp. 295-320.</w:t>
          </w:r>
        </w:p>
      </w:sdtContent>
    </w:sdt>
    <w:p w14:paraId="21C6AC65" w14:textId="5DA5D178" w:rsidR="00B10EEB" w:rsidRPr="00A23E40" w:rsidRDefault="00B10EEB" w:rsidP="00A23E40">
      <w:pPr>
        <w:spacing w:line="360" w:lineRule="auto"/>
        <w:jc w:val="both"/>
        <w:rPr>
          <w:rFonts w:ascii="Arial" w:hAnsi="Arial" w:cs="Arial"/>
          <w:sz w:val="24"/>
          <w:szCs w:val="24"/>
        </w:rPr>
      </w:pPr>
    </w:p>
    <w:p w14:paraId="1FFEF080" w14:textId="3A99B5FD" w:rsidR="00B10EEB" w:rsidRPr="00A23E40" w:rsidRDefault="00B10EEB" w:rsidP="00A23E40">
      <w:pPr>
        <w:spacing w:line="360" w:lineRule="auto"/>
        <w:jc w:val="both"/>
        <w:rPr>
          <w:rFonts w:ascii="Arial" w:hAnsi="Arial" w:cs="Arial"/>
          <w:sz w:val="24"/>
          <w:szCs w:val="24"/>
        </w:rPr>
      </w:pPr>
    </w:p>
    <w:sectPr w:rsidR="00B10EEB" w:rsidRPr="00A23E40" w:rsidSect="00C924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D94"/>
    <w:rsid w:val="00236D94"/>
    <w:rsid w:val="002F5171"/>
    <w:rsid w:val="00311D2D"/>
    <w:rsid w:val="00320E9E"/>
    <w:rsid w:val="00344575"/>
    <w:rsid w:val="003F0E59"/>
    <w:rsid w:val="00452264"/>
    <w:rsid w:val="00692D74"/>
    <w:rsid w:val="00875222"/>
    <w:rsid w:val="00885F54"/>
    <w:rsid w:val="00A23E40"/>
    <w:rsid w:val="00A41990"/>
    <w:rsid w:val="00A644C6"/>
    <w:rsid w:val="00B10EEB"/>
    <w:rsid w:val="00B138FE"/>
    <w:rsid w:val="00C92401"/>
    <w:rsid w:val="00CD4F40"/>
    <w:rsid w:val="00D61CC4"/>
    <w:rsid w:val="00E63B2A"/>
    <w:rsid w:val="00E90F3C"/>
    <w:rsid w:val="00E94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D38BC"/>
  <w15:chartTrackingRefBased/>
  <w15:docId w15:val="{278869B8-9F77-4728-9ABB-BC8552C2D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CC4"/>
  </w:style>
  <w:style w:type="paragraph" w:styleId="Heading1">
    <w:name w:val="heading 1"/>
    <w:basedOn w:val="Normal"/>
    <w:next w:val="Normal"/>
    <w:link w:val="Heading1Char"/>
    <w:uiPriority w:val="9"/>
    <w:qFormat/>
    <w:rsid w:val="00D6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240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92401"/>
    <w:rPr>
      <w:rFonts w:eastAsiaTheme="minorEastAsia"/>
      <w:kern w:val="0"/>
      <w:lang w:val="en-US"/>
      <w14:ligatures w14:val="none"/>
    </w:rPr>
  </w:style>
  <w:style w:type="character" w:customStyle="1" w:styleId="Heading1Char">
    <w:name w:val="Heading 1 Char"/>
    <w:basedOn w:val="DefaultParagraphFont"/>
    <w:link w:val="Heading1"/>
    <w:uiPriority w:val="9"/>
    <w:rsid w:val="00D61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1CC4"/>
    <w:pPr>
      <w:outlineLvl w:val="9"/>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CFECB-E241-4005-BBFB-4C21EADE7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9</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
  <cp:keywords/>
  <dc:description/>
  <dcterms:created xsi:type="dcterms:W3CDTF">2024-05-13T15:58:00Z</dcterms:created>
  <dcterms:modified xsi:type="dcterms:W3CDTF">2024-05-13T21:00:00Z</dcterms:modified>
  <cp:category>Personnel Resourcing and Development BMIH5005                                         Lecturer: Jemma Smith                                                                                                               Student name: Razvan Cristian Nicolae                                                                   Student ID: 2222787</cp:category>
</cp:coreProperties>
</file>