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F71B4" w14:textId="5B694C92" w:rsidR="001F2726" w:rsidRDefault="00303829">
      <w:r>
        <w:t>Title: 2500</w:t>
      </w:r>
      <w:r w:rsidR="001F2726">
        <w:br/>
        <w:t>Artistic responses to WW1: Comparing early 20</w:t>
      </w:r>
      <w:r w:rsidR="001F2726" w:rsidRPr="001F2726">
        <w:rPr>
          <w:vertAlign w:val="superscript"/>
        </w:rPr>
        <w:t>th</w:t>
      </w:r>
      <w:r w:rsidR="001F2726">
        <w:t xml:space="preserve"> Century and Contemporary interpretations.</w:t>
      </w:r>
    </w:p>
    <w:p w14:paraId="5DE46B23" w14:textId="2C1537FB" w:rsidR="00303829" w:rsidRDefault="00303829" w:rsidP="00290204">
      <w:pPr>
        <w:pStyle w:val="Heading1"/>
      </w:pPr>
      <w:r>
        <w:t>Introduction 150</w:t>
      </w:r>
    </w:p>
    <w:p w14:paraId="6DB854DC" w14:textId="1602B7F6" w:rsidR="00EC49C0" w:rsidRDefault="00EC49C0" w:rsidP="00EC49C0">
      <w:pPr>
        <w:jc w:val="both"/>
      </w:pPr>
      <w:r w:rsidRPr="00EC49C0">
        <w:t>The early 20th century and contemporary interpretations of artistic responses to World War One will be the subject of this essay. Aled Rhys Hughes, Rob Heard, and Paul Nash are the artists whose work will be reviewed</w:t>
      </w:r>
      <w:r>
        <w:t xml:space="preserve"> and analysed. </w:t>
      </w:r>
      <w:r w:rsidRPr="00EC49C0">
        <w:t>Each of the chosen artists uses a variety of artistic mediums to express conflict. For instance, Nash painted, Heard developed an installation, and Hughes utilises photography.</w:t>
      </w:r>
      <w:r>
        <w:t xml:space="preserve"> </w:t>
      </w:r>
    </w:p>
    <w:p w14:paraId="5CC2FB50" w14:textId="489FA6A7" w:rsidR="007877DF" w:rsidRDefault="00D30E46" w:rsidP="00E77D2F">
      <w:pPr>
        <w:jc w:val="both"/>
      </w:pPr>
      <w:r w:rsidRPr="00D30E46">
        <w:t>Conflict has always had a significant impact on the art world since it still permeates a lot of what we see in photography and other art forms today. Sharing ideas and experiences is at the heart of art. As a means of communication, art enables us to see, comprehend, and interact with difficult thoughts, feelings, and concepts</w:t>
      </w:r>
      <w:r w:rsidR="00081854">
        <w:t xml:space="preserve"> (CWGC, 2022)</w:t>
      </w:r>
      <w:r w:rsidRPr="00D30E46">
        <w:t>.</w:t>
      </w:r>
      <w:r w:rsidR="00081854">
        <w:t xml:space="preserve"> </w:t>
      </w:r>
      <w:r w:rsidR="007070AF" w:rsidRPr="007070AF">
        <w:t>War art can be used for a variety of reasons and can have a wide range of consequences. It can be used to support or oppose a war, to aid in the post-war recovery process, or to inform the public about what happened or is happening at combat sites.</w:t>
      </w:r>
    </w:p>
    <w:p w14:paraId="67C01F0D" w14:textId="022B21E7" w:rsidR="00303829" w:rsidRPr="00730B99" w:rsidRDefault="00303829" w:rsidP="00290204">
      <w:pPr>
        <w:pStyle w:val="Heading1"/>
        <w:rPr>
          <w:rFonts w:asciiTheme="minorHAnsi" w:hAnsiTheme="minorHAnsi" w:cstheme="minorHAnsi"/>
        </w:rPr>
      </w:pPr>
      <w:r w:rsidRPr="00730B99">
        <w:rPr>
          <w:rFonts w:asciiTheme="minorHAnsi" w:hAnsiTheme="minorHAnsi" w:cstheme="minorHAnsi"/>
        </w:rPr>
        <w:t xml:space="preserve">Aled Rhys Hughes </w:t>
      </w:r>
    </w:p>
    <w:p w14:paraId="702822C6" w14:textId="31E3D8EF" w:rsidR="00261E70" w:rsidRPr="003D04F4" w:rsidRDefault="006F797B" w:rsidP="00261E70">
      <w:pPr>
        <w:jc w:val="both"/>
        <w:rPr>
          <w:rFonts w:eastAsia="Times New Roman" w:cstheme="minorHAnsi"/>
          <w:color w:val="000000" w:themeColor="text1"/>
          <w:shd w:val="clear" w:color="auto" w:fill="FFFFFF"/>
          <w:lang w:eastAsia="en-GB"/>
        </w:rPr>
      </w:pPr>
      <w:r w:rsidRPr="00261E70">
        <w:rPr>
          <w:rFonts w:eastAsia="Times New Roman" w:cstheme="minorHAnsi"/>
          <w:color w:val="000000" w:themeColor="text1"/>
          <w:shd w:val="clear" w:color="auto" w:fill="FFFFFF"/>
          <w:lang w:eastAsia="en-GB"/>
        </w:rPr>
        <w:t xml:space="preserve">Aled Rhys Hughes is a photographer and educator, who was born in the Rhondda, South Wales. In an </w:t>
      </w:r>
      <w:r w:rsidRPr="00C22184">
        <w:rPr>
          <w:rFonts w:eastAsia="Times New Roman" w:cstheme="minorHAnsi"/>
          <w:color w:val="000000" w:themeColor="text1"/>
          <w:shd w:val="clear" w:color="auto" w:fill="FFFFFF"/>
          <w:lang w:eastAsia="en-GB"/>
        </w:rPr>
        <w:t xml:space="preserve">effort to capture the mood and ambience of the woods, he visited the location every July for six years, from 2009 to 2015, and created the photographic series </w:t>
      </w:r>
      <w:r w:rsidRPr="00C22184">
        <w:rPr>
          <w:rFonts w:eastAsia="Times New Roman" w:cstheme="minorHAnsi"/>
          <w:i/>
          <w:iCs/>
          <w:color w:val="000000" w:themeColor="text1"/>
          <w:shd w:val="clear" w:color="auto" w:fill="FFFFFF"/>
          <w:lang w:eastAsia="en-GB"/>
        </w:rPr>
        <w:t>Mametz</w:t>
      </w:r>
      <w:r w:rsidR="00353826" w:rsidRPr="00C22184">
        <w:rPr>
          <w:rFonts w:eastAsia="Times New Roman" w:cstheme="minorHAnsi"/>
          <w:color w:val="000000" w:themeColor="text1"/>
          <w:shd w:val="clear" w:color="auto" w:fill="FFFFFF"/>
          <w:lang w:eastAsia="en-GB"/>
        </w:rPr>
        <w:t xml:space="preserve"> (BBC, 2016</w:t>
      </w:r>
      <w:r w:rsidR="00A85168" w:rsidRPr="00C22184">
        <w:rPr>
          <w:rFonts w:eastAsia="Times New Roman" w:cstheme="minorHAnsi"/>
          <w:color w:val="000000" w:themeColor="text1"/>
          <w:shd w:val="clear" w:color="auto" w:fill="FFFFFF"/>
          <w:lang w:eastAsia="en-GB"/>
        </w:rPr>
        <w:t>a</w:t>
      </w:r>
      <w:r w:rsidR="00353826" w:rsidRPr="00C22184">
        <w:rPr>
          <w:rFonts w:eastAsia="Times New Roman" w:cstheme="minorHAnsi"/>
          <w:color w:val="000000" w:themeColor="text1"/>
          <w:shd w:val="clear" w:color="auto" w:fill="FFFFFF"/>
          <w:lang w:eastAsia="en-GB"/>
        </w:rPr>
        <w:t>).</w:t>
      </w:r>
      <w:r w:rsidRPr="00C22184">
        <w:rPr>
          <w:rFonts w:eastAsia="Times New Roman" w:cstheme="minorHAnsi"/>
          <w:color w:val="000000" w:themeColor="text1"/>
          <w:shd w:val="clear" w:color="auto" w:fill="FFFFFF"/>
          <w:lang w:eastAsia="en-GB"/>
        </w:rPr>
        <w:t xml:space="preserve"> In 2016, this body of art was displayed in Aberystwyth’s National Library of Wales with piece by David Jones which include his poem </w:t>
      </w:r>
      <w:r w:rsidRPr="00C22184">
        <w:rPr>
          <w:rFonts w:eastAsia="Times New Roman" w:cstheme="minorHAnsi"/>
          <w:i/>
          <w:iCs/>
          <w:color w:val="000000" w:themeColor="text1"/>
          <w:shd w:val="clear" w:color="auto" w:fill="FFFFFF"/>
          <w:lang w:eastAsia="en-GB"/>
        </w:rPr>
        <w:t>In Parenthesis</w:t>
      </w:r>
      <w:r w:rsidRPr="00C22184">
        <w:rPr>
          <w:rFonts w:eastAsia="Times New Roman" w:cstheme="minorHAnsi"/>
          <w:color w:val="000000" w:themeColor="text1"/>
          <w:shd w:val="clear" w:color="auto" w:fill="FFFFFF"/>
          <w:lang w:eastAsia="en-GB"/>
        </w:rPr>
        <w:t xml:space="preserve">. </w:t>
      </w:r>
      <w:r w:rsidR="003D04F4" w:rsidRPr="00C22184">
        <w:rPr>
          <w:rFonts w:eastAsia="Times New Roman" w:cstheme="minorHAnsi"/>
          <w:color w:val="000000" w:themeColor="text1"/>
          <w:shd w:val="clear" w:color="auto" w:fill="FFFFFF"/>
          <w:lang w:eastAsia="en-GB"/>
        </w:rPr>
        <w:t>The poem captures Jones perspective of World War One as he was a private on the Western Front and he served in the newly formed 15</w:t>
      </w:r>
      <w:r w:rsidR="003D04F4" w:rsidRPr="00C22184">
        <w:rPr>
          <w:rFonts w:eastAsia="Times New Roman" w:cstheme="minorHAnsi"/>
          <w:color w:val="000000" w:themeColor="text1"/>
          <w:shd w:val="clear" w:color="auto" w:fill="FFFFFF"/>
          <w:vertAlign w:val="superscript"/>
          <w:lang w:eastAsia="en-GB"/>
        </w:rPr>
        <w:t>th</w:t>
      </w:r>
      <w:r w:rsidR="003D04F4" w:rsidRPr="00C22184">
        <w:rPr>
          <w:rFonts w:eastAsia="Times New Roman" w:cstheme="minorHAnsi"/>
          <w:color w:val="000000" w:themeColor="text1"/>
          <w:shd w:val="clear" w:color="auto" w:fill="FFFFFF"/>
          <w:lang w:eastAsia="en-GB"/>
        </w:rPr>
        <w:t xml:space="preserve"> Battalion of the Royal Welch Fusiliers, which was made up of both native Londoners and Welshmen who lived in London</w:t>
      </w:r>
      <w:r w:rsidR="00C22184" w:rsidRPr="00C22184">
        <w:rPr>
          <w:rFonts w:eastAsia="Times New Roman" w:cstheme="minorHAnsi"/>
          <w:color w:val="000000" w:themeColor="text1"/>
          <w:shd w:val="clear" w:color="auto" w:fill="FFFFFF"/>
          <w:lang w:eastAsia="en-GB"/>
        </w:rPr>
        <w:t xml:space="preserve"> </w:t>
      </w:r>
      <w:r w:rsidR="00C22184" w:rsidRPr="00C22184">
        <w:t>(Edwards &amp; Hughes, 2023</w:t>
      </w:r>
      <w:r w:rsidR="00C22184">
        <w:t>a</w:t>
      </w:r>
      <w:r w:rsidR="00C22184" w:rsidRPr="00C22184">
        <w:t>)</w:t>
      </w:r>
      <w:r w:rsidR="003D04F4" w:rsidRPr="00C22184">
        <w:rPr>
          <w:rFonts w:eastAsia="Times New Roman" w:cstheme="minorHAnsi"/>
          <w:color w:val="000000" w:themeColor="text1"/>
          <w:shd w:val="clear" w:color="auto" w:fill="FFFFFF"/>
          <w:lang w:eastAsia="en-GB"/>
        </w:rPr>
        <w:t>. Jones published his 187-page poem nineteen years after the war ended</w:t>
      </w:r>
      <w:r w:rsidR="00C22184" w:rsidRPr="00C22184">
        <w:t xml:space="preserve"> </w:t>
      </w:r>
      <w:r w:rsidR="00C22184">
        <w:t>(Edwards &amp; Hughes, 2023b)</w:t>
      </w:r>
      <w:r w:rsidR="003D04F4" w:rsidRPr="00C22184">
        <w:rPr>
          <w:rFonts w:eastAsia="Times New Roman" w:cstheme="minorHAnsi"/>
          <w:color w:val="000000" w:themeColor="text1"/>
          <w:shd w:val="clear" w:color="auto" w:fill="FFFFFF"/>
          <w:lang w:eastAsia="en-GB"/>
        </w:rPr>
        <w:t xml:space="preserve">. </w:t>
      </w:r>
      <w:r w:rsidR="003D04F4" w:rsidRPr="00C22184">
        <w:t>This poem, which blends elements of truth and fiction, depicts David Jones' alter persona John Ball and traces Jones's journey from the time he set off for France in 1915 to the Somme in 1916</w:t>
      </w:r>
      <w:r w:rsidR="00BC7312" w:rsidRPr="00C22184">
        <w:t xml:space="preserve"> (Sheers, 2016)</w:t>
      </w:r>
      <w:r w:rsidR="003D04F4" w:rsidRPr="00C22184">
        <w:t>. This poem gives the reader a sense of what life was like for troops in the trenches because it is partially biographical.</w:t>
      </w:r>
      <w:r w:rsidR="00DD1C36" w:rsidRPr="00C22184">
        <w:rPr>
          <w:rFonts w:eastAsia="Times New Roman" w:cstheme="minorHAnsi"/>
          <w:color w:val="000000" w:themeColor="text1"/>
          <w:shd w:val="clear" w:color="auto" w:fill="FFFFFF"/>
          <w:lang w:eastAsia="en-GB"/>
        </w:rPr>
        <w:t xml:space="preserve"> </w:t>
      </w:r>
      <w:r w:rsidRPr="00C22184">
        <w:rPr>
          <w:rFonts w:eastAsia="Times New Roman" w:cstheme="minorHAnsi"/>
          <w:color w:val="000000" w:themeColor="text1"/>
          <w:shd w:val="clear" w:color="auto" w:fill="FFFFFF"/>
          <w:lang w:eastAsia="en-GB"/>
        </w:rPr>
        <w:t>The photographs in this series depict</w:t>
      </w:r>
      <w:r w:rsidRPr="00C22184">
        <w:rPr>
          <w:rFonts w:cstheme="minorHAnsi"/>
          <w:color w:val="141414"/>
          <w:shd w:val="clear" w:color="auto" w:fill="FFFFFF"/>
        </w:rPr>
        <w:t xml:space="preserve"> several locations where the battle was fought, such as the field of where, artillery shells that have not detonated, crosses displayed on trees, Welsh flags that have been nailed to trees, and fragmented remains of two soldiers</w:t>
      </w:r>
      <w:r w:rsidR="006858D7">
        <w:rPr>
          <w:rFonts w:cstheme="minorHAnsi"/>
          <w:color w:val="141414"/>
          <w:shd w:val="clear" w:color="auto" w:fill="FFFFFF"/>
        </w:rPr>
        <w:t>’</w:t>
      </w:r>
      <w:r w:rsidRPr="00C22184">
        <w:rPr>
          <w:rFonts w:cstheme="minorHAnsi"/>
          <w:color w:val="141414"/>
          <w:shd w:val="clear" w:color="auto" w:fill="FFFFFF"/>
        </w:rPr>
        <w:t xml:space="preserve"> boots. </w:t>
      </w:r>
      <w:r w:rsidR="00261E70" w:rsidRPr="00C22184">
        <w:rPr>
          <w:rFonts w:cstheme="minorHAnsi"/>
        </w:rPr>
        <w:t>Hughes stated that “</w:t>
      </w:r>
      <w:r w:rsidR="00261E70" w:rsidRPr="00C22184">
        <w:rPr>
          <w:rFonts w:cstheme="minorHAnsi"/>
          <w:color w:val="141414"/>
          <w:shd w:val="clear" w:color="auto" w:fill="FFFFFF"/>
        </w:rPr>
        <w:t>It's seriously hard to put the feel of the forest into words. When I went the first time all I did was read David Jones' poem, In Parenthesis</w:t>
      </w:r>
      <w:r w:rsidR="00550C9B" w:rsidRPr="00C22184">
        <w:rPr>
          <w:rFonts w:cstheme="minorHAnsi"/>
          <w:color w:val="141414"/>
          <w:shd w:val="clear" w:color="auto" w:fill="FFFFFF"/>
        </w:rPr>
        <w:t>”</w:t>
      </w:r>
      <w:r w:rsidR="00353826" w:rsidRPr="00C22184">
        <w:rPr>
          <w:rFonts w:cstheme="minorHAnsi"/>
          <w:color w:val="141414"/>
          <w:shd w:val="clear" w:color="auto" w:fill="FFFFFF"/>
        </w:rPr>
        <w:t xml:space="preserve"> (BBC, 2016</w:t>
      </w:r>
      <w:r w:rsidR="00A85168" w:rsidRPr="00C22184">
        <w:rPr>
          <w:rFonts w:cstheme="minorHAnsi"/>
          <w:color w:val="141414"/>
          <w:shd w:val="clear" w:color="auto" w:fill="FFFFFF"/>
        </w:rPr>
        <w:t>a</w:t>
      </w:r>
      <w:r w:rsidR="00353826" w:rsidRPr="00C22184">
        <w:rPr>
          <w:rFonts w:cstheme="minorHAnsi"/>
          <w:color w:val="141414"/>
          <w:shd w:val="clear" w:color="auto" w:fill="FFFFFF"/>
        </w:rPr>
        <w:t>).</w:t>
      </w:r>
    </w:p>
    <w:p w14:paraId="4455502E" w14:textId="77777777" w:rsidR="00D40450" w:rsidRDefault="00B66D98" w:rsidP="00D40450">
      <w:pPr>
        <w:pStyle w:val="Heading1"/>
        <w:jc w:val="center"/>
      </w:pPr>
      <w:r>
        <w:rPr>
          <w:noProof/>
        </w:rPr>
        <w:lastRenderedPageBreak/>
        <w:drawing>
          <wp:inline distT="0" distB="0" distL="0" distR="0" wp14:anchorId="651237F8" wp14:editId="31272F39">
            <wp:extent cx="3200311" cy="25603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14461" cy="2571641"/>
                    </a:xfrm>
                    <a:prstGeom prst="rect">
                      <a:avLst/>
                    </a:prstGeom>
                    <a:noFill/>
                    <a:ln>
                      <a:noFill/>
                    </a:ln>
                  </pic:spPr>
                </pic:pic>
              </a:graphicData>
            </a:graphic>
          </wp:inline>
        </w:drawing>
      </w:r>
    </w:p>
    <w:p w14:paraId="0C3FADF8" w14:textId="0F939390" w:rsidR="00B66D98" w:rsidRDefault="00D40450" w:rsidP="00D40450">
      <w:pPr>
        <w:pStyle w:val="Caption"/>
        <w:jc w:val="center"/>
        <w:rPr>
          <w:rFonts w:cstheme="minorHAnsi"/>
        </w:rPr>
      </w:pPr>
      <w:r>
        <w:t xml:space="preserve">Figure </w:t>
      </w:r>
      <w:fldSimple w:instr=" SEQ Figure \* ARABIC ">
        <w:r w:rsidR="000B220F">
          <w:rPr>
            <w:noProof/>
          </w:rPr>
          <w:t>1</w:t>
        </w:r>
      </w:fldSimple>
      <w:r w:rsidR="00EA13FF">
        <w:rPr>
          <w:noProof/>
        </w:rPr>
        <w:t>:</w:t>
      </w:r>
      <w:r>
        <w:t xml:space="preserve"> Mametz, Aled Rhys Hughes, 2016</w:t>
      </w:r>
    </w:p>
    <w:p w14:paraId="233EFEB1" w14:textId="5278FD92" w:rsidR="00DB4D1D" w:rsidRDefault="001569F8" w:rsidP="00973E61">
      <w:pPr>
        <w:jc w:val="both"/>
      </w:pPr>
      <w:r w:rsidRPr="001569F8">
        <w:t>Th</w:t>
      </w:r>
      <w:r w:rsidR="00D40450">
        <w:t xml:space="preserve">is photograph displays a </w:t>
      </w:r>
      <w:r w:rsidRPr="001569F8">
        <w:t xml:space="preserve">vibrantly green, overgrown forest from the </w:t>
      </w:r>
      <w:r w:rsidRPr="00D40450">
        <w:rPr>
          <w:i/>
          <w:iCs/>
        </w:rPr>
        <w:t xml:space="preserve">Mametz </w:t>
      </w:r>
      <w:r w:rsidRPr="001569F8">
        <w:t>photo series. This image focuses on a single tree that has a Welsh flag attached to it; the flag's discoloration indicates that it was likely affixed to the tree many years before Hughes took the photograph.</w:t>
      </w:r>
      <w:r w:rsidR="00973E61">
        <w:t xml:space="preserve"> “13</w:t>
      </w:r>
      <w:r w:rsidR="00973E61" w:rsidRPr="00973E61">
        <w:rPr>
          <w:vertAlign w:val="superscript"/>
        </w:rPr>
        <w:t>th</w:t>
      </w:r>
      <w:r w:rsidR="00973E61">
        <w:t xml:space="preserve"> Welsh” is stated on the flag, but due to the camera’s positioning and the flag’s discolouration, it is no longer possible to make out the other writing next to and around this because it has been attached for many years and the white area of the flad has become yellow. </w:t>
      </w:r>
      <w:r w:rsidR="00973E61" w:rsidRPr="00973E61">
        <w:t>The tree with the flag attached to it stands out and seems different from the other trees in the image because it is paler and has no moss or other smaller trees growing on it, in contrast to the other trees that are visible in the image.</w:t>
      </w:r>
      <w:r w:rsidR="00C00A2C">
        <w:t xml:space="preserve"> </w:t>
      </w:r>
      <w:r w:rsidR="00973E61" w:rsidRPr="00973E61">
        <w:t>The fact that this particular tree is in the centre of the shot and stands apart from the other trees makes it clear that the photographer wants us to pay attention to it and that it is the key focal point.</w:t>
      </w:r>
      <w:r w:rsidR="00F20F39">
        <w:t xml:space="preserve"> </w:t>
      </w:r>
      <w:r w:rsidR="00DB4D1D" w:rsidRPr="00DB4D1D">
        <w:t>Unlike some of the other photos in this series, this one does not show any violence or much else that would suggest that this was a battleground, but when the viewer considers the area's history, they may begin to picture the bloodshed that occurred here all those years ago.</w:t>
      </w:r>
      <w:r w:rsidR="00DB4D1D">
        <w:t xml:space="preserve"> </w:t>
      </w:r>
      <w:r w:rsidR="00C00A2C" w:rsidRPr="00C00A2C">
        <w:t>Without knowing the history behind the image, the spectator would probably not be particularly affected by it unless they were Welsh due to the photo</w:t>
      </w:r>
      <w:r w:rsidR="006858D7">
        <w:t>graph</w:t>
      </w:r>
      <w:r w:rsidR="00C00A2C" w:rsidRPr="00C00A2C">
        <w:t>'s subtle allusions to the areas past.</w:t>
      </w:r>
      <w:r w:rsidR="00C00A2C">
        <w:t xml:space="preserve"> Viewers with different nationalities would interpret this image differently from Welsh viewers since the Welsh viewer might feel patriotic when they see the flag that is attached the tree.</w:t>
      </w:r>
    </w:p>
    <w:p w14:paraId="090A3398" w14:textId="77777777" w:rsidR="00D40450" w:rsidRDefault="00B66D98" w:rsidP="00D40450">
      <w:pPr>
        <w:keepNext/>
        <w:jc w:val="center"/>
      </w:pPr>
      <w:r>
        <w:rPr>
          <w:noProof/>
        </w:rPr>
        <w:lastRenderedPageBreak/>
        <w:drawing>
          <wp:inline distT="0" distB="0" distL="0" distR="0" wp14:anchorId="2A58FD20" wp14:editId="4910EEDD">
            <wp:extent cx="3177540" cy="2542102"/>
            <wp:effectExtent l="0" t="0" r="3810" b="0"/>
            <wp:docPr id="2" name="Picture 2" descr="A group of trees in a for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trees in a forest&#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90217" cy="2552244"/>
                    </a:xfrm>
                    <a:prstGeom prst="rect">
                      <a:avLst/>
                    </a:prstGeom>
                    <a:noFill/>
                    <a:ln>
                      <a:noFill/>
                    </a:ln>
                  </pic:spPr>
                </pic:pic>
              </a:graphicData>
            </a:graphic>
          </wp:inline>
        </w:drawing>
      </w:r>
    </w:p>
    <w:p w14:paraId="35C00153" w14:textId="44F8FDA8" w:rsidR="00B66D98" w:rsidRDefault="00D40450" w:rsidP="00D40450">
      <w:pPr>
        <w:pStyle w:val="Caption"/>
        <w:jc w:val="center"/>
      </w:pPr>
      <w:r>
        <w:t xml:space="preserve">Figure </w:t>
      </w:r>
      <w:fldSimple w:instr=" SEQ Figure \* ARABIC ">
        <w:r w:rsidR="000B220F">
          <w:rPr>
            <w:noProof/>
          </w:rPr>
          <w:t>2</w:t>
        </w:r>
      </w:fldSimple>
      <w:r w:rsidR="00EA13FF">
        <w:rPr>
          <w:noProof/>
        </w:rPr>
        <w:t>:</w:t>
      </w:r>
      <w:r>
        <w:t xml:space="preserve"> Mametz, Aled Rhys Hughes, 2016</w:t>
      </w:r>
    </w:p>
    <w:p w14:paraId="1B57BEEF" w14:textId="79CA9BC9" w:rsidR="00E24EB6" w:rsidRDefault="00E24EB6" w:rsidP="00973E61">
      <w:pPr>
        <w:jc w:val="both"/>
      </w:pPr>
      <w:r>
        <w:t xml:space="preserve">This picture depicts a shell that has been stuck in a tree for so long that the tree has grown around it. The shell may not be immediately apparent in this picture since it has rusted over time and changed colour causing it to blend in with the trees, but as you examine the photograph more closely, you can see it clearly. When you first searching, your eyes will stray through the images as you explore Mametz Woods and </w:t>
      </w:r>
      <w:r w:rsidR="0030051D">
        <w:t xml:space="preserve">foliage. </w:t>
      </w:r>
      <w:r w:rsidR="0030051D" w:rsidRPr="0030051D">
        <w:t>The shell is not one of the first things you look at, so if Hughes had placed the camera differentl</w:t>
      </w:r>
      <w:r w:rsidR="00550C9B">
        <w:t>y, the viewer may notice it m</w:t>
      </w:r>
      <w:r w:rsidR="0030051D" w:rsidRPr="0030051D">
        <w:t>ore quickly than you do now. However, by lowering the camera so that the shell is more in the centre, this would immediately reduce the time it takes for you to notice it.</w:t>
      </w:r>
      <w:r w:rsidR="0030051D">
        <w:t xml:space="preserve"> </w:t>
      </w:r>
      <w:r w:rsidR="0030051D" w:rsidRPr="0030051D">
        <w:t xml:space="preserve">It is easy to walk through this war memorial without ever realising that millions of people were killed there in the 1916 conflict, despite it </w:t>
      </w:r>
      <w:r w:rsidR="006858D7">
        <w:t xml:space="preserve">being </w:t>
      </w:r>
      <w:r w:rsidR="0030051D" w:rsidRPr="0030051D">
        <w:t>a war site. The only things that would indicate this are the shells that have not exploded</w:t>
      </w:r>
      <w:r w:rsidR="006D0F33">
        <w:t>,</w:t>
      </w:r>
      <w:r w:rsidR="0030051D" w:rsidRPr="0030051D">
        <w:t xml:space="preserve"> or the tiny flags raised to honour the history of the location. With overgrown vegetation, Mametz Woods is quite colourful despite it being a place of death.</w:t>
      </w:r>
    </w:p>
    <w:p w14:paraId="1F016934" w14:textId="3195EE2E" w:rsidR="00973E61" w:rsidRDefault="00EB19E0" w:rsidP="00973E61">
      <w:pPr>
        <w:jc w:val="both"/>
      </w:pPr>
      <w:r>
        <w:t xml:space="preserve">In a review </w:t>
      </w:r>
      <w:r w:rsidR="00353826">
        <w:t xml:space="preserve">of </w:t>
      </w:r>
      <w:r w:rsidR="00353826">
        <w:rPr>
          <w:i/>
          <w:iCs/>
        </w:rPr>
        <w:t>Mametz</w:t>
      </w:r>
      <w:r>
        <w:t xml:space="preserve"> by Richard Edwards </w:t>
      </w:r>
      <w:r w:rsidR="00353826">
        <w:t>(2016),</w:t>
      </w:r>
      <w:r>
        <w:t xml:space="preserve"> he state</w:t>
      </w:r>
      <w:r w:rsidR="00353826">
        <w:t>s</w:t>
      </w:r>
      <w:r>
        <w:t xml:space="preserve"> that this series “is a sensitive, allusive photo-essay about the interactions between landscape, memory and time</w:t>
      </w:r>
      <w:r w:rsidR="00353826">
        <w:t>.</w:t>
      </w:r>
      <w:r>
        <w:t>”</w:t>
      </w:r>
      <w:r w:rsidR="00353826">
        <w:t xml:space="preserve"> I</w:t>
      </w:r>
      <w:r>
        <w:t xml:space="preserve">n this review Edwards also went on to state that “Mametz is a moving act of remembrance and homage”. These quotes from Edwards show that he believes that the photographs created by Hughes not only depict a site of war but also shows what actually happened all those years ago. </w:t>
      </w:r>
      <w:r w:rsidR="003337F2" w:rsidRPr="003337F2">
        <w:t xml:space="preserve"> </w:t>
      </w:r>
      <w:r w:rsidR="00D94E12">
        <w:t>Many</w:t>
      </w:r>
      <w:r w:rsidR="003337F2" w:rsidRPr="003337F2">
        <w:t xml:space="preserve"> of the images in this series show weapons that were left behind, and by capturing them, the series not only teaches viewers about World War One but also helps them imagine what the forest was like during that time when it was rampant with violence.</w:t>
      </w:r>
      <w:r w:rsidR="003337F2">
        <w:t xml:space="preserve"> </w:t>
      </w:r>
    </w:p>
    <w:p w14:paraId="0819CB54" w14:textId="6CC76D78" w:rsidR="006E235B" w:rsidRDefault="00796593" w:rsidP="00796593">
      <w:pPr>
        <w:jc w:val="both"/>
      </w:pPr>
      <w:r w:rsidRPr="00796593">
        <w:t>The Mametz Woods is depicted in a subtle way by Aled Rhys Hughes because</w:t>
      </w:r>
      <w:r w:rsidR="003337F2">
        <w:t xml:space="preserve"> </w:t>
      </w:r>
      <w:r w:rsidRPr="00796593">
        <w:t>the main focus of most of the photographs in this series is not always in the centre of the frame.</w:t>
      </w:r>
      <w:r>
        <w:t xml:space="preserve"> </w:t>
      </w:r>
      <w:r w:rsidRPr="00796593">
        <w:t xml:space="preserve">However, it is still </w:t>
      </w:r>
      <w:r w:rsidR="00DB4D1D" w:rsidRPr="00DB4D1D">
        <w:t>main subject of an image in the centre, the viewer is forced to concentrate on various elements of the shot rather than just that one subject, which makes it easier for them to fully comprehend all the photographer wants them to observe.</w:t>
      </w:r>
    </w:p>
    <w:p w14:paraId="58957EB2" w14:textId="3E0CA5B9" w:rsidR="00FD7DFC" w:rsidRPr="00FD7C1A" w:rsidRDefault="00FD7DFC" w:rsidP="00FD7C1A">
      <w:pPr>
        <w:pStyle w:val="Heading1"/>
        <w:rPr>
          <w:rFonts w:asciiTheme="minorHAnsi" w:hAnsiTheme="minorHAnsi" w:cstheme="minorHAnsi"/>
        </w:rPr>
      </w:pPr>
      <w:r w:rsidRPr="00261E70">
        <w:rPr>
          <w:rFonts w:asciiTheme="minorHAnsi" w:hAnsiTheme="minorHAnsi" w:cstheme="minorHAnsi"/>
        </w:rPr>
        <w:t>Rob Heard</w:t>
      </w:r>
      <w:r w:rsidRPr="00CE3205">
        <w:t xml:space="preserve"> </w:t>
      </w:r>
      <w:r>
        <w:t xml:space="preserve">       </w:t>
      </w:r>
    </w:p>
    <w:p w14:paraId="163B1F65" w14:textId="5DF09549" w:rsidR="00295B18" w:rsidRDefault="008C292A" w:rsidP="00295B18">
      <w:pPr>
        <w:jc w:val="both"/>
        <w:rPr>
          <w:shd w:val="clear" w:color="auto" w:fill="FFFFFF"/>
          <w:lang w:eastAsia="en-GB"/>
        </w:rPr>
      </w:pPr>
      <w:r>
        <w:rPr>
          <w:i/>
          <w:iCs/>
          <w:shd w:val="clear" w:color="auto" w:fill="FFFFFF"/>
          <w:lang w:eastAsia="en-GB"/>
        </w:rPr>
        <w:t xml:space="preserve">The Shrouds of the </w:t>
      </w:r>
      <w:r w:rsidRPr="008C292A">
        <w:rPr>
          <w:shd w:val="clear" w:color="auto" w:fill="FFFFFF"/>
          <w:lang w:eastAsia="en-GB"/>
        </w:rPr>
        <w:t>Somme</w:t>
      </w:r>
      <w:r>
        <w:rPr>
          <w:shd w:val="clear" w:color="auto" w:fill="FFFFFF"/>
          <w:lang w:eastAsia="en-GB"/>
        </w:rPr>
        <w:t xml:space="preserve"> is </w:t>
      </w:r>
      <w:r w:rsidRPr="00130920">
        <w:rPr>
          <w:shd w:val="clear" w:color="auto" w:fill="FFFFFF"/>
          <w:lang w:eastAsia="en-GB"/>
        </w:rPr>
        <w:t xml:space="preserve">an art installation </w:t>
      </w:r>
      <w:r>
        <w:rPr>
          <w:shd w:val="clear" w:color="auto" w:fill="FFFFFF"/>
          <w:lang w:eastAsia="en-GB"/>
        </w:rPr>
        <w:t xml:space="preserve">created by Rob Heard </w:t>
      </w:r>
      <w:r w:rsidR="00A85168">
        <w:rPr>
          <w:shd w:val="clear" w:color="auto" w:fill="FFFFFF"/>
          <w:lang w:eastAsia="en-GB"/>
        </w:rPr>
        <w:t>(BBC, 2016b</w:t>
      </w:r>
      <w:r>
        <w:rPr>
          <w:shd w:val="clear" w:color="auto" w:fill="FFFFFF"/>
          <w:lang w:eastAsia="en-GB"/>
        </w:rPr>
        <w:t xml:space="preserve">). </w:t>
      </w:r>
      <w:r w:rsidR="00FD7DFC" w:rsidRPr="008C292A">
        <w:rPr>
          <w:shd w:val="clear" w:color="auto" w:fill="FFFFFF"/>
          <w:lang w:eastAsia="en-GB"/>
        </w:rPr>
        <w:t>To</w:t>
      </w:r>
      <w:r w:rsidR="00FD7DFC" w:rsidRPr="004B4F87">
        <w:rPr>
          <w:shd w:val="clear" w:color="auto" w:fill="FFFFFF"/>
          <w:lang w:eastAsia="en-GB"/>
        </w:rPr>
        <w:t xml:space="preserve"> honour each person who had died in the First World War, Rob Heard handcrafted </w:t>
      </w:r>
      <w:r w:rsidR="00D40450" w:rsidRPr="00D40450">
        <w:rPr>
          <w:rStyle w:val="Strong"/>
          <w:rFonts w:cstheme="minorHAnsi"/>
          <w:b w:val="0"/>
          <w:bCs w:val="0"/>
          <w:shd w:val="clear" w:color="auto" w:fill="FFFFFF"/>
        </w:rPr>
        <w:t>19,240</w:t>
      </w:r>
      <w:r w:rsidR="00D40450" w:rsidRPr="00D40450">
        <w:rPr>
          <w:shd w:val="clear" w:color="auto" w:fill="FFFFFF"/>
          <w:lang w:eastAsia="en-GB"/>
        </w:rPr>
        <w:t xml:space="preserve"> </w:t>
      </w:r>
      <w:r w:rsidR="00FD7DFC" w:rsidRPr="004B4F87">
        <w:rPr>
          <w:shd w:val="clear" w:color="auto" w:fill="FFFFFF"/>
          <w:lang w:eastAsia="en-GB"/>
        </w:rPr>
        <w:t>plastic-shrouded figures. Heard printed out the names of the fallen soldiers before starting to create the sculptures, and he then dedicated each one to a specific soldier.</w:t>
      </w:r>
      <w:r w:rsidR="00FD7DFC">
        <w:rPr>
          <w:shd w:val="clear" w:color="auto" w:fill="FFFFFF"/>
          <w:lang w:eastAsia="en-GB"/>
        </w:rPr>
        <w:t xml:space="preserve"> </w:t>
      </w:r>
      <w:r w:rsidR="00FD7DFC" w:rsidRPr="004B4F87">
        <w:rPr>
          <w:shd w:val="clear" w:color="auto" w:fill="FFFFFF"/>
          <w:lang w:eastAsia="en-GB"/>
        </w:rPr>
        <w:t xml:space="preserve">In 2018, to commemorate one hundred years since the </w:t>
      </w:r>
      <w:r w:rsidR="00FD7DFC" w:rsidRPr="004B4F87">
        <w:rPr>
          <w:shd w:val="clear" w:color="auto" w:fill="FFFFFF"/>
          <w:lang w:eastAsia="en-GB"/>
        </w:rPr>
        <w:lastRenderedPageBreak/>
        <w:t xml:space="preserve">end of World War One, </w:t>
      </w:r>
      <w:r w:rsidR="00FD7DFC" w:rsidRPr="000E254F">
        <w:rPr>
          <w:i/>
          <w:iCs/>
          <w:shd w:val="clear" w:color="auto" w:fill="FFFFFF"/>
          <w:lang w:eastAsia="en-GB"/>
        </w:rPr>
        <w:t xml:space="preserve">The Shrouds of the Somme </w:t>
      </w:r>
      <w:r w:rsidR="00FD7DFC" w:rsidRPr="004B4F87">
        <w:rPr>
          <w:shd w:val="clear" w:color="auto" w:fill="FFFFFF"/>
          <w:lang w:eastAsia="en-GB"/>
        </w:rPr>
        <w:t>were put on display at Queen Elizabeth Olympic Park. They have also been shown in Salisbury, Exeter, Belfast, Bristol, and Thiepval in France, where the men's names are listed on the Thiepval Memorial.</w:t>
      </w:r>
      <w:r w:rsidR="00FD7DFC">
        <w:rPr>
          <w:shd w:val="clear" w:color="auto" w:fill="FFFFFF"/>
          <w:lang w:eastAsia="en-GB"/>
        </w:rPr>
        <w:t xml:space="preserve"> </w:t>
      </w:r>
    </w:p>
    <w:p w14:paraId="3FD84C02" w14:textId="77777777" w:rsidR="00D94E12" w:rsidRDefault="003E5C88" w:rsidP="00D94E12">
      <w:pPr>
        <w:keepNext/>
        <w:jc w:val="center"/>
      </w:pPr>
      <w:r>
        <w:rPr>
          <w:noProof/>
          <w:shd w:val="clear" w:color="auto" w:fill="FFFFFF"/>
          <w:lang w:eastAsia="en-GB"/>
        </w:rPr>
        <w:drawing>
          <wp:inline distT="0" distB="0" distL="0" distR="0" wp14:anchorId="6AB7DE53" wp14:editId="26E0386D">
            <wp:extent cx="3801626" cy="2138362"/>
            <wp:effectExtent l="0" t="0" r="8890" b="0"/>
            <wp:docPr id="6" name="Picture 6"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fabr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28649" cy="2153562"/>
                    </a:xfrm>
                    <a:prstGeom prst="rect">
                      <a:avLst/>
                    </a:prstGeom>
                  </pic:spPr>
                </pic:pic>
              </a:graphicData>
            </a:graphic>
          </wp:inline>
        </w:drawing>
      </w:r>
    </w:p>
    <w:p w14:paraId="1FE0B3EA" w14:textId="0C31DEE7" w:rsidR="00831755" w:rsidRDefault="00D94E12" w:rsidP="00D94E12">
      <w:pPr>
        <w:pStyle w:val="Caption"/>
        <w:jc w:val="center"/>
        <w:rPr>
          <w:shd w:val="clear" w:color="auto" w:fill="FFFFFF"/>
          <w:lang w:eastAsia="en-GB"/>
        </w:rPr>
      </w:pPr>
      <w:r>
        <w:t xml:space="preserve">Figure </w:t>
      </w:r>
      <w:fldSimple w:instr=" SEQ Figure \* ARABIC ">
        <w:r w:rsidR="000B220F">
          <w:rPr>
            <w:noProof/>
          </w:rPr>
          <w:t>3</w:t>
        </w:r>
      </w:fldSimple>
      <w:r w:rsidR="00EA13FF">
        <w:rPr>
          <w:noProof/>
        </w:rPr>
        <w:t>:</w:t>
      </w:r>
      <w:r w:rsidR="00D40450">
        <w:rPr>
          <w:noProof/>
        </w:rPr>
        <w:t xml:space="preserve"> </w:t>
      </w:r>
      <w:r>
        <w:t>The Shrouds of the Somme, Rob Heard, 2018</w:t>
      </w:r>
    </w:p>
    <w:p w14:paraId="5BB90420" w14:textId="35154BD5" w:rsidR="00295B18" w:rsidRDefault="00D94E12" w:rsidP="00025A5B">
      <w:pPr>
        <w:jc w:val="both"/>
        <w:rPr>
          <w:shd w:val="clear" w:color="auto" w:fill="FFFFFF"/>
          <w:lang w:eastAsia="en-GB"/>
        </w:rPr>
      </w:pPr>
      <w:r>
        <w:rPr>
          <w:shd w:val="clear" w:color="auto" w:fill="FFFFFF"/>
          <w:lang w:eastAsia="en-GB"/>
        </w:rPr>
        <w:t xml:space="preserve">Figure </w:t>
      </w:r>
      <w:r w:rsidR="00D40450">
        <w:rPr>
          <w:shd w:val="clear" w:color="auto" w:fill="FFFFFF"/>
          <w:lang w:eastAsia="en-GB"/>
        </w:rPr>
        <w:t>3</w:t>
      </w:r>
      <w:r>
        <w:rPr>
          <w:shd w:val="clear" w:color="auto" w:fill="FFFFFF"/>
          <w:lang w:eastAsia="en-GB"/>
        </w:rPr>
        <w:t xml:space="preserve"> shows a</w:t>
      </w:r>
      <w:r w:rsidR="00831755" w:rsidRPr="00831755">
        <w:rPr>
          <w:shd w:val="clear" w:color="auto" w:fill="FFFFFF"/>
          <w:lang w:eastAsia="en-GB"/>
        </w:rPr>
        <w:t xml:space="preserve">n overhead shot </w:t>
      </w:r>
      <w:r>
        <w:rPr>
          <w:shd w:val="clear" w:color="auto" w:fill="FFFFFF"/>
          <w:lang w:eastAsia="en-GB"/>
        </w:rPr>
        <w:t xml:space="preserve">of </w:t>
      </w:r>
      <w:r w:rsidR="00831755" w:rsidRPr="00831755">
        <w:rPr>
          <w:shd w:val="clear" w:color="auto" w:fill="FFFFFF"/>
          <w:lang w:eastAsia="en-GB"/>
        </w:rPr>
        <w:t>Heard's figures. Since it would be impossible to view this many figures by standing on top of them, a drone or other similar technology would have been required to take this photo.</w:t>
      </w:r>
      <w:r w:rsidR="004D74FD">
        <w:rPr>
          <w:shd w:val="clear" w:color="auto" w:fill="FFFFFF"/>
          <w:lang w:eastAsia="en-GB"/>
        </w:rPr>
        <w:t xml:space="preserve"> </w:t>
      </w:r>
      <w:r w:rsidR="004D74FD" w:rsidRPr="004D74FD">
        <w:rPr>
          <w:shd w:val="clear" w:color="auto" w:fill="FFFFFF"/>
          <w:lang w:eastAsia="en-GB"/>
        </w:rPr>
        <w:t>Given that none of the figures are in the same position, the above image accentuates the fact that each one is devoted to a different fallen soldier and informs the audience that each figure is, in fact, unique. This also provides the audience something to look at because if they all had the same appearance, they would be less interested in it because it would become monotonous.</w:t>
      </w:r>
      <w:r w:rsidR="004D74FD">
        <w:rPr>
          <w:shd w:val="clear" w:color="auto" w:fill="FFFFFF"/>
          <w:lang w:eastAsia="en-GB"/>
        </w:rPr>
        <w:t xml:space="preserve"> </w:t>
      </w:r>
      <w:r w:rsidR="00295B18" w:rsidRPr="00295B18">
        <w:rPr>
          <w:shd w:val="clear" w:color="auto" w:fill="FFFFFF"/>
          <w:lang w:eastAsia="en-GB"/>
        </w:rPr>
        <w:t>The figures are set atop a field of dark green grass, which makes them stand out because they were made by hand from white plastic. If they were placed against a lighter background, they would not stand out as much as they do in this circumstance, which</w:t>
      </w:r>
      <w:r>
        <w:rPr>
          <w:shd w:val="clear" w:color="auto" w:fill="FFFFFF"/>
          <w:lang w:eastAsia="en-GB"/>
        </w:rPr>
        <w:t xml:space="preserve"> was likely </w:t>
      </w:r>
      <w:r w:rsidR="00295B18" w:rsidRPr="00295B18">
        <w:rPr>
          <w:shd w:val="clear" w:color="auto" w:fill="FFFFFF"/>
          <w:lang w:eastAsia="en-GB"/>
        </w:rPr>
        <w:t>carefully considered before the artist decided where and how to display his work.</w:t>
      </w:r>
      <w:r w:rsidR="00295B18">
        <w:rPr>
          <w:shd w:val="clear" w:color="auto" w:fill="FFFFFF"/>
          <w:lang w:eastAsia="en-GB"/>
        </w:rPr>
        <w:t xml:space="preserve"> </w:t>
      </w:r>
      <w:r w:rsidR="00295B18" w:rsidRPr="00295B18">
        <w:rPr>
          <w:shd w:val="clear" w:color="auto" w:fill="FFFFFF"/>
          <w:lang w:eastAsia="en-GB"/>
        </w:rPr>
        <w:t xml:space="preserve">Since Heard's work is based on the Battle of the Somme, which took place in Mametz Woods, </w:t>
      </w:r>
      <w:r>
        <w:rPr>
          <w:shd w:val="clear" w:color="auto" w:fill="FFFFFF"/>
          <w:lang w:eastAsia="en-GB"/>
        </w:rPr>
        <w:t xml:space="preserve">Heard’s decision to </w:t>
      </w:r>
      <w:r w:rsidRPr="00295B18">
        <w:rPr>
          <w:shd w:val="clear" w:color="auto" w:fill="FFFFFF"/>
          <w:lang w:eastAsia="en-GB"/>
        </w:rPr>
        <w:t xml:space="preserve">arrange </w:t>
      </w:r>
      <w:r>
        <w:rPr>
          <w:shd w:val="clear" w:color="auto" w:fill="FFFFFF"/>
          <w:lang w:eastAsia="en-GB"/>
        </w:rPr>
        <w:t xml:space="preserve">the figures </w:t>
      </w:r>
      <w:r w:rsidRPr="00295B18">
        <w:rPr>
          <w:shd w:val="clear" w:color="auto" w:fill="FFFFFF"/>
          <w:lang w:eastAsia="en-GB"/>
        </w:rPr>
        <w:t xml:space="preserve">on the grass </w:t>
      </w:r>
      <w:r>
        <w:rPr>
          <w:shd w:val="clear" w:color="auto" w:fill="FFFFFF"/>
          <w:lang w:eastAsia="en-GB"/>
        </w:rPr>
        <w:t xml:space="preserve">was made because </w:t>
      </w:r>
      <w:r w:rsidRPr="00295B18">
        <w:rPr>
          <w:shd w:val="clear" w:color="auto" w:fill="FFFFFF"/>
          <w:lang w:eastAsia="en-GB"/>
        </w:rPr>
        <w:t>it would have significant meaning</w:t>
      </w:r>
      <w:r>
        <w:rPr>
          <w:shd w:val="clear" w:color="auto" w:fill="FFFFFF"/>
          <w:lang w:eastAsia="en-GB"/>
        </w:rPr>
        <w:t>.</w:t>
      </w:r>
    </w:p>
    <w:p w14:paraId="1B58F243" w14:textId="77777777" w:rsidR="00D94E12" w:rsidRDefault="003E5C88" w:rsidP="00D94E12">
      <w:pPr>
        <w:keepNext/>
        <w:jc w:val="center"/>
      </w:pPr>
      <w:r>
        <w:rPr>
          <w:noProof/>
          <w:shd w:val="clear" w:color="auto" w:fill="FFFFFF"/>
          <w:lang w:eastAsia="en-GB"/>
        </w:rPr>
        <w:drawing>
          <wp:inline distT="0" distB="0" distL="0" distR="0" wp14:anchorId="4916DA39" wp14:editId="4B1716DC">
            <wp:extent cx="3438525" cy="25790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51518" cy="2588830"/>
                    </a:xfrm>
                    <a:prstGeom prst="rect">
                      <a:avLst/>
                    </a:prstGeom>
                  </pic:spPr>
                </pic:pic>
              </a:graphicData>
            </a:graphic>
          </wp:inline>
        </w:drawing>
      </w:r>
    </w:p>
    <w:p w14:paraId="277070AA" w14:textId="0488E8FB" w:rsidR="00295B18" w:rsidRDefault="00D94E12" w:rsidP="00D94E12">
      <w:pPr>
        <w:pStyle w:val="Caption"/>
        <w:jc w:val="center"/>
        <w:rPr>
          <w:shd w:val="clear" w:color="auto" w:fill="FFFFFF"/>
          <w:lang w:eastAsia="en-GB"/>
        </w:rPr>
      </w:pPr>
      <w:r>
        <w:t xml:space="preserve">Figure </w:t>
      </w:r>
      <w:fldSimple w:instr=" SEQ Figure \* ARABIC ">
        <w:r w:rsidR="000B220F">
          <w:rPr>
            <w:noProof/>
          </w:rPr>
          <w:t>4</w:t>
        </w:r>
      </w:fldSimple>
      <w:r w:rsidR="00EA13FF">
        <w:rPr>
          <w:noProof/>
        </w:rPr>
        <w:t>:</w:t>
      </w:r>
      <w:r>
        <w:t xml:space="preserve"> The Shrouds of the Somme, Rob Heard, 2018</w:t>
      </w:r>
    </w:p>
    <w:p w14:paraId="5FF1EC39" w14:textId="07B7A370" w:rsidR="00261E70" w:rsidRPr="006E235B" w:rsidRDefault="00D94E12" w:rsidP="006E235B">
      <w:pPr>
        <w:jc w:val="both"/>
        <w:rPr>
          <w:shd w:val="clear" w:color="auto" w:fill="FFFFFF"/>
          <w:lang w:eastAsia="en-GB"/>
        </w:rPr>
      </w:pPr>
      <w:r>
        <w:rPr>
          <w:shd w:val="clear" w:color="auto" w:fill="FFFFFF"/>
          <w:lang w:eastAsia="en-GB"/>
        </w:rPr>
        <w:t xml:space="preserve">Figure </w:t>
      </w:r>
      <w:r w:rsidR="00D40450">
        <w:rPr>
          <w:shd w:val="clear" w:color="auto" w:fill="FFFFFF"/>
          <w:lang w:eastAsia="en-GB"/>
        </w:rPr>
        <w:t>4</w:t>
      </w:r>
      <w:r w:rsidR="00374C51" w:rsidRPr="00374C51">
        <w:rPr>
          <w:shd w:val="clear" w:color="auto" w:fill="FFFFFF"/>
          <w:lang w:eastAsia="en-GB"/>
        </w:rPr>
        <w:t xml:space="preserve"> displays Rob Heard's work in a different way than </w:t>
      </w:r>
      <w:r>
        <w:rPr>
          <w:shd w:val="clear" w:color="auto" w:fill="FFFFFF"/>
          <w:lang w:eastAsia="en-GB"/>
        </w:rPr>
        <w:t xml:space="preserve">figure </w:t>
      </w:r>
      <w:r w:rsidR="00D40450">
        <w:rPr>
          <w:shd w:val="clear" w:color="auto" w:fill="FFFFFF"/>
          <w:lang w:eastAsia="en-GB"/>
        </w:rPr>
        <w:t>3</w:t>
      </w:r>
      <w:r>
        <w:rPr>
          <w:shd w:val="clear" w:color="auto" w:fill="FFFFFF"/>
          <w:lang w:eastAsia="en-GB"/>
        </w:rPr>
        <w:t>,</w:t>
      </w:r>
      <w:r w:rsidR="00374C51" w:rsidRPr="00374C51">
        <w:rPr>
          <w:shd w:val="clear" w:color="auto" w:fill="FFFFFF"/>
          <w:lang w:eastAsia="en-GB"/>
        </w:rPr>
        <w:t xml:space="preserve"> since it positions the camera close to the ground near the figures instead of using the same overhead shot. </w:t>
      </w:r>
      <w:r w:rsidR="00D641A4" w:rsidRPr="00D641A4">
        <w:rPr>
          <w:shd w:val="clear" w:color="auto" w:fill="FFFFFF"/>
          <w:lang w:eastAsia="en-GB"/>
        </w:rPr>
        <w:t xml:space="preserve">By employing this camera </w:t>
      </w:r>
      <w:r w:rsidR="00D641A4" w:rsidRPr="00D641A4">
        <w:rPr>
          <w:shd w:val="clear" w:color="auto" w:fill="FFFFFF"/>
          <w:lang w:eastAsia="en-GB"/>
        </w:rPr>
        <w:lastRenderedPageBreak/>
        <w:t>angle, it is possible to see the stadium and a piece of the ArcelorMittal Orbit in the upper right corner of the image. The ArcelorMittal Orbit is one of the world's longest tube slide and the tallest sculpture in the UK</w:t>
      </w:r>
      <w:r>
        <w:rPr>
          <w:shd w:val="clear" w:color="auto" w:fill="FFFFFF"/>
          <w:lang w:eastAsia="en-GB"/>
        </w:rPr>
        <w:t xml:space="preserve"> </w:t>
      </w:r>
      <w:r w:rsidR="00A3290B">
        <w:t>(ArcelorMittal Orbit, 2023)</w:t>
      </w:r>
      <w:r w:rsidR="00A3290B">
        <w:rPr>
          <w:shd w:val="clear" w:color="auto" w:fill="FFFFFF"/>
          <w:lang w:eastAsia="en-GB"/>
        </w:rPr>
        <w:t xml:space="preserve">. </w:t>
      </w:r>
      <w:r w:rsidR="00D641A4" w:rsidRPr="00D641A4">
        <w:rPr>
          <w:shd w:val="clear" w:color="auto" w:fill="FFFFFF"/>
          <w:lang w:eastAsia="en-GB"/>
        </w:rPr>
        <w:t xml:space="preserve">In contrast to </w:t>
      </w:r>
      <w:r>
        <w:rPr>
          <w:shd w:val="clear" w:color="auto" w:fill="FFFFFF"/>
          <w:lang w:eastAsia="en-GB"/>
        </w:rPr>
        <w:t xml:space="preserve">figure </w:t>
      </w:r>
      <w:r w:rsidR="000E254F">
        <w:rPr>
          <w:shd w:val="clear" w:color="auto" w:fill="FFFFFF"/>
          <w:lang w:eastAsia="en-GB"/>
        </w:rPr>
        <w:t>3</w:t>
      </w:r>
      <w:r w:rsidR="00D641A4" w:rsidRPr="00D641A4">
        <w:rPr>
          <w:shd w:val="clear" w:color="auto" w:fill="FFFFFF"/>
          <w:lang w:eastAsia="en-GB"/>
        </w:rPr>
        <w:t xml:space="preserve">, this </w:t>
      </w:r>
      <w:r>
        <w:rPr>
          <w:shd w:val="clear" w:color="auto" w:fill="FFFFFF"/>
          <w:lang w:eastAsia="en-GB"/>
        </w:rPr>
        <w:t>image</w:t>
      </w:r>
      <w:r w:rsidR="00D641A4" w:rsidRPr="00D641A4">
        <w:rPr>
          <w:shd w:val="clear" w:color="auto" w:fill="FFFFFF"/>
          <w:lang w:eastAsia="en-GB"/>
        </w:rPr>
        <w:t xml:space="preserve"> has a different dynamic due to the modern architecture structures in the background to symbolise the present while the figures depict the deaths of soldiers in 1914–1918.</w:t>
      </w:r>
      <w:r w:rsidR="008A4F78">
        <w:rPr>
          <w:shd w:val="clear" w:color="auto" w:fill="FFFFFF"/>
          <w:lang w:eastAsia="en-GB"/>
        </w:rPr>
        <w:t xml:space="preserve"> </w:t>
      </w:r>
      <w:r w:rsidR="008449CB" w:rsidRPr="008449CB">
        <w:rPr>
          <w:shd w:val="clear" w:color="auto" w:fill="FFFFFF"/>
          <w:lang w:eastAsia="en-GB"/>
        </w:rPr>
        <w:t>In this image, the spectator can see that a few of the figurines have poppies placed on top of or next to them, but most of the figures do not, which may indicate that the viewers of the exhibition left them to signify their love for a relative who served in the war.</w:t>
      </w:r>
      <w:r w:rsidR="008449CB">
        <w:rPr>
          <w:shd w:val="clear" w:color="auto" w:fill="FFFFFF"/>
          <w:lang w:eastAsia="en-GB"/>
        </w:rPr>
        <w:t xml:space="preserve"> </w:t>
      </w:r>
    </w:p>
    <w:p w14:paraId="15557652" w14:textId="5AB50F2C" w:rsidR="006D0F33" w:rsidRDefault="006D0F33" w:rsidP="006D0F33">
      <w:pPr>
        <w:pStyle w:val="Heading1"/>
      </w:pPr>
      <w:r>
        <w:t>Paul Nash</w:t>
      </w:r>
    </w:p>
    <w:p w14:paraId="40B72EAE" w14:textId="06972ECE" w:rsidR="001B789E" w:rsidRPr="001B789E" w:rsidRDefault="00315617" w:rsidP="00D57449">
      <w:pPr>
        <w:jc w:val="both"/>
      </w:pPr>
      <w:r w:rsidRPr="00315617">
        <w:t>Paul Nash, a British surrealist painter, photographer, author, and war artist born in 1889, created the oil painting</w:t>
      </w:r>
      <w:r w:rsidRPr="00315617">
        <w:rPr>
          <w:i/>
          <w:iCs/>
        </w:rPr>
        <w:t xml:space="preserve"> We </w:t>
      </w:r>
      <w:r w:rsidR="00D57449">
        <w:rPr>
          <w:i/>
          <w:iCs/>
        </w:rPr>
        <w:t>a</w:t>
      </w:r>
      <w:r w:rsidRPr="00315617">
        <w:rPr>
          <w:i/>
          <w:iCs/>
        </w:rPr>
        <w:t xml:space="preserve">re Making a New World </w:t>
      </w:r>
      <w:r w:rsidR="001B789E" w:rsidRPr="001B789E">
        <w:t>(Every Picture Tells a Story, 2023). Early in 1917, he joined the army and was sent to Ypres, Belgium, where he later rose to the position of official war artist</w:t>
      </w:r>
      <w:r w:rsidR="00292C6C">
        <w:t xml:space="preserve"> (</w:t>
      </w:r>
      <w:r w:rsidR="007070AF">
        <w:t>Tate, 2023</w:t>
      </w:r>
      <w:r w:rsidR="00292C6C">
        <w:t>)</w:t>
      </w:r>
      <w:r w:rsidR="001B789E">
        <w:t xml:space="preserve">. </w:t>
      </w:r>
      <w:r w:rsidR="0025492F" w:rsidRPr="0025492F">
        <w:rPr>
          <w:i/>
          <w:iCs/>
        </w:rPr>
        <w:t xml:space="preserve">We </w:t>
      </w:r>
      <w:r w:rsidR="00D57449">
        <w:rPr>
          <w:i/>
          <w:iCs/>
        </w:rPr>
        <w:t>a</w:t>
      </w:r>
      <w:r w:rsidR="0025492F" w:rsidRPr="0025492F">
        <w:rPr>
          <w:i/>
          <w:iCs/>
        </w:rPr>
        <w:t>re Making a New World</w:t>
      </w:r>
      <w:r w:rsidR="0025492F" w:rsidRPr="0025492F">
        <w:t xml:space="preserve">, </w:t>
      </w:r>
      <w:r w:rsidR="00EB036F">
        <w:t xml:space="preserve">is </w:t>
      </w:r>
      <w:r w:rsidR="0025492F" w:rsidRPr="0025492F">
        <w:t xml:space="preserve">a piece of art that highlighted the harm done to the environment, was displayed as part of the </w:t>
      </w:r>
      <w:r w:rsidR="0025492F" w:rsidRPr="0025492F">
        <w:rPr>
          <w:i/>
          <w:iCs/>
        </w:rPr>
        <w:t>Void of War</w:t>
      </w:r>
      <w:r w:rsidR="0025492F" w:rsidRPr="0025492F">
        <w:t xml:space="preserve"> exhibition at Leicester Galleries</w:t>
      </w:r>
      <w:r w:rsidR="0025492F">
        <w:t xml:space="preserve"> (Tate, 2023)</w:t>
      </w:r>
      <w:r w:rsidR="0025492F" w:rsidRPr="001B789E">
        <w:t>.</w:t>
      </w:r>
      <w:r>
        <w:t xml:space="preserve"> </w:t>
      </w:r>
    </w:p>
    <w:p w14:paraId="2E7D0FE4" w14:textId="7F06BE15" w:rsidR="000B220F" w:rsidRDefault="000B220F" w:rsidP="000B220F">
      <w:pPr>
        <w:keepNext/>
        <w:jc w:val="center"/>
      </w:pPr>
      <w:r>
        <w:rPr>
          <w:noProof/>
        </w:rPr>
        <w:drawing>
          <wp:inline distT="0" distB="0" distL="0" distR="0" wp14:anchorId="245C5D4B" wp14:editId="07B14F15">
            <wp:extent cx="3176953" cy="2480484"/>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90389" cy="2490975"/>
                    </a:xfrm>
                    <a:prstGeom prst="rect">
                      <a:avLst/>
                    </a:prstGeom>
                    <a:noFill/>
                    <a:ln>
                      <a:noFill/>
                    </a:ln>
                  </pic:spPr>
                </pic:pic>
              </a:graphicData>
            </a:graphic>
          </wp:inline>
        </w:drawing>
      </w:r>
    </w:p>
    <w:p w14:paraId="2F176923" w14:textId="6A9B470C" w:rsidR="000B220F" w:rsidRDefault="000B220F" w:rsidP="000B220F">
      <w:pPr>
        <w:pStyle w:val="Caption"/>
        <w:jc w:val="center"/>
      </w:pPr>
      <w:r>
        <w:t xml:space="preserve">Figure </w:t>
      </w:r>
      <w:fldSimple w:instr=" SEQ Figure \* ARABIC ">
        <w:r>
          <w:rPr>
            <w:noProof/>
          </w:rPr>
          <w:t>5</w:t>
        </w:r>
      </w:fldSimple>
      <w:r>
        <w:t>: We are Making a New World, Paul Nash, 1918</w:t>
      </w:r>
    </w:p>
    <w:p w14:paraId="5376B9C8" w14:textId="31F34E50" w:rsidR="008F2A77" w:rsidRPr="004F6671" w:rsidRDefault="00D57449" w:rsidP="00A17765">
      <w:pPr>
        <w:jc w:val="both"/>
      </w:pPr>
      <w:r w:rsidRPr="00D57449">
        <w:t xml:space="preserve">This is Nash's first oil painting, and it is based on his drawing </w:t>
      </w:r>
      <w:r w:rsidRPr="00F944B3">
        <w:rPr>
          <w:i/>
          <w:iCs/>
        </w:rPr>
        <w:t>Sunrise, Inverness Copse</w:t>
      </w:r>
      <w:r w:rsidR="00292C6C">
        <w:rPr>
          <w:i/>
          <w:iCs/>
        </w:rPr>
        <w:t xml:space="preserve"> </w:t>
      </w:r>
      <w:r w:rsidR="00292C6C">
        <w:t>(Imperial War Museums, 2023)</w:t>
      </w:r>
      <w:r w:rsidRPr="00D57449">
        <w:t xml:space="preserve">. The Western Front, which has been devastated by war, is depicted in both the sketch and the painting. </w:t>
      </w:r>
      <w:r w:rsidR="004F5C0B" w:rsidRPr="004F5C0B">
        <w:t>The dead trees and earthen mounds represented in this artwork demonstrate the catastrophe that occurred as the ground was permanently altered by the bomb</w:t>
      </w:r>
      <w:r w:rsidR="00EB3EF1">
        <w:t>s</w:t>
      </w:r>
      <w:r w:rsidR="004F5C0B" w:rsidRPr="004F5C0B">
        <w:t xml:space="preserve"> and other wartime weaponry.</w:t>
      </w:r>
      <w:r w:rsidR="004F5C0B">
        <w:t xml:space="preserve"> </w:t>
      </w:r>
      <w:r w:rsidR="00AC45B5" w:rsidRPr="00AC45B5">
        <w:t>Due to the fact that this is a landscape painting, it has very earthy tones, which are typically used to convey feelings of security and comfort</w:t>
      </w:r>
      <w:r w:rsidR="00292C6C">
        <w:t xml:space="preserve"> </w:t>
      </w:r>
      <w:r w:rsidR="00D77C52">
        <w:t xml:space="preserve">(PIXERF, 2018). </w:t>
      </w:r>
      <w:r w:rsidR="00AC45B5" w:rsidRPr="00AC45B5">
        <w:t>However, due to the way that these tones have been used in this painting, their typical connotations are altered because the viewer is not given any solace since this painting depicts the devastation brought on by the war</w:t>
      </w:r>
      <w:r w:rsidR="00292C6C">
        <w:t>.</w:t>
      </w:r>
      <w:r w:rsidR="004F6671" w:rsidRPr="004F6671">
        <w:t xml:space="preserve"> Despite all of the bloodshed and death that has occurred on the land, Nash's placement of the </w:t>
      </w:r>
      <w:r w:rsidR="004F6671">
        <w:t>rising sun</w:t>
      </w:r>
      <w:r w:rsidR="004F6671" w:rsidRPr="004F6671">
        <w:t xml:space="preserve"> and how it illuminates the scene may give the spectator the impression that there is still some hope.</w:t>
      </w:r>
      <w:r w:rsidR="00A17765">
        <w:t xml:space="preserve"> </w:t>
      </w:r>
      <w:r w:rsidR="004F6671">
        <w:t xml:space="preserve">The title of the artwork </w:t>
      </w:r>
      <w:r w:rsidR="004F6671">
        <w:rPr>
          <w:i/>
          <w:iCs/>
        </w:rPr>
        <w:t xml:space="preserve">We are Making a New World </w:t>
      </w:r>
      <w:r w:rsidR="004F6671">
        <w:t xml:space="preserve">refers to the destruction that has caused the environment to change beyond recognition and that </w:t>
      </w:r>
      <w:r w:rsidR="00A17765">
        <w:t>the “landscape has become un-navigable, unrecognisable and utterly barren” (Imperial War Museums, 2023)</w:t>
      </w:r>
      <w:r w:rsidR="003C47F0">
        <w:t xml:space="preserve">. </w:t>
      </w:r>
      <w:r w:rsidR="003C47F0" w:rsidRPr="003C47F0">
        <w:t>Although it is a war artwork, not a single person can be seen throughout the piece, which may not be what the viewer expected. In contrast to how war paintings from this decade typically depict human conflict, this one shows the harm done to the environment.</w:t>
      </w:r>
    </w:p>
    <w:p w14:paraId="77C25257" w14:textId="2F681572" w:rsidR="0091413B" w:rsidRDefault="00A85168" w:rsidP="00ED6779">
      <w:pPr>
        <w:pStyle w:val="Heading1"/>
        <w:rPr>
          <w:rFonts w:asciiTheme="minorHAnsi" w:hAnsiTheme="minorHAnsi" w:cstheme="minorHAnsi"/>
        </w:rPr>
      </w:pPr>
      <w:r>
        <w:rPr>
          <w:rFonts w:asciiTheme="minorHAnsi" w:hAnsiTheme="minorHAnsi" w:cstheme="minorHAnsi"/>
        </w:rPr>
        <w:lastRenderedPageBreak/>
        <w:t>Compare/Contrast</w:t>
      </w:r>
    </w:p>
    <w:p w14:paraId="2DC4D4FD" w14:textId="611AC544" w:rsidR="007877DF" w:rsidRPr="00E77D2F" w:rsidRDefault="00C22873" w:rsidP="00E77D2F">
      <w:pPr>
        <w:jc w:val="both"/>
      </w:pPr>
      <w:r w:rsidRPr="00C22873">
        <w:t>Hughes, Heard, and Nash are artists who have used different media to depict the conflict of war. Hughes decided to take photographs</w:t>
      </w:r>
      <w:r w:rsidR="000566F8">
        <w:t xml:space="preserve">, </w:t>
      </w:r>
      <w:r w:rsidRPr="00C22873">
        <w:t xml:space="preserve">while Heard constructed an installation and Nash produced </w:t>
      </w:r>
      <w:r w:rsidR="006A64C2" w:rsidRPr="00C22873">
        <w:t>a</w:t>
      </w:r>
      <w:r w:rsidRPr="00C22873">
        <w:t xml:space="preserve"> painting.</w:t>
      </w:r>
      <w:r w:rsidR="00F4471D">
        <w:t xml:space="preserve"> </w:t>
      </w:r>
      <w:r w:rsidR="000566F8" w:rsidRPr="000566F8">
        <w:t>In addition to using various media, these artists have also represented the war in their works in diverse manners. For example, Nash's painting uses abstraction to show the damage done to the land, whereas Heard's installation is a large-scale piece that shows how many people died in the war, and Hughes' photography reveals how the land has recovered 100 years after the war.</w:t>
      </w:r>
      <w:r w:rsidR="000566F8">
        <w:t xml:space="preserve"> </w:t>
      </w:r>
      <w:r w:rsidR="00CC4F94" w:rsidRPr="00CC4F94">
        <w:t>Hughes and Nash's work does not elicit the same emotional response because it is much smaller in comparison, and neither of their works display any soldiers due to the nature of what they are showing which again gives the pieces a different dynamic. In contrast, Heard's work has a greater emotional response because you do not realise the full effect that the war had until you see this piece, which begins to put it into perspective.</w:t>
      </w:r>
      <w:r w:rsidR="00CC4F94">
        <w:t xml:space="preserve"> </w:t>
      </w:r>
      <w:r w:rsidR="00FD7C1A" w:rsidRPr="00FD7C1A">
        <w:t>Only one of the three artists in this essay—as opposed to Hughes and Nash—has shown individuals, as seen in Heard's Shrouds of the Somme. It was unusual for Nash to paint without depicting any soldiers, especially in considering the fact that he served as an official war artist. By including humans into the work, you can start to understand the true impact that the war had, but if you were to just glance at the landscape, you would not be able to feel the sorrow and suffering that occurred there.</w:t>
      </w:r>
      <w:r w:rsidR="00FD7C1A">
        <w:t xml:space="preserve"> </w:t>
      </w:r>
      <w:r w:rsidR="009F7D26" w:rsidRPr="009F7D26">
        <w:t>Nash saw the conflict first-hand because he was an official war artist at the time, however Hughes and Heard's perspective on it is different because they are looking back at it. As a result, Hughes and Heard are responding to something that they have not personally experienced unlike Nash.</w:t>
      </w:r>
    </w:p>
    <w:p w14:paraId="1F147901" w14:textId="3ABA652A" w:rsidR="005308DF" w:rsidRPr="000D4183" w:rsidRDefault="00303829" w:rsidP="000D4183">
      <w:pPr>
        <w:pStyle w:val="Heading1"/>
        <w:rPr>
          <w:rFonts w:asciiTheme="minorHAnsi" w:hAnsiTheme="minorHAnsi" w:cstheme="minorHAnsi"/>
        </w:rPr>
      </w:pPr>
      <w:r w:rsidRPr="00730B99">
        <w:rPr>
          <w:rFonts w:asciiTheme="minorHAnsi" w:hAnsiTheme="minorHAnsi" w:cstheme="minorHAnsi"/>
        </w:rPr>
        <w:t>Conclusion 200</w:t>
      </w:r>
    </w:p>
    <w:p w14:paraId="4EDAD88E" w14:textId="348DB08A" w:rsidR="00292C6C" w:rsidRDefault="00E77D2F" w:rsidP="00E77D2F">
      <w:pPr>
        <w:jc w:val="both"/>
        <w:rPr>
          <w:rFonts w:cstheme="minorHAnsi"/>
        </w:rPr>
      </w:pPr>
      <w:r w:rsidRPr="00E77D2F">
        <w:rPr>
          <w:rFonts w:cstheme="minorHAnsi"/>
        </w:rPr>
        <w:t>The spectator might conclude that by each work of art representing a different aspect of the war, it gives the piece a different feeling by examining early 20th century and contemporary interpretations of artistic responses to World War One and the many media they have utilised to portray their work.</w:t>
      </w:r>
      <w:r>
        <w:rPr>
          <w:rFonts w:cstheme="minorHAnsi"/>
        </w:rPr>
        <w:t xml:space="preserve"> </w:t>
      </w:r>
      <w:r w:rsidRPr="00E77D2F">
        <w:rPr>
          <w:rFonts w:cstheme="minorHAnsi"/>
        </w:rPr>
        <w:t>Since conflicts have existed throughout history, it is critical that art about these conflicts be created because without it, the general population would have no real understanding of what it is like to fight. Although while some war art is not based on first-hand accounts, it is nevertheless necessary to capture the actual battlefield, as Hughes has done. This really contrasts with works like Nash that actually reflect the first-hand experience.</w:t>
      </w:r>
      <w:r w:rsidR="000D4183">
        <w:rPr>
          <w:rFonts w:cstheme="minorHAnsi"/>
        </w:rPr>
        <w:t xml:space="preserve"> </w:t>
      </w:r>
    </w:p>
    <w:p w14:paraId="2C24ABB8" w14:textId="1BC7DD98" w:rsidR="00292C6C" w:rsidRDefault="00292C6C">
      <w:pPr>
        <w:rPr>
          <w:rFonts w:cstheme="minorHAnsi"/>
        </w:rPr>
      </w:pPr>
    </w:p>
    <w:p w14:paraId="15DC6E77" w14:textId="77777777" w:rsidR="00292C6C" w:rsidRDefault="00292C6C" w:rsidP="00292C6C">
      <w:pPr>
        <w:pStyle w:val="Heading1"/>
        <w:rPr>
          <w:rFonts w:asciiTheme="minorHAnsi" w:hAnsiTheme="minorHAnsi" w:cstheme="minorHAnsi"/>
        </w:rPr>
      </w:pPr>
      <w:r w:rsidRPr="00730B99">
        <w:rPr>
          <w:rFonts w:asciiTheme="minorHAnsi" w:hAnsiTheme="minorHAnsi" w:cstheme="minorHAnsi"/>
        </w:rPr>
        <w:t>Peter Finnemore</w:t>
      </w:r>
    </w:p>
    <w:p w14:paraId="44867CAF" w14:textId="77777777" w:rsidR="00292C6C" w:rsidRDefault="00292C6C" w:rsidP="00292C6C">
      <w:pPr>
        <w:jc w:val="both"/>
      </w:pPr>
      <w:r>
        <w:t>Peter Finnemore is a</w:t>
      </w:r>
      <w:r w:rsidRPr="00E81524">
        <w:t>n artist with a reputation for examining the dynamic interaction between biography and presence, generational memory, culture, history, and origins</w:t>
      </w:r>
      <w:r w:rsidRPr="00A3290B">
        <w:t xml:space="preserve"> </w:t>
      </w:r>
      <w:r>
        <w:t>(Finnemore, 2023). The four-minute video</w:t>
      </w:r>
      <w:r w:rsidRPr="0045169E">
        <w:t xml:space="preserve"> by Peter Finnemore called </w:t>
      </w:r>
      <w:r w:rsidRPr="0045169E">
        <w:rPr>
          <w:i/>
          <w:iCs/>
        </w:rPr>
        <w:t>Eve of Destruction</w:t>
      </w:r>
      <w:r w:rsidRPr="0045169E">
        <w:t xml:space="preserve"> debuted in the Zen Gardener Show at Oriel Mostyn in 2004 (</w:t>
      </w:r>
      <w:r>
        <w:t xml:space="preserve">Finnemore, </w:t>
      </w:r>
      <w:r w:rsidRPr="0045169E">
        <w:t xml:space="preserve">2011). </w:t>
      </w:r>
      <w:r w:rsidRPr="0075401F">
        <w:t>A stone stage in a garden is shown in the video's opening scene, along with a blue speaker that has been set atop a blue crate. Before Finnemore approaches from the left and kicks his legs and throws his arms in a way that looks like he</w:t>
      </w:r>
      <w:r>
        <w:t xml:space="preserve"> i</w:t>
      </w:r>
      <w:r w:rsidRPr="0075401F">
        <w:t>s fighting the air</w:t>
      </w:r>
      <w:r>
        <w:t>. T</w:t>
      </w:r>
      <w:r w:rsidRPr="0075401F">
        <w:t>he cat in front of this appears to be a statue for the first</w:t>
      </w:r>
      <w:r>
        <w:t xml:space="preserve"> fifteen</w:t>
      </w:r>
      <w:r w:rsidRPr="0075401F">
        <w:t xml:space="preserve"> seconds of the video. As he does</w:t>
      </w:r>
      <w:r>
        <w:t xml:space="preserve"> no</w:t>
      </w:r>
      <w:r w:rsidRPr="0075401F">
        <w:t>t have an opponent and is fighting in an unconventional manner</w:t>
      </w:r>
      <w:r>
        <w:t>. T</w:t>
      </w:r>
      <w:r w:rsidRPr="0075401F">
        <w:t>he way he enters has a comical element, which the viewer may find amusing to observe.</w:t>
      </w:r>
      <w:r>
        <w:t xml:space="preserve"> When entering the video Finnemore can be seen wearing an Elvis wig and camouflage clothing. </w:t>
      </w:r>
      <w:r w:rsidRPr="0045169E">
        <w:t>According to the National Geographic Society</w:t>
      </w:r>
      <w:r>
        <w:t xml:space="preserve"> (2022)</w:t>
      </w:r>
      <w:r w:rsidRPr="0045169E">
        <w:t>, the military frequently employs camouflage, also known as "cryptic colouring," to help them blend in with their environment</w:t>
      </w:r>
      <w:r>
        <w:t>.</w:t>
      </w:r>
      <w:r w:rsidRPr="00A266BC">
        <w:t xml:space="preserve"> The way Finnemore moves suggests to the viewer that he is not trying to hide, but rather the opposite, which is to stand out and be prominent in this video. This means that the way </w:t>
      </w:r>
      <w:r w:rsidRPr="00A266BC">
        <w:lastRenderedPageBreak/>
        <w:t xml:space="preserve">that camouflage is used in this video does not represent the typical </w:t>
      </w:r>
      <w:r>
        <w:t>use</w:t>
      </w:r>
      <w:r w:rsidRPr="00A266BC">
        <w:t xml:space="preserve"> of trying to blend into the background for survival reasons.</w:t>
      </w:r>
      <w:r>
        <w:t xml:space="preserve"> Forty three seconds into the video Finnemore goes over to the speaker and starts playing </w:t>
      </w:r>
      <w:r w:rsidRPr="0045169E">
        <w:t>the Barry McGuire song</w:t>
      </w:r>
      <w:r>
        <w:t>, also titled</w:t>
      </w:r>
      <w:r w:rsidRPr="0045169E">
        <w:t xml:space="preserve"> </w:t>
      </w:r>
      <w:r w:rsidRPr="00933D01">
        <w:rPr>
          <w:i/>
          <w:iCs/>
        </w:rPr>
        <w:t>Eve of Destruction</w:t>
      </w:r>
      <w:r w:rsidRPr="0045169E">
        <w:t xml:space="preserve">. </w:t>
      </w:r>
      <w:r w:rsidRPr="00500C63">
        <w:t>Barry Mcguire provided the vocals for the 1960s song Eve of Destruction, which was written by P.F. Sloan. Political issues, hypocrisy, injustice, and racism are all addressed in this protest song. This song wasn't expressly composed about war, but since it was published during the Vietnam War, it became more relevan</w:t>
      </w:r>
      <w:r>
        <w:t xml:space="preserve">t (Sloan, 1999). </w:t>
      </w:r>
      <w:r w:rsidRPr="0084232C">
        <w:t>Finnemore begins to use the sunflower in the centre of the screen in front of the stage as a microphone around the fifty-second mark, while also beginning to sing the song aloud. Until the video reaches three minutes thirty, he keeps dancing, acting out fights, and singing into the flower. At that point, he picks up the sun</w:t>
      </w:r>
      <w:r>
        <w:t>-</w:t>
      </w:r>
      <w:r w:rsidRPr="0084232C">
        <w:t>flower and begins to smash it against the stage. Once this has been done, he leaves the video to the right side of the screen, where the video fades to black. He is being destructive, thus by destroying the sunflower, he links back to the video's title.</w:t>
      </w:r>
    </w:p>
    <w:p w14:paraId="766A1AEA" w14:textId="77777777" w:rsidR="00292C6C" w:rsidRDefault="00292C6C" w:rsidP="00292C6C">
      <w:pPr>
        <w:jc w:val="both"/>
      </w:pPr>
      <w:r w:rsidRPr="00694F9C">
        <w:t>Finnemore does extensive research on Welsh history and folklore before producing videos, which the spectator might not immediately relate with.</w:t>
      </w:r>
      <w:r>
        <w:t xml:space="preserve"> Everything that is visible in Finnemore’s video has a deeper meaning, as demonstrated in the videos description. So many of Finnemore’s ideas would not be recognised without his written description of the piece (Finnemore, 2011). For example, he states is that “he is a contemporary manifestation of the Celtic Green Man.” Many viewers may not make this connection. </w:t>
      </w:r>
      <w:r w:rsidRPr="00694F9C">
        <w:t>Finnemore makes references to Welsh history and folk law throughout the description, but these references would not be obvious to a viewer who is not from Wales, and some of the things that Finnemore mentions are also not that well known, so some Welsh people might not pick up on these references either.</w:t>
      </w:r>
      <w:r w:rsidRPr="00933D01">
        <w:t xml:space="preserve"> </w:t>
      </w:r>
      <w:r>
        <w:t>Celtic</w:t>
      </w:r>
      <w:r w:rsidRPr="00500C63">
        <w:t xml:space="preserve"> symbols like the Green Man have been used since about 400CE. The Green Man symbolises life, death, and rebirth and reflects the cycle of new growth that takes place every spring. Yet, the Green Man can mean many different things to various people. It is frequently shown in sculptures or as a face composed entirely of or encircled by leaves.</w:t>
      </w:r>
      <w:r>
        <w:t xml:space="preserve"> </w:t>
      </w:r>
      <w:r w:rsidRPr="00FD6A68">
        <w:t>As stated in the piece's description, "He is a contemporary manifestation of the Celtic Green Man," which may make it more difficult for visitors to understand that the artist is alluding to the Green Man. In order to portray the Green Men in this video, camouflage has been used. As previously said, camouflage is worn to blend in with the environment. As leaves are the conventional representation of the Green Man, this could be another factor in Finnemore's decision to wear camouflage for this video.</w:t>
      </w:r>
    </w:p>
    <w:p w14:paraId="2D02DC5C" w14:textId="3CB2A304" w:rsidR="00290204" w:rsidRDefault="00290204">
      <w:pPr>
        <w:rPr>
          <w:rFonts w:asciiTheme="majorHAnsi" w:eastAsiaTheme="majorEastAsia" w:hAnsiTheme="majorHAnsi" w:cstheme="majorBidi"/>
          <w:color w:val="2F5496" w:themeColor="accent1" w:themeShade="BF"/>
          <w:sz w:val="32"/>
          <w:szCs w:val="32"/>
        </w:rPr>
      </w:pPr>
      <w:r>
        <w:br w:type="page"/>
      </w:r>
    </w:p>
    <w:p w14:paraId="4A4CFFBE" w14:textId="36975570" w:rsidR="00303829" w:rsidRDefault="00303829" w:rsidP="00290204">
      <w:pPr>
        <w:pStyle w:val="Heading1"/>
      </w:pPr>
      <w:r>
        <w:lastRenderedPageBreak/>
        <w:t>Reference List</w:t>
      </w:r>
    </w:p>
    <w:p w14:paraId="66B5725E" w14:textId="34C97589" w:rsidR="00A3290B" w:rsidRPr="00A3290B" w:rsidRDefault="00A3290B" w:rsidP="00A3290B">
      <w:pPr>
        <w:pStyle w:val="NormalWeb"/>
        <w:ind w:left="567" w:hanging="567"/>
      </w:pPr>
      <w:r>
        <w:t xml:space="preserve">ArcelorMittal Orbit (2023) </w:t>
      </w:r>
      <w:r>
        <w:rPr>
          <w:i/>
          <w:iCs/>
        </w:rPr>
        <w:t>Queen Elizabeth Olympic Park, London</w:t>
      </w:r>
      <w:r>
        <w:t xml:space="preserve">, </w:t>
      </w:r>
      <w:r>
        <w:rPr>
          <w:i/>
          <w:iCs/>
        </w:rPr>
        <w:t>ArcelorMittal Orbit</w:t>
      </w:r>
      <w:r>
        <w:t xml:space="preserve">. Available at: https://arcelormittalorbit.com/ (Accessed: March 20, 2023). </w:t>
      </w:r>
    </w:p>
    <w:p w14:paraId="73B77AFA" w14:textId="6BB6EE18" w:rsidR="00353826" w:rsidRDefault="00353826" w:rsidP="00353826">
      <w:pPr>
        <w:pStyle w:val="NormalWeb"/>
        <w:ind w:left="567" w:hanging="567"/>
      </w:pPr>
      <w:r>
        <w:t>BBC (2016</w:t>
      </w:r>
      <w:r w:rsidR="008C292A">
        <w:t>a</w:t>
      </w:r>
      <w:r>
        <w:t xml:space="preserve">) </w:t>
      </w:r>
      <w:r>
        <w:rPr>
          <w:i/>
          <w:iCs/>
        </w:rPr>
        <w:t>Y Coed sy'n Cofio</w:t>
      </w:r>
      <w:r>
        <w:t xml:space="preserve">, </w:t>
      </w:r>
      <w:r>
        <w:rPr>
          <w:i/>
          <w:iCs/>
        </w:rPr>
        <w:t>BBC Cymru Fyw</w:t>
      </w:r>
      <w:r>
        <w:t xml:space="preserve">. BBC. Available at: https://www.bbc.co.uk/cymrufyw/36725113 (Accessed: February 24, 2023). </w:t>
      </w:r>
    </w:p>
    <w:p w14:paraId="2602827D" w14:textId="1824C7CA" w:rsidR="008C292A" w:rsidRDefault="008C292A" w:rsidP="008C292A">
      <w:pPr>
        <w:pStyle w:val="NormalWeb"/>
        <w:ind w:left="567" w:hanging="567"/>
      </w:pPr>
      <w:r>
        <w:t xml:space="preserve">BBC (2016b) </w:t>
      </w:r>
      <w:r>
        <w:rPr>
          <w:i/>
          <w:iCs/>
        </w:rPr>
        <w:t>Shrouds of the Somme: Artist's memorial to war dead</w:t>
      </w:r>
      <w:r>
        <w:t xml:space="preserve">, </w:t>
      </w:r>
      <w:r>
        <w:rPr>
          <w:i/>
          <w:iCs/>
        </w:rPr>
        <w:t>BBC Arts</w:t>
      </w:r>
      <w:r>
        <w:t xml:space="preserve">. BBC. Available at: https://www.bbc.co.uk/programmes/articles/KQHNmmMK0hwLB8WLvtmznT/shrouds-of-the-somme-artists-memorial-to-war-dead (Accessed: February 24, 2023). </w:t>
      </w:r>
    </w:p>
    <w:p w14:paraId="561157F0" w14:textId="59C0455A" w:rsidR="00081854" w:rsidRDefault="00081854" w:rsidP="00081854">
      <w:pPr>
        <w:pStyle w:val="NormalWeb"/>
        <w:ind w:left="567" w:hanging="567"/>
      </w:pPr>
      <w:r>
        <w:t xml:space="preserve">CWGC (2022) </w:t>
      </w:r>
      <w:r>
        <w:rPr>
          <w:i/>
          <w:iCs/>
        </w:rPr>
        <w:t>War memorial art: Iconic works responding to the World Wars</w:t>
      </w:r>
      <w:r>
        <w:t xml:space="preserve">, </w:t>
      </w:r>
      <w:r>
        <w:rPr>
          <w:i/>
          <w:iCs/>
        </w:rPr>
        <w:t>CWGC</w:t>
      </w:r>
      <w:r>
        <w:t xml:space="preserve">. Available at: https://www.cwgc.org/our-work/blog/war-memorial-art-iconic-works-responding-to-the-world-wars/#:~:text=Why%20is%20war%20art%20important,concepts%2C%20emotions%2C%20and%20ideas. (Accessed: March 29, 2023). </w:t>
      </w:r>
    </w:p>
    <w:p w14:paraId="325B1A0C" w14:textId="76F1E468" w:rsidR="00C22184" w:rsidRDefault="00C22184" w:rsidP="00C22184">
      <w:pPr>
        <w:pStyle w:val="NormalWeb"/>
        <w:ind w:left="567" w:hanging="567"/>
      </w:pPr>
      <w:r>
        <w:t xml:space="preserve">Edwards, A. and Hughes, C. (2023a) </w:t>
      </w:r>
      <w:r>
        <w:rPr>
          <w:i/>
          <w:iCs/>
        </w:rPr>
        <w:t>In Parenthesis</w:t>
      </w:r>
      <w:r>
        <w:t xml:space="preserve">, </w:t>
      </w:r>
      <w:r>
        <w:rPr>
          <w:i/>
          <w:iCs/>
        </w:rPr>
        <w:t>The First World War Poetry Digital Archive</w:t>
      </w:r>
      <w:r>
        <w:t xml:space="preserve">. Available at: http://ww1lit.nsms.ox.ac.uk/ww1lit/collections/jones/inparenthesis (Accessed: March 20, 2023). </w:t>
      </w:r>
    </w:p>
    <w:p w14:paraId="381F1E82" w14:textId="38D4700E" w:rsidR="00C22184" w:rsidRDefault="00C22184" w:rsidP="00C22184">
      <w:pPr>
        <w:pStyle w:val="NormalWeb"/>
        <w:ind w:left="567" w:hanging="567"/>
      </w:pPr>
      <w:r>
        <w:t xml:space="preserve">Edwards, A. and Hughes, C. (2023b) </w:t>
      </w:r>
      <w:r>
        <w:rPr>
          <w:i/>
          <w:iCs/>
        </w:rPr>
        <w:t>The David Jones collection</w:t>
      </w:r>
      <w:r>
        <w:t xml:space="preserve">, </w:t>
      </w:r>
      <w:r>
        <w:rPr>
          <w:i/>
          <w:iCs/>
        </w:rPr>
        <w:t>The First World War Poetry Digital Archive</w:t>
      </w:r>
      <w:r>
        <w:t xml:space="preserve">. Available at: http://ww1lit.nsms.ox.ac.uk/ww1lit/collections/jones#:~:text=Jones%20served%20as%20a%20private%20on%20the%20Western,the%20comradeship%20and%20sense%20of%20purpose%20of%20soldiering. (Accessed: March 20, 2023). </w:t>
      </w:r>
    </w:p>
    <w:p w14:paraId="77A0DD48" w14:textId="344199B0" w:rsidR="008C292A" w:rsidRDefault="008C292A" w:rsidP="008C292A">
      <w:pPr>
        <w:pStyle w:val="NormalWeb"/>
        <w:ind w:left="567" w:hanging="567"/>
      </w:pPr>
      <w:r>
        <w:t xml:space="preserve">Edwards, R. (2016) </w:t>
      </w:r>
      <w:r>
        <w:rPr>
          <w:i/>
          <w:iCs/>
        </w:rPr>
        <w:t>Mametz</w:t>
      </w:r>
      <w:r>
        <w:t xml:space="preserve">, </w:t>
      </w:r>
      <w:r>
        <w:rPr>
          <w:i/>
          <w:iCs/>
        </w:rPr>
        <w:t>Seren Books</w:t>
      </w:r>
      <w:r>
        <w:t xml:space="preserve">. Available at: https://www.serenbooks.com/productdisplay/mametz (Accessed: February 24, 2023). </w:t>
      </w:r>
    </w:p>
    <w:p w14:paraId="53B1CA34" w14:textId="2FBCB4A1" w:rsidR="00E1563B" w:rsidRDefault="00E1563B" w:rsidP="00E1563B">
      <w:pPr>
        <w:pStyle w:val="NormalWeb"/>
        <w:ind w:left="567" w:hanging="567"/>
      </w:pPr>
      <w:r>
        <w:t xml:space="preserve">Every Picture Tells a Story (2023) </w:t>
      </w:r>
      <w:r>
        <w:rPr>
          <w:i/>
          <w:iCs/>
        </w:rPr>
        <w:t>We are making a new world by Paul Nash, 1918</w:t>
      </w:r>
      <w:r>
        <w:t xml:space="preserve">, </w:t>
      </w:r>
      <w:r>
        <w:rPr>
          <w:i/>
          <w:iCs/>
        </w:rPr>
        <w:t>Every Picture Tells a Story</w:t>
      </w:r>
      <w:r>
        <w:t xml:space="preserve">. Available at: https://www.everypicture.org/we-are-making-a-new-world-by-paul-nash (Accessed: March 23, 2023). </w:t>
      </w:r>
    </w:p>
    <w:p w14:paraId="29615204" w14:textId="1FCDA89F" w:rsidR="00173B14" w:rsidRPr="00AD1487" w:rsidRDefault="00173B14" w:rsidP="00173B14">
      <w:pPr>
        <w:pStyle w:val="NormalWeb"/>
        <w:ind w:left="567" w:hanging="567"/>
        <w:rPr>
          <w:strike/>
          <w:color w:val="FF0000"/>
        </w:rPr>
      </w:pPr>
      <w:r w:rsidRPr="00AD1487">
        <w:rPr>
          <w:strike/>
          <w:color w:val="FF0000"/>
        </w:rPr>
        <w:t xml:space="preserve">Finnemore, P. (2011) </w:t>
      </w:r>
      <w:r w:rsidRPr="00AD1487">
        <w:rPr>
          <w:i/>
          <w:iCs/>
          <w:strike/>
          <w:color w:val="FF0000"/>
        </w:rPr>
        <w:t>Eve of destruction</w:t>
      </w:r>
      <w:r w:rsidRPr="00AD1487">
        <w:rPr>
          <w:strike/>
          <w:color w:val="FF0000"/>
        </w:rPr>
        <w:t xml:space="preserve">, </w:t>
      </w:r>
      <w:r w:rsidRPr="00AD1487">
        <w:rPr>
          <w:i/>
          <w:iCs/>
          <w:strike/>
          <w:color w:val="FF0000"/>
        </w:rPr>
        <w:t>Vimeo</w:t>
      </w:r>
      <w:r w:rsidRPr="00AD1487">
        <w:rPr>
          <w:strike/>
          <w:color w:val="FF0000"/>
        </w:rPr>
        <w:t xml:space="preserve">. Available at: https://vimeo.com/32710728 (Accessed: March 1, 2023). </w:t>
      </w:r>
    </w:p>
    <w:p w14:paraId="2FCA9F20" w14:textId="655039B2" w:rsidR="00A3290B" w:rsidRPr="00AD1487" w:rsidRDefault="00A3290B" w:rsidP="00A3290B">
      <w:pPr>
        <w:pStyle w:val="NormalWeb"/>
        <w:ind w:left="567" w:hanging="567"/>
        <w:rPr>
          <w:strike/>
          <w:color w:val="FF0000"/>
        </w:rPr>
      </w:pPr>
      <w:r w:rsidRPr="00AD1487">
        <w:rPr>
          <w:strike/>
          <w:color w:val="FF0000"/>
        </w:rPr>
        <w:t xml:space="preserve">Finnemore, P. (2023) </w:t>
      </w:r>
      <w:r w:rsidRPr="00AD1487">
        <w:rPr>
          <w:i/>
          <w:iCs/>
          <w:strike/>
          <w:color w:val="FF0000"/>
        </w:rPr>
        <w:t>About - Peter Finnemore</w:t>
      </w:r>
      <w:r w:rsidRPr="00AD1487">
        <w:rPr>
          <w:strike/>
          <w:color w:val="FF0000"/>
        </w:rPr>
        <w:t xml:space="preserve">. Available at: https://peterfinnemore.com/About (Accessed: March 20, 2023). </w:t>
      </w:r>
    </w:p>
    <w:p w14:paraId="51C25427" w14:textId="1AEDDCC8" w:rsidR="00D57449" w:rsidRDefault="00D57449" w:rsidP="00D57449">
      <w:pPr>
        <w:pStyle w:val="NormalWeb"/>
        <w:ind w:left="567" w:hanging="567"/>
      </w:pPr>
      <w:r>
        <w:t xml:space="preserve">Imperial War Museums (2023) </w:t>
      </w:r>
      <w:r>
        <w:rPr>
          <w:i/>
          <w:iCs/>
        </w:rPr>
        <w:t>We are Making a New World</w:t>
      </w:r>
      <w:r>
        <w:t xml:space="preserve">, </w:t>
      </w:r>
      <w:r>
        <w:rPr>
          <w:i/>
          <w:iCs/>
        </w:rPr>
        <w:t>Imperial War Museums</w:t>
      </w:r>
      <w:r>
        <w:t xml:space="preserve">. Available at: https://www.iwm.org.uk/collections/item/object/20070 (Accessed: March 24, 2023). </w:t>
      </w:r>
    </w:p>
    <w:p w14:paraId="290068A9" w14:textId="5E102E40" w:rsidR="00063095" w:rsidRDefault="00063095" w:rsidP="00063095">
      <w:pPr>
        <w:pStyle w:val="NormalWeb"/>
        <w:ind w:left="567" w:hanging="567"/>
        <w:rPr>
          <w:strike/>
          <w:color w:val="FF0000"/>
        </w:rPr>
      </w:pPr>
      <w:r w:rsidRPr="00AD1487">
        <w:rPr>
          <w:strike/>
          <w:color w:val="FF0000"/>
        </w:rPr>
        <w:lastRenderedPageBreak/>
        <w:t xml:space="preserve">National Geographic (2022) </w:t>
      </w:r>
      <w:r w:rsidRPr="00AD1487">
        <w:rPr>
          <w:i/>
          <w:iCs/>
          <w:strike/>
          <w:color w:val="FF0000"/>
        </w:rPr>
        <w:t>Camouflage</w:t>
      </w:r>
      <w:r w:rsidRPr="00AD1487">
        <w:rPr>
          <w:strike/>
          <w:color w:val="FF0000"/>
        </w:rPr>
        <w:t xml:space="preserve">, </w:t>
      </w:r>
      <w:r w:rsidRPr="00AD1487">
        <w:rPr>
          <w:i/>
          <w:iCs/>
          <w:strike/>
          <w:color w:val="FF0000"/>
        </w:rPr>
        <w:t>Education</w:t>
      </w:r>
      <w:r w:rsidRPr="00AD1487">
        <w:rPr>
          <w:strike/>
          <w:color w:val="FF0000"/>
        </w:rPr>
        <w:t xml:space="preserve">. National Geographic. Available at: https://education.nationalgeographic.org/resource/camouflage/ (Accessed: March 8, 2023). </w:t>
      </w:r>
    </w:p>
    <w:p w14:paraId="2DCB2943" w14:textId="3D390A83" w:rsidR="00D77C52" w:rsidRPr="00D77C52" w:rsidRDefault="00D77C52" w:rsidP="00D77C52">
      <w:pPr>
        <w:pStyle w:val="NormalWeb"/>
        <w:ind w:left="567" w:hanging="567"/>
      </w:pPr>
      <w:r>
        <w:t xml:space="preserve">PIXERF (2018) </w:t>
      </w:r>
      <w:r>
        <w:rPr>
          <w:i/>
          <w:iCs/>
        </w:rPr>
        <w:t>Earth tones: Colour psychology in photography</w:t>
      </w:r>
      <w:r>
        <w:t xml:space="preserve">, </w:t>
      </w:r>
      <w:r>
        <w:rPr>
          <w:i/>
          <w:iCs/>
        </w:rPr>
        <w:t>XERFIE</w:t>
      </w:r>
      <w:r>
        <w:t xml:space="preserve">. Available at: https://xerfie.pixerf.com/earth-tones-colour-psychology-in-photography/#:~:text=Earth%20tones%20send%20a%20direct,sense%20of%20home%20and%20belonging. (Accessed: March 29, 2023). </w:t>
      </w:r>
    </w:p>
    <w:p w14:paraId="3120A6E1" w14:textId="1413FC4A" w:rsidR="00BC7312" w:rsidRDefault="00BC7312" w:rsidP="00BC7312">
      <w:pPr>
        <w:pStyle w:val="NormalWeb"/>
        <w:ind w:left="567" w:hanging="567"/>
      </w:pPr>
      <w:r>
        <w:t xml:space="preserve">Sheers, O. (2016) </w:t>
      </w:r>
      <w:r>
        <w:rPr>
          <w:i/>
          <w:iCs/>
        </w:rPr>
        <w:t xml:space="preserve">In parenthesis: In praise of the Somme's Forgotten </w:t>
      </w:r>
      <w:r w:rsidR="006D0F33">
        <w:rPr>
          <w:i/>
          <w:iCs/>
        </w:rPr>
        <w:t>P</w:t>
      </w:r>
      <w:r>
        <w:rPr>
          <w:i/>
          <w:iCs/>
        </w:rPr>
        <w:t>oet</w:t>
      </w:r>
      <w:r>
        <w:t xml:space="preserve">, </w:t>
      </w:r>
      <w:r w:rsidRPr="006D0F33">
        <w:t>The Guardian</w:t>
      </w:r>
      <w:r>
        <w:t xml:space="preserve">. Guardian News and Media. Available at: https://www.theguardian.com/books/2016/jun/25/in-parenthesis-no-longer-who-was-the-author-of-the-greatest-poem-of-the-first-world-war (Accessed: March 1, 2023). </w:t>
      </w:r>
    </w:p>
    <w:p w14:paraId="5DC263C5" w14:textId="6E9632A1" w:rsidR="003C47F0" w:rsidRPr="00AD1487" w:rsidRDefault="003C47F0" w:rsidP="003C47F0">
      <w:pPr>
        <w:pStyle w:val="NormalWeb"/>
        <w:ind w:left="567" w:hanging="567"/>
        <w:rPr>
          <w:strike/>
          <w:color w:val="FF0000"/>
        </w:rPr>
      </w:pPr>
      <w:r w:rsidRPr="00AD1487">
        <w:rPr>
          <w:strike/>
          <w:color w:val="FF0000"/>
        </w:rPr>
        <w:t xml:space="preserve">Sloan, P.F. (1999) </w:t>
      </w:r>
      <w:r w:rsidRPr="00AD1487">
        <w:rPr>
          <w:i/>
          <w:iCs/>
          <w:strike/>
          <w:color w:val="FF0000"/>
        </w:rPr>
        <w:t xml:space="preserve">P. F. </w:t>
      </w:r>
      <w:r w:rsidR="006A64C2" w:rsidRPr="00AD1487">
        <w:rPr>
          <w:i/>
          <w:iCs/>
          <w:strike/>
          <w:color w:val="FF0000"/>
        </w:rPr>
        <w:t>Sloan:</w:t>
      </w:r>
      <w:r w:rsidRPr="00AD1487">
        <w:rPr>
          <w:i/>
          <w:iCs/>
          <w:strike/>
          <w:color w:val="FF0000"/>
        </w:rPr>
        <w:t xml:space="preserve"> In his own words</w:t>
      </w:r>
      <w:r w:rsidRPr="00AD1487">
        <w:rPr>
          <w:strike/>
          <w:color w:val="FF0000"/>
        </w:rPr>
        <w:t xml:space="preserve">, </w:t>
      </w:r>
      <w:r w:rsidRPr="00AD1487">
        <w:rPr>
          <w:i/>
          <w:iCs/>
          <w:strike/>
          <w:color w:val="FF0000"/>
        </w:rPr>
        <w:t>P. F. Sloan - Stories Behind The Songs</w:t>
      </w:r>
      <w:r w:rsidRPr="00AD1487">
        <w:rPr>
          <w:strike/>
          <w:color w:val="FF0000"/>
        </w:rPr>
        <w:t xml:space="preserve">. Available at: http://www2.gol.com/users/davidr/sloan/aboutsongs.html (Accessed: March 26, 2023). </w:t>
      </w:r>
    </w:p>
    <w:p w14:paraId="055276EA" w14:textId="77777777" w:rsidR="001B789E" w:rsidRDefault="001B789E" w:rsidP="001B789E">
      <w:pPr>
        <w:pStyle w:val="NormalWeb"/>
        <w:ind w:left="567" w:hanging="567"/>
      </w:pPr>
      <w:r>
        <w:t xml:space="preserve">Tate (2023) </w:t>
      </w:r>
      <w:r>
        <w:rPr>
          <w:i/>
          <w:iCs/>
        </w:rPr>
        <w:t>The Archival Trail: Paul Nash the war artist</w:t>
      </w:r>
      <w:r>
        <w:t xml:space="preserve">, </w:t>
      </w:r>
      <w:r>
        <w:rPr>
          <w:i/>
          <w:iCs/>
        </w:rPr>
        <w:t>Tate</w:t>
      </w:r>
      <w:r>
        <w:t xml:space="preserve">. Available at: https://www.tate.org.uk/art/artists/paul-nash-1690/paul-nash-war-artist (Accessed: March 23, 2023). </w:t>
      </w:r>
    </w:p>
    <w:p w14:paraId="3C28D05B" w14:textId="77777777" w:rsidR="001B789E" w:rsidRDefault="001B789E" w:rsidP="00BC7312">
      <w:pPr>
        <w:pStyle w:val="NormalWeb"/>
        <w:ind w:left="567" w:hanging="567"/>
      </w:pPr>
    </w:p>
    <w:p w14:paraId="70A72257" w14:textId="77777777" w:rsidR="00BC7312" w:rsidRDefault="00BC7312" w:rsidP="00173B14">
      <w:pPr>
        <w:pStyle w:val="NormalWeb"/>
        <w:ind w:left="567" w:hanging="567"/>
      </w:pPr>
    </w:p>
    <w:p w14:paraId="7B1C2EB3" w14:textId="77777777" w:rsidR="00130920" w:rsidRDefault="00130920" w:rsidP="00173B14">
      <w:pPr>
        <w:pStyle w:val="NormalWeb"/>
      </w:pPr>
    </w:p>
    <w:p w14:paraId="2A764636" w14:textId="77777777" w:rsidR="008C292A" w:rsidRDefault="008C292A" w:rsidP="00353826">
      <w:pPr>
        <w:pStyle w:val="NormalWeb"/>
        <w:ind w:left="567" w:hanging="567"/>
      </w:pPr>
    </w:p>
    <w:p w14:paraId="547C790A" w14:textId="77777777" w:rsidR="00353826" w:rsidRPr="00353826" w:rsidRDefault="00353826" w:rsidP="00353826"/>
    <w:sectPr w:rsidR="00353826" w:rsidRPr="00353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6DDC"/>
    <w:multiLevelType w:val="hybridMultilevel"/>
    <w:tmpl w:val="BBE243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E7654F"/>
    <w:multiLevelType w:val="hybridMultilevel"/>
    <w:tmpl w:val="9468D1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50E16DC"/>
    <w:multiLevelType w:val="hybridMultilevel"/>
    <w:tmpl w:val="3836FD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632E77"/>
    <w:multiLevelType w:val="hybridMultilevel"/>
    <w:tmpl w:val="72F6D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AB466D"/>
    <w:multiLevelType w:val="hybridMultilevel"/>
    <w:tmpl w:val="32BE1D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A64069"/>
    <w:multiLevelType w:val="hybridMultilevel"/>
    <w:tmpl w:val="77DE10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C7246D4"/>
    <w:multiLevelType w:val="hybridMultilevel"/>
    <w:tmpl w:val="3FDEAB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D43143C"/>
    <w:multiLevelType w:val="hybridMultilevel"/>
    <w:tmpl w:val="D180DCA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F2A1DB7"/>
    <w:multiLevelType w:val="multilevel"/>
    <w:tmpl w:val="5F18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02ADB"/>
    <w:multiLevelType w:val="hybridMultilevel"/>
    <w:tmpl w:val="C170954E"/>
    <w:lvl w:ilvl="0" w:tplc="58DC4E4E">
      <w:start w:val="1"/>
      <w:numFmt w:val="bullet"/>
      <w:lvlText w:val=""/>
      <w:lvlJc w:val="left"/>
      <w:pPr>
        <w:ind w:left="720" w:hanging="360"/>
      </w:pPr>
      <w:rPr>
        <w:rFonts w:ascii="Symbol" w:hAnsi="Symbol"/>
      </w:rPr>
    </w:lvl>
    <w:lvl w:ilvl="1" w:tplc="59DA9D6C">
      <w:start w:val="1"/>
      <w:numFmt w:val="bullet"/>
      <w:lvlText w:val=""/>
      <w:lvlJc w:val="left"/>
      <w:pPr>
        <w:ind w:left="720" w:hanging="360"/>
      </w:pPr>
      <w:rPr>
        <w:rFonts w:ascii="Symbol" w:hAnsi="Symbol"/>
      </w:rPr>
    </w:lvl>
    <w:lvl w:ilvl="2" w:tplc="A1C8E0DE">
      <w:start w:val="1"/>
      <w:numFmt w:val="bullet"/>
      <w:lvlText w:val=""/>
      <w:lvlJc w:val="left"/>
      <w:pPr>
        <w:ind w:left="720" w:hanging="360"/>
      </w:pPr>
      <w:rPr>
        <w:rFonts w:ascii="Symbol" w:hAnsi="Symbol"/>
      </w:rPr>
    </w:lvl>
    <w:lvl w:ilvl="3" w:tplc="39CC92F6">
      <w:start w:val="1"/>
      <w:numFmt w:val="bullet"/>
      <w:lvlText w:val=""/>
      <w:lvlJc w:val="left"/>
      <w:pPr>
        <w:ind w:left="720" w:hanging="360"/>
      </w:pPr>
      <w:rPr>
        <w:rFonts w:ascii="Symbol" w:hAnsi="Symbol"/>
      </w:rPr>
    </w:lvl>
    <w:lvl w:ilvl="4" w:tplc="63A63C72">
      <w:start w:val="1"/>
      <w:numFmt w:val="bullet"/>
      <w:lvlText w:val=""/>
      <w:lvlJc w:val="left"/>
      <w:pPr>
        <w:ind w:left="720" w:hanging="360"/>
      </w:pPr>
      <w:rPr>
        <w:rFonts w:ascii="Symbol" w:hAnsi="Symbol"/>
      </w:rPr>
    </w:lvl>
    <w:lvl w:ilvl="5" w:tplc="2F96DEB6">
      <w:start w:val="1"/>
      <w:numFmt w:val="bullet"/>
      <w:lvlText w:val=""/>
      <w:lvlJc w:val="left"/>
      <w:pPr>
        <w:ind w:left="720" w:hanging="360"/>
      </w:pPr>
      <w:rPr>
        <w:rFonts w:ascii="Symbol" w:hAnsi="Symbol"/>
      </w:rPr>
    </w:lvl>
    <w:lvl w:ilvl="6" w:tplc="88BAADC6">
      <w:start w:val="1"/>
      <w:numFmt w:val="bullet"/>
      <w:lvlText w:val=""/>
      <w:lvlJc w:val="left"/>
      <w:pPr>
        <w:ind w:left="720" w:hanging="360"/>
      </w:pPr>
      <w:rPr>
        <w:rFonts w:ascii="Symbol" w:hAnsi="Symbol"/>
      </w:rPr>
    </w:lvl>
    <w:lvl w:ilvl="7" w:tplc="3766BC46">
      <w:start w:val="1"/>
      <w:numFmt w:val="bullet"/>
      <w:lvlText w:val=""/>
      <w:lvlJc w:val="left"/>
      <w:pPr>
        <w:ind w:left="720" w:hanging="360"/>
      </w:pPr>
      <w:rPr>
        <w:rFonts w:ascii="Symbol" w:hAnsi="Symbol"/>
      </w:rPr>
    </w:lvl>
    <w:lvl w:ilvl="8" w:tplc="7CA691A2">
      <w:start w:val="1"/>
      <w:numFmt w:val="bullet"/>
      <w:lvlText w:val=""/>
      <w:lvlJc w:val="left"/>
      <w:pPr>
        <w:ind w:left="720" w:hanging="360"/>
      </w:pPr>
      <w:rPr>
        <w:rFonts w:ascii="Symbol" w:hAnsi="Symbol"/>
      </w:rPr>
    </w:lvl>
  </w:abstractNum>
  <w:abstractNum w:abstractNumId="10" w15:restartNumberingAfterBreak="0">
    <w:nsid w:val="33A45FB1"/>
    <w:multiLevelType w:val="multilevel"/>
    <w:tmpl w:val="86E8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F351BD"/>
    <w:multiLevelType w:val="hybridMultilevel"/>
    <w:tmpl w:val="05225D30"/>
    <w:lvl w:ilvl="0" w:tplc="751C2CCE">
      <w:start w:val="1"/>
      <w:numFmt w:val="bullet"/>
      <w:lvlText w:val=""/>
      <w:lvlJc w:val="left"/>
      <w:pPr>
        <w:ind w:left="1440" w:hanging="360"/>
      </w:pPr>
      <w:rPr>
        <w:rFonts w:ascii="Symbol" w:hAnsi="Symbol"/>
      </w:rPr>
    </w:lvl>
    <w:lvl w:ilvl="1" w:tplc="53E2697C">
      <w:start w:val="1"/>
      <w:numFmt w:val="bullet"/>
      <w:lvlText w:val=""/>
      <w:lvlJc w:val="left"/>
      <w:pPr>
        <w:ind w:left="1440" w:hanging="360"/>
      </w:pPr>
      <w:rPr>
        <w:rFonts w:ascii="Symbol" w:hAnsi="Symbol"/>
      </w:rPr>
    </w:lvl>
    <w:lvl w:ilvl="2" w:tplc="47D2A6FC">
      <w:start w:val="1"/>
      <w:numFmt w:val="bullet"/>
      <w:lvlText w:val=""/>
      <w:lvlJc w:val="left"/>
      <w:pPr>
        <w:ind w:left="1440" w:hanging="360"/>
      </w:pPr>
      <w:rPr>
        <w:rFonts w:ascii="Symbol" w:hAnsi="Symbol"/>
      </w:rPr>
    </w:lvl>
    <w:lvl w:ilvl="3" w:tplc="884C3B3C">
      <w:start w:val="1"/>
      <w:numFmt w:val="bullet"/>
      <w:lvlText w:val=""/>
      <w:lvlJc w:val="left"/>
      <w:pPr>
        <w:ind w:left="1440" w:hanging="360"/>
      </w:pPr>
      <w:rPr>
        <w:rFonts w:ascii="Symbol" w:hAnsi="Symbol"/>
      </w:rPr>
    </w:lvl>
    <w:lvl w:ilvl="4" w:tplc="E2C4F612">
      <w:start w:val="1"/>
      <w:numFmt w:val="bullet"/>
      <w:lvlText w:val=""/>
      <w:lvlJc w:val="left"/>
      <w:pPr>
        <w:ind w:left="1440" w:hanging="360"/>
      </w:pPr>
      <w:rPr>
        <w:rFonts w:ascii="Symbol" w:hAnsi="Symbol"/>
      </w:rPr>
    </w:lvl>
    <w:lvl w:ilvl="5" w:tplc="D72E993C">
      <w:start w:val="1"/>
      <w:numFmt w:val="bullet"/>
      <w:lvlText w:val=""/>
      <w:lvlJc w:val="left"/>
      <w:pPr>
        <w:ind w:left="1440" w:hanging="360"/>
      </w:pPr>
      <w:rPr>
        <w:rFonts w:ascii="Symbol" w:hAnsi="Symbol"/>
      </w:rPr>
    </w:lvl>
    <w:lvl w:ilvl="6" w:tplc="27D0B012">
      <w:start w:val="1"/>
      <w:numFmt w:val="bullet"/>
      <w:lvlText w:val=""/>
      <w:lvlJc w:val="left"/>
      <w:pPr>
        <w:ind w:left="1440" w:hanging="360"/>
      </w:pPr>
      <w:rPr>
        <w:rFonts w:ascii="Symbol" w:hAnsi="Symbol"/>
      </w:rPr>
    </w:lvl>
    <w:lvl w:ilvl="7" w:tplc="34A4D0C4">
      <w:start w:val="1"/>
      <w:numFmt w:val="bullet"/>
      <w:lvlText w:val=""/>
      <w:lvlJc w:val="left"/>
      <w:pPr>
        <w:ind w:left="1440" w:hanging="360"/>
      </w:pPr>
      <w:rPr>
        <w:rFonts w:ascii="Symbol" w:hAnsi="Symbol"/>
      </w:rPr>
    </w:lvl>
    <w:lvl w:ilvl="8" w:tplc="ABC2B5B0">
      <w:start w:val="1"/>
      <w:numFmt w:val="bullet"/>
      <w:lvlText w:val=""/>
      <w:lvlJc w:val="left"/>
      <w:pPr>
        <w:ind w:left="1440" w:hanging="360"/>
      </w:pPr>
      <w:rPr>
        <w:rFonts w:ascii="Symbol" w:hAnsi="Symbol"/>
      </w:rPr>
    </w:lvl>
  </w:abstractNum>
  <w:abstractNum w:abstractNumId="12" w15:restartNumberingAfterBreak="0">
    <w:nsid w:val="40A300C4"/>
    <w:multiLevelType w:val="hybridMultilevel"/>
    <w:tmpl w:val="054EF5DA"/>
    <w:lvl w:ilvl="0" w:tplc="6DD4C74E">
      <w:start w:val="1"/>
      <w:numFmt w:val="bullet"/>
      <w:lvlText w:val=""/>
      <w:lvlJc w:val="left"/>
      <w:pPr>
        <w:ind w:left="1080" w:hanging="360"/>
      </w:pPr>
      <w:rPr>
        <w:rFonts w:ascii="Symbol" w:hAnsi="Symbol"/>
      </w:rPr>
    </w:lvl>
    <w:lvl w:ilvl="1" w:tplc="B09CC2AA">
      <w:start w:val="1"/>
      <w:numFmt w:val="bullet"/>
      <w:lvlText w:val=""/>
      <w:lvlJc w:val="left"/>
      <w:pPr>
        <w:ind w:left="1080" w:hanging="360"/>
      </w:pPr>
      <w:rPr>
        <w:rFonts w:ascii="Symbol" w:hAnsi="Symbol"/>
      </w:rPr>
    </w:lvl>
    <w:lvl w:ilvl="2" w:tplc="6E0A000C">
      <w:start w:val="1"/>
      <w:numFmt w:val="bullet"/>
      <w:lvlText w:val=""/>
      <w:lvlJc w:val="left"/>
      <w:pPr>
        <w:ind w:left="1080" w:hanging="360"/>
      </w:pPr>
      <w:rPr>
        <w:rFonts w:ascii="Symbol" w:hAnsi="Symbol"/>
      </w:rPr>
    </w:lvl>
    <w:lvl w:ilvl="3" w:tplc="089A6E22">
      <w:start w:val="1"/>
      <w:numFmt w:val="bullet"/>
      <w:lvlText w:val=""/>
      <w:lvlJc w:val="left"/>
      <w:pPr>
        <w:ind w:left="1080" w:hanging="360"/>
      </w:pPr>
      <w:rPr>
        <w:rFonts w:ascii="Symbol" w:hAnsi="Symbol"/>
      </w:rPr>
    </w:lvl>
    <w:lvl w:ilvl="4" w:tplc="6B1A540E">
      <w:start w:val="1"/>
      <w:numFmt w:val="bullet"/>
      <w:lvlText w:val=""/>
      <w:lvlJc w:val="left"/>
      <w:pPr>
        <w:ind w:left="1080" w:hanging="360"/>
      </w:pPr>
      <w:rPr>
        <w:rFonts w:ascii="Symbol" w:hAnsi="Symbol"/>
      </w:rPr>
    </w:lvl>
    <w:lvl w:ilvl="5" w:tplc="0870250C">
      <w:start w:val="1"/>
      <w:numFmt w:val="bullet"/>
      <w:lvlText w:val=""/>
      <w:lvlJc w:val="left"/>
      <w:pPr>
        <w:ind w:left="1080" w:hanging="360"/>
      </w:pPr>
      <w:rPr>
        <w:rFonts w:ascii="Symbol" w:hAnsi="Symbol"/>
      </w:rPr>
    </w:lvl>
    <w:lvl w:ilvl="6" w:tplc="C62C15E2">
      <w:start w:val="1"/>
      <w:numFmt w:val="bullet"/>
      <w:lvlText w:val=""/>
      <w:lvlJc w:val="left"/>
      <w:pPr>
        <w:ind w:left="1080" w:hanging="360"/>
      </w:pPr>
      <w:rPr>
        <w:rFonts w:ascii="Symbol" w:hAnsi="Symbol"/>
      </w:rPr>
    </w:lvl>
    <w:lvl w:ilvl="7" w:tplc="DA0CBFFC">
      <w:start w:val="1"/>
      <w:numFmt w:val="bullet"/>
      <w:lvlText w:val=""/>
      <w:lvlJc w:val="left"/>
      <w:pPr>
        <w:ind w:left="1080" w:hanging="360"/>
      </w:pPr>
      <w:rPr>
        <w:rFonts w:ascii="Symbol" w:hAnsi="Symbol"/>
      </w:rPr>
    </w:lvl>
    <w:lvl w:ilvl="8" w:tplc="CA5EF89A">
      <w:start w:val="1"/>
      <w:numFmt w:val="bullet"/>
      <w:lvlText w:val=""/>
      <w:lvlJc w:val="left"/>
      <w:pPr>
        <w:ind w:left="1080" w:hanging="360"/>
      </w:pPr>
      <w:rPr>
        <w:rFonts w:ascii="Symbol" w:hAnsi="Symbol"/>
      </w:rPr>
    </w:lvl>
  </w:abstractNum>
  <w:abstractNum w:abstractNumId="13" w15:restartNumberingAfterBreak="0">
    <w:nsid w:val="41C02594"/>
    <w:multiLevelType w:val="hybridMultilevel"/>
    <w:tmpl w:val="A6D6D158"/>
    <w:lvl w:ilvl="0" w:tplc="BAB65918">
      <w:start w:val="1"/>
      <w:numFmt w:val="bullet"/>
      <w:lvlText w:val=""/>
      <w:lvlJc w:val="left"/>
      <w:pPr>
        <w:ind w:left="720" w:hanging="360"/>
      </w:pPr>
      <w:rPr>
        <w:rFonts w:ascii="Symbol" w:hAnsi="Symbol"/>
      </w:rPr>
    </w:lvl>
    <w:lvl w:ilvl="1" w:tplc="66EA91AA">
      <w:start w:val="1"/>
      <w:numFmt w:val="bullet"/>
      <w:lvlText w:val=""/>
      <w:lvlJc w:val="left"/>
      <w:pPr>
        <w:ind w:left="720" w:hanging="360"/>
      </w:pPr>
      <w:rPr>
        <w:rFonts w:ascii="Symbol" w:hAnsi="Symbol"/>
      </w:rPr>
    </w:lvl>
    <w:lvl w:ilvl="2" w:tplc="B54C98BE">
      <w:start w:val="1"/>
      <w:numFmt w:val="bullet"/>
      <w:lvlText w:val=""/>
      <w:lvlJc w:val="left"/>
      <w:pPr>
        <w:ind w:left="720" w:hanging="360"/>
      </w:pPr>
      <w:rPr>
        <w:rFonts w:ascii="Symbol" w:hAnsi="Symbol"/>
      </w:rPr>
    </w:lvl>
    <w:lvl w:ilvl="3" w:tplc="5664B042">
      <w:start w:val="1"/>
      <w:numFmt w:val="bullet"/>
      <w:lvlText w:val=""/>
      <w:lvlJc w:val="left"/>
      <w:pPr>
        <w:ind w:left="720" w:hanging="360"/>
      </w:pPr>
      <w:rPr>
        <w:rFonts w:ascii="Symbol" w:hAnsi="Symbol"/>
      </w:rPr>
    </w:lvl>
    <w:lvl w:ilvl="4" w:tplc="4794664C">
      <w:start w:val="1"/>
      <w:numFmt w:val="bullet"/>
      <w:lvlText w:val=""/>
      <w:lvlJc w:val="left"/>
      <w:pPr>
        <w:ind w:left="720" w:hanging="360"/>
      </w:pPr>
      <w:rPr>
        <w:rFonts w:ascii="Symbol" w:hAnsi="Symbol"/>
      </w:rPr>
    </w:lvl>
    <w:lvl w:ilvl="5" w:tplc="0DCCCE46">
      <w:start w:val="1"/>
      <w:numFmt w:val="bullet"/>
      <w:lvlText w:val=""/>
      <w:lvlJc w:val="left"/>
      <w:pPr>
        <w:ind w:left="720" w:hanging="360"/>
      </w:pPr>
      <w:rPr>
        <w:rFonts w:ascii="Symbol" w:hAnsi="Symbol"/>
      </w:rPr>
    </w:lvl>
    <w:lvl w:ilvl="6" w:tplc="D9F6322C">
      <w:start w:val="1"/>
      <w:numFmt w:val="bullet"/>
      <w:lvlText w:val=""/>
      <w:lvlJc w:val="left"/>
      <w:pPr>
        <w:ind w:left="720" w:hanging="360"/>
      </w:pPr>
      <w:rPr>
        <w:rFonts w:ascii="Symbol" w:hAnsi="Symbol"/>
      </w:rPr>
    </w:lvl>
    <w:lvl w:ilvl="7" w:tplc="11A4002C">
      <w:start w:val="1"/>
      <w:numFmt w:val="bullet"/>
      <w:lvlText w:val=""/>
      <w:lvlJc w:val="left"/>
      <w:pPr>
        <w:ind w:left="720" w:hanging="360"/>
      </w:pPr>
      <w:rPr>
        <w:rFonts w:ascii="Symbol" w:hAnsi="Symbol"/>
      </w:rPr>
    </w:lvl>
    <w:lvl w:ilvl="8" w:tplc="016042AC">
      <w:start w:val="1"/>
      <w:numFmt w:val="bullet"/>
      <w:lvlText w:val=""/>
      <w:lvlJc w:val="left"/>
      <w:pPr>
        <w:ind w:left="720" w:hanging="360"/>
      </w:pPr>
      <w:rPr>
        <w:rFonts w:ascii="Symbol" w:hAnsi="Symbol"/>
      </w:rPr>
    </w:lvl>
  </w:abstractNum>
  <w:abstractNum w:abstractNumId="14" w15:restartNumberingAfterBreak="0">
    <w:nsid w:val="43223ADA"/>
    <w:multiLevelType w:val="hybridMultilevel"/>
    <w:tmpl w:val="FBFEF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7BD3333"/>
    <w:multiLevelType w:val="hybridMultilevel"/>
    <w:tmpl w:val="E4D08B3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50D7F5A"/>
    <w:multiLevelType w:val="hybridMultilevel"/>
    <w:tmpl w:val="FE1ADEFC"/>
    <w:lvl w:ilvl="0" w:tplc="E59AEAF2">
      <w:start w:val="1"/>
      <w:numFmt w:val="bullet"/>
      <w:lvlText w:val=""/>
      <w:lvlJc w:val="left"/>
      <w:pPr>
        <w:ind w:left="720" w:hanging="360"/>
      </w:pPr>
      <w:rPr>
        <w:rFonts w:ascii="Symbol" w:hAnsi="Symbol"/>
      </w:rPr>
    </w:lvl>
    <w:lvl w:ilvl="1" w:tplc="CB52AA26">
      <w:start w:val="1"/>
      <w:numFmt w:val="bullet"/>
      <w:lvlText w:val=""/>
      <w:lvlJc w:val="left"/>
      <w:pPr>
        <w:ind w:left="720" w:hanging="360"/>
      </w:pPr>
      <w:rPr>
        <w:rFonts w:ascii="Symbol" w:hAnsi="Symbol"/>
      </w:rPr>
    </w:lvl>
    <w:lvl w:ilvl="2" w:tplc="FFF62890">
      <w:start w:val="1"/>
      <w:numFmt w:val="bullet"/>
      <w:lvlText w:val=""/>
      <w:lvlJc w:val="left"/>
      <w:pPr>
        <w:ind w:left="720" w:hanging="360"/>
      </w:pPr>
      <w:rPr>
        <w:rFonts w:ascii="Symbol" w:hAnsi="Symbol"/>
      </w:rPr>
    </w:lvl>
    <w:lvl w:ilvl="3" w:tplc="924C160C">
      <w:start w:val="1"/>
      <w:numFmt w:val="bullet"/>
      <w:lvlText w:val=""/>
      <w:lvlJc w:val="left"/>
      <w:pPr>
        <w:ind w:left="720" w:hanging="360"/>
      </w:pPr>
      <w:rPr>
        <w:rFonts w:ascii="Symbol" w:hAnsi="Symbol"/>
      </w:rPr>
    </w:lvl>
    <w:lvl w:ilvl="4" w:tplc="3FE8333C">
      <w:start w:val="1"/>
      <w:numFmt w:val="bullet"/>
      <w:lvlText w:val=""/>
      <w:lvlJc w:val="left"/>
      <w:pPr>
        <w:ind w:left="720" w:hanging="360"/>
      </w:pPr>
      <w:rPr>
        <w:rFonts w:ascii="Symbol" w:hAnsi="Symbol"/>
      </w:rPr>
    </w:lvl>
    <w:lvl w:ilvl="5" w:tplc="FDE86B02">
      <w:start w:val="1"/>
      <w:numFmt w:val="bullet"/>
      <w:lvlText w:val=""/>
      <w:lvlJc w:val="left"/>
      <w:pPr>
        <w:ind w:left="720" w:hanging="360"/>
      </w:pPr>
      <w:rPr>
        <w:rFonts w:ascii="Symbol" w:hAnsi="Symbol"/>
      </w:rPr>
    </w:lvl>
    <w:lvl w:ilvl="6" w:tplc="845AEE54">
      <w:start w:val="1"/>
      <w:numFmt w:val="bullet"/>
      <w:lvlText w:val=""/>
      <w:lvlJc w:val="left"/>
      <w:pPr>
        <w:ind w:left="720" w:hanging="360"/>
      </w:pPr>
      <w:rPr>
        <w:rFonts w:ascii="Symbol" w:hAnsi="Symbol"/>
      </w:rPr>
    </w:lvl>
    <w:lvl w:ilvl="7" w:tplc="A8AC62DC">
      <w:start w:val="1"/>
      <w:numFmt w:val="bullet"/>
      <w:lvlText w:val=""/>
      <w:lvlJc w:val="left"/>
      <w:pPr>
        <w:ind w:left="720" w:hanging="360"/>
      </w:pPr>
      <w:rPr>
        <w:rFonts w:ascii="Symbol" w:hAnsi="Symbol"/>
      </w:rPr>
    </w:lvl>
    <w:lvl w:ilvl="8" w:tplc="19C4F24C">
      <w:start w:val="1"/>
      <w:numFmt w:val="bullet"/>
      <w:lvlText w:val=""/>
      <w:lvlJc w:val="left"/>
      <w:pPr>
        <w:ind w:left="720" w:hanging="360"/>
      </w:pPr>
      <w:rPr>
        <w:rFonts w:ascii="Symbol" w:hAnsi="Symbol"/>
      </w:rPr>
    </w:lvl>
  </w:abstractNum>
  <w:abstractNum w:abstractNumId="17" w15:restartNumberingAfterBreak="0">
    <w:nsid w:val="6D331641"/>
    <w:multiLevelType w:val="hybridMultilevel"/>
    <w:tmpl w:val="042ED5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F94443B"/>
    <w:multiLevelType w:val="hybridMultilevel"/>
    <w:tmpl w:val="A260C3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56768404">
    <w:abstractNumId w:val="17"/>
  </w:num>
  <w:num w:numId="2" w16cid:durableId="2129155348">
    <w:abstractNumId w:val="6"/>
  </w:num>
  <w:num w:numId="3" w16cid:durableId="1856648935">
    <w:abstractNumId w:val="1"/>
  </w:num>
  <w:num w:numId="4" w16cid:durableId="1993830814">
    <w:abstractNumId w:val="0"/>
  </w:num>
  <w:num w:numId="5" w16cid:durableId="1030841353">
    <w:abstractNumId w:val="2"/>
  </w:num>
  <w:num w:numId="6" w16cid:durableId="596868838">
    <w:abstractNumId w:val="5"/>
  </w:num>
  <w:num w:numId="7" w16cid:durableId="2032561555">
    <w:abstractNumId w:val="18"/>
  </w:num>
  <w:num w:numId="8" w16cid:durableId="150870154">
    <w:abstractNumId w:val="4"/>
  </w:num>
  <w:num w:numId="9" w16cid:durableId="1827629774">
    <w:abstractNumId w:val="12"/>
  </w:num>
  <w:num w:numId="10" w16cid:durableId="326326846">
    <w:abstractNumId w:val="14"/>
  </w:num>
  <w:num w:numId="11" w16cid:durableId="340813134">
    <w:abstractNumId w:val="8"/>
  </w:num>
  <w:num w:numId="12" w16cid:durableId="1451439430">
    <w:abstractNumId w:val="3"/>
  </w:num>
  <w:num w:numId="13" w16cid:durableId="1898127854">
    <w:abstractNumId w:val="15"/>
  </w:num>
  <w:num w:numId="14" w16cid:durableId="1758403476">
    <w:abstractNumId w:val="7"/>
  </w:num>
  <w:num w:numId="15" w16cid:durableId="702294617">
    <w:abstractNumId w:val="10"/>
  </w:num>
  <w:num w:numId="16" w16cid:durableId="1680156697">
    <w:abstractNumId w:val="11"/>
  </w:num>
  <w:num w:numId="17" w16cid:durableId="1928079889">
    <w:abstractNumId w:val="16"/>
  </w:num>
  <w:num w:numId="18" w16cid:durableId="228879416">
    <w:abstractNumId w:val="13"/>
  </w:num>
  <w:num w:numId="19" w16cid:durableId="7835768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829"/>
    <w:rsid w:val="00004A54"/>
    <w:rsid w:val="00025A5B"/>
    <w:rsid w:val="000566F8"/>
    <w:rsid w:val="00063095"/>
    <w:rsid w:val="000662C4"/>
    <w:rsid w:val="00081854"/>
    <w:rsid w:val="00081B35"/>
    <w:rsid w:val="00082741"/>
    <w:rsid w:val="00083719"/>
    <w:rsid w:val="000B220F"/>
    <w:rsid w:val="000D4183"/>
    <w:rsid w:val="000E254F"/>
    <w:rsid w:val="00117DF9"/>
    <w:rsid w:val="00130920"/>
    <w:rsid w:val="001569F8"/>
    <w:rsid w:val="00157E21"/>
    <w:rsid w:val="00173B14"/>
    <w:rsid w:val="001A7A6D"/>
    <w:rsid w:val="001B0E5A"/>
    <w:rsid w:val="001B789E"/>
    <w:rsid w:val="001C615C"/>
    <w:rsid w:val="001D223D"/>
    <w:rsid w:val="001F2726"/>
    <w:rsid w:val="00216B58"/>
    <w:rsid w:val="0023164B"/>
    <w:rsid w:val="0025492F"/>
    <w:rsid w:val="00261E70"/>
    <w:rsid w:val="00270526"/>
    <w:rsid w:val="00290204"/>
    <w:rsid w:val="00291FD1"/>
    <w:rsid w:val="00292C6C"/>
    <w:rsid w:val="00295B18"/>
    <w:rsid w:val="00296809"/>
    <w:rsid w:val="002A000E"/>
    <w:rsid w:val="002B082D"/>
    <w:rsid w:val="002B2519"/>
    <w:rsid w:val="002B3FE1"/>
    <w:rsid w:val="002F2F95"/>
    <w:rsid w:val="0030051D"/>
    <w:rsid w:val="00303829"/>
    <w:rsid w:val="0031226D"/>
    <w:rsid w:val="00315617"/>
    <w:rsid w:val="00316416"/>
    <w:rsid w:val="00325019"/>
    <w:rsid w:val="003337F2"/>
    <w:rsid w:val="00344BA3"/>
    <w:rsid w:val="00353826"/>
    <w:rsid w:val="003561B4"/>
    <w:rsid w:val="00361775"/>
    <w:rsid w:val="00374C51"/>
    <w:rsid w:val="00374CBB"/>
    <w:rsid w:val="003849D3"/>
    <w:rsid w:val="003A6FA7"/>
    <w:rsid w:val="003C47F0"/>
    <w:rsid w:val="003D0158"/>
    <w:rsid w:val="003D04F4"/>
    <w:rsid w:val="003E5C88"/>
    <w:rsid w:val="004243E3"/>
    <w:rsid w:val="00427473"/>
    <w:rsid w:val="004332DC"/>
    <w:rsid w:val="00441F20"/>
    <w:rsid w:val="0045169E"/>
    <w:rsid w:val="00452D59"/>
    <w:rsid w:val="004925DF"/>
    <w:rsid w:val="004D74FD"/>
    <w:rsid w:val="004F5C0B"/>
    <w:rsid w:val="004F6671"/>
    <w:rsid w:val="00500C63"/>
    <w:rsid w:val="005308DF"/>
    <w:rsid w:val="00550C9B"/>
    <w:rsid w:val="0055585E"/>
    <w:rsid w:val="005B0921"/>
    <w:rsid w:val="005E0A5B"/>
    <w:rsid w:val="005E7551"/>
    <w:rsid w:val="006329BD"/>
    <w:rsid w:val="006407D4"/>
    <w:rsid w:val="00666402"/>
    <w:rsid w:val="006858D7"/>
    <w:rsid w:val="00694F9C"/>
    <w:rsid w:val="006A124B"/>
    <w:rsid w:val="006A64C2"/>
    <w:rsid w:val="006C0097"/>
    <w:rsid w:val="006C33B7"/>
    <w:rsid w:val="006C488C"/>
    <w:rsid w:val="006D0F33"/>
    <w:rsid w:val="006E235B"/>
    <w:rsid w:val="006F797B"/>
    <w:rsid w:val="00703FEA"/>
    <w:rsid w:val="007070AF"/>
    <w:rsid w:val="0072649F"/>
    <w:rsid w:val="00730B99"/>
    <w:rsid w:val="0075401F"/>
    <w:rsid w:val="007573A2"/>
    <w:rsid w:val="00763008"/>
    <w:rsid w:val="007653C6"/>
    <w:rsid w:val="0077794C"/>
    <w:rsid w:val="007877DF"/>
    <w:rsid w:val="00796593"/>
    <w:rsid w:val="00825A1B"/>
    <w:rsid w:val="00827535"/>
    <w:rsid w:val="00831755"/>
    <w:rsid w:val="0084232C"/>
    <w:rsid w:val="00842AD2"/>
    <w:rsid w:val="008449CB"/>
    <w:rsid w:val="00851BE8"/>
    <w:rsid w:val="00855D78"/>
    <w:rsid w:val="008757F7"/>
    <w:rsid w:val="008A4F29"/>
    <w:rsid w:val="008A4F78"/>
    <w:rsid w:val="008A6E58"/>
    <w:rsid w:val="008B2EA9"/>
    <w:rsid w:val="008C292A"/>
    <w:rsid w:val="008D1952"/>
    <w:rsid w:val="008D4FC1"/>
    <w:rsid w:val="008F2A77"/>
    <w:rsid w:val="0091413B"/>
    <w:rsid w:val="00933D01"/>
    <w:rsid w:val="00962DD3"/>
    <w:rsid w:val="00966691"/>
    <w:rsid w:val="00973E61"/>
    <w:rsid w:val="009A48AA"/>
    <w:rsid w:val="009B63E1"/>
    <w:rsid w:val="009C10BF"/>
    <w:rsid w:val="009C4466"/>
    <w:rsid w:val="009F37DF"/>
    <w:rsid w:val="009F4F52"/>
    <w:rsid w:val="009F7D26"/>
    <w:rsid w:val="00A17765"/>
    <w:rsid w:val="00A266BC"/>
    <w:rsid w:val="00A3290B"/>
    <w:rsid w:val="00A4580A"/>
    <w:rsid w:val="00A75E1D"/>
    <w:rsid w:val="00A77327"/>
    <w:rsid w:val="00A85168"/>
    <w:rsid w:val="00A863D1"/>
    <w:rsid w:val="00A91441"/>
    <w:rsid w:val="00A95FA1"/>
    <w:rsid w:val="00AB1B69"/>
    <w:rsid w:val="00AC45B5"/>
    <w:rsid w:val="00AD1487"/>
    <w:rsid w:val="00B0691A"/>
    <w:rsid w:val="00B257FA"/>
    <w:rsid w:val="00B525D7"/>
    <w:rsid w:val="00B56EC1"/>
    <w:rsid w:val="00B66D98"/>
    <w:rsid w:val="00B850FD"/>
    <w:rsid w:val="00BB72D6"/>
    <w:rsid w:val="00BC7312"/>
    <w:rsid w:val="00BD101E"/>
    <w:rsid w:val="00C00A2C"/>
    <w:rsid w:val="00C22184"/>
    <w:rsid w:val="00C22873"/>
    <w:rsid w:val="00C377FB"/>
    <w:rsid w:val="00C52156"/>
    <w:rsid w:val="00C746CD"/>
    <w:rsid w:val="00C87F26"/>
    <w:rsid w:val="00C92E61"/>
    <w:rsid w:val="00CC4F94"/>
    <w:rsid w:val="00D25148"/>
    <w:rsid w:val="00D30E46"/>
    <w:rsid w:val="00D331F7"/>
    <w:rsid w:val="00D40450"/>
    <w:rsid w:val="00D45D54"/>
    <w:rsid w:val="00D57449"/>
    <w:rsid w:val="00D63A28"/>
    <w:rsid w:val="00D641A4"/>
    <w:rsid w:val="00D7226B"/>
    <w:rsid w:val="00D73C47"/>
    <w:rsid w:val="00D77C52"/>
    <w:rsid w:val="00D90470"/>
    <w:rsid w:val="00D94E12"/>
    <w:rsid w:val="00DB4D1D"/>
    <w:rsid w:val="00DD1C36"/>
    <w:rsid w:val="00DF1B6B"/>
    <w:rsid w:val="00E1563B"/>
    <w:rsid w:val="00E24EB6"/>
    <w:rsid w:val="00E339BA"/>
    <w:rsid w:val="00E77D2F"/>
    <w:rsid w:val="00E81524"/>
    <w:rsid w:val="00EA13FF"/>
    <w:rsid w:val="00EA1ECB"/>
    <w:rsid w:val="00EB036F"/>
    <w:rsid w:val="00EB19E0"/>
    <w:rsid w:val="00EB3EF1"/>
    <w:rsid w:val="00EC49C0"/>
    <w:rsid w:val="00ED6779"/>
    <w:rsid w:val="00F20F39"/>
    <w:rsid w:val="00F4471D"/>
    <w:rsid w:val="00F75243"/>
    <w:rsid w:val="00F944B3"/>
    <w:rsid w:val="00FA3AB1"/>
    <w:rsid w:val="00FB1B77"/>
    <w:rsid w:val="00FD2B7E"/>
    <w:rsid w:val="00FD6A68"/>
    <w:rsid w:val="00FD7C1A"/>
    <w:rsid w:val="00FD7D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0E200"/>
  <w15:chartTrackingRefBased/>
  <w15:docId w15:val="{9983C53F-18FA-4C9D-AE12-0B7F3DC93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2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4F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20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77FB"/>
    <w:pPr>
      <w:ind w:left="720"/>
      <w:contextualSpacing/>
    </w:pPr>
  </w:style>
  <w:style w:type="character" w:styleId="Hyperlink">
    <w:name w:val="Hyperlink"/>
    <w:basedOn w:val="DefaultParagraphFont"/>
    <w:uiPriority w:val="99"/>
    <w:unhideWhenUsed/>
    <w:rsid w:val="0077794C"/>
    <w:rPr>
      <w:color w:val="0000FF"/>
      <w:u w:val="single"/>
    </w:rPr>
  </w:style>
  <w:style w:type="paragraph" w:customStyle="1" w:styleId="ssrcss-1q0x1qg-paragraph">
    <w:name w:val="ssrcss-1q0x1qg-paragraph"/>
    <w:basedOn w:val="Normal"/>
    <w:rsid w:val="009C44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
    <w:name w:val="first"/>
    <w:basedOn w:val="Normal"/>
    <w:rsid w:val="00D73C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73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62DD3"/>
    <w:rPr>
      <w:sz w:val="16"/>
      <w:szCs w:val="16"/>
    </w:rPr>
  </w:style>
  <w:style w:type="paragraph" w:styleId="CommentText">
    <w:name w:val="annotation text"/>
    <w:basedOn w:val="Normal"/>
    <w:link w:val="CommentTextChar"/>
    <w:uiPriority w:val="99"/>
    <w:unhideWhenUsed/>
    <w:rsid w:val="00962DD3"/>
    <w:pPr>
      <w:spacing w:line="240" w:lineRule="auto"/>
    </w:pPr>
    <w:rPr>
      <w:sz w:val="20"/>
      <w:szCs w:val="20"/>
    </w:rPr>
  </w:style>
  <w:style w:type="character" w:customStyle="1" w:styleId="CommentTextChar">
    <w:name w:val="Comment Text Char"/>
    <w:basedOn w:val="DefaultParagraphFont"/>
    <w:link w:val="CommentText"/>
    <w:uiPriority w:val="99"/>
    <w:rsid w:val="00962DD3"/>
    <w:rPr>
      <w:sz w:val="20"/>
      <w:szCs w:val="20"/>
    </w:rPr>
  </w:style>
  <w:style w:type="paragraph" w:styleId="CommentSubject">
    <w:name w:val="annotation subject"/>
    <w:basedOn w:val="CommentText"/>
    <w:next w:val="CommentText"/>
    <w:link w:val="CommentSubjectChar"/>
    <w:uiPriority w:val="99"/>
    <w:semiHidden/>
    <w:unhideWhenUsed/>
    <w:rsid w:val="00962DD3"/>
    <w:rPr>
      <w:b/>
      <w:bCs/>
    </w:rPr>
  </w:style>
  <w:style w:type="character" w:customStyle="1" w:styleId="CommentSubjectChar">
    <w:name w:val="Comment Subject Char"/>
    <w:basedOn w:val="CommentTextChar"/>
    <w:link w:val="CommentSubject"/>
    <w:uiPriority w:val="99"/>
    <w:semiHidden/>
    <w:rsid w:val="00962DD3"/>
    <w:rPr>
      <w:b/>
      <w:bCs/>
      <w:sz w:val="20"/>
      <w:szCs w:val="20"/>
    </w:rPr>
  </w:style>
  <w:style w:type="character" w:styleId="UnresolvedMention">
    <w:name w:val="Unresolved Mention"/>
    <w:basedOn w:val="DefaultParagraphFont"/>
    <w:uiPriority w:val="99"/>
    <w:semiHidden/>
    <w:unhideWhenUsed/>
    <w:rsid w:val="00FB1B77"/>
    <w:rPr>
      <w:color w:val="605E5C"/>
      <w:shd w:val="clear" w:color="auto" w:fill="E1DFDD"/>
    </w:rPr>
  </w:style>
  <w:style w:type="character" w:styleId="FollowedHyperlink">
    <w:name w:val="FollowedHyperlink"/>
    <w:basedOn w:val="DefaultParagraphFont"/>
    <w:uiPriority w:val="99"/>
    <w:semiHidden/>
    <w:unhideWhenUsed/>
    <w:rsid w:val="00FB1B77"/>
    <w:rPr>
      <w:color w:val="954F72" w:themeColor="followedHyperlink"/>
      <w:u w:val="single"/>
    </w:rPr>
  </w:style>
  <w:style w:type="character" w:styleId="Strong">
    <w:name w:val="Strong"/>
    <w:basedOn w:val="DefaultParagraphFont"/>
    <w:uiPriority w:val="22"/>
    <w:qFormat/>
    <w:rsid w:val="00004A54"/>
    <w:rPr>
      <w:b/>
      <w:bCs/>
    </w:rPr>
  </w:style>
  <w:style w:type="character" w:customStyle="1" w:styleId="book-name">
    <w:name w:val="book-name"/>
    <w:basedOn w:val="DefaultParagraphFont"/>
    <w:rsid w:val="00081B35"/>
  </w:style>
  <w:style w:type="paragraph" w:customStyle="1" w:styleId="pf1">
    <w:name w:val="pf1"/>
    <w:basedOn w:val="Normal"/>
    <w:rsid w:val="00730B99"/>
    <w:pPr>
      <w:spacing w:before="100" w:beforeAutospacing="1" w:after="100" w:afterAutospacing="1" w:line="240" w:lineRule="auto"/>
      <w:ind w:left="360"/>
    </w:pPr>
    <w:rPr>
      <w:rFonts w:ascii="Times New Roman" w:eastAsia="Times New Roman" w:hAnsi="Times New Roman" w:cs="Times New Roman"/>
      <w:sz w:val="24"/>
      <w:szCs w:val="24"/>
      <w:lang w:eastAsia="en-GB"/>
    </w:rPr>
  </w:style>
  <w:style w:type="paragraph" w:customStyle="1" w:styleId="pf2">
    <w:name w:val="pf2"/>
    <w:basedOn w:val="Normal"/>
    <w:rsid w:val="00730B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f0">
    <w:name w:val="pf0"/>
    <w:basedOn w:val="Normal"/>
    <w:rsid w:val="00730B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730B99"/>
    <w:rPr>
      <w:rFonts w:ascii="Segoe UI" w:hAnsi="Segoe UI" w:cs="Segoe UI" w:hint="default"/>
      <w:b/>
      <w:bCs/>
      <w:color w:val="7030A0"/>
      <w:sz w:val="18"/>
      <w:szCs w:val="18"/>
      <w:u w:val="single"/>
    </w:rPr>
  </w:style>
  <w:style w:type="character" w:customStyle="1" w:styleId="cf11">
    <w:name w:val="cf11"/>
    <w:basedOn w:val="DefaultParagraphFont"/>
    <w:rsid w:val="00730B99"/>
    <w:rPr>
      <w:rFonts w:ascii="Segoe UI" w:hAnsi="Segoe UI" w:cs="Segoe UI" w:hint="default"/>
      <w:sz w:val="18"/>
      <w:szCs w:val="18"/>
    </w:rPr>
  </w:style>
  <w:style w:type="character" w:customStyle="1" w:styleId="cf21">
    <w:name w:val="cf21"/>
    <w:basedOn w:val="DefaultParagraphFont"/>
    <w:rsid w:val="00730B99"/>
    <w:rPr>
      <w:rFonts w:ascii="Segoe UI" w:hAnsi="Segoe UI" w:cs="Segoe UI" w:hint="default"/>
      <w:sz w:val="18"/>
      <w:szCs w:val="18"/>
      <w:shd w:val="clear" w:color="auto" w:fill="FFFF00"/>
    </w:rPr>
  </w:style>
  <w:style w:type="character" w:customStyle="1" w:styleId="cf31">
    <w:name w:val="cf31"/>
    <w:basedOn w:val="DefaultParagraphFont"/>
    <w:rsid w:val="00730B99"/>
    <w:rPr>
      <w:rFonts w:ascii="Segoe UI" w:hAnsi="Segoe UI" w:cs="Segoe UI" w:hint="default"/>
      <w:sz w:val="18"/>
      <w:szCs w:val="18"/>
      <w:shd w:val="clear" w:color="auto" w:fill="FFFFFF"/>
    </w:rPr>
  </w:style>
  <w:style w:type="character" w:customStyle="1" w:styleId="cf41">
    <w:name w:val="cf41"/>
    <w:basedOn w:val="DefaultParagraphFont"/>
    <w:rsid w:val="00730B99"/>
    <w:rPr>
      <w:rFonts w:ascii="Segoe UI" w:hAnsi="Segoe UI" w:cs="Segoe UI" w:hint="default"/>
      <w:color w:val="0B00DE"/>
      <w:sz w:val="18"/>
      <w:szCs w:val="18"/>
    </w:rPr>
  </w:style>
  <w:style w:type="character" w:customStyle="1" w:styleId="cf51">
    <w:name w:val="cf51"/>
    <w:basedOn w:val="DefaultParagraphFont"/>
    <w:rsid w:val="00730B99"/>
    <w:rPr>
      <w:rFonts w:ascii="Segoe UI" w:hAnsi="Segoe UI" w:cs="Segoe UI" w:hint="default"/>
      <w:sz w:val="18"/>
      <w:szCs w:val="18"/>
      <w:shd w:val="clear" w:color="auto" w:fill="FFFFFF"/>
    </w:rPr>
  </w:style>
  <w:style w:type="character" w:customStyle="1" w:styleId="cf61">
    <w:name w:val="cf61"/>
    <w:basedOn w:val="DefaultParagraphFont"/>
    <w:rsid w:val="00730B99"/>
    <w:rPr>
      <w:rFonts w:ascii="Segoe UI" w:hAnsi="Segoe UI" w:cs="Segoe UI" w:hint="default"/>
      <w:i/>
      <w:iCs/>
      <w:sz w:val="18"/>
      <w:szCs w:val="18"/>
      <w:shd w:val="clear" w:color="auto" w:fill="FFFFFF"/>
    </w:rPr>
  </w:style>
  <w:style w:type="character" w:customStyle="1" w:styleId="css-acv5hh">
    <w:name w:val="css-acv5hh"/>
    <w:basedOn w:val="DefaultParagraphFont"/>
    <w:rsid w:val="006F797B"/>
  </w:style>
  <w:style w:type="character" w:customStyle="1" w:styleId="css-1264nb2">
    <w:name w:val="css-1264nb2"/>
    <w:basedOn w:val="DefaultParagraphFont"/>
    <w:rsid w:val="006F797B"/>
  </w:style>
  <w:style w:type="character" w:customStyle="1" w:styleId="css-1dxrq2c">
    <w:name w:val="css-1dxrq2c"/>
    <w:basedOn w:val="DefaultParagraphFont"/>
    <w:rsid w:val="006F797B"/>
  </w:style>
  <w:style w:type="character" w:customStyle="1" w:styleId="css-ima1mg">
    <w:name w:val="css-ima1mg"/>
    <w:basedOn w:val="DefaultParagraphFont"/>
    <w:rsid w:val="006F797B"/>
  </w:style>
  <w:style w:type="character" w:customStyle="1" w:styleId="css-tczsq2">
    <w:name w:val="css-tczsq2"/>
    <w:basedOn w:val="DefaultParagraphFont"/>
    <w:rsid w:val="006F797B"/>
  </w:style>
  <w:style w:type="character" w:customStyle="1" w:styleId="css-z4n4zn">
    <w:name w:val="css-z4n4zn"/>
    <w:basedOn w:val="DefaultParagraphFont"/>
    <w:rsid w:val="006F797B"/>
  </w:style>
  <w:style w:type="character" w:customStyle="1" w:styleId="css-1wigqnc">
    <w:name w:val="css-1wigqnc"/>
    <w:basedOn w:val="DefaultParagraphFont"/>
    <w:rsid w:val="006F797B"/>
  </w:style>
  <w:style w:type="character" w:customStyle="1" w:styleId="css-278qcu">
    <w:name w:val="css-278qcu"/>
    <w:basedOn w:val="DefaultParagraphFont"/>
    <w:rsid w:val="006F797B"/>
  </w:style>
  <w:style w:type="character" w:customStyle="1" w:styleId="css-qz9gs3">
    <w:name w:val="css-qz9gs3"/>
    <w:basedOn w:val="DefaultParagraphFont"/>
    <w:rsid w:val="006F797B"/>
  </w:style>
  <w:style w:type="character" w:customStyle="1" w:styleId="Heading3Char">
    <w:name w:val="Heading 3 Char"/>
    <w:basedOn w:val="DefaultParagraphFont"/>
    <w:link w:val="Heading3"/>
    <w:uiPriority w:val="9"/>
    <w:semiHidden/>
    <w:rsid w:val="009F4F5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D94E12"/>
    <w:pPr>
      <w:spacing w:after="200" w:line="240" w:lineRule="auto"/>
    </w:pPr>
    <w:rPr>
      <w:i/>
      <w:iCs/>
      <w:color w:val="44546A" w:themeColor="text2"/>
      <w:sz w:val="18"/>
      <w:szCs w:val="18"/>
    </w:rPr>
  </w:style>
  <w:style w:type="character" w:customStyle="1" w:styleId="italic">
    <w:name w:val="italic"/>
    <w:basedOn w:val="DefaultParagraphFont"/>
    <w:rsid w:val="00DF1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0892">
      <w:bodyDiv w:val="1"/>
      <w:marLeft w:val="0"/>
      <w:marRight w:val="0"/>
      <w:marTop w:val="0"/>
      <w:marBottom w:val="0"/>
      <w:divBdr>
        <w:top w:val="none" w:sz="0" w:space="0" w:color="auto"/>
        <w:left w:val="none" w:sz="0" w:space="0" w:color="auto"/>
        <w:bottom w:val="none" w:sz="0" w:space="0" w:color="auto"/>
        <w:right w:val="none" w:sz="0" w:space="0" w:color="auto"/>
      </w:divBdr>
    </w:div>
    <w:div w:id="36244768">
      <w:bodyDiv w:val="1"/>
      <w:marLeft w:val="0"/>
      <w:marRight w:val="0"/>
      <w:marTop w:val="0"/>
      <w:marBottom w:val="0"/>
      <w:divBdr>
        <w:top w:val="none" w:sz="0" w:space="0" w:color="auto"/>
        <w:left w:val="none" w:sz="0" w:space="0" w:color="auto"/>
        <w:bottom w:val="none" w:sz="0" w:space="0" w:color="auto"/>
        <w:right w:val="none" w:sz="0" w:space="0" w:color="auto"/>
      </w:divBdr>
    </w:div>
    <w:div w:id="131337784">
      <w:bodyDiv w:val="1"/>
      <w:marLeft w:val="0"/>
      <w:marRight w:val="0"/>
      <w:marTop w:val="0"/>
      <w:marBottom w:val="0"/>
      <w:divBdr>
        <w:top w:val="none" w:sz="0" w:space="0" w:color="auto"/>
        <w:left w:val="none" w:sz="0" w:space="0" w:color="auto"/>
        <w:bottom w:val="none" w:sz="0" w:space="0" w:color="auto"/>
        <w:right w:val="none" w:sz="0" w:space="0" w:color="auto"/>
      </w:divBdr>
    </w:div>
    <w:div w:id="149714026">
      <w:bodyDiv w:val="1"/>
      <w:marLeft w:val="0"/>
      <w:marRight w:val="0"/>
      <w:marTop w:val="0"/>
      <w:marBottom w:val="0"/>
      <w:divBdr>
        <w:top w:val="none" w:sz="0" w:space="0" w:color="auto"/>
        <w:left w:val="none" w:sz="0" w:space="0" w:color="auto"/>
        <w:bottom w:val="none" w:sz="0" w:space="0" w:color="auto"/>
        <w:right w:val="none" w:sz="0" w:space="0" w:color="auto"/>
      </w:divBdr>
    </w:div>
    <w:div w:id="232129741">
      <w:bodyDiv w:val="1"/>
      <w:marLeft w:val="0"/>
      <w:marRight w:val="0"/>
      <w:marTop w:val="0"/>
      <w:marBottom w:val="0"/>
      <w:divBdr>
        <w:top w:val="none" w:sz="0" w:space="0" w:color="auto"/>
        <w:left w:val="none" w:sz="0" w:space="0" w:color="auto"/>
        <w:bottom w:val="none" w:sz="0" w:space="0" w:color="auto"/>
        <w:right w:val="none" w:sz="0" w:space="0" w:color="auto"/>
      </w:divBdr>
    </w:div>
    <w:div w:id="235433051">
      <w:bodyDiv w:val="1"/>
      <w:marLeft w:val="0"/>
      <w:marRight w:val="0"/>
      <w:marTop w:val="0"/>
      <w:marBottom w:val="0"/>
      <w:divBdr>
        <w:top w:val="none" w:sz="0" w:space="0" w:color="auto"/>
        <w:left w:val="none" w:sz="0" w:space="0" w:color="auto"/>
        <w:bottom w:val="none" w:sz="0" w:space="0" w:color="auto"/>
        <w:right w:val="none" w:sz="0" w:space="0" w:color="auto"/>
      </w:divBdr>
    </w:div>
    <w:div w:id="316421367">
      <w:bodyDiv w:val="1"/>
      <w:marLeft w:val="0"/>
      <w:marRight w:val="0"/>
      <w:marTop w:val="0"/>
      <w:marBottom w:val="0"/>
      <w:divBdr>
        <w:top w:val="none" w:sz="0" w:space="0" w:color="auto"/>
        <w:left w:val="none" w:sz="0" w:space="0" w:color="auto"/>
        <w:bottom w:val="none" w:sz="0" w:space="0" w:color="auto"/>
        <w:right w:val="none" w:sz="0" w:space="0" w:color="auto"/>
      </w:divBdr>
      <w:divsChild>
        <w:div w:id="1739789518">
          <w:marLeft w:val="0"/>
          <w:marRight w:val="0"/>
          <w:marTop w:val="0"/>
          <w:marBottom w:val="0"/>
          <w:divBdr>
            <w:top w:val="none" w:sz="0" w:space="0" w:color="auto"/>
            <w:left w:val="none" w:sz="0" w:space="0" w:color="auto"/>
            <w:bottom w:val="none" w:sz="0" w:space="0" w:color="auto"/>
            <w:right w:val="none" w:sz="0" w:space="0" w:color="auto"/>
          </w:divBdr>
          <w:divsChild>
            <w:div w:id="1014528255">
              <w:marLeft w:val="0"/>
              <w:marRight w:val="0"/>
              <w:marTop w:val="0"/>
              <w:marBottom w:val="0"/>
              <w:divBdr>
                <w:top w:val="none" w:sz="0" w:space="0" w:color="auto"/>
                <w:left w:val="none" w:sz="0" w:space="0" w:color="auto"/>
                <w:bottom w:val="none" w:sz="0" w:space="0" w:color="auto"/>
                <w:right w:val="none" w:sz="0" w:space="0" w:color="auto"/>
              </w:divBdr>
            </w:div>
          </w:divsChild>
        </w:div>
        <w:div w:id="1636640721">
          <w:marLeft w:val="0"/>
          <w:marRight w:val="0"/>
          <w:marTop w:val="0"/>
          <w:marBottom w:val="0"/>
          <w:divBdr>
            <w:top w:val="none" w:sz="0" w:space="0" w:color="auto"/>
            <w:left w:val="none" w:sz="0" w:space="0" w:color="auto"/>
            <w:bottom w:val="none" w:sz="0" w:space="0" w:color="auto"/>
            <w:right w:val="none" w:sz="0" w:space="0" w:color="auto"/>
          </w:divBdr>
          <w:divsChild>
            <w:div w:id="1091590006">
              <w:marLeft w:val="0"/>
              <w:marRight w:val="0"/>
              <w:marTop w:val="0"/>
              <w:marBottom w:val="0"/>
              <w:divBdr>
                <w:top w:val="none" w:sz="0" w:space="0" w:color="auto"/>
                <w:left w:val="none" w:sz="0" w:space="0" w:color="auto"/>
                <w:bottom w:val="none" w:sz="0" w:space="0" w:color="auto"/>
                <w:right w:val="none" w:sz="0" w:space="0" w:color="auto"/>
              </w:divBdr>
            </w:div>
          </w:divsChild>
        </w:div>
        <w:div w:id="1318270056">
          <w:marLeft w:val="0"/>
          <w:marRight w:val="0"/>
          <w:marTop w:val="0"/>
          <w:marBottom w:val="0"/>
          <w:divBdr>
            <w:top w:val="none" w:sz="0" w:space="0" w:color="auto"/>
            <w:left w:val="none" w:sz="0" w:space="0" w:color="auto"/>
            <w:bottom w:val="none" w:sz="0" w:space="0" w:color="auto"/>
            <w:right w:val="none" w:sz="0" w:space="0" w:color="auto"/>
          </w:divBdr>
          <w:divsChild>
            <w:div w:id="53211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542282">
      <w:bodyDiv w:val="1"/>
      <w:marLeft w:val="0"/>
      <w:marRight w:val="0"/>
      <w:marTop w:val="0"/>
      <w:marBottom w:val="0"/>
      <w:divBdr>
        <w:top w:val="none" w:sz="0" w:space="0" w:color="auto"/>
        <w:left w:val="none" w:sz="0" w:space="0" w:color="auto"/>
        <w:bottom w:val="none" w:sz="0" w:space="0" w:color="auto"/>
        <w:right w:val="none" w:sz="0" w:space="0" w:color="auto"/>
      </w:divBdr>
    </w:div>
    <w:div w:id="491263618">
      <w:bodyDiv w:val="1"/>
      <w:marLeft w:val="0"/>
      <w:marRight w:val="0"/>
      <w:marTop w:val="0"/>
      <w:marBottom w:val="0"/>
      <w:divBdr>
        <w:top w:val="none" w:sz="0" w:space="0" w:color="auto"/>
        <w:left w:val="none" w:sz="0" w:space="0" w:color="auto"/>
        <w:bottom w:val="none" w:sz="0" w:space="0" w:color="auto"/>
        <w:right w:val="none" w:sz="0" w:space="0" w:color="auto"/>
      </w:divBdr>
    </w:div>
    <w:div w:id="521479219">
      <w:bodyDiv w:val="1"/>
      <w:marLeft w:val="0"/>
      <w:marRight w:val="0"/>
      <w:marTop w:val="0"/>
      <w:marBottom w:val="0"/>
      <w:divBdr>
        <w:top w:val="none" w:sz="0" w:space="0" w:color="auto"/>
        <w:left w:val="none" w:sz="0" w:space="0" w:color="auto"/>
        <w:bottom w:val="none" w:sz="0" w:space="0" w:color="auto"/>
        <w:right w:val="none" w:sz="0" w:space="0" w:color="auto"/>
      </w:divBdr>
    </w:div>
    <w:div w:id="521668619">
      <w:bodyDiv w:val="1"/>
      <w:marLeft w:val="0"/>
      <w:marRight w:val="0"/>
      <w:marTop w:val="0"/>
      <w:marBottom w:val="0"/>
      <w:divBdr>
        <w:top w:val="none" w:sz="0" w:space="0" w:color="auto"/>
        <w:left w:val="none" w:sz="0" w:space="0" w:color="auto"/>
        <w:bottom w:val="none" w:sz="0" w:space="0" w:color="auto"/>
        <w:right w:val="none" w:sz="0" w:space="0" w:color="auto"/>
      </w:divBdr>
    </w:div>
    <w:div w:id="729964455">
      <w:bodyDiv w:val="1"/>
      <w:marLeft w:val="0"/>
      <w:marRight w:val="0"/>
      <w:marTop w:val="0"/>
      <w:marBottom w:val="0"/>
      <w:divBdr>
        <w:top w:val="none" w:sz="0" w:space="0" w:color="auto"/>
        <w:left w:val="none" w:sz="0" w:space="0" w:color="auto"/>
        <w:bottom w:val="none" w:sz="0" w:space="0" w:color="auto"/>
        <w:right w:val="none" w:sz="0" w:space="0" w:color="auto"/>
      </w:divBdr>
    </w:div>
    <w:div w:id="761293414">
      <w:bodyDiv w:val="1"/>
      <w:marLeft w:val="0"/>
      <w:marRight w:val="0"/>
      <w:marTop w:val="0"/>
      <w:marBottom w:val="0"/>
      <w:divBdr>
        <w:top w:val="none" w:sz="0" w:space="0" w:color="auto"/>
        <w:left w:val="none" w:sz="0" w:space="0" w:color="auto"/>
        <w:bottom w:val="none" w:sz="0" w:space="0" w:color="auto"/>
        <w:right w:val="none" w:sz="0" w:space="0" w:color="auto"/>
      </w:divBdr>
    </w:div>
    <w:div w:id="868110494">
      <w:bodyDiv w:val="1"/>
      <w:marLeft w:val="0"/>
      <w:marRight w:val="0"/>
      <w:marTop w:val="0"/>
      <w:marBottom w:val="0"/>
      <w:divBdr>
        <w:top w:val="none" w:sz="0" w:space="0" w:color="auto"/>
        <w:left w:val="none" w:sz="0" w:space="0" w:color="auto"/>
        <w:bottom w:val="none" w:sz="0" w:space="0" w:color="auto"/>
        <w:right w:val="none" w:sz="0" w:space="0" w:color="auto"/>
      </w:divBdr>
    </w:div>
    <w:div w:id="1189102046">
      <w:bodyDiv w:val="1"/>
      <w:marLeft w:val="0"/>
      <w:marRight w:val="0"/>
      <w:marTop w:val="0"/>
      <w:marBottom w:val="0"/>
      <w:divBdr>
        <w:top w:val="none" w:sz="0" w:space="0" w:color="auto"/>
        <w:left w:val="none" w:sz="0" w:space="0" w:color="auto"/>
        <w:bottom w:val="none" w:sz="0" w:space="0" w:color="auto"/>
        <w:right w:val="none" w:sz="0" w:space="0" w:color="auto"/>
      </w:divBdr>
    </w:div>
    <w:div w:id="1252006067">
      <w:bodyDiv w:val="1"/>
      <w:marLeft w:val="0"/>
      <w:marRight w:val="0"/>
      <w:marTop w:val="0"/>
      <w:marBottom w:val="0"/>
      <w:divBdr>
        <w:top w:val="none" w:sz="0" w:space="0" w:color="auto"/>
        <w:left w:val="none" w:sz="0" w:space="0" w:color="auto"/>
        <w:bottom w:val="none" w:sz="0" w:space="0" w:color="auto"/>
        <w:right w:val="none" w:sz="0" w:space="0" w:color="auto"/>
      </w:divBdr>
    </w:div>
    <w:div w:id="1377701113">
      <w:bodyDiv w:val="1"/>
      <w:marLeft w:val="0"/>
      <w:marRight w:val="0"/>
      <w:marTop w:val="0"/>
      <w:marBottom w:val="0"/>
      <w:divBdr>
        <w:top w:val="none" w:sz="0" w:space="0" w:color="auto"/>
        <w:left w:val="none" w:sz="0" w:space="0" w:color="auto"/>
        <w:bottom w:val="none" w:sz="0" w:space="0" w:color="auto"/>
        <w:right w:val="none" w:sz="0" w:space="0" w:color="auto"/>
      </w:divBdr>
      <w:divsChild>
        <w:div w:id="601689267">
          <w:marLeft w:val="0"/>
          <w:marRight w:val="0"/>
          <w:marTop w:val="0"/>
          <w:marBottom w:val="0"/>
          <w:divBdr>
            <w:top w:val="none" w:sz="0" w:space="0" w:color="auto"/>
            <w:left w:val="none" w:sz="0" w:space="0" w:color="auto"/>
            <w:bottom w:val="none" w:sz="0" w:space="0" w:color="auto"/>
            <w:right w:val="none" w:sz="0" w:space="0" w:color="auto"/>
          </w:divBdr>
        </w:div>
        <w:div w:id="1059942950">
          <w:marLeft w:val="0"/>
          <w:marRight w:val="0"/>
          <w:marTop w:val="0"/>
          <w:marBottom w:val="0"/>
          <w:divBdr>
            <w:top w:val="none" w:sz="0" w:space="0" w:color="auto"/>
            <w:left w:val="none" w:sz="0" w:space="0" w:color="auto"/>
            <w:bottom w:val="none" w:sz="0" w:space="0" w:color="auto"/>
            <w:right w:val="none" w:sz="0" w:space="0" w:color="auto"/>
          </w:divBdr>
        </w:div>
        <w:div w:id="1449619136">
          <w:marLeft w:val="0"/>
          <w:marRight w:val="0"/>
          <w:marTop w:val="0"/>
          <w:marBottom w:val="0"/>
          <w:divBdr>
            <w:top w:val="none" w:sz="0" w:space="0" w:color="auto"/>
            <w:left w:val="none" w:sz="0" w:space="0" w:color="auto"/>
            <w:bottom w:val="none" w:sz="0" w:space="0" w:color="auto"/>
            <w:right w:val="none" w:sz="0" w:space="0" w:color="auto"/>
          </w:divBdr>
        </w:div>
      </w:divsChild>
    </w:div>
    <w:div w:id="1527140029">
      <w:bodyDiv w:val="1"/>
      <w:marLeft w:val="0"/>
      <w:marRight w:val="0"/>
      <w:marTop w:val="0"/>
      <w:marBottom w:val="0"/>
      <w:divBdr>
        <w:top w:val="none" w:sz="0" w:space="0" w:color="auto"/>
        <w:left w:val="none" w:sz="0" w:space="0" w:color="auto"/>
        <w:bottom w:val="none" w:sz="0" w:space="0" w:color="auto"/>
        <w:right w:val="none" w:sz="0" w:space="0" w:color="auto"/>
      </w:divBdr>
    </w:div>
    <w:div w:id="1616910557">
      <w:bodyDiv w:val="1"/>
      <w:marLeft w:val="0"/>
      <w:marRight w:val="0"/>
      <w:marTop w:val="0"/>
      <w:marBottom w:val="0"/>
      <w:divBdr>
        <w:top w:val="none" w:sz="0" w:space="0" w:color="auto"/>
        <w:left w:val="none" w:sz="0" w:space="0" w:color="auto"/>
        <w:bottom w:val="none" w:sz="0" w:space="0" w:color="auto"/>
        <w:right w:val="none" w:sz="0" w:space="0" w:color="auto"/>
      </w:divBdr>
    </w:div>
    <w:div w:id="1618368102">
      <w:bodyDiv w:val="1"/>
      <w:marLeft w:val="0"/>
      <w:marRight w:val="0"/>
      <w:marTop w:val="0"/>
      <w:marBottom w:val="0"/>
      <w:divBdr>
        <w:top w:val="none" w:sz="0" w:space="0" w:color="auto"/>
        <w:left w:val="none" w:sz="0" w:space="0" w:color="auto"/>
        <w:bottom w:val="none" w:sz="0" w:space="0" w:color="auto"/>
        <w:right w:val="none" w:sz="0" w:space="0" w:color="auto"/>
      </w:divBdr>
    </w:div>
    <w:div w:id="1756853765">
      <w:bodyDiv w:val="1"/>
      <w:marLeft w:val="0"/>
      <w:marRight w:val="0"/>
      <w:marTop w:val="0"/>
      <w:marBottom w:val="0"/>
      <w:divBdr>
        <w:top w:val="none" w:sz="0" w:space="0" w:color="auto"/>
        <w:left w:val="none" w:sz="0" w:space="0" w:color="auto"/>
        <w:bottom w:val="none" w:sz="0" w:space="0" w:color="auto"/>
        <w:right w:val="none" w:sz="0" w:space="0" w:color="auto"/>
      </w:divBdr>
      <w:divsChild>
        <w:div w:id="528488243">
          <w:marLeft w:val="0"/>
          <w:marRight w:val="0"/>
          <w:marTop w:val="0"/>
          <w:marBottom w:val="0"/>
          <w:divBdr>
            <w:top w:val="none" w:sz="0" w:space="0" w:color="auto"/>
            <w:left w:val="none" w:sz="0" w:space="0" w:color="auto"/>
            <w:bottom w:val="none" w:sz="0" w:space="0" w:color="auto"/>
            <w:right w:val="none" w:sz="0" w:space="0" w:color="auto"/>
          </w:divBdr>
          <w:divsChild>
            <w:div w:id="76749380">
              <w:marLeft w:val="0"/>
              <w:marRight w:val="0"/>
              <w:marTop w:val="0"/>
              <w:marBottom w:val="0"/>
              <w:divBdr>
                <w:top w:val="none" w:sz="0" w:space="0" w:color="auto"/>
                <w:left w:val="none" w:sz="0" w:space="0" w:color="auto"/>
                <w:bottom w:val="none" w:sz="0" w:space="0" w:color="auto"/>
                <w:right w:val="none" w:sz="0" w:space="0" w:color="auto"/>
              </w:divBdr>
              <w:divsChild>
                <w:div w:id="88841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435678">
      <w:bodyDiv w:val="1"/>
      <w:marLeft w:val="0"/>
      <w:marRight w:val="0"/>
      <w:marTop w:val="0"/>
      <w:marBottom w:val="0"/>
      <w:divBdr>
        <w:top w:val="none" w:sz="0" w:space="0" w:color="auto"/>
        <w:left w:val="none" w:sz="0" w:space="0" w:color="auto"/>
        <w:bottom w:val="none" w:sz="0" w:space="0" w:color="auto"/>
        <w:right w:val="none" w:sz="0" w:space="0" w:color="auto"/>
      </w:divBdr>
    </w:div>
    <w:div w:id="1870295279">
      <w:bodyDiv w:val="1"/>
      <w:marLeft w:val="0"/>
      <w:marRight w:val="0"/>
      <w:marTop w:val="0"/>
      <w:marBottom w:val="0"/>
      <w:divBdr>
        <w:top w:val="none" w:sz="0" w:space="0" w:color="auto"/>
        <w:left w:val="none" w:sz="0" w:space="0" w:color="auto"/>
        <w:bottom w:val="none" w:sz="0" w:space="0" w:color="auto"/>
        <w:right w:val="none" w:sz="0" w:space="0" w:color="auto"/>
      </w:divBdr>
    </w:div>
    <w:div w:id="2012098884">
      <w:bodyDiv w:val="1"/>
      <w:marLeft w:val="0"/>
      <w:marRight w:val="0"/>
      <w:marTop w:val="0"/>
      <w:marBottom w:val="0"/>
      <w:divBdr>
        <w:top w:val="none" w:sz="0" w:space="0" w:color="auto"/>
        <w:left w:val="none" w:sz="0" w:space="0" w:color="auto"/>
        <w:bottom w:val="none" w:sz="0" w:space="0" w:color="auto"/>
        <w:right w:val="none" w:sz="0" w:space="0" w:color="auto"/>
      </w:divBdr>
    </w:div>
    <w:div w:id="2068410988">
      <w:bodyDiv w:val="1"/>
      <w:marLeft w:val="0"/>
      <w:marRight w:val="0"/>
      <w:marTop w:val="0"/>
      <w:marBottom w:val="0"/>
      <w:divBdr>
        <w:top w:val="none" w:sz="0" w:space="0" w:color="auto"/>
        <w:left w:val="none" w:sz="0" w:space="0" w:color="auto"/>
        <w:bottom w:val="none" w:sz="0" w:space="0" w:color="auto"/>
        <w:right w:val="none" w:sz="0" w:space="0" w:color="auto"/>
      </w:divBdr>
    </w:div>
    <w:div w:id="2106341141">
      <w:bodyDiv w:val="1"/>
      <w:marLeft w:val="0"/>
      <w:marRight w:val="0"/>
      <w:marTop w:val="0"/>
      <w:marBottom w:val="0"/>
      <w:divBdr>
        <w:top w:val="none" w:sz="0" w:space="0" w:color="auto"/>
        <w:left w:val="none" w:sz="0" w:space="0" w:color="auto"/>
        <w:bottom w:val="none" w:sz="0" w:space="0" w:color="auto"/>
        <w:right w:val="none" w:sz="0" w:space="0" w:color="auto"/>
      </w:divBdr>
    </w:div>
    <w:div w:id="213490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02AE3-BE51-468F-8B4F-B647956D6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3255</Words>
  <Characters>18559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Thomas</dc:creator>
  <cp:keywords/>
  <dc:description/>
  <cp:lastModifiedBy>Ellie Thomas</cp:lastModifiedBy>
  <cp:revision>15</cp:revision>
  <dcterms:created xsi:type="dcterms:W3CDTF">2023-03-26T20:57:00Z</dcterms:created>
  <dcterms:modified xsi:type="dcterms:W3CDTF">2023-03-30T21:02:00Z</dcterms:modified>
</cp:coreProperties>
</file>