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color w:val="5B9BD5" w:themeColor="accent1"/>
          <w:sz w:val="24"/>
          <w:szCs w:val="28"/>
          <w:lang w:val="en-GB"/>
        </w:rPr>
        <w:id w:val="36252448"/>
        <w:docPartObj>
          <w:docPartGallery w:val="Cover Pages"/>
          <w:docPartUnique/>
        </w:docPartObj>
      </w:sdtPr>
      <w:sdtEndPr>
        <w:rPr>
          <w:color w:val="000000" w:themeColor="text1"/>
        </w:rPr>
      </w:sdtEndPr>
      <w:sdtContent>
        <w:p w14:paraId="246617A4" w14:textId="77777777" w:rsidR="00271BEA" w:rsidRPr="00271BEA" w:rsidRDefault="00271BEA" w:rsidP="00271BEA">
          <w:pPr>
            <w:pStyle w:val="NoSpacing"/>
            <w:spacing w:before="1540" w:after="240"/>
            <w:jc w:val="center"/>
            <w:rPr>
              <w:noProof/>
              <w:color w:val="5B9BD5" w:themeColor="accent1"/>
              <w:sz w:val="40"/>
              <w:szCs w:val="40"/>
            </w:rPr>
          </w:pPr>
          <w:r w:rsidRPr="00271BEA">
            <w:rPr>
              <w:noProof/>
              <w:color w:val="5B9BD5" w:themeColor="accent1"/>
              <w:sz w:val="40"/>
              <w:szCs w:val="40"/>
            </w:rPr>
            <w:t>MANAGING FOOD &amp; BEVERAGE OPERATIONS</w:t>
          </w:r>
        </w:p>
        <w:p w14:paraId="7C65A1D6" w14:textId="2E5595F1" w:rsidR="00271BEA" w:rsidRPr="00271BEA" w:rsidRDefault="00271BEA" w:rsidP="00271BEA">
          <w:pPr>
            <w:pStyle w:val="NoSpacing"/>
            <w:spacing w:before="1540" w:after="240"/>
            <w:jc w:val="center"/>
            <w:rPr>
              <w:noProof/>
              <w:color w:val="5B9BD5" w:themeColor="accent1"/>
              <w:sz w:val="40"/>
              <w:szCs w:val="40"/>
            </w:rPr>
          </w:pPr>
          <w:r w:rsidRPr="00271BEA">
            <w:rPr>
              <w:noProof/>
              <w:color w:val="5B9BD5" w:themeColor="accent1"/>
              <w:sz w:val="40"/>
              <w:szCs w:val="40"/>
            </w:rPr>
            <w:t>BMIH6002</w:t>
          </w:r>
        </w:p>
        <w:p w14:paraId="228D59D3" w14:textId="54B9F129" w:rsidR="00045084" w:rsidRPr="00271BEA" w:rsidRDefault="00045084" w:rsidP="00271BEA">
          <w:pPr>
            <w:pStyle w:val="NoSpacing"/>
            <w:spacing w:before="1540" w:after="240"/>
            <w:jc w:val="center"/>
            <w:rPr>
              <w:color w:val="5B9BD5" w:themeColor="accent1"/>
              <w:sz w:val="40"/>
              <w:szCs w:val="40"/>
            </w:rPr>
          </w:pPr>
          <w:r w:rsidRPr="00271BEA">
            <w:rPr>
              <w:noProof/>
              <w:color w:val="5B9BD5" w:themeColor="accent1"/>
              <w:sz w:val="40"/>
              <w:szCs w:val="40"/>
            </w:rPr>
            <w:drawing>
              <wp:inline distT="0" distB="0" distL="0" distR="0" wp14:anchorId="7EBB403F" wp14:editId="709C9C6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40AAB21" w14:textId="77777777" w:rsidR="00045084" w:rsidRPr="00271BEA" w:rsidRDefault="00045084" w:rsidP="00271BEA">
          <w:pPr>
            <w:pStyle w:val="NoSpacing"/>
            <w:spacing w:before="480"/>
            <w:jc w:val="center"/>
            <w:rPr>
              <w:color w:val="5B9BD5" w:themeColor="accent1"/>
              <w:sz w:val="40"/>
              <w:szCs w:val="40"/>
            </w:rPr>
          </w:pPr>
          <w:r w:rsidRPr="00271BEA">
            <w:rPr>
              <w:noProof/>
              <w:color w:val="5B9BD5" w:themeColor="accent1"/>
              <w:sz w:val="40"/>
              <w:szCs w:val="40"/>
            </w:rPr>
            <mc:AlternateContent>
              <mc:Choice Requires="wps">
                <w:drawing>
                  <wp:anchor distT="0" distB="0" distL="114300" distR="114300" simplePos="0" relativeHeight="251659264" behindDoc="0" locked="0" layoutInCell="1" allowOverlap="1" wp14:anchorId="432934CC" wp14:editId="1EDB490F">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0006F22" w14:textId="77777777" w:rsidR="00045084" w:rsidRDefault="0060073B">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3BB451B4" w14:textId="77777777" w:rsidR="00045084" w:rsidRDefault="00000000">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0073B">
                                      <w:rPr>
                                        <w:caps/>
                                        <w:color w:val="5B9BD5" w:themeColor="accent1"/>
                                      </w:rPr>
                                      <w:t xml:space="preserve">     </w:t>
                                    </w:r>
                                  </w:sdtContent>
                                </w:sdt>
                              </w:p>
                              <w:p w14:paraId="0FAF44E1" w14:textId="77777777" w:rsidR="00045084"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0073B">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32934C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0006F22" w14:textId="77777777" w:rsidR="00045084" w:rsidRDefault="0060073B">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3BB451B4" w14:textId="77777777" w:rsidR="00045084" w:rsidRDefault="00000000">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0073B">
                                <w:rPr>
                                  <w:caps/>
                                  <w:color w:val="5B9BD5" w:themeColor="accent1"/>
                                </w:rPr>
                                <w:t xml:space="preserve">     </w:t>
                              </w:r>
                            </w:sdtContent>
                          </w:sdt>
                        </w:p>
                        <w:p w14:paraId="0FAF44E1" w14:textId="77777777" w:rsidR="00045084"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0073B">
                                <w:rPr>
                                  <w:color w:val="5B9BD5" w:themeColor="accent1"/>
                                </w:rPr>
                                <w:t xml:space="preserve">     </w:t>
                              </w:r>
                            </w:sdtContent>
                          </w:sdt>
                        </w:p>
                      </w:txbxContent>
                    </v:textbox>
                    <w10:wrap anchorx="margin" anchory="page"/>
                  </v:shape>
                </w:pict>
              </mc:Fallback>
            </mc:AlternateContent>
          </w:r>
          <w:r w:rsidRPr="00271BEA">
            <w:rPr>
              <w:noProof/>
              <w:color w:val="5B9BD5" w:themeColor="accent1"/>
              <w:sz w:val="40"/>
              <w:szCs w:val="40"/>
            </w:rPr>
            <w:drawing>
              <wp:inline distT="0" distB="0" distL="0" distR="0" wp14:anchorId="5D8E7AD8" wp14:editId="3E0BABB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01797EC" w14:textId="61A04436" w:rsidR="00271BEA" w:rsidRPr="00271BEA" w:rsidRDefault="00271BEA" w:rsidP="00271BEA">
          <w:pPr>
            <w:jc w:val="center"/>
            <w:rPr>
              <w:sz w:val="44"/>
              <w:szCs w:val="48"/>
            </w:rPr>
          </w:pPr>
          <w:r w:rsidRPr="00271BEA">
            <w:rPr>
              <w:sz w:val="44"/>
              <w:szCs w:val="48"/>
            </w:rPr>
            <w:t>Student Name:</w:t>
          </w:r>
          <w:r w:rsidR="009B7824">
            <w:rPr>
              <w:sz w:val="44"/>
              <w:szCs w:val="48"/>
            </w:rPr>
            <w:t xml:space="preserve"> Simona Militaru</w:t>
          </w:r>
        </w:p>
        <w:p w14:paraId="7CAC21C3" w14:textId="77777777" w:rsidR="009B7824" w:rsidRDefault="00271BEA" w:rsidP="00271BEA">
          <w:pPr>
            <w:jc w:val="center"/>
            <w:rPr>
              <w:sz w:val="44"/>
              <w:szCs w:val="48"/>
            </w:rPr>
          </w:pPr>
          <w:r w:rsidRPr="00271BEA">
            <w:rPr>
              <w:sz w:val="44"/>
              <w:szCs w:val="48"/>
            </w:rPr>
            <w:t>ID:</w:t>
          </w:r>
          <w:r w:rsidR="009B7824">
            <w:rPr>
              <w:sz w:val="44"/>
              <w:szCs w:val="48"/>
            </w:rPr>
            <w:t xml:space="preserve"> 2214268</w:t>
          </w:r>
        </w:p>
        <w:p w14:paraId="51F22116" w14:textId="1545D670" w:rsidR="00045084" w:rsidRDefault="009B7824" w:rsidP="00271BEA">
          <w:pPr>
            <w:jc w:val="center"/>
            <w:rPr>
              <w:rFonts w:eastAsiaTheme="majorEastAsia" w:cstheme="majorBidi"/>
              <w:b/>
              <w:color w:val="000066"/>
              <w:sz w:val="32"/>
              <w:szCs w:val="32"/>
            </w:rPr>
          </w:pPr>
          <w:r>
            <w:rPr>
              <w:sz w:val="44"/>
              <w:szCs w:val="48"/>
            </w:rPr>
            <w:t>Lecturer name: Jessica Newport</w:t>
          </w:r>
          <w:r w:rsidR="00045084">
            <w:br w:type="page"/>
          </w:r>
        </w:p>
      </w:sdtContent>
    </w:sdt>
    <w:sdt>
      <w:sdtPr>
        <w:rPr>
          <w:rFonts w:ascii="Times New Roman" w:eastAsiaTheme="minorHAnsi" w:hAnsi="Times New Roman" w:cs="Times New Roman"/>
          <w:color w:val="000000" w:themeColor="text1"/>
          <w:sz w:val="24"/>
          <w:szCs w:val="28"/>
          <w:lang w:val="en-GB"/>
        </w:rPr>
        <w:id w:val="431708566"/>
        <w:docPartObj>
          <w:docPartGallery w:val="Table of Contents"/>
          <w:docPartUnique/>
        </w:docPartObj>
      </w:sdtPr>
      <w:sdtEndPr>
        <w:rPr>
          <w:b/>
          <w:bCs/>
          <w:noProof/>
        </w:rPr>
      </w:sdtEndPr>
      <w:sdtContent>
        <w:p w14:paraId="50EC2F6B" w14:textId="77777777" w:rsidR="00BE7C16" w:rsidRDefault="00BE7C16">
          <w:pPr>
            <w:pStyle w:val="TOCHeading"/>
          </w:pPr>
          <w:r>
            <w:t>Table of Contents</w:t>
          </w:r>
        </w:p>
        <w:p w14:paraId="4B62D446" w14:textId="112092C3" w:rsidR="002D1BBB" w:rsidRDefault="00BE7C16">
          <w:pPr>
            <w:pStyle w:val="TOC1"/>
            <w:tabs>
              <w:tab w:val="right" w:leader="dot" w:pos="9020"/>
            </w:tabs>
            <w:rPr>
              <w:rFonts w:asciiTheme="minorHAnsi" w:eastAsiaTheme="minorEastAsia" w:hAnsiTheme="minorHAnsi" w:cstheme="minorBidi"/>
              <w:noProof/>
              <w:color w:val="auto"/>
              <w:kern w:val="2"/>
              <w:szCs w:val="30"/>
              <w:lang w:eastAsia="en-GB" w:bidi="bn-BD"/>
              <w14:ligatures w14:val="standardContextual"/>
            </w:rPr>
          </w:pPr>
          <w:r>
            <w:fldChar w:fldCharType="begin"/>
          </w:r>
          <w:r>
            <w:instrText xml:space="preserve"> TOC \o "1-3" \h \z \u </w:instrText>
          </w:r>
          <w:r>
            <w:fldChar w:fldCharType="separate"/>
          </w:r>
          <w:hyperlink w:anchor="_Toc192087666" w:history="1">
            <w:r w:rsidR="002D1BBB" w:rsidRPr="00673B6E">
              <w:rPr>
                <w:rStyle w:val="Hyperlink"/>
                <w:noProof/>
              </w:rPr>
              <w:t>Introduction</w:t>
            </w:r>
            <w:r w:rsidR="002D1BBB">
              <w:rPr>
                <w:noProof/>
                <w:webHidden/>
              </w:rPr>
              <w:tab/>
            </w:r>
            <w:r w:rsidR="002D1BBB">
              <w:rPr>
                <w:noProof/>
                <w:webHidden/>
              </w:rPr>
              <w:fldChar w:fldCharType="begin"/>
            </w:r>
            <w:r w:rsidR="002D1BBB">
              <w:rPr>
                <w:noProof/>
                <w:webHidden/>
              </w:rPr>
              <w:instrText xml:space="preserve"> PAGEREF _Toc192087666 \h </w:instrText>
            </w:r>
            <w:r w:rsidR="002D1BBB">
              <w:rPr>
                <w:noProof/>
                <w:webHidden/>
              </w:rPr>
            </w:r>
            <w:r w:rsidR="002D1BBB">
              <w:rPr>
                <w:noProof/>
                <w:webHidden/>
              </w:rPr>
              <w:fldChar w:fldCharType="separate"/>
            </w:r>
            <w:r w:rsidR="002D1BBB">
              <w:rPr>
                <w:noProof/>
                <w:webHidden/>
              </w:rPr>
              <w:t>3</w:t>
            </w:r>
            <w:r w:rsidR="002D1BBB">
              <w:rPr>
                <w:noProof/>
                <w:webHidden/>
              </w:rPr>
              <w:fldChar w:fldCharType="end"/>
            </w:r>
          </w:hyperlink>
        </w:p>
        <w:p w14:paraId="297652E1" w14:textId="51989C90" w:rsidR="002D1BBB" w:rsidRDefault="002D1BBB">
          <w:pPr>
            <w:pStyle w:val="TOC1"/>
            <w:tabs>
              <w:tab w:val="right" w:leader="dot" w:pos="9020"/>
            </w:tabs>
            <w:rPr>
              <w:rFonts w:asciiTheme="minorHAnsi" w:eastAsiaTheme="minorEastAsia" w:hAnsiTheme="minorHAnsi" w:cstheme="minorBidi"/>
              <w:noProof/>
              <w:color w:val="auto"/>
              <w:kern w:val="2"/>
              <w:szCs w:val="30"/>
              <w:lang w:eastAsia="en-GB" w:bidi="bn-BD"/>
              <w14:ligatures w14:val="standardContextual"/>
            </w:rPr>
          </w:pPr>
          <w:hyperlink w:anchor="_Toc192087667" w:history="1">
            <w:r w:rsidRPr="00673B6E">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_Toc192087667 \h </w:instrText>
            </w:r>
            <w:r>
              <w:rPr>
                <w:noProof/>
                <w:webHidden/>
              </w:rPr>
            </w:r>
            <w:r>
              <w:rPr>
                <w:noProof/>
                <w:webHidden/>
              </w:rPr>
              <w:fldChar w:fldCharType="separate"/>
            </w:r>
            <w:r>
              <w:rPr>
                <w:noProof/>
                <w:webHidden/>
              </w:rPr>
              <w:t>4</w:t>
            </w:r>
            <w:r>
              <w:rPr>
                <w:noProof/>
                <w:webHidden/>
              </w:rPr>
              <w:fldChar w:fldCharType="end"/>
            </w:r>
          </w:hyperlink>
        </w:p>
        <w:p w14:paraId="3B564639" w14:textId="2594DCEE" w:rsidR="002D1BBB" w:rsidRDefault="002D1BBB">
          <w:pPr>
            <w:pStyle w:val="TOC1"/>
            <w:tabs>
              <w:tab w:val="right" w:leader="dot" w:pos="9020"/>
            </w:tabs>
            <w:rPr>
              <w:rFonts w:asciiTheme="minorHAnsi" w:eastAsiaTheme="minorEastAsia" w:hAnsiTheme="minorHAnsi" w:cstheme="minorBidi"/>
              <w:noProof/>
              <w:color w:val="auto"/>
              <w:kern w:val="2"/>
              <w:szCs w:val="30"/>
              <w:lang w:eastAsia="en-GB" w:bidi="bn-BD"/>
              <w14:ligatures w14:val="standardContextual"/>
            </w:rPr>
          </w:pPr>
          <w:hyperlink w:anchor="_Toc192087668" w:history="1">
            <w:r w:rsidRPr="00673B6E">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_Toc192087668 \h </w:instrText>
            </w:r>
            <w:r>
              <w:rPr>
                <w:noProof/>
                <w:webHidden/>
              </w:rPr>
            </w:r>
            <w:r>
              <w:rPr>
                <w:noProof/>
                <w:webHidden/>
              </w:rPr>
              <w:fldChar w:fldCharType="separate"/>
            </w:r>
            <w:r>
              <w:rPr>
                <w:noProof/>
                <w:webHidden/>
              </w:rPr>
              <w:t>6</w:t>
            </w:r>
            <w:r>
              <w:rPr>
                <w:noProof/>
                <w:webHidden/>
              </w:rPr>
              <w:fldChar w:fldCharType="end"/>
            </w:r>
          </w:hyperlink>
        </w:p>
        <w:p w14:paraId="77D0D34B" w14:textId="5FEC0B63" w:rsidR="002D1BBB" w:rsidRDefault="002D1BBB">
          <w:pPr>
            <w:pStyle w:val="TOC1"/>
            <w:tabs>
              <w:tab w:val="right" w:leader="dot" w:pos="9020"/>
            </w:tabs>
            <w:rPr>
              <w:rFonts w:asciiTheme="minorHAnsi" w:eastAsiaTheme="minorEastAsia" w:hAnsiTheme="minorHAnsi" w:cstheme="minorBidi"/>
              <w:noProof/>
              <w:color w:val="auto"/>
              <w:kern w:val="2"/>
              <w:szCs w:val="30"/>
              <w:lang w:eastAsia="en-GB" w:bidi="bn-BD"/>
              <w14:ligatures w14:val="standardContextual"/>
            </w:rPr>
          </w:pPr>
          <w:hyperlink w:anchor="_Toc192087669" w:history="1">
            <w:r w:rsidRPr="00673B6E">
              <w:rPr>
                <w:rStyle w:val="Hyperlink"/>
                <w:noProof/>
              </w:rPr>
              <w:t>Section 3: Reflection on Organisational Issues</w:t>
            </w:r>
            <w:r>
              <w:rPr>
                <w:noProof/>
                <w:webHidden/>
              </w:rPr>
              <w:tab/>
            </w:r>
            <w:r>
              <w:rPr>
                <w:noProof/>
                <w:webHidden/>
              </w:rPr>
              <w:fldChar w:fldCharType="begin"/>
            </w:r>
            <w:r>
              <w:rPr>
                <w:noProof/>
                <w:webHidden/>
              </w:rPr>
              <w:instrText xml:space="preserve"> PAGEREF _Toc192087669 \h </w:instrText>
            </w:r>
            <w:r>
              <w:rPr>
                <w:noProof/>
                <w:webHidden/>
              </w:rPr>
            </w:r>
            <w:r>
              <w:rPr>
                <w:noProof/>
                <w:webHidden/>
              </w:rPr>
              <w:fldChar w:fldCharType="separate"/>
            </w:r>
            <w:r>
              <w:rPr>
                <w:noProof/>
                <w:webHidden/>
              </w:rPr>
              <w:t>6</w:t>
            </w:r>
            <w:r>
              <w:rPr>
                <w:noProof/>
                <w:webHidden/>
              </w:rPr>
              <w:fldChar w:fldCharType="end"/>
            </w:r>
          </w:hyperlink>
        </w:p>
        <w:p w14:paraId="2146D53D" w14:textId="6FBDB2F5" w:rsidR="002D1BBB" w:rsidRDefault="002D1BBB">
          <w:pPr>
            <w:pStyle w:val="TOC1"/>
            <w:tabs>
              <w:tab w:val="right" w:leader="dot" w:pos="9020"/>
            </w:tabs>
            <w:rPr>
              <w:rFonts w:asciiTheme="minorHAnsi" w:eastAsiaTheme="minorEastAsia" w:hAnsiTheme="minorHAnsi" w:cstheme="minorBidi"/>
              <w:noProof/>
              <w:color w:val="auto"/>
              <w:kern w:val="2"/>
              <w:szCs w:val="30"/>
              <w:lang w:eastAsia="en-GB" w:bidi="bn-BD"/>
              <w14:ligatures w14:val="standardContextual"/>
            </w:rPr>
          </w:pPr>
          <w:hyperlink w:anchor="_Toc192087670" w:history="1">
            <w:r w:rsidRPr="00673B6E">
              <w:rPr>
                <w:rStyle w:val="Hyperlink"/>
                <w:noProof/>
              </w:rPr>
              <w:t>Conclusion and Action Plan</w:t>
            </w:r>
            <w:r>
              <w:rPr>
                <w:noProof/>
                <w:webHidden/>
              </w:rPr>
              <w:tab/>
            </w:r>
            <w:r>
              <w:rPr>
                <w:noProof/>
                <w:webHidden/>
              </w:rPr>
              <w:fldChar w:fldCharType="begin"/>
            </w:r>
            <w:r>
              <w:rPr>
                <w:noProof/>
                <w:webHidden/>
              </w:rPr>
              <w:instrText xml:space="preserve"> PAGEREF _Toc192087670 \h </w:instrText>
            </w:r>
            <w:r>
              <w:rPr>
                <w:noProof/>
                <w:webHidden/>
              </w:rPr>
            </w:r>
            <w:r>
              <w:rPr>
                <w:noProof/>
                <w:webHidden/>
              </w:rPr>
              <w:fldChar w:fldCharType="separate"/>
            </w:r>
            <w:r>
              <w:rPr>
                <w:noProof/>
                <w:webHidden/>
              </w:rPr>
              <w:t>8</w:t>
            </w:r>
            <w:r>
              <w:rPr>
                <w:noProof/>
                <w:webHidden/>
              </w:rPr>
              <w:fldChar w:fldCharType="end"/>
            </w:r>
          </w:hyperlink>
        </w:p>
        <w:p w14:paraId="356F5BB4" w14:textId="23F96456" w:rsidR="002D1BBB" w:rsidRDefault="002D1BBB">
          <w:pPr>
            <w:pStyle w:val="TOC1"/>
            <w:tabs>
              <w:tab w:val="right" w:leader="dot" w:pos="9020"/>
            </w:tabs>
            <w:rPr>
              <w:rFonts w:asciiTheme="minorHAnsi" w:eastAsiaTheme="minorEastAsia" w:hAnsiTheme="minorHAnsi" w:cstheme="minorBidi"/>
              <w:noProof/>
              <w:color w:val="auto"/>
              <w:kern w:val="2"/>
              <w:szCs w:val="30"/>
              <w:lang w:eastAsia="en-GB" w:bidi="bn-BD"/>
              <w14:ligatures w14:val="standardContextual"/>
            </w:rPr>
          </w:pPr>
          <w:hyperlink w:anchor="_Toc192087671" w:history="1">
            <w:r w:rsidRPr="00673B6E">
              <w:rPr>
                <w:rStyle w:val="Hyperlink"/>
                <w:noProof/>
              </w:rPr>
              <w:t>References</w:t>
            </w:r>
            <w:r>
              <w:rPr>
                <w:noProof/>
                <w:webHidden/>
              </w:rPr>
              <w:tab/>
            </w:r>
            <w:r>
              <w:rPr>
                <w:noProof/>
                <w:webHidden/>
              </w:rPr>
              <w:fldChar w:fldCharType="begin"/>
            </w:r>
            <w:r>
              <w:rPr>
                <w:noProof/>
                <w:webHidden/>
              </w:rPr>
              <w:instrText xml:space="preserve"> PAGEREF _Toc192087671 \h </w:instrText>
            </w:r>
            <w:r>
              <w:rPr>
                <w:noProof/>
                <w:webHidden/>
              </w:rPr>
            </w:r>
            <w:r>
              <w:rPr>
                <w:noProof/>
                <w:webHidden/>
              </w:rPr>
              <w:fldChar w:fldCharType="separate"/>
            </w:r>
            <w:r>
              <w:rPr>
                <w:noProof/>
                <w:webHidden/>
              </w:rPr>
              <w:t>9</w:t>
            </w:r>
            <w:r>
              <w:rPr>
                <w:noProof/>
                <w:webHidden/>
              </w:rPr>
              <w:fldChar w:fldCharType="end"/>
            </w:r>
          </w:hyperlink>
        </w:p>
        <w:p w14:paraId="0C1DDA5E" w14:textId="7A60AAA8" w:rsidR="002D1BBB" w:rsidRDefault="002D1BBB">
          <w:pPr>
            <w:pStyle w:val="TOC1"/>
            <w:tabs>
              <w:tab w:val="right" w:leader="dot" w:pos="9020"/>
            </w:tabs>
            <w:rPr>
              <w:rFonts w:asciiTheme="minorHAnsi" w:eastAsiaTheme="minorEastAsia" w:hAnsiTheme="minorHAnsi" w:cstheme="minorBidi"/>
              <w:noProof/>
              <w:color w:val="auto"/>
              <w:kern w:val="2"/>
              <w:szCs w:val="30"/>
              <w:lang w:eastAsia="en-GB" w:bidi="bn-BD"/>
              <w14:ligatures w14:val="standardContextual"/>
            </w:rPr>
          </w:pPr>
          <w:hyperlink w:anchor="_Toc192087672" w:history="1">
            <w:r w:rsidRPr="00673B6E">
              <w:rPr>
                <w:rStyle w:val="Hyperlink"/>
                <w:noProof/>
              </w:rPr>
              <w:t>Appendix</w:t>
            </w:r>
            <w:r>
              <w:rPr>
                <w:noProof/>
                <w:webHidden/>
              </w:rPr>
              <w:tab/>
            </w:r>
            <w:r>
              <w:rPr>
                <w:noProof/>
                <w:webHidden/>
              </w:rPr>
              <w:fldChar w:fldCharType="begin"/>
            </w:r>
            <w:r>
              <w:rPr>
                <w:noProof/>
                <w:webHidden/>
              </w:rPr>
              <w:instrText xml:space="preserve"> PAGEREF _Toc192087672 \h </w:instrText>
            </w:r>
            <w:r>
              <w:rPr>
                <w:noProof/>
                <w:webHidden/>
              </w:rPr>
            </w:r>
            <w:r>
              <w:rPr>
                <w:noProof/>
                <w:webHidden/>
              </w:rPr>
              <w:fldChar w:fldCharType="separate"/>
            </w:r>
            <w:r>
              <w:rPr>
                <w:noProof/>
                <w:webHidden/>
              </w:rPr>
              <w:t>10</w:t>
            </w:r>
            <w:r>
              <w:rPr>
                <w:noProof/>
                <w:webHidden/>
              </w:rPr>
              <w:fldChar w:fldCharType="end"/>
            </w:r>
          </w:hyperlink>
        </w:p>
        <w:p w14:paraId="25D83F09" w14:textId="704EF0AF" w:rsidR="00BE7C16" w:rsidRDefault="00BE7C16">
          <w:r>
            <w:rPr>
              <w:b/>
              <w:bCs/>
              <w:noProof/>
            </w:rPr>
            <w:fldChar w:fldCharType="end"/>
          </w:r>
        </w:p>
      </w:sdtContent>
    </w:sdt>
    <w:p w14:paraId="73F71249" w14:textId="77777777" w:rsidR="0060073B" w:rsidRDefault="0060073B" w:rsidP="00BE7C16">
      <w:pPr>
        <w:pStyle w:val="TOCHeading"/>
      </w:pPr>
    </w:p>
    <w:p w14:paraId="68856870" w14:textId="77777777" w:rsidR="00045084" w:rsidRDefault="00045084">
      <w:pPr>
        <w:rPr>
          <w:rFonts w:eastAsiaTheme="majorEastAsia" w:cstheme="majorBidi"/>
          <w:b/>
          <w:color w:val="000066"/>
          <w:sz w:val="32"/>
          <w:szCs w:val="32"/>
        </w:rPr>
      </w:pPr>
      <w:r>
        <w:br w:type="page"/>
      </w:r>
    </w:p>
    <w:p w14:paraId="61047C82" w14:textId="77777777" w:rsidR="00396046" w:rsidRDefault="00396046" w:rsidP="00396046">
      <w:pPr>
        <w:pStyle w:val="Heading1"/>
      </w:pPr>
      <w:bookmarkStart w:id="0" w:name="_Toc191956329"/>
      <w:bookmarkStart w:id="1" w:name="_Toc192087666"/>
      <w:r>
        <w:lastRenderedPageBreak/>
        <w:t>Introduction</w:t>
      </w:r>
      <w:bookmarkEnd w:id="0"/>
      <w:bookmarkEnd w:id="1"/>
    </w:p>
    <w:p w14:paraId="04296FAE" w14:textId="273E14D8" w:rsidR="00E4132A" w:rsidRDefault="00162519">
      <w:r w:rsidRPr="00162519">
        <w:t>The F&amp;B department at ibis Reading Centre strives to deliver exceptional service along with satisfied guests. Restaurant dining services and bar services alongside in-room dining constitute the department. Staff members maintain service standards together with food safety practises while delivering excellent guest experiences</w:t>
      </w:r>
      <w:r w:rsidR="00F722DE">
        <w:t xml:space="preserve"> (Safety Culture, 2024)</w:t>
      </w:r>
      <w:r w:rsidRPr="00162519">
        <w:t>. My placement at F&amp;B let me experience first</w:t>
      </w:r>
      <w:r w:rsidR="00E4132A">
        <w:t>-</w:t>
      </w:r>
      <w:r w:rsidRPr="00162519">
        <w:t>hand all F&amp;B operational aspects while interacting with</w:t>
      </w:r>
      <w:r>
        <w:t xml:space="preserve"> customers and solving problems</w:t>
      </w:r>
      <w:r w:rsidRPr="00162519">
        <w:t xml:space="preserve">. </w:t>
      </w:r>
    </w:p>
    <w:p w14:paraId="44AE21A1" w14:textId="77777777" w:rsidR="00396046" w:rsidRPr="00396046" w:rsidRDefault="00396046">
      <w:pPr>
        <w:rPr>
          <w:b/>
        </w:rPr>
      </w:pPr>
      <w:r w:rsidRPr="00396046">
        <w:rPr>
          <w:b/>
        </w:rPr>
        <w:t>Learning Objectives</w:t>
      </w:r>
      <w:r>
        <w:rPr>
          <w:b/>
        </w:rPr>
        <w:t>:</w:t>
      </w:r>
    </w:p>
    <w:p w14:paraId="674CF8E6" w14:textId="77777777" w:rsidR="00E4132A" w:rsidRDefault="004A77E8" w:rsidP="00E4132A">
      <w:pPr>
        <w:pStyle w:val="ListParagraph"/>
        <w:numPr>
          <w:ilvl w:val="0"/>
          <w:numId w:val="1"/>
        </w:numPr>
      </w:pPr>
      <w:r>
        <w:t>To</w:t>
      </w:r>
      <w:r w:rsidR="00E4132A">
        <w:t xml:space="preserve"> strive to grasp the normal daily functioning system which exists in the F&amp;B department.</w:t>
      </w:r>
    </w:p>
    <w:p w14:paraId="0EF5807A" w14:textId="77777777" w:rsidR="00E4132A" w:rsidRDefault="004A77E8" w:rsidP="00E4132A">
      <w:pPr>
        <w:pStyle w:val="ListParagraph"/>
        <w:numPr>
          <w:ilvl w:val="0"/>
          <w:numId w:val="1"/>
        </w:numPr>
      </w:pPr>
      <w:r>
        <w:t>To c</w:t>
      </w:r>
      <w:r w:rsidR="00E4132A">
        <w:t>ultivate appropriate communication abilities for talking with hotel guests.</w:t>
      </w:r>
    </w:p>
    <w:p w14:paraId="7B4E7187" w14:textId="77777777" w:rsidR="00E4132A" w:rsidRDefault="004A77E8" w:rsidP="00E4132A">
      <w:pPr>
        <w:pStyle w:val="ListParagraph"/>
        <w:numPr>
          <w:ilvl w:val="0"/>
          <w:numId w:val="1"/>
        </w:numPr>
      </w:pPr>
      <w:r>
        <w:t>To m</w:t>
      </w:r>
      <w:r w:rsidR="00E4132A" w:rsidRPr="00E4132A">
        <w:t>aster specific methods for resolving complaints as well as solving problems.</w:t>
      </w:r>
    </w:p>
    <w:p w14:paraId="0B664481" w14:textId="77777777" w:rsidR="00E4132A" w:rsidRDefault="004A77E8" w:rsidP="00396046">
      <w:pPr>
        <w:pStyle w:val="ListParagraph"/>
        <w:numPr>
          <w:ilvl w:val="0"/>
          <w:numId w:val="1"/>
        </w:numPr>
      </w:pPr>
      <w:r>
        <w:t>To enhance staff’s</w:t>
      </w:r>
      <w:r w:rsidR="00396046" w:rsidRPr="00396046">
        <w:t xml:space="preserve"> ability to manage time as well as work together more effectively.</w:t>
      </w:r>
    </w:p>
    <w:p w14:paraId="6D5EB119" w14:textId="77777777" w:rsidR="00162519" w:rsidRPr="00396046" w:rsidRDefault="004A77E8" w:rsidP="00396046">
      <w:pPr>
        <w:pStyle w:val="ListParagraph"/>
        <w:numPr>
          <w:ilvl w:val="0"/>
          <w:numId w:val="1"/>
        </w:numPr>
        <w:rPr>
          <w:rFonts w:eastAsiaTheme="majorEastAsia" w:cstheme="majorBidi"/>
          <w:b/>
          <w:color w:val="000066"/>
          <w:sz w:val="32"/>
          <w:szCs w:val="32"/>
        </w:rPr>
      </w:pPr>
      <w:r>
        <w:t>To build</w:t>
      </w:r>
      <w:r w:rsidR="00E4132A">
        <w:t xml:space="preserve"> expertise regarding safety regulations related to hygiene and food management standards.</w:t>
      </w:r>
      <w:r w:rsidR="00162519">
        <w:br w:type="page"/>
      </w:r>
    </w:p>
    <w:p w14:paraId="64BCFAAD" w14:textId="77777777" w:rsidR="009D06F5" w:rsidRDefault="001B3649" w:rsidP="009D06F5">
      <w:pPr>
        <w:pStyle w:val="Heading1"/>
      </w:pPr>
      <w:bookmarkStart w:id="2" w:name="_Toc191956330"/>
      <w:bookmarkStart w:id="3" w:name="_Toc192087667"/>
      <w:r>
        <w:lastRenderedPageBreak/>
        <w:t>Section 1: Reflection on Experience and Personal Development</w:t>
      </w:r>
      <w:bookmarkEnd w:id="2"/>
      <w:bookmarkEnd w:id="3"/>
    </w:p>
    <w:p w14:paraId="40E99C95" w14:textId="77777777" w:rsidR="0048150C" w:rsidRDefault="0048150C" w:rsidP="0048150C">
      <w:r w:rsidRPr="0048150C">
        <w:t xml:space="preserve">Using </w:t>
      </w:r>
      <w:r w:rsidR="00AE4D32" w:rsidRPr="0048150C">
        <w:t xml:space="preserve">Gibbs' Reflection Model </w:t>
      </w:r>
      <w:r w:rsidRPr="0048150C">
        <w:t>makes the analysis process systematic for experiential situations. The six fundamental steps of this method include Description, Feelings, Evaluation, Analysis, Conclusion, and Action Plan.</w:t>
      </w:r>
    </w:p>
    <w:p w14:paraId="5D28E2E2" w14:textId="77777777" w:rsidR="00AE4D32" w:rsidRPr="0048150C" w:rsidRDefault="00AE4D32" w:rsidP="0048150C">
      <w:r>
        <w:rPr>
          <w:lang w:val="en-US"/>
        </w:rPr>
        <w:t>c</w:t>
      </w:r>
      <w:r w:rsidRPr="00AE4D32">
        <w:rPr>
          <w:noProof/>
          <w:lang w:val="en-US"/>
        </w:rPr>
        <w:drawing>
          <wp:inline distT="0" distB="0" distL="0" distR="0" wp14:anchorId="468C12C6" wp14:editId="06B90AD4">
            <wp:extent cx="5762978" cy="3241675"/>
            <wp:effectExtent l="0" t="0" r="0" b="0"/>
            <wp:docPr id="1"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65078" cy="3242856"/>
                    </a:xfrm>
                    <a:prstGeom prst="rect">
                      <a:avLst/>
                    </a:prstGeom>
                    <a:noFill/>
                    <a:ln>
                      <a:noFill/>
                    </a:ln>
                  </pic:spPr>
                </pic:pic>
              </a:graphicData>
            </a:graphic>
          </wp:inline>
        </w:drawing>
      </w:r>
    </w:p>
    <w:p w14:paraId="0494E161" w14:textId="77777777" w:rsidR="00AE4D32" w:rsidRPr="00AE4D32" w:rsidRDefault="00AE4D32" w:rsidP="00AE4D32">
      <w:pPr>
        <w:jc w:val="center"/>
        <w:rPr>
          <w:rStyle w:val="Strong"/>
          <w:b w:val="0"/>
        </w:rPr>
      </w:pPr>
      <w:r w:rsidRPr="00AE4D32">
        <w:rPr>
          <w:rStyle w:val="Strong"/>
          <w:b w:val="0"/>
        </w:rPr>
        <w:t xml:space="preserve">Figure 1: </w:t>
      </w:r>
      <w:r w:rsidR="0060073B">
        <w:t>Gibbs' Reflection Cycle</w:t>
      </w:r>
      <w:r w:rsidRPr="0048150C">
        <w:t xml:space="preserve"> </w:t>
      </w:r>
      <w:r w:rsidR="00526193">
        <w:t>(McLeod, 2024)</w:t>
      </w:r>
    </w:p>
    <w:p w14:paraId="5E970194" w14:textId="77777777" w:rsidR="00AE4D32" w:rsidRPr="00AE4D32" w:rsidRDefault="009D06F5" w:rsidP="009D06F5">
      <w:pPr>
        <w:rPr>
          <w:b/>
          <w:bCs/>
        </w:rPr>
      </w:pPr>
      <w:r>
        <w:rPr>
          <w:rStyle w:val="Strong"/>
        </w:rPr>
        <w:t>Description</w:t>
      </w:r>
    </w:p>
    <w:p w14:paraId="62248592" w14:textId="471B3434" w:rsidR="00B5016E" w:rsidRDefault="00B5016E" w:rsidP="009D06F5">
      <w:r w:rsidRPr="00B5016E">
        <w:t>My duties at ibis Reading Centre's F&amp;B department included welcoming guests</w:t>
      </w:r>
      <w:r>
        <w:t>,</w:t>
      </w:r>
      <w:r w:rsidRPr="00B5016E">
        <w:t xml:space="preserve"> processing orders and supporting stock management and staff scheduling activities. I resolved customer service needs with professionalism to provide improved dining services for guests. I gained knowledge about hospitality management through attending meetings where supervisors handled service standards together with team coordination. By participating at ibis Reading </w:t>
      </w:r>
      <w:proofErr w:type="gramStart"/>
      <w:r w:rsidRPr="00B5016E">
        <w:t>Centre</w:t>
      </w:r>
      <w:proofErr w:type="gramEnd"/>
      <w:r w:rsidRPr="00B5016E">
        <w:t xml:space="preserve"> I acquired fundamental knowledge about hospitality management operations while developing my abilities to serve customers</w:t>
      </w:r>
      <w:r w:rsidR="00B47A69">
        <w:t>,</w:t>
      </w:r>
      <w:r w:rsidRPr="00B5016E">
        <w:t xml:space="preserve"> form teams and resolve issues</w:t>
      </w:r>
      <w:r w:rsidR="00526193">
        <w:t xml:space="preserve"> (Fallon and Rutherford, 2010)</w:t>
      </w:r>
      <w:r w:rsidRPr="00B5016E">
        <w:t>. Driving service quality at daily operations served to strengthen both my guest satisfaction management abilities and food service personnel management aptitude.</w:t>
      </w:r>
    </w:p>
    <w:p w14:paraId="2E252714" w14:textId="77777777" w:rsidR="001B3649" w:rsidRDefault="009D06F5" w:rsidP="009D06F5">
      <w:r>
        <w:rPr>
          <w:rStyle w:val="Strong"/>
        </w:rPr>
        <w:t>Feelings</w:t>
      </w:r>
    </w:p>
    <w:p w14:paraId="6258F977" w14:textId="77777777" w:rsidR="009D06F5" w:rsidRDefault="001B3649" w:rsidP="009D06F5">
      <w:r>
        <w:t>I experienced an initial feeling of nervousness which was combined with uncertainty. I worried about mistakes. I received straightforward guidance from the supervisor working at ibis Reading Centre. Over time, I gained confidence. Following staff members in their interactions with guests made me feel motivated. The more time passed</w:t>
      </w:r>
      <w:r w:rsidR="009C1074">
        <w:t>,</w:t>
      </w:r>
      <w:r>
        <w:t xml:space="preserve"> I grew inside my job's </w:t>
      </w:r>
      <w:r>
        <w:lastRenderedPageBreak/>
        <w:t>responsibilities. The experience revealed numerous reasons for which I felt grateful. I developed stronger confidence throughout my learning process of</w:t>
      </w:r>
      <w:r w:rsidR="009D06F5">
        <w:t xml:space="preserve"> handling different situations.</w:t>
      </w:r>
    </w:p>
    <w:p w14:paraId="0A6723D9" w14:textId="77777777" w:rsidR="001B3649" w:rsidRDefault="009D06F5" w:rsidP="009D06F5">
      <w:r>
        <w:rPr>
          <w:rStyle w:val="Strong"/>
        </w:rPr>
        <w:t>Evaluation</w:t>
      </w:r>
    </w:p>
    <w:p w14:paraId="31D6F89A" w14:textId="77777777" w:rsidR="009D06F5" w:rsidRDefault="001B3649" w:rsidP="009D06F5">
      <w:r>
        <w:t>The experience consisted of positive yet challenging points during my time. I learned valuable supervisory skills. Handling guest complaints felt overwhelming. I studied the platforms used for managing service problems. I understood professionalism's importance. The experience helped me grow. The difficult circumstances demanded that I maintain a composed demeanour when facing demanding situations</w:t>
      </w:r>
      <w:r w:rsidR="00F33815">
        <w:t xml:space="preserve"> (Hagg, 2013)</w:t>
      </w:r>
      <w:r>
        <w:t>. My supervisor</w:t>
      </w:r>
      <w:r w:rsidR="009C1074">
        <w:t>,</w:t>
      </w:r>
      <w:r>
        <w:t xml:space="preserve"> together with my team members</w:t>
      </w:r>
      <w:r w:rsidR="009C1074">
        <w:t>,</w:t>
      </w:r>
      <w:r>
        <w:t xml:space="preserve"> provided me with supp</w:t>
      </w:r>
      <w:r w:rsidR="009D06F5">
        <w:t>ort which motivated me to grow.</w:t>
      </w:r>
    </w:p>
    <w:p w14:paraId="1F0BEB56" w14:textId="77777777" w:rsidR="001B3649" w:rsidRDefault="009D06F5" w:rsidP="009D06F5">
      <w:r>
        <w:rPr>
          <w:rStyle w:val="Strong"/>
        </w:rPr>
        <w:t>Analysis</w:t>
      </w:r>
    </w:p>
    <w:p w14:paraId="27500F58" w14:textId="5A9EFE27" w:rsidR="009C1074" w:rsidRDefault="001B3649" w:rsidP="009C1074">
      <w:r>
        <w:t>Through this experience</w:t>
      </w:r>
      <w:r w:rsidR="00B47A69">
        <w:t>,</w:t>
      </w:r>
      <w:r>
        <w:t xml:space="preserve"> I gained access to hotel operational </w:t>
      </w:r>
      <w:r w:rsidR="00B47A69">
        <w:t>practices</w:t>
      </w:r>
      <w:r>
        <w:t>. The training programme provided information about guest service standards</w:t>
      </w:r>
      <w:r w:rsidR="009C1074">
        <w:t>,</w:t>
      </w:r>
      <w:r>
        <w:t xml:space="preserve"> together with their expectations. Main guest services functions heavily depend on communication systems. The combination of teamwork leads to a seamless delivery of services</w:t>
      </w:r>
      <w:r w:rsidR="007C5227">
        <w:t>,</w:t>
      </w:r>
      <w:r>
        <w:t xml:space="preserve"> resulting in happy guests. Sufficient time management </w:t>
      </w:r>
      <w:r w:rsidR="009C1074">
        <w:t>is</w:t>
      </w:r>
      <w:r>
        <w:t xml:space="preserve"> vital for hotels to operate efficiently. Superior staff need to possess both leadership capabilities and solutions-oriented competencies. Understanding department coordination became a major revelation to me. A hotel's guest satisfaction relies heavily on maintaining stable guest service delivery since small servic</w:t>
      </w:r>
      <w:r w:rsidR="009C1074">
        <w:t>e flaws create dissatisfaction</w:t>
      </w:r>
      <w:r w:rsidR="00991EFA">
        <w:t xml:space="preserve"> (Vallen and Vallen, 2014)</w:t>
      </w:r>
      <w:r w:rsidR="009C1074">
        <w:t>.</w:t>
      </w:r>
    </w:p>
    <w:p w14:paraId="45697949" w14:textId="77777777" w:rsidR="001B3649" w:rsidRDefault="009C1074" w:rsidP="009C1074">
      <w:r>
        <w:rPr>
          <w:rStyle w:val="Strong"/>
        </w:rPr>
        <w:t>Conclusion</w:t>
      </w:r>
    </w:p>
    <w:p w14:paraId="7A5EC8F2" w14:textId="77777777" w:rsidR="009C1074" w:rsidRDefault="001B3649" w:rsidP="009C1074">
      <w:r>
        <w:t>My observation of my supervisor at ibis Reading Centre proved to be educational. Service standards played a vital role in my comprehension. Management along with supervision presented themselves as challenging areas to address</w:t>
      </w:r>
      <w:r w:rsidR="00F10F52">
        <w:t xml:space="preserve"> </w:t>
      </w:r>
      <w:r w:rsidR="00F10F52" w:rsidRPr="00F10F52">
        <w:rPr>
          <w:rStyle w:val="Strong"/>
          <w:b w:val="0"/>
        </w:rPr>
        <w:t>(ASET, 2017)</w:t>
      </w:r>
      <w:r>
        <w:t>. I identified areas for improvement. Through this experience</w:t>
      </w:r>
      <w:r w:rsidR="009C1074">
        <w:t>,</w:t>
      </w:r>
      <w:r>
        <w:t xml:space="preserve"> I experienced personal growth in my profession. The experience advanced my professional skills</w:t>
      </w:r>
      <w:r w:rsidR="009C1074">
        <w:t>,</w:t>
      </w:r>
      <w:r>
        <w:t xml:space="preserve"> which helped my career growth. My practical experience showed me how to be efficient in </w:t>
      </w:r>
      <w:r w:rsidR="009C1074">
        <w:t>an environment with a quick pace.</w:t>
      </w:r>
    </w:p>
    <w:p w14:paraId="214FED8B" w14:textId="77777777" w:rsidR="009C1074" w:rsidRDefault="009C1074" w:rsidP="009C1074">
      <w:r>
        <w:rPr>
          <w:rStyle w:val="Strong"/>
        </w:rPr>
        <w:t>Action Plan</w:t>
      </w:r>
    </w:p>
    <w:p w14:paraId="1258AA44" w14:textId="77777777" w:rsidR="00373103" w:rsidRDefault="001B3649" w:rsidP="001B3649">
      <w:r>
        <w:t>I have established an action plan that focuses on better communication abilities. I am focusing on mastering better methods to handle complaints. My focus will be on developing my service standards competencies in full detail. I will seek regular feedback. I actively search for abilities to lead. Among my professional development steps</w:t>
      </w:r>
      <w:r w:rsidR="009C1074">
        <w:t>,</w:t>
      </w:r>
      <w:r>
        <w:t xml:space="preserve"> I have decided to enrol in online educational programmes. Study of </w:t>
      </w:r>
      <w:r w:rsidR="002E5E7F">
        <w:t>expert</w:t>
      </w:r>
      <w:r>
        <w:t xml:space="preserve"> staff members will help me improve my service delivery method.</w:t>
      </w:r>
    </w:p>
    <w:p w14:paraId="6E88B217" w14:textId="77777777" w:rsidR="00962AE0" w:rsidRDefault="00962AE0" w:rsidP="00962AE0">
      <w:pPr>
        <w:pStyle w:val="Heading1"/>
      </w:pPr>
      <w:bookmarkStart w:id="4" w:name="_Toc191956331"/>
      <w:bookmarkStart w:id="5" w:name="_Toc192087668"/>
      <w:r w:rsidRPr="00962AE0">
        <w:lastRenderedPageBreak/>
        <w:t>Section 2: Critical Analysis of Work-Based Skills and Technical Knowledge</w:t>
      </w:r>
      <w:bookmarkEnd w:id="4"/>
      <w:bookmarkEnd w:id="5"/>
    </w:p>
    <w:p w14:paraId="0D250FD3" w14:textId="77777777" w:rsidR="00962AE0" w:rsidRDefault="00962AE0" w:rsidP="00962AE0">
      <w:r>
        <w:t>Essential work-based skills together with technical knowledge are fundamental requirements to deliver service effectively. The ibis Reading Centre operated smoothly because of effective communication practises. The combination of teamwork helped to avoid delays and delivered enhanced service quality standards. Problem-solving helped resolve guest complaints. The ability to manage time successfully permitted me to adequately execute multiple responsibilities at once. The successful service depended on organised teamwork interactions between different teams</w:t>
      </w:r>
      <w:r w:rsidR="00EB3E30">
        <w:t xml:space="preserve"> (Latella, 2024)</w:t>
      </w:r>
      <w:r>
        <w:t>.</w:t>
      </w:r>
    </w:p>
    <w:p w14:paraId="61DCC1AE" w14:textId="77777777" w:rsidR="00962AE0" w:rsidRDefault="00962AE0" w:rsidP="00962AE0">
      <w:r>
        <w:t xml:space="preserve">Technical abilities proved vital to the service delivery process. Staff used their knowledge of the menu to reply to guest inquiries. Staff members who had hygiene </w:t>
      </w:r>
      <w:proofErr w:type="gramStart"/>
      <w:r>
        <w:t xml:space="preserve">knowledge </w:t>
      </w:r>
      <w:r w:rsidRPr="009B7824">
        <w:rPr>
          <w:u w:val="single"/>
        </w:rPr>
        <w:t>maintained</w:t>
      </w:r>
      <w:proofErr w:type="gramEnd"/>
      <w:r>
        <w:t xml:space="preserve"> food preparation safety measures. Inventory management along with leadership abilities were mandatory requirements for supervision duties. Digital systems helped track orders. My comprehension of these operational factors made me a more capable supporter of ongoing operations</w:t>
      </w:r>
      <w:r w:rsidR="004B3626">
        <w:t xml:space="preserve"> (Johnston, Clark, and </w:t>
      </w:r>
      <w:proofErr w:type="spellStart"/>
      <w:r w:rsidR="004B3626">
        <w:t>Shulver</w:t>
      </w:r>
      <w:proofErr w:type="spellEnd"/>
      <w:r w:rsidR="004B3626">
        <w:t>, 2012)</w:t>
      </w:r>
      <w:r>
        <w:t>.</w:t>
      </w:r>
    </w:p>
    <w:p w14:paraId="6CFF1A9B" w14:textId="77777777" w:rsidR="00962AE0" w:rsidRDefault="00962AE0" w:rsidP="00962AE0">
      <w:r>
        <w:t>The complaint handling process served as an excellent demonstration. During the interaction, the supervisor remained composed as they paid close attention to the received information. The organisation responded promptly to fix problems as they arose. This ensured guest satisfaction. I experienced my first hygiene training session at this point. The supervisor highlighted the importance. The examples illustrated how specific abilities create successful service. My daily practise of service skills led to better performance when dealing with job commitments.</w:t>
      </w:r>
    </w:p>
    <w:p w14:paraId="11ACA9D1" w14:textId="77777777" w:rsidR="00962AE0" w:rsidRDefault="00962AE0" w:rsidP="00962AE0">
      <w:r>
        <w:t xml:space="preserve">The work environment proved </w:t>
      </w:r>
      <w:r w:rsidR="00833864">
        <w:t>that</w:t>
      </w:r>
      <w:r>
        <w:t xml:space="preserve"> employees require specific competencies for success. Service quality benefits from clear communication and group work between team members. Problem-solving ensures smooth operations. Digital skills enhance efficiency. I intend to build my abilities continuously</w:t>
      </w:r>
      <w:r w:rsidR="00ED794A">
        <w:t xml:space="preserve"> (Trudi Griffin, 2025)</w:t>
      </w:r>
      <w:r>
        <w:t>. The development of these abilities will turn me into a better professional.</w:t>
      </w:r>
    </w:p>
    <w:p w14:paraId="27FB73FE" w14:textId="77777777" w:rsidR="0061196C" w:rsidRDefault="0061196C" w:rsidP="0061196C">
      <w:pPr>
        <w:pStyle w:val="Heading1"/>
      </w:pPr>
      <w:bookmarkStart w:id="6" w:name="_Toc191956332"/>
      <w:bookmarkStart w:id="7" w:name="_Toc192087669"/>
      <w:r w:rsidRPr="0061196C">
        <w:t>Section 3: Reflection on Organisational Issues</w:t>
      </w:r>
      <w:bookmarkEnd w:id="6"/>
      <w:bookmarkEnd w:id="7"/>
    </w:p>
    <w:p w14:paraId="749DB289" w14:textId="77777777" w:rsidR="0061196C" w:rsidRDefault="0061196C" w:rsidP="0061196C">
      <w:r>
        <w:t xml:space="preserve">The lack of staff created negative impacts on customer service delivery at ibis Reading Centre. The service delays impeded our capacity to satisfy our guests' requirements. Guests developed aggravated feelings because of extended waiting periods. The personnel encountered difficulties while trying to accomplish multiple duties. Employees showed stress and burnout. </w:t>
      </w:r>
      <w:r>
        <w:lastRenderedPageBreak/>
        <w:t>Guest service delivery slowed down as the number of customers increased each hour</w:t>
      </w:r>
      <w:r w:rsidR="00A06F05">
        <w:t xml:space="preserve"> </w:t>
      </w:r>
      <w:r w:rsidR="00CD14AD">
        <w:t>(Walker, 2021)</w:t>
      </w:r>
      <w:r>
        <w:t>. Workload modification by the supervisor did not prevent declining service quality.</w:t>
      </w:r>
    </w:p>
    <w:p w14:paraId="60D714C0" w14:textId="358B4C25" w:rsidR="0061196C" w:rsidRDefault="0061196C" w:rsidP="0061196C">
      <w:r>
        <w:t xml:space="preserve">A shortage of available staff members led to declining guest service levels across the ibis Reading Centre. Service delays made customers discontented with the situation. Workers encountered challenges when they needed to process a heavy quantity of guest orders. The restaurant experienced communication problems </w:t>
      </w:r>
      <w:proofErr w:type="gramStart"/>
      <w:r>
        <w:t>as a result of</w:t>
      </w:r>
      <w:proofErr w:type="gramEnd"/>
      <w:r>
        <w:t xml:space="preserve"> employee </w:t>
      </w:r>
      <w:r w:rsidR="00B47A69">
        <w:t>shortages</w:t>
      </w:r>
      <w:r>
        <w:t>. The implementation of the order system caused service efficiency to diminish. Employees struggled to maintain control. Work stress lowered motivation. Staff members require additional training programs with adequate support to succeed in challenging situations</w:t>
      </w:r>
      <w:r w:rsidR="002C5F01">
        <w:t xml:space="preserve"> (</w:t>
      </w:r>
      <w:proofErr w:type="spellStart"/>
      <w:r w:rsidR="002C5F01">
        <w:t>Wordpress</w:t>
      </w:r>
      <w:proofErr w:type="spellEnd"/>
      <w:r w:rsidR="002C5F01">
        <w:t>, 2023)</w:t>
      </w:r>
      <w:r>
        <w:t>.</w:t>
      </w:r>
    </w:p>
    <w:p w14:paraId="3643E1A4" w14:textId="77777777" w:rsidR="0061196C" w:rsidRDefault="0061196C" w:rsidP="0061196C">
      <w:r>
        <w:t>A proper scheduling approach for employees will address this problem. Expanding staff will balance workloads. Staff members need to complete their assigned tasks with no wastefulness. Staff incentives will boost motivation. Improved communication will reduce problems. The implementation of digital order systems enables faster operation of the service. Effective structured planning of workforce resources will help enhance operational efficiency.</w:t>
      </w:r>
    </w:p>
    <w:p w14:paraId="65342CE3" w14:textId="18B1F8D6" w:rsidR="006106E8" w:rsidRDefault="0061196C" w:rsidP="0061196C">
      <w:r>
        <w:t xml:space="preserve">Motivation together with teamwork systems </w:t>
      </w:r>
      <w:r w:rsidR="00B47A69">
        <w:t>has</w:t>
      </w:r>
      <w:r>
        <w:t xml:space="preserve"> the potential to provide support. Herzberg’s theory improves performance</w:t>
      </w:r>
      <w:r w:rsidR="00B72281">
        <w:t xml:space="preserve"> (Michael Galanakis &amp; Giannis </w:t>
      </w:r>
      <w:proofErr w:type="spellStart"/>
      <w:r w:rsidR="00B72281">
        <w:t>Peramatzis</w:t>
      </w:r>
      <w:proofErr w:type="spellEnd"/>
      <w:r w:rsidR="00B72281">
        <w:t>, 2022)</w:t>
      </w:r>
      <w:r>
        <w:t>. Tuckman’s model strengthens teamwork. The implemented approaches deliver advantages to both personnel members and guests of the facility. The operational excellence and guest contentment levels at ibis Reading Centre will essentially advance. Employees will reach higher performance levels when they feel their worth matters to the organisation. The commitment of financial resources to training and motivation activities will build employee engagement. Challenged issues must be solved to advance work conditions while delivering superior guest outcomes.</w:t>
      </w:r>
    </w:p>
    <w:p w14:paraId="1DAAF847" w14:textId="77777777" w:rsidR="006106E8" w:rsidRDefault="006106E8" w:rsidP="006106E8">
      <w:r>
        <w:br w:type="page"/>
      </w:r>
    </w:p>
    <w:p w14:paraId="43038047" w14:textId="4FE791D3" w:rsidR="0061196C" w:rsidRDefault="006106E8" w:rsidP="006106E8">
      <w:pPr>
        <w:pStyle w:val="Heading1"/>
      </w:pPr>
      <w:bookmarkStart w:id="8" w:name="_Toc191956333"/>
      <w:bookmarkStart w:id="9" w:name="_Toc192087670"/>
      <w:r>
        <w:lastRenderedPageBreak/>
        <w:t>Conclusion</w:t>
      </w:r>
      <w:bookmarkEnd w:id="8"/>
      <w:r w:rsidR="00BE7C16">
        <w:t xml:space="preserve"> and Action </w:t>
      </w:r>
      <w:r w:rsidR="00B47A69">
        <w:t>Plan</w:t>
      </w:r>
      <w:bookmarkEnd w:id="9"/>
    </w:p>
    <w:p w14:paraId="785CFE61" w14:textId="16637EC4" w:rsidR="00CD14AD" w:rsidRDefault="006106E8" w:rsidP="006106E8">
      <w:r w:rsidRPr="006106E8">
        <w:t xml:space="preserve">At </w:t>
      </w:r>
      <w:r w:rsidR="00421BA6">
        <w:t>Ibis</w:t>
      </w:r>
      <w:r w:rsidRPr="006106E8">
        <w:t xml:space="preserve"> Reading Centre I deepened my knowledge of food and beverage operations alongside guest service approaches and team dynamics. I observed supervisors</w:t>
      </w:r>
      <w:r>
        <w:t>,</w:t>
      </w:r>
      <w:r w:rsidRPr="006106E8">
        <w:t xml:space="preserve"> which allowed me to understand how theoretical concepts match practical activities and develop my communication abilities while managing my time effectively. Hospitality skills received enhancements through this experience</w:t>
      </w:r>
      <w:r>
        <w:t>,</w:t>
      </w:r>
      <w:r w:rsidR="00045084">
        <w:t xml:space="preserve"> </w:t>
      </w:r>
      <w:r w:rsidRPr="006106E8">
        <w:t>which emphasise team adaptability and leadership</w:t>
      </w:r>
      <w:r>
        <w:t>,</w:t>
      </w:r>
      <w:r w:rsidRPr="006106E8">
        <w:t xml:space="preserve"> together with professional demeanour.</w:t>
      </w:r>
      <w:r w:rsidR="00045084">
        <w:t xml:space="preserve"> </w:t>
      </w:r>
      <w:r w:rsidR="00045084" w:rsidRPr="00045084">
        <w:t xml:space="preserve">My success in the food and beverage field depends on mastering effective communication skills. </w:t>
      </w:r>
      <w:r w:rsidR="00B47A69">
        <w:t>The formation</w:t>
      </w:r>
      <w:r w:rsidR="00045084" w:rsidRPr="00045084">
        <w:t xml:space="preserve"> of mentorship programmes alongside digital order system training is among my career development plans. The food safety instruction I receive will enable me to manage guest interactions and conflicts within the industry.</w:t>
      </w:r>
    </w:p>
    <w:p w14:paraId="2297C03B" w14:textId="77777777" w:rsidR="00373103" w:rsidRDefault="00CD14AD" w:rsidP="007A03A4">
      <w:r>
        <w:br w:type="page"/>
      </w:r>
    </w:p>
    <w:p w14:paraId="32B66DFA" w14:textId="77777777" w:rsidR="00D10D17" w:rsidRDefault="008E6B9C" w:rsidP="00740659">
      <w:pPr>
        <w:pStyle w:val="Heading1"/>
      </w:pPr>
      <w:bookmarkStart w:id="10" w:name="_Toc191956334"/>
      <w:bookmarkStart w:id="11" w:name="_Toc192087671"/>
      <w:r>
        <w:lastRenderedPageBreak/>
        <w:t>References</w:t>
      </w:r>
      <w:bookmarkEnd w:id="10"/>
      <w:bookmarkEnd w:id="11"/>
    </w:p>
    <w:p w14:paraId="5B13072E" w14:textId="77777777" w:rsidR="00B47A69" w:rsidRDefault="00B47A69" w:rsidP="00B47A69">
      <w:pPr>
        <w:spacing w:before="240"/>
      </w:pPr>
      <w:r>
        <w:t xml:space="preserve">ASET (2017) Good Practice Guide for </w:t>
      </w:r>
      <w:proofErr w:type="spellStart"/>
      <w:r>
        <w:t>Workbased</w:t>
      </w:r>
      <w:proofErr w:type="spellEnd"/>
      <w:r>
        <w:t xml:space="preserve"> and Placement Learning in Higher Education. Sheffield: ASET.</w:t>
      </w:r>
    </w:p>
    <w:p w14:paraId="0407565E" w14:textId="77777777" w:rsidR="00B47A69" w:rsidRDefault="00B47A69" w:rsidP="00B47A69">
      <w:pPr>
        <w:spacing w:before="240"/>
      </w:pPr>
      <w:r>
        <w:t>Fallon, M. &amp; Rutherford, D. (2010) Hotel Management and Operations. London: Wiley.</w:t>
      </w:r>
    </w:p>
    <w:p w14:paraId="288901C8" w14:textId="77777777" w:rsidR="00B47A69" w:rsidRDefault="00B47A69" w:rsidP="00B47A69">
      <w:pPr>
        <w:spacing w:before="240"/>
      </w:pPr>
      <w:r>
        <w:t xml:space="preserve">Hagg, E. (2013) Internship Guide: Work Placements Step by Step. 5th Ed. The Hague: Eleven International Publishing. </w:t>
      </w:r>
    </w:p>
    <w:p w14:paraId="2B1620E3" w14:textId="77777777" w:rsidR="00B47A69" w:rsidRDefault="00B47A69" w:rsidP="00B47A69">
      <w:pPr>
        <w:spacing w:before="240"/>
      </w:pPr>
      <w:r>
        <w:t xml:space="preserve">Johnston, R., Clark, G. &amp; </w:t>
      </w:r>
      <w:proofErr w:type="spellStart"/>
      <w:r>
        <w:t>Shulver</w:t>
      </w:r>
      <w:proofErr w:type="spellEnd"/>
      <w:r>
        <w:t>, M. (2012) Service Operations Management: Improving Service Delivery. 5thEd. London: Pearson.</w:t>
      </w:r>
    </w:p>
    <w:p w14:paraId="0AF86608" w14:textId="77777777" w:rsidR="00B47A69" w:rsidRPr="00740659" w:rsidRDefault="00B47A69" w:rsidP="00B47A69">
      <w:pPr>
        <w:spacing w:before="240"/>
      </w:pPr>
      <w:r>
        <w:t xml:space="preserve">Latella, D. (2024) ‘Teams and teamwork’, </w:t>
      </w:r>
      <w:r>
        <w:rPr>
          <w:i/>
          <w:iCs/>
        </w:rPr>
        <w:t>The Successful Occupational Therapy Fieldwork Student</w:t>
      </w:r>
      <w:r>
        <w:t xml:space="preserve">, pp. 95–101. doi:10.4324/9781003526629-12. </w:t>
      </w:r>
    </w:p>
    <w:p w14:paraId="766EF1E8" w14:textId="77777777" w:rsidR="00B47A69" w:rsidRDefault="00B47A69" w:rsidP="00B47A69">
      <w:pPr>
        <w:spacing w:before="240"/>
      </w:pPr>
      <w:r>
        <w:t xml:space="preserve">McLeod, S. (2024) </w:t>
      </w:r>
      <w:r>
        <w:rPr>
          <w:i/>
          <w:iCs/>
        </w:rPr>
        <w:t>Gibbs reflective cycle</w:t>
      </w:r>
      <w:r>
        <w:t xml:space="preserve">, </w:t>
      </w:r>
      <w:r>
        <w:rPr>
          <w:i/>
          <w:iCs/>
        </w:rPr>
        <w:t>Simply Psychology</w:t>
      </w:r>
      <w:r>
        <w:t xml:space="preserve">. Available at: https://www.simplypsychology.org/gibbs-reflective-cycle.html (Accessed: 04 March 2025). </w:t>
      </w:r>
    </w:p>
    <w:p w14:paraId="1943498B" w14:textId="77777777" w:rsidR="00B47A69" w:rsidRDefault="00B47A69" w:rsidP="00B47A69">
      <w:pPr>
        <w:spacing w:before="240"/>
      </w:pPr>
      <w:r>
        <w:t xml:space="preserve">Michael Galanakis and Giannis </w:t>
      </w:r>
      <w:proofErr w:type="spellStart"/>
      <w:r>
        <w:t>Peramatzis</w:t>
      </w:r>
      <w:proofErr w:type="spellEnd"/>
      <w:r>
        <w:t xml:space="preserve"> (2022) ‘Herzberg’s Motivation Theory in workplace’, </w:t>
      </w:r>
      <w:r>
        <w:rPr>
          <w:i/>
          <w:iCs/>
        </w:rPr>
        <w:t>Journal of Psychology Research</w:t>
      </w:r>
      <w:r>
        <w:t xml:space="preserve">, 12(12). doi:10.17265/2159-5542/2022.12.009. </w:t>
      </w:r>
    </w:p>
    <w:p w14:paraId="45692181" w14:textId="77777777" w:rsidR="00B47A69" w:rsidRDefault="00B47A69" w:rsidP="00B47A69">
      <w:pPr>
        <w:spacing w:before="240"/>
      </w:pPr>
      <w:r>
        <w:t xml:space="preserve">Safety Culture (2024) </w:t>
      </w:r>
      <w:r>
        <w:rPr>
          <w:i/>
          <w:iCs/>
        </w:rPr>
        <w:t>Safe Food Handling Practices: A Complete Guide</w:t>
      </w:r>
      <w:r>
        <w:t xml:space="preserve">, </w:t>
      </w:r>
      <w:proofErr w:type="spellStart"/>
      <w:r>
        <w:rPr>
          <w:i/>
          <w:iCs/>
        </w:rPr>
        <w:t>SafetyCulture</w:t>
      </w:r>
      <w:proofErr w:type="spellEnd"/>
      <w:r>
        <w:t xml:space="preserve">. Available at: https://safetyculture.com/topics/food-handling/ (Accessed: 04 March 2025). </w:t>
      </w:r>
    </w:p>
    <w:p w14:paraId="6D371AB1" w14:textId="77777777" w:rsidR="00B47A69" w:rsidRDefault="00B47A69" w:rsidP="00B47A69">
      <w:pPr>
        <w:spacing w:before="240"/>
      </w:pPr>
      <w:r>
        <w:t xml:space="preserve">Trudi Griffin, L. (2025) </w:t>
      </w:r>
      <w:r>
        <w:rPr>
          <w:i/>
          <w:iCs/>
        </w:rPr>
        <w:t>How to use and improve your abilities (with pictures)</w:t>
      </w:r>
      <w:r>
        <w:t xml:space="preserve">, </w:t>
      </w:r>
      <w:proofErr w:type="spellStart"/>
      <w:r>
        <w:rPr>
          <w:i/>
          <w:iCs/>
        </w:rPr>
        <w:t>wikiHow</w:t>
      </w:r>
      <w:proofErr w:type="spellEnd"/>
      <w:r>
        <w:t xml:space="preserve">. Available at: https://www.wikihow.com/Use-and-Improve-Your-Abilities (Accessed: 04 March 2025). </w:t>
      </w:r>
    </w:p>
    <w:p w14:paraId="7607E76B" w14:textId="77777777" w:rsidR="00B47A69" w:rsidRPr="003D42C7" w:rsidRDefault="00B47A69" w:rsidP="00B47A69">
      <w:pPr>
        <w:spacing w:before="240"/>
        <w:rPr>
          <w:b/>
        </w:rPr>
      </w:pPr>
      <w:r>
        <w:t>Vallen, G.K. &amp; Vallen, Jerome J. (2014) Check-In Check- Out: Managing Hotel Operations. 9th Ed. Harlow: Pearson Education Limited.</w:t>
      </w:r>
    </w:p>
    <w:p w14:paraId="2845DC19" w14:textId="77777777" w:rsidR="00B47A69" w:rsidRDefault="00B47A69" w:rsidP="00B47A69">
      <w:pPr>
        <w:spacing w:before="240"/>
      </w:pPr>
      <w:r>
        <w:t>Walker, J.C. (2021) Introduction to Hospitality. 8th Ed. Harlow: Pearson Education Limited.</w:t>
      </w:r>
    </w:p>
    <w:p w14:paraId="1B197809" w14:textId="285EDEFC" w:rsidR="00B47A69" w:rsidRDefault="00B47A69" w:rsidP="00B47A69">
      <w:pPr>
        <w:spacing w:before="240"/>
      </w:pPr>
      <w:proofErr w:type="spellStart"/>
      <w:r>
        <w:t>Wordpress</w:t>
      </w:r>
      <w:proofErr w:type="spellEnd"/>
      <w:r>
        <w:t xml:space="preserve">, 2U (2023) </w:t>
      </w:r>
      <w:r>
        <w:rPr>
          <w:i/>
          <w:iCs/>
        </w:rPr>
        <w:t>Importance of training and development for employees</w:t>
      </w:r>
      <w:r>
        <w:t xml:space="preserve">, </w:t>
      </w:r>
      <w:r>
        <w:rPr>
          <w:i/>
          <w:iCs/>
        </w:rPr>
        <w:t>Maryville University Online</w:t>
      </w:r>
      <w:r>
        <w:t xml:space="preserve">. Available at: https://online.maryville.edu/blog/importance-of-training-and-development/ (Accessed: 04 March 2025). </w:t>
      </w:r>
    </w:p>
    <w:p w14:paraId="5A9D4376" w14:textId="77777777" w:rsidR="00B47A69" w:rsidRDefault="00B47A69">
      <w:r>
        <w:br w:type="page"/>
      </w:r>
    </w:p>
    <w:p w14:paraId="1E475E33" w14:textId="6922731B" w:rsidR="00B02244" w:rsidRDefault="00B02244" w:rsidP="00B02244">
      <w:pPr>
        <w:pStyle w:val="Heading1"/>
      </w:pPr>
      <w:bookmarkStart w:id="12" w:name="_Toc192087672"/>
      <w:r>
        <w:lastRenderedPageBreak/>
        <w:t>Appendix</w:t>
      </w:r>
      <w:bookmarkEnd w:id="12"/>
    </w:p>
    <w:p w14:paraId="49F9088F" w14:textId="77777777" w:rsidR="00421BA6" w:rsidRPr="00421BA6" w:rsidRDefault="00421BA6" w:rsidP="00421BA6">
      <w:pPr>
        <w:rPr>
          <w:rFonts w:eastAsia="Calibri"/>
          <w:b/>
          <w:bCs/>
        </w:rPr>
      </w:pPr>
      <w:r w:rsidRPr="00421BA6">
        <w:rPr>
          <w:rFonts w:eastAsia="Calibri"/>
          <w:b/>
          <w:bCs/>
        </w:rPr>
        <w:t>Acknowledgement of the Use of AI</w:t>
      </w:r>
    </w:p>
    <w:p w14:paraId="71CA42E4" w14:textId="77777777" w:rsidR="00421BA6" w:rsidRPr="00421BA6" w:rsidRDefault="00421BA6" w:rsidP="00421BA6">
      <w:pPr>
        <w:rPr>
          <w:rFonts w:eastAsia="Calibri"/>
        </w:rPr>
      </w:pPr>
    </w:p>
    <w:tbl>
      <w:tblPr>
        <w:tblW w:w="0" w:type="auto"/>
        <w:tblInd w:w="64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251"/>
        <w:gridCol w:w="5397"/>
        <w:gridCol w:w="1415"/>
      </w:tblGrid>
      <w:tr w:rsidR="00421BA6" w:rsidRPr="00421BA6" w14:paraId="66E9C8A4" w14:textId="77777777" w:rsidTr="00421BA6">
        <w:trPr>
          <w:trHeight w:val="1093"/>
        </w:trPr>
        <w:tc>
          <w:tcPr>
            <w:tcW w:w="2251" w:type="dxa"/>
            <w:tcBorders>
              <w:top w:val="single" w:sz="6" w:space="0" w:color="000000"/>
              <w:left w:val="single" w:sz="6" w:space="0" w:color="000000"/>
              <w:bottom w:val="single" w:sz="4" w:space="0" w:color="000000"/>
              <w:right w:val="single" w:sz="4" w:space="0" w:color="000000"/>
            </w:tcBorders>
            <w:hideMark/>
          </w:tcPr>
          <w:p w14:paraId="77752913" w14:textId="77777777" w:rsidR="00421BA6" w:rsidRPr="00421BA6" w:rsidRDefault="00421BA6" w:rsidP="00421BA6">
            <w:pPr>
              <w:rPr>
                <w:rFonts w:eastAsia="Calibri"/>
                <w:lang w:val="en-US"/>
              </w:rPr>
            </w:pPr>
            <w:r w:rsidRPr="00421BA6">
              <w:rPr>
                <w:rFonts w:eastAsia="Calibri"/>
                <w:lang w:val="en-US"/>
              </w:rPr>
              <w:t>RESEARCH</w:t>
            </w:r>
          </w:p>
        </w:tc>
        <w:tc>
          <w:tcPr>
            <w:tcW w:w="5397" w:type="dxa"/>
            <w:tcBorders>
              <w:top w:val="single" w:sz="6" w:space="0" w:color="000000"/>
              <w:left w:val="single" w:sz="4" w:space="0" w:color="000000"/>
              <w:bottom w:val="single" w:sz="4" w:space="0" w:color="000000"/>
              <w:right w:val="single" w:sz="4" w:space="0" w:color="000000"/>
            </w:tcBorders>
            <w:hideMark/>
          </w:tcPr>
          <w:p w14:paraId="64B5AEAB" w14:textId="77777777" w:rsidR="00421BA6" w:rsidRPr="00421BA6" w:rsidRDefault="00421BA6" w:rsidP="00421BA6">
            <w:pPr>
              <w:rPr>
                <w:rFonts w:eastAsia="Calibri"/>
                <w:lang w:val="en-US"/>
              </w:rPr>
            </w:pPr>
            <w:r w:rsidRPr="00421BA6">
              <w:rPr>
                <w:rFonts w:eastAsia="Calibri"/>
                <w:lang w:val="en-US"/>
              </w:rPr>
              <w:t xml:space="preserve">For this assessment, you can use Generative AI to support you in research, including searching for a bibliography and using tools to </w:t>
            </w:r>
            <w:proofErr w:type="spellStart"/>
            <w:r w:rsidRPr="00421BA6">
              <w:rPr>
                <w:rFonts w:eastAsia="Calibri"/>
                <w:lang w:val="en-US"/>
              </w:rPr>
              <w:t>summarise</w:t>
            </w:r>
            <w:proofErr w:type="spellEnd"/>
            <w:r w:rsidRPr="00421BA6">
              <w:rPr>
                <w:rFonts w:eastAsia="Calibri"/>
                <w:lang w:val="en-US"/>
              </w:rPr>
              <w:t>, compare, and</w:t>
            </w:r>
          </w:p>
          <w:p w14:paraId="28FABE33" w14:textId="77777777" w:rsidR="00421BA6" w:rsidRPr="00421BA6" w:rsidRDefault="00421BA6" w:rsidP="00421BA6">
            <w:pPr>
              <w:rPr>
                <w:rFonts w:eastAsia="Calibri"/>
                <w:lang w:val="en-US"/>
              </w:rPr>
            </w:pPr>
            <w:r w:rsidRPr="00421BA6">
              <w:rPr>
                <w:rFonts w:eastAsia="Calibri"/>
                <w:lang w:val="en-US"/>
              </w:rPr>
              <w:t>interrogate materials.</w:t>
            </w:r>
          </w:p>
        </w:tc>
        <w:tc>
          <w:tcPr>
            <w:tcW w:w="1415" w:type="dxa"/>
            <w:tcBorders>
              <w:top w:val="single" w:sz="6" w:space="0" w:color="000000"/>
              <w:left w:val="single" w:sz="4" w:space="0" w:color="000000"/>
              <w:bottom w:val="single" w:sz="4" w:space="0" w:color="000000"/>
              <w:right w:val="single" w:sz="6" w:space="0" w:color="000000"/>
            </w:tcBorders>
          </w:tcPr>
          <w:p w14:paraId="365F6978" w14:textId="77777777" w:rsidR="00421BA6" w:rsidRPr="00421BA6" w:rsidRDefault="00421BA6" w:rsidP="00421BA6">
            <w:pPr>
              <w:rPr>
                <w:rFonts w:eastAsia="Calibri"/>
                <w:lang w:val="en-US"/>
              </w:rPr>
            </w:pPr>
            <w:r w:rsidRPr="00421BA6">
              <w:rPr>
                <w:rFonts w:eastAsia="Calibri"/>
                <w:lang w:val="en-US"/>
              </w:rPr>
              <w:t xml:space="preserve">Yes </w:t>
            </w:r>
            <w:r w:rsidRPr="00421BA6">
              <w:rPr>
                <w:rFonts w:ascii="Segoe UI Symbol" w:eastAsia="Calibri" w:hAnsi="Segoe UI Symbol" w:cs="Segoe UI Symbol"/>
                <w:lang w:val="en-US"/>
              </w:rPr>
              <w:t>☐</w:t>
            </w:r>
          </w:p>
          <w:p w14:paraId="055DEA41" w14:textId="77777777" w:rsidR="00421BA6" w:rsidRPr="00421BA6" w:rsidRDefault="00421BA6" w:rsidP="00421BA6">
            <w:pPr>
              <w:rPr>
                <w:rFonts w:eastAsia="Calibri"/>
                <w:lang w:val="en-US"/>
              </w:rPr>
            </w:pPr>
          </w:p>
          <w:p w14:paraId="7EF061ED" w14:textId="77777777" w:rsidR="00421BA6" w:rsidRPr="00421BA6" w:rsidRDefault="00421BA6" w:rsidP="00421BA6">
            <w:pPr>
              <w:rPr>
                <w:rFonts w:eastAsia="Calibri"/>
                <w:lang w:val="en-US"/>
              </w:rPr>
            </w:pPr>
            <w:r w:rsidRPr="00421BA6">
              <w:rPr>
                <w:rFonts w:eastAsia="Calibri"/>
                <w:lang w:val="en-US"/>
              </w:rPr>
              <w:t xml:space="preserve">No </w:t>
            </w:r>
            <w:r w:rsidRPr="00421BA6">
              <w:rPr>
                <w:rFonts w:ascii="Segoe UI Symbol" w:eastAsia="Calibri" w:hAnsi="Segoe UI Symbol" w:cs="Segoe UI Symbol"/>
                <w:lang w:val="en-US"/>
              </w:rPr>
              <w:t>☐✔</w:t>
            </w:r>
          </w:p>
        </w:tc>
      </w:tr>
      <w:tr w:rsidR="00421BA6" w:rsidRPr="00421BA6" w14:paraId="2058BE58" w14:textId="77777777" w:rsidTr="00421BA6">
        <w:trPr>
          <w:trHeight w:val="1091"/>
        </w:trPr>
        <w:tc>
          <w:tcPr>
            <w:tcW w:w="2251" w:type="dxa"/>
            <w:tcBorders>
              <w:top w:val="single" w:sz="4" w:space="0" w:color="000000"/>
              <w:left w:val="single" w:sz="6" w:space="0" w:color="000000"/>
              <w:bottom w:val="single" w:sz="4" w:space="0" w:color="000000"/>
              <w:right w:val="single" w:sz="4" w:space="0" w:color="000000"/>
            </w:tcBorders>
            <w:hideMark/>
          </w:tcPr>
          <w:p w14:paraId="31C32C0C" w14:textId="77777777" w:rsidR="00421BA6" w:rsidRPr="00421BA6" w:rsidRDefault="00421BA6" w:rsidP="00421BA6">
            <w:pPr>
              <w:rPr>
                <w:rFonts w:eastAsia="Calibri"/>
                <w:lang w:val="en-US"/>
              </w:rPr>
            </w:pPr>
            <w:r w:rsidRPr="00421BA6">
              <w:rPr>
                <w:rFonts w:eastAsia="Calibri"/>
                <w:lang w:val="en-US"/>
              </w:rPr>
              <w:t>STRUCTURE</w:t>
            </w:r>
          </w:p>
        </w:tc>
        <w:tc>
          <w:tcPr>
            <w:tcW w:w="5397" w:type="dxa"/>
            <w:tcBorders>
              <w:top w:val="single" w:sz="4" w:space="0" w:color="000000"/>
              <w:left w:val="single" w:sz="4" w:space="0" w:color="000000"/>
              <w:bottom w:val="single" w:sz="4" w:space="0" w:color="000000"/>
              <w:right w:val="single" w:sz="4" w:space="0" w:color="000000"/>
            </w:tcBorders>
            <w:hideMark/>
          </w:tcPr>
          <w:p w14:paraId="277D947D" w14:textId="77777777" w:rsidR="00421BA6" w:rsidRPr="00421BA6" w:rsidRDefault="00421BA6" w:rsidP="00421BA6">
            <w:pPr>
              <w:rPr>
                <w:rFonts w:eastAsia="Calibri"/>
                <w:lang w:val="en-US"/>
              </w:rPr>
            </w:pPr>
            <w:r w:rsidRPr="00421BA6">
              <w:rPr>
                <w:rFonts w:eastAsia="Calibri"/>
                <w:lang w:val="en-US"/>
              </w:rPr>
              <w:t>For this assessment, you can use Generative AI to support you in structuring your submission, including creating a draft argument structure, identifying parts</w:t>
            </w:r>
          </w:p>
          <w:p w14:paraId="17B647DE" w14:textId="77777777" w:rsidR="00421BA6" w:rsidRPr="00421BA6" w:rsidRDefault="00421BA6" w:rsidP="00421BA6">
            <w:pPr>
              <w:rPr>
                <w:rFonts w:eastAsia="Calibri"/>
                <w:lang w:val="en-US"/>
              </w:rPr>
            </w:pPr>
            <w:r w:rsidRPr="00421BA6">
              <w:rPr>
                <w:rFonts w:eastAsia="Calibri"/>
                <w:lang w:val="en-US"/>
              </w:rPr>
              <w:t>and headings, etc.</w:t>
            </w:r>
          </w:p>
        </w:tc>
        <w:tc>
          <w:tcPr>
            <w:tcW w:w="1415" w:type="dxa"/>
            <w:tcBorders>
              <w:top w:val="single" w:sz="4" w:space="0" w:color="000000"/>
              <w:left w:val="single" w:sz="4" w:space="0" w:color="000000"/>
              <w:bottom w:val="single" w:sz="4" w:space="0" w:color="000000"/>
              <w:right w:val="single" w:sz="6" w:space="0" w:color="000000"/>
            </w:tcBorders>
          </w:tcPr>
          <w:p w14:paraId="46EFDBED" w14:textId="77777777" w:rsidR="00421BA6" w:rsidRPr="00421BA6" w:rsidRDefault="00421BA6" w:rsidP="00421BA6">
            <w:pPr>
              <w:rPr>
                <w:rFonts w:eastAsia="Calibri"/>
                <w:lang w:val="en-US"/>
              </w:rPr>
            </w:pPr>
            <w:r w:rsidRPr="00421BA6">
              <w:rPr>
                <w:rFonts w:eastAsia="Calibri"/>
                <w:lang w:val="en-US"/>
              </w:rPr>
              <w:t xml:space="preserve">Yes </w:t>
            </w:r>
            <w:r w:rsidRPr="00421BA6">
              <w:rPr>
                <w:rFonts w:ascii="Segoe UI Symbol" w:eastAsia="Calibri" w:hAnsi="Segoe UI Symbol" w:cs="Segoe UI Symbol"/>
                <w:lang w:val="en-US"/>
              </w:rPr>
              <w:t>☐</w:t>
            </w:r>
          </w:p>
          <w:p w14:paraId="7AD4E97D" w14:textId="77777777" w:rsidR="00421BA6" w:rsidRPr="00421BA6" w:rsidRDefault="00421BA6" w:rsidP="00421BA6">
            <w:pPr>
              <w:rPr>
                <w:rFonts w:eastAsia="Calibri"/>
                <w:lang w:val="en-US"/>
              </w:rPr>
            </w:pPr>
          </w:p>
          <w:p w14:paraId="550E4ACF" w14:textId="77777777" w:rsidR="00421BA6" w:rsidRPr="00421BA6" w:rsidRDefault="00421BA6" w:rsidP="00421BA6">
            <w:pPr>
              <w:rPr>
                <w:rFonts w:eastAsia="Calibri"/>
                <w:lang w:val="en-US"/>
              </w:rPr>
            </w:pPr>
            <w:r w:rsidRPr="00421BA6">
              <w:rPr>
                <w:rFonts w:eastAsia="Calibri"/>
                <w:lang w:val="en-US"/>
              </w:rPr>
              <w:t xml:space="preserve">No </w:t>
            </w:r>
            <w:r w:rsidRPr="00421BA6">
              <w:rPr>
                <w:rFonts w:ascii="Segoe UI Symbol" w:eastAsia="Calibri" w:hAnsi="Segoe UI Symbol" w:cs="Segoe UI Symbol"/>
                <w:lang w:val="en-US"/>
              </w:rPr>
              <w:t>☐✔</w:t>
            </w:r>
          </w:p>
        </w:tc>
      </w:tr>
      <w:tr w:rsidR="00421BA6" w:rsidRPr="00421BA6" w14:paraId="63DC31E2" w14:textId="77777777" w:rsidTr="00421BA6">
        <w:trPr>
          <w:trHeight w:val="1091"/>
        </w:trPr>
        <w:tc>
          <w:tcPr>
            <w:tcW w:w="2251" w:type="dxa"/>
            <w:tcBorders>
              <w:top w:val="single" w:sz="4" w:space="0" w:color="000000"/>
              <w:left w:val="single" w:sz="6" w:space="0" w:color="000000"/>
              <w:bottom w:val="single" w:sz="4" w:space="0" w:color="000000"/>
              <w:right w:val="single" w:sz="4" w:space="0" w:color="000000"/>
            </w:tcBorders>
            <w:hideMark/>
          </w:tcPr>
          <w:p w14:paraId="078AF2F7" w14:textId="77777777" w:rsidR="00421BA6" w:rsidRPr="00421BA6" w:rsidRDefault="00421BA6" w:rsidP="00421BA6">
            <w:pPr>
              <w:rPr>
                <w:rFonts w:eastAsia="Calibri"/>
                <w:lang w:val="en-US"/>
              </w:rPr>
            </w:pPr>
            <w:r w:rsidRPr="00421BA6">
              <w:rPr>
                <w:rFonts w:eastAsia="Calibri"/>
                <w:lang w:val="en-US"/>
              </w:rPr>
              <w:t>PROOFREADING</w:t>
            </w:r>
          </w:p>
        </w:tc>
        <w:tc>
          <w:tcPr>
            <w:tcW w:w="5397" w:type="dxa"/>
            <w:tcBorders>
              <w:top w:val="single" w:sz="4" w:space="0" w:color="000000"/>
              <w:left w:val="single" w:sz="4" w:space="0" w:color="000000"/>
              <w:bottom w:val="single" w:sz="4" w:space="0" w:color="000000"/>
              <w:right w:val="single" w:sz="4" w:space="0" w:color="000000"/>
            </w:tcBorders>
            <w:hideMark/>
          </w:tcPr>
          <w:p w14:paraId="78979BA9" w14:textId="77777777" w:rsidR="00421BA6" w:rsidRPr="00421BA6" w:rsidRDefault="00421BA6" w:rsidP="00421BA6">
            <w:pPr>
              <w:rPr>
                <w:rFonts w:eastAsia="Calibri"/>
                <w:lang w:val="en-US"/>
              </w:rPr>
            </w:pPr>
            <w:r w:rsidRPr="00421BA6">
              <w:rPr>
                <w:rFonts w:eastAsia="Calibri"/>
                <w:lang w:val="en-US"/>
              </w:rPr>
              <w:t>For this assessment, you can use Generative AI to check your own text/creation for grammatical and syntactical mistakes, including rephrasing your</w:t>
            </w:r>
          </w:p>
          <w:p w14:paraId="6B3B897E" w14:textId="77777777" w:rsidR="00421BA6" w:rsidRPr="00421BA6" w:rsidRDefault="00421BA6" w:rsidP="00421BA6">
            <w:pPr>
              <w:rPr>
                <w:rFonts w:eastAsia="Calibri"/>
                <w:lang w:val="en-US"/>
              </w:rPr>
            </w:pPr>
            <w:r w:rsidRPr="00421BA6">
              <w:rPr>
                <w:rFonts w:eastAsia="Calibri"/>
                <w:lang w:val="en-US"/>
              </w:rPr>
              <w:t>own work within specific standards.</w:t>
            </w:r>
          </w:p>
        </w:tc>
        <w:tc>
          <w:tcPr>
            <w:tcW w:w="1415" w:type="dxa"/>
            <w:tcBorders>
              <w:top w:val="single" w:sz="4" w:space="0" w:color="000000"/>
              <w:left w:val="single" w:sz="4" w:space="0" w:color="000000"/>
              <w:bottom w:val="single" w:sz="4" w:space="0" w:color="000000"/>
              <w:right w:val="single" w:sz="6" w:space="0" w:color="000000"/>
            </w:tcBorders>
          </w:tcPr>
          <w:p w14:paraId="6616A493" w14:textId="77777777" w:rsidR="00421BA6" w:rsidRPr="00421BA6" w:rsidRDefault="00421BA6" w:rsidP="00421BA6">
            <w:pPr>
              <w:rPr>
                <w:rFonts w:eastAsia="Calibri"/>
                <w:lang w:val="en-US"/>
              </w:rPr>
            </w:pPr>
            <w:r w:rsidRPr="00421BA6">
              <w:rPr>
                <w:rFonts w:eastAsia="Calibri"/>
                <w:lang w:val="en-US"/>
              </w:rPr>
              <w:t xml:space="preserve">Yes </w:t>
            </w:r>
            <w:r w:rsidRPr="00421BA6">
              <w:rPr>
                <w:rFonts w:ascii="Segoe UI Symbol" w:eastAsia="Calibri" w:hAnsi="Segoe UI Symbol" w:cs="Segoe UI Symbol"/>
                <w:lang w:val="en-US"/>
              </w:rPr>
              <w:t>☐</w:t>
            </w:r>
          </w:p>
          <w:p w14:paraId="0DB49AB5" w14:textId="77777777" w:rsidR="00421BA6" w:rsidRPr="00421BA6" w:rsidRDefault="00421BA6" w:rsidP="00421BA6">
            <w:pPr>
              <w:rPr>
                <w:rFonts w:eastAsia="Calibri"/>
                <w:lang w:val="en-US"/>
              </w:rPr>
            </w:pPr>
          </w:p>
          <w:p w14:paraId="649FDC88" w14:textId="77777777" w:rsidR="00421BA6" w:rsidRPr="00421BA6" w:rsidRDefault="00421BA6" w:rsidP="00421BA6">
            <w:pPr>
              <w:rPr>
                <w:rFonts w:eastAsia="Calibri"/>
                <w:lang w:val="en-US"/>
              </w:rPr>
            </w:pPr>
            <w:r w:rsidRPr="00421BA6">
              <w:rPr>
                <w:rFonts w:eastAsia="Calibri"/>
                <w:lang w:val="en-US"/>
              </w:rPr>
              <w:t xml:space="preserve">No </w:t>
            </w:r>
            <w:r w:rsidRPr="00421BA6">
              <w:rPr>
                <w:rFonts w:ascii="Segoe UI Symbol" w:eastAsia="Calibri" w:hAnsi="Segoe UI Symbol" w:cs="Segoe UI Symbol"/>
                <w:lang w:val="en-US"/>
              </w:rPr>
              <w:t>☐✔</w:t>
            </w:r>
          </w:p>
        </w:tc>
      </w:tr>
      <w:tr w:rsidR="00421BA6" w:rsidRPr="00421BA6" w14:paraId="0600771E" w14:textId="77777777" w:rsidTr="00421BA6">
        <w:trPr>
          <w:trHeight w:val="822"/>
        </w:trPr>
        <w:tc>
          <w:tcPr>
            <w:tcW w:w="2251" w:type="dxa"/>
            <w:tcBorders>
              <w:top w:val="single" w:sz="4" w:space="0" w:color="000000"/>
              <w:left w:val="single" w:sz="6" w:space="0" w:color="000000"/>
              <w:bottom w:val="single" w:sz="4" w:space="0" w:color="000000"/>
              <w:right w:val="single" w:sz="4" w:space="0" w:color="000000"/>
            </w:tcBorders>
            <w:hideMark/>
          </w:tcPr>
          <w:p w14:paraId="11729B33" w14:textId="77777777" w:rsidR="00421BA6" w:rsidRPr="00421BA6" w:rsidRDefault="00421BA6" w:rsidP="00421BA6">
            <w:pPr>
              <w:rPr>
                <w:rFonts w:eastAsia="Calibri"/>
                <w:lang w:val="en-US"/>
              </w:rPr>
            </w:pPr>
            <w:r w:rsidRPr="00421BA6">
              <w:rPr>
                <w:rFonts w:eastAsia="Calibri"/>
                <w:lang w:val="en-US"/>
              </w:rPr>
              <w:t>WRITING</w:t>
            </w:r>
          </w:p>
        </w:tc>
        <w:tc>
          <w:tcPr>
            <w:tcW w:w="5397" w:type="dxa"/>
            <w:tcBorders>
              <w:top w:val="single" w:sz="4" w:space="0" w:color="000000"/>
              <w:left w:val="single" w:sz="4" w:space="0" w:color="000000"/>
              <w:bottom w:val="single" w:sz="4" w:space="0" w:color="000000"/>
              <w:right w:val="single" w:sz="4" w:space="0" w:color="000000"/>
            </w:tcBorders>
            <w:hideMark/>
          </w:tcPr>
          <w:p w14:paraId="74B89CCF" w14:textId="77777777" w:rsidR="00421BA6" w:rsidRPr="00421BA6" w:rsidRDefault="00421BA6" w:rsidP="00421BA6">
            <w:pPr>
              <w:rPr>
                <w:rFonts w:eastAsia="Calibri"/>
                <w:lang w:val="en-US"/>
              </w:rPr>
            </w:pPr>
            <w:r w:rsidRPr="00421BA6">
              <w:rPr>
                <w:rFonts w:eastAsia="Calibri"/>
                <w:lang w:val="en-US"/>
              </w:rPr>
              <w:t>For this assessment, you can use Generative AI to create text for submission.</w:t>
            </w:r>
          </w:p>
        </w:tc>
        <w:tc>
          <w:tcPr>
            <w:tcW w:w="1415" w:type="dxa"/>
            <w:tcBorders>
              <w:top w:val="single" w:sz="4" w:space="0" w:color="000000"/>
              <w:left w:val="single" w:sz="4" w:space="0" w:color="000000"/>
              <w:bottom w:val="single" w:sz="4" w:space="0" w:color="000000"/>
              <w:right w:val="single" w:sz="6" w:space="0" w:color="000000"/>
            </w:tcBorders>
          </w:tcPr>
          <w:p w14:paraId="6964B49F" w14:textId="77777777" w:rsidR="00421BA6" w:rsidRPr="00421BA6" w:rsidRDefault="00421BA6" w:rsidP="00421BA6">
            <w:pPr>
              <w:rPr>
                <w:rFonts w:eastAsia="Calibri"/>
                <w:lang w:val="en-US"/>
              </w:rPr>
            </w:pPr>
            <w:r w:rsidRPr="00421BA6">
              <w:rPr>
                <w:rFonts w:eastAsia="Calibri"/>
                <w:lang w:val="en-US"/>
              </w:rPr>
              <w:t xml:space="preserve">Yes </w:t>
            </w:r>
            <w:r w:rsidRPr="00421BA6">
              <w:rPr>
                <w:rFonts w:ascii="Segoe UI Symbol" w:eastAsia="Calibri" w:hAnsi="Segoe UI Symbol" w:cs="Segoe UI Symbol"/>
                <w:lang w:val="en-US"/>
              </w:rPr>
              <w:t>☐</w:t>
            </w:r>
          </w:p>
          <w:p w14:paraId="577228AD" w14:textId="77777777" w:rsidR="00421BA6" w:rsidRPr="00421BA6" w:rsidRDefault="00421BA6" w:rsidP="00421BA6">
            <w:pPr>
              <w:rPr>
                <w:rFonts w:eastAsia="Calibri"/>
                <w:lang w:val="en-US"/>
              </w:rPr>
            </w:pPr>
          </w:p>
          <w:p w14:paraId="518F6AC9" w14:textId="77777777" w:rsidR="00421BA6" w:rsidRPr="00421BA6" w:rsidRDefault="00421BA6" w:rsidP="00421BA6">
            <w:pPr>
              <w:rPr>
                <w:rFonts w:eastAsia="Calibri"/>
                <w:lang w:val="en-US"/>
              </w:rPr>
            </w:pPr>
            <w:r w:rsidRPr="00421BA6">
              <w:rPr>
                <w:rFonts w:eastAsia="Calibri"/>
                <w:lang w:val="en-US"/>
              </w:rPr>
              <w:t xml:space="preserve">No </w:t>
            </w:r>
            <w:r w:rsidRPr="00421BA6">
              <w:rPr>
                <w:rFonts w:ascii="Segoe UI Symbol" w:eastAsia="Calibri" w:hAnsi="Segoe UI Symbol" w:cs="Segoe UI Symbol"/>
                <w:lang w:val="en-US"/>
              </w:rPr>
              <w:t>☐✔</w:t>
            </w:r>
          </w:p>
        </w:tc>
      </w:tr>
      <w:tr w:rsidR="00421BA6" w:rsidRPr="00421BA6" w14:paraId="3FF04002" w14:textId="77777777" w:rsidTr="00421BA6">
        <w:trPr>
          <w:trHeight w:val="825"/>
        </w:trPr>
        <w:tc>
          <w:tcPr>
            <w:tcW w:w="2251" w:type="dxa"/>
            <w:tcBorders>
              <w:top w:val="single" w:sz="4" w:space="0" w:color="000000"/>
              <w:left w:val="single" w:sz="6" w:space="0" w:color="000000"/>
              <w:bottom w:val="single" w:sz="4" w:space="0" w:color="000000"/>
              <w:right w:val="single" w:sz="4" w:space="0" w:color="000000"/>
            </w:tcBorders>
            <w:hideMark/>
          </w:tcPr>
          <w:p w14:paraId="5AE6620F" w14:textId="77777777" w:rsidR="00421BA6" w:rsidRPr="00421BA6" w:rsidRDefault="00421BA6" w:rsidP="00421BA6">
            <w:pPr>
              <w:rPr>
                <w:rFonts w:eastAsia="Calibri"/>
                <w:lang w:val="en-US"/>
              </w:rPr>
            </w:pPr>
            <w:r w:rsidRPr="00421BA6">
              <w:rPr>
                <w:rFonts w:eastAsia="Calibri"/>
                <w:lang w:val="en-US"/>
              </w:rPr>
              <w:t>CREATIVE</w:t>
            </w:r>
          </w:p>
        </w:tc>
        <w:tc>
          <w:tcPr>
            <w:tcW w:w="5397" w:type="dxa"/>
            <w:tcBorders>
              <w:top w:val="single" w:sz="4" w:space="0" w:color="000000"/>
              <w:left w:val="single" w:sz="4" w:space="0" w:color="000000"/>
              <w:bottom w:val="single" w:sz="4" w:space="0" w:color="000000"/>
              <w:right w:val="single" w:sz="4" w:space="0" w:color="000000"/>
            </w:tcBorders>
            <w:hideMark/>
          </w:tcPr>
          <w:p w14:paraId="534CC113" w14:textId="77777777" w:rsidR="00421BA6" w:rsidRPr="00421BA6" w:rsidRDefault="00421BA6" w:rsidP="00421BA6">
            <w:pPr>
              <w:rPr>
                <w:rFonts w:eastAsia="Calibri"/>
                <w:lang w:val="en-US"/>
              </w:rPr>
            </w:pPr>
            <w:r w:rsidRPr="00421BA6">
              <w:rPr>
                <w:rFonts w:eastAsia="Calibri"/>
                <w:lang w:val="en-US"/>
              </w:rPr>
              <w:t>For this assessment, you can use Generative AI to create creative materials, such as images.</w:t>
            </w:r>
          </w:p>
        </w:tc>
        <w:tc>
          <w:tcPr>
            <w:tcW w:w="1415" w:type="dxa"/>
            <w:tcBorders>
              <w:top w:val="single" w:sz="4" w:space="0" w:color="000000"/>
              <w:left w:val="single" w:sz="4" w:space="0" w:color="000000"/>
              <w:bottom w:val="single" w:sz="4" w:space="0" w:color="000000"/>
              <w:right w:val="single" w:sz="6" w:space="0" w:color="000000"/>
            </w:tcBorders>
          </w:tcPr>
          <w:p w14:paraId="4297D7C2" w14:textId="77777777" w:rsidR="00421BA6" w:rsidRPr="00421BA6" w:rsidRDefault="00421BA6" w:rsidP="00421BA6">
            <w:pPr>
              <w:rPr>
                <w:rFonts w:eastAsia="Calibri"/>
                <w:lang w:val="en-US"/>
              </w:rPr>
            </w:pPr>
            <w:r w:rsidRPr="00421BA6">
              <w:rPr>
                <w:rFonts w:eastAsia="Calibri"/>
                <w:lang w:val="en-US"/>
              </w:rPr>
              <w:t xml:space="preserve">Yes </w:t>
            </w:r>
            <w:r w:rsidRPr="00421BA6">
              <w:rPr>
                <w:rFonts w:ascii="Segoe UI Symbol" w:eastAsia="Calibri" w:hAnsi="Segoe UI Symbol" w:cs="Segoe UI Symbol"/>
                <w:lang w:val="en-US"/>
              </w:rPr>
              <w:t>☐</w:t>
            </w:r>
          </w:p>
          <w:p w14:paraId="563D0FDB" w14:textId="77777777" w:rsidR="00421BA6" w:rsidRPr="00421BA6" w:rsidRDefault="00421BA6" w:rsidP="00421BA6">
            <w:pPr>
              <w:rPr>
                <w:rFonts w:eastAsia="Calibri"/>
                <w:lang w:val="en-US"/>
              </w:rPr>
            </w:pPr>
          </w:p>
          <w:p w14:paraId="7F96315A" w14:textId="77777777" w:rsidR="00421BA6" w:rsidRPr="00421BA6" w:rsidRDefault="00421BA6" w:rsidP="00421BA6">
            <w:pPr>
              <w:rPr>
                <w:rFonts w:eastAsia="Calibri"/>
                <w:lang w:val="en-US"/>
              </w:rPr>
            </w:pPr>
            <w:r w:rsidRPr="00421BA6">
              <w:rPr>
                <w:rFonts w:eastAsia="Calibri"/>
                <w:lang w:val="en-US"/>
              </w:rPr>
              <w:t xml:space="preserve">No </w:t>
            </w:r>
            <w:r w:rsidRPr="00421BA6">
              <w:rPr>
                <w:rFonts w:ascii="Segoe UI Symbol" w:eastAsia="Calibri" w:hAnsi="Segoe UI Symbol" w:cs="Segoe UI Symbol"/>
                <w:lang w:val="en-US"/>
              </w:rPr>
              <w:t>☐✔</w:t>
            </w:r>
          </w:p>
        </w:tc>
      </w:tr>
      <w:tr w:rsidR="00421BA6" w:rsidRPr="00421BA6" w14:paraId="2B1EEEA2" w14:textId="77777777" w:rsidTr="00421BA6">
        <w:trPr>
          <w:trHeight w:val="822"/>
        </w:trPr>
        <w:tc>
          <w:tcPr>
            <w:tcW w:w="2251" w:type="dxa"/>
            <w:tcBorders>
              <w:top w:val="single" w:sz="4" w:space="0" w:color="000000"/>
              <w:left w:val="single" w:sz="6" w:space="0" w:color="000000"/>
              <w:bottom w:val="single" w:sz="4" w:space="0" w:color="000000"/>
              <w:right w:val="single" w:sz="4" w:space="0" w:color="000000"/>
            </w:tcBorders>
            <w:hideMark/>
          </w:tcPr>
          <w:p w14:paraId="7ED45F5E" w14:textId="77777777" w:rsidR="00421BA6" w:rsidRPr="00421BA6" w:rsidRDefault="00421BA6" w:rsidP="00421BA6">
            <w:pPr>
              <w:rPr>
                <w:rFonts w:eastAsia="Calibri"/>
                <w:lang w:val="en-US"/>
              </w:rPr>
            </w:pPr>
            <w:r w:rsidRPr="00421BA6">
              <w:rPr>
                <w:rFonts w:eastAsia="Calibri"/>
                <w:lang w:val="en-US"/>
              </w:rPr>
              <w:t>PROGRAMMING</w:t>
            </w:r>
          </w:p>
        </w:tc>
        <w:tc>
          <w:tcPr>
            <w:tcW w:w="5397" w:type="dxa"/>
            <w:tcBorders>
              <w:top w:val="single" w:sz="4" w:space="0" w:color="000000"/>
              <w:left w:val="single" w:sz="4" w:space="0" w:color="000000"/>
              <w:bottom w:val="single" w:sz="4" w:space="0" w:color="000000"/>
              <w:right w:val="single" w:sz="4" w:space="0" w:color="000000"/>
            </w:tcBorders>
            <w:hideMark/>
          </w:tcPr>
          <w:p w14:paraId="345BA6C4" w14:textId="77777777" w:rsidR="00421BA6" w:rsidRPr="00421BA6" w:rsidRDefault="00421BA6" w:rsidP="00421BA6">
            <w:pPr>
              <w:rPr>
                <w:rFonts w:eastAsia="Calibri"/>
                <w:lang w:val="en-US"/>
              </w:rPr>
            </w:pPr>
            <w:r w:rsidRPr="00421BA6">
              <w:rPr>
                <w:rFonts w:eastAsia="Calibri"/>
                <w:lang w:val="en-US"/>
              </w:rPr>
              <w:t>For this assessment, you can use Generative AI to create and check code.</w:t>
            </w:r>
          </w:p>
        </w:tc>
        <w:tc>
          <w:tcPr>
            <w:tcW w:w="1415" w:type="dxa"/>
            <w:tcBorders>
              <w:top w:val="single" w:sz="4" w:space="0" w:color="000000"/>
              <w:left w:val="single" w:sz="4" w:space="0" w:color="000000"/>
              <w:bottom w:val="single" w:sz="4" w:space="0" w:color="000000"/>
              <w:right w:val="single" w:sz="6" w:space="0" w:color="000000"/>
            </w:tcBorders>
          </w:tcPr>
          <w:p w14:paraId="3B196C5E" w14:textId="77777777" w:rsidR="00421BA6" w:rsidRPr="00421BA6" w:rsidRDefault="00421BA6" w:rsidP="00421BA6">
            <w:pPr>
              <w:rPr>
                <w:rFonts w:eastAsia="Calibri"/>
                <w:lang w:val="en-US"/>
              </w:rPr>
            </w:pPr>
            <w:r w:rsidRPr="00421BA6">
              <w:rPr>
                <w:rFonts w:eastAsia="Calibri"/>
                <w:lang w:val="en-US"/>
              </w:rPr>
              <w:t xml:space="preserve">Yes </w:t>
            </w:r>
            <w:r w:rsidRPr="00421BA6">
              <w:rPr>
                <w:rFonts w:ascii="Segoe UI Symbol" w:eastAsia="Calibri" w:hAnsi="Segoe UI Symbol" w:cs="Segoe UI Symbol"/>
                <w:lang w:val="en-US"/>
              </w:rPr>
              <w:t>☐</w:t>
            </w:r>
          </w:p>
          <w:p w14:paraId="595F30B5" w14:textId="77777777" w:rsidR="00421BA6" w:rsidRPr="00421BA6" w:rsidRDefault="00421BA6" w:rsidP="00421BA6">
            <w:pPr>
              <w:rPr>
                <w:rFonts w:eastAsia="Calibri"/>
                <w:lang w:val="en-US"/>
              </w:rPr>
            </w:pPr>
          </w:p>
          <w:p w14:paraId="33DC726F" w14:textId="77777777" w:rsidR="00421BA6" w:rsidRPr="00421BA6" w:rsidRDefault="00421BA6" w:rsidP="00421BA6">
            <w:pPr>
              <w:rPr>
                <w:rFonts w:eastAsia="Calibri"/>
                <w:lang w:val="en-US"/>
              </w:rPr>
            </w:pPr>
            <w:r w:rsidRPr="00421BA6">
              <w:rPr>
                <w:rFonts w:eastAsia="Calibri"/>
                <w:lang w:val="en-US"/>
              </w:rPr>
              <w:t xml:space="preserve">No </w:t>
            </w:r>
            <w:r w:rsidRPr="00421BA6">
              <w:rPr>
                <w:rFonts w:ascii="Segoe UI Symbol" w:eastAsia="Calibri" w:hAnsi="Segoe UI Symbol" w:cs="Segoe UI Symbol"/>
                <w:lang w:val="en-US"/>
              </w:rPr>
              <w:t>☐✔</w:t>
            </w:r>
          </w:p>
        </w:tc>
      </w:tr>
      <w:tr w:rsidR="00421BA6" w:rsidRPr="00421BA6" w14:paraId="5D6E3908" w14:textId="77777777" w:rsidTr="00421BA6">
        <w:trPr>
          <w:trHeight w:val="1091"/>
        </w:trPr>
        <w:tc>
          <w:tcPr>
            <w:tcW w:w="2251" w:type="dxa"/>
            <w:tcBorders>
              <w:top w:val="single" w:sz="4" w:space="0" w:color="000000"/>
              <w:left w:val="single" w:sz="6" w:space="0" w:color="000000"/>
              <w:bottom w:val="single" w:sz="6" w:space="0" w:color="000000"/>
              <w:right w:val="single" w:sz="4" w:space="0" w:color="000000"/>
            </w:tcBorders>
            <w:hideMark/>
          </w:tcPr>
          <w:p w14:paraId="5CB57C50" w14:textId="77777777" w:rsidR="00421BA6" w:rsidRPr="00421BA6" w:rsidRDefault="00421BA6" w:rsidP="00421BA6">
            <w:pPr>
              <w:rPr>
                <w:rFonts w:eastAsia="Calibri"/>
                <w:lang w:val="en-US"/>
              </w:rPr>
            </w:pPr>
            <w:r w:rsidRPr="00421BA6">
              <w:rPr>
                <w:rFonts w:eastAsia="Calibri"/>
                <w:lang w:val="en-US"/>
              </w:rPr>
              <w:t>NONE</w:t>
            </w:r>
          </w:p>
        </w:tc>
        <w:tc>
          <w:tcPr>
            <w:tcW w:w="5397" w:type="dxa"/>
            <w:tcBorders>
              <w:top w:val="single" w:sz="4" w:space="0" w:color="000000"/>
              <w:left w:val="single" w:sz="4" w:space="0" w:color="000000"/>
              <w:bottom w:val="single" w:sz="6" w:space="0" w:color="000000"/>
              <w:right w:val="single" w:sz="4" w:space="0" w:color="000000"/>
            </w:tcBorders>
            <w:hideMark/>
          </w:tcPr>
          <w:p w14:paraId="396F037F" w14:textId="77777777" w:rsidR="00421BA6" w:rsidRPr="00421BA6" w:rsidRDefault="00421BA6" w:rsidP="00421BA6">
            <w:pPr>
              <w:rPr>
                <w:rFonts w:eastAsia="Calibri"/>
                <w:lang w:val="en-US"/>
              </w:rPr>
            </w:pPr>
            <w:r w:rsidRPr="00421BA6">
              <w:rPr>
                <w:rFonts w:eastAsia="Calibri"/>
                <w:lang w:val="en-US"/>
              </w:rPr>
              <w:t xml:space="preserve">For this assessment, you are not allowed to use </w:t>
            </w:r>
            <w:r w:rsidRPr="00421BA6">
              <w:rPr>
                <w:rFonts w:eastAsia="Calibri"/>
                <w:b/>
                <w:lang w:val="en-US"/>
              </w:rPr>
              <w:t xml:space="preserve">any </w:t>
            </w:r>
            <w:r w:rsidRPr="00421BA6">
              <w:rPr>
                <w:rFonts w:eastAsia="Calibri"/>
                <w:lang w:val="en-US"/>
              </w:rPr>
              <w:t>type of Generative AI support. This includes research support, structure support, writing/proofreading</w:t>
            </w:r>
          </w:p>
          <w:p w14:paraId="72E5F155" w14:textId="77777777" w:rsidR="00421BA6" w:rsidRPr="00421BA6" w:rsidRDefault="00421BA6" w:rsidP="00421BA6">
            <w:pPr>
              <w:rPr>
                <w:rFonts w:eastAsia="Calibri"/>
                <w:lang w:val="en-US"/>
              </w:rPr>
            </w:pPr>
            <w:r w:rsidRPr="00421BA6">
              <w:rPr>
                <w:rFonts w:eastAsia="Calibri"/>
                <w:lang w:val="en-US"/>
              </w:rPr>
              <w:t>support, and creative support.</w:t>
            </w:r>
          </w:p>
        </w:tc>
        <w:tc>
          <w:tcPr>
            <w:tcW w:w="1415" w:type="dxa"/>
            <w:tcBorders>
              <w:top w:val="single" w:sz="4" w:space="0" w:color="000000"/>
              <w:left w:val="single" w:sz="4" w:space="0" w:color="000000"/>
              <w:bottom w:val="single" w:sz="6" w:space="0" w:color="000000"/>
              <w:right w:val="single" w:sz="6" w:space="0" w:color="000000"/>
            </w:tcBorders>
          </w:tcPr>
          <w:p w14:paraId="7A682DAE" w14:textId="77777777" w:rsidR="00421BA6" w:rsidRPr="00421BA6" w:rsidRDefault="00421BA6" w:rsidP="00421BA6">
            <w:pPr>
              <w:rPr>
                <w:rFonts w:eastAsia="Calibri"/>
                <w:lang w:val="en-US"/>
              </w:rPr>
            </w:pPr>
            <w:r w:rsidRPr="00421BA6">
              <w:rPr>
                <w:rFonts w:eastAsia="Calibri"/>
                <w:lang w:val="en-US"/>
              </w:rPr>
              <w:t xml:space="preserve">Yes </w:t>
            </w:r>
            <w:r w:rsidRPr="00421BA6">
              <w:rPr>
                <w:rFonts w:ascii="Segoe UI Symbol" w:eastAsia="Calibri" w:hAnsi="Segoe UI Symbol" w:cs="Segoe UI Symbol"/>
                <w:lang w:val="en-US"/>
              </w:rPr>
              <w:t>☐✔</w:t>
            </w:r>
          </w:p>
          <w:p w14:paraId="09AD6A52" w14:textId="77777777" w:rsidR="00421BA6" w:rsidRPr="00421BA6" w:rsidRDefault="00421BA6" w:rsidP="00421BA6">
            <w:pPr>
              <w:rPr>
                <w:rFonts w:eastAsia="Calibri"/>
                <w:lang w:val="en-US"/>
              </w:rPr>
            </w:pPr>
          </w:p>
          <w:p w14:paraId="5CD473E0" w14:textId="77777777" w:rsidR="00421BA6" w:rsidRPr="00421BA6" w:rsidRDefault="00421BA6" w:rsidP="00421BA6">
            <w:pPr>
              <w:rPr>
                <w:rFonts w:eastAsia="Calibri"/>
                <w:lang w:val="en-US"/>
              </w:rPr>
            </w:pPr>
            <w:r w:rsidRPr="00421BA6">
              <w:rPr>
                <w:rFonts w:eastAsia="Calibri"/>
                <w:lang w:val="en-US"/>
              </w:rPr>
              <w:t xml:space="preserve">No </w:t>
            </w:r>
            <w:r w:rsidRPr="00421BA6">
              <w:rPr>
                <w:rFonts w:ascii="Segoe UI Symbol" w:eastAsia="Calibri" w:hAnsi="Segoe UI Symbol" w:cs="Segoe UI Symbol"/>
                <w:lang w:val="en-US"/>
              </w:rPr>
              <w:t>☐</w:t>
            </w:r>
          </w:p>
        </w:tc>
      </w:tr>
    </w:tbl>
    <w:p w14:paraId="688ECDE2" w14:textId="77777777" w:rsidR="00421BA6" w:rsidRPr="00421BA6" w:rsidRDefault="00421BA6" w:rsidP="00421BA6">
      <w:pPr>
        <w:rPr>
          <w:rFonts w:eastAsia="Calibri"/>
        </w:rPr>
      </w:pPr>
    </w:p>
    <w:p w14:paraId="497D391C" w14:textId="77777777" w:rsidR="00421BA6" w:rsidRPr="00421BA6" w:rsidRDefault="00421BA6" w:rsidP="00421BA6">
      <w:pPr>
        <w:jc w:val="left"/>
        <w:rPr>
          <w:rFonts w:eastAsia="Calibri"/>
          <w:color w:val="auto"/>
        </w:rPr>
        <w:sectPr w:rsidR="00421BA6" w:rsidRPr="00421BA6" w:rsidSect="00421BA6">
          <w:pgSz w:w="11910" w:h="16840"/>
          <w:pgMar w:top="1440" w:right="1440" w:bottom="1440" w:left="1440" w:header="708" w:footer="0" w:gutter="0"/>
          <w:pgBorders w:offsetFrom="page">
            <w:top w:val="single" w:sz="24" w:space="24" w:color="FFFFFF"/>
            <w:left w:val="single" w:sz="24" w:space="24" w:color="FFFFFF"/>
            <w:bottom w:val="single" w:sz="24" w:space="24" w:color="FFFFFF"/>
            <w:right w:val="single" w:sz="24" w:space="24" w:color="FFFFFF"/>
          </w:pgBorders>
          <w:pgNumType w:start="1"/>
          <w:cols w:space="720"/>
        </w:sectPr>
      </w:pPr>
    </w:p>
    <w:p w14:paraId="6404B120" w14:textId="77777777" w:rsidR="00421BA6" w:rsidRPr="00421BA6" w:rsidRDefault="00421BA6" w:rsidP="00421BA6">
      <w:pPr>
        <w:rPr>
          <w:rFonts w:eastAsia="Calibri"/>
          <w:b/>
          <w:bCs/>
        </w:rPr>
      </w:pPr>
      <w:bookmarkStart w:id="13" w:name="Basic_Acknowledgement_format_of_AI_tool_"/>
      <w:bookmarkStart w:id="14" w:name="_Toc190384141"/>
      <w:bookmarkStart w:id="15" w:name="_Toc190952448"/>
      <w:bookmarkEnd w:id="13"/>
      <w:r w:rsidRPr="00421BA6">
        <w:rPr>
          <w:rFonts w:eastAsia="Calibri"/>
          <w:b/>
          <w:bCs/>
        </w:rPr>
        <w:lastRenderedPageBreak/>
        <w:t>Basic Acknowledgement format of AI tool use</w:t>
      </w:r>
      <w:bookmarkEnd w:id="14"/>
      <w:bookmarkEnd w:id="15"/>
    </w:p>
    <w:p w14:paraId="230BFD2E" w14:textId="77777777" w:rsidR="00421BA6" w:rsidRPr="00421BA6" w:rsidRDefault="00421BA6" w:rsidP="00421BA6">
      <w:pPr>
        <w:rPr>
          <w:rFonts w:eastAsia="Calibri"/>
          <w:b/>
          <w:bCs/>
          <w:u w:val="single"/>
        </w:rPr>
      </w:pPr>
      <w:r w:rsidRPr="00421BA6">
        <w:rPr>
          <w:rFonts w:eastAsia="Calibri"/>
          <w:b/>
          <w:bCs/>
          <w:u w:val="single"/>
        </w:rPr>
        <w:t>Acknowledgment of the Use of AI</w:t>
      </w:r>
    </w:p>
    <w:p w14:paraId="1DFC9E69" w14:textId="1828E1BE" w:rsidR="00421BA6" w:rsidRPr="00421BA6" w:rsidRDefault="00421BA6" w:rsidP="00421BA6">
      <w:pPr>
        <w:rPr>
          <w:rFonts w:eastAsia="Calibri"/>
        </w:rPr>
      </w:pPr>
      <w:r w:rsidRPr="00421BA6">
        <w:rPr>
          <w:rFonts w:eastAsia="Calibri"/>
        </w:rPr>
        <w:t xml:space="preserve">I acknowledge the use of Grammarly (https://www.grammarly.com/) on </w:t>
      </w:r>
      <w:r w:rsidR="00CC2472">
        <w:rPr>
          <w:rFonts w:eastAsia="Calibri"/>
        </w:rPr>
        <w:t>1</w:t>
      </w:r>
      <w:r w:rsidR="00CC2472" w:rsidRPr="00CC2472">
        <w:rPr>
          <w:rFonts w:eastAsia="Calibri"/>
          <w:vertAlign w:val="superscript"/>
        </w:rPr>
        <w:t>st</w:t>
      </w:r>
      <w:r w:rsidRPr="00421BA6">
        <w:rPr>
          <w:rFonts w:eastAsia="Calibri"/>
        </w:rPr>
        <w:t xml:space="preserve"> March 2025 to check my work using the prompt(s): </w:t>
      </w:r>
    </w:p>
    <w:p w14:paraId="7F55EDAB" w14:textId="77777777" w:rsidR="00421BA6" w:rsidRPr="00421BA6" w:rsidRDefault="00421BA6" w:rsidP="00421BA6">
      <w:pPr>
        <w:numPr>
          <w:ilvl w:val="0"/>
          <w:numId w:val="3"/>
        </w:numPr>
        <w:rPr>
          <w:rFonts w:eastAsia="Calibri"/>
        </w:rPr>
      </w:pPr>
      <w:r w:rsidRPr="00421BA6">
        <w:rPr>
          <w:rFonts w:eastAsia="Calibri"/>
        </w:rPr>
        <w:t xml:space="preserve">Please check the following text for readability, grammar, and syntax. </w:t>
      </w:r>
    </w:p>
    <w:p w14:paraId="4E9A470D" w14:textId="1E8BBCEC" w:rsidR="00B02244" w:rsidRPr="00B02244" w:rsidRDefault="00421BA6" w:rsidP="00421BA6">
      <w:pPr>
        <w:spacing w:before="240"/>
      </w:pPr>
      <w:r w:rsidRPr="00421BA6">
        <w:rPr>
          <w:rFonts w:eastAsia="Calibri"/>
          <w:color w:val="auto"/>
        </w:rPr>
        <w:t>I confirm that I have not presented any AI-generated text as my own work. I confirm I have copies of my drafts, notes, and other resources I used before, and after the use of AI tools which I may be asked to provide in evidence.</w:t>
      </w:r>
      <w:r w:rsidR="00B02244" w:rsidRPr="00B02244">
        <w:t xml:space="preserve"> </w:t>
      </w:r>
    </w:p>
    <w:p w14:paraId="609AA954" w14:textId="77777777" w:rsidR="00B47A69" w:rsidRDefault="00B47A69" w:rsidP="00B47A69">
      <w:pPr>
        <w:spacing w:before="240"/>
      </w:pPr>
    </w:p>
    <w:sectPr w:rsidR="00B47A69" w:rsidSect="00045084">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067137" w14:textId="77777777" w:rsidR="00B36306" w:rsidRDefault="00B36306" w:rsidP="00740659">
      <w:pPr>
        <w:spacing w:line="240" w:lineRule="auto"/>
      </w:pPr>
      <w:r>
        <w:separator/>
      </w:r>
    </w:p>
  </w:endnote>
  <w:endnote w:type="continuationSeparator" w:id="0">
    <w:p w14:paraId="20235BD6" w14:textId="77777777" w:rsidR="00B36306" w:rsidRDefault="00B36306" w:rsidP="007406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B392E1" w14:textId="2E3DAE65" w:rsidR="00740659" w:rsidRDefault="00740659">
    <w:pPr>
      <w:pStyle w:val="Footer"/>
    </w:pPr>
  </w:p>
  <w:p w14:paraId="30368FE9" w14:textId="77777777" w:rsidR="002D1BBB" w:rsidRDefault="002D1BBB"/>
  <w:p w14:paraId="0229F814" w14:textId="77777777" w:rsidR="00D944A4" w:rsidRDefault="00D944A4"/>
  <w:p w14:paraId="770B563B" w14:textId="77777777" w:rsidR="00D944A4" w:rsidRDefault="00D944A4"/>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0772678"/>
      <w:docPartObj>
        <w:docPartGallery w:val="Page Numbers (Bottom of Page)"/>
        <w:docPartUnique/>
      </w:docPartObj>
    </w:sdtPr>
    <w:sdtEndPr>
      <w:rPr>
        <w:color w:val="7F7F7F" w:themeColor="background1" w:themeShade="7F"/>
        <w:spacing w:val="60"/>
      </w:rPr>
    </w:sdtEndPr>
    <w:sdtContent>
      <w:p w14:paraId="66830A18" w14:textId="7F57774F" w:rsidR="00740659" w:rsidRDefault="0074065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E7C16" w:rsidRPr="00BE7C16">
          <w:rPr>
            <w:b/>
            <w:bCs/>
            <w:noProof/>
          </w:rPr>
          <w:t>8</w:t>
        </w:r>
        <w:r>
          <w:rPr>
            <w:b/>
            <w:bCs/>
            <w:noProof/>
          </w:rPr>
          <w:fldChar w:fldCharType="end"/>
        </w:r>
        <w:r>
          <w:rPr>
            <w:b/>
            <w:bCs/>
          </w:rPr>
          <w:t xml:space="preserve"> | </w:t>
        </w:r>
        <w:r>
          <w:rPr>
            <w:color w:val="7F7F7F" w:themeColor="background1" w:themeShade="7F"/>
            <w:spacing w:val="60"/>
          </w:rPr>
          <w:t>Page</w:t>
        </w:r>
      </w:p>
    </w:sdtContent>
  </w:sdt>
  <w:p w14:paraId="4C27335A" w14:textId="77777777" w:rsidR="00740659" w:rsidRDefault="00740659">
    <w:pPr>
      <w:pStyle w:val="Footer"/>
    </w:pPr>
  </w:p>
  <w:p w14:paraId="2D5F5BE4" w14:textId="77777777" w:rsidR="002D1BBB" w:rsidRDefault="002D1BBB"/>
  <w:p w14:paraId="7CA383CE" w14:textId="77777777" w:rsidR="00D944A4" w:rsidRDefault="00D944A4"/>
  <w:p w14:paraId="3B17D690" w14:textId="77777777" w:rsidR="00D944A4" w:rsidRDefault="00D944A4"/>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1B6519" w14:textId="76F6A3FD" w:rsidR="00740659" w:rsidRDefault="007406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7912F9" w14:textId="77777777" w:rsidR="00B36306" w:rsidRDefault="00B36306" w:rsidP="00740659">
      <w:pPr>
        <w:spacing w:line="240" w:lineRule="auto"/>
      </w:pPr>
      <w:r>
        <w:separator/>
      </w:r>
    </w:p>
  </w:footnote>
  <w:footnote w:type="continuationSeparator" w:id="0">
    <w:p w14:paraId="5E5D2204" w14:textId="77777777" w:rsidR="00B36306" w:rsidRDefault="00B36306" w:rsidP="0074065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449FB4" w14:textId="2D30B2F6" w:rsidR="00740659" w:rsidRDefault="00740659">
    <w:pPr>
      <w:pStyle w:val="Header"/>
    </w:pPr>
  </w:p>
  <w:p w14:paraId="2D42AFFA" w14:textId="77777777" w:rsidR="002D1BBB" w:rsidRDefault="002D1BBB"/>
  <w:p w14:paraId="3A0FBC0F" w14:textId="77777777" w:rsidR="00D944A4" w:rsidRDefault="00D944A4"/>
  <w:p w14:paraId="22A0161E" w14:textId="77777777" w:rsidR="00D944A4" w:rsidRDefault="00D944A4"/>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99AFD7" w14:textId="02C905C8" w:rsidR="00740659" w:rsidRDefault="00740659">
    <w:pPr>
      <w:pStyle w:val="Header"/>
    </w:pPr>
  </w:p>
  <w:p w14:paraId="1A8AD4E6" w14:textId="77777777" w:rsidR="002D1BBB" w:rsidRDefault="002D1BBB"/>
  <w:p w14:paraId="01773A83" w14:textId="77777777" w:rsidR="00D944A4" w:rsidRDefault="00D944A4"/>
  <w:p w14:paraId="47DC173C" w14:textId="77777777" w:rsidR="00D944A4" w:rsidRDefault="00D944A4"/>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6E4537" w14:textId="6EFE2575" w:rsidR="00740659" w:rsidRDefault="007406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3F4966"/>
    <w:multiLevelType w:val="hybridMultilevel"/>
    <w:tmpl w:val="1C4840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724B74C8"/>
    <w:multiLevelType w:val="hybridMultilevel"/>
    <w:tmpl w:val="6188FE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74178558">
    <w:abstractNumId w:val="1"/>
  </w:num>
  <w:num w:numId="2" w16cid:durableId="2121608212">
    <w:abstractNumId w:val="0"/>
  </w:num>
  <w:num w:numId="3" w16cid:durableId="8655607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4E06"/>
    <w:rsid w:val="00045084"/>
    <w:rsid w:val="000644E5"/>
    <w:rsid w:val="000B7C56"/>
    <w:rsid w:val="000F6C3F"/>
    <w:rsid w:val="001540D4"/>
    <w:rsid w:val="00162519"/>
    <w:rsid w:val="001B3649"/>
    <w:rsid w:val="002155C0"/>
    <w:rsid w:val="00252A04"/>
    <w:rsid w:val="00271BEA"/>
    <w:rsid w:val="002750AF"/>
    <w:rsid w:val="002B2686"/>
    <w:rsid w:val="002C5F01"/>
    <w:rsid w:val="002D1BBB"/>
    <w:rsid w:val="002E5E7F"/>
    <w:rsid w:val="00373103"/>
    <w:rsid w:val="00396046"/>
    <w:rsid w:val="003A4E06"/>
    <w:rsid w:val="003B7264"/>
    <w:rsid w:val="003D42C7"/>
    <w:rsid w:val="00421BA6"/>
    <w:rsid w:val="0048150C"/>
    <w:rsid w:val="004A77E8"/>
    <w:rsid w:val="004B3626"/>
    <w:rsid w:val="005053EB"/>
    <w:rsid w:val="00526193"/>
    <w:rsid w:val="00545DB3"/>
    <w:rsid w:val="005B145B"/>
    <w:rsid w:val="005C4D2E"/>
    <w:rsid w:val="0060073B"/>
    <w:rsid w:val="006106E8"/>
    <w:rsid w:val="0061196C"/>
    <w:rsid w:val="006572A0"/>
    <w:rsid w:val="00733532"/>
    <w:rsid w:val="00740659"/>
    <w:rsid w:val="007A03A4"/>
    <w:rsid w:val="007C5227"/>
    <w:rsid w:val="007F2C20"/>
    <w:rsid w:val="00831955"/>
    <w:rsid w:val="00833864"/>
    <w:rsid w:val="008912DF"/>
    <w:rsid w:val="008E6B9C"/>
    <w:rsid w:val="00962AE0"/>
    <w:rsid w:val="00991EFA"/>
    <w:rsid w:val="009B7824"/>
    <w:rsid w:val="009C1074"/>
    <w:rsid w:val="009D06F5"/>
    <w:rsid w:val="00A06F05"/>
    <w:rsid w:val="00AE4D32"/>
    <w:rsid w:val="00B02244"/>
    <w:rsid w:val="00B36306"/>
    <w:rsid w:val="00B47A69"/>
    <w:rsid w:val="00B5016E"/>
    <w:rsid w:val="00B72281"/>
    <w:rsid w:val="00B85C60"/>
    <w:rsid w:val="00BE7C16"/>
    <w:rsid w:val="00C513CD"/>
    <w:rsid w:val="00C77159"/>
    <w:rsid w:val="00CC2472"/>
    <w:rsid w:val="00CD14AD"/>
    <w:rsid w:val="00CF3CE7"/>
    <w:rsid w:val="00D10D17"/>
    <w:rsid w:val="00D54FE2"/>
    <w:rsid w:val="00D55097"/>
    <w:rsid w:val="00D944A4"/>
    <w:rsid w:val="00E4132A"/>
    <w:rsid w:val="00E815BB"/>
    <w:rsid w:val="00EB3E30"/>
    <w:rsid w:val="00ED794A"/>
    <w:rsid w:val="00F10F52"/>
    <w:rsid w:val="00F33815"/>
    <w:rsid w:val="00F40C08"/>
    <w:rsid w:val="00F674D4"/>
    <w:rsid w:val="00F722DE"/>
    <w:rsid w:val="00F86530"/>
    <w:rsid w:val="00FB453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E7BBAE"/>
  <w15:chartTrackingRefBased/>
  <w15:docId w15:val="{9ED08870-8246-4EF3-8F2B-9C7DB607D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color w:val="000000" w:themeColor="text1"/>
        <w:sz w:val="24"/>
        <w:szCs w:val="28"/>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73103"/>
    <w:pPr>
      <w:keepNext/>
      <w:keepLines/>
      <w:spacing w:before="240"/>
      <w:outlineLvl w:val="0"/>
    </w:pPr>
    <w:rPr>
      <w:rFonts w:eastAsiaTheme="majorEastAsia" w:cstheme="majorBidi"/>
      <w:b/>
      <w:color w:val="00006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103"/>
    <w:rPr>
      <w:rFonts w:eastAsiaTheme="majorEastAsia" w:cstheme="majorBidi"/>
      <w:b/>
      <w:color w:val="000066"/>
      <w:sz w:val="32"/>
      <w:szCs w:val="32"/>
      <w:lang w:val="en-GB"/>
    </w:rPr>
  </w:style>
  <w:style w:type="paragraph" w:styleId="NormalWeb">
    <w:name w:val="Normal (Web)"/>
    <w:basedOn w:val="Normal"/>
    <w:uiPriority w:val="99"/>
    <w:unhideWhenUsed/>
    <w:rsid w:val="00373103"/>
    <w:pPr>
      <w:spacing w:before="100" w:beforeAutospacing="1" w:after="100" w:afterAutospacing="1" w:line="240" w:lineRule="auto"/>
      <w:jc w:val="left"/>
    </w:pPr>
    <w:rPr>
      <w:rFonts w:eastAsia="Times New Roman"/>
      <w:color w:val="auto"/>
      <w:szCs w:val="24"/>
      <w:lang w:val="en-US"/>
    </w:rPr>
  </w:style>
  <w:style w:type="character" w:styleId="Strong">
    <w:name w:val="Strong"/>
    <w:basedOn w:val="DefaultParagraphFont"/>
    <w:uiPriority w:val="22"/>
    <w:qFormat/>
    <w:rsid w:val="00373103"/>
    <w:rPr>
      <w:b/>
      <w:bCs/>
    </w:rPr>
  </w:style>
  <w:style w:type="paragraph" w:styleId="ListParagraph">
    <w:name w:val="List Paragraph"/>
    <w:basedOn w:val="Normal"/>
    <w:uiPriority w:val="34"/>
    <w:qFormat/>
    <w:rsid w:val="00E4132A"/>
    <w:pPr>
      <w:ind w:left="720"/>
      <w:contextualSpacing/>
    </w:pPr>
  </w:style>
  <w:style w:type="paragraph" w:styleId="NoSpacing">
    <w:name w:val="No Spacing"/>
    <w:link w:val="NoSpacingChar"/>
    <w:uiPriority w:val="1"/>
    <w:qFormat/>
    <w:rsid w:val="00045084"/>
    <w:pPr>
      <w:spacing w:line="240" w:lineRule="auto"/>
      <w:jc w:val="left"/>
    </w:pPr>
    <w:rPr>
      <w:rFonts w:asciiTheme="minorHAnsi" w:eastAsiaTheme="minorEastAsia" w:hAnsiTheme="minorHAnsi" w:cstheme="minorBidi"/>
      <w:color w:val="auto"/>
      <w:sz w:val="22"/>
      <w:szCs w:val="22"/>
    </w:rPr>
  </w:style>
  <w:style w:type="character" w:customStyle="1" w:styleId="NoSpacingChar">
    <w:name w:val="No Spacing Char"/>
    <w:basedOn w:val="DefaultParagraphFont"/>
    <w:link w:val="NoSpacing"/>
    <w:uiPriority w:val="1"/>
    <w:rsid w:val="00045084"/>
    <w:rPr>
      <w:rFonts w:asciiTheme="minorHAnsi" w:eastAsiaTheme="minorEastAsia" w:hAnsiTheme="minorHAnsi" w:cstheme="minorBidi"/>
      <w:color w:val="auto"/>
      <w:sz w:val="22"/>
      <w:szCs w:val="22"/>
    </w:rPr>
  </w:style>
  <w:style w:type="paragraph" w:styleId="Header">
    <w:name w:val="header"/>
    <w:basedOn w:val="Normal"/>
    <w:link w:val="HeaderChar"/>
    <w:uiPriority w:val="99"/>
    <w:unhideWhenUsed/>
    <w:rsid w:val="00740659"/>
    <w:pPr>
      <w:tabs>
        <w:tab w:val="center" w:pos="4680"/>
        <w:tab w:val="right" w:pos="9360"/>
      </w:tabs>
      <w:spacing w:line="240" w:lineRule="auto"/>
    </w:pPr>
  </w:style>
  <w:style w:type="character" w:customStyle="1" w:styleId="HeaderChar">
    <w:name w:val="Header Char"/>
    <w:basedOn w:val="DefaultParagraphFont"/>
    <w:link w:val="Header"/>
    <w:uiPriority w:val="99"/>
    <w:rsid w:val="00740659"/>
    <w:rPr>
      <w:lang w:val="en-GB"/>
    </w:rPr>
  </w:style>
  <w:style w:type="paragraph" w:styleId="Footer">
    <w:name w:val="footer"/>
    <w:basedOn w:val="Normal"/>
    <w:link w:val="FooterChar"/>
    <w:uiPriority w:val="99"/>
    <w:unhideWhenUsed/>
    <w:rsid w:val="00740659"/>
    <w:pPr>
      <w:tabs>
        <w:tab w:val="center" w:pos="4680"/>
        <w:tab w:val="right" w:pos="9360"/>
      </w:tabs>
      <w:spacing w:line="240" w:lineRule="auto"/>
    </w:pPr>
  </w:style>
  <w:style w:type="character" w:customStyle="1" w:styleId="FooterChar">
    <w:name w:val="Footer Char"/>
    <w:basedOn w:val="DefaultParagraphFont"/>
    <w:link w:val="Footer"/>
    <w:uiPriority w:val="99"/>
    <w:rsid w:val="00740659"/>
    <w:rPr>
      <w:lang w:val="en-GB"/>
    </w:rPr>
  </w:style>
  <w:style w:type="paragraph" w:styleId="TOC1">
    <w:name w:val="toc 1"/>
    <w:basedOn w:val="Normal"/>
    <w:next w:val="Normal"/>
    <w:autoRedefine/>
    <w:uiPriority w:val="39"/>
    <w:unhideWhenUsed/>
    <w:rsid w:val="0060073B"/>
    <w:pPr>
      <w:spacing w:after="100"/>
    </w:pPr>
  </w:style>
  <w:style w:type="character" w:styleId="Hyperlink">
    <w:name w:val="Hyperlink"/>
    <w:basedOn w:val="DefaultParagraphFont"/>
    <w:uiPriority w:val="99"/>
    <w:unhideWhenUsed/>
    <w:rsid w:val="0060073B"/>
    <w:rPr>
      <w:color w:val="0563C1" w:themeColor="hyperlink"/>
      <w:u w:val="single"/>
    </w:rPr>
  </w:style>
  <w:style w:type="paragraph" w:styleId="TOCHeading">
    <w:name w:val="TOC Heading"/>
    <w:basedOn w:val="Heading1"/>
    <w:next w:val="Normal"/>
    <w:uiPriority w:val="39"/>
    <w:unhideWhenUsed/>
    <w:qFormat/>
    <w:rsid w:val="0060073B"/>
    <w:pPr>
      <w:spacing w:line="259" w:lineRule="auto"/>
      <w:jc w:val="left"/>
      <w:outlineLvl w:val="9"/>
    </w:pPr>
    <w:rPr>
      <w:rFonts w:asciiTheme="majorHAnsi" w:hAnsiTheme="majorHAnsi"/>
      <w:b w:val="0"/>
      <w:color w:val="2E74B5" w:themeColor="accent1" w:themeShade="B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858130">
      <w:bodyDiv w:val="1"/>
      <w:marLeft w:val="0"/>
      <w:marRight w:val="0"/>
      <w:marTop w:val="0"/>
      <w:marBottom w:val="0"/>
      <w:divBdr>
        <w:top w:val="none" w:sz="0" w:space="0" w:color="auto"/>
        <w:left w:val="none" w:sz="0" w:space="0" w:color="auto"/>
        <w:bottom w:val="none" w:sz="0" w:space="0" w:color="auto"/>
        <w:right w:val="none" w:sz="0" w:space="0" w:color="auto"/>
      </w:divBdr>
    </w:div>
    <w:div w:id="107938109">
      <w:bodyDiv w:val="1"/>
      <w:marLeft w:val="0"/>
      <w:marRight w:val="0"/>
      <w:marTop w:val="0"/>
      <w:marBottom w:val="0"/>
      <w:divBdr>
        <w:top w:val="none" w:sz="0" w:space="0" w:color="auto"/>
        <w:left w:val="none" w:sz="0" w:space="0" w:color="auto"/>
        <w:bottom w:val="none" w:sz="0" w:space="0" w:color="auto"/>
        <w:right w:val="none" w:sz="0" w:space="0" w:color="auto"/>
      </w:divBdr>
    </w:div>
    <w:div w:id="274750610">
      <w:bodyDiv w:val="1"/>
      <w:marLeft w:val="0"/>
      <w:marRight w:val="0"/>
      <w:marTop w:val="0"/>
      <w:marBottom w:val="0"/>
      <w:divBdr>
        <w:top w:val="none" w:sz="0" w:space="0" w:color="auto"/>
        <w:left w:val="none" w:sz="0" w:space="0" w:color="auto"/>
        <w:bottom w:val="none" w:sz="0" w:space="0" w:color="auto"/>
        <w:right w:val="none" w:sz="0" w:space="0" w:color="auto"/>
      </w:divBdr>
    </w:div>
    <w:div w:id="280654177">
      <w:bodyDiv w:val="1"/>
      <w:marLeft w:val="0"/>
      <w:marRight w:val="0"/>
      <w:marTop w:val="0"/>
      <w:marBottom w:val="0"/>
      <w:divBdr>
        <w:top w:val="none" w:sz="0" w:space="0" w:color="auto"/>
        <w:left w:val="none" w:sz="0" w:space="0" w:color="auto"/>
        <w:bottom w:val="none" w:sz="0" w:space="0" w:color="auto"/>
        <w:right w:val="none" w:sz="0" w:space="0" w:color="auto"/>
      </w:divBdr>
    </w:div>
    <w:div w:id="303895933">
      <w:bodyDiv w:val="1"/>
      <w:marLeft w:val="0"/>
      <w:marRight w:val="0"/>
      <w:marTop w:val="0"/>
      <w:marBottom w:val="0"/>
      <w:divBdr>
        <w:top w:val="none" w:sz="0" w:space="0" w:color="auto"/>
        <w:left w:val="none" w:sz="0" w:space="0" w:color="auto"/>
        <w:bottom w:val="none" w:sz="0" w:space="0" w:color="auto"/>
        <w:right w:val="none" w:sz="0" w:space="0" w:color="auto"/>
      </w:divBdr>
    </w:div>
    <w:div w:id="318194441">
      <w:bodyDiv w:val="1"/>
      <w:marLeft w:val="0"/>
      <w:marRight w:val="0"/>
      <w:marTop w:val="0"/>
      <w:marBottom w:val="0"/>
      <w:divBdr>
        <w:top w:val="none" w:sz="0" w:space="0" w:color="auto"/>
        <w:left w:val="none" w:sz="0" w:space="0" w:color="auto"/>
        <w:bottom w:val="none" w:sz="0" w:space="0" w:color="auto"/>
        <w:right w:val="none" w:sz="0" w:space="0" w:color="auto"/>
      </w:divBdr>
    </w:div>
    <w:div w:id="514349619">
      <w:bodyDiv w:val="1"/>
      <w:marLeft w:val="0"/>
      <w:marRight w:val="0"/>
      <w:marTop w:val="0"/>
      <w:marBottom w:val="0"/>
      <w:divBdr>
        <w:top w:val="none" w:sz="0" w:space="0" w:color="auto"/>
        <w:left w:val="none" w:sz="0" w:space="0" w:color="auto"/>
        <w:bottom w:val="none" w:sz="0" w:space="0" w:color="auto"/>
        <w:right w:val="none" w:sz="0" w:space="0" w:color="auto"/>
      </w:divBdr>
    </w:div>
    <w:div w:id="654408900">
      <w:bodyDiv w:val="1"/>
      <w:marLeft w:val="0"/>
      <w:marRight w:val="0"/>
      <w:marTop w:val="0"/>
      <w:marBottom w:val="0"/>
      <w:divBdr>
        <w:top w:val="none" w:sz="0" w:space="0" w:color="auto"/>
        <w:left w:val="none" w:sz="0" w:space="0" w:color="auto"/>
        <w:bottom w:val="none" w:sz="0" w:space="0" w:color="auto"/>
        <w:right w:val="none" w:sz="0" w:space="0" w:color="auto"/>
      </w:divBdr>
    </w:div>
    <w:div w:id="752554141">
      <w:bodyDiv w:val="1"/>
      <w:marLeft w:val="0"/>
      <w:marRight w:val="0"/>
      <w:marTop w:val="0"/>
      <w:marBottom w:val="0"/>
      <w:divBdr>
        <w:top w:val="none" w:sz="0" w:space="0" w:color="auto"/>
        <w:left w:val="none" w:sz="0" w:space="0" w:color="auto"/>
        <w:bottom w:val="none" w:sz="0" w:space="0" w:color="auto"/>
        <w:right w:val="none" w:sz="0" w:space="0" w:color="auto"/>
      </w:divBdr>
    </w:div>
    <w:div w:id="1037586168">
      <w:bodyDiv w:val="1"/>
      <w:marLeft w:val="0"/>
      <w:marRight w:val="0"/>
      <w:marTop w:val="0"/>
      <w:marBottom w:val="0"/>
      <w:divBdr>
        <w:top w:val="none" w:sz="0" w:space="0" w:color="auto"/>
        <w:left w:val="none" w:sz="0" w:space="0" w:color="auto"/>
        <w:bottom w:val="none" w:sz="0" w:space="0" w:color="auto"/>
        <w:right w:val="none" w:sz="0" w:space="0" w:color="auto"/>
      </w:divBdr>
    </w:div>
    <w:div w:id="1115565440">
      <w:bodyDiv w:val="1"/>
      <w:marLeft w:val="0"/>
      <w:marRight w:val="0"/>
      <w:marTop w:val="0"/>
      <w:marBottom w:val="0"/>
      <w:divBdr>
        <w:top w:val="none" w:sz="0" w:space="0" w:color="auto"/>
        <w:left w:val="none" w:sz="0" w:space="0" w:color="auto"/>
        <w:bottom w:val="none" w:sz="0" w:space="0" w:color="auto"/>
        <w:right w:val="none" w:sz="0" w:space="0" w:color="auto"/>
      </w:divBdr>
    </w:div>
    <w:div w:id="1445222536">
      <w:bodyDiv w:val="1"/>
      <w:marLeft w:val="0"/>
      <w:marRight w:val="0"/>
      <w:marTop w:val="0"/>
      <w:marBottom w:val="0"/>
      <w:divBdr>
        <w:top w:val="none" w:sz="0" w:space="0" w:color="auto"/>
        <w:left w:val="none" w:sz="0" w:space="0" w:color="auto"/>
        <w:bottom w:val="none" w:sz="0" w:space="0" w:color="auto"/>
        <w:right w:val="none" w:sz="0" w:space="0" w:color="auto"/>
      </w:divBdr>
    </w:div>
    <w:div w:id="1530528225">
      <w:bodyDiv w:val="1"/>
      <w:marLeft w:val="0"/>
      <w:marRight w:val="0"/>
      <w:marTop w:val="0"/>
      <w:marBottom w:val="0"/>
      <w:divBdr>
        <w:top w:val="none" w:sz="0" w:space="0" w:color="auto"/>
        <w:left w:val="none" w:sz="0" w:space="0" w:color="auto"/>
        <w:bottom w:val="none" w:sz="0" w:space="0" w:color="auto"/>
        <w:right w:val="none" w:sz="0" w:space="0" w:color="auto"/>
      </w:divBdr>
    </w:div>
    <w:div w:id="1639728323">
      <w:bodyDiv w:val="1"/>
      <w:marLeft w:val="0"/>
      <w:marRight w:val="0"/>
      <w:marTop w:val="0"/>
      <w:marBottom w:val="0"/>
      <w:divBdr>
        <w:top w:val="none" w:sz="0" w:space="0" w:color="auto"/>
        <w:left w:val="none" w:sz="0" w:space="0" w:color="auto"/>
        <w:bottom w:val="none" w:sz="0" w:space="0" w:color="auto"/>
        <w:right w:val="none" w:sz="0" w:space="0" w:color="auto"/>
      </w:divBdr>
    </w:div>
    <w:div w:id="1673995436">
      <w:bodyDiv w:val="1"/>
      <w:marLeft w:val="0"/>
      <w:marRight w:val="0"/>
      <w:marTop w:val="0"/>
      <w:marBottom w:val="0"/>
      <w:divBdr>
        <w:top w:val="none" w:sz="0" w:space="0" w:color="auto"/>
        <w:left w:val="none" w:sz="0" w:space="0" w:color="auto"/>
        <w:bottom w:val="none" w:sz="0" w:space="0" w:color="auto"/>
        <w:right w:val="none" w:sz="0" w:space="0" w:color="auto"/>
      </w:divBdr>
    </w:div>
    <w:div w:id="1845440073">
      <w:bodyDiv w:val="1"/>
      <w:marLeft w:val="0"/>
      <w:marRight w:val="0"/>
      <w:marTop w:val="0"/>
      <w:marBottom w:val="0"/>
      <w:divBdr>
        <w:top w:val="none" w:sz="0" w:space="0" w:color="auto"/>
        <w:left w:val="none" w:sz="0" w:space="0" w:color="auto"/>
        <w:bottom w:val="none" w:sz="0" w:space="0" w:color="auto"/>
        <w:right w:val="none" w:sz="0" w:space="0" w:color="auto"/>
      </w:divBdr>
    </w:div>
    <w:div w:id="1957907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FAA087-7ABB-4C45-B5E0-DF702E4EB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2173</Words>
  <Characters>12389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Bancu</dc:creator>
  <cp:keywords/>
  <dc:description/>
  <cp:lastModifiedBy>Cristina Bancu</cp:lastModifiedBy>
  <cp:revision>2</cp:revision>
  <dcterms:created xsi:type="dcterms:W3CDTF">2025-03-06T16:08:00Z</dcterms:created>
  <dcterms:modified xsi:type="dcterms:W3CDTF">2025-03-06T16:08:00Z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3b33b290-4b5d-4c68-9af6-84a8ea35fe3f</vt:lpwstr>
  </property>
</Properties>
</file>