
<file path=[Content_Types].xml><?xml version="1.0" encoding="utf-8"?>
<Types xmlns="http://schemas.openxmlformats.org/package/2006/content-types">
  <Default Extension="emf" ContentType="image/x-emf"/>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FB7E7" w14:textId="63BC967E" w:rsidR="007747C2" w:rsidRDefault="008576D6" w:rsidP="00171D4F">
      <w:pPr>
        <w:rPr>
          <w:sz w:val="24"/>
          <w:szCs w:val="24"/>
        </w:rPr>
      </w:pPr>
      <w:r>
        <w:rPr>
          <w:noProof/>
        </w:rPr>
        <w:drawing>
          <wp:anchor distT="0" distB="0" distL="114300" distR="114300" simplePos="0" relativeHeight="251665408" behindDoc="1" locked="0" layoutInCell="1" allowOverlap="1" wp14:anchorId="2FB0B118" wp14:editId="7D43F146">
            <wp:simplePos x="0" y="0"/>
            <wp:positionH relativeFrom="column">
              <wp:posOffset>2492277</wp:posOffset>
            </wp:positionH>
            <wp:positionV relativeFrom="paragraph">
              <wp:posOffset>5715</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p>
    <w:sdt>
      <w:sdtPr>
        <w:id w:val="838197582"/>
        <w:docPartObj>
          <w:docPartGallery w:val="Cover Pages"/>
          <w:docPartUnique/>
        </w:docPartObj>
      </w:sdtPr>
      <w:sdtContent>
        <w:p w14:paraId="40A066BC" w14:textId="05929722" w:rsidR="0068333C" w:rsidRDefault="0068333C" w:rsidP="0068333C">
          <w:r>
            <w:rPr>
              <w:noProof/>
            </w:rPr>
            <mc:AlternateContent>
              <mc:Choice Requires="wps">
                <w:drawing>
                  <wp:anchor distT="0" distB="0" distL="114300" distR="114300" simplePos="0" relativeHeight="251660288" behindDoc="0" locked="0" layoutInCell="1" allowOverlap="1" wp14:anchorId="495DCD6D" wp14:editId="2DBFE960">
                    <wp:simplePos x="0" y="0"/>
                    <wp:positionH relativeFrom="page">
                      <wp:posOffset>3421960</wp:posOffset>
                    </wp:positionH>
                    <wp:positionV relativeFrom="margin">
                      <wp:posOffset>29320</wp:posOffset>
                    </wp:positionV>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9A626D" w14:textId="465CA963" w:rsidR="0068333C" w:rsidRDefault="00000000" w:rsidP="0068333C">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8333C">
                                      <w:rPr>
                                        <w:color w:val="FFFFFF" w:themeColor="background1"/>
                                      </w:rPr>
                                      <w:t xml:space="preserve">     </w:t>
                                    </w:r>
                                  </w:sdtContent>
                                </w:sdt>
                              </w:p>
                              <w:p w14:paraId="7C934DD4" w14:textId="77777777" w:rsidR="0068333C" w:rsidRDefault="0068333C"/>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5DCD6D" id="Rectangle 467" o:spid="_x0000_s1026" style="position:absolute;margin-left:269.45pt;margin-top:2.3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margin;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JaxG0veAAAACQEAAA8AAABkcnMvZG93bnJldi54bWxMj0FPg0AUhO8m/ofNM/FmF7Qi&#10;UJbGaHvy1NqY9LbAKxDZt5TdFvj3Pk96nMxk5ptsPZlOXHFwrSUF4SIAgVTaqqVaweFz+xCDcF5T&#10;pTtLqGBGB+v89ibTaWVH2uF172vBJeRSraDxvk+ldGWDRruF7ZHYO9nBaM9yqGU16JHLTScfgyCS&#10;RrfEC43u8a3B8nt/MQrM9vg+zlF4/tqciw9ZLg/HudgodX83va5AeJz8Xxh+8RkdcmYq7IUqJzoF&#10;z09xwlEFywgE+0kS8pWC9UsSg8wz+f9B/gMAAP//AwBQSwECLQAUAAYACAAAACEAtoM4kv4AAADh&#10;AQAAEwAAAAAAAAAAAAAAAAAAAAAAW0NvbnRlbnRfVHlwZXNdLnhtbFBLAQItABQABgAIAAAAIQA4&#10;/SH/1gAAAJQBAAALAAAAAAAAAAAAAAAAAC8BAABfcmVscy8ucmVsc1BLAQItABQABgAIAAAAIQAL&#10;Z6aKhQIAAGwFAAAOAAAAAAAAAAAAAAAAAC4CAABkcnMvZTJvRG9jLnhtbFBLAQItABQABgAIAAAA&#10;IQCWsRtL3gAAAAkBAAAPAAAAAAAAAAAAAAAAAN8EAABkcnMvZG93bnJldi54bWxQSwUGAAAAAAQA&#10;BADzAAAA6gUAAAAA&#10;" fillcolor="#44546a [3215]" stroked="f" strokeweight="1pt">
                    <v:textbox inset="14.4pt,14.4pt,14.4pt,28.8pt">
                      <w:txbxContent>
                        <w:p w14:paraId="339A626D" w14:textId="465CA963" w:rsidR="0068333C" w:rsidRDefault="00000000" w:rsidP="0068333C">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8333C">
                                <w:rPr>
                                  <w:color w:val="FFFFFF" w:themeColor="background1"/>
                                </w:rPr>
                                <w:t xml:space="preserve">     </w:t>
                              </w:r>
                            </w:sdtContent>
                          </w:sdt>
                        </w:p>
                        <w:p w14:paraId="7C934DD4" w14:textId="77777777" w:rsidR="0068333C" w:rsidRDefault="0068333C"/>
                      </w:txbxContent>
                    </v:textbox>
                    <w10:wrap anchorx="page" anchory="margin"/>
                  </v:rect>
                </w:pict>
              </mc:Fallback>
            </mc:AlternateContent>
          </w:r>
          <w:r>
            <w:rPr>
              <w:noProof/>
            </w:rPr>
            <mc:AlternateContent>
              <mc:Choice Requires="wps">
                <w:drawing>
                  <wp:anchor distT="0" distB="0" distL="114300" distR="114300" simplePos="0" relativeHeight="251659264" behindDoc="0" locked="0" layoutInCell="1" allowOverlap="1" wp14:anchorId="6491FFC1" wp14:editId="11E1679B">
                    <wp:simplePos x="0" y="0"/>
                    <wp:positionH relativeFrom="page">
                      <wp:posOffset>3310863</wp:posOffset>
                    </wp:positionH>
                    <wp:positionV relativeFrom="margin">
                      <wp:align>top</wp:align>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BEE3EBE" id="Rectangle 468" o:spid="_x0000_s1026" style="position:absolute;margin-left:260.7pt;margin-top:0;width:244.8pt;height:554.4pt;z-index:251659264;visibility:visible;mso-wrap-style:square;mso-width-percent:400;mso-height-percent:700;mso-wrap-distance-left:9pt;mso-wrap-distance-top:0;mso-wrap-distance-right:9pt;mso-wrap-distance-bottom:0;mso-position-horizontal:absolute;mso-position-horizontal-relative:page;mso-position-vertical:top;mso-position-vertical-relative:margin;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z6J+g3QAAAAoBAAAPAAAAZHJzL2Rvd25yZXYueG1sTI/BTsMw&#10;EETvSPyDtZW4UcdVQVGIUxUkbnBI6IWbnWyTqPE6xG6T/j3bE9xmNaPZN/lucYO44BR6TxrUOgGB&#10;VPump1bD4ev9MQURoqHGDJ5QwxUD7Ir7u9xkjZ+pxEsVW8ElFDKjoYtxzKQMdYfOhLUfkdg7+smZ&#10;yOfUymYyM5e7QW6S5Fk60xN/6MyIbx3Wp+rsNJRHa+3nK3XV1QwlbtX+++dj1vphtexfQERc4l8Y&#10;bviMDgUzWX+mJohBw9NGbTmqgRfd7EQpVpaVStIUZJHL/xOKXwAAAP//AwBQSwECLQAUAAYACAAA&#10;ACEAtoM4kv4AAADhAQAAEwAAAAAAAAAAAAAAAAAAAAAAW0NvbnRlbnRfVHlwZXNdLnhtbFBLAQIt&#10;ABQABgAIAAAAIQA4/SH/1gAAAJQBAAALAAAAAAAAAAAAAAAAAC8BAABfcmVscy8ucmVsc1BLAQIt&#10;ABQABgAIAAAAIQB4R0ifkgIAALUFAAAOAAAAAAAAAAAAAAAAAC4CAABkcnMvZTJvRG9jLnhtbFBL&#10;AQItABQABgAIAAAAIQCz6J+g3QAAAAoBAAAPAAAAAAAAAAAAAAAAAOwEAABkcnMvZG93bnJldi54&#10;bWxQSwUGAAAAAAQABADzAAAA9gUAAAAA&#10;" fillcolor="white [3212]" strokecolor="#747070 [1614]" strokeweight="1.25pt">
                    <w10:wrap anchorx="page" anchory="margin"/>
                  </v:rect>
                </w:pict>
              </mc:Fallback>
            </mc:AlternateContent>
          </w:r>
          <w:r>
            <w:rPr>
              <w:noProof/>
            </w:rPr>
            <mc:AlternateContent>
              <mc:Choice Requires="wps">
                <w:drawing>
                  <wp:anchor distT="0" distB="0" distL="114300" distR="114300" simplePos="0" relativeHeight="251663360" behindDoc="1" locked="0" layoutInCell="1" allowOverlap="1" wp14:anchorId="429645A7" wp14:editId="557E361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5C7F8A4" w14:textId="77777777" w:rsidR="0068333C" w:rsidRDefault="0068333C" w:rsidP="0068333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29645A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5C7F8A4" w14:textId="77777777" w:rsidR="0068333C" w:rsidRDefault="0068333C" w:rsidP="0068333C"/>
                      </w:txbxContent>
                    </v:textbox>
                    <w10:wrap anchorx="page" anchory="page"/>
                  </v:rect>
                </w:pict>
              </mc:Fallback>
            </mc:AlternateContent>
          </w:r>
        </w:p>
      </w:sdtContent>
    </w:sdt>
    <w:p w14:paraId="6EF02EF8" w14:textId="135D35E6" w:rsidR="00DC6833" w:rsidRDefault="00DC6833" w:rsidP="00171D4F">
      <w:pPr>
        <w:rPr>
          <w:sz w:val="24"/>
          <w:szCs w:val="24"/>
        </w:rPr>
      </w:pPr>
    </w:p>
    <w:p w14:paraId="43A056C9" w14:textId="756654E4" w:rsidR="00DC6833" w:rsidRDefault="003B58E1">
      <w:pPr>
        <w:rPr>
          <w:sz w:val="24"/>
          <w:szCs w:val="24"/>
        </w:rPr>
      </w:pPr>
      <w:r>
        <w:rPr>
          <w:noProof/>
        </w:rPr>
        <mc:AlternateContent>
          <mc:Choice Requires="wps">
            <w:drawing>
              <wp:anchor distT="0" distB="0" distL="114300" distR="114300" simplePos="0" relativeHeight="251664384" behindDoc="0" locked="0" layoutInCell="1" allowOverlap="1" wp14:anchorId="54ABFFE7" wp14:editId="527A3147">
                <wp:simplePos x="0" y="0"/>
                <wp:positionH relativeFrom="page">
                  <wp:posOffset>3427012</wp:posOffset>
                </wp:positionH>
                <wp:positionV relativeFrom="page">
                  <wp:posOffset>7983110</wp:posOffset>
                </wp:positionV>
                <wp:extent cx="2480807"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480807" cy="268605"/>
                        </a:xfrm>
                        <a:prstGeom prst="rect">
                          <a:avLst/>
                        </a:prstGeom>
                        <a:noFill/>
                        <a:ln w="6350">
                          <a:noFill/>
                        </a:ln>
                        <a:effectLst/>
                      </wps:spPr>
                      <wps:txbx>
                        <w:txbxContent>
                          <w:p w14:paraId="5B3184FE" w14:textId="3F45BB65" w:rsidR="0068333C" w:rsidRPr="003B58E1" w:rsidRDefault="00000000" w:rsidP="0068333C">
                            <w:pPr>
                              <w:pStyle w:val="NoSpacing"/>
                              <w:rPr>
                                <w:noProof/>
                                <w:color w:val="FFFFFF" w:themeColor="background1"/>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8333C" w:rsidRPr="003B58E1">
                                  <w:rPr>
                                    <w:noProof/>
                                    <w:color w:val="FFFFFF" w:themeColor="background1"/>
                                  </w:rPr>
                                  <w:t>Nur Aina Amal Sabarudin</w:t>
                                </w:r>
                              </w:sdtContent>
                            </w:sdt>
                            <w:r w:rsidR="003B58E1">
                              <w:rPr>
                                <w:noProof/>
                                <w:color w:val="FFFFFF" w:themeColor="background1"/>
                              </w:rPr>
                              <w:t xml:space="preserve"> - 2226201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4ABFFE7" id="_x0000_t202" coordsize="21600,21600" o:spt="202" path="m,l,21600r21600,l21600,xe">
                <v:stroke joinstyle="miter"/>
                <v:path gradientshapeok="t" o:connecttype="rect"/>
              </v:shapetype>
              <v:shape id="Text Box 465" o:spid="_x0000_s1028" type="#_x0000_t202" style="position:absolute;margin-left:269.85pt;margin-top:628.6pt;width:195.35pt;height:21.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NUJIgIAAEEEAAAOAAAAZHJzL2Uyb0RvYy54bWysU02P2jAQvVfqf7B8LwkUWBoRVnRXVJXQ&#10;7kpstWfj2CSS7XFtQ0J/fccOX9r2VPXizHgmbz7e8/y+04ochPMNmJIOBzklwnCoGrMr6Y/X1acZ&#10;JT4wUzEFRpT0KDy9X3z8MG9tIUZQg6qEIwhifNHaktYh2CLLPK+FZn4AVhgMSnCaBXTdLqscaxFd&#10;q2yU59OsBVdZB1x4j7ePfZAuEr6UgodnKb0IRJUUewvpdOncxjNbzFmxc8zWDT+1wf6hC80ag0Uv&#10;UI8sMLJ3zR9QuuEOPMgw4KAzkLLhIs2A0wzzd9NsamZFmgWX4+1lTf7/wfKnw8a+OBK6r9AhgXEh&#10;rfWFx8s4Tyedjl/slGAcV3i8rE10gXC8HI1n+Sy/o4RjbDSdTfNJhMmuf1vnwzcBmkSjpA5pSdti&#10;h7UPfeo5JRYzsGqUStQoQ9qSTj9P8vTDJYLgysRckUg+wVw7j1both1pKuzpPNUWqiMO66DXgbd8&#10;1WBHa+bDC3NIPM6HYg7PeEgFWBlOFiU1uF9/u4/5yAdGKWlRSCX1P/fMCUrUd4NMfRmOx1F5yRlP&#10;7kbouNvI9jZi9voBUKtDfDaWJzPmB3U2pQP9hppfxqoYYoZj7ZJuz+ZD6OWNb4aL5TIlodYsC2uz&#10;sTxCx73Ffb92b8zZEykB6XyCs+RY8Y6bPjf+6e1yH5ChRFzcc79VJDw6qNNE/elNxYdw66es68tf&#10;/AYAAP//AwBQSwMEFAAGAAgAAAAhAEr2nJPdAAAADQEAAA8AAABkcnMvZG93bnJldi54bWxMj8FO&#10;wzAMhu9IvENkJG4sJaOMlqYTQiCurGx3rzFttcSpmmwrb092gqP9f/r9uVrPzooTTWHwrOF+kYEg&#10;br0ZuNOw/Xq/ewIRIrJB65k0/FCAdX19VWFp/Jk3dGpiJ1IJhxI19DGOpZSh7clhWPiROGXffnIY&#10;0zh10kx4TuXOSpVlj9LhwOlCjyO99tQemqPTMDm3ixuVv+HnVn10trFEh53WtzfzyzOISHP8g+Gi&#10;n9ShTk57f2QThNWQL4tVQlOg8pUCkZBimT2A2F9WRZGDrCv5/4v6FwAA//8DAFBLAQItABQABgAI&#10;AAAAIQC2gziS/gAAAOEBAAATAAAAAAAAAAAAAAAAAAAAAABbQ29udGVudF9UeXBlc10ueG1sUEsB&#10;Ai0AFAAGAAgAAAAhADj9If/WAAAAlAEAAAsAAAAAAAAAAAAAAAAALwEAAF9yZWxzLy5yZWxzUEsB&#10;Ai0AFAAGAAgAAAAhAM2I1QkiAgAAQQQAAA4AAAAAAAAAAAAAAAAALgIAAGRycy9lMm9Eb2MueG1s&#10;UEsBAi0AFAAGAAgAAAAhAEr2nJPdAAAADQEAAA8AAAAAAAAAAAAAAAAAfAQAAGRycy9kb3ducmV2&#10;LnhtbFBLBQYAAAAABAAEAPMAAACGBQAAAAA=&#10;" filled="f" stroked="f" strokeweight=".5pt">
                <v:textbox style="mso-fit-shape-to-text:t">
                  <w:txbxContent>
                    <w:p w14:paraId="5B3184FE" w14:textId="3F45BB65" w:rsidR="0068333C" w:rsidRPr="003B58E1" w:rsidRDefault="00000000" w:rsidP="0068333C">
                      <w:pPr>
                        <w:pStyle w:val="NoSpacing"/>
                        <w:rPr>
                          <w:noProof/>
                          <w:color w:val="FFFFFF" w:themeColor="background1"/>
                        </w:rPr>
                      </w:pPr>
                      <w:sdt>
                        <w:sdtPr>
                          <w:rPr>
                            <w:noProof/>
                            <w:color w:val="FFFFFF" w:themeColor="background1"/>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8333C" w:rsidRPr="003B58E1">
                            <w:rPr>
                              <w:noProof/>
                              <w:color w:val="FFFFFF" w:themeColor="background1"/>
                            </w:rPr>
                            <w:t>Nur Aina Amal Sabarudin</w:t>
                          </w:r>
                        </w:sdtContent>
                      </w:sdt>
                      <w:r w:rsidR="003B58E1">
                        <w:rPr>
                          <w:noProof/>
                          <w:color w:val="FFFFFF" w:themeColor="background1"/>
                        </w:rPr>
                        <w:t xml:space="preserve"> - 2226201</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8E43486" wp14:editId="72F16D27">
                <wp:simplePos x="0" y="0"/>
                <wp:positionH relativeFrom="page">
                  <wp:posOffset>3410889</wp:posOffset>
                </wp:positionH>
                <wp:positionV relativeFrom="page">
                  <wp:posOffset>8038189</wp:posOffset>
                </wp:positionV>
                <wp:extent cx="2782956" cy="166453"/>
                <wp:effectExtent l="0" t="0" r="0" b="5080"/>
                <wp:wrapNone/>
                <wp:docPr id="469" name="Rectangle 469"/>
                <wp:cNvGraphicFramePr/>
                <a:graphic xmlns:a="http://schemas.openxmlformats.org/drawingml/2006/main">
                  <a:graphicData uri="http://schemas.microsoft.com/office/word/2010/wordprocessingShape">
                    <wps:wsp>
                      <wps:cNvSpPr/>
                      <wps:spPr>
                        <a:xfrm>
                          <a:off x="0" y="0"/>
                          <a:ext cx="2782956" cy="16645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A7C3963" id="Rectangle 469" o:spid="_x0000_s1026" style="position:absolute;margin-left:268.55pt;margin-top:632.95pt;width:219.15pt;height:13.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7zRZwIAACsFAAAOAAAAZHJzL2Uyb0RvYy54bWysVFFP2zAQfp+0/2D5faTt2gIVKapATJMQ&#10;VIOJZ+PYJJLj885u0+7X72ynKQK0h2l5cGzf3Xfnz9/54nLXGrZV6BuwJR+fjDhTVkLV2JeS/3y8&#10;+XLGmQ/CVsKAVSXfK88vl58/XXRuoSZQg6kUMgKxftG5ktchuEVReFmrVvgTcMqSUQO2ItASX4oK&#10;RUforSkmo9G86AArhyCV97R7nY18mfC1VjLca+1VYKbkVFtII6bxOY7F8kIsXlC4upF9GeIfqmhF&#10;YynpAHUtgmAbbN5BtY1E8KDDiYS2AK0bqdIZ6DTj0ZvTPNTCqXQWIse7gSb//2Dl3fbBrZFo6Jxf&#10;eJrGU+w0tvFP9bFdIms/kKV2gUnanJyeTc5nc84k2cbz+XT2NbJZHKMd+vBNQcvipORIl5E4Ettb&#10;H7LrwSUmMzaOFm4aY7I17hTHutIs7I3K3j+UZk0VK0moSTLqyiDbCrpsIaWyYZxNtahU3p6N6Ovr&#10;HCJS1cYSYETWlH/A7gGiHN9j5yp7/xiqkuKG4NHfCsvBQ0TKDDYMwW1jAT8CMHSqPnP2P5CUqYks&#10;PUO1XyNDyHr3Tt40dAe3woe1QBI4tQI1bbinQRvoSg79jLMa8PdH+9GfdEdWzjpqmJL7XxuBijPz&#10;3ZIiz8fTaeywtJjOTie0wNeW59cWu2mvgK5pTM+Dk2ka/YM5TDVC+0S9vYpZySSspNwllwEPi6uQ&#10;G5leB6lWq+RGXeVEuLUPTkbwyGrU2OPuSaDrhRhIwndwaC6xeKPH7BsjLaw2AXSTxHrkteebOjIJ&#10;p389Ysu/Xiev4xu3/AMAAP//AwBQSwMEFAAGAAgAAAAhAEcVJanjAAAADQEAAA8AAABkcnMvZG93&#10;bnJldi54bWxMj8tOwzAQRfdI/IM1SOyo8yBNE+JUVaVuEEJqoIvu3GSIA7EdxW4a+HqmK1jO3KM7&#10;Z4r1rHs24eg6awSEiwAYmto2nWkFvL/tHlbAnJemkb01KOAbHazL25tC5o29mD1OlW8ZlRiXSwHK&#10;+yHn3NUKtXQLO6Ch7MOOWnoax5Y3o7xQue55FARLrmVn6IKSA24V1l/VWQt4/kzjSk2b6Sd+xYOy&#10;h5fjbuuEuL+bN0/APM7+D4arPqlDSU4nezaNY72AJE5DQimIlkkGjJAsTR6Bna6rLAqBlwX//0X5&#10;CwAA//8DAFBLAQItABQABgAIAAAAIQC2gziS/gAAAOEBAAATAAAAAAAAAAAAAAAAAAAAAABbQ29u&#10;dGVudF9UeXBlc10ueG1sUEsBAi0AFAAGAAgAAAAhADj9If/WAAAAlAEAAAsAAAAAAAAAAAAAAAAA&#10;LwEAAF9yZWxzLy5yZWxzUEsBAi0AFAAGAAgAAAAhAMKvvNFnAgAAKwUAAA4AAAAAAAAAAAAAAAAA&#10;LgIAAGRycy9lMm9Eb2MueG1sUEsBAi0AFAAGAAgAAAAhAEcVJanjAAAADQEAAA8AAAAAAAAAAAAA&#10;AAAAwQQAAGRycy9kb3ducmV2LnhtbFBLBQYAAAAABAAEAPMAAADRBQAAAAA=&#10;" fillcolor="#4472c4 [3204]" stroked="f" strokeweight="1pt">
                <w10:wrap anchorx="page" anchory="page"/>
              </v:rect>
            </w:pict>
          </mc:Fallback>
        </mc:AlternateContent>
      </w:r>
      <w:r w:rsidR="0068333C">
        <w:rPr>
          <w:noProof/>
        </w:rPr>
        <mc:AlternateContent>
          <mc:Choice Requires="wps">
            <w:drawing>
              <wp:anchor distT="0" distB="0" distL="114300" distR="114300" simplePos="0" relativeHeight="251661312" behindDoc="0" locked="0" layoutInCell="1" allowOverlap="1" wp14:anchorId="28138B7C" wp14:editId="2E45B170">
                <wp:simplePos x="0" y="0"/>
                <wp:positionH relativeFrom="page">
                  <wp:posOffset>3423589</wp:posOffset>
                </wp:positionH>
                <wp:positionV relativeFrom="page">
                  <wp:posOffset>4269243</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660921F2" w14:textId="77777777" w:rsidR="0068333C" w:rsidRPr="00DA4AE8" w:rsidRDefault="0068333C" w:rsidP="0068333C">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8138B7C" id="Text Box 470" o:spid="_x0000_s1029" type="#_x0000_t202" style="position:absolute;margin-left:269.55pt;margin-top:336.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Djgj244AAAAAwBAAAPAAAAZHJzL2Rvd25yZXYueG1sTI/L&#10;boMwEEX3lfoP1lTqrjEPBQrBRFWl7FpVgUjdGjwBFGwj7ATy952u2uXoHt17ptivemQ3nN1gjYBw&#10;EwBD01o1mE7AqT68vAJzXholR2tQwB0d7MvHh0Lmyi7miLfKd4xKjMulgN77KefctT1q6TZ2QkPZ&#10;2c5aejrnjqtZLlSuRx4FQcK1HAwt9HLC9x7bS3XVAqovPI4LNh9nd/iuh3v9qeKtF+L5aX3bAfO4&#10;+j8YfvVJHUpyauzVKMdGAds4CwkVkKRRDIyILM1SYA2hQRKFwMuC/3+i/AEAAP//AwBQSwECLQAU&#10;AAYACAAAACEAtoM4kv4AAADhAQAAEwAAAAAAAAAAAAAAAAAAAAAAW0NvbnRlbnRfVHlwZXNdLnht&#10;bFBLAQItABQABgAIAAAAIQA4/SH/1gAAAJQBAAALAAAAAAAAAAAAAAAAAC8BAABfcmVscy8ucmVs&#10;c1BLAQItABQABgAIAAAAIQCu1qpVIwIAAEIEAAAOAAAAAAAAAAAAAAAAAC4CAABkcnMvZTJvRG9j&#10;LnhtbFBLAQItABQABgAIAAAAIQDjgj244AAAAAwBAAAPAAAAAAAAAAAAAAAAAH0EAABkcnMvZG93&#10;bnJldi54bWxQSwUGAAAAAAQABADzAAAAigUAAAAA&#10;" filled="f" stroked="f" strokeweight=".5pt">
                <v:textbox style="mso-fit-shape-to-text:t">
                  <w:txbxContent>
                    <w:p w14:paraId="660921F2" w14:textId="77777777" w:rsidR="0068333C" w:rsidRPr="00DA4AE8" w:rsidRDefault="0068333C" w:rsidP="0068333C">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r w:rsidR="00DC6833">
        <w:rPr>
          <w:sz w:val="24"/>
          <w:szCs w:val="24"/>
        </w:rPr>
        <w:br w:type="page"/>
      </w:r>
    </w:p>
    <w:p w14:paraId="4437FAD7" w14:textId="374FA286" w:rsidR="00D52D00" w:rsidRDefault="003E7498">
      <w:pPr>
        <w:rPr>
          <w:rFonts w:ascii="Times New Roman" w:hAnsi="Times New Roman" w:cs="Times New Roman"/>
          <w:sz w:val="24"/>
          <w:szCs w:val="24"/>
          <w:u w:val="single"/>
        </w:rPr>
      </w:pPr>
      <w:r w:rsidRPr="00D52D00">
        <w:rPr>
          <w:rFonts w:ascii="Times New Roman" w:hAnsi="Times New Roman" w:cs="Times New Roman"/>
          <w:sz w:val="24"/>
          <w:szCs w:val="24"/>
          <w:u w:val="single"/>
        </w:rPr>
        <w:lastRenderedPageBreak/>
        <w:t>CONTENT</w:t>
      </w:r>
      <w:r w:rsidR="00D52D00" w:rsidRPr="00D52D00">
        <w:rPr>
          <w:rFonts w:ascii="Times New Roman" w:hAnsi="Times New Roman" w:cs="Times New Roman"/>
          <w:sz w:val="24"/>
          <w:szCs w:val="24"/>
          <w:u w:val="single"/>
        </w:rPr>
        <w:t xml:space="preserve"> PAGES</w:t>
      </w:r>
    </w:p>
    <w:p w14:paraId="100C10A0" w14:textId="3A3ED16E" w:rsidR="00CC25D5" w:rsidRPr="00CC25D5" w:rsidRDefault="00CC25D5" w:rsidP="00DC6833">
      <w:pPr>
        <w:spacing w:line="360" w:lineRule="auto"/>
        <w:jc w:val="both"/>
        <w:rPr>
          <w:rFonts w:ascii="Times New Roman" w:hAnsi="Times New Roman" w:cs="Times New Roman"/>
          <w:sz w:val="24"/>
          <w:szCs w:val="24"/>
        </w:rPr>
      </w:pPr>
      <w:r w:rsidRPr="00CC25D5">
        <w:rPr>
          <w:rFonts w:ascii="Times New Roman" w:hAnsi="Times New Roman" w:cs="Times New Roman"/>
          <w:sz w:val="24"/>
          <w:szCs w:val="24"/>
        </w:rPr>
        <w:t>Task 1 – Summary 1 Leading a Global Team…………………………………………. Pg.</w:t>
      </w:r>
      <w:r w:rsidR="00BC1F28">
        <w:rPr>
          <w:rFonts w:ascii="Times New Roman" w:hAnsi="Times New Roman" w:cs="Times New Roman"/>
          <w:sz w:val="24"/>
          <w:szCs w:val="24"/>
        </w:rPr>
        <w:t xml:space="preserve"> </w:t>
      </w:r>
      <w:r w:rsidR="00E742D9">
        <w:rPr>
          <w:rFonts w:ascii="Times New Roman" w:hAnsi="Times New Roman" w:cs="Times New Roman"/>
          <w:sz w:val="24"/>
          <w:szCs w:val="24"/>
        </w:rPr>
        <w:t>3 - 5</w:t>
      </w:r>
    </w:p>
    <w:p w14:paraId="39E69115" w14:textId="1599EEA3" w:rsidR="00CC25D5" w:rsidRPr="00CC25D5" w:rsidRDefault="00CC25D5" w:rsidP="00DC6833">
      <w:pPr>
        <w:spacing w:line="360" w:lineRule="auto"/>
        <w:jc w:val="both"/>
        <w:rPr>
          <w:rFonts w:ascii="Times New Roman" w:hAnsi="Times New Roman" w:cs="Times New Roman"/>
          <w:sz w:val="24"/>
          <w:szCs w:val="24"/>
        </w:rPr>
      </w:pPr>
      <w:r w:rsidRPr="00CC25D5">
        <w:rPr>
          <w:rFonts w:ascii="Times New Roman" w:hAnsi="Times New Roman" w:cs="Times New Roman"/>
          <w:sz w:val="24"/>
          <w:szCs w:val="24"/>
        </w:rPr>
        <w:t>Task 2 – Summary 2 – Advantages, Disadvantages and Ethics around Introducing New Technologies ………………………………………………………………………….……………Pg.</w:t>
      </w:r>
      <w:r w:rsidR="00530F6C">
        <w:rPr>
          <w:rFonts w:ascii="Times New Roman" w:hAnsi="Times New Roman" w:cs="Times New Roman"/>
          <w:sz w:val="24"/>
          <w:szCs w:val="24"/>
        </w:rPr>
        <w:t xml:space="preserve"> 6 -7</w:t>
      </w:r>
    </w:p>
    <w:p w14:paraId="5D58ACFE" w14:textId="0EF51C0A" w:rsidR="00CC25D5" w:rsidRPr="00CC25D5" w:rsidRDefault="00CC25D5" w:rsidP="00DC6833">
      <w:pPr>
        <w:spacing w:line="360" w:lineRule="auto"/>
        <w:jc w:val="both"/>
        <w:rPr>
          <w:rFonts w:ascii="Times New Roman" w:hAnsi="Times New Roman" w:cs="Times New Roman"/>
          <w:sz w:val="24"/>
          <w:szCs w:val="24"/>
        </w:rPr>
      </w:pPr>
      <w:r w:rsidRPr="00CC25D5">
        <w:rPr>
          <w:rFonts w:ascii="Times New Roman" w:hAnsi="Times New Roman" w:cs="Times New Roman"/>
          <w:sz w:val="24"/>
          <w:szCs w:val="24"/>
        </w:rPr>
        <w:t xml:space="preserve">Task 3 – Summary 3 – Skills Required to Lead a Global Team ………………. Pg. </w:t>
      </w:r>
      <w:r w:rsidR="00530F6C">
        <w:rPr>
          <w:rFonts w:ascii="Times New Roman" w:hAnsi="Times New Roman" w:cs="Times New Roman"/>
          <w:sz w:val="24"/>
          <w:szCs w:val="24"/>
        </w:rPr>
        <w:t>8 - 9</w:t>
      </w:r>
    </w:p>
    <w:p w14:paraId="29EBDDD9" w14:textId="3DC51C38" w:rsidR="00D52D00" w:rsidRPr="00CC25D5" w:rsidRDefault="00CC25D5" w:rsidP="00DC6833">
      <w:pPr>
        <w:spacing w:line="360" w:lineRule="auto"/>
        <w:jc w:val="both"/>
        <w:rPr>
          <w:rFonts w:ascii="Times New Roman" w:hAnsi="Times New Roman" w:cs="Times New Roman"/>
          <w:sz w:val="24"/>
          <w:szCs w:val="24"/>
        </w:rPr>
      </w:pPr>
      <w:r w:rsidRPr="00CC25D5">
        <w:rPr>
          <w:rFonts w:ascii="Times New Roman" w:hAnsi="Times New Roman" w:cs="Times New Roman"/>
          <w:sz w:val="24"/>
          <w:szCs w:val="24"/>
        </w:rPr>
        <w:t>References</w:t>
      </w:r>
      <w:r w:rsidR="00BC1F28">
        <w:rPr>
          <w:rFonts w:ascii="Times New Roman" w:hAnsi="Times New Roman" w:cs="Times New Roman"/>
          <w:sz w:val="24"/>
          <w:szCs w:val="24"/>
        </w:rPr>
        <w:t xml:space="preserve"> P</w:t>
      </w:r>
      <w:r w:rsidR="008576D6">
        <w:rPr>
          <w:rFonts w:ascii="Times New Roman" w:hAnsi="Times New Roman" w:cs="Times New Roman"/>
          <w:sz w:val="24"/>
          <w:szCs w:val="24"/>
        </w:rPr>
        <w:t xml:space="preserve">g. </w:t>
      </w:r>
      <w:r w:rsidR="00530F6C">
        <w:rPr>
          <w:rFonts w:ascii="Times New Roman" w:hAnsi="Times New Roman" w:cs="Times New Roman"/>
          <w:sz w:val="24"/>
          <w:szCs w:val="24"/>
        </w:rPr>
        <w:t>10 - 11</w:t>
      </w:r>
    </w:p>
    <w:p w14:paraId="532EFE10" w14:textId="0EF76706" w:rsidR="005E7379" w:rsidRPr="00D52D00" w:rsidRDefault="005E7379" w:rsidP="00DC6833">
      <w:pPr>
        <w:spacing w:line="360" w:lineRule="auto"/>
        <w:jc w:val="both"/>
        <w:rPr>
          <w:sz w:val="24"/>
          <w:szCs w:val="24"/>
        </w:rPr>
      </w:pPr>
      <w:r w:rsidRPr="003E7498">
        <w:rPr>
          <w:rFonts w:ascii="Times New Roman" w:hAnsi="Times New Roman" w:cs="Times New Roman"/>
          <w:sz w:val="24"/>
          <w:szCs w:val="24"/>
        </w:rPr>
        <w:br w:type="page"/>
      </w:r>
    </w:p>
    <w:p w14:paraId="3AADB728" w14:textId="4253B71D" w:rsidR="00EA665F" w:rsidRPr="000C24B0" w:rsidRDefault="005E7379" w:rsidP="000C24B0">
      <w:pPr>
        <w:spacing w:line="360" w:lineRule="auto"/>
        <w:jc w:val="both"/>
        <w:rPr>
          <w:rFonts w:ascii="Times New Roman" w:hAnsi="Times New Roman" w:cs="Times New Roman"/>
          <w:b/>
          <w:bCs/>
          <w:sz w:val="24"/>
          <w:szCs w:val="24"/>
        </w:rPr>
      </w:pPr>
      <w:r w:rsidRPr="00EA665F">
        <w:rPr>
          <w:rFonts w:ascii="Times New Roman" w:hAnsi="Times New Roman" w:cs="Times New Roman"/>
          <w:b/>
          <w:bCs/>
          <w:sz w:val="24"/>
          <w:szCs w:val="24"/>
        </w:rPr>
        <w:t xml:space="preserve">TASK 1 </w:t>
      </w:r>
      <w:r w:rsidR="00EA665F" w:rsidRPr="00EA665F">
        <w:rPr>
          <w:rFonts w:ascii="Times New Roman" w:hAnsi="Times New Roman" w:cs="Times New Roman"/>
          <w:b/>
          <w:bCs/>
          <w:sz w:val="24"/>
          <w:szCs w:val="24"/>
        </w:rPr>
        <w:t>– SUMMARY – LEADING A GLOBAL TEAM</w:t>
      </w:r>
    </w:p>
    <w:p w14:paraId="699172D9" w14:textId="09C34E95" w:rsidR="005E7379" w:rsidRDefault="00EA665F" w:rsidP="000C24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w:t>
      </w:r>
      <w:r w:rsidR="005E7379" w:rsidRPr="005E7379">
        <w:rPr>
          <w:rFonts w:ascii="Times New Roman" w:hAnsi="Times New Roman" w:cs="Times New Roman"/>
          <w:sz w:val="24"/>
          <w:szCs w:val="24"/>
        </w:rPr>
        <w:t>Based on your learning from Unit 1, write a summary that considers how responsible stewardship, equality, diversity, and inclusion, would affect “Leading a Global Team”.</w:t>
      </w:r>
    </w:p>
    <w:p w14:paraId="41CA30ED" w14:textId="741674C5"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Responsible stewardship involves ethically managing resources and interests beyond the person or company's immediate needs. It requires aggressively lowering climate emissions to sustainable levels and responding to creative climate change solutions. Responsible stewardship in the workplace is caring for and supporting employees' personal and professional progress.</w:t>
      </w:r>
      <w:r w:rsidR="009A6019" w:rsidRPr="009A6019">
        <w:t xml:space="preserve"> </w:t>
      </w:r>
      <w:r w:rsidR="009A6019" w:rsidRPr="009A6019">
        <w:rPr>
          <w:rFonts w:ascii="Times New Roman" w:hAnsi="Times New Roman" w:cs="Times New Roman"/>
          <w:sz w:val="24"/>
          <w:szCs w:val="24"/>
        </w:rPr>
        <w:t>(Hurlbert &amp; Krishnaswamy, 2023)</w:t>
      </w:r>
    </w:p>
    <w:p w14:paraId="04C3BD75" w14:textId="77777777"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 xml:space="preserve"> Responsible stewardship companies invest in people, protect the earth, and promote environmental sustainability while balancing stakeholder interests. This strategy includes self-regulation, global public goods, and ethical supply chains and sourcing. Responsible stewardship promotes ethical practices like the Forest Stewardship Council's through CSR. In a worldwide society with varied cultural settings, responsible stewardship requires leaders to evaluate the effects of their actions on all constituents, fostering free public debate for informed decision-making.</w:t>
      </w:r>
    </w:p>
    <w:p w14:paraId="6447DE4F" w14:textId="7DCD1AA0"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 xml:space="preserve">Responsible stewardship emphasizes ethical and sustainable management, notably in corporations and their leaders. It entails tackling climate change and its consequences on society and the environment and promoting sustainable </w:t>
      </w:r>
      <w:r w:rsidR="000C24B0" w:rsidRPr="003C131F">
        <w:rPr>
          <w:rFonts w:ascii="Times New Roman" w:hAnsi="Times New Roman" w:cs="Times New Roman"/>
          <w:sz w:val="24"/>
          <w:szCs w:val="24"/>
        </w:rPr>
        <w:t>behaviour</w:t>
      </w:r>
      <w:r w:rsidRPr="003C131F">
        <w:rPr>
          <w:rFonts w:ascii="Times New Roman" w:hAnsi="Times New Roman" w:cs="Times New Roman"/>
          <w:sz w:val="24"/>
          <w:szCs w:val="24"/>
        </w:rPr>
        <w:t>. These issues may hinder stewardship.</w:t>
      </w:r>
    </w:p>
    <w:p w14:paraId="34286E5E" w14:textId="7211E36C" w:rsidR="003C131F" w:rsidRPr="003C131F" w:rsidRDefault="003C131F" w:rsidP="000C24B0">
      <w:pPr>
        <w:pStyle w:val="ListParagraph"/>
        <w:numPr>
          <w:ilvl w:val="0"/>
          <w:numId w:val="14"/>
        </w:num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Climate migrants: Climate migrants or refugees are expanding as climate change impacts become more evident. These individuals are displaced by climate change-related droughts, floods, and other extreme weather events. Responsible stewardship recognizes the situation of climate migrants and advocates for measures that help and protect them.</w:t>
      </w:r>
      <w:r w:rsidR="009A6019" w:rsidRPr="009A6019">
        <w:t xml:space="preserve"> </w:t>
      </w:r>
      <w:r w:rsidR="009A6019" w:rsidRPr="009A6019">
        <w:rPr>
          <w:rFonts w:ascii="Times New Roman" w:hAnsi="Times New Roman" w:cs="Times New Roman"/>
          <w:sz w:val="24"/>
          <w:szCs w:val="24"/>
        </w:rPr>
        <w:t>(Chow, 2022)</w:t>
      </w:r>
    </w:p>
    <w:p w14:paraId="0E1ED4AF" w14:textId="264A30EC" w:rsidR="003C131F" w:rsidRPr="003C131F" w:rsidRDefault="003C131F" w:rsidP="000C24B0">
      <w:pPr>
        <w:pStyle w:val="ListParagraph"/>
        <w:numPr>
          <w:ilvl w:val="0"/>
          <w:numId w:val="14"/>
        </w:num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Mitigation and adaptation: Responsible stewardship stresses climate change mitigation and adaptation. Mitigation reduces greenhouse gas emissions and promotes sustainability to decrease global warming. Adaptation includes climate-resilient infrastructure and sustainable land-use planning.</w:t>
      </w:r>
      <w:r w:rsidR="00101760" w:rsidRPr="00101760">
        <w:t xml:space="preserve"> </w:t>
      </w:r>
      <w:r w:rsidR="00101760" w:rsidRPr="00101760">
        <w:rPr>
          <w:rFonts w:ascii="Times New Roman" w:hAnsi="Times New Roman" w:cs="Times New Roman"/>
          <w:sz w:val="24"/>
          <w:szCs w:val="24"/>
        </w:rPr>
        <w:t>(NASA, 2023)</w:t>
      </w:r>
    </w:p>
    <w:p w14:paraId="4FD1EA75" w14:textId="77777777"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Responsible stewardship involves a multi-pronged response to climate change and planet preservation. Key strategies:</w:t>
      </w:r>
    </w:p>
    <w:p w14:paraId="431C5CC6" w14:textId="56C92FD6" w:rsidR="003C131F" w:rsidRPr="003C131F" w:rsidRDefault="003C131F" w:rsidP="000C24B0">
      <w:pPr>
        <w:pStyle w:val="ListParagraph"/>
        <w:numPr>
          <w:ilvl w:val="0"/>
          <w:numId w:val="13"/>
        </w:num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Sustainable Resource Management: Protecting natural resources and biodiversity via sustainable methods in agriculture, forestry, and fisheries.</w:t>
      </w:r>
      <w:r w:rsidR="00101760" w:rsidRPr="00101760">
        <w:t xml:space="preserve"> </w:t>
      </w:r>
      <w:r w:rsidR="00101760" w:rsidRPr="00101760">
        <w:rPr>
          <w:rFonts w:ascii="Times New Roman" w:hAnsi="Times New Roman" w:cs="Times New Roman"/>
          <w:sz w:val="24"/>
          <w:szCs w:val="24"/>
        </w:rPr>
        <w:t>(Fish Welfare Initiative, 2022)</w:t>
      </w:r>
    </w:p>
    <w:p w14:paraId="322002B4" w14:textId="59BDEB3F" w:rsidR="003C131F" w:rsidRPr="003C131F" w:rsidRDefault="003C131F" w:rsidP="000C24B0">
      <w:pPr>
        <w:pStyle w:val="ListParagraph"/>
        <w:numPr>
          <w:ilvl w:val="0"/>
          <w:numId w:val="13"/>
        </w:num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Corporate Sustainability: Encouraging companies to reduce waste, develop circular economy models, and establish emission reduction objectives.</w:t>
      </w:r>
      <w:r w:rsidR="00101760" w:rsidRPr="00101760">
        <w:t xml:space="preserve"> </w:t>
      </w:r>
      <w:r w:rsidR="00101760" w:rsidRPr="00101760">
        <w:rPr>
          <w:rFonts w:ascii="Times New Roman" w:hAnsi="Times New Roman" w:cs="Times New Roman"/>
          <w:sz w:val="24"/>
          <w:szCs w:val="24"/>
        </w:rPr>
        <w:t>(EPA, 2023)</w:t>
      </w:r>
    </w:p>
    <w:p w14:paraId="11148704" w14:textId="160E3064" w:rsid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Leaders must address the health risks of sedentary behaviour, which have been equated to smoking, to protect their teams. Leaders must also be conscious that their personal history might cause blind spots and workplace discrimination. Responsible stewardship addresses injustice and inequality to create a diverse and inclusive workplace.</w:t>
      </w:r>
    </w:p>
    <w:p w14:paraId="587574D1" w14:textId="3A327740"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Economic inequality affects societies globally. When some people have more wealth, opportunity, and resources than others, it perpetuates social inequality and slows social progress. Responsible leaders must confront and reduce these inequities. Create a merit-based workplace.</w:t>
      </w:r>
      <w:r w:rsidR="004030DD" w:rsidRPr="004030DD">
        <w:t xml:space="preserve"> </w:t>
      </w:r>
      <w:r w:rsidR="004030DD" w:rsidRPr="004030DD">
        <w:rPr>
          <w:rFonts w:ascii="Times New Roman" w:hAnsi="Times New Roman" w:cs="Times New Roman"/>
          <w:sz w:val="24"/>
          <w:szCs w:val="24"/>
        </w:rPr>
        <w:t>(Qureshi, 2023)</w:t>
      </w:r>
    </w:p>
    <w:p w14:paraId="2D0F602D" w14:textId="77777777"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Merit-based workplaces reward and promote individuals based on abilities, credentials, and performance, not gender, race, or socioeconomic background. Responsible leaders embrace meritocracy to provide all employees equal chances to achieve and progress. Such a workplace promotes justice, excellence, and diversity.</w:t>
      </w:r>
    </w:p>
    <w:p w14:paraId="41E9678E" w14:textId="77777777"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Responsible leaders must design transparent, objective performance evaluation processes to create a merit-based workplace. Feedback, defined advancement and reward criteria, and skill development and training are vital. Responsible leaders may reduce economic inequities and create a more inclusive and equitable workplace by appreciating and fostering each employee's strengths.</w:t>
      </w:r>
    </w:p>
    <w:p w14:paraId="323677D2" w14:textId="77777777"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Despite recent advances, occupational and social racism persists. Even as Black Lives Matter has increased awareness and brought the problem to the forefront, responsible leaders must fight racism in their companies.</w:t>
      </w:r>
    </w:p>
    <w:p w14:paraId="6E9F86D5" w14:textId="77777777"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Responsible executives must constantly examine their organizations for racial bias and discrimination. This demands a culture of inclusion and diversity that actively supports employee equality. Leaders may battle racism and promote diversity using sensitivity training, anti-discrimination rules, and diversity programs.</w:t>
      </w:r>
    </w:p>
    <w:p w14:paraId="79048785" w14:textId="77777777" w:rsidR="006A7F8B" w:rsidRPr="006A7F8B"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Responsible leaders must also listen to disenfranchised staff and confront any prejudice or bigotry. This includes a secure and private platform for reporting problems, comprehensive investigations, and corrective measures.</w:t>
      </w:r>
    </w:p>
    <w:p w14:paraId="418FF7A3" w14:textId="3DCFFA1E" w:rsidR="006A7F8B" w:rsidRPr="003C131F" w:rsidRDefault="006A7F8B" w:rsidP="006A7F8B">
      <w:pPr>
        <w:spacing w:line="360" w:lineRule="auto"/>
        <w:jc w:val="both"/>
        <w:rPr>
          <w:rFonts w:ascii="Times New Roman" w:hAnsi="Times New Roman" w:cs="Times New Roman"/>
          <w:sz w:val="24"/>
          <w:szCs w:val="24"/>
        </w:rPr>
      </w:pPr>
      <w:r w:rsidRPr="006A7F8B">
        <w:rPr>
          <w:rFonts w:ascii="Times New Roman" w:hAnsi="Times New Roman" w:cs="Times New Roman"/>
          <w:sz w:val="24"/>
          <w:szCs w:val="24"/>
        </w:rPr>
        <w:t>Responsible leaders may foster an inclusive workplace by fighting prejudice. These activities improve employee morale, teamwork, creativity, and organizational performance.</w:t>
      </w:r>
    </w:p>
    <w:p w14:paraId="53CD14EC" w14:textId="77777777"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Diverse companies have several benefits. Diverse teams improve creativity and decision-making by bringing different perspectives, ideas, and methods to problem-solving. Responsible leaders must establish an open and inviting atmosphere that embraces diversity and makes every employee feel appreciated and heard.</w:t>
      </w:r>
    </w:p>
    <w:p w14:paraId="7DA8853C" w14:textId="719090D3"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Responsible stewardship and corporate performance need equality, diversity, and inclusion. Diverse teams encourage innovation, decision-making, and employee engagement. However, leaders must be aware of possible issues like communication hurdles and unconscious prejudices and address them to build a vibrant and happy workplace that recognizes everyone's unique talents. Diverse and inclusive teams enable sustainable growth and positively benefit the company and community.</w:t>
      </w:r>
      <w:r w:rsidR="004030DD" w:rsidRPr="004030DD">
        <w:t xml:space="preserve"> </w:t>
      </w:r>
      <w:r w:rsidR="004030DD" w:rsidRPr="004030DD">
        <w:rPr>
          <w:rFonts w:ascii="Times New Roman" w:hAnsi="Times New Roman" w:cs="Times New Roman"/>
          <w:sz w:val="24"/>
          <w:szCs w:val="24"/>
        </w:rPr>
        <w:t>(Daily Digest, 2023)</w:t>
      </w:r>
    </w:p>
    <w:p w14:paraId="450C5764" w14:textId="77777777" w:rsidR="003C131F" w:rsidRPr="003C131F"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Responsible stewardship is essential to solving global issues, including climate change. It demands ethical and sustainable management beyond individual or business interests. Responsible CEOs must cut carbon emissions, invest in people and the planet, and emphasize employee well-being while balancing stakeholder interests in an inclusive and diverse workplace.</w:t>
      </w:r>
    </w:p>
    <w:p w14:paraId="5CDEB56D" w14:textId="05817644" w:rsidR="00390C92" w:rsidRDefault="003C131F" w:rsidP="000C24B0">
      <w:pPr>
        <w:spacing w:line="360" w:lineRule="auto"/>
        <w:jc w:val="both"/>
        <w:rPr>
          <w:rFonts w:ascii="Times New Roman" w:hAnsi="Times New Roman" w:cs="Times New Roman"/>
          <w:sz w:val="24"/>
          <w:szCs w:val="24"/>
        </w:rPr>
      </w:pPr>
      <w:r w:rsidRPr="003C131F">
        <w:rPr>
          <w:rFonts w:ascii="Times New Roman" w:hAnsi="Times New Roman" w:cs="Times New Roman"/>
          <w:sz w:val="24"/>
          <w:szCs w:val="24"/>
        </w:rPr>
        <w:t>Climate change requires mitigation, adaptation, climate migrants, and environmental sustainability. Leaders must encourage active work and employee health. To profit from a flourishing and imaginative staff, they must be aware of their prejudices and support diversity, equality, and inclusion. Leaders may help their organizations and society thrive by being good stewards.</w:t>
      </w:r>
    </w:p>
    <w:p w14:paraId="0786B859" w14:textId="77777777" w:rsidR="00390C92" w:rsidRDefault="00390C92" w:rsidP="000C24B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4DC22A0" w14:textId="437CD523" w:rsidR="00BE02CB" w:rsidRDefault="00390C92" w:rsidP="000C24B0">
      <w:pPr>
        <w:spacing w:line="360" w:lineRule="auto"/>
        <w:jc w:val="both"/>
        <w:rPr>
          <w:rFonts w:ascii="Times New Roman" w:hAnsi="Times New Roman" w:cs="Times New Roman"/>
          <w:b/>
          <w:bCs/>
          <w:sz w:val="24"/>
          <w:szCs w:val="24"/>
        </w:rPr>
      </w:pPr>
      <w:r w:rsidRPr="00390C92">
        <w:rPr>
          <w:rFonts w:ascii="Times New Roman" w:hAnsi="Times New Roman" w:cs="Times New Roman"/>
          <w:b/>
          <w:bCs/>
          <w:sz w:val="24"/>
          <w:szCs w:val="24"/>
        </w:rPr>
        <w:t>TASK 2 – SUMMARY – THE ADVANTAGES, DISADVANTAGES AND ETHICS OF IMPLEMENTING NEW TECHNOLOGIES</w:t>
      </w:r>
    </w:p>
    <w:p w14:paraId="3BE16A95" w14:textId="662A81FB" w:rsidR="00456DD3" w:rsidRDefault="00132EBA" w:rsidP="000C24B0">
      <w:pPr>
        <w:spacing w:line="360" w:lineRule="auto"/>
        <w:jc w:val="both"/>
        <w:rPr>
          <w:rFonts w:ascii="Times New Roman" w:hAnsi="Times New Roman" w:cs="Times New Roman"/>
          <w:sz w:val="24"/>
          <w:szCs w:val="24"/>
        </w:rPr>
      </w:pPr>
      <w:r w:rsidRPr="00132EBA">
        <w:rPr>
          <w:rFonts w:ascii="Times New Roman" w:hAnsi="Times New Roman" w:cs="Times New Roman"/>
          <w:sz w:val="24"/>
          <w:szCs w:val="24"/>
        </w:rPr>
        <w:t>QUESTION</w:t>
      </w:r>
      <w:r>
        <w:rPr>
          <w:rFonts w:ascii="Times New Roman" w:hAnsi="Times New Roman" w:cs="Times New Roman"/>
          <w:sz w:val="24"/>
          <w:szCs w:val="24"/>
        </w:rPr>
        <w:t xml:space="preserve">: </w:t>
      </w:r>
      <w:r w:rsidRPr="00132EBA">
        <w:rPr>
          <w:rFonts w:ascii="Times New Roman" w:hAnsi="Times New Roman" w:cs="Times New Roman"/>
          <w:sz w:val="24"/>
          <w:szCs w:val="24"/>
        </w:rPr>
        <w:t>Write a summary based on your research into the advantages and disadvantages around the increased use of new technologies (e.g., Artificial Intelligence or Augmented Reality) including the ethical issues that a global leader should consider before adopting these new technologies.</w:t>
      </w:r>
    </w:p>
    <w:p w14:paraId="4EE17467" w14:textId="18C0C9EE" w:rsidR="000C24B0" w:rsidRP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AI, which stands for "artificial intelligence," describes computer systems that are designed to mimic human intellect. The term "artificial intelligence" (AI) is used to describe a wide range of approaches to programming that give computers the ability to simulate human intellect in areas like planning, problem solving, language comprehension, and pattern recognition.</w:t>
      </w:r>
      <w:r w:rsidR="009D0C8B" w:rsidRPr="009D0C8B">
        <w:rPr>
          <w:rFonts w:ascii="Times New Roman" w:hAnsi="Times New Roman" w:cs="Times New Roman"/>
          <w:sz w:val="24"/>
          <w:szCs w:val="24"/>
        </w:rPr>
        <w:t xml:space="preserve"> (Scott, 2023)</w:t>
      </w:r>
    </w:p>
    <w:p w14:paraId="3A3B8576" w14:textId="77777777" w:rsidR="000C24B0" w:rsidRP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Businesses may raise their efficiency and competitiveness by adopting AI since it allows them to automate operations, improve decision-making processes, and create tailored experiences for consumers. Its benefits extend to many fields and industries. Among the many benefits are:</w:t>
      </w:r>
    </w:p>
    <w:p w14:paraId="62AF22AC" w14:textId="69833EBA" w:rsidR="000C24B0" w:rsidRPr="000C24B0" w:rsidRDefault="000C24B0" w:rsidP="000C24B0">
      <w:pPr>
        <w:pStyle w:val="ListParagraph"/>
        <w:numPr>
          <w:ilvl w:val="0"/>
          <w:numId w:val="16"/>
        </w:num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Artificial intelligence (AI) may automate repetitive and monotonous work, allowing people to focus on more strategic and innovative endeavours. As a result, operations become more productive and efficient.</w:t>
      </w:r>
      <w:r w:rsidR="00101760" w:rsidRPr="00101760">
        <w:t xml:space="preserve"> </w:t>
      </w:r>
      <w:r w:rsidR="00101760" w:rsidRPr="00101760">
        <w:rPr>
          <w:rFonts w:ascii="Times New Roman" w:hAnsi="Times New Roman" w:cs="Times New Roman"/>
          <w:sz w:val="24"/>
          <w:szCs w:val="24"/>
        </w:rPr>
        <w:t>(Lee, 2023)</w:t>
      </w:r>
    </w:p>
    <w:p w14:paraId="73D21BD0" w14:textId="72F79BBC" w:rsidR="000C24B0" w:rsidRPr="000C24B0" w:rsidRDefault="000C24B0" w:rsidP="000C24B0">
      <w:pPr>
        <w:pStyle w:val="ListParagraph"/>
        <w:numPr>
          <w:ilvl w:val="0"/>
          <w:numId w:val="16"/>
        </w:num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Accuracy and precision: thanks to AI, large datasets can be processed quickly and precisely, lowering the potential for human mistake, and raising the standard of results.</w:t>
      </w:r>
    </w:p>
    <w:p w14:paraId="5E81FA04" w14:textId="457A9FC9" w:rsidR="000C24B0" w:rsidRP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There are also potential drawbacks to embracing AI, such as the loss of jobs, worries about privacy and security, and the difficulty of AI systems making biased or unjust choices without enough oversight and regulation.AI and automation have the potential to displace humans from their current positions, which might result in higher unemployment and a shift in the labour market. There are ethical questions that arise from the use of AI, including concerns over privacy, data security, and the possibility of biased decision-making programs.</w:t>
      </w:r>
    </w:p>
    <w:p w14:paraId="3B61443E" w14:textId="63F8BAF6" w:rsidR="000C24B0" w:rsidRP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Ethics is the study of right and wrong, justice and injustice, virtue and vice in human behaviour. It aims to help individuals and institutions in making responsible decisions in accordance with values, beliefs, and society standards by providing a framework for assessing the morality of acts and decisions.</w:t>
      </w:r>
    </w:p>
    <w:p w14:paraId="1D83E1BB" w14:textId="4A58F24F" w:rsidR="000C24B0" w:rsidRP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Leadership and the application of artificial intelligence (AI) raise important ethical questions. When making AI-related choices, leaders should keep in mind the following ethical considerations.</w:t>
      </w:r>
      <w:r w:rsidR="00101760" w:rsidRPr="00101760">
        <w:t xml:space="preserve"> </w:t>
      </w:r>
      <w:r w:rsidR="00101760" w:rsidRPr="00101760">
        <w:rPr>
          <w:rFonts w:ascii="Times New Roman" w:hAnsi="Times New Roman" w:cs="Times New Roman"/>
          <w:sz w:val="24"/>
          <w:szCs w:val="24"/>
        </w:rPr>
        <w:t>(Pazzanese, 2020)</w:t>
      </w:r>
    </w:p>
    <w:p w14:paraId="6777894A" w14:textId="4F7CB98D" w:rsidR="000C24B0" w:rsidRPr="000C24B0" w:rsidRDefault="000C24B0" w:rsidP="000C24B0">
      <w:pPr>
        <w:pStyle w:val="ListParagraph"/>
        <w:numPr>
          <w:ilvl w:val="0"/>
          <w:numId w:val="15"/>
        </w:num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Concerns concerning data privacy and security have been raised since AI systems rely heavily on large volumes of data. Leaders should make protecting consumers' personal information a top priority and check that AI algorithms aren't violating their privacy.</w:t>
      </w:r>
      <w:r w:rsidR="009D0C8B" w:rsidRPr="009D0C8B">
        <w:t xml:space="preserve"> </w:t>
      </w:r>
      <w:r w:rsidR="009D0C8B" w:rsidRPr="009D0C8B">
        <w:rPr>
          <w:rFonts w:ascii="Times New Roman" w:hAnsi="Times New Roman" w:cs="Times New Roman"/>
          <w:sz w:val="24"/>
          <w:szCs w:val="24"/>
        </w:rPr>
        <w:t>(Chua &amp; Hao, 2022)</w:t>
      </w:r>
    </w:p>
    <w:p w14:paraId="6FDACB39" w14:textId="30797C7B" w:rsidR="000C24B0" w:rsidRPr="000C24B0" w:rsidRDefault="000C24B0" w:rsidP="000C24B0">
      <w:pPr>
        <w:pStyle w:val="ListParagraph"/>
        <w:numPr>
          <w:ilvl w:val="0"/>
          <w:numId w:val="15"/>
        </w:num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Fairness and Bias: Unfair or discriminating results can be produced by AI algorithms if they are impacted by biases in the data used for training. If we want AI to make judgments that are fair and equitable, we need leaders who are attentive about identifying and eliminating prejudice.</w:t>
      </w:r>
      <w:r w:rsidR="009D0C8B">
        <w:rPr>
          <w:rFonts w:ascii="Times New Roman" w:hAnsi="Times New Roman" w:cs="Times New Roman"/>
          <w:sz w:val="24"/>
          <w:szCs w:val="24"/>
        </w:rPr>
        <w:t xml:space="preserve"> </w:t>
      </w:r>
      <w:r w:rsidR="009D0C8B" w:rsidRPr="009D0C8B">
        <w:rPr>
          <w:rFonts w:ascii="Times New Roman" w:hAnsi="Times New Roman" w:cs="Times New Roman"/>
          <w:sz w:val="24"/>
          <w:szCs w:val="24"/>
        </w:rPr>
        <w:t>(UN Women, n.d.)</w:t>
      </w:r>
    </w:p>
    <w:p w14:paraId="557A8FE1" w14:textId="37B346C3" w:rsidR="000C24B0" w:rsidRPr="00456DD3"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In conclusion, there are several positive outcomes associated with AI implementation, including improved productivity, precision, and individualization. Potential negatives include employment displacement, ethical difficulties, and high implementation costs, all of which leaders must handle. Responsible and equitable AI deployment requires thoughtful consideration of ethical issues including privacy, bias, transparency, and social effect, which in turn promotes a healthy equilibrium between technical progress and ethical accountability.</w:t>
      </w:r>
    </w:p>
    <w:p w14:paraId="2D07C302" w14:textId="1C96739A" w:rsidR="00A24D4D" w:rsidRDefault="00A24D4D" w:rsidP="000C24B0">
      <w:pPr>
        <w:pStyle w:val="ListParagraph"/>
        <w:spacing w:line="360" w:lineRule="auto"/>
        <w:ind w:left="1440"/>
        <w:jc w:val="both"/>
        <w:rPr>
          <w:rFonts w:ascii="Times New Roman" w:hAnsi="Times New Roman" w:cs="Times New Roman"/>
          <w:sz w:val="24"/>
          <w:szCs w:val="24"/>
        </w:rPr>
      </w:pPr>
    </w:p>
    <w:p w14:paraId="639D175F" w14:textId="75821DE5" w:rsidR="00456DD3" w:rsidRDefault="00A24D4D" w:rsidP="000C24B0">
      <w:pPr>
        <w:spacing w:line="360" w:lineRule="auto"/>
        <w:rPr>
          <w:rFonts w:ascii="Times New Roman" w:hAnsi="Times New Roman" w:cs="Times New Roman"/>
          <w:b/>
          <w:bCs/>
          <w:sz w:val="24"/>
          <w:szCs w:val="24"/>
        </w:rPr>
      </w:pPr>
      <w:r>
        <w:rPr>
          <w:rFonts w:ascii="Times New Roman" w:hAnsi="Times New Roman" w:cs="Times New Roman"/>
          <w:sz w:val="24"/>
          <w:szCs w:val="24"/>
        </w:rPr>
        <w:br w:type="page"/>
      </w:r>
      <w:r w:rsidRPr="000C24B0">
        <w:rPr>
          <w:rFonts w:ascii="Times New Roman" w:hAnsi="Times New Roman" w:cs="Times New Roman"/>
          <w:b/>
          <w:bCs/>
          <w:sz w:val="24"/>
          <w:szCs w:val="24"/>
        </w:rPr>
        <w:t xml:space="preserve">TASK 3 – SUMMARY </w:t>
      </w:r>
      <w:r w:rsidR="000C24B0" w:rsidRPr="000C24B0">
        <w:rPr>
          <w:rFonts w:ascii="Times New Roman" w:hAnsi="Times New Roman" w:cs="Times New Roman"/>
          <w:b/>
          <w:bCs/>
          <w:sz w:val="24"/>
          <w:szCs w:val="24"/>
        </w:rPr>
        <w:t>–</w:t>
      </w:r>
      <w:r w:rsidRPr="000C24B0">
        <w:rPr>
          <w:rFonts w:ascii="Times New Roman" w:hAnsi="Times New Roman" w:cs="Times New Roman"/>
          <w:b/>
          <w:bCs/>
          <w:sz w:val="24"/>
          <w:szCs w:val="24"/>
        </w:rPr>
        <w:t xml:space="preserve"> </w:t>
      </w:r>
      <w:r w:rsidR="000C24B0" w:rsidRPr="000C24B0">
        <w:rPr>
          <w:rFonts w:ascii="Times New Roman" w:hAnsi="Times New Roman" w:cs="Times New Roman"/>
          <w:b/>
          <w:bCs/>
          <w:sz w:val="24"/>
          <w:szCs w:val="24"/>
        </w:rPr>
        <w:t>SKILLS REQUIRED TO LEAD A GLOBAL TEAM</w:t>
      </w:r>
    </w:p>
    <w:p w14:paraId="72F053F5" w14:textId="709183B3" w:rsidR="000C24B0" w:rsidRDefault="000C24B0" w:rsidP="000C24B0">
      <w:pPr>
        <w:spacing w:line="360" w:lineRule="auto"/>
        <w:jc w:val="both"/>
        <w:rPr>
          <w:rFonts w:ascii="Times New Roman" w:hAnsi="Times New Roman" w:cs="Times New Roman"/>
          <w:sz w:val="24"/>
          <w:szCs w:val="24"/>
        </w:rPr>
      </w:pPr>
      <w:r w:rsidRPr="000C24B0">
        <w:rPr>
          <w:rFonts w:ascii="Times New Roman" w:hAnsi="Times New Roman" w:cs="Times New Roman"/>
          <w:sz w:val="24"/>
          <w:szCs w:val="24"/>
        </w:rPr>
        <w:t>QUESTION</w:t>
      </w:r>
      <w:r>
        <w:rPr>
          <w:rFonts w:ascii="Times New Roman" w:hAnsi="Times New Roman" w:cs="Times New Roman"/>
          <w:sz w:val="24"/>
          <w:szCs w:val="24"/>
        </w:rPr>
        <w:t xml:space="preserve">: </w:t>
      </w:r>
      <w:r w:rsidRPr="000C24B0">
        <w:rPr>
          <w:rFonts w:ascii="Times New Roman" w:hAnsi="Times New Roman" w:cs="Times New Roman"/>
          <w:sz w:val="24"/>
          <w:szCs w:val="24"/>
        </w:rPr>
        <w:t>Write a summary using information in Unit 1 and Unit 2 together with your own research that evaluates the skills a leader would need to successfully lead a global team. Identify those you think are the most significant and justify.</w:t>
      </w:r>
    </w:p>
    <w:p w14:paraId="30766001" w14:textId="663E6AC3" w:rsidR="008B71C8" w:rsidRPr="008B71C8" w:rsidRDefault="008B71C8" w:rsidP="008B71C8">
      <w:p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 xml:space="preserve">Within a certain organizational or geographic setting, a leader is someone who effectively communicates with their followers, makes sound decisions, and inspires them to work together toward a common objective. Furthermore, a global leader is someone who works in an international and cross-cultural setting, leading diverse teams and organizations in various countries. This position calls for a high level of cultural intelligence, flexibility, and understanding </w:t>
      </w:r>
      <w:r w:rsidR="006C1574" w:rsidRPr="008B71C8">
        <w:rPr>
          <w:rFonts w:ascii="Times New Roman" w:hAnsi="Times New Roman" w:cs="Times New Roman"/>
          <w:sz w:val="24"/>
          <w:szCs w:val="24"/>
        </w:rPr>
        <w:t>to</w:t>
      </w:r>
      <w:r w:rsidRPr="008B71C8">
        <w:rPr>
          <w:rFonts w:ascii="Times New Roman" w:hAnsi="Times New Roman" w:cs="Times New Roman"/>
          <w:sz w:val="24"/>
          <w:szCs w:val="24"/>
        </w:rPr>
        <w:t xml:space="preserve"> successfully navigate challenges and promote unity across cultures.</w:t>
      </w:r>
    </w:p>
    <w:p w14:paraId="484DE645" w14:textId="4E5F0DB5" w:rsidR="008B71C8" w:rsidRPr="008B71C8" w:rsidRDefault="008B71C8" w:rsidP="008B71C8">
      <w:p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A leader's influence and the situation they are in make all the difference in whether or not they are considered a global leader. A local leader guides their team or organization within a specific local context, whereas a global leader guides their team or organization beyond borders and cultures, requiring an in-depth grasp of cultural diversity and the capacity to lead successfully.</w:t>
      </w:r>
      <w:r w:rsidR="006C1574" w:rsidRPr="006C1574">
        <w:t xml:space="preserve"> </w:t>
      </w:r>
      <w:r w:rsidR="006C1574" w:rsidRPr="006C1574">
        <w:rPr>
          <w:rFonts w:ascii="Times New Roman" w:hAnsi="Times New Roman" w:cs="Times New Roman"/>
          <w:sz w:val="24"/>
          <w:szCs w:val="24"/>
        </w:rPr>
        <w:t>(Neeley, 2015)</w:t>
      </w:r>
    </w:p>
    <w:p w14:paraId="48937AD8" w14:textId="05C19AAC" w:rsidR="008B71C8" w:rsidRPr="008B71C8" w:rsidRDefault="008B71C8" w:rsidP="008B71C8">
      <w:p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To thrive in today's linked world, you must have the competencies of a global leader. Leaders throughout the world need to be able to communicate effectively across cultures. Leaders with these qualities are more equipped to work with foreign teams and steer global corporate initiatives.</w:t>
      </w:r>
    </w:p>
    <w:p w14:paraId="5CDC9D30" w14:textId="3F4A38A8" w:rsidR="008B71C8" w:rsidRPr="008B71C8" w:rsidRDefault="008B71C8" w:rsidP="008B71C8">
      <w:pPr>
        <w:pStyle w:val="ListParagraph"/>
        <w:numPr>
          <w:ilvl w:val="0"/>
          <w:numId w:val="18"/>
        </w:num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 xml:space="preserve">CQ, or cultural quotient, describes a person's proficiency in recognizing and responding to cultural differences in oneself and others, as well as in establishing and maintaining positive interpersonal relationships with people from a wide range of cultural backgrounds. Learning to adapt one's </w:t>
      </w:r>
      <w:r w:rsidR="006C1574" w:rsidRPr="008B71C8">
        <w:rPr>
          <w:rFonts w:ascii="Times New Roman" w:hAnsi="Times New Roman" w:cs="Times New Roman"/>
          <w:sz w:val="24"/>
          <w:szCs w:val="24"/>
        </w:rPr>
        <w:t>behaviour</w:t>
      </w:r>
      <w:r w:rsidRPr="008B71C8">
        <w:rPr>
          <w:rFonts w:ascii="Times New Roman" w:hAnsi="Times New Roman" w:cs="Times New Roman"/>
          <w:sz w:val="24"/>
          <w:szCs w:val="24"/>
        </w:rPr>
        <w:t xml:space="preserve"> and communication style to work effectively with people from different cultural backgrounds requires an awareness of and respect for such differences.</w:t>
      </w:r>
      <w:r w:rsidR="006C1574" w:rsidRPr="006C1574">
        <w:t xml:space="preserve"> </w:t>
      </w:r>
      <w:r w:rsidR="006C1574" w:rsidRPr="006C1574">
        <w:rPr>
          <w:rFonts w:ascii="Times New Roman" w:hAnsi="Times New Roman" w:cs="Times New Roman"/>
          <w:sz w:val="24"/>
          <w:szCs w:val="24"/>
        </w:rPr>
        <w:t>(Ang &amp; Earley, 2003)</w:t>
      </w:r>
    </w:p>
    <w:p w14:paraId="168729C9" w14:textId="70A2CABA" w:rsidR="008B71C8" w:rsidRPr="008B71C8" w:rsidRDefault="008B71C8" w:rsidP="008B71C8">
      <w:pPr>
        <w:pStyle w:val="ListParagraph"/>
        <w:numPr>
          <w:ilvl w:val="0"/>
          <w:numId w:val="18"/>
        </w:num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Exchanging thoughts, feelings, and facts across cultural boundaries is what we mean when we talk about cross-cultural communication. That includes both verbal and nonverbal cues, such as body language and facial expressions, and the ability to recognize and appreciate cultural differences. Bridge communication barriers and encourage mutual understanding and respect between cultures via sensitivity, open-mindedness, and flexibility in cross-cultural communication.</w:t>
      </w:r>
      <w:r w:rsidR="006C1574" w:rsidRPr="006C1574">
        <w:t xml:space="preserve"> </w:t>
      </w:r>
      <w:r w:rsidR="006C1574" w:rsidRPr="006C1574">
        <w:rPr>
          <w:rFonts w:ascii="Times New Roman" w:hAnsi="Times New Roman" w:cs="Times New Roman"/>
          <w:sz w:val="24"/>
          <w:szCs w:val="24"/>
        </w:rPr>
        <w:t>(MasterClass, 2022)</w:t>
      </w:r>
    </w:p>
    <w:p w14:paraId="5A5AB459" w14:textId="055D2A7F" w:rsidR="008B71C8" w:rsidRPr="008B71C8" w:rsidRDefault="008B71C8" w:rsidP="008B71C8">
      <w:p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These abilities are essential for global leaders to effectively steer a multinational staff in today's complex and ever-changing worldwide environment. By developing their CQ, global leaders may better accommodate their teams' wide variety of cultural backgrounds, beliefs, and communication preferences. They are able to work more effectively with team members from different backgrounds thanks to this talent, which also improves team cohesion and encourages participation from all members. Whereas effective cross-cultural communication guarantees that global leaders are heard and understood by their teams despite cultural differences. It promotes honest conversation and productive sharing of knowledge within the group, avoiding misunderstandings and confrontations.</w:t>
      </w:r>
    </w:p>
    <w:p w14:paraId="076A22CD" w14:textId="64C59A3D" w:rsidR="00CD2442" w:rsidRDefault="008B71C8" w:rsidP="008B71C8">
      <w:pPr>
        <w:spacing w:line="360" w:lineRule="auto"/>
        <w:jc w:val="both"/>
        <w:rPr>
          <w:rFonts w:ascii="Times New Roman" w:hAnsi="Times New Roman" w:cs="Times New Roman"/>
          <w:sz w:val="24"/>
          <w:szCs w:val="24"/>
        </w:rPr>
      </w:pPr>
      <w:r w:rsidRPr="008B71C8">
        <w:rPr>
          <w:rFonts w:ascii="Times New Roman" w:hAnsi="Times New Roman" w:cs="Times New Roman"/>
          <w:sz w:val="24"/>
          <w:szCs w:val="24"/>
        </w:rPr>
        <w:t>In conclusion, these abilities are crucial for global leaders to successfully steer a worldwide team. Their ability to connect with people from different backgrounds, understand and address cultural differences, make sound judgments, and work together effectively as an international team is greatly enhanced by their cultural intelligence and proficiency in cross-cultural communication.</w:t>
      </w:r>
    </w:p>
    <w:p w14:paraId="3E0ADA24" w14:textId="77777777" w:rsidR="00CD2442" w:rsidRPr="00CD2442" w:rsidRDefault="00CD2442" w:rsidP="00CD2442">
      <w:pPr>
        <w:spacing w:line="360" w:lineRule="auto"/>
        <w:jc w:val="both"/>
        <w:rPr>
          <w:rFonts w:ascii="Times New Roman" w:hAnsi="Times New Roman" w:cs="Times New Roman"/>
          <w:sz w:val="24"/>
          <w:szCs w:val="24"/>
        </w:rPr>
      </w:pPr>
    </w:p>
    <w:p w14:paraId="6BF900B0" w14:textId="2C3C3B97" w:rsidR="004030DD" w:rsidRDefault="004030DD" w:rsidP="00926BBB">
      <w:pPr>
        <w:spacing w:line="360" w:lineRule="auto"/>
        <w:jc w:val="both"/>
        <w:rPr>
          <w:rFonts w:ascii="Times New Roman" w:hAnsi="Times New Roman" w:cs="Times New Roman"/>
          <w:sz w:val="24"/>
          <w:szCs w:val="24"/>
        </w:rPr>
      </w:pPr>
    </w:p>
    <w:p w14:paraId="1DC6DE62" w14:textId="77777777" w:rsidR="004030DD" w:rsidRDefault="004030DD">
      <w:pPr>
        <w:rPr>
          <w:rFonts w:ascii="Times New Roman" w:hAnsi="Times New Roman" w:cs="Times New Roman"/>
          <w:sz w:val="24"/>
          <w:szCs w:val="24"/>
        </w:rPr>
      </w:pPr>
      <w:r>
        <w:rPr>
          <w:rFonts w:ascii="Times New Roman" w:hAnsi="Times New Roman" w:cs="Times New Roman"/>
          <w:sz w:val="24"/>
          <w:szCs w:val="24"/>
        </w:rPr>
        <w:br w:type="page"/>
      </w:r>
    </w:p>
    <w:p w14:paraId="3E99C58B" w14:textId="5992F4D6" w:rsidR="00926BBB" w:rsidRDefault="004030DD" w:rsidP="00926BBB">
      <w:pPr>
        <w:spacing w:line="360" w:lineRule="auto"/>
        <w:jc w:val="both"/>
        <w:rPr>
          <w:rFonts w:ascii="Times New Roman" w:hAnsi="Times New Roman" w:cs="Times New Roman"/>
          <w:b/>
          <w:bCs/>
          <w:sz w:val="24"/>
          <w:szCs w:val="24"/>
        </w:rPr>
      </w:pPr>
      <w:r w:rsidRPr="004030DD">
        <w:rPr>
          <w:rFonts w:ascii="Times New Roman" w:hAnsi="Times New Roman" w:cs="Times New Roman"/>
          <w:b/>
          <w:bCs/>
          <w:sz w:val="24"/>
          <w:szCs w:val="24"/>
        </w:rPr>
        <w:t>REFERENCES</w:t>
      </w:r>
    </w:p>
    <w:p w14:paraId="08A1D2D5" w14:textId="3424B353"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Ang, S., &amp; Earley, P.C. (2003, January). </w:t>
      </w:r>
      <w:r w:rsidRPr="004030DD">
        <w:rPr>
          <w:rFonts w:ascii="Times New Roman" w:hAnsi="Times New Roman" w:cs="Times New Roman"/>
          <w:i/>
          <w:iCs/>
          <w:sz w:val="24"/>
          <w:szCs w:val="24"/>
        </w:rPr>
        <w:t>Cultural Intelligence: Individual Interactions Across Cultures</w:t>
      </w:r>
      <w:r w:rsidRPr="004030DD">
        <w:rPr>
          <w:rFonts w:ascii="Times New Roman" w:hAnsi="Times New Roman" w:cs="Times New Roman"/>
          <w:sz w:val="24"/>
          <w:szCs w:val="24"/>
        </w:rPr>
        <w:t xml:space="preserve">. ResearchGate. Retrieved August 8, 2023, from </w:t>
      </w:r>
      <w:hyperlink r:id="rId8" w:history="1">
        <w:r w:rsidRPr="004030DD">
          <w:rPr>
            <w:rStyle w:val="Hyperlink"/>
            <w:rFonts w:ascii="Times New Roman" w:hAnsi="Times New Roman" w:cs="Times New Roman"/>
            <w:sz w:val="24"/>
            <w:szCs w:val="24"/>
          </w:rPr>
          <w:t>https://www.researchgate.net/publication/40421838_Cultural_Intelligence_Individual_Interactions_Across_Cultures</w:t>
        </w:r>
      </w:hyperlink>
    </w:p>
    <w:p w14:paraId="4321FBD0" w14:textId="4CBEF6D8"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Chow, W. (2022, June 1). </w:t>
      </w:r>
      <w:r w:rsidRPr="004030DD">
        <w:rPr>
          <w:rFonts w:ascii="Times New Roman" w:hAnsi="Times New Roman" w:cs="Times New Roman"/>
          <w:i/>
          <w:iCs/>
          <w:sz w:val="24"/>
          <w:szCs w:val="24"/>
        </w:rPr>
        <w:t>″</w:t>
      </w:r>
      <w:r w:rsidRPr="004030DD">
        <w:rPr>
          <w:rFonts w:ascii="Times New Roman" w:hAnsi="Times New Roman" w:cs="Times New Roman"/>
          <w:sz w:val="24"/>
          <w:szCs w:val="24"/>
        </w:rPr>
        <w:t xml:space="preserve">. ″ - Wiktionary. Retrieved August 8, 2023, from </w:t>
      </w:r>
      <w:hyperlink r:id="rId9" w:history="1">
        <w:r w:rsidRPr="004030DD">
          <w:rPr>
            <w:rStyle w:val="Hyperlink"/>
            <w:rFonts w:ascii="Times New Roman" w:hAnsi="Times New Roman" w:cs="Times New Roman"/>
            <w:sz w:val="24"/>
            <w:szCs w:val="24"/>
          </w:rPr>
          <w:t>https://www.ourbetterworld.org/series/environment/blog/climate-change-and-lord-rings?gclid=Cj0KCQjwrMKmBhCJARIsAHuEAPRvdeGV1LoWFRw831Osi-gosSvxb6TiFOh89YODd15ZzLLu4PTjdqIaAjb5EALw_wcB</w:t>
        </w:r>
      </w:hyperlink>
    </w:p>
    <w:p w14:paraId="09C62A84" w14:textId="0CAD45A6"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Chua, G., &amp; Hao, K. (2022, February 24). </w:t>
      </w:r>
      <w:r w:rsidRPr="004030DD">
        <w:rPr>
          <w:rFonts w:ascii="Times New Roman" w:hAnsi="Times New Roman" w:cs="Times New Roman"/>
          <w:i/>
          <w:iCs/>
          <w:sz w:val="24"/>
          <w:szCs w:val="24"/>
        </w:rPr>
        <w:t>″</w:t>
      </w:r>
      <w:r w:rsidRPr="004030DD">
        <w:rPr>
          <w:rFonts w:ascii="Times New Roman" w:hAnsi="Times New Roman" w:cs="Times New Roman"/>
          <w:sz w:val="24"/>
          <w:szCs w:val="24"/>
        </w:rPr>
        <w:t xml:space="preserve">. ″ - Wiktionary. Retrieved August 8, 2023, from </w:t>
      </w:r>
      <w:hyperlink r:id="rId10" w:history="1">
        <w:r w:rsidRPr="004030DD">
          <w:rPr>
            <w:rStyle w:val="Hyperlink"/>
            <w:rFonts w:ascii="Times New Roman" w:hAnsi="Times New Roman" w:cs="Times New Roman"/>
            <w:sz w:val="24"/>
            <w:szCs w:val="24"/>
          </w:rPr>
          <w:t>https://pulitzercenter.org/event/holding-ai-accountable-who-gets-tell-story?gclid=Cj0KCQjwrMKmBhCJARIsAHuEAPSC3Ih0sJW0Lt82aLFvnpk6_SWec9jJoC-HyZdg7wep7t2On6mcBy4aArhSEALw_wcB</w:t>
        </w:r>
      </w:hyperlink>
    </w:p>
    <w:p w14:paraId="1259B62A" w14:textId="04128D09"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Daily Digest. (2023, April 25). </w:t>
      </w:r>
      <w:r w:rsidRPr="004030DD">
        <w:rPr>
          <w:rFonts w:ascii="Times New Roman" w:hAnsi="Times New Roman" w:cs="Times New Roman"/>
          <w:i/>
          <w:iCs/>
          <w:sz w:val="24"/>
          <w:szCs w:val="24"/>
        </w:rPr>
        <w:t>Embracing Differences: The Power of Diversity and Inclusion in the Workplace</w:t>
      </w:r>
      <w:r w:rsidRPr="004030DD">
        <w:rPr>
          <w:rFonts w:ascii="Times New Roman" w:hAnsi="Times New Roman" w:cs="Times New Roman"/>
          <w:sz w:val="24"/>
          <w:szCs w:val="24"/>
        </w:rPr>
        <w:t xml:space="preserve">. Compport. Retrieved August 8, 2023, from </w:t>
      </w:r>
      <w:hyperlink r:id="rId11" w:history="1">
        <w:r w:rsidRPr="004030DD">
          <w:rPr>
            <w:rStyle w:val="Hyperlink"/>
            <w:rFonts w:ascii="Times New Roman" w:hAnsi="Times New Roman" w:cs="Times New Roman"/>
            <w:sz w:val="24"/>
            <w:szCs w:val="24"/>
          </w:rPr>
          <w:t>https://www.compport.com/blog/diversity-and-inclusion-at-workplace</w:t>
        </w:r>
      </w:hyperlink>
    </w:p>
    <w:p w14:paraId="31885ED9" w14:textId="011D0785"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EPA. (2023, May 26). </w:t>
      </w:r>
      <w:r w:rsidRPr="004030DD">
        <w:rPr>
          <w:rFonts w:ascii="Times New Roman" w:hAnsi="Times New Roman" w:cs="Times New Roman"/>
          <w:i/>
          <w:iCs/>
          <w:sz w:val="24"/>
          <w:szCs w:val="24"/>
        </w:rPr>
        <w:t>What is a Circular Economy? | US EPA</w:t>
      </w:r>
      <w:r w:rsidRPr="004030DD">
        <w:rPr>
          <w:rFonts w:ascii="Times New Roman" w:hAnsi="Times New Roman" w:cs="Times New Roman"/>
          <w:sz w:val="24"/>
          <w:szCs w:val="24"/>
        </w:rPr>
        <w:t xml:space="preserve">. EPA. Retrieved August 8, 2023, from </w:t>
      </w:r>
      <w:hyperlink r:id="rId12" w:history="1">
        <w:r w:rsidRPr="004030DD">
          <w:rPr>
            <w:rStyle w:val="Hyperlink"/>
            <w:rFonts w:ascii="Times New Roman" w:hAnsi="Times New Roman" w:cs="Times New Roman"/>
            <w:sz w:val="24"/>
            <w:szCs w:val="24"/>
          </w:rPr>
          <w:t>https://www.epa.gov/circulareconomy/what-circular-economy</w:t>
        </w:r>
      </w:hyperlink>
      <w:r w:rsidRPr="004030DD">
        <w:rPr>
          <w:rFonts w:ascii="Times New Roman" w:hAnsi="Times New Roman" w:cs="Times New Roman"/>
          <w:sz w:val="24"/>
          <w:szCs w:val="24"/>
        </w:rPr>
        <w:t xml:space="preserve">Fish Welfare Initiative. (2022). </w:t>
      </w:r>
      <w:r w:rsidRPr="004030DD">
        <w:rPr>
          <w:rFonts w:ascii="Times New Roman" w:hAnsi="Times New Roman" w:cs="Times New Roman"/>
          <w:i/>
          <w:iCs/>
          <w:sz w:val="24"/>
          <w:szCs w:val="24"/>
        </w:rPr>
        <w:t>″</w:t>
      </w:r>
      <w:r w:rsidRPr="004030DD">
        <w:rPr>
          <w:rFonts w:ascii="Times New Roman" w:hAnsi="Times New Roman" w:cs="Times New Roman"/>
          <w:sz w:val="24"/>
          <w:szCs w:val="24"/>
        </w:rPr>
        <w:t xml:space="preserve">. ″ - Wiktionary. Retrieved August 8, 2023, from </w:t>
      </w:r>
      <w:hyperlink r:id="rId13" w:history="1">
        <w:r w:rsidRPr="004030DD">
          <w:rPr>
            <w:rStyle w:val="Hyperlink"/>
            <w:rFonts w:ascii="Times New Roman" w:hAnsi="Times New Roman" w:cs="Times New Roman"/>
            <w:sz w:val="24"/>
            <w:szCs w:val="24"/>
          </w:rPr>
          <w:t>https://www.fishwelfareinitiative.org/sdgs?gclid=Cj0KCQjwrMKmBhCJARIsAHuEAPQlDDz81FM7jo2MpS6rSt_11z5xvrbPckQt-GkB1p1lvyQ8CWXAPekaAirTEALw_wcB</w:t>
        </w:r>
      </w:hyperlink>
    </w:p>
    <w:p w14:paraId="57AB7B14" w14:textId="1048E2C8"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Hurlbert, M., &amp; Krishnaswamy, J. (n.d.). </w:t>
      </w:r>
      <w:r w:rsidRPr="004030DD">
        <w:rPr>
          <w:rFonts w:ascii="Times New Roman" w:hAnsi="Times New Roman" w:cs="Times New Roman"/>
          <w:i/>
          <w:iCs/>
          <w:sz w:val="24"/>
          <w:szCs w:val="24"/>
        </w:rPr>
        <w:t>Chapter 7 : Risk management and decision making in relation to sustainable development — Special Report on Climate Change and Land</w:t>
      </w:r>
      <w:r w:rsidRPr="004030DD">
        <w:rPr>
          <w:rFonts w:ascii="Times New Roman" w:hAnsi="Times New Roman" w:cs="Times New Roman"/>
          <w:sz w:val="24"/>
          <w:szCs w:val="24"/>
        </w:rPr>
        <w:t xml:space="preserve">. IPCC. Retrieved August 8, 2023, from </w:t>
      </w:r>
      <w:hyperlink r:id="rId14" w:history="1">
        <w:r w:rsidRPr="004030DD">
          <w:rPr>
            <w:rStyle w:val="Hyperlink"/>
            <w:rFonts w:ascii="Times New Roman" w:hAnsi="Times New Roman" w:cs="Times New Roman"/>
            <w:sz w:val="24"/>
            <w:szCs w:val="24"/>
          </w:rPr>
          <w:t>https://www.ipcc.ch/srccl/chapter/chapter-7/</w:t>
        </w:r>
      </w:hyperlink>
    </w:p>
    <w:p w14:paraId="134E3B1B" w14:textId="20102CE4" w:rsidR="004030DD" w:rsidRP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Lee, E. (2023, May 15). </w:t>
      </w:r>
      <w:r w:rsidRPr="004030DD">
        <w:rPr>
          <w:rFonts w:ascii="Times New Roman" w:hAnsi="Times New Roman" w:cs="Times New Roman"/>
          <w:i/>
          <w:iCs/>
          <w:sz w:val="24"/>
          <w:szCs w:val="24"/>
        </w:rPr>
        <w:t>″</w:t>
      </w:r>
      <w:r w:rsidRPr="004030DD">
        <w:rPr>
          <w:rFonts w:ascii="Times New Roman" w:hAnsi="Times New Roman" w:cs="Times New Roman"/>
          <w:sz w:val="24"/>
          <w:szCs w:val="24"/>
        </w:rPr>
        <w:t xml:space="preserve">. ″ - Wiktionary. Retrieved August 8, 2023, from </w:t>
      </w:r>
      <w:hyperlink r:id="rId15" w:history="1">
        <w:r w:rsidRPr="004030DD">
          <w:rPr>
            <w:rStyle w:val="Hyperlink"/>
            <w:rFonts w:ascii="Times New Roman" w:hAnsi="Times New Roman" w:cs="Times New Roman"/>
            <w:sz w:val="24"/>
            <w:szCs w:val="24"/>
          </w:rPr>
          <w:t>https://blog.acer.com/en/discussion/691/how-will-ai-change-the-workplace?gclid=Cj0KCQjwrMKmBhCJARIsAHuEAPTvvMCq8LUgfXijlsGcmg6Ip8qcU_v0yxSWTGsG9ZRFIiCovxcWU6EaAm8hEALw_wcB</w:t>
        </w:r>
      </w:hyperlink>
    </w:p>
    <w:p w14:paraId="0191C1EC" w14:textId="4DCD6813"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MasterClass. (2022, November 13). </w:t>
      </w:r>
      <w:r w:rsidRPr="004030DD">
        <w:rPr>
          <w:rFonts w:ascii="Times New Roman" w:hAnsi="Times New Roman" w:cs="Times New Roman"/>
          <w:i/>
          <w:iCs/>
          <w:sz w:val="24"/>
          <w:szCs w:val="24"/>
        </w:rPr>
        <w:t>Cross-Cultural Communication and Cultural Understanding - 2023</w:t>
      </w:r>
      <w:r w:rsidRPr="004030DD">
        <w:rPr>
          <w:rFonts w:ascii="Times New Roman" w:hAnsi="Times New Roman" w:cs="Times New Roman"/>
          <w:sz w:val="24"/>
          <w:szCs w:val="24"/>
        </w:rPr>
        <w:t xml:space="preserve">. MasterClass. Retrieved August 8, 2023, from </w:t>
      </w:r>
      <w:hyperlink r:id="rId16" w:history="1">
        <w:r w:rsidRPr="004030DD">
          <w:rPr>
            <w:rStyle w:val="Hyperlink"/>
            <w:rFonts w:ascii="Times New Roman" w:hAnsi="Times New Roman" w:cs="Times New Roman"/>
            <w:sz w:val="24"/>
            <w:szCs w:val="24"/>
          </w:rPr>
          <w:t>https://www.masterclass.com/articles/cross-cultural-communication</w:t>
        </w:r>
      </w:hyperlink>
    </w:p>
    <w:p w14:paraId="4FC91901" w14:textId="06B15FA6"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NASA. (2023, July 26). </w:t>
      </w:r>
      <w:r w:rsidRPr="004030DD">
        <w:rPr>
          <w:rFonts w:ascii="Times New Roman" w:hAnsi="Times New Roman" w:cs="Times New Roman"/>
          <w:i/>
          <w:iCs/>
          <w:sz w:val="24"/>
          <w:szCs w:val="24"/>
        </w:rPr>
        <w:t>Mitigation and Adaptation | Solutions – Climate Change: Vital Signs of the Planet</w:t>
      </w:r>
      <w:r w:rsidRPr="004030DD">
        <w:rPr>
          <w:rFonts w:ascii="Times New Roman" w:hAnsi="Times New Roman" w:cs="Times New Roman"/>
          <w:sz w:val="24"/>
          <w:szCs w:val="24"/>
        </w:rPr>
        <w:t xml:space="preserve">. NASA Climate Change. Retrieved August 8, 2023, from </w:t>
      </w:r>
      <w:hyperlink r:id="rId17" w:history="1">
        <w:r w:rsidRPr="004030DD">
          <w:rPr>
            <w:rStyle w:val="Hyperlink"/>
            <w:rFonts w:ascii="Times New Roman" w:hAnsi="Times New Roman" w:cs="Times New Roman"/>
            <w:sz w:val="24"/>
            <w:szCs w:val="24"/>
          </w:rPr>
          <w:t>https://climate.nasa.gov/solutions/adaptation-mitigation/</w:t>
        </w:r>
      </w:hyperlink>
    </w:p>
    <w:p w14:paraId="70D123E3" w14:textId="56501B6C"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Neeley, T. (2015, October). </w:t>
      </w:r>
      <w:r w:rsidRPr="004030DD">
        <w:rPr>
          <w:rFonts w:ascii="Times New Roman" w:hAnsi="Times New Roman" w:cs="Times New Roman"/>
          <w:i/>
          <w:iCs/>
          <w:sz w:val="24"/>
          <w:szCs w:val="24"/>
        </w:rPr>
        <w:t>Global Teams That Work</w:t>
      </w:r>
      <w:r w:rsidRPr="004030DD">
        <w:rPr>
          <w:rFonts w:ascii="Times New Roman" w:hAnsi="Times New Roman" w:cs="Times New Roman"/>
          <w:sz w:val="24"/>
          <w:szCs w:val="24"/>
        </w:rPr>
        <w:t xml:space="preserve">. Harvard Business Review. Retrieved August 8, 2023, from </w:t>
      </w:r>
      <w:hyperlink r:id="rId18" w:history="1">
        <w:r w:rsidRPr="004030DD">
          <w:rPr>
            <w:rStyle w:val="Hyperlink"/>
            <w:rFonts w:ascii="Times New Roman" w:hAnsi="Times New Roman" w:cs="Times New Roman"/>
            <w:sz w:val="24"/>
            <w:szCs w:val="24"/>
          </w:rPr>
          <w:t>https://hbr.org/2015/10/global-teams-that-work</w:t>
        </w:r>
      </w:hyperlink>
    </w:p>
    <w:p w14:paraId="225AAFAE" w14:textId="6B2DFD1C"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Pazzanese, C. (2020, October 26). </w:t>
      </w:r>
      <w:r w:rsidRPr="004030DD">
        <w:rPr>
          <w:rFonts w:ascii="Times New Roman" w:hAnsi="Times New Roman" w:cs="Times New Roman"/>
          <w:i/>
          <w:iCs/>
          <w:sz w:val="24"/>
          <w:szCs w:val="24"/>
        </w:rPr>
        <w:t>Ethical concerns mount as AI takes bigger decision-making role</w:t>
      </w:r>
      <w:r w:rsidRPr="004030DD">
        <w:rPr>
          <w:rFonts w:ascii="Times New Roman" w:hAnsi="Times New Roman" w:cs="Times New Roman"/>
          <w:sz w:val="24"/>
          <w:szCs w:val="24"/>
        </w:rPr>
        <w:t xml:space="preserve">. Harvard Gazette. Retrieved August 8, 2023, from </w:t>
      </w:r>
      <w:hyperlink r:id="rId19" w:history="1">
        <w:r w:rsidRPr="004030DD">
          <w:rPr>
            <w:rStyle w:val="Hyperlink"/>
            <w:rFonts w:ascii="Times New Roman" w:hAnsi="Times New Roman" w:cs="Times New Roman"/>
            <w:sz w:val="24"/>
            <w:szCs w:val="24"/>
          </w:rPr>
          <w:t>https://news.harvard.edu/gazette/story/2020/10/ethical-concerns-mount-as-ai-takes-bigger-decision-making-role/</w:t>
        </w:r>
      </w:hyperlink>
    </w:p>
    <w:p w14:paraId="0C127590" w14:textId="5F474490" w:rsidR="004030DD" w:rsidRDefault="004030DD" w:rsidP="004030DD">
      <w:pPr>
        <w:spacing w:line="360" w:lineRule="auto"/>
        <w:jc w:val="both"/>
        <w:rPr>
          <w:rFonts w:ascii="Times New Roman" w:hAnsi="Times New Roman" w:cs="Times New Roman"/>
          <w:sz w:val="24"/>
          <w:szCs w:val="24"/>
        </w:rPr>
      </w:pPr>
      <w:r w:rsidRPr="004030DD">
        <w:rPr>
          <w:rFonts w:ascii="Times New Roman" w:hAnsi="Times New Roman" w:cs="Times New Roman"/>
          <w:sz w:val="24"/>
          <w:szCs w:val="24"/>
        </w:rPr>
        <w:t xml:space="preserve">Qureshi, Z. (2023, May 16). </w:t>
      </w:r>
      <w:r w:rsidRPr="004030DD">
        <w:rPr>
          <w:rFonts w:ascii="Times New Roman" w:hAnsi="Times New Roman" w:cs="Times New Roman"/>
          <w:i/>
          <w:iCs/>
          <w:sz w:val="24"/>
          <w:szCs w:val="24"/>
        </w:rPr>
        <w:t>Rising inequality: A major issue of our time | Brookings</w:t>
      </w:r>
      <w:r w:rsidRPr="004030DD">
        <w:rPr>
          <w:rFonts w:ascii="Times New Roman" w:hAnsi="Times New Roman" w:cs="Times New Roman"/>
          <w:sz w:val="24"/>
          <w:szCs w:val="24"/>
        </w:rPr>
        <w:t xml:space="preserve">. Brookings Institution. Retrieved August 8, 2023, from </w:t>
      </w:r>
      <w:hyperlink r:id="rId20" w:history="1">
        <w:r w:rsidRPr="004030DD">
          <w:rPr>
            <w:rStyle w:val="Hyperlink"/>
            <w:rFonts w:ascii="Times New Roman" w:hAnsi="Times New Roman" w:cs="Times New Roman"/>
            <w:sz w:val="24"/>
            <w:szCs w:val="24"/>
          </w:rPr>
          <w:t>https://www.brookings.edu/articles/rising-inequality-a-major-issue-of-our-time/</w:t>
        </w:r>
      </w:hyperlink>
    </w:p>
    <w:p w14:paraId="6DA41602" w14:textId="77777777" w:rsidR="004030DD" w:rsidRPr="004030DD" w:rsidRDefault="004030DD" w:rsidP="004030DD">
      <w:pPr>
        <w:spacing w:line="360" w:lineRule="auto"/>
        <w:jc w:val="both"/>
        <w:rPr>
          <w:rFonts w:ascii="Times New Roman" w:hAnsi="Times New Roman" w:cs="Times New Roman"/>
          <w:sz w:val="24"/>
          <w:szCs w:val="24"/>
        </w:rPr>
      </w:pPr>
    </w:p>
    <w:p w14:paraId="0703D477" w14:textId="77777777" w:rsidR="004030DD" w:rsidRPr="004030DD" w:rsidRDefault="004030DD" w:rsidP="00926BBB">
      <w:pPr>
        <w:spacing w:line="360" w:lineRule="auto"/>
        <w:jc w:val="both"/>
        <w:rPr>
          <w:rFonts w:ascii="Times New Roman" w:hAnsi="Times New Roman" w:cs="Times New Roman"/>
          <w:sz w:val="24"/>
          <w:szCs w:val="24"/>
        </w:rPr>
      </w:pPr>
    </w:p>
    <w:sectPr w:rsidR="004030DD" w:rsidRPr="004030DD" w:rsidSect="00926BBB">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178BA" w14:textId="77777777" w:rsidR="00D069F7" w:rsidRDefault="00D069F7" w:rsidP="007747C2">
      <w:pPr>
        <w:spacing w:after="0" w:line="240" w:lineRule="auto"/>
      </w:pPr>
      <w:r>
        <w:separator/>
      </w:r>
    </w:p>
  </w:endnote>
  <w:endnote w:type="continuationSeparator" w:id="0">
    <w:p w14:paraId="72374BA0" w14:textId="77777777" w:rsidR="00D069F7" w:rsidRDefault="00D069F7" w:rsidP="00774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26528567"/>
      <w:docPartObj>
        <w:docPartGallery w:val="Page Numbers (Bottom of Page)"/>
        <w:docPartUnique/>
      </w:docPartObj>
    </w:sdtPr>
    <w:sdtEndPr>
      <w:rPr>
        <w:noProof/>
        <w:color w:val="0D0D0D" w:themeColor="text1" w:themeTint="F2"/>
      </w:rPr>
    </w:sdtEndPr>
    <w:sdtContent>
      <w:p w14:paraId="5E38D139" w14:textId="20A0FF65" w:rsidR="00BC1F28" w:rsidRPr="00BC1F28" w:rsidRDefault="00BC1F28">
        <w:pPr>
          <w:pStyle w:val="Footer"/>
          <w:jc w:val="right"/>
          <w:rPr>
            <w:rFonts w:ascii="Times New Roman" w:hAnsi="Times New Roman" w:cs="Times New Roman"/>
            <w:sz w:val="24"/>
            <w:szCs w:val="24"/>
          </w:rPr>
        </w:pPr>
        <w:r w:rsidRPr="00BC1F28">
          <w:rPr>
            <w:rFonts w:ascii="Times New Roman" w:hAnsi="Times New Roman" w:cs="Times New Roman"/>
            <w:sz w:val="24"/>
            <w:szCs w:val="24"/>
          </w:rPr>
          <w:fldChar w:fldCharType="begin"/>
        </w:r>
        <w:r w:rsidRPr="00BC1F28">
          <w:rPr>
            <w:rFonts w:ascii="Times New Roman" w:hAnsi="Times New Roman" w:cs="Times New Roman"/>
            <w:sz w:val="24"/>
            <w:szCs w:val="24"/>
          </w:rPr>
          <w:instrText xml:space="preserve"> PAGE   \* MERGEFORMAT </w:instrText>
        </w:r>
        <w:r w:rsidRPr="00BC1F28">
          <w:rPr>
            <w:rFonts w:ascii="Times New Roman" w:hAnsi="Times New Roman" w:cs="Times New Roman"/>
            <w:sz w:val="24"/>
            <w:szCs w:val="24"/>
          </w:rPr>
          <w:fldChar w:fldCharType="separate"/>
        </w:r>
        <w:r w:rsidRPr="00BC1F28">
          <w:rPr>
            <w:rFonts w:ascii="Times New Roman" w:hAnsi="Times New Roman" w:cs="Times New Roman"/>
            <w:noProof/>
            <w:sz w:val="24"/>
            <w:szCs w:val="24"/>
          </w:rPr>
          <w:t>2</w:t>
        </w:r>
        <w:r w:rsidRPr="00BC1F28">
          <w:rPr>
            <w:rFonts w:ascii="Times New Roman" w:hAnsi="Times New Roman" w:cs="Times New Roman"/>
            <w:noProof/>
            <w:sz w:val="24"/>
            <w:szCs w:val="24"/>
          </w:rPr>
          <w:fldChar w:fldCharType="end"/>
        </w:r>
      </w:p>
    </w:sdtContent>
  </w:sdt>
  <w:p w14:paraId="7EA06AD6" w14:textId="5FAF2C06" w:rsidR="00BC1F28" w:rsidRPr="00BC1F28" w:rsidRDefault="00BC1F28" w:rsidP="00BC1F28">
    <w:pPr>
      <w:pStyle w:val="Footer"/>
      <w:jc w:val="cen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E9018" w14:textId="77777777" w:rsidR="00D069F7" w:rsidRDefault="00D069F7" w:rsidP="007747C2">
      <w:pPr>
        <w:spacing w:after="0" w:line="240" w:lineRule="auto"/>
      </w:pPr>
      <w:r>
        <w:separator/>
      </w:r>
    </w:p>
  </w:footnote>
  <w:footnote w:type="continuationSeparator" w:id="0">
    <w:p w14:paraId="20154296" w14:textId="77777777" w:rsidR="00D069F7" w:rsidRDefault="00D069F7" w:rsidP="00774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495DCD6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11.25pt;height:11.25pt" o:bullet="t">
        <v:imagedata r:id="rId1" o:title="msoFEC3"/>
      </v:shape>
    </w:pict>
  </w:numPicBullet>
  <w:abstractNum w:abstractNumId="0" w15:restartNumberingAfterBreak="0">
    <w:nsid w:val="00C00393"/>
    <w:multiLevelType w:val="hybridMultilevel"/>
    <w:tmpl w:val="63F072D0"/>
    <w:lvl w:ilvl="0" w:tplc="4409000B">
      <w:start w:val="1"/>
      <w:numFmt w:val="bullet"/>
      <w:lvlText w:val=""/>
      <w:lvlJc w:val="left"/>
      <w:pPr>
        <w:ind w:left="1440" w:hanging="360"/>
      </w:pPr>
      <w:rPr>
        <w:rFonts w:ascii="Wingdings" w:hAnsi="Wingding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EBE52B5"/>
    <w:multiLevelType w:val="hybridMultilevel"/>
    <w:tmpl w:val="8578E45E"/>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125A3C93"/>
    <w:multiLevelType w:val="hybridMultilevel"/>
    <w:tmpl w:val="4054456C"/>
    <w:lvl w:ilvl="0" w:tplc="4409000F">
      <w:start w:val="1"/>
      <w:numFmt w:val="decimal"/>
      <w:lvlText w:val="%1."/>
      <w:lvlJc w:val="left"/>
      <w:pPr>
        <w:ind w:left="1440" w:hanging="360"/>
      </w:pPr>
    </w:lvl>
    <w:lvl w:ilvl="1" w:tplc="44090019" w:tentative="1">
      <w:start w:val="1"/>
      <w:numFmt w:val="lowerLetter"/>
      <w:lvlText w:val="%2."/>
      <w:lvlJc w:val="left"/>
      <w:pPr>
        <w:ind w:left="2160" w:hanging="360"/>
      </w:pPr>
    </w:lvl>
    <w:lvl w:ilvl="2" w:tplc="4409001B" w:tentative="1">
      <w:start w:val="1"/>
      <w:numFmt w:val="lowerRoman"/>
      <w:lvlText w:val="%3."/>
      <w:lvlJc w:val="right"/>
      <w:pPr>
        <w:ind w:left="2880" w:hanging="180"/>
      </w:pPr>
    </w:lvl>
    <w:lvl w:ilvl="3" w:tplc="4409000F" w:tentative="1">
      <w:start w:val="1"/>
      <w:numFmt w:val="decimal"/>
      <w:lvlText w:val="%4."/>
      <w:lvlJc w:val="left"/>
      <w:pPr>
        <w:ind w:left="3600" w:hanging="360"/>
      </w:pPr>
    </w:lvl>
    <w:lvl w:ilvl="4" w:tplc="44090019" w:tentative="1">
      <w:start w:val="1"/>
      <w:numFmt w:val="lowerLetter"/>
      <w:lvlText w:val="%5."/>
      <w:lvlJc w:val="left"/>
      <w:pPr>
        <w:ind w:left="4320" w:hanging="360"/>
      </w:pPr>
    </w:lvl>
    <w:lvl w:ilvl="5" w:tplc="4409001B" w:tentative="1">
      <w:start w:val="1"/>
      <w:numFmt w:val="lowerRoman"/>
      <w:lvlText w:val="%6."/>
      <w:lvlJc w:val="right"/>
      <w:pPr>
        <w:ind w:left="5040" w:hanging="180"/>
      </w:pPr>
    </w:lvl>
    <w:lvl w:ilvl="6" w:tplc="4409000F" w:tentative="1">
      <w:start w:val="1"/>
      <w:numFmt w:val="decimal"/>
      <w:lvlText w:val="%7."/>
      <w:lvlJc w:val="left"/>
      <w:pPr>
        <w:ind w:left="5760" w:hanging="360"/>
      </w:pPr>
    </w:lvl>
    <w:lvl w:ilvl="7" w:tplc="44090019" w:tentative="1">
      <w:start w:val="1"/>
      <w:numFmt w:val="lowerLetter"/>
      <w:lvlText w:val="%8."/>
      <w:lvlJc w:val="left"/>
      <w:pPr>
        <w:ind w:left="6480" w:hanging="360"/>
      </w:pPr>
    </w:lvl>
    <w:lvl w:ilvl="8" w:tplc="4409001B" w:tentative="1">
      <w:start w:val="1"/>
      <w:numFmt w:val="lowerRoman"/>
      <w:lvlText w:val="%9."/>
      <w:lvlJc w:val="right"/>
      <w:pPr>
        <w:ind w:left="7200" w:hanging="180"/>
      </w:pPr>
    </w:lvl>
  </w:abstractNum>
  <w:abstractNum w:abstractNumId="3" w15:restartNumberingAfterBreak="0">
    <w:nsid w:val="135252B7"/>
    <w:multiLevelType w:val="hybridMultilevel"/>
    <w:tmpl w:val="F25AE5DA"/>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1ACD683B"/>
    <w:multiLevelType w:val="hybridMultilevel"/>
    <w:tmpl w:val="F66AD528"/>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15:restartNumberingAfterBreak="0">
    <w:nsid w:val="22B22F2E"/>
    <w:multiLevelType w:val="hybridMultilevel"/>
    <w:tmpl w:val="4FFE1830"/>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6" w15:restartNumberingAfterBreak="0">
    <w:nsid w:val="2B326246"/>
    <w:multiLevelType w:val="hybridMultilevel"/>
    <w:tmpl w:val="EC7E5240"/>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7" w15:restartNumberingAfterBreak="0">
    <w:nsid w:val="2EF65E9B"/>
    <w:multiLevelType w:val="hybridMultilevel"/>
    <w:tmpl w:val="9D6811D6"/>
    <w:lvl w:ilvl="0" w:tplc="44090007">
      <w:start w:val="1"/>
      <w:numFmt w:val="bullet"/>
      <w:lvlText w:val=""/>
      <w:lvlPicBulletId w:val="0"/>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8" w15:restartNumberingAfterBreak="0">
    <w:nsid w:val="2F563098"/>
    <w:multiLevelType w:val="hybridMultilevel"/>
    <w:tmpl w:val="D0D07556"/>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9" w15:restartNumberingAfterBreak="0">
    <w:nsid w:val="30C76F76"/>
    <w:multiLevelType w:val="hybridMultilevel"/>
    <w:tmpl w:val="92A0A966"/>
    <w:lvl w:ilvl="0" w:tplc="44090007">
      <w:start w:val="1"/>
      <w:numFmt w:val="bullet"/>
      <w:lvlText w:val=""/>
      <w:lvlPicBulletId w:val="0"/>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0" w15:restartNumberingAfterBreak="0">
    <w:nsid w:val="45440F81"/>
    <w:multiLevelType w:val="hybridMultilevel"/>
    <w:tmpl w:val="CF40582A"/>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1" w15:restartNumberingAfterBreak="0">
    <w:nsid w:val="4CD6639A"/>
    <w:multiLevelType w:val="hybridMultilevel"/>
    <w:tmpl w:val="AA96AA84"/>
    <w:lvl w:ilvl="0" w:tplc="44090007">
      <w:start w:val="1"/>
      <w:numFmt w:val="bullet"/>
      <w:lvlText w:val=""/>
      <w:lvlPicBulletId w:val="0"/>
      <w:lvlJc w:val="left"/>
      <w:pPr>
        <w:ind w:left="1080" w:hanging="360"/>
      </w:pPr>
      <w:rPr>
        <w:rFonts w:ascii="Symbol" w:hAnsi="Symbol" w:hint="default"/>
      </w:rPr>
    </w:lvl>
    <w:lvl w:ilvl="1" w:tplc="44090003" w:tentative="1">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2" w15:restartNumberingAfterBreak="0">
    <w:nsid w:val="5437172B"/>
    <w:multiLevelType w:val="hybridMultilevel"/>
    <w:tmpl w:val="36EA337A"/>
    <w:lvl w:ilvl="0" w:tplc="44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3" w15:restartNumberingAfterBreak="0">
    <w:nsid w:val="658F5B5B"/>
    <w:multiLevelType w:val="multilevel"/>
    <w:tmpl w:val="F1FAA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F76DF7"/>
    <w:multiLevelType w:val="hybridMultilevel"/>
    <w:tmpl w:val="DFA0B26C"/>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5" w15:restartNumberingAfterBreak="0">
    <w:nsid w:val="6C9B39A5"/>
    <w:multiLevelType w:val="hybridMultilevel"/>
    <w:tmpl w:val="F350000E"/>
    <w:lvl w:ilvl="0" w:tplc="4409000B">
      <w:start w:val="1"/>
      <w:numFmt w:val="bullet"/>
      <w:lvlText w:val=""/>
      <w:lvlJc w:val="left"/>
      <w:pPr>
        <w:ind w:left="1440" w:hanging="360"/>
      </w:pPr>
      <w:rPr>
        <w:rFonts w:ascii="Wingdings" w:hAnsi="Wingding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6" w15:restartNumberingAfterBreak="0">
    <w:nsid w:val="6FCF2FBB"/>
    <w:multiLevelType w:val="hybridMultilevel"/>
    <w:tmpl w:val="3DA43FC0"/>
    <w:lvl w:ilvl="0" w:tplc="44090007">
      <w:start w:val="1"/>
      <w:numFmt w:val="bullet"/>
      <w:lvlText w:val=""/>
      <w:lvlPicBulletId w:val="0"/>
      <w:lvlJc w:val="left"/>
      <w:pPr>
        <w:ind w:left="1080" w:hanging="360"/>
      </w:pPr>
      <w:rPr>
        <w:rFonts w:ascii="Symbol" w:hAnsi="Symbol" w:hint="default"/>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7F675F69"/>
    <w:multiLevelType w:val="hybridMultilevel"/>
    <w:tmpl w:val="1B32D5C8"/>
    <w:lvl w:ilvl="0" w:tplc="44090007">
      <w:start w:val="1"/>
      <w:numFmt w:val="bullet"/>
      <w:lvlText w:val=""/>
      <w:lvlPicBulletId w:val="0"/>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500200692">
    <w:abstractNumId w:val="2"/>
  </w:num>
  <w:num w:numId="2" w16cid:durableId="151454253">
    <w:abstractNumId w:val="13"/>
  </w:num>
  <w:num w:numId="3" w16cid:durableId="143741007">
    <w:abstractNumId w:val="12"/>
  </w:num>
  <w:num w:numId="4" w16cid:durableId="614169157">
    <w:abstractNumId w:val="15"/>
  </w:num>
  <w:num w:numId="5" w16cid:durableId="892690316">
    <w:abstractNumId w:val="7"/>
  </w:num>
  <w:num w:numId="6" w16cid:durableId="1317880163">
    <w:abstractNumId w:val="0"/>
  </w:num>
  <w:num w:numId="7" w16cid:durableId="1280189229">
    <w:abstractNumId w:val="16"/>
  </w:num>
  <w:num w:numId="8" w16cid:durableId="871726863">
    <w:abstractNumId w:val="9"/>
  </w:num>
  <w:num w:numId="9" w16cid:durableId="872617169">
    <w:abstractNumId w:val="11"/>
  </w:num>
  <w:num w:numId="10" w16cid:durableId="771557443">
    <w:abstractNumId w:val="5"/>
  </w:num>
  <w:num w:numId="11" w16cid:durableId="1180000419">
    <w:abstractNumId w:val="6"/>
  </w:num>
  <w:num w:numId="12" w16cid:durableId="111098906">
    <w:abstractNumId w:val="14"/>
  </w:num>
  <w:num w:numId="13" w16cid:durableId="945694338">
    <w:abstractNumId w:val="1"/>
  </w:num>
  <w:num w:numId="14" w16cid:durableId="1697000128">
    <w:abstractNumId w:val="10"/>
  </w:num>
  <w:num w:numId="15" w16cid:durableId="155808096">
    <w:abstractNumId w:val="8"/>
  </w:num>
  <w:num w:numId="16" w16cid:durableId="1787188196">
    <w:abstractNumId w:val="3"/>
  </w:num>
  <w:num w:numId="17" w16cid:durableId="401370383">
    <w:abstractNumId w:val="4"/>
  </w:num>
  <w:num w:numId="18" w16cid:durableId="18364580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D4F"/>
    <w:rsid w:val="000510D3"/>
    <w:rsid w:val="000656AF"/>
    <w:rsid w:val="000C24B0"/>
    <w:rsid w:val="000C6B5B"/>
    <w:rsid w:val="00101760"/>
    <w:rsid w:val="00132EBA"/>
    <w:rsid w:val="00171D4F"/>
    <w:rsid w:val="001758C4"/>
    <w:rsid w:val="001F453B"/>
    <w:rsid w:val="003336FB"/>
    <w:rsid w:val="00390C92"/>
    <w:rsid w:val="003B58E1"/>
    <w:rsid w:val="003C131F"/>
    <w:rsid w:val="003E7498"/>
    <w:rsid w:val="004030DD"/>
    <w:rsid w:val="00456DD3"/>
    <w:rsid w:val="004E07CB"/>
    <w:rsid w:val="00530F6C"/>
    <w:rsid w:val="005B02F8"/>
    <w:rsid w:val="005E1FFF"/>
    <w:rsid w:val="005E7379"/>
    <w:rsid w:val="00602103"/>
    <w:rsid w:val="0068333C"/>
    <w:rsid w:val="006A7F8B"/>
    <w:rsid w:val="006C1574"/>
    <w:rsid w:val="006E6E94"/>
    <w:rsid w:val="007747C2"/>
    <w:rsid w:val="008576D6"/>
    <w:rsid w:val="008B1703"/>
    <w:rsid w:val="008B71C8"/>
    <w:rsid w:val="00926BBB"/>
    <w:rsid w:val="0093623A"/>
    <w:rsid w:val="009A6019"/>
    <w:rsid w:val="009D0C8B"/>
    <w:rsid w:val="00A041BD"/>
    <w:rsid w:val="00A24D4D"/>
    <w:rsid w:val="00A26F63"/>
    <w:rsid w:val="00B813E3"/>
    <w:rsid w:val="00BC1F28"/>
    <w:rsid w:val="00BE02CB"/>
    <w:rsid w:val="00C36B0D"/>
    <w:rsid w:val="00C56F39"/>
    <w:rsid w:val="00CC25D5"/>
    <w:rsid w:val="00CD2442"/>
    <w:rsid w:val="00D069F7"/>
    <w:rsid w:val="00D52D00"/>
    <w:rsid w:val="00DC6833"/>
    <w:rsid w:val="00E742D9"/>
    <w:rsid w:val="00EA665F"/>
    <w:rsid w:val="00EB384C"/>
    <w:rsid w:val="00ED0D75"/>
    <w:rsid w:val="00F51ED8"/>
    <w:rsid w:val="00F651E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717D33"/>
  <w15:chartTrackingRefBased/>
  <w15:docId w15:val="{3AB9E36C-B54D-4A93-B1D2-0330112F6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171D4F"/>
    <w:pPr>
      <w:keepNext/>
      <w:spacing w:before="120" w:after="120" w:line="480" w:lineRule="auto"/>
      <w:jc w:val="center"/>
      <w:outlineLvl w:val="3"/>
    </w:pPr>
    <w:rPr>
      <w:rFonts w:ascii="Arial" w:eastAsia="Times New Roman" w:hAnsi="Arial" w:cs="Times New Roman"/>
      <w:kern w:val="0"/>
      <w:sz w:val="4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171D4F"/>
    <w:rPr>
      <w:rFonts w:ascii="Arial" w:eastAsia="Times New Roman" w:hAnsi="Arial" w:cs="Times New Roman"/>
      <w:kern w:val="0"/>
      <w:sz w:val="40"/>
      <w:szCs w:val="20"/>
      <w:lang w:val="en-GB" w:eastAsia="en-GB"/>
      <w14:ligatures w14:val="none"/>
    </w:rPr>
  </w:style>
  <w:style w:type="paragraph" w:styleId="ListParagraph">
    <w:name w:val="List Paragraph"/>
    <w:basedOn w:val="Normal"/>
    <w:uiPriority w:val="34"/>
    <w:qFormat/>
    <w:rsid w:val="00456DD3"/>
    <w:pPr>
      <w:ind w:left="720"/>
      <w:contextualSpacing/>
    </w:pPr>
  </w:style>
  <w:style w:type="character" w:styleId="Hyperlink">
    <w:name w:val="Hyperlink"/>
    <w:basedOn w:val="DefaultParagraphFont"/>
    <w:uiPriority w:val="99"/>
    <w:unhideWhenUsed/>
    <w:rsid w:val="004030DD"/>
    <w:rPr>
      <w:color w:val="0563C1" w:themeColor="hyperlink"/>
      <w:u w:val="single"/>
    </w:rPr>
  </w:style>
  <w:style w:type="character" w:styleId="UnresolvedMention">
    <w:name w:val="Unresolved Mention"/>
    <w:basedOn w:val="DefaultParagraphFont"/>
    <w:uiPriority w:val="99"/>
    <w:semiHidden/>
    <w:unhideWhenUsed/>
    <w:rsid w:val="004030DD"/>
    <w:rPr>
      <w:color w:val="605E5C"/>
      <w:shd w:val="clear" w:color="auto" w:fill="E1DFDD"/>
    </w:rPr>
  </w:style>
  <w:style w:type="paragraph" w:styleId="Header">
    <w:name w:val="header"/>
    <w:basedOn w:val="Normal"/>
    <w:link w:val="HeaderChar"/>
    <w:uiPriority w:val="99"/>
    <w:unhideWhenUsed/>
    <w:rsid w:val="00774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7C2"/>
  </w:style>
  <w:style w:type="paragraph" w:styleId="Footer">
    <w:name w:val="footer"/>
    <w:basedOn w:val="Normal"/>
    <w:link w:val="FooterChar"/>
    <w:uiPriority w:val="99"/>
    <w:unhideWhenUsed/>
    <w:rsid w:val="00774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7C2"/>
  </w:style>
  <w:style w:type="paragraph" w:styleId="NoSpacing">
    <w:name w:val="No Spacing"/>
    <w:link w:val="NoSpacingChar"/>
    <w:uiPriority w:val="1"/>
    <w:qFormat/>
    <w:rsid w:val="0068333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333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158078">
      <w:bodyDiv w:val="1"/>
      <w:marLeft w:val="0"/>
      <w:marRight w:val="0"/>
      <w:marTop w:val="0"/>
      <w:marBottom w:val="0"/>
      <w:divBdr>
        <w:top w:val="none" w:sz="0" w:space="0" w:color="auto"/>
        <w:left w:val="none" w:sz="0" w:space="0" w:color="auto"/>
        <w:bottom w:val="none" w:sz="0" w:space="0" w:color="auto"/>
        <w:right w:val="none" w:sz="0" w:space="0" w:color="auto"/>
      </w:divBdr>
    </w:div>
    <w:div w:id="56845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40421838_Cultural_Intelligence_Individual_Interactions_Across_Cultures" TargetMode="External"/><Relationship Id="rId13" Type="http://schemas.openxmlformats.org/officeDocument/2006/relationships/hyperlink" Target="https://www.fishwelfareinitiative.org/sdgs?gclid=Cj0KCQjwrMKmBhCJARIsAHuEAPQlDDz81FM7jo2MpS6rSt_11z5xvrbPckQt-GkB1p1lvyQ8CWXAPekaAirTEALw_wcB" TargetMode="External"/><Relationship Id="rId18" Type="http://schemas.openxmlformats.org/officeDocument/2006/relationships/hyperlink" Target="https://hbr.org/2015/10/global-teams-that-wor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2.jpeg"/><Relationship Id="rId12" Type="http://schemas.openxmlformats.org/officeDocument/2006/relationships/hyperlink" Target="https://www.epa.gov/circulareconomy/what-circular-economy" TargetMode="External"/><Relationship Id="rId17" Type="http://schemas.openxmlformats.org/officeDocument/2006/relationships/hyperlink" Target="https://climate.nasa.gov/solutions/adaptation-mitigation/" TargetMode="External"/><Relationship Id="rId2" Type="http://schemas.openxmlformats.org/officeDocument/2006/relationships/styles" Target="styles.xml"/><Relationship Id="rId16" Type="http://schemas.openxmlformats.org/officeDocument/2006/relationships/hyperlink" Target="https://www.masterclass.com/articles/cross-cultural-communication" TargetMode="External"/><Relationship Id="rId20" Type="http://schemas.openxmlformats.org/officeDocument/2006/relationships/hyperlink" Target="https://www.brookings.edu/articles/rising-inequality-a-major-issue-of-our-ti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port.com/blog/diversity-and-inclusion-at-workplace" TargetMode="External"/><Relationship Id="rId5" Type="http://schemas.openxmlformats.org/officeDocument/2006/relationships/footnotes" Target="footnotes.xml"/><Relationship Id="rId15" Type="http://schemas.openxmlformats.org/officeDocument/2006/relationships/hyperlink" Target="https://blog.acer.com/en/discussion/691/how-will-ai-change-the-workplace?gclid=Cj0KCQjwrMKmBhCJARIsAHuEAPTvvMCq8LUgfXijlsGcmg6Ip8qcU_v0yxSWTGsG9ZRFIiCovxcWU6EaAm8hEALw_wcB" TargetMode="External"/><Relationship Id="rId23" Type="http://schemas.openxmlformats.org/officeDocument/2006/relationships/theme" Target="theme/theme1.xml"/><Relationship Id="rId10" Type="http://schemas.openxmlformats.org/officeDocument/2006/relationships/hyperlink" Target="https://pulitzercenter.org/event/holding-ai-accountable-who-gets-tell-story?gclid=Cj0KCQjwrMKmBhCJARIsAHuEAPSC3Ih0sJW0Lt82aLFvnpk6_SWec9jJoC-HyZdg7wep7t2On6mcBy4aArhSEALw_wcB" TargetMode="External"/><Relationship Id="rId19" Type="http://schemas.openxmlformats.org/officeDocument/2006/relationships/hyperlink" Target="https://news.harvard.edu/gazette/story/2020/10/ethical-concerns-mount-as-ai-takes-bigger-decision-making-role/" TargetMode="External"/><Relationship Id="rId4" Type="http://schemas.openxmlformats.org/officeDocument/2006/relationships/webSettings" Target="webSettings.xml"/><Relationship Id="rId9" Type="http://schemas.openxmlformats.org/officeDocument/2006/relationships/hyperlink" Target="https://www.ourbetterworld.org/series/environment/blog/climate-change-and-lord-rings?gclid=Cj0KCQjwrMKmBhCJARIsAHuEAPRvdeGV1LoWFRw831Osi-gosSvxb6TiFOh89YODd15ZzLLu4PTjdqIaAjb5EALw_wcB" TargetMode="External"/><Relationship Id="rId14" Type="http://schemas.openxmlformats.org/officeDocument/2006/relationships/hyperlink" Target="https://www.ipcc.ch/srccl/chapter/chapter-7/"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11</Pages>
  <Words>2758</Words>
  <Characters>15722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 Aina Amal Sabarudin</dc:creator>
  <cp:keywords/>
  <dc:description/>
  <cp:lastModifiedBy>Nur Aina Amal Sabarudin</cp:lastModifiedBy>
  <cp:revision>26</cp:revision>
  <dcterms:created xsi:type="dcterms:W3CDTF">2023-08-07T13:10:00Z</dcterms:created>
  <dcterms:modified xsi:type="dcterms:W3CDTF">2023-08-08T05:52:00Z</dcterms:modified>
</cp:coreProperties>
</file>