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2B98C737" w:rsidR="021F216E" w:rsidRDefault="002B180A" w:rsidP="021F216E">
      <w:pPr>
        <w:jc w:val="center"/>
        <w:rPr>
          <w:rFonts w:ascii="Arial" w:eastAsia="Arial Nova" w:hAnsi="Arial" w:cs="Arial"/>
          <w:sz w:val="22"/>
          <w:szCs w:val="22"/>
        </w:rPr>
      </w:pPr>
      <w:r w:rsidRPr="009C48EB">
        <w:rPr>
          <w:rFonts w:ascii="Arial" w:eastAsia="Arial Nova" w:hAnsi="Arial" w:cs="Arial"/>
          <w:b/>
          <w:bCs/>
          <w:sz w:val="22"/>
          <w:szCs w:val="22"/>
          <w:u w:val="single"/>
        </w:rPr>
        <w:t>Student Name:</w:t>
      </w:r>
      <w:r>
        <w:rPr>
          <w:rFonts w:ascii="Arial" w:eastAsia="Arial Nova" w:hAnsi="Arial" w:cs="Arial"/>
          <w:sz w:val="22"/>
          <w:szCs w:val="22"/>
        </w:rPr>
        <w:t xml:space="preserve"> Anika Hussain </w:t>
      </w:r>
    </w:p>
    <w:p w14:paraId="0E0E52C8" w14:textId="4CFAEEBA" w:rsidR="002B180A" w:rsidRDefault="002B180A" w:rsidP="021F216E">
      <w:pPr>
        <w:jc w:val="center"/>
        <w:rPr>
          <w:rFonts w:ascii="Arial" w:eastAsia="Arial Nova" w:hAnsi="Arial" w:cs="Arial"/>
          <w:sz w:val="22"/>
          <w:szCs w:val="22"/>
        </w:rPr>
      </w:pPr>
      <w:r w:rsidRPr="009C48EB">
        <w:rPr>
          <w:rFonts w:ascii="Arial" w:eastAsia="Arial Nova" w:hAnsi="Arial" w:cs="Arial"/>
          <w:b/>
          <w:bCs/>
          <w:sz w:val="22"/>
          <w:szCs w:val="22"/>
          <w:u w:val="single"/>
        </w:rPr>
        <w:t>Student ID:</w:t>
      </w:r>
      <w:r w:rsidR="004C1161">
        <w:rPr>
          <w:rFonts w:ascii="Arial" w:eastAsia="Arial Nova" w:hAnsi="Arial" w:cs="Arial"/>
          <w:sz w:val="22"/>
          <w:szCs w:val="22"/>
        </w:rPr>
        <w:t xml:space="preserve"> 23</w:t>
      </w:r>
      <w:r w:rsidR="00F875DC">
        <w:rPr>
          <w:rFonts w:ascii="Arial" w:eastAsia="Arial Nova" w:hAnsi="Arial" w:cs="Arial"/>
          <w:sz w:val="22"/>
          <w:szCs w:val="22"/>
        </w:rPr>
        <w:t>19161</w:t>
      </w:r>
    </w:p>
    <w:p w14:paraId="49930288" w14:textId="79011598" w:rsidR="00253E7C" w:rsidRDefault="00253E7C" w:rsidP="021F216E">
      <w:pPr>
        <w:jc w:val="center"/>
        <w:rPr>
          <w:rFonts w:ascii="Arial" w:eastAsia="Arial Nova" w:hAnsi="Arial" w:cs="Arial"/>
          <w:sz w:val="22"/>
          <w:szCs w:val="22"/>
        </w:rPr>
      </w:pPr>
      <w:r w:rsidRPr="009C48EB">
        <w:rPr>
          <w:rFonts w:ascii="Arial" w:eastAsia="Arial Nova" w:hAnsi="Arial" w:cs="Arial"/>
          <w:b/>
          <w:bCs/>
          <w:sz w:val="22"/>
          <w:szCs w:val="22"/>
          <w:u w:val="single"/>
        </w:rPr>
        <w:t>Module Title</w:t>
      </w:r>
      <w:r w:rsidRPr="009C48EB">
        <w:rPr>
          <w:rFonts w:ascii="Arial" w:eastAsia="Arial Nova" w:hAnsi="Arial" w:cs="Arial"/>
          <w:sz w:val="22"/>
          <w:szCs w:val="22"/>
          <w:u w:val="single"/>
        </w:rPr>
        <w:t>:</w:t>
      </w:r>
      <w:r w:rsidR="001B3138">
        <w:rPr>
          <w:rFonts w:ascii="Arial" w:eastAsia="Arial Nova" w:hAnsi="Arial" w:cs="Arial"/>
          <w:sz w:val="22"/>
          <w:szCs w:val="22"/>
        </w:rPr>
        <w:t xml:space="preserve"> Changemakers</w:t>
      </w:r>
      <w:r w:rsidR="000841D4">
        <w:rPr>
          <w:rFonts w:ascii="Arial" w:eastAsia="Arial Nova" w:hAnsi="Arial" w:cs="Arial"/>
          <w:sz w:val="22"/>
          <w:szCs w:val="22"/>
        </w:rPr>
        <w:t>: Building your personal Brand for sustainable E</w:t>
      </w:r>
      <w:r w:rsidR="004C1161">
        <w:rPr>
          <w:rFonts w:ascii="Arial" w:eastAsia="Arial Nova" w:hAnsi="Arial" w:cs="Arial"/>
          <w:sz w:val="22"/>
          <w:szCs w:val="22"/>
        </w:rPr>
        <w:t>mployment</w:t>
      </w:r>
    </w:p>
    <w:p w14:paraId="781B3A6C" w14:textId="2834772E" w:rsidR="00253E7C" w:rsidRPr="001B3138" w:rsidRDefault="00253E7C" w:rsidP="021F216E">
      <w:pPr>
        <w:jc w:val="center"/>
        <w:rPr>
          <w:rFonts w:ascii="Arial" w:eastAsia="Arial Nova" w:hAnsi="Arial" w:cs="Arial"/>
          <w:sz w:val="22"/>
          <w:szCs w:val="22"/>
          <w:lang w:val="en-GB"/>
        </w:rPr>
      </w:pPr>
      <w:r w:rsidRPr="009C48EB">
        <w:rPr>
          <w:rFonts w:ascii="Arial" w:eastAsia="Arial Nova" w:hAnsi="Arial" w:cs="Arial"/>
          <w:b/>
          <w:bCs/>
          <w:sz w:val="22"/>
          <w:szCs w:val="22"/>
          <w:u w:val="single"/>
          <w:lang w:val="en-GB"/>
        </w:rPr>
        <w:t>Module Code</w:t>
      </w:r>
      <w:r w:rsidR="009C48EB" w:rsidRPr="009C48EB">
        <w:rPr>
          <w:rFonts w:ascii="Arial" w:eastAsia="Arial Nova" w:hAnsi="Arial" w:cs="Arial"/>
          <w:b/>
          <w:bCs/>
          <w:sz w:val="22"/>
          <w:szCs w:val="22"/>
          <w:u w:val="single"/>
          <w:lang w:val="en-GB"/>
        </w:rPr>
        <w:t xml:space="preserve"> </w:t>
      </w:r>
      <w:r w:rsidRPr="009C48EB">
        <w:rPr>
          <w:rFonts w:ascii="Arial" w:eastAsia="Arial Nova" w:hAnsi="Arial" w:cs="Arial"/>
          <w:b/>
          <w:bCs/>
          <w:sz w:val="22"/>
          <w:szCs w:val="22"/>
          <w:u w:val="single"/>
          <w:lang w:val="en-GB"/>
        </w:rPr>
        <w:t>:</w:t>
      </w:r>
      <w:r w:rsidR="009C48EB">
        <w:rPr>
          <w:rFonts w:ascii="Arial" w:eastAsia="Arial Nova" w:hAnsi="Arial" w:cs="Arial"/>
          <w:sz w:val="22"/>
          <w:szCs w:val="22"/>
          <w:u w:val="single"/>
          <w:lang w:val="en-GB"/>
        </w:rPr>
        <w:t xml:space="preserve"> </w:t>
      </w:r>
      <w:r w:rsidR="00D562C5">
        <w:rPr>
          <w:rFonts w:ascii="Arial" w:eastAsia="Arial Nova" w:hAnsi="Arial" w:cs="Arial"/>
          <w:sz w:val="22"/>
          <w:szCs w:val="22"/>
          <w:lang w:val="en-GB"/>
        </w:rPr>
        <w:t>BMHP5015</w:t>
      </w:r>
    </w:p>
    <w:p w14:paraId="6091C55E" w14:textId="0FAFEBB9" w:rsidR="002B180A" w:rsidRPr="001B3138" w:rsidRDefault="002B180A" w:rsidP="021F216E">
      <w:pPr>
        <w:jc w:val="center"/>
        <w:rPr>
          <w:rFonts w:ascii="Arial" w:eastAsia="Arial Nova" w:hAnsi="Arial" w:cs="Arial"/>
          <w:sz w:val="22"/>
          <w:szCs w:val="22"/>
          <w:lang w:val="en-GB"/>
        </w:rPr>
      </w:pPr>
      <w:r w:rsidRPr="009C48EB">
        <w:rPr>
          <w:rFonts w:ascii="Arial" w:eastAsia="Arial Nova" w:hAnsi="Arial" w:cs="Arial"/>
          <w:b/>
          <w:bCs/>
          <w:sz w:val="22"/>
          <w:szCs w:val="22"/>
          <w:u w:val="single"/>
          <w:lang w:val="en-GB"/>
        </w:rPr>
        <w:t>Lecturers Name:</w:t>
      </w:r>
      <w:r w:rsidR="001B3138" w:rsidRPr="001B3138">
        <w:rPr>
          <w:rFonts w:ascii="Arial" w:eastAsia="Arial Nova" w:hAnsi="Arial" w:cs="Arial"/>
          <w:sz w:val="22"/>
          <w:szCs w:val="22"/>
          <w:lang w:val="en-GB"/>
        </w:rPr>
        <w:t xml:space="preserve"> Raheela Shaikh</w:t>
      </w:r>
    </w:p>
    <w:p w14:paraId="74D064F3" w14:textId="77D5FB9F" w:rsidR="021F216E" w:rsidRPr="001B3138" w:rsidRDefault="021F216E" w:rsidP="021F216E">
      <w:pPr>
        <w:jc w:val="center"/>
        <w:rPr>
          <w:rFonts w:ascii="Arial Nova" w:eastAsia="Arial Nova" w:hAnsi="Arial Nova" w:cs="Arial Nova"/>
          <w:sz w:val="72"/>
          <w:szCs w:val="72"/>
          <w:lang w:val="en-GB"/>
        </w:rPr>
      </w:pPr>
    </w:p>
    <w:p w14:paraId="4955799E" w14:textId="6294BF02" w:rsidR="021F216E" w:rsidRPr="001B3138" w:rsidRDefault="021F216E" w:rsidP="021F216E">
      <w:pPr>
        <w:jc w:val="center"/>
        <w:rPr>
          <w:rFonts w:ascii="Arial Nova" w:eastAsia="Arial Nova" w:hAnsi="Arial Nova" w:cs="Arial Nova"/>
          <w:sz w:val="72"/>
          <w:szCs w:val="72"/>
          <w:lang w:val="en-GB"/>
        </w:rPr>
      </w:pPr>
    </w:p>
    <w:p w14:paraId="4D496928" w14:textId="5D9CF56B" w:rsidR="021F216E" w:rsidRPr="001B3138" w:rsidRDefault="021F216E" w:rsidP="021F216E">
      <w:pPr>
        <w:jc w:val="center"/>
        <w:rPr>
          <w:rFonts w:ascii="Arial Nova" w:eastAsia="Arial Nova" w:hAnsi="Arial Nova" w:cs="Arial Nova"/>
          <w:sz w:val="72"/>
          <w:szCs w:val="72"/>
          <w:lang w:val="en-GB"/>
        </w:rPr>
      </w:pPr>
    </w:p>
    <w:p w14:paraId="1041C802" w14:textId="77777777" w:rsidR="0074551A" w:rsidRPr="001B3138" w:rsidRDefault="0074551A" w:rsidP="021F216E">
      <w:pPr>
        <w:jc w:val="center"/>
        <w:rPr>
          <w:rFonts w:ascii="Arial Nova" w:eastAsia="Arial Nova" w:hAnsi="Arial Nova" w:cs="Arial Nova"/>
          <w:sz w:val="72"/>
          <w:szCs w:val="72"/>
          <w:lang w:val="en-GB"/>
        </w:rPr>
      </w:pPr>
    </w:p>
    <w:p w14:paraId="4AA58ECF" w14:textId="7CDC1BD7" w:rsidR="021F216E" w:rsidRPr="001B3138" w:rsidRDefault="021F216E" w:rsidP="021F216E">
      <w:pPr>
        <w:jc w:val="center"/>
        <w:rPr>
          <w:rFonts w:ascii="Arial Nova" w:eastAsia="Arial Nova" w:hAnsi="Arial Nova" w:cs="Arial Nova"/>
          <w:sz w:val="72"/>
          <w:szCs w:val="72"/>
          <w:lang w:val="en-GB"/>
        </w:rPr>
      </w:pPr>
    </w:p>
    <w:sdt>
      <w:sdtPr>
        <w:rPr>
          <w:rFonts w:asciiTheme="minorHAnsi" w:eastAsiaTheme="minorEastAsia" w:hAnsiTheme="minorHAnsi" w:cstheme="minorBidi"/>
          <w:color w:val="auto"/>
          <w:sz w:val="24"/>
          <w:szCs w:val="24"/>
          <w:lang w:val="en-US" w:eastAsia="ja-JP"/>
        </w:rPr>
        <w:id w:val="-1052686356"/>
        <w:docPartObj>
          <w:docPartGallery w:val="Table of Contents"/>
          <w:docPartUnique/>
        </w:docPartObj>
      </w:sdtPr>
      <w:sdtEndPr>
        <w:rPr>
          <w:b/>
          <w:bCs/>
        </w:rPr>
      </w:sdtEndPr>
      <w:sdtContent>
        <w:p w14:paraId="2EC8D797" w14:textId="5B18209B" w:rsidR="006C5146" w:rsidRDefault="006C5146" w:rsidP="006C5146">
          <w:pPr>
            <w:pStyle w:val="TOCHeading"/>
          </w:pPr>
        </w:p>
        <w:p w14:paraId="6A0390F9" w14:textId="789A4DC4" w:rsidR="006C5146" w:rsidRDefault="00000000"/>
      </w:sdtContent>
    </w:sdt>
    <w:p w14:paraId="09E850E1" w14:textId="097A3D9F" w:rsidR="0074551A" w:rsidRPr="00397CE4" w:rsidRDefault="0074551A" w:rsidP="021F216E">
      <w:pPr>
        <w:rPr>
          <w:rFonts w:ascii="Arial" w:eastAsia="Arial Nova" w:hAnsi="Arial" w:cs="Arial"/>
          <w:b/>
          <w:bCs/>
          <w:sz w:val="22"/>
          <w:szCs w:val="22"/>
          <w:u w:val="single"/>
        </w:rPr>
      </w:pPr>
    </w:p>
    <w:p w14:paraId="316D831C" w14:textId="77777777" w:rsidR="00B87521" w:rsidRDefault="00B87521" w:rsidP="021F216E">
      <w:pPr>
        <w:rPr>
          <w:rFonts w:ascii="Arial Nova" w:eastAsia="Arial Nova" w:hAnsi="Arial Nova" w:cs="Arial Nova"/>
          <w:sz w:val="44"/>
          <w:szCs w:val="44"/>
        </w:rPr>
      </w:pPr>
    </w:p>
    <w:p w14:paraId="5A5E026E" w14:textId="77777777" w:rsidR="00B87521" w:rsidRDefault="00B87521" w:rsidP="021F216E">
      <w:pPr>
        <w:rPr>
          <w:rFonts w:ascii="Arial Nova" w:eastAsia="Arial Nova" w:hAnsi="Arial Nova" w:cs="Arial Nova"/>
          <w:sz w:val="44"/>
          <w:szCs w:val="44"/>
        </w:rPr>
      </w:pPr>
    </w:p>
    <w:p w14:paraId="29591609" w14:textId="77777777" w:rsidR="00B87521" w:rsidRDefault="00B87521" w:rsidP="021F216E">
      <w:pPr>
        <w:rPr>
          <w:rFonts w:ascii="Arial Nova" w:eastAsia="Arial Nova" w:hAnsi="Arial Nova" w:cs="Arial Nova"/>
          <w:sz w:val="44"/>
          <w:szCs w:val="44"/>
        </w:rPr>
      </w:pPr>
    </w:p>
    <w:p w14:paraId="2BB1EDC2" w14:textId="77777777" w:rsidR="00B87521" w:rsidRDefault="00B87521" w:rsidP="021F216E">
      <w:pPr>
        <w:rPr>
          <w:rFonts w:ascii="Arial Nova" w:eastAsia="Arial Nova" w:hAnsi="Arial Nova" w:cs="Arial Nova"/>
          <w:sz w:val="44"/>
          <w:szCs w:val="44"/>
        </w:rPr>
      </w:pPr>
    </w:p>
    <w:p w14:paraId="2DA381A5" w14:textId="77777777" w:rsidR="00B87521" w:rsidRDefault="00B87521" w:rsidP="021F216E">
      <w:pPr>
        <w:rPr>
          <w:rFonts w:ascii="Arial Nova" w:eastAsia="Arial Nova" w:hAnsi="Arial Nova" w:cs="Arial Nova"/>
          <w:sz w:val="44"/>
          <w:szCs w:val="44"/>
        </w:rPr>
      </w:pPr>
    </w:p>
    <w:p w14:paraId="557FE2FE" w14:textId="77777777" w:rsidR="00B87521" w:rsidRDefault="00B87521" w:rsidP="021F216E">
      <w:pPr>
        <w:rPr>
          <w:rFonts w:ascii="Arial Nova" w:eastAsia="Arial Nova" w:hAnsi="Arial Nova" w:cs="Arial Nova"/>
          <w:sz w:val="44"/>
          <w:szCs w:val="44"/>
        </w:rPr>
      </w:pPr>
    </w:p>
    <w:p w14:paraId="35A291CB" w14:textId="77777777" w:rsidR="00B87521" w:rsidRDefault="00B87521" w:rsidP="021F216E">
      <w:pPr>
        <w:rPr>
          <w:rFonts w:ascii="Arial Nova" w:eastAsia="Arial Nova" w:hAnsi="Arial Nova" w:cs="Arial Nova"/>
          <w:sz w:val="44"/>
          <w:szCs w:val="44"/>
        </w:rPr>
      </w:pPr>
    </w:p>
    <w:p w14:paraId="34ED0BA2" w14:textId="77777777" w:rsidR="00B87521" w:rsidRDefault="00B87521" w:rsidP="021F216E">
      <w:pPr>
        <w:rPr>
          <w:rFonts w:ascii="Arial Nova" w:eastAsia="Arial Nova" w:hAnsi="Arial Nova" w:cs="Arial Nova"/>
          <w:sz w:val="44"/>
          <w:szCs w:val="44"/>
        </w:rPr>
      </w:pPr>
    </w:p>
    <w:p w14:paraId="3D9826DF" w14:textId="77777777" w:rsidR="00B87521" w:rsidRDefault="00B87521" w:rsidP="021F216E">
      <w:pPr>
        <w:rPr>
          <w:rFonts w:ascii="Arial Nova" w:eastAsia="Arial Nova" w:hAnsi="Arial Nova" w:cs="Arial Nova"/>
          <w:sz w:val="44"/>
          <w:szCs w:val="44"/>
        </w:rPr>
      </w:pPr>
    </w:p>
    <w:p w14:paraId="62DA4F67" w14:textId="77777777" w:rsidR="00B87521" w:rsidRDefault="00B87521" w:rsidP="021F216E">
      <w:pPr>
        <w:rPr>
          <w:rFonts w:ascii="Arial Nova" w:eastAsia="Arial Nova" w:hAnsi="Arial Nova" w:cs="Arial Nova"/>
          <w:sz w:val="44"/>
          <w:szCs w:val="44"/>
        </w:rPr>
      </w:pPr>
    </w:p>
    <w:p w14:paraId="62613C79" w14:textId="77777777" w:rsidR="00B87521" w:rsidRDefault="00B87521" w:rsidP="021F216E">
      <w:pPr>
        <w:rPr>
          <w:rFonts w:ascii="Arial Nova" w:eastAsia="Arial Nova" w:hAnsi="Arial Nova" w:cs="Arial Nova"/>
          <w:sz w:val="44"/>
          <w:szCs w:val="44"/>
        </w:rPr>
      </w:pPr>
    </w:p>
    <w:p w14:paraId="5E5200BD" w14:textId="77777777" w:rsidR="00B87521" w:rsidRDefault="00B87521" w:rsidP="021F216E">
      <w:pPr>
        <w:rPr>
          <w:rFonts w:ascii="Arial Nova" w:eastAsia="Arial Nova" w:hAnsi="Arial Nova" w:cs="Arial Nova"/>
          <w:sz w:val="44"/>
          <w:szCs w:val="44"/>
        </w:rPr>
      </w:pPr>
    </w:p>
    <w:p w14:paraId="32490AC5" w14:textId="77777777" w:rsidR="00B87521" w:rsidRDefault="00B87521" w:rsidP="021F216E">
      <w:pPr>
        <w:rPr>
          <w:rFonts w:ascii="Arial Nova" w:eastAsia="Arial Nova" w:hAnsi="Arial Nova" w:cs="Arial Nova"/>
          <w:sz w:val="44"/>
          <w:szCs w:val="44"/>
        </w:rPr>
      </w:pPr>
    </w:p>
    <w:p w14:paraId="2110C78F" w14:textId="77777777" w:rsidR="00B87521" w:rsidRDefault="00B87521" w:rsidP="021F216E">
      <w:pPr>
        <w:rPr>
          <w:rFonts w:ascii="Arial Nova" w:eastAsia="Arial Nova" w:hAnsi="Arial Nova" w:cs="Arial Nova"/>
          <w:sz w:val="44"/>
          <w:szCs w:val="44"/>
        </w:rPr>
      </w:pPr>
    </w:p>
    <w:p w14:paraId="5CC1FDC3" w14:textId="77777777" w:rsidR="00B87521" w:rsidRDefault="00B87521" w:rsidP="021F216E">
      <w:pPr>
        <w:rPr>
          <w:rFonts w:ascii="Arial Nova" w:eastAsia="Arial Nova" w:hAnsi="Arial Nova" w:cs="Arial Nova"/>
          <w:sz w:val="44"/>
          <w:szCs w:val="44"/>
        </w:rPr>
      </w:pPr>
    </w:p>
    <w:p w14:paraId="5ED067C8" w14:textId="1BC48228"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1603AB69" w14:textId="66DEBFCC" w:rsidR="021F216E" w:rsidRDefault="001361AE" w:rsidP="009D327E">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Personal brand </w:t>
      </w:r>
      <w:r w:rsidR="009E79DB">
        <w:rPr>
          <w:rFonts w:ascii="Arial" w:eastAsia="Arial Nova" w:hAnsi="Arial" w:cs="Arial"/>
          <w:color w:val="000000" w:themeColor="text1"/>
          <w:sz w:val="22"/>
          <w:szCs w:val="22"/>
        </w:rPr>
        <w:t xml:space="preserve">embodies my identity </w:t>
      </w:r>
      <w:r w:rsidR="0077025C">
        <w:rPr>
          <w:rFonts w:ascii="Arial" w:eastAsia="Arial Nova" w:hAnsi="Arial" w:cs="Arial"/>
          <w:color w:val="000000" w:themeColor="text1"/>
          <w:sz w:val="22"/>
          <w:szCs w:val="22"/>
        </w:rPr>
        <w:t>as a driven, compassionate, and dependab</w:t>
      </w:r>
      <w:r w:rsidR="002309AF">
        <w:rPr>
          <w:rFonts w:ascii="Arial" w:eastAsia="Arial Nova" w:hAnsi="Arial" w:cs="Arial"/>
          <w:color w:val="000000" w:themeColor="text1"/>
          <w:sz w:val="22"/>
          <w:szCs w:val="22"/>
        </w:rPr>
        <w:t>le person dedicated to enhancing lives through healthcare and social services. I value strong communication</w:t>
      </w:r>
      <w:r w:rsidR="006662E1">
        <w:rPr>
          <w:rFonts w:ascii="Arial" w:eastAsia="Arial Nova" w:hAnsi="Arial" w:cs="Arial"/>
          <w:color w:val="000000" w:themeColor="text1"/>
          <w:sz w:val="22"/>
          <w:szCs w:val="22"/>
        </w:rPr>
        <w:t xml:space="preserve">, teamwork, and organizational </w:t>
      </w:r>
      <w:r w:rsidR="00747C81">
        <w:rPr>
          <w:rFonts w:ascii="Arial" w:eastAsia="Arial Nova" w:hAnsi="Arial" w:cs="Arial"/>
          <w:color w:val="000000" w:themeColor="text1"/>
          <w:sz w:val="22"/>
          <w:szCs w:val="22"/>
        </w:rPr>
        <w:t xml:space="preserve">abilities, which are essential for building positives </w:t>
      </w:r>
      <w:r w:rsidR="00413A49">
        <w:rPr>
          <w:rFonts w:ascii="Arial" w:eastAsia="Arial Nova" w:hAnsi="Arial" w:cs="Arial"/>
          <w:color w:val="000000" w:themeColor="text1"/>
          <w:sz w:val="22"/>
          <w:szCs w:val="22"/>
        </w:rPr>
        <w:t xml:space="preserve">relationships </w:t>
      </w:r>
      <w:r w:rsidR="00576B93">
        <w:rPr>
          <w:rFonts w:ascii="Arial" w:eastAsia="Arial Nova" w:hAnsi="Arial" w:cs="Arial"/>
          <w:color w:val="000000" w:themeColor="text1"/>
          <w:sz w:val="22"/>
          <w:szCs w:val="22"/>
        </w:rPr>
        <w:t xml:space="preserve">with colleagues and services users. These qualities support </w:t>
      </w:r>
      <w:r w:rsidR="00511953">
        <w:rPr>
          <w:rFonts w:ascii="Arial" w:eastAsia="Arial Nova" w:hAnsi="Arial" w:cs="Arial"/>
          <w:color w:val="000000" w:themeColor="text1"/>
          <w:sz w:val="22"/>
          <w:szCs w:val="22"/>
        </w:rPr>
        <w:t xml:space="preserve">my aim to contribute to patient- focused </w:t>
      </w:r>
      <w:r w:rsidR="004F4025">
        <w:rPr>
          <w:rFonts w:ascii="Arial" w:eastAsia="Arial Nova" w:hAnsi="Arial" w:cs="Arial"/>
          <w:color w:val="000000" w:themeColor="text1"/>
          <w:sz w:val="22"/>
          <w:szCs w:val="22"/>
        </w:rPr>
        <w:t>innovation and service improvement within the NHS.</w:t>
      </w:r>
    </w:p>
    <w:p w14:paraId="6AF443B7" w14:textId="1B619E12" w:rsidR="00A7124B" w:rsidRDefault="00A7124B" w:rsidP="009D327E">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Personal branding, as</w:t>
      </w:r>
      <w:r w:rsidR="005E5045">
        <w:rPr>
          <w:rFonts w:ascii="Arial" w:eastAsia="Arial Nova" w:hAnsi="Arial" w:cs="Arial"/>
          <w:color w:val="000000" w:themeColor="text1"/>
          <w:sz w:val="22"/>
          <w:szCs w:val="22"/>
        </w:rPr>
        <w:t xml:space="preserve"> </w:t>
      </w:r>
      <w:r w:rsidR="005E5045" w:rsidRPr="005E5045">
        <w:rPr>
          <w:rFonts w:ascii="Arial" w:eastAsia="Arial Nova" w:hAnsi="Arial" w:cs="Arial"/>
          <w:color w:val="000000" w:themeColor="text1"/>
          <w:sz w:val="22"/>
          <w:szCs w:val="22"/>
        </w:rPr>
        <w:t>Gorbatov, Khapova and Lysova (2019)</w:t>
      </w:r>
      <w:r w:rsidR="005E5045">
        <w:rPr>
          <w:rFonts w:ascii="Arial" w:eastAsia="Arial Nova" w:hAnsi="Arial" w:cs="Arial"/>
          <w:color w:val="000000" w:themeColor="text1"/>
          <w:sz w:val="22"/>
          <w:szCs w:val="22"/>
        </w:rPr>
        <w:t xml:space="preserve"> </w:t>
      </w:r>
      <w:r w:rsidR="008A5D3A">
        <w:rPr>
          <w:rFonts w:ascii="Arial" w:eastAsia="Arial Nova" w:hAnsi="Arial" w:cs="Arial"/>
          <w:color w:val="000000" w:themeColor="text1"/>
          <w:sz w:val="22"/>
          <w:szCs w:val="22"/>
        </w:rPr>
        <w:t>sugge</w:t>
      </w:r>
      <w:r w:rsidR="007A2B61">
        <w:rPr>
          <w:rFonts w:ascii="Arial" w:eastAsia="Arial Nova" w:hAnsi="Arial" w:cs="Arial"/>
          <w:color w:val="000000" w:themeColor="text1"/>
          <w:sz w:val="22"/>
          <w:szCs w:val="22"/>
        </w:rPr>
        <w:t xml:space="preserve">sts, involve showcasing unique </w:t>
      </w:r>
      <w:r w:rsidR="0019092D">
        <w:rPr>
          <w:rFonts w:ascii="Arial" w:eastAsia="Arial Nova" w:hAnsi="Arial" w:cs="Arial"/>
          <w:color w:val="000000" w:themeColor="text1"/>
          <w:sz w:val="22"/>
          <w:szCs w:val="22"/>
        </w:rPr>
        <w:t>and value to employers</w:t>
      </w:r>
      <w:r w:rsidR="00791518">
        <w:rPr>
          <w:rFonts w:ascii="Arial" w:eastAsia="Arial Nova" w:hAnsi="Arial" w:cs="Arial"/>
          <w:color w:val="000000" w:themeColor="text1"/>
          <w:sz w:val="22"/>
          <w:szCs w:val="22"/>
        </w:rPr>
        <w:t>. I aim to present as adaptable</w:t>
      </w:r>
      <w:r w:rsidR="00A531F3">
        <w:rPr>
          <w:rFonts w:ascii="Arial" w:eastAsia="Arial Nova" w:hAnsi="Arial" w:cs="Arial"/>
          <w:color w:val="000000" w:themeColor="text1"/>
          <w:sz w:val="22"/>
          <w:szCs w:val="22"/>
        </w:rPr>
        <w:t xml:space="preserve">, professional, and committed </w:t>
      </w:r>
      <w:r w:rsidR="00692AF5">
        <w:rPr>
          <w:rFonts w:ascii="Arial" w:eastAsia="Arial Nova" w:hAnsi="Arial" w:cs="Arial"/>
          <w:color w:val="000000" w:themeColor="text1"/>
          <w:sz w:val="22"/>
          <w:szCs w:val="22"/>
        </w:rPr>
        <w:t xml:space="preserve">to continuous learning. To strengthen </w:t>
      </w:r>
      <w:r w:rsidR="00057316">
        <w:rPr>
          <w:rFonts w:ascii="Arial" w:eastAsia="Arial Nova" w:hAnsi="Arial" w:cs="Arial"/>
          <w:color w:val="000000" w:themeColor="text1"/>
          <w:sz w:val="22"/>
          <w:szCs w:val="22"/>
        </w:rPr>
        <w:t xml:space="preserve">my brand and advance towards leadership roles. I plan to improve </w:t>
      </w:r>
      <w:r w:rsidR="00350548">
        <w:rPr>
          <w:rFonts w:ascii="Arial" w:eastAsia="Arial Nova" w:hAnsi="Arial" w:cs="Arial"/>
          <w:color w:val="000000" w:themeColor="text1"/>
          <w:sz w:val="22"/>
          <w:szCs w:val="22"/>
        </w:rPr>
        <w:t>my public speaking confidence and develop stronger digital and analytical skills.</w:t>
      </w:r>
    </w:p>
    <w:p w14:paraId="6CB48DB0" w14:textId="31DA4BCD" w:rsidR="021F216E" w:rsidRDefault="00363AF0" w:rsidP="009D327E">
      <w:pPr>
        <w:spacing w:line="360" w:lineRule="auto"/>
        <w:rPr>
          <w:rFonts w:ascii="Arial Nova" w:eastAsia="Arial Nova" w:hAnsi="Arial Nova" w:cs="Arial Nova"/>
          <w:i/>
          <w:iCs/>
          <w:color w:val="000000" w:themeColor="text1"/>
        </w:rPr>
      </w:pPr>
      <w:r>
        <w:rPr>
          <w:rFonts w:ascii="Arial" w:eastAsia="Arial Nova" w:hAnsi="Arial" w:cs="Arial"/>
          <w:color w:val="000000" w:themeColor="text1"/>
          <w:sz w:val="22"/>
          <w:szCs w:val="22"/>
        </w:rPr>
        <w:t xml:space="preserve">To achieve this, I will participate in professional development workshops, complete NHS Leadership </w:t>
      </w:r>
      <w:r w:rsidR="00B3694C">
        <w:rPr>
          <w:rFonts w:ascii="Arial" w:eastAsia="Arial Nova" w:hAnsi="Arial" w:cs="Arial"/>
          <w:color w:val="000000" w:themeColor="text1"/>
          <w:sz w:val="22"/>
          <w:szCs w:val="22"/>
        </w:rPr>
        <w:t xml:space="preserve">Academy modules, and </w:t>
      </w:r>
      <w:r w:rsidR="001859DB">
        <w:rPr>
          <w:rFonts w:ascii="Arial" w:eastAsia="Arial Nova" w:hAnsi="Arial" w:cs="Arial"/>
          <w:color w:val="000000" w:themeColor="text1"/>
          <w:sz w:val="22"/>
          <w:szCs w:val="22"/>
        </w:rPr>
        <w:t xml:space="preserve">actively engage on LinkedIn highlight </w:t>
      </w:r>
      <w:r w:rsidR="0009600A">
        <w:rPr>
          <w:rFonts w:ascii="Arial" w:eastAsia="Arial Nova" w:hAnsi="Arial" w:cs="Arial"/>
          <w:color w:val="000000" w:themeColor="text1"/>
          <w:sz w:val="22"/>
          <w:szCs w:val="22"/>
        </w:rPr>
        <w:t>my skills. Developing a strong and authentic personal brand effectively communicates</w:t>
      </w:r>
      <w:r w:rsidR="003A79C3">
        <w:rPr>
          <w:rFonts w:ascii="Arial" w:eastAsia="Arial Nova" w:hAnsi="Arial" w:cs="Arial"/>
          <w:color w:val="000000" w:themeColor="text1"/>
          <w:sz w:val="22"/>
          <w:szCs w:val="22"/>
        </w:rPr>
        <w:t xml:space="preserve"> my values and professional identity (Shepherd, 20</w:t>
      </w:r>
      <w:r w:rsidR="003823BD">
        <w:rPr>
          <w:rFonts w:ascii="Arial" w:eastAsia="Arial Nova" w:hAnsi="Arial" w:cs="Arial"/>
          <w:color w:val="000000" w:themeColor="text1"/>
          <w:sz w:val="22"/>
          <w:szCs w:val="22"/>
        </w:rPr>
        <w:t>10</w:t>
      </w:r>
      <w:r w:rsidR="003A79C3">
        <w:rPr>
          <w:rFonts w:ascii="Arial" w:eastAsia="Arial Nova" w:hAnsi="Arial" w:cs="Arial"/>
          <w:color w:val="000000" w:themeColor="text1"/>
          <w:sz w:val="22"/>
          <w:szCs w:val="22"/>
        </w:rPr>
        <w:t xml:space="preserve">). By </w:t>
      </w:r>
      <w:r w:rsidR="00074BF4">
        <w:rPr>
          <w:rFonts w:ascii="Arial" w:eastAsia="Arial Nova" w:hAnsi="Arial" w:cs="Arial"/>
          <w:color w:val="000000" w:themeColor="text1"/>
          <w:sz w:val="22"/>
          <w:szCs w:val="22"/>
        </w:rPr>
        <w:t xml:space="preserve">continuously improving how I present myself. I can enhance </w:t>
      </w:r>
      <w:r w:rsidR="00097319">
        <w:rPr>
          <w:rFonts w:ascii="Arial" w:eastAsia="Arial Nova" w:hAnsi="Arial" w:cs="Arial"/>
          <w:color w:val="000000" w:themeColor="text1"/>
          <w:sz w:val="22"/>
          <w:szCs w:val="22"/>
        </w:rPr>
        <w:t>employability and move closer to achieving my long-term goals.</w:t>
      </w:r>
    </w:p>
    <w:p w14:paraId="203EF451" w14:textId="1EFD1DFC" w:rsidR="021F216E" w:rsidRDefault="021F216E" w:rsidP="021F216E">
      <w:pPr>
        <w:rPr>
          <w:rFonts w:ascii="Arial Nova" w:eastAsia="Arial Nova" w:hAnsi="Arial Nova" w:cs="Arial Nova"/>
          <w:i/>
          <w:iCs/>
          <w:color w:val="000000" w:themeColor="text1"/>
        </w:rPr>
      </w:pPr>
    </w:p>
    <w:p w14:paraId="72795168" w14:textId="5532EEE3" w:rsidR="00903B79" w:rsidRPr="009F4C66" w:rsidRDefault="00903B79" w:rsidP="009F4C66">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20DF712B" w14:textId="77777777" w:rsidR="00662790" w:rsidRDefault="00662790"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37690DB6" w14:textId="77777777" w:rsidR="006E4A40" w:rsidRDefault="006E4A40" w:rsidP="006E4A40">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543FDBF4" w14:textId="77777777" w:rsidR="006E4A40" w:rsidRPr="006E6679" w:rsidRDefault="006E4A40" w:rsidP="006E4A40">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(200 words- 2 referenced sources).</w:t>
      </w:r>
    </w:p>
    <w:p w14:paraId="654AD866" w14:textId="0F7FAF18" w:rsidR="004966DA" w:rsidRPr="004C7CA3" w:rsidRDefault="006E4A40" w:rsidP="004966DA">
      <w:pPr>
        <w:rPr>
          <w:rFonts w:ascii="Arial Nova" w:eastAsia="Arial Nova" w:hAnsi="Arial Nova" w:cs="Arial Nova"/>
          <w:color w:val="000000" w:themeColor="text1"/>
          <w:sz w:val="44"/>
          <w:szCs w:val="44"/>
        </w:rPr>
      </w:pPr>
      <w:r>
        <w:rPr>
          <w:rFonts w:ascii="Arial Nova" w:eastAsia="Arial Nova" w:hAnsi="Arial Nova" w:cs="Arial Nova"/>
          <w:i/>
          <w:iCs/>
          <w:noProof/>
          <w:color w:val="000000" w:themeColor="text1"/>
        </w:rPr>
        <w:lastRenderedPageBreak/>
        <w:drawing>
          <wp:inline distT="0" distB="0" distL="0" distR="0" wp14:anchorId="138CF455" wp14:editId="21861388">
            <wp:extent cx="4432300" cy="2941122"/>
            <wp:effectExtent l="0" t="0" r="6350" b="0"/>
            <wp:docPr id="683025756" name="Picture 1" descr="A diagram of a comm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25756" name="Picture 1" descr="A diagram of a community&#10;&#10;AI-generated content may be incorrect."/>
                    <pic:cNvPicPr/>
                  </pic:nvPicPr>
                  <pic:blipFill>
                    <a:blip r:embed="rId8"/>
                    <a:stretch>
                      <a:fillRect/>
                    </a:stretch>
                  </pic:blipFill>
                  <pic:spPr>
                    <a:xfrm>
                      <a:off x="0" y="0"/>
                      <a:ext cx="4452394" cy="2954456"/>
                    </a:xfrm>
                    <a:prstGeom prst="rect">
                      <a:avLst/>
                    </a:prstGeom>
                  </pic:spPr>
                </pic:pic>
              </a:graphicData>
            </a:graphic>
          </wp:inline>
        </w:drawing>
      </w:r>
    </w:p>
    <w:p w14:paraId="035CB007" w14:textId="77777777" w:rsidR="004966DA" w:rsidRPr="004966DA" w:rsidRDefault="004966DA" w:rsidP="004966DA">
      <w:pPr>
        <w:rPr>
          <w:rFonts w:ascii="Arial" w:eastAsia="Arial Nova" w:hAnsi="Arial" w:cs="Arial"/>
          <w:i/>
          <w:iCs/>
          <w:color w:val="000000" w:themeColor="text1"/>
          <w:sz w:val="22"/>
          <w:szCs w:val="22"/>
          <w:lang w:val="en-GB"/>
        </w:rPr>
      </w:pPr>
    </w:p>
    <w:p w14:paraId="15D9B065" w14:textId="19EB9E49" w:rsidR="004966DA" w:rsidRPr="004C7CA3" w:rsidRDefault="004966DA" w:rsidP="009D327E">
      <w:pPr>
        <w:spacing w:line="360" w:lineRule="auto"/>
        <w:rPr>
          <w:rFonts w:ascii="Arial" w:eastAsia="Arial Nova" w:hAnsi="Arial" w:cs="Arial"/>
          <w:color w:val="000000" w:themeColor="text1"/>
          <w:sz w:val="22"/>
          <w:szCs w:val="22"/>
          <w:lang w:val="en-GB"/>
        </w:rPr>
      </w:pPr>
      <w:r w:rsidRPr="004C7CA3">
        <w:rPr>
          <w:rFonts w:ascii="Arial" w:eastAsia="Arial Nova" w:hAnsi="Arial" w:cs="Arial"/>
          <w:color w:val="000000" w:themeColor="text1"/>
          <w:sz w:val="22"/>
          <w:szCs w:val="22"/>
          <w:lang w:val="en-GB"/>
        </w:rPr>
        <w:t xml:space="preserve">Creating a personal network map offers a clear way to reflect on the relationships that shape both personal and professional growth. By organizing connections into four categories—Career, Support, Social, and Community—it becomes easier to see how each contributes to wellbeing and development. Strong relationships, like those with family, close friends, and mentors, are shown with thicker lines to represent their deeper emotional and practical support. These connections are especially important during challenging times, supporting the idea that strong social ties help buffer stress </w:t>
      </w:r>
      <w:r w:rsidR="00952108" w:rsidRPr="00952108">
        <w:rPr>
          <w:rFonts w:ascii="Arial" w:eastAsia="Arial Nova" w:hAnsi="Arial" w:cs="Arial"/>
          <w:color w:val="000000" w:themeColor="text1"/>
          <w:sz w:val="22"/>
          <w:szCs w:val="22"/>
          <w:lang w:val="en-GB"/>
        </w:rPr>
        <w:t>(Vacca, 2019)</w:t>
      </w:r>
      <w:r w:rsidRPr="004C7CA3">
        <w:rPr>
          <w:rFonts w:ascii="Arial" w:eastAsia="Arial Nova" w:hAnsi="Arial" w:cs="Arial"/>
          <w:color w:val="000000" w:themeColor="text1"/>
          <w:sz w:val="22"/>
          <w:szCs w:val="22"/>
          <w:lang w:val="en-GB"/>
        </w:rPr>
        <w:t>.</w:t>
      </w:r>
    </w:p>
    <w:p w14:paraId="5B50E0D7" w14:textId="05B02426" w:rsidR="004966DA" w:rsidRPr="004C7CA3" w:rsidRDefault="004966DA" w:rsidP="009D327E">
      <w:pPr>
        <w:spacing w:line="360" w:lineRule="auto"/>
        <w:rPr>
          <w:rFonts w:ascii="Arial" w:eastAsia="Arial Nova" w:hAnsi="Arial" w:cs="Arial"/>
          <w:color w:val="000000" w:themeColor="text1"/>
          <w:sz w:val="22"/>
          <w:szCs w:val="22"/>
          <w:lang w:val="en-GB"/>
        </w:rPr>
      </w:pPr>
      <w:r w:rsidRPr="004C7CA3">
        <w:rPr>
          <w:rFonts w:ascii="Arial" w:eastAsia="Arial Nova" w:hAnsi="Arial" w:cs="Arial"/>
          <w:color w:val="000000" w:themeColor="text1"/>
          <w:sz w:val="22"/>
          <w:szCs w:val="22"/>
          <w:lang w:val="en-GB"/>
        </w:rPr>
        <w:t xml:space="preserve">Meanwhile, weaker ties—such as acquaintances in professional groups or community initiatives—play a key role in expanding access to new ideas and opportunities. </w:t>
      </w:r>
      <w:r w:rsidR="00357C36" w:rsidRPr="00357C36">
        <w:rPr>
          <w:rFonts w:ascii="Arial" w:eastAsia="Arial Nova" w:hAnsi="Arial" w:cs="Arial"/>
          <w:color w:val="000000" w:themeColor="text1"/>
          <w:sz w:val="22"/>
          <w:szCs w:val="22"/>
          <w:lang w:val="en-GB"/>
        </w:rPr>
        <w:t>Nguyen and Le (2025)</w:t>
      </w:r>
      <w:r w:rsidRPr="004C7CA3">
        <w:rPr>
          <w:rFonts w:ascii="Arial" w:eastAsia="Arial Nova" w:hAnsi="Arial" w:cs="Arial"/>
          <w:color w:val="000000" w:themeColor="text1"/>
          <w:sz w:val="22"/>
          <w:szCs w:val="22"/>
          <w:lang w:val="en-GB"/>
        </w:rPr>
        <w:t xml:space="preserve"> highlights how these broader connections build social capital by linking people to diverse networks. Critically, relying too heavily on similar or familiar contacts can limit growth and creativity. A healthy network should be varied and regularly reassessed to stay relevant to changing goals.</w:t>
      </w:r>
    </w:p>
    <w:p w14:paraId="48CE8341" w14:textId="77777777" w:rsidR="004966DA" w:rsidRPr="004C7CA3" w:rsidRDefault="004966DA" w:rsidP="009D327E">
      <w:pPr>
        <w:spacing w:line="360" w:lineRule="auto"/>
        <w:rPr>
          <w:rFonts w:ascii="Arial" w:eastAsia="Arial Nova" w:hAnsi="Arial" w:cs="Arial"/>
          <w:color w:val="000000" w:themeColor="text1"/>
          <w:sz w:val="22"/>
          <w:szCs w:val="22"/>
          <w:lang w:val="en-GB"/>
        </w:rPr>
      </w:pPr>
      <w:r w:rsidRPr="004C7CA3">
        <w:rPr>
          <w:rFonts w:ascii="Arial" w:eastAsia="Arial Nova" w:hAnsi="Arial" w:cs="Arial"/>
          <w:color w:val="000000" w:themeColor="text1"/>
          <w:sz w:val="22"/>
          <w:szCs w:val="22"/>
          <w:lang w:val="en-GB"/>
        </w:rPr>
        <w:t>This mapping process not only clarifies who is in your network, but also helps identify areas that may need strengthening. It’s a practical tool for building awareness and making intentional choices about who you connect with and why.</w:t>
      </w:r>
    </w:p>
    <w:p w14:paraId="0FE39BA5" w14:textId="61ABE60D" w:rsidR="021F216E" w:rsidRPr="009A5CE5" w:rsidRDefault="021F216E" w:rsidP="004966DA">
      <w:pPr>
        <w:rPr>
          <w:rFonts w:ascii="Arial" w:eastAsia="Arial Nova" w:hAnsi="Arial" w:cs="Arial"/>
          <w:i/>
          <w:iCs/>
          <w:color w:val="000000" w:themeColor="text1"/>
          <w:sz w:val="22"/>
          <w:szCs w:val="22"/>
          <w:lang w:val="en-GB"/>
        </w:rPr>
      </w:pPr>
    </w:p>
    <w:p w14:paraId="0F574CCB" w14:textId="77777777" w:rsidR="00D8622B" w:rsidRDefault="00D8622B" w:rsidP="00D8622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07696FA7" w14:textId="21799E97" w:rsidR="00BE5E1C" w:rsidRDefault="00D8622B" w:rsidP="00AC6E68">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lastRenderedPageBreak/>
        <w:t>Write a blog exploring a current topic or issue of your choice within the health and social care sector in the UK. The purpose of this is to inform a specific target audience of your choosing (300 words)</w:t>
      </w:r>
    </w:p>
    <w:p w14:paraId="7203D591" w14:textId="624C7CD3" w:rsidR="00E048E2" w:rsidRPr="00AC6E68" w:rsidRDefault="00E048E2" w:rsidP="00AC6E68">
      <w:pPr>
        <w:rPr>
          <w:rFonts w:ascii="Arial Nova" w:eastAsia="Arial Nova" w:hAnsi="Arial Nova" w:cs="Arial Nova"/>
          <w:i/>
          <w:iCs/>
          <w:color w:val="000000" w:themeColor="text1"/>
          <w:lang w:val="en-GB"/>
        </w:rPr>
      </w:pPr>
      <w:r>
        <w:rPr>
          <w:rFonts w:ascii="Arial Nova" w:eastAsia="Arial Nova" w:hAnsi="Arial Nova" w:cs="Arial Nova"/>
          <w:i/>
          <w:iCs/>
          <w:noProof/>
          <w:color w:val="000000" w:themeColor="text1"/>
          <w:lang w:val="en-GB"/>
        </w:rPr>
        <w:drawing>
          <wp:inline distT="0" distB="0" distL="0" distR="0" wp14:anchorId="2B5DA6E3" wp14:editId="76A296B4">
            <wp:extent cx="3055620" cy="2320290"/>
            <wp:effectExtent l="0" t="0" r="0" b="3810"/>
            <wp:docPr id="150976373" name="Picture 1" descr="A group of people standing with their hands on their forehe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76373" name="Picture 1" descr="A group of people standing with their hands on their foreheads&#10;&#10;AI-generated content may be incorrect."/>
                    <pic:cNvPicPr/>
                  </pic:nvPicPr>
                  <pic:blipFill>
                    <a:blip r:embed="rId9"/>
                    <a:stretch>
                      <a:fillRect/>
                    </a:stretch>
                  </pic:blipFill>
                  <pic:spPr>
                    <a:xfrm>
                      <a:off x="0" y="0"/>
                      <a:ext cx="3055620" cy="2320290"/>
                    </a:xfrm>
                    <a:prstGeom prst="rect">
                      <a:avLst/>
                    </a:prstGeom>
                  </pic:spPr>
                </pic:pic>
              </a:graphicData>
            </a:graphic>
          </wp:inline>
        </w:drawing>
      </w:r>
    </w:p>
    <w:p w14:paraId="72ED1ADA" w14:textId="77777777" w:rsidR="00BE5E1C" w:rsidRPr="00D7499A" w:rsidRDefault="00BE5E1C" w:rsidP="009D327E">
      <w:pPr>
        <w:pStyle w:val="NormalWeb"/>
        <w:spacing w:line="360" w:lineRule="auto"/>
        <w:rPr>
          <w:rFonts w:ascii="Arial" w:hAnsi="Arial" w:cs="Arial"/>
          <w:sz w:val="22"/>
          <w:szCs w:val="22"/>
        </w:rPr>
      </w:pPr>
      <w:r w:rsidRPr="00D7499A">
        <w:rPr>
          <w:rStyle w:val="Strong"/>
          <w:rFonts w:ascii="Arial" w:eastAsiaTheme="majorEastAsia" w:hAnsi="Arial" w:cs="Arial"/>
          <w:sz w:val="22"/>
          <w:szCs w:val="22"/>
        </w:rPr>
        <w:t>Blog Title: Closing the Digital Gap in Health and Social Care</w:t>
      </w:r>
      <w:r w:rsidRPr="00D7499A">
        <w:rPr>
          <w:rFonts w:ascii="Arial" w:hAnsi="Arial" w:cs="Arial"/>
          <w:sz w:val="22"/>
          <w:szCs w:val="22"/>
        </w:rPr>
        <w:br/>
      </w:r>
      <w:r w:rsidRPr="00D7499A">
        <w:rPr>
          <w:rStyle w:val="Emphasis"/>
          <w:rFonts w:ascii="Arial" w:eastAsiaTheme="majorEastAsia" w:hAnsi="Arial" w:cs="Arial"/>
          <w:sz w:val="22"/>
          <w:szCs w:val="22"/>
        </w:rPr>
        <w:t>Target Audience: Students and early-career professionals in health and social care</w:t>
      </w:r>
    </w:p>
    <w:p w14:paraId="0D2C1E73" w14:textId="77777777" w:rsidR="00BE5E1C" w:rsidRPr="00D7499A" w:rsidRDefault="00BE5E1C" w:rsidP="009D327E">
      <w:pPr>
        <w:pStyle w:val="NormalWeb"/>
        <w:spacing w:line="360" w:lineRule="auto"/>
        <w:rPr>
          <w:rFonts w:ascii="Arial" w:hAnsi="Arial" w:cs="Arial"/>
          <w:sz w:val="22"/>
          <w:szCs w:val="22"/>
        </w:rPr>
      </w:pPr>
      <w:r w:rsidRPr="00D7499A">
        <w:rPr>
          <w:rFonts w:ascii="Arial" w:hAnsi="Arial" w:cs="Arial"/>
          <w:sz w:val="22"/>
          <w:szCs w:val="22"/>
        </w:rPr>
        <w:t>As digital technology becomes more embedded in UK health and social care services, a pressing concern is emerging: digital exclusion. While tools like online booking systems, virtual consultations, and electronic health records offer convenience and efficiency, they can unintentionally marginalize individuals who lack digital access or skills.</w:t>
      </w:r>
    </w:p>
    <w:p w14:paraId="7098E1FD" w14:textId="6A3A8363" w:rsidR="00BE5E1C" w:rsidRPr="00D7499A" w:rsidRDefault="00BE5E1C" w:rsidP="009D327E">
      <w:pPr>
        <w:pStyle w:val="NormalWeb"/>
        <w:spacing w:line="360" w:lineRule="auto"/>
        <w:rPr>
          <w:rFonts w:ascii="Arial" w:hAnsi="Arial" w:cs="Arial"/>
          <w:sz w:val="22"/>
          <w:szCs w:val="22"/>
        </w:rPr>
      </w:pPr>
      <w:r w:rsidRPr="00D7499A">
        <w:rPr>
          <w:rFonts w:ascii="Arial" w:hAnsi="Arial" w:cs="Arial"/>
          <w:sz w:val="22"/>
          <w:szCs w:val="22"/>
        </w:rPr>
        <w:t>NHS Digital (202</w:t>
      </w:r>
      <w:r w:rsidR="00F21C1D">
        <w:rPr>
          <w:rFonts w:ascii="Arial" w:hAnsi="Arial" w:cs="Arial"/>
          <w:sz w:val="22"/>
          <w:szCs w:val="22"/>
        </w:rPr>
        <w:t>3</w:t>
      </w:r>
      <w:r w:rsidR="004C01B3">
        <w:rPr>
          <w:rFonts w:ascii="Arial" w:hAnsi="Arial" w:cs="Arial"/>
          <w:sz w:val="22"/>
          <w:szCs w:val="22"/>
        </w:rPr>
        <w:t>a</w:t>
      </w:r>
      <w:r w:rsidRPr="00D7499A">
        <w:rPr>
          <w:rFonts w:ascii="Arial" w:hAnsi="Arial" w:cs="Arial"/>
          <w:sz w:val="22"/>
          <w:szCs w:val="22"/>
        </w:rPr>
        <w:t>) reports that over 10 million people in the UK struggle with basic digital tasks. This includes older adults, people with disabilities, and those from disadvantaged backgrounds. For these groups, engaging with digital platforms can be difficult, leading to missed care opportunities and widening health inequalities.</w:t>
      </w:r>
    </w:p>
    <w:p w14:paraId="34229A4D" w14:textId="77777777" w:rsidR="00BE5E1C" w:rsidRPr="00D7499A" w:rsidRDefault="00BE5E1C" w:rsidP="009D327E">
      <w:pPr>
        <w:pStyle w:val="NormalWeb"/>
        <w:spacing w:line="360" w:lineRule="auto"/>
        <w:rPr>
          <w:rFonts w:ascii="Arial" w:hAnsi="Arial" w:cs="Arial"/>
          <w:sz w:val="22"/>
          <w:szCs w:val="22"/>
        </w:rPr>
      </w:pPr>
      <w:r w:rsidRPr="00D7499A">
        <w:rPr>
          <w:rFonts w:ascii="Arial" w:hAnsi="Arial" w:cs="Arial"/>
          <w:sz w:val="22"/>
          <w:szCs w:val="22"/>
        </w:rPr>
        <w:t>For those entering the sector, it’s vital to recognize that digital exclusion isn’t just a technical issue—it’s a matter of fairness and ethical care. While technology can improve services, it must be designed and delivered in ways that are inclusive. This could involve offering digital training, maintaining offline options, or involving service users in co-designing systems.</w:t>
      </w:r>
    </w:p>
    <w:p w14:paraId="2E864B53" w14:textId="77777777" w:rsidR="00BE5E1C" w:rsidRPr="00D7499A" w:rsidRDefault="00BE5E1C" w:rsidP="009D327E">
      <w:pPr>
        <w:pStyle w:val="NormalWeb"/>
        <w:spacing w:line="360" w:lineRule="auto"/>
        <w:rPr>
          <w:rFonts w:ascii="Arial" w:hAnsi="Arial" w:cs="Arial"/>
          <w:sz w:val="22"/>
          <w:szCs w:val="22"/>
        </w:rPr>
      </w:pPr>
      <w:r w:rsidRPr="00D7499A">
        <w:rPr>
          <w:rFonts w:ascii="Arial" w:hAnsi="Arial" w:cs="Arial"/>
          <w:sz w:val="22"/>
          <w:szCs w:val="22"/>
        </w:rPr>
        <w:t>Addressing digital exclusion requires more than new tools—it calls for empathy, advocacy, and a commitment to equitable care. As future practitioners, we must ensure that digital progress benefits everyone, not just those who are already connected.</w:t>
      </w:r>
    </w:p>
    <w:p w14:paraId="71047056" w14:textId="0650C344" w:rsidR="00BE5E1C" w:rsidRPr="00D7499A" w:rsidRDefault="00BE5E1C" w:rsidP="00BE5E1C">
      <w:pPr>
        <w:pStyle w:val="NormalWeb"/>
        <w:rPr>
          <w:rFonts w:ascii="Arial" w:hAnsi="Arial" w:cs="Arial"/>
          <w:sz w:val="22"/>
          <w:szCs w:val="22"/>
        </w:rPr>
      </w:pPr>
    </w:p>
    <w:p w14:paraId="39FF8B78" w14:textId="6B01FD94" w:rsidR="021F216E" w:rsidRDefault="021F216E" w:rsidP="021F216E">
      <w:pPr>
        <w:rPr>
          <w:rFonts w:ascii="Arial Nova" w:eastAsia="Arial Nova" w:hAnsi="Arial Nova" w:cs="Arial Nova"/>
          <w:color w:val="000000" w:themeColor="text1"/>
        </w:rPr>
      </w:pPr>
    </w:p>
    <w:p w14:paraId="555B9523" w14:textId="77777777" w:rsidR="00BD0EBD" w:rsidRDefault="00BD0EBD" w:rsidP="009D327E">
      <w:pPr>
        <w:spacing w:line="360" w:lineRule="auto"/>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Pr>
          <w:rFonts w:ascii="Arial Nova" w:eastAsia="Arial Nova" w:hAnsi="Arial Nova" w:cs="Arial Nova"/>
          <w:color w:val="000000" w:themeColor="text1"/>
          <w:sz w:val="44"/>
          <w:szCs w:val="44"/>
        </w:rPr>
        <w:t xml:space="preserve"> 4- </w:t>
      </w:r>
      <w:r w:rsidRPr="00B7418E">
        <w:rPr>
          <w:rFonts w:ascii="Arial Nova" w:eastAsia="Arial Nova" w:hAnsi="Arial Nova" w:cs="Arial Nova"/>
          <w:color w:val="000000" w:themeColor="text1"/>
          <w:sz w:val="44"/>
          <w:szCs w:val="44"/>
        </w:rPr>
        <w:t>NHS Equality, Diversity and Inclusion Quiz</w:t>
      </w:r>
      <w:r>
        <w:rPr>
          <w:rFonts w:ascii="Arial Nova" w:eastAsia="Arial Nova" w:hAnsi="Arial Nova" w:cs="Arial Nova"/>
          <w:color w:val="000000" w:themeColor="text1"/>
          <w:sz w:val="44"/>
          <w:szCs w:val="44"/>
        </w:rPr>
        <w:t xml:space="preserve"> </w:t>
      </w:r>
      <w:r w:rsidRPr="003D2038">
        <w:rPr>
          <w:rFonts w:ascii="Arial Nova" w:eastAsia="Arial Nova" w:hAnsi="Arial Nova" w:cs="Arial Nova"/>
          <w:color w:val="000000" w:themeColor="text1"/>
          <w:sz w:val="32"/>
          <w:szCs w:val="32"/>
        </w:rPr>
        <w:t>(250 words equivalent)</w:t>
      </w:r>
    </w:p>
    <w:p w14:paraId="35754D09" w14:textId="7F6894E8" w:rsidR="00BD0EBD" w:rsidRPr="00186C85"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70192CA1"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10D21EF1" w14:textId="5C5DCC25" w:rsidR="00BD0EBD" w:rsidRPr="001F502C" w:rsidRDefault="001F502C" w:rsidP="009D327E">
      <w:pPr>
        <w:pStyle w:val="ListParagraph"/>
        <w:spacing w:before="100" w:beforeAutospacing="1" w:after="100" w:afterAutospacing="1" w:line="360" w:lineRule="auto"/>
        <w:rPr>
          <w:rFonts w:ascii="Arial" w:eastAsia="Times New Roman" w:hAnsi="Arial" w:cs="Arial"/>
          <w:sz w:val="22"/>
          <w:szCs w:val="22"/>
        </w:rPr>
      </w:pPr>
      <w:r w:rsidRPr="001F502C">
        <w:rPr>
          <w:rFonts w:ascii="Arial" w:hAnsi="Arial" w:cs="Arial"/>
          <w:sz w:val="22"/>
          <w:szCs w:val="22"/>
        </w:rPr>
        <w:t>The primary goal is to improve equality, diversity and inclusion across the NHS workforce and enhance staff’s sense of belonging to improve their experience.</w:t>
      </w:r>
    </w:p>
    <w:p w14:paraId="67F9C02A" w14:textId="77777777" w:rsidR="00BD0EBD" w:rsidRPr="007C3164" w:rsidRDefault="00BD0EBD" w:rsidP="009D327E">
      <w:pPr>
        <w:spacing w:before="100" w:beforeAutospacing="1" w:after="100" w:afterAutospacing="1" w:line="360" w:lineRule="auto"/>
        <w:ind w:left="720"/>
        <w:rPr>
          <w:rFonts w:asciiTheme="minorBidi" w:eastAsia="Times New Roman" w:hAnsiTheme="minorBidi"/>
        </w:rPr>
      </w:pPr>
    </w:p>
    <w:p w14:paraId="734E096F" w14:textId="778AF717" w:rsidR="00BD0EBD" w:rsidRPr="00186C85"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DF4C22">
        <w:t>It requires NHS organizations to analyze pay gaps by protected characteristic (including gender) and develop and implement improvement plans to eliminate them, with targets set for gender by 2024.</w:t>
      </w:r>
    </w:p>
    <w:p w14:paraId="13CCE309" w14:textId="77777777" w:rsidR="00BD0EBD" w:rsidRPr="00186C85" w:rsidRDefault="00BD0EBD" w:rsidP="009D327E">
      <w:pPr>
        <w:spacing w:before="100" w:beforeAutospacing="1" w:after="100" w:afterAutospacing="1" w:line="360" w:lineRule="auto"/>
        <w:rPr>
          <w:rFonts w:asciiTheme="minorBidi" w:eastAsia="Times New Roman" w:hAnsiTheme="minorBidi"/>
        </w:rPr>
      </w:pPr>
    </w:p>
    <w:p w14:paraId="362E7F8D" w14:textId="77777777" w:rsidR="00BD0EBD" w:rsidRPr="007C3164" w:rsidRDefault="00BD0EBD" w:rsidP="009D327E">
      <w:pPr>
        <w:spacing w:before="100" w:beforeAutospacing="1" w:after="100" w:afterAutospacing="1" w:line="360" w:lineRule="auto"/>
        <w:ind w:left="1440"/>
        <w:rPr>
          <w:rFonts w:asciiTheme="minorBidi" w:eastAsia="Times New Roman" w:hAnsiTheme="minorBidi"/>
        </w:rPr>
      </w:pPr>
    </w:p>
    <w:p w14:paraId="30E00F4D" w14:textId="05595D21" w:rsidR="00BD0EBD" w:rsidRPr="00186C85"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00A87B2E">
        <w:t>Intersectionality refers to recognizing that individuals may have multiple, overlapping identities (e.g., race, gender, disability) and that inequalities can combine in complex ways that cannot be addressed by looking at a single characteristic in isolation.</w:t>
      </w:r>
    </w:p>
    <w:p w14:paraId="1EB7D6F7" w14:textId="77777777" w:rsidR="00BD0EBD" w:rsidRPr="00186C85" w:rsidRDefault="00BD0EBD" w:rsidP="009D327E">
      <w:pPr>
        <w:spacing w:before="100" w:beforeAutospacing="1" w:after="100" w:afterAutospacing="1" w:line="360" w:lineRule="auto"/>
        <w:rPr>
          <w:rFonts w:asciiTheme="minorBidi" w:eastAsia="Times New Roman" w:hAnsiTheme="minorBidi"/>
        </w:rPr>
      </w:pPr>
    </w:p>
    <w:p w14:paraId="0DBE7AFB"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5F8099F7" w14:textId="77777777" w:rsidR="00BD0EBD" w:rsidRPr="007C3164" w:rsidRDefault="00BD0EBD" w:rsidP="009D327E">
      <w:pPr>
        <w:spacing w:before="100" w:beforeAutospacing="1" w:after="100" w:afterAutospacing="1" w:line="360" w:lineRule="auto"/>
        <w:ind w:left="1440"/>
        <w:rPr>
          <w:rFonts w:asciiTheme="minorBidi" w:eastAsia="Times New Roman" w:hAnsiTheme="minorBidi"/>
        </w:rPr>
      </w:pPr>
    </w:p>
    <w:p w14:paraId="639F8E11" w14:textId="713F8FB7" w:rsidR="00BD0EBD" w:rsidRPr="00186C85"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7B1A0D3F" w14:textId="291831C6" w:rsidR="00BD0EBD" w:rsidRPr="007C3164" w:rsidRDefault="00BD17EF" w:rsidP="009D327E">
      <w:pPr>
        <w:pStyle w:val="ListParagraph"/>
        <w:spacing w:before="100" w:beforeAutospacing="1" w:after="100" w:afterAutospacing="1" w:line="360" w:lineRule="auto"/>
        <w:rPr>
          <w:rFonts w:asciiTheme="minorBidi" w:eastAsia="Times New Roman" w:hAnsiTheme="minorBidi"/>
        </w:rPr>
      </w:pPr>
      <w:r>
        <w:t>A psychologically safe work environment enables staff to raise concerns, admit mistakes, ask questions and feel respected, which fosters better engagement, morale and ultimately safer and more effective patient care.</w:t>
      </w:r>
    </w:p>
    <w:p w14:paraId="317B1962"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5A8982DE" w14:textId="77777777" w:rsidR="00BD0EBD" w:rsidRPr="007C3164" w:rsidRDefault="00BD0EBD" w:rsidP="009D327E">
      <w:pPr>
        <w:spacing w:before="100" w:beforeAutospacing="1" w:after="100" w:afterAutospacing="1" w:line="360" w:lineRule="auto"/>
        <w:ind w:left="1440"/>
        <w:rPr>
          <w:rFonts w:asciiTheme="minorBidi" w:eastAsia="Times New Roman" w:hAnsiTheme="minorBidi"/>
        </w:rPr>
      </w:pPr>
    </w:p>
    <w:p w14:paraId="7F5577EA" w14:textId="77777777" w:rsidR="00AC713A" w:rsidRPr="00AC713A"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p>
    <w:p w14:paraId="686E5650" w14:textId="3885C7F9" w:rsidR="00BD0EBD" w:rsidRPr="00186C85" w:rsidRDefault="00BD0EBD" w:rsidP="009D327E">
      <w:pPr>
        <w:pStyle w:val="ListParagraph"/>
        <w:spacing w:before="100" w:beforeAutospacing="1" w:after="100" w:afterAutospacing="1" w:line="360" w:lineRule="auto"/>
        <w:ind w:left="360"/>
        <w:rPr>
          <w:rFonts w:asciiTheme="minorBidi" w:eastAsia="Times New Roman" w:hAnsiTheme="minorBidi"/>
        </w:rPr>
      </w:pPr>
      <w:r w:rsidRPr="007C3164">
        <w:rPr>
          <w:rFonts w:asciiTheme="minorBidi" w:eastAsia="Times New Roman" w:hAnsiTheme="minorBidi"/>
        </w:rPr>
        <w:br/>
      </w:r>
      <w:r w:rsidR="00AC713A">
        <w:t>The plan mandates a comprehensive induction, onboarding and development program for internationally recruited staff, ensuring they are supported, feel a sense of belonging and have equal access to development opportunities</w:t>
      </w:r>
    </w:p>
    <w:p w14:paraId="6BF228D5"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44155130"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00D8882A" w14:textId="77777777" w:rsidR="00BD0EBD" w:rsidRPr="007C3164" w:rsidRDefault="00BD0EBD" w:rsidP="009D327E">
      <w:pPr>
        <w:spacing w:before="100" w:beforeAutospacing="1" w:after="100" w:afterAutospacing="1" w:line="360" w:lineRule="auto"/>
        <w:rPr>
          <w:rFonts w:asciiTheme="minorBidi" w:eastAsia="Times New Roman" w:hAnsiTheme="minorBidi"/>
        </w:rPr>
      </w:pPr>
    </w:p>
    <w:p w14:paraId="0DEC720D" w14:textId="5BCEC5CB" w:rsidR="00BD0EBD" w:rsidRPr="00174F75"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p>
    <w:p w14:paraId="42E01871" w14:textId="40DFE657" w:rsidR="00BD0EBD" w:rsidRPr="00186C85" w:rsidRDefault="002A6CC6" w:rsidP="009D327E">
      <w:pPr>
        <w:pStyle w:val="ListParagraph"/>
        <w:spacing w:before="100" w:beforeAutospacing="1" w:after="100" w:afterAutospacing="1" w:line="360" w:lineRule="auto"/>
        <w:rPr>
          <w:rFonts w:asciiTheme="minorBidi" w:eastAsia="Times New Roman" w:hAnsiTheme="minorBidi"/>
        </w:rPr>
      </w:pPr>
      <w:r>
        <w:t>Leadership is key: chief executives, chairs and board members must have specific, measurable EDI objectives, be accountable for them, and ensure inclusive culture is embedded and data-informed.</w:t>
      </w:r>
    </w:p>
    <w:p w14:paraId="2A16837A"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3CBEA800"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567FC336" w14:textId="77777777" w:rsidR="00A340DA" w:rsidRPr="00A340DA"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lastRenderedPageBreak/>
        <w:t>Identify one way the NHS EDI Improvement Plan aims to reduce health inequalities within the workforce.</w:t>
      </w:r>
    </w:p>
    <w:p w14:paraId="793FE92E" w14:textId="4A61E42C" w:rsidR="00BD0EBD" w:rsidRPr="00186C85" w:rsidRDefault="00BD0EBD" w:rsidP="009D327E">
      <w:pPr>
        <w:pStyle w:val="ListParagraph"/>
        <w:spacing w:before="100" w:beforeAutospacing="1" w:after="100" w:afterAutospacing="1" w:line="360" w:lineRule="auto"/>
        <w:ind w:left="360"/>
        <w:rPr>
          <w:rFonts w:asciiTheme="minorBidi" w:eastAsia="Times New Roman" w:hAnsiTheme="minorBidi"/>
        </w:rPr>
      </w:pPr>
      <w:r w:rsidRPr="007C3164">
        <w:rPr>
          <w:rFonts w:asciiTheme="minorBidi" w:eastAsia="Times New Roman" w:hAnsiTheme="minorBidi"/>
        </w:rPr>
        <w:br/>
      </w:r>
      <w:r w:rsidR="00A340DA">
        <w:t>One way is by supporting improvement plans that address workforce health inequalities, for example by partnering with community organizations and integrating wellbeing and fair employment into workforce strategies.</w:t>
      </w:r>
    </w:p>
    <w:p w14:paraId="184850AC" w14:textId="77777777" w:rsidR="00BD0EBD" w:rsidRPr="007C3164" w:rsidRDefault="00BD0EBD" w:rsidP="009D327E">
      <w:pPr>
        <w:spacing w:before="100" w:beforeAutospacing="1" w:after="100" w:afterAutospacing="1" w:line="360" w:lineRule="auto"/>
        <w:ind w:left="1440"/>
        <w:rPr>
          <w:rFonts w:asciiTheme="minorBidi" w:eastAsia="Times New Roman" w:hAnsiTheme="minorBidi"/>
        </w:rPr>
      </w:pPr>
    </w:p>
    <w:p w14:paraId="294BA263" w14:textId="726BF3E1" w:rsidR="00BD0EBD" w:rsidRPr="00A340DA"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p>
    <w:p w14:paraId="414E0BC8" w14:textId="2212B2F6" w:rsidR="00A340DA" w:rsidRPr="00A340DA" w:rsidRDefault="00C81DDA" w:rsidP="009D327E">
      <w:pPr>
        <w:pStyle w:val="ListParagraph"/>
        <w:spacing w:before="100" w:beforeAutospacing="1" w:after="100" w:afterAutospacing="1" w:line="360" w:lineRule="auto"/>
        <w:ind w:left="360"/>
        <w:rPr>
          <w:rFonts w:ascii="Arial" w:eastAsia="Times New Roman" w:hAnsi="Arial" w:cs="Arial"/>
          <w:sz w:val="22"/>
          <w:szCs w:val="22"/>
        </w:rPr>
      </w:pPr>
      <w:r>
        <w:t>Because robust data allows organizations to identify barriers and biases affecting different groups, measure progress against objectives (e.g., pay gaps, recruitment, advancement) and tailor action meaningfully.</w:t>
      </w:r>
    </w:p>
    <w:p w14:paraId="55A189E1" w14:textId="77777777" w:rsidR="00BD0EBD" w:rsidRDefault="00BD0EBD" w:rsidP="009D327E">
      <w:pPr>
        <w:pStyle w:val="ListParagraph"/>
        <w:spacing w:before="100" w:beforeAutospacing="1" w:after="100" w:afterAutospacing="1" w:line="360" w:lineRule="auto"/>
        <w:rPr>
          <w:rFonts w:asciiTheme="minorBidi" w:eastAsia="Times New Roman" w:hAnsiTheme="minorBidi"/>
        </w:rPr>
      </w:pPr>
    </w:p>
    <w:p w14:paraId="31335561" w14:textId="77777777" w:rsidR="00BD0EBD" w:rsidRPr="00186C85" w:rsidRDefault="00BD0EBD" w:rsidP="009D327E">
      <w:pPr>
        <w:pStyle w:val="ListParagraph"/>
        <w:spacing w:before="100" w:beforeAutospacing="1" w:after="100" w:afterAutospacing="1" w:line="360" w:lineRule="auto"/>
        <w:rPr>
          <w:rFonts w:asciiTheme="minorBidi" w:eastAsia="Times New Roman" w:hAnsiTheme="minorBidi"/>
        </w:rPr>
      </w:pPr>
    </w:p>
    <w:p w14:paraId="195F3F82" w14:textId="77777777" w:rsidR="00BD0EBD" w:rsidRPr="007C3164" w:rsidRDefault="00BD0EBD" w:rsidP="009D327E">
      <w:pPr>
        <w:pStyle w:val="ListParagraph"/>
        <w:spacing w:before="100" w:beforeAutospacing="1" w:after="100" w:afterAutospacing="1" w:line="360" w:lineRule="auto"/>
        <w:rPr>
          <w:rFonts w:asciiTheme="minorBidi" w:eastAsia="Times New Roman" w:hAnsiTheme="minorBidi"/>
        </w:rPr>
      </w:pPr>
    </w:p>
    <w:p w14:paraId="76142CD3" w14:textId="55813714" w:rsidR="00BD0EBD" w:rsidRPr="007C3164"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p>
    <w:p w14:paraId="7F08893E" w14:textId="28AED06E" w:rsidR="00BD0EBD" w:rsidRPr="007C3164" w:rsidRDefault="002A5F68" w:rsidP="009D327E">
      <w:pPr>
        <w:pStyle w:val="ListParagraph"/>
        <w:spacing w:before="100" w:beforeAutospacing="1" w:after="100" w:afterAutospacing="1" w:line="360" w:lineRule="auto"/>
        <w:rPr>
          <w:rFonts w:asciiTheme="minorBidi" w:eastAsia="Times New Roman" w:hAnsiTheme="minorBidi"/>
        </w:rPr>
      </w:pPr>
      <w:r>
        <w:t>Flexible working policies help by making roles more accessible (e.g., for carers, those with disabilities, or from diverse backgrounds), supporting fair recruitment and retention, and helping close pay or opportunity gaps.</w:t>
      </w:r>
    </w:p>
    <w:p w14:paraId="058613A0" w14:textId="77777777" w:rsidR="00BD0EBD" w:rsidRDefault="00BD0EBD" w:rsidP="009D327E">
      <w:pPr>
        <w:spacing w:before="100" w:beforeAutospacing="1" w:after="100" w:afterAutospacing="1" w:line="360" w:lineRule="auto"/>
        <w:ind w:left="1440"/>
        <w:rPr>
          <w:rFonts w:asciiTheme="minorBidi" w:eastAsia="Times New Roman" w:hAnsiTheme="minorBidi"/>
        </w:rPr>
      </w:pPr>
    </w:p>
    <w:p w14:paraId="03AB9D99" w14:textId="77777777" w:rsidR="00BD0EBD" w:rsidRPr="007C3164" w:rsidRDefault="00BD0EBD" w:rsidP="009D327E">
      <w:pPr>
        <w:spacing w:before="100" w:beforeAutospacing="1" w:after="100" w:afterAutospacing="1" w:line="360" w:lineRule="auto"/>
        <w:ind w:left="1440"/>
        <w:rPr>
          <w:rFonts w:asciiTheme="minorBidi" w:eastAsia="Times New Roman" w:hAnsiTheme="minorBidi"/>
        </w:rPr>
      </w:pPr>
    </w:p>
    <w:p w14:paraId="69C99A19" w14:textId="1A68CB88" w:rsidR="00BD0EBD" w:rsidRPr="00744B8B" w:rsidRDefault="00BD0EBD" w:rsidP="009D327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p>
    <w:p w14:paraId="467F527C" w14:textId="0C136817" w:rsidR="00744B8B" w:rsidRDefault="00744B8B" w:rsidP="009D327E">
      <w:pPr>
        <w:pStyle w:val="ListParagraph"/>
        <w:spacing w:before="100" w:beforeAutospacing="1" w:after="100" w:afterAutospacing="1" w:line="360" w:lineRule="auto"/>
        <w:ind w:left="360"/>
      </w:pPr>
      <w:r>
        <w:lastRenderedPageBreak/>
        <w:t>One key strategy is requiring all NHS organizations to implement robust anti-bullying frameworks that include early intervention, confidential reporting systems, and mandatory civility and respect training for all staff and leaders. This approach aims to create a culture of psychological safety where inappropriate behavior is consistently challenged and addressed.</w:t>
      </w:r>
    </w:p>
    <w:p w14:paraId="1E4B9B2D" w14:textId="77777777" w:rsidR="00045CE1" w:rsidRDefault="00045CE1" w:rsidP="009D327E">
      <w:pPr>
        <w:pStyle w:val="ListParagraph"/>
        <w:spacing w:before="100" w:beforeAutospacing="1" w:after="100" w:afterAutospacing="1" w:line="360" w:lineRule="auto"/>
        <w:ind w:left="360"/>
      </w:pPr>
    </w:p>
    <w:p w14:paraId="49072E82" w14:textId="775946B2" w:rsidR="00045CE1" w:rsidRDefault="00045CE1" w:rsidP="00045CE1">
      <w:pPr>
        <w:pStyle w:val="NormalWeb"/>
        <w:spacing w:before="0" w:beforeAutospacing="0" w:after="240" w:afterAutospacing="0" w:line="360" w:lineRule="auto"/>
        <w:rPr>
          <w:rFonts w:ascii="Arial" w:hAnsi="Arial" w:cs="Arial"/>
          <w:sz w:val="22"/>
          <w:szCs w:val="22"/>
        </w:rPr>
      </w:pPr>
      <w:r>
        <w:t>Reference:</w:t>
      </w:r>
      <w:r w:rsidRPr="00045CE1">
        <w:rPr>
          <w:rFonts w:ascii="Arial" w:hAnsi="Arial" w:cs="Arial"/>
          <w:sz w:val="22"/>
          <w:szCs w:val="22"/>
        </w:rPr>
        <w:t xml:space="preserve"> </w:t>
      </w:r>
      <w:r>
        <w:rPr>
          <w:rFonts w:ascii="Arial" w:hAnsi="Arial" w:cs="Arial"/>
          <w:sz w:val="22"/>
          <w:szCs w:val="22"/>
        </w:rPr>
        <w:t xml:space="preserve">NHS England (2023b) </w:t>
      </w:r>
      <w:r>
        <w:rPr>
          <w:rFonts w:ascii="Arial" w:hAnsi="Arial" w:cs="Arial"/>
          <w:i/>
          <w:iCs/>
          <w:sz w:val="22"/>
          <w:szCs w:val="22"/>
        </w:rPr>
        <w:t>NHS equality, diversity, and Inclusion Improvement Plan</w:t>
      </w:r>
      <w:r>
        <w:rPr>
          <w:rFonts w:ascii="Arial" w:hAnsi="Arial" w:cs="Arial"/>
          <w:sz w:val="22"/>
          <w:szCs w:val="22"/>
        </w:rPr>
        <w:t xml:space="preserve">, </w:t>
      </w:r>
      <w:r>
        <w:rPr>
          <w:rFonts w:ascii="Arial" w:hAnsi="Arial" w:cs="Arial"/>
          <w:i/>
          <w:iCs/>
          <w:sz w:val="22"/>
          <w:szCs w:val="22"/>
        </w:rPr>
        <w:t>NHS England</w:t>
      </w:r>
      <w:r>
        <w:rPr>
          <w:rFonts w:ascii="Arial" w:hAnsi="Arial" w:cs="Arial"/>
          <w:sz w:val="22"/>
          <w:szCs w:val="22"/>
        </w:rPr>
        <w:t xml:space="preserve">. Available at: </w:t>
      </w:r>
      <w:hyperlink r:id="rId10" w:history="1">
        <w:r w:rsidRPr="00443F69">
          <w:rPr>
            <w:rStyle w:val="Hyperlink"/>
            <w:rFonts w:ascii="Arial" w:hAnsi="Arial" w:cs="Arial"/>
            <w:sz w:val="22"/>
            <w:szCs w:val="22"/>
          </w:rPr>
          <w:t>https://www.england.nhs.uk/long-read/nhs-equality-diversity-and-inclusion-improvement-plan/</w:t>
        </w:r>
      </w:hyperlink>
      <w:r>
        <w:rPr>
          <w:rFonts w:ascii="Arial" w:hAnsi="Arial" w:cs="Arial"/>
          <w:sz w:val="22"/>
          <w:szCs w:val="22"/>
        </w:rPr>
        <w:t xml:space="preserve">. </w:t>
      </w:r>
      <w:r w:rsidR="00FC3101">
        <w:rPr>
          <w:rFonts w:ascii="Arial" w:hAnsi="Arial" w:cs="Arial"/>
          <w:sz w:val="22"/>
          <w:szCs w:val="22"/>
        </w:rPr>
        <w:t xml:space="preserve">( Accessed </w:t>
      </w:r>
      <w:r w:rsidR="000D13E3">
        <w:rPr>
          <w:rFonts w:ascii="Arial" w:hAnsi="Arial" w:cs="Arial"/>
          <w:sz w:val="22"/>
          <w:szCs w:val="22"/>
        </w:rPr>
        <w:t>10 October 2025)</w:t>
      </w:r>
    </w:p>
    <w:p w14:paraId="34B986C3" w14:textId="3390169B" w:rsidR="00A26DFB" w:rsidRPr="00045CE1" w:rsidRDefault="00A26DFB" w:rsidP="009D327E">
      <w:pPr>
        <w:pStyle w:val="ListParagraph"/>
        <w:spacing w:before="100" w:beforeAutospacing="1" w:after="100" w:afterAutospacing="1" w:line="360" w:lineRule="auto"/>
        <w:ind w:left="360"/>
        <w:rPr>
          <w:rFonts w:asciiTheme="minorBidi" w:eastAsia="Times New Roman" w:hAnsiTheme="minorBidi"/>
          <w:lang w:val="en-GB"/>
        </w:rPr>
      </w:pPr>
    </w:p>
    <w:p w14:paraId="0BA8EC6A" w14:textId="77777777" w:rsidR="00744B8B" w:rsidRDefault="00744B8B" w:rsidP="021F216E">
      <w:pPr>
        <w:spacing w:after="0"/>
        <w:rPr>
          <w:rFonts w:ascii="Arial Nova" w:eastAsia="Arial Nova" w:hAnsi="Arial Nova" w:cs="Arial Nova"/>
          <w:i/>
          <w:iCs/>
          <w:color w:val="000000" w:themeColor="text1"/>
        </w:rPr>
      </w:pPr>
    </w:p>
    <w:p w14:paraId="6A82513B" w14:textId="77777777" w:rsidR="00744B8B" w:rsidRDefault="00744B8B" w:rsidP="00744B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71303EAF" w14:textId="33A97EE7" w:rsidR="0048136E" w:rsidRPr="0048136E" w:rsidRDefault="003D2038" w:rsidP="004813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62E1BDFA" w14:textId="77777777" w:rsidR="0048136E" w:rsidRPr="00CD69B7" w:rsidRDefault="0048136E" w:rsidP="00CD69B7">
      <w:pPr>
        <w:pStyle w:val="NormalWeb"/>
        <w:spacing w:line="360" w:lineRule="auto"/>
        <w:rPr>
          <w:rFonts w:ascii="Arial" w:hAnsi="Arial" w:cs="Arial"/>
          <w:sz w:val="22"/>
          <w:szCs w:val="22"/>
        </w:rPr>
      </w:pPr>
      <w:r w:rsidRPr="00CD69B7">
        <w:rPr>
          <w:rStyle w:val="Strong"/>
          <w:rFonts w:ascii="Arial" w:eastAsiaTheme="majorEastAsia" w:hAnsi="Arial" w:cs="Arial"/>
          <w:sz w:val="22"/>
          <w:szCs w:val="22"/>
        </w:rPr>
        <w:t>Dear Younger Me,</w:t>
      </w:r>
    </w:p>
    <w:p w14:paraId="09420A26" w14:textId="77777777" w:rsidR="0048136E" w:rsidRPr="00CD69B7" w:rsidRDefault="0048136E" w:rsidP="00CD69B7">
      <w:pPr>
        <w:pStyle w:val="NormalWeb"/>
        <w:spacing w:line="360" w:lineRule="auto"/>
        <w:rPr>
          <w:rFonts w:ascii="Arial" w:hAnsi="Arial" w:cs="Arial"/>
          <w:sz w:val="22"/>
          <w:szCs w:val="22"/>
        </w:rPr>
      </w:pPr>
      <w:r w:rsidRPr="00CD69B7">
        <w:rPr>
          <w:rFonts w:ascii="Arial" w:hAnsi="Arial" w:cs="Arial"/>
          <w:sz w:val="22"/>
          <w:szCs w:val="22"/>
        </w:rPr>
        <w:t>I know things felt overwhelming back then—juggling studies, placements, and personal expectations. You often questioned whether you were good enough, especially when things didn’t go to plan. I want you to know that what you were feeling was valid, but also that you had more strength than you realised.</w:t>
      </w:r>
    </w:p>
    <w:p w14:paraId="458BFD9D" w14:textId="77777777" w:rsidR="0048136E" w:rsidRPr="00CD69B7" w:rsidRDefault="0048136E" w:rsidP="00CD69B7">
      <w:pPr>
        <w:pStyle w:val="NormalWeb"/>
        <w:spacing w:line="360" w:lineRule="auto"/>
        <w:rPr>
          <w:rFonts w:ascii="Arial" w:hAnsi="Arial" w:cs="Arial"/>
          <w:sz w:val="22"/>
          <w:szCs w:val="22"/>
        </w:rPr>
      </w:pPr>
      <w:r w:rsidRPr="00CD69B7">
        <w:rPr>
          <w:rFonts w:ascii="Arial" w:hAnsi="Arial" w:cs="Arial"/>
          <w:sz w:val="22"/>
          <w:szCs w:val="22"/>
        </w:rPr>
        <w:t>Since then, I’ve learned about emotional intelligence and resilience—two qualities that would have helped you navigate those challenges with more self-compassion and clarity. Emotional intelligence isn’t just about understanding others; it’s about recognising your own emotions, too. If you’d paused to acknowledge your stress or self-doubt instead of pushing through in silence, you might have found healthier ways to cope and ask for support.</w:t>
      </w:r>
    </w:p>
    <w:p w14:paraId="268D5783" w14:textId="77777777" w:rsidR="0048136E" w:rsidRPr="00CD69B7" w:rsidRDefault="0048136E" w:rsidP="00CD69B7">
      <w:pPr>
        <w:pStyle w:val="NormalWeb"/>
        <w:spacing w:line="360" w:lineRule="auto"/>
        <w:rPr>
          <w:rFonts w:ascii="Arial" w:hAnsi="Arial" w:cs="Arial"/>
          <w:sz w:val="22"/>
          <w:szCs w:val="22"/>
        </w:rPr>
      </w:pPr>
      <w:r w:rsidRPr="00CD69B7">
        <w:rPr>
          <w:rFonts w:ascii="Arial" w:hAnsi="Arial" w:cs="Arial"/>
          <w:sz w:val="22"/>
          <w:szCs w:val="22"/>
        </w:rPr>
        <w:lastRenderedPageBreak/>
        <w:t>Resilience, I’ve come to understand, isn’t about being unaffected by hardship—it’s about adapting, learning, and bouncing back. You didn’t need to have all the answers. You just needed to trust that setbacks were part of growth, not signs of failure.</w:t>
      </w:r>
    </w:p>
    <w:p w14:paraId="17631083" w14:textId="77777777" w:rsidR="0048136E" w:rsidRPr="00CD69B7" w:rsidRDefault="0048136E" w:rsidP="00CD69B7">
      <w:pPr>
        <w:pStyle w:val="NormalWeb"/>
        <w:spacing w:line="360" w:lineRule="auto"/>
        <w:rPr>
          <w:rFonts w:ascii="Arial" w:hAnsi="Arial" w:cs="Arial"/>
          <w:sz w:val="22"/>
          <w:szCs w:val="22"/>
        </w:rPr>
      </w:pPr>
      <w:r w:rsidRPr="00CD69B7">
        <w:rPr>
          <w:rFonts w:ascii="Arial" w:hAnsi="Arial" w:cs="Arial"/>
          <w:sz w:val="22"/>
          <w:szCs w:val="22"/>
        </w:rPr>
        <w:t>If I could offer you one piece of advice, it would be this: be kinder to yourself. Reflect, breathe, and lean on the people who care. You don’t have to do it all alone. Developing emotional intelligence and resilience doesn’t make you weaker—it makes you more human, more grounded, and ultimately, more capable.</w:t>
      </w:r>
    </w:p>
    <w:p w14:paraId="4E7D35D9" w14:textId="77777777" w:rsidR="0048136E" w:rsidRDefault="0048136E" w:rsidP="00CD69B7">
      <w:pPr>
        <w:pStyle w:val="NormalWeb"/>
        <w:spacing w:line="360" w:lineRule="auto"/>
        <w:rPr>
          <w:rFonts w:ascii="Arial" w:hAnsi="Arial" w:cs="Arial"/>
          <w:sz w:val="22"/>
          <w:szCs w:val="22"/>
        </w:rPr>
      </w:pPr>
      <w:r w:rsidRPr="00CD69B7">
        <w:rPr>
          <w:rFonts w:ascii="Arial" w:hAnsi="Arial" w:cs="Arial"/>
          <w:sz w:val="22"/>
          <w:szCs w:val="22"/>
        </w:rPr>
        <w:t>With pride and compassion,</w:t>
      </w:r>
      <w:r w:rsidRPr="00CD69B7">
        <w:rPr>
          <w:rFonts w:ascii="Arial" w:hAnsi="Arial" w:cs="Arial"/>
          <w:sz w:val="22"/>
          <w:szCs w:val="22"/>
        </w:rPr>
        <w:br/>
        <w:t>Your future self</w:t>
      </w:r>
    </w:p>
    <w:p w14:paraId="7E2BB865" w14:textId="77777777" w:rsidR="00747E8B" w:rsidRPr="00CD69B7" w:rsidRDefault="00747E8B" w:rsidP="00CD69B7">
      <w:pPr>
        <w:pStyle w:val="NormalWeb"/>
        <w:spacing w:line="360" w:lineRule="auto"/>
        <w:rPr>
          <w:rFonts w:ascii="Arial" w:hAnsi="Arial" w:cs="Arial"/>
          <w:sz w:val="22"/>
          <w:szCs w:val="22"/>
        </w:rPr>
      </w:pPr>
    </w:p>
    <w:p w14:paraId="75AACCB5" w14:textId="77777777" w:rsidR="0074551A" w:rsidRDefault="0074551A" w:rsidP="021F216E">
      <w:pPr>
        <w:spacing w:after="0"/>
        <w:rPr>
          <w:rFonts w:ascii="Arial Nova" w:eastAsia="Arial Nova" w:hAnsi="Arial Nova" w:cs="Arial Nova"/>
          <w:i/>
          <w:iCs/>
          <w:color w:val="000000" w:themeColor="text1"/>
        </w:rPr>
      </w:pPr>
    </w:p>
    <w:p w14:paraId="7B73FE0A" w14:textId="77777777" w:rsidR="00BF5C31" w:rsidRDefault="00BF5C31" w:rsidP="00BF5C3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 (200 words equivalent)</w:t>
      </w:r>
    </w:p>
    <w:p w14:paraId="2BE5AFA8" w14:textId="77777777" w:rsidR="00BF5C31" w:rsidRPr="00D17D41" w:rsidRDefault="00BF5C31" w:rsidP="00BF5C3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99"/>
        <w:gridCol w:w="811"/>
        <w:gridCol w:w="759"/>
        <w:gridCol w:w="1088"/>
        <w:gridCol w:w="2603"/>
      </w:tblGrid>
      <w:tr w:rsidR="00733E8C" w:rsidRPr="00733E8C" w14:paraId="5EEBA0B2" w14:textId="77777777">
        <w:trPr>
          <w:tblHeader/>
          <w:tblCellSpacing w:w="15" w:type="dxa"/>
        </w:trPr>
        <w:tc>
          <w:tcPr>
            <w:tcW w:w="0" w:type="auto"/>
            <w:vAlign w:val="center"/>
            <w:hideMark/>
          </w:tcPr>
          <w:p w14:paraId="6BD55BE0" w14:textId="77777777" w:rsidR="00733E8C" w:rsidRPr="00733E8C" w:rsidRDefault="00733E8C" w:rsidP="00733E8C">
            <w:pPr>
              <w:spacing w:after="0"/>
              <w:rPr>
                <w:rFonts w:ascii="Arial Nova" w:eastAsia="Arial Nova" w:hAnsi="Arial Nova" w:cs="Arial Nova"/>
                <w:b/>
                <w:bCs/>
                <w:i/>
                <w:iCs/>
                <w:color w:val="000000" w:themeColor="text1"/>
                <w:lang w:val="en-GB"/>
              </w:rPr>
            </w:pPr>
            <w:r w:rsidRPr="00733E8C">
              <w:rPr>
                <w:rFonts w:ascii="Arial Nova" w:eastAsia="Arial Nova" w:hAnsi="Arial Nova" w:cs="Arial Nova"/>
                <w:b/>
                <w:bCs/>
                <w:i/>
                <w:iCs/>
                <w:color w:val="000000" w:themeColor="text1"/>
                <w:lang w:val="en-GB"/>
              </w:rPr>
              <w:t>Task</w:t>
            </w:r>
          </w:p>
        </w:tc>
        <w:tc>
          <w:tcPr>
            <w:tcW w:w="0" w:type="auto"/>
            <w:vAlign w:val="center"/>
            <w:hideMark/>
          </w:tcPr>
          <w:p w14:paraId="73328B4B" w14:textId="77777777" w:rsidR="00733E8C" w:rsidRPr="00733E8C" w:rsidRDefault="00733E8C" w:rsidP="00733E8C">
            <w:pPr>
              <w:spacing w:after="0"/>
              <w:rPr>
                <w:rFonts w:ascii="Arial Nova" w:eastAsia="Arial Nova" w:hAnsi="Arial Nova" w:cs="Arial Nova"/>
                <w:b/>
                <w:bCs/>
                <w:i/>
                <w:iCs/>
                <w:color w:val="000000" w:themeColor="text1"/>
                <w:lang w:val="en-GB"/>
              </w:rPr>
            </w:pPr>
            <w:r w:rsidRPr="00733E8C">
              <w:rPr>
                <w:rFonts w:ascii="Arial Nova" w:eastAsia="Arial Nova" w:hAnsi="Arial Nova" w:cs="Arial Nova"/>
                <w:b/>
                <w:bCs/>
                <w:i/>
                <w:iCs/>
                <w:color w:val="000000" w:themeColor="text1"/>
                <w:lang w:val="en-GB"/>
              </w:rPr>
              <w:t>Start Date</w:t>
            </w:r>
          </w:p>
        </w:tc>
        <w:tc>
          <w:tcPr>
            <w:tcW w:w="0" w:type="auto"/>
            <w:vAlign w:val="center"/>
            <w:hideMark/>
          </w:tcPr>
          <w:p w14:paraId="7516C43D" w14:textId="77777777" w:rsidR="00733E8C" w:rsidRPr="00733E8C" w:rsidRDefault="00733E8C" w:rsidP="00733E8C">
            <w:pPr>
              <w:spacing w:after="0"/>
              <w:rPr>
                <w:rFonts w:ascii="Arial Nova" w:eastAsia="Arial Nova" w:hAnsi="Arial Nova" w:cs="Arial Nova"/>
                <w:b/>
                <w:bCs/>
                <w:i/>
                <w:iCs/>
                <w:color w:val="000000" w:themeColor="text1"/>
                <w:lang w:val="en-GB"/>
              </w:rPr>
            </w:pPr>
            <w:r w:rsidRPr="00733E8C">
              <w:rPr>
                <w:rFonts w:ascii="Arial Nova" w:eastAsia="Arial Nova" w:hAnsi="Arial Nova" w:cs="Arial Nova"/>
                <w:b/>
                <w:bCs/>
                <w:i/>
                <w:iCs/>
                <w:color w:val="000000" w:themeColor="text1"/>
                <w:lang w:val="en-GB"/>
              </w:rPr>
              <w:t>End Date</w:t>
            </w:r>
          </w:p>
        </w:tc>
        <w:tc>
          <w:tcPr>
            <w:tcW w:w="0" w:type="auto"/>
            <w:vAlign w:val="center"/>
            <w:hideMark/>
          </w:tcPr>
          <w:p w14:paraId="05734C14" w14:textId="77777777" w:rsidR="00733E8C" w:rsidRPr="00733E8C" w:rsidRDefault="00733E8C" w:rsidP="00733E8C">
            <w:pPr>
              <w:spacing w:after="0"/>
              <w:rPr>
                <w:rFonts w:ascii="Arial Nova" w:eastAsia="Arial Nova" w:hAnsi="Arial Nova" w:cs="Arial Nova"/>
                <w:b/>
                <w:bCs/>
                <w:i/>
                <w:iCs/>
                <w:color w:val="000000" w:themeColor="text1"/>
                <w:lang w:val="en-GB"/>
              </w:rPr>
            </w:pPr>
            <w:r w:rsidRPr="00733E8C">
              <w:rPr>
                <w:rFonts w:ascii="Arial Nova" w:eastAsia="Arial Nova" w:hAnsi="Arial Nova" w:cs="Arial Nova"/>
                <w:b/>
                <w:bCs/>
                <w:i/>
                <w:iCs/>
                <w:color w:val="000000" w:themeColor="text1"/>
                <w:lang w:val="en-GB"/>
              </w:rPr>
              <w:t>Duration</w:t>
            </w:r>
          </w:p>
        </w:tc>
        <w:tc>
          <w:tcPr>
            <w:tcW w:w="0" w:type="auto"/>
            <w:vAlign w:val="center"/>
            <w:hideMark/>
          </w:tcPr>
          <w:p w14:paraId="333A4EBE" w14:textId="77777777" w:rsidR="00733E8C" w:rsidRPr="00733E8C" w:rsidRDefault="00733E8C" w:rsidP="00733E8C">
            <w:pPr>
              <w:spacing w:after="0"/>
              <w:rPr>
                <w:rFonts w:ascii="Arial Nova" w:eastAsia="Arial Nova" w:hAnsi="Arial Nova" w:cs="Arial Nova"/>
                <w:b/>
                <w:bCs/>
                <w:i/>
                <w:iCs/>
                <w:color w:val="000000" w:themeColor="text1"/>
                <w:lang w:val="en-GB"/>
              </w:rPr>
            </w:pPr>
            <w:r w:rsidRPr="00733E8C">
              <w:rPr>
                <w:rFonts w:ascii="Arial Nova" w:eastAsia="Arial Nova" w:hAnsi="Arial Nova" w:cs="Arial Nova"/>
                <w:b/>
                <w:bCs/>
                <w:i/>
                <w:iCs/>
                <w:color w:val="000000" w:themeColor="text1"/>
                <w:lang w:val="en-GB"/>
              </w:rPr>
              <w:t>Dependencies (if any)</w:t>
            </w:r>
          </w:p>
        </w:tc>
      </w:tr>
      <w:tr w:rsidR="00733E8C" w:rsidRPr="00733E8C" w14:paraId="590B04BB" w14:textId="77777777">
        <w:trPr>
          <w:tblCellSpacing w:w="15" w:type="dxa"/>
        </w:trPr>
        <w:tc>
          <w:tcPr>
            <w:tcW w:w="0" w:type="auto"/>
            <w:vAlign w:val="center"/>
            <w:hideMark/>
          </w:tcPr>
          <w:p w14:paraId="1080A60F"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Complete Level 5 (Year 2)</w:t>
            </w:r>
          </w:p>
        </w:tc>
        <w:tc>
          <w:tcPr>
            <w:tcW w:w="0" w:type="auto"/>
            <w:vAlign w:val="center"/>
            <w:hideMark/>
          </w:tcPr>
          <w:p w14:paraId="326F3550"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Jan 2025</w:t>
            </w:r>
          </w:p>
        </w:tc>
        <w:tc>
          <w:tcPr>
            <w:tcW w:w="0" w:type="auto"/>
            <w:vAlign w:val="center"/>
            <w:hideMark/>
          </w:tcPr>
          <w:p w14:paraId="6F5D09D0"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Dec 2025</w:t>
            </w:r>
          </w:p>
        </w:tc>
        <w:tc>
          <w:tcPr>
            <w:tcW w:w="0" w:type="auto"/>
            <w:vAlign w:val="center"/>
            <w:hideMark/>
          </w:tcPr>
          <w:p w14:paraId="5F4E62E7"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12 months</w:t>
            </w:r>
          </w:p>
        </w:tc>
        <w:tc>
          <w:tcPr>
            <w:tcW w:w="0" w:type="auto"/>
            <w:vAlign w:val="center"/>
            <w:hideMark/>
          </w:tcPr>
          <w:p w14:paraId="5D3518F3"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None</w:t>
            </w:r>
          </w:p>
        </w:tc>
      </w:tr>
      <w:tr w:rsidR="00733E8C" w:rsidRPr="00733E8C" w14:paraId="78A658EF" w14:textId="77777777">
        <w:trPr>
          <w:tblCellSpacing w:w="15" w:type="dxa"/>
        </w:trPr>
        <w:tc>
          <w:tcPr>
            <w:tcW w:w="0" w:type="auto"/>
            <w:vAlign w:val="center"/>
            <w:hideMark/>
          </w:tcPr>
          <w:p w14:paraId="16C16DB3"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Attend Relevant Workshops (Safeguarding, Mental Health, Social Care Skills)</w:t>
            </w:r>
          </w:p>
        </w:tc>
        <w:tc>
          <w:tcPr>
            <w:tcW w:w="0" w:type="auto"/>
            <w:vAlign w:val="center"/>
            <w:hideMark/>
          </w:tcPr>
          <w:p w14:paraId="159A37DC"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Mar 2025</w:t>
            </w:r>
          </w:p>
        </w:tc>
        <w:tc>
          <w:tcPr>
            <w:tcW w:w="0" w:type="auto"/>
            <w:vAlign w:val="center"/>
            <w:hideMark/>
          </w:tcPr>
          <w:p w14:paraId="585D9F81"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Dec 2026</w:t>
            </w:r>
          </w:p>
        </w:tc>
        <w:tc>
          <w:tcPr>
            <w:tcW w:w="0" w:type="auto"/>
            <w:vAlign w:val="center"/>
            <w:hideMark/>
          </w:tcPr>
          <w:p w14:paraId="1ABCF4A1"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22 months</w:t>
            </w:r>
          </w:p>
        </w:tc>
        <w:tc>
          <w:tcPr>
            <w:tcW w:w="0" w:type="auto"/>
            <w:vAlign w:val="center"/>
            <w:hideMark/>
          </w:tcPr>
          <w:p w14:paraId="5E017304"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None</w:t>
            </w:r>
          </w:p>
        </w:tc>
      </w:tr>
      <w:tr w:rsidR="00733E8C" w:rsidRPr="00733E8C" w14:paraId="17B7540C" w14:textId="77777777">
        <w:trPr>
          <w:tblCellSpacing w:w="15" w:type="dxa"/>
        </w:trPr>
        <w:tc>
          <w:tcPr>
            <w:tcW w:w="0" w:type="auto"/>
            <w:vAlign w:val="center"/>
            <w:hideMark/>
          </w:tcPr>
          <w:p w14:paraId="20AECC07"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Complete Level 6 Coursework (Final Year)</w:t>
            </w:r>
          </w:p>
        </w:tc>
        <w:tc>
          <w:tcPr>
            <w:tcW w:w="0" w:type="auto"/>
            <w:vAlign w:val="center"/>
            <w:hideMark/>
          </w:tcPr>
          <w:p w14:paraId="6CD5DE1D"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Jan 2026</w:t>
            </w:r>
          </w:p>
        </w:tc>
        <w:tc>
          <w:tcPr>
            <w:tcW w:w="0" w:type="auto"/>
            <w:vAlign w:val="center"/>
            <w:hideMark/>
          </w:tcPr>
          <w:p w14:paraId="63B6F9DE"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Dec 2026</w:t>
            </w:r>
          </w:p>
        </w:tc>
        <w:tc>
          <w:tcPr>
            <w:tcW w:w="0" w:type="auto"/>
            <w:vAlign w:val="center"/>
            <w:hideMark/>
          </w:tcPr>
          <w:p w14:paraId="7D9C92E2"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12 months</w:t>
            </w:r>
          </w:p>
        </w:tc>
        <w:tc>
          <w:tcPr>
            <w:tcW w:w="0" w:type="auto"/>
            <w:vAlign w:val="center"/>
            <w:hideMark/>
          </w:tcPr>
          <w:p w14:paraId="7ABBF51D"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Completion of Level 5</w:t>
            </w:r>
          </w:p>
        </w:tc>
      </w:tr>
      <w:tr w:rsidR="00733E8C" w:rsidRPr="00733E8C" w14:paraId="75AB3346" w14:textId="77777777">
        <w:trPr>
          <w:tblCellSpacing w:w="15" w:type="dxa"/>
        </w:trPr>
        <w:tc>
          <w:tcPr>
            <w:tcW w:w="0" w:type="auto"/>
            <w:vAlign w:val="center"/>
            <w:hideMark/>
          </w:tcPr>
          <w:p w14:paraId="6F20033C"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Gain Work Experience / Placement in Social Care Setting</w:t>
            </w:r>
          </w:p>
        </w:tc>
        <w:tc>
          <w:tcPr>
            <w:tcW w:w="0" w:type="auto"/>
            <w:vAlign w:val="center"/>
            <w:hideMark/>
          </w:tcPr>
          <w:p w14:paraId="3A28FB73"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Jun 2026</w:t>
            </w:r>
          </w:p>
        </w:tc>
        <w:tc>
          <w:tcPr>
            <w:tcW w:w="0" w:type="auto"/>
            <w:vAlign w:val="center"/>
            <w:hideMark/>
          </w:tcPr>
          <w:p w14:paraId="51433EEC"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Nov 2026</w:t>
            </w:r>
          </w:p>
        </w:tc>
        <w:tc>
          <w:tcPr>
            <w:tcW w:w="0" w:type="auto"/>
            <w:vAlign w:val="center"/>
            <w:hideMark/>
          </w:tcPr>
          <w:p w14:paraId="1BD1BCE7"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6 months</w:t>
            </w:r>
          </w:p>
        </w:tc>
        <w:tc>
          <w:tcPr>
            <w:tcW w:w="0" w:type="auto"/>
            <w:vAlign w:val="center"/>
            <w:hideMark/>
          </w:tcPr>
          <w:p w14:paraId="5848A33D"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Level 6 Coursework Started</w:t>
            </w:r>
          </w:p>
        </w:tc>
      </w:tr>
      <w:tr w:rsidR="00733E8C" w:rsidRPr="00733E8C" w14:paraId="455EC910" w14:textId="77777777">
        <w:trPr>
          <w:tblCellSpacing w:w="15" w:type="dxa"/>
        </w:trPr>
        <w:tc>
          <w:tcPr>
            <w:tcW w:w="0" w:type="auto"/>
            <w:vAlign w:val="center"/>
            <w:hideMark/>
          </w:tcPr>
          <w:p w14:paraId="43DAF5A5"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Develop Professional CV &amp; Cover Letter</w:t>
            </w:r>
          </w:p>
        </w:tc>
        <w:tc>
          <w:tcPr>
            <w:tcW w:w="0" w:type="auto"/>
            <w:vAlign w:val="center"/>
            <w:hideMark/>
          </w:tcPr>
          <w:p w14:paraId="420EA677"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Oct 2026</w:t>
            </w:r>
          </w:p>
        </w:tc>
        <w:tc>
          <w:tcPr>
            <w:tcW w:w="0" w:type="auto"/>
            <w:vAlign w:val="center"/>
            <w:hideMark/>
          </w:tcPr>
          <w:p w14:paraId="4714EFCF"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Nov 2026</w:t>
            </w:r>
          </w:p>
        </w:tc>
        <w:tc>
          <w:tcPr>
            <w:tcW w:w="0" w:type="auto"/>
            <w:vAlign w:val="center"/>
            <w:hideMark/>
          </w:tcPr>
          <w:p w14:paraId="0940A41B"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1 month</w:t>
            </w:r>
          </w:p>
        </w:tc>
        <w:tc>
          <w:tcPr>
            <w:tcW w:w="0" w:type="auto"/>
            <w:vAlign w:val="center"/>
            <w:hideMark/>
          </w:tcPr>
          <w:p w14:paraId="0FE4535D"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Completion of Work Experience</w:t>
            </w:r>
          </w:p>
        </w:tc>
      </w:tr>
      <w:tr w:rsidR="00733E8C" w:rsidRPr="00733E8C" w14:paraId="3DEE3651" w14:textId="77777777">
        <w:trPr>
          <w:tblCellSpacing w:w="15" w:type="dxa"/>
        </w:trPr>
        <w:tc>
          <w:tcPr>
            <w:tcW w:w="0" w:type="auto"/>
            <w:vAlign w:val="center"/>
            <w:hideMark/>
          </w:tcPr>
          <w:p w14:paraId="60544014"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lastRenderedPageBreak/>
              <w:t>Apply for Social Work Roles</w:t>
            </w:r>
          </w:p>
        </w:tc>
        <w:tc>
          <w:tcPr>
            <w:tcW w:w="0" w:type="auto"/>
            <w:vAlign w:val="center"/>
            <w:hideMark/>
          </w:tcPr>
          <w:p w14:paraId="1B2B343B"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Dec 2026</w:t>
            </w:r>
          </w:p>
        </w:tc>
        <w:tc>
          <w:tcPr>
            <w:tcW w:w="0" w:type="auto"/>
            <w:vAlign w:val="center"/>
            <w:hideMark/>
          </w:tcPr>
          <w:p w14:paraId="637F83AA"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Feb 2027</w:t>
            </w:r>
          </w:p>
        </w:tc>
        <w:tc>
          <w:tcPr>
            <w:tcW w:w="0" w:type="auto"/>
            <w:vAlign w:val="center"/>
            <w:hideMark/>
          </w:tcPr>
          <w:p w14:paraId="2DEAEE7F"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3 months</w:t>
            </w:r>
          </w:p>
        </w:tc>
        <w:tc>
          <w:tcPr>
            <w:tcW w:w="0" w:type="auto"/>
            <w:vAlign w:val="center"/>
            <w:hideMark/>
          </w:tcPr>
          <w:p w14:paraId="28CC3A88"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CV &amp; Cover Letter Complete</w:t>
            </w:r>
          </w:p>
        </w:tc>
      </w:tr>
      <w:tr w:rsidR="00733E8C" w:rsidRPr="00733E8C" w14:paraId="7F5BCE39" w14:textId="77777777">
        <w:trPr>
          <w:tblCellSpacing w:w="15" w:type="dxa"/>
        </w:trPr>
        <w:tc>
          <w:tcPr>
            <w:tcW w:w="0" w:type="auto"/>
            <w:vAlign w:val="center"/>
            <w:hideMark/>
          </w:tcPr>
          <w:p w14:paraId="76A6A321"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Prepare for Interviews</w:t>
            </w:r>
          </w:p>
        </w:tc>
        <w:tc>
          <w:tcPr>
            <w:tcW w:w="0" w:type="auto"/>
            <w:vAlign w:val="center"/>
            <w:hideMark/>
          </w:tcPr>
          <w:p w14:paraId="71CD23CB"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Jan 2027</w:t>
            </w:r>
          </w:p>
        </w:tc>
        <w:tc>
          <w:tcPr>
            <w:tcW w:w="0" w:type="auto"/>
            <w:vAlign w:val="center"/>
            <w:hideMark/>
          </w:tcPr>
          <w:p w14:paraId="65E317DB"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Mar 2027</w:t>
            </w:r>
          </w:p>
        </w:tc>
        <w:tc>
          <w:tcPr>
            <w:tcW w:w="0" w:type="auto"/>
            <w:vAlign w:val="center"/>
            <w:hideMark/>
          </w:tcPr>
          <w:p w14:paraId="5417292A"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2 months</w:t>
            </w:r>
          </w:p>
        </w:tc>
        <w:tc>
          <w:tcPr>
            <w:tcW w:w="0" w:type="auto"/>
            <w:vAlign w:val="center"/>
            <w:hideMark/>
          </w:tcPr>
          <w:p w14:paraId="17930CB9"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Job Applications Submitted</w:t>
            </w:r>
          </w:p>
        </w:tc>
      </w:tr>
      <w:tr w:rsidR="00733E8C" w:rsidRPr="00733E8C" w14:paraId="7381ADA1" w14:textId="77777777">
        <w:trPr>
          <w:tblCellSpacing w:w="15" w:type="dxa"/>
        </w:trPr>
        <w:tc>
          <w:tcPr>
            <w:tcW w:w="0" w:type="auto"/>
            <w:vAlign w:val="center"/>
            <w:hideMark/>
          </w:tcPr>
          <w:p w14:paraId="000369AE"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Apply for Social Work England (SWE) Registration</w:t>
            </w:r>
          </w:p>
        </w:tc>
        <w:tc>
          <w:tcPr>
            <w:tcW w:w="0" w:type="auto"/>
            <w:vAlign w:val="center"/>
            <w:hideMark/>
          </w:tcPr>
          <w:p w14:paraId="1DF9ED30"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Feb 2027</w:t>
            </w:r>
          </w:p>
        </w:tc>
        <w:tc>
          <w:tcPr>
            <w:tcW w:w="0" w:type="auto"/>
            <w:vAlign w:val="center"/>
            <w:hideMark/>
          </w:tcPr>
          <w:p w14:paraId="180D0E07"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Mar 2027</w:t>
            </w:r>
          </w:p>
        </w:tc>
        <w:tc>
          <w:tcPr>
            <w:tcW w:w="0" w:type="auto"/>
            <w:vAlign w:val="center"/>
            <w:hideMark/>
          </w:tcPr>
          <w:p w14:paraId="47DFDDB3"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1 month</w:t>
            </w:r>
          </w:p>
        </w:tc>
        <w:tc>
          <w:tcPr>
            <w:tcW w:w="0" w:type="auto"/>
            <w:vAlign w:val="center"/>
            <w:hideMark/>
          </w:tcPr>
          <w:p w14:paraId="7248F23B"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Degree Completion</w:t>
            </w:r>
          </w:p>
        </w:tc>
      </w:tr>
      <w:tr w:rsidR="00733E8C" w:rsidRPr="00733E8C" w14:paraId="630BA339" w14:textId="77777777">
        <w:trPr>
          <w:tblCellSpacing w:w="15" w:type="dxa"/>
        </w:trPr>
        <w:tc>
          <w:tcPr>
            <w:tcW w:w="0" w:type="auto"/>
            <w:vAlign w:val="center"/>
            <w:hideMark/>
          </w:tcPr>
          <w:p w14:paraId="50EEDE6A"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b/>
                <w:bCs/>
                <w:i/>
                <w:iCs/>
                <w:color w:val="000000" w:themeColor="text1"/>
                <w:lang w:val="en-GB"/>
              </w:rPr>
              <w:t>Secure and Start Social Worker Role</w:t>
            </w:r>
          </w:p>
        </w:tc>
        <w:tc>
          <w:tcPr>
            <w:tcW w:w="0" w:type="auto"/>
            <w:vAlign w:val="center"/>
            <w:hideMark/>
          </w:tcPr>
          <w:p w14:paraId="76D77C1F"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Apr 2027</w:t>
            </w:r>
          </w:p>
        </w:tc>
        <w:tc>
          <w:tcPr>
            <w:tcW w:w="0" w:type="auto"/>
            <w:vAlign w:val="center"/>
            <w:hideMark/>
          </w:tcPr>
          <w:p w14:paraId="43C19584"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Apr 2027</w:t>
            </w:r>
          </w:p>
        </w:tc>
        <w:tc>
          <w:tcPr>
            <w:tcW w:w="0" w:type="auto"/>
            <w:vAlign w:val="center"/>
            <w:hideMark/>
          </w:tcPr>
          <w:p w14:paraId="7491C44A"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1 day</w:t>
            </w:r>
          </w:p>
        </w:tc>
        <w:tc>
          <w:tcPr>
            <w:tcW w:w="0" w:type="auto"/>
            <w:vAlign w:val="center"/>
            <w:hideMark/>
          </w:tcPr>
          <w:p w14:paraId="172434D6" w14:textId="77777777" w:rsidR="00733E8C" w:rsidRPr="00733E8C" w:rsidRDefault="00733E8C" w:rsidP="00733E8C">
            <w:pPr>
              <w:spacing w:after="0"/>
              <w:rPr>
                <w:rFonts w:ascii="Arial Nova" w:eastAsia="Arial Nova" w:hAnsi="Arial Nova" w:cs="Arial Nova"/>
                <w:i/>
                <w:iCs/>
                <w:color w:val="000000" w:themeColor="text1"/>
                <w:lang w:val="en-GB"/>
              </w:rPr>
            </w:pPr>
            <w:r w:rsidRPr="00733E8C">
              <w:rPr>
                <w:rFonts w:ascii="Arial Nova" w:eastAsia="Arial Nova" w:hAnsi="Arial Nova" w:cs="Arial Nova"/>
                <w:i/>
                <w:iCs/>
                <w:color w:val="000000" w:themeColor="text1"/>
                <w:lang w:val="en-GB"/>
              </w:rPr>
              <w:t>Successful Interview &amp; SWE Registration</w:t>
            </w:r>
          </w:p>
        </w:tc>
      </w:tr>
    </w:tbl>
    <w:p w14:paraId="2F4EECE2" w14:textId="29980C8B" w:rsidR="021F216E" w:rsidRDefault="021F216E" w:rsidP="021F216E">
      <w:pPr>
        <w:rPr>
          <w:rFonts w:ascii="Arial Nova" w:eastAsia="Arial Nova" w:hAnsi="Arial Nova" w:cs="Arial Nova"/>
          <w:i/>
          <w:iCs/>
        </w:rPr>
      </w:pPr>
    </w:p>
    <w:p w14:paraId="0B546ABD" w14:textId="77777777" w:rsidR="00331EF7" w:rsidRPr="0074551A" w:rsidRDefault="00331EF7" w:rsidP="00331EF7">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122BF67D" w14:textId="38D87A2D" w:rsidR="00FF4834" w:rsidRDefault="00331EF7" w:rsidP="00FF4834">
      <w:pPr>
        <w:rPr>
          <w:rFonts w:ascii="Arial" w:eastAsia="Arial Nova" w:hAnsi="Arial" w:cs="Arial"/>
          <w:i/>
          <w:iCs/>
          <w:color w:val="000000" w:themeColor="text1"/>
          <w:sz w:val="22"/>
          <w:szCs w:val="22"/>
        </w:rPr>
      </w:pPr>
      <w:r w:rsidRPr="00205AA0">
        <w:rPr>
          <w:rFonts w:ascii="Arial" w:eastAsia="Arial Nova" w:hAnsi="Arial" w:cs="Arial"/>
          <w:i/>
          <w:iCs/>
          <w:color w:val="000000" w:themeColor="text1"/>
          <w:sz w:val="22"/>
          <w:szCs w:val="22"/>
        </w:rPr>
        <w:t xml:space="preserve">You are the manager of a care home and want to make changes your workplace. Identify one specific change that you want to implement  and write a brief report on how this is going to be achieved considering the necessary skills needed and addressing possible barriers to success. Relevant change models can be highlighted (250 words- 2 referenced sources). </w:t>
      </w:r>
    </w:p>
    <w:p w14:paraId="10E20465" w14:textId="33AA3F46" w:rsidR="00A1064A" w:rsidRPr="001154F2" w:rsidRDefault="00A1064A" w:rsidP="00FF4834">
      <w:pPr>
        <w:rPr>
          <w:rFonts w:ascii="Arial" w:eastAsia="Arial Nova" w:hAnsi="Arial" w:cs="Arial"/>
          <w:i/>
          <w:iCs/>
          <w:color w:val="000000" w:themeColor="text1"/>
          <w:sz w:val="22"/>
          <w:szCs w:val="22"/>
        </w:rPr>
      </w:pPr>
      <w:r>
        <w:rPr>
          <w:rFonts w:ascii="Arial" w:eastAsia="Arial Nova" w:hAnsi="Arial" w:cs="Arial"/>
          <w:i/>
          <w:iCs/>
          <w:noProof/>
          <w:color w:val="000000" w:themeColor="text1"/>
          <w:sz w:val="22"/>
          <w:szCs w:val="22"/>
        </w:rPr>
        <w:drawing>
          <wp:inline distT="0" distB="0" distL="0" distR="0" wp14:anchorId="254A237E" wp14:editId="71EAE3A9">
            <wp:extent cx="5425440" cy="2214880"/>
            <wp:effectExtent l="0" t="0" r="3810" b="0"/>
            <wp:docPr id="311824446" name="Picture 2" descr="A group of people sitting on benches outside a nursing ho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24446" name="Picture 2" descr="A group of people sitting on benches outside a nursing home&#10;&#10;AI-generated content may be incorrect."/>
                    <pic:cNvPicPr/>
                  </pic:nvPicPr>
                  <pic:blipFill>
                    <a:blip r:embed="rId11"/>
                    <a:stretch>
                      <a:fillRect/>
                    </a:stretch>
                  </pic:blipFill>
                  <pic:spPr>
                    <a:xfrm>
                      <a:off x="0" y="0"/>
                      <a:ext cx="5425440" cy="2214880"/>
                    </a:xfrm>
                    <a:prstGeom prst="rect">
                      <a:avLst/>
                    </a:prstGeom>
                  </pic:spPr>
                </pic:pic>
              </a:graphicData>
            </a:graphic>
          </wp:inline>
        </w:drawing>
      </w:r>
    </w:p>
    <w:p w14:paraId="3B9BE4A4" w14:textId="77777777" w:rsidR="00FF4834" w:rsidRPr="001154F2" w:rsidRDefault="00FF4834" w:rsidP="00FF4834">
      <w:pPr>
        <w:rPr>
          <w:rFonts w:ascii="Arial" w:eastAsia="Arial Nova" w:hAnsi="Arial" w:cs="Arial"/>
          <w:sz w:val="22"/>
          <w:szCs w:val="22"/>
          <w:u w:val="single"/>
        </w:rPr>
      </w:pPr>
      <w:r w:rsidRPr="001154F2">
        <w:rPr>
          <w:rFonts w:ascii="Arial" w:eastAsia="Arial Nova" w:hAnsi="Arial" w:cs="Arial"/>
          <w:sz w:val="22"/>
          <w:szCs w:val="22"/>
          <w:u w:val="single"/>
        </w:rPr>
        <w:t>Introduction</w:t>
      </w:r>
    </w:p>
    <w:p w14:paraId="669F2923" w14:textId="50EBBB8A" w:rsidR="00FF4834" w:rsidRPr="00205AA0" w:rsidRDefault="00FF4834" w:rsidP="00FF4834">
      <w:pPr>
        <w:rPr>
          <w:rFonts w:ascii="Arial" w:eastAsia="Arial Nova" w:hAnsi="Arial" w:cs="Arial"/>
          <w:sz w:val="22"/>
          <w:szCs w:val="22"/>
        </w:rPr>
      </w:pPr>
      <w:r w:rsidRPr="00205AA0">
        <w:rPr>
          <w:rFonts w:ascii="Arial" w:eastAsia="Arial Nova" w:hAnsi="Arial" w:cs="Arial"/>
          <w:sz w:val="22"/>
          <w:szCs w:val="22"/>
        </w:rPr>
        <w:t xml:space="preserve">In my role as a care home manager, I plan to introduce a digital care management system to streamline documentation, strengthen staff communication, and elevate the standard of care provided to residents. Transitioning from paper-based records to a digital platform will </w:t>
      </w:r>
      <w:r w:rsidR="001154F2" w:rsidRPr="00205AA0">
        <w:rPr>
          <w:rFonts w:ascii="Arial" w:eastAsia="Arial Nova" w:hAnsi="Arial" w:cs="Arial"/>
          <w:sz w:val="22"/>
          <w:szCs w:val="22"/>
        </w:rPr>
        <w:t>modernize</w:t>
      </w:r>
      <w:r w:rsidRPr="00205AA0">
        <w:rPr>
          <w:rFonts w:ascii="Arial" w:eastAsia="Arial Nova" w:hAnsi="Arial" w:cs="Arial"/>
          <w:sz w:val="22"/>
          <w:szCs w:val="22"/>
        </w:rPr>
        <w:t xml:space="preserve"> daily operations and help </w:t>
      </w:r>
      <w:r w:rsidR="001154F2" w:rsidRPr="00205AA0">
        <w:rPr>
          <w:rFonts w:ascii="Arial" w:eastAsia="Arial Nova" w:hAnsi="Arial" w:cs="Arial"/>
          <w:sz w:val="22"/>
          <w:szCs w:val="22"/>
        </w:rPr>
        <w:t>minimize</w:t>
      </w:r>
      <w:r w:rsidRPr="00205AA0">
        <w:rPr>
          <w:rFonts w:ascii="Arial" w:eastAsia="Arial Nova" w:hAnsi="Arial" w:cs="Arial"/>
          <w:sz w:val="22"/>
          <w:szCs w:val="22"/>
        </w:rPr>
        <w:t xml:space="preserve"> errors.</w:t>
      </w:r>
    </w:p>
    <w:p w14:paraId="02FA2173" w14:textId="77777777" w:rsidR="00FF4834" w:rsidRPr="001154F2" w:rsidRDefault="00FF4834" w:rsidP="00FF4834">
      <w:pPr>
        <w:rPr>
          <w:rFonts w:ascii="Arial" w:eastAsia="Arial Nova" w:hAnsi="Arial" w:cs="Arial"/>
          <w:sz w:val="22"/>
          <w:szCs w:val="22"/>
          <w:u w:val="single"/>
        </w:rPr>
      </w:pPr>
      <w:r w:rsidRPr="001154F2">
        <w:rPr>
          <w:rFonts w:ascii="Arial" w:eastAsia="Arial Nova" w:hAnsi="Arial" w:cs="Arial"/>
          <w:sz w:val="22"/>
          <w:szCs w:val="22"/>
          <w:u w:val="single"/>
        </w:rPr>
        <w:t>Implementation Plan</w:t>
      </w:r>
    </w:p>
    <w:p w14:paraId="50E1E44F" w14:textId="517BC1D1" w:rsidR="00FF4834" w:rsidRPr="00205AA0" w:rsidRDefault="00FF4834" w:rsidP="00FF4834">
      <w:pPr>
        <w:rPr>
          <w:rFonts w:ascii="Arial" w:eastAsia="Arial Nova" w:hAnsi="Arial" w:cs="Arial"/>
          <w:sz w:val="22"/>
          <w:szCs w:val="22"/>
        </w:rPr>
      </w:pPr>
      <w:r w:rsidRPr="00205AA0">
        <w:rPr>
          <w:rFonts w:ascii="Arial" w:eastAsia="Arial Nova" w:hAnsi="Arial" w:cs="Arial"/>
          <w:sz w:val="22"/>
          <w:szCs w:val="22"/>
        </w:rPr>
        <w:t xml:space="preserve">This initiative will be guided by Kotter’s </w:t>
      </w:r>
      <w:r w:rsidR="00773791">
        <w:rPr>
          <w:rFonts w:ascii="Arial" w:eastAsia="Arial Nova" w:hAnsi="Arial" w:cs="Arial"/>
          <w:sz w:val="22"/>
          <w:szCs w:val="22"/>
        </w:rPr>
        <w:t xml:space="preserve">( 2012) </w:t>
      </w:r>
      <w:r w:rsidRPr="00205AA0">
        <w:rPr>
          <w:rFonts w:ascii="Arial" w:eastAsia="Arial Nova" w:hAnsi="Arial" w:cs="Arial"/>
          <w:sz w:val="22"/>
          <w:szCs w:val="22"/>
        </w:rPr>
        <w:t xml:space="preserve">8-Step Change Model. It will begin by highlighting the urgency of addressing current inefficiencies, followed by building a leadership </w:t>
      </w:r>
      <w:r w:rsidRPr="00205AA0">
        <w:rPr>
          <w:rFonts w:ascii="Arial" w:eastAsia="Arial Nova" w:hAnsi="Arial" w:cs="Arial"/>
          <w:sz w:val="22"/>
          <w:szCs w:val="22"/>
        </w:rPr>
        <w:lastRenderedPageBreak/>
        <w:t>team among senior staff and sharing a clear vision with all employees (Kotter, 2012). Staff will receive practical training through interactive workshops and ongoing support to build confidence and capability.</w:t>
      </w:r>
    </w:p>
    <w:p w14:paraId="05009900" w14:textId="77777777" w:rsidR="00FF4834" w:rsidRPr="001154F2" w:rsidRDefault="00FF4834" w:rsidP="00FF4834">
      <w:pPr>
        <w:rPr>
          <w:rFonts w:ascii="Arial" w:eastAsia="Arial Nova" w:hAnsi="Arial" w:cs="Arial"/>
          <w:sz w:val="22"/>
          <w:szCs w:val="22"/>
          <w:u w:val="single"/>
        </w:rPr>
      </w:pPr>
      <w:r w:rsidRPr="001154F2">
        <w:rPr>
          <w:rFonts w:ascii="Arial" w:eastAsia="Arial Nova" w:hAnsi="Arial" w:cs="Arial"/>
          <w:sz w:val="22"/>
          <w:szCs w:val="22"/>
          <w:u w:val="single"/>
        </w:rPr>
        <w:t>Skills Required</w:t>
      </w:r>
    </w:p>
    <w:p w14:paraId="02FA4781" w14:textId="77777777" w:rsidR="00FF4834" w:rsidRPr="00205AA0" w:rsidRDefault="00FF4834" w:rsidP="00FF4834">
      <w:pPr>
        <w:rPr>
          <w:rFonts w:ascii="Arial" w:eastAsia="Arial Nova" w:hAnsi="Arial" w:cs="Arial"/>
          <w:sz w:val="22"/>
          <w:szCs w:val="22"/>
        </w:rPr>
      </w:pPr>
      <w:r w:rsidRPr="00205AA0">
        <w:rPr>
          <w:rFonts w:ascii="Arial" w:eastAsia="Arial Nova" w:hAnsi="Arial" w:cs="Arial"/>
          <w:sz w:val="22"/>
          <w:szCs w:val="22"/>
        </w:rPr>
        <w:t>Successful implementation will rely on strong leadership to inspire and direct the team, effective communication to clarify benefits and respond to concerns, and digital competence to assist with learning and troubleshooting. Emotional intelligence will be crucial for managing resistance and maintaining a positive team environment.</w:t>
      </w:r>
    </w:p>
    <w:p w14:paraId="5695E3AC" w14:textId="77777777" w:rsidR="00FF4834" w:rsidRPr="001154F2" w:rsidRDefault="00FF4834" w:rsidP="00FF4834">
      <w:pPr>
        <w:rPr>
          <w:rFonts w:ascii="Arial" w:eastAsia="Arial Nova" w:hAnsi="Arial" w:cs="Arial"/>
          <w:sz w:val="22"/>
          <w:szCs w:val="22"/>
          <w:u w:val="single"/>
        </w:rPr>
      </w:pPr>
      <w:r w:rsidRPr="001154F2">
        <w:rPr>
          <w:rFonts w:ascii="Arial" w:eastAsia="Arial Nova" w:hAnsi="Arial" w:cs="Arial"/>
          <w:sz w:val="22"/>
          <w:szCs w:val="22"/>
          <w:u w:val="single"/>
        </w:rPr>
        <w:t>Potential Barriers</w:t>
      </w:r>
    </w:p>
    <w:p w14:paraId="4F4C2616" w14:textId="691AD8DB" w:rsidR="00FF4834" w:rsidRPr="00205AA0" w:rsidRDefault="00FF4834" w:rsidP="00FF4834">
      <w:pPr>
        <w:rPr>
          <w:rFonts w:ascii="Arial" w:eastAsia="Arial Nova" w:hAnsi="Arial" w:cs="Arial"/>
          <w:sz w:val="22"/>
          <w:szCs w:val="22"/>
        </w:rPr>
      </w:pPr>
      <w:r w:rsidRPr="00205AA0">
        <w:rPr>
          <w:rFonts w:ascii="Arial" w:eastAsia="Arial Nova" w:hAnsi="Arial" w:cs="Arial"/>
          <w:sz w:val="22"/>
          <w:szCs w:val="22"/>
        </w:rPr>
        <w:t>Challenges may include reluctance to change, limited confidence in using technology, and time constraints for training. To overcome these, I will offer structured training, introduce peer mentoring, and create opportunities for regular feedback. Involving staff in the process will encourage engagement and reduce resistance (Cameron &amp; Green, 20</w:t>
      </w:r>
      <w:r w:rsidR="00A51A9C">
        <w:rPr>
          <w:rFonts w:ascii="Arial" w:eastAsia="Arial Nova" w:hAnsi="Arial" w:cs="Arial"/>
          <w:sz w:val="22"/>
          <w:szCs w:val="22"/>
        </w:rPr>
        <w:t>20</w:t>
      </w:r>
      <w:r w:rsidRPr="00205AA0">
        <w:rPr>
          <w:rFonts w:ascii="Arial" w:eastAsia="Arial Nova" w:hAnsi="Arial" w:cs="Arial"/>
          <w:sz w:val="22"/>
          <w:szCs w:val="22"/>
        </w:rPr>
        <w:t>).</w:t>
      </w:r>
    </w:p>
    <w:p w14:paraId="375DFA5A" w14:textId="77777777" w:rsidR="00FF4834" w:rsidRPr="001154F2" w:rsidRDefault="00FF4834" w:rsidP="00FF4834">
      <w:pPr>
        <w:rPr>
          <w:rFonts w:ascii="Arial" w:eastAsia="Arial Nova" w:hAnsi="Arial" w:cs="Arial"/>
          <w:sz w:val="22"/>
          <w:szCs w:val="22"/>
          <w:u w:val="single"/>
        </w:rPr>
      </w:pPr>
      <w:r w:rsidRPr="001154F2">
        <w:rPr>
          <w:rFonts w:ascii="Arial" w:eastAsia="Arial Nova" w:hAnsi="Arial" w:cs="Arial"/>
          <w:sz w:val="22"/>
          <w:szCs w:val="22"/>
          <w:u w:val="single"/>
        </w:rPr>
        <w:t>Conclusion</w:t>
      </w:r>
    </w:p>
    <w:p w14:paraId="2B5A18CD" w14:textId="504E0D54" w:rsidR="00FF4834" w:rsidRPr="00205AA0" w:rsidRDefault="00FF4834" w:rsidP="00FF4834">
      <w:pPr>
        <w:rPr>
          <w:rFonts w:ascii="Arial" w:eastAsia="Arial Nova" w:hAnsi="Arial" w:cs="Arial"/>
          <w:sz w:val="22"/>
          <w:szCs w:val="22"/>
        </w:rPr>
      </w:pPr>
      <w:r w:rsidRPr="00205AA0">
        <w:rPr>
          <w:rFonts w:ascii="Arial" w:eastAsia="Arial Nova" w:hAnsi="Arial" w:cs="Arial"/>
          <w:sz w:val="22"/>
          <w:szCs w:val="22"/>
        </w:rPr>
        <w:t xml:space="preserve">By applying a proven change framework, </w:t>
      </w:r>
      <w:r w:rsidR="001154F2" w:rsidRPr="00205AA0">
        <w:rPr>
          <w:rFonts w:ascii="Arial" w:eastAsia="Arial Nova" w:hAnsi="Arial" w:cs="Arial"/>
          <w:sz w:val="22"/>
          <w:szCs w:val="22"/>
        </w:rPr>
        <w:t>prioritizing</w:t>
      </w:r>
      <w:r w:rsidRPr="00205AA0">
        <w:rPr>
          <w:rFonts w:ascii="Arial" w:eastAsia="Arial Nova" w:hAnsi="Arial" w:cs="Arial"/>
          <w:sz w:val="22"/>
          <w:szCs w:val="22"/>
        </w:rPr>
        <w:t xml:space="preserve"> staff development, and proactively addressing obstacles, the digital care management system will improve efficiency, enhance resident outcomes, and foster a more skilled and unified workforce.</w:t>
      </w:r>
    </w:p>
    <w:p w14:paraId="3EEC43B2" w14:textId="70ADD001" w:rsidR="00FF4834" w:rsidRPr="00A07EF6" w:rsidRDefault="00FF4834" w:rsidP="00FF4834">
      <w:pPr>
        <w:rPr>
          <w:rFonts w:ascii="Arial" w:eastAsia="Arial Nova" w:hAnsi="Arial" w:cs="Arial"/>
          <w:sz w:val="22"/>
          <w:szCs w:val="22"/>
          <w:u w:val="single"/>
        </w:rPr>
      </w:pPr>
    </w:p>
    <w:p w14:paraId="21EF5560" w14:textId="77777777" w:rsidR="00CE6E9A" w:rsidRDefault="00CE6E9A" w:rsidP="00FF4834">
      <w:pPr>
        <w:rPr>
          <w:rFonts w:ascii="Arial" w:eastAsia="Arial Nova" w:hAnsi="Arial" w:cs="Arial"/>
          <w:sz w:val="22"/>
          <w:szCs w:val="22"/>
        </w:rPr>
      </w:pPr>
    </w:p>
    <w:p w14:paraId="3F94732E" w14:textId="77777777" w:rsidR="00CE6E9A" w:rsidRDefault="00CE6E9A" w:rsidP="00FF4834">
      <w:pPr>
        <w:rPr>
          <w:rFonts w:ascii="Arial" w:eastAsia="Arial Nova" w:hAnsi="Arial" w:cs="Arial"/>
          <w:sz w:val="22"/>
          <w:szCs w:val="22"/>
        </w:rPr>
      </w:pPr>
    </w:p>
    <w:p w14:paraId="30DA8530" w14:textId="77777777" w:rsidR="00CE6E9A" w:rsidRPr="00205AA0" w:rsidRDefault="00CE6E9A" w:rsidP="00FF4834">
      <w:pPr>
        <w:rPr>
          <w:rFonts w:ascii="Arial" w:eastAsia="Arial Nova" w:hAnsi="Arial" w:cs="Arial"/>
          <w:sz w:val="22"/>
          <w:szCs w:val="22"/>
        </w:rPr>
      </w:pPr>
    </w:p>
    <w:p w14:paraId="4DE48ADE" w14:textId="77777777" w:rsidR="001154F2" w:rsidRDefault="001154F2" w:rsidP="001154F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Pr="021F216E">
        <w:rPr>
          <w:rFonts w:ascii="Arial Nova" w:eastAsia="Arial Nova" w:hAnsi="Arial Nova" w:cs="Arial Nova"/>
          <w:color w:val="000000" w:themeColor="text1"/>
          <w:sz w:val="44"/>
          <w:szCs w:val="44"/>
        </w:rPr>
        <w:t xml:space="preserve">Self-Reflection </w:t>
      </w:r>
    </w:p>
    <w:p w14:paraId="39B0CC22" w14:textId="77777777" w:rsidR="00872E4F" w:rsidRDefault="001154F2" w:rsidP="00872E4F">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14:paraId="5CB433BB" w14:textId="36015AFE" w:rsidR="00872E4F" w:rsidRPr="00872E4F" w:rsidRDefault="00872E4F" w:rsidP="00872E4F">
      <w:pPr>
        <w:rPr>
          <w:rFonts w:ascii="Arial" w:eastAsia="Arial Nova" w:hAnsi="Arial" w:cs="Arial"/>
          <w:i/>
          <w:iCs/>
          <w:color w:val="000000" w:themeColor="text1"/>
          <w:sz w:val="22"/>
          <w:szCs w:val="22"/>
        </w:rPr>
      </w:pPr>
      <w:r w:rsidRPr="00872E4F">
        <w:rPr>
          <w:rFonts w:ascii="Arial" w:eastAsia="Times New Roman" w:hAnsi="Arial" w:cs="Arial"/>
          <w:b/>
          <w:bCs/>
          <w:sz w:val="22"/>
          <w:szCs w:val="22"/>
          <w:lang w:val="en-GB" w:eastAsia="en-GB"/>
        </w:rPr>
        <w:t>Self-Reflection Using Gibbs’</w:t>
      </w:r>
      <w:r w:rsidR="000B2A9F">
        <w:rPr>
          <w:rFonts w:ascii="Arial" w:eastAsia="Times New Roman" w:hAnsi="Arial" w:cs="Arial"/>
          <w:b/>
          <w:bCs/>
          <w:sz w:val="22"/>
          <w:szCs w:val="22"/>
          <w:lang w:val="en-GB" w:eastAsia="en-GB"/>
        </w:rPr>
        <w:t xml:space="preserve"> (1988) </w:t>
      </w:r>
      <w:r w:rsidRPr="00872E4F">
        <w:rPr>
          <w:rFonts w:ascii="Arial" w:eastAsia="Times New Roman" w:hAnsi="Arial" w:cs="Arial"/>
          <w:b/>
          <w:bCs/>
          <w:sz w:val="22"/>
          <w:szCs w:val="22"/>
          <w:lang w:val="en-GB" w:eastAsia="en-GB"/>
        </w:rPr>
        <w:t xml:space="preserve"> Reflective Cycle</w:t>
      </w:r>
    </w:p>
    <w:p w14:paraId="083185CC"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Description</w:t>
      </w:r>
      <w:r w:rsidRPr="00872E4F">
        <w:rPr>
          <w:rFonts w:ascii="Arial" w:eastAsia="Times New Roman" w:hAnsi="Arial" w:cs="Arial"/>
          <w:sz w:val="22"/>
          <w:szCs w:val="22"/>
          <w:lang w:val="en-GB" w:eastAsia="en-GB"/>
        </w:rPr>
        <w:br/>
        <w:t>During this module, I completed a career network mapping task that required me to identify my professional, social, support, and community connections. Initially, I was unsure how to categorise my contacts or evaluate the strength of my network.</w:t>
      </w:r>
    </w:p>
    <w:p w14:paraId="6EE6960F"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Feelings</w:t>
      </w:r>
      <w:r w:rsidRPr="00872E4F">
        <w:rPr>
          <w:rFonts w:ascii="Arial" w:eastAsia="Times New Roman" w:hAnsi="Arial" w:cs="Arial"/>
          <w:sz w:val="22"/>
          <w:szCs w:val="22"/>
          <w:lang w:val="en-GB" w:eastAsia="en-GB"/>
        </w:rPr>
        <w:br/>
        <w:t xml:space="preserve">At first, I felt anxious and uncertain about whether my network was sufficient to support my </w:t>
      </w:r>
      <w:r w:rsidRPr="00872E4F">
        <w:rPr>
          <w:rFonts w:ascii="Arial" w:eastAsia="Times New Roman" w:hAnsi="Arial" w:cs="Arial"/>
          <w:sz w:val="22"/>
          <w:szCs w:val="22"/>
          <w:lang w:val="en-GB" w:eastAsia="en-GB"/>
        </w:rPr>
        <w:lastRenderedPageBreak/>
        <w:t>career goals. However, as I mapped it out, I became motivated and more confident in recognising the opportunities I already had.</w:t>
      </w:r>
    </w:p>
    <w:p w14:paraId="1F17AB12"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Evaluation</w:t>
      </w:r>
      <w:r w:rsidRPr="00872E4F">
        <w:rPr>
          <w:rFonts w:ascii="Arial" w:eastAsia="Times New Roman" w:hAnsi="Arial" w:cs="Arial"/>
          <w:sz w:val="22"/>
          <w:szCs w:val="22"/>
          <w:lang w:val="en-GB" w:eastAsia="en-GB"/>
        </w:rPr>
        <w:br/>
        <w:t>I was able to identify strong support and social networks, which reassured me about my professional foundations. However, I noticed gaps in bridging and linking social capital, particularly connections that could provide new career opportunities.</w:t>
      </w:r>
    </w:p>
    <w:p w14:paraId="6A0AA17C"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Analysis</w:t>
      </w:r>
      <w:r w:rsidRPr="00872E4F">
        <w:rPr>
          <w:rFonts w:ascii="Arial" w:eastAsia="Times New Roman" w:hAnsi="Arial" w:cs="Arial"/>
          <w:sz w:val="22"/>
          <w:szCs w:val="22"/>
          <w:lang w:val="en-GB" w:eastAsia="en-GB"/>
        </w:rPr>
        <w:br/>
        <w:t>This reflection helped me understand the importance of actively developing networks beyond familiar circles. I realised that my strengths lie in maintaining close relationships, but I need to focus on expanding my professional connections to access new learning and career opportunities.</w:t>
      </w:r>
    </w:p>
    <w:p w14:paraId="34E20AFB"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Conclusion</w:t>
      </w:r>
      <w:r w:rsidRPr="00872E4F">
        <w:rPr>
          <w:rFonts w:ascii="Arial" w:eastAsia="Times New Roman" w:hAnsi="Arial" w:cs="Arial"/>
          <w:sz w:val="22"/>
          <w:szCs w:val="22"/>
          <w:lang w:val="en-GB" w:eastAsia="en-GB"/>
        </w:rPr>
        <w:br/>
        <w:t>I could have engaged more proactively with mentors or professional groups earlier in the module. Doing so would have strengthened my bridging connections and enhanced my confidence in networking.</w:t>
      </w:r>
    </w:p>
    <w:p w14:paraId="5ECC1F77" w14:textId="77777777" w:rsidR="00872E4F" w:rsidRPr="00872E4F" w:rsidRDefault="00872E4F" w:rsidP="00872E4F">
      <w:pPr>
        <w:spacing w:before="100" w:beforeAutospacing="1" w:after="100" w:afterAutospacing="1" w:line="240" w:lineRule="auto"/>
        <w:rPr>
          <w:rFonts w:ascii="Arial" w:eastAsia="Times New Roman" w:hAnsi="Arial" w:cs="Arial"/>
          <w:sz w:val="22"/>
          <w:szCs w:val="22"/>
          <w:lang w:val="en-GB" w:eastAsia="en-GB"/>
        </w:rPr>
      </w:pPr>
      <w:r w:rsidRPr="00872E4F">
        <w:rPr>
          <w:rFonts w:ascii="Arial" w:eastAsia="Times New Roman" w:hAnsi="Arial" w:cs="Arial"/>
          <w:b/>
          <w:bCs/>
          <w:sz w:val="22"/>
          <w:szCs w:val="22"/>
          <w:lang w:val="en-GB" w:eastAsia="en-GB"/>
        </w:rPr>
        <w:t>Action Plan</w:t>
      </w:r>
      <w:r w:rsidRPr="00872E4F">
        <w:rPr>
          <w:rFonts w:ascii="Arial" w:eastAsia="Times New Roman" w:hAnsi="Arial" w:cs="Arial"/>
          <w:sz w:val="22"/>
          <w:szCs w:val="22"/>
          <w:lang w:val="en-GB" w:eastAsia="en-GB"/>
        </w:rPr>
        <w:br/>
        <w:t>In the future, I will attend industry events, join professional associations, and seek mentoring opportunities to expand my network. I will also review my progress regularly to ensure I am developing a balanced network that supports both my career and personal growth.</w:t>
      </w:r>
    </w:p>
    <w:p w14:paraId="748D6C4C" w14:textId="77777777" w:rsidR="00872E4F" w:rsidRPr="00872E4F" w:rsidRDefault="00872E4F" w:rsidP="001154F2">
      <w:pPr>
        <w:rPr>
          <w:rFonts w:ascii="Arial" w:eastAsia="Arial Nova" w:hAnsi="Arial" w:cs="Arial"/>
          <w:color w:val="000000" w:themeColor="text1"/>
          <w:sz w:val="22"/>
          <w:szCs w:val="22"/>
        </w:rPr>
      </w:pPr>
    </w:p>
    <w:p w14:paraId="46E0DCC6" w14:textId="77777777" w:rsidR="00872E4F" w:rsidRPr="00872E4F" w:rsidRDefault="00872E4F" w:rsidP="001154F2">
      <w:pPr>
        <w:rPr>
          <w:rFonts w:ascii="Arial" w:eastAsia="Arial Nova" w:hAnsi="Arial" w:cs="Arial"/>
          <w:color w:val="000000" w:themeColor="text1"/>
          <w:sz w:val="22"/>
          <w:szCs w:val="22"/>
        </w:rPr>
      </w:pPr>
    </w:p>
    <w:p w14:paraId="1E0AA951" w14:textId="77777777" w:rsidR="009249E1" w:rsidRDefault="009249E1" w:rsidP="00FF4834">
      <w:pPr>
        <w:rPr>
          <w:rFonts w:ascii="Arial" w:eastAsia="Arial Nova" w:hAnsi="Arial" w:cs="Arial"/>
          <w:sz w:val="36"/>
          <w:szCs w:val="36"/>
          <w:u w:val="single"/>
        </w:rPr>
      </w:pPr>
    </w:p>
    <w:p w14:paraId="324D39DD" w14:textId="77777777" w:rsidR="009249E1" w:rsidRDefault="009249E1" w:rsidP="00FF4834">
      <w:pPr>
        <w:rPr>
          <w:rFonts w:ascii="Arial" w:eastAsia="Arial Nova" w:hAnsi="Arial" w:cs="Arial"/>
          <w:sz w:val="36"/>
          <w:szCs w:val="36"/>
          <w:u w:val="single"/>
        </w:rPr>
      </w:pPr>
    </w:p>
    <w:p w14:paraId="68C7C2FA" w14:textId="77777777" w:rsidR="00B87521" w:rsidRDefault="00B87521" w:rsidP="00FF4834">
      <w:pPr>
        <w:rPr>
          <w:rFonts w:ascii="Arial" w:eastAsia="Arial Nova" w:hAnsi="Arial" w:cs="Arial"/>
          <w:sz w:val="36"/>
          <w:szCs w:val="36"/>
          <w:u w:val="single"/>
        </w:rPr>
      </w:pPr>
    </w:p>
    <w:p w14:paraId="74698404" w14:textId="77777777" w:rsidR="00B87521" w:rsidRDefault="00B87521" w:rsidP="00FF4834">
      <w:pPr>
        <w:rPr>
          <w:rFonts w:ascii="Arial" w:eastAsia="Arial Nova" w:hAnsi="Arial" w:cs="Arial"/>
          <w:sz w:val="36"/>
          <w:szCs w:val="36"/>
          <w:u w:val="single"/>
        </w:rPr>
      </w:pPr>
    </w:p>
    <w:p w14:paraId="3C641FDA" w14:textId="77777777" w:rsidR="00B87521" w:rsidRDefault="00B87521" w:rsidP="00FF4834">
      <w:pPr>
        <w:rPr>
          <w:rFonts w:ascii="Arial" w:eastAsia="Arial Nova" w:hAnsi="Arial" w:cs="Arial"/>
          <w:sz w:val="36"/>
          <w:szCs w:val="36"/>
          <w:u w:val="single"/>
        </w:rPr>
      </w:pPr>
    </w:p>
    <w:p w14:paraId="7F673FA1" w14:textId="5FE33FD8" w:rsidR="021F216E" w:rsidRDefault="021F216E" w:rsidP="021F216E">
      <w:pPr>
        <w:rPr>
          <w:rFonts w:ascii="Arial" w:eastAsia="Arial Nova" w:hAnsi="Arial" w:cs="Arial"/>
          <w:sz w:val="36"/>
          <w:szCs w:val="36"/>
          <w:u w:val="single"/>
        </w:rPr>
      </w:pPr>
    </w:p>
    <w:p w14:paraId="54764A92" w14:textId="77777777" w:rsidR="000F5C2D" w:rsidRDefault="000F5C2D"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89FB279" w14:textId="6E5BEEA0" w:rsidR="021F216E" w:rsidRDefault="021F216E" w:rsidP="021F216E">
      <w:pPr>
        <w:rPr>
          <w:rFonts w:ascii="Arial Nova" w:eastAsia="Arial Nova" w:hAnsi="Arial Nova" w:cs="Arial Nova"/>
          <w:i/>
          <w:iCs/>
        </w:rPr>
      </w:pPr>
    </w:p>
    <w:p w14:paraId="2EEF9265" w14:textId="2DEB4068" w:rsidR="00545EFC" w:rsidRPr="00545EFC" w:rsidRDefault="00545EFC" w:rsidP="00545EFC">
      <w:pPr>
        <w:pStyle w:val="Heading1"/>
        <w:spacing w:before="0" w:after="240" w:line="360" w:lineRule="auto"/>
        <w:rPr>
          <w:rFonts w:ascii="Arial" w:eastAsia="Times New Roman" w:hAnsi="Arial" w:cs="Arial"/>
          <w:b/>
          <w:bCs/>
          <w:color w:val="auto"/>
          <w:kern w:val="36"/>
          <w:sz w:val="33"/>
          <w:szCs w:val="33"/>
          <w:lang w:val="en-GB" w:eastAsia="en-GB"/>
        </w:rPr>
      </w:pPr>
      <w:bookmarkStart w:id="0" w:name="_Toc214322327"/>
      <w:r w:rsidRPr="00545EFC">
        <w:rPr>
          <w:rFonts w:ascii="Arial Nova" w:eastAsia="Arial Nova" w:hAnsi="Arial Nova" w:cs="Arial Nova"/>
          <w:i/>
          <w:iCs/>
        </w:rPr>
        <w:t>.</w:t>
      </w:r>
      <w:r w:rsidRPr="00545EFC">
        <w:rPr>
          <w:rFonts w:ascii="Arial" w:eastAsia="Times New Roman" w:hAnsi="Arial" w:cs="Arial"/>
          <w:b/>
          <w:bCs/>
          <w:color w:val="auto"/>
          <w:kern w:val="36"/>
          <w:sz w:val="33"/>
          <w:szCs w:val="33"/>
          <w:lang w:val="en-GB" w:eastAsia="en-GB"/>
        </w:rPr>
        <w:t xml:space="preserve"> </w:t>
      </w:r>
      <w:r w:rsidRPr="00545EFC">
        <w:rPr>
          <w:rFonts w:ascii="Arial" w:eastAsia="Times New Roman" w:hAnsi="Arial" w:cs="Arial"/>
          <w:b/>
          <w:bCs/>
          <w:color w:val="auto"/>
          <w:kern w:val="36"/>
          <w:sz w:val="24"/>
          <w:szCs w:val="24"/>
          <w:u w:val="single"/>
          <w:lang w:val="en-GB" w:eastAsia="en-GB"/>
        </w:rPr>
        <w:t>Reference list</w:t>
      </w:r>
      <w:bookmarkEnd w:id="0"/>
    </w:p>
    <w:p w14:paraId="37CFEAE2" w14:textId="5223E3C8"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Cameron, E. and Green, M. (2020) </w:t>
      </w:r>
      <w:r w:rsidRPr="00545EFC">
        <w:rPr>
          <w:rFonts w:ascii="Arial" w:eastAsia="Times New Roman" w:hAnsi="Arial" w:cs="Arial"/>
          <w:i/>
          <w:iCs/>
          <w:sz w:val="22"/>
          <w:szCs w:val="22"/>
          <w:lang w:val="en-GB" w:eastAsia="en-GB"/>
        </w:rPr>
        <w:t>Making Sense of Change Management a Complete Guide to the Models, Tools and Techniques of Organizational Change</w:t>
      </w:r>
      <w:r w:rsidRPr="00545EFC">
        <w:rPr>
          <w:rFonts w:ascii="Arial" w:eastAsia="Times New Roman" w:hAnsi="Arial" w:cs="Arial"/>
          <w:sz w:val="22"/>
          <w:szCs w:val="22"/>
          <w:lang w:val="en-GB" w:eastAsia="en-GB"/>
        </w:rPr>
        <w:t>. 5th edn. Kogan Page.</w:t>
      </w:r>
      <w:r w:rsidR="000B2A9F">
        <w:rPr>
          <w:rFonts w:ascii="Arial" w:eastAsia="Times New Roman" w:hAnsi="Arial" w:cs="Arial"/>
          <w:sz w:val="22"/>
          <w:szCs w:val="22"/>
          <w:lang w:val="en-GB" w:eastAsia="en-GB"/>
        </w:rPr>
        <w:t xml:space="preserve"> (Accessed </w:t>
      </w:r>
      <w:r w:rsidR="008140D8">
        <w:rPr>
          <w:rFonts w:ascii="Arial" w:eastAsia="Times New Roman" w:hAnsi="Arial" w:cs="Arial"/>
          <w:sz w:val="22"/>
          <w:szCs w:val="22"/>
          <w:lang w:val="en-GB" w:eastAsia="en-GB"/>
        </w:rPr>
        <w:t>10 October 2025)</w:t>
      </w:r>
    </w:p>
    <w:p w14:paraId="3E72B0CD" w14:textId="5B0FFF46"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Gibbs, G. (1988) </w:t>
      </w:r>
      <w:r w:rsidRPr="00545EFC">
        <w:rPr>
          <w:rFonts w:ascii="Arial" w:eastAsia="Times New Roman" w:hAnsi="Arial" w:cs="Arial"/>
          <w:i/>
          <w:iCs/>
          <w:sz w:val="22"/>
          <w:szCs w:val="22"/>
          <w:lang w:val="en-GB" w:eastAsia="en-GB"/>
        </w:rPr>
        <w:t>Learning by Doing: A Guide to Teaching and Learning Methods</w:t>
      </w:r>
      <w:r w:rsidRPr="00545EFC">
        <w:rPr>
          <w:rFonts w:ascii="Arial" w:eastAsia="Times New Roman" w:hAnsi="Arial" w:cs="Arial"/>
          <w:sz w:val="22"/>
          <w:szCs w:val="22"/>
          <w:lang w:val="en-GB" w:eastAsia="en-GB"/>
        </w:rPr>
        <w:t>. Further Education Unit.</w:t>
      </w:r>
      <w:r w:rsidR="008140D8">
        <w:rPr>
          <w:rFonts w:ascii="Arial" w:eastAsia="Times New Roman" w:hAnsi="Arial" w:cs="Arial"/>
          <w:sz w:val="22"/>
          <w:szCs w:val="22"/>
          <w:lang w:val="en-GB" w:eastAsia="en-GB"/>
        </w:rPr>
        <w:t xml:space="preserve"> (Accessed </w:t>
      </w:r>
      <w:r w:rsidR="00EF1CC2">
        <w:rPr>
          <w:rFonts w:ascii="Arial" w:eastAsia="Times New Roman" w:hAnsi="Arial" w:cs="Arial"/>
          <w:sz w:val="22"/>
          <w:szCs w:val="22"/>
          <w:lang w:val="en-GB" w:eastAsia="en-GB"/>
        </w:rPr>
        <w:t>11 October 2025)</w:t>
      </w:r>
    </w:p>
    <w:p w14:paraId="50F57400" w14:textId="3BE8729F"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Gorbatov, S., Khapova, S.N. and Lysova, E.I. (2019) ‘Get Noticed to Get Ahead: The Impact of Personal Branding on Career Success’, </w:t>
      </w:r>
      <w:r w:rsidRPr="00545EFC">
        <w:rPr>
          <w:rFonts w:ascii="Arial" w:eastAsia="Times New Roman" w:hAnsi="Arial" w:cs="Arial"/>
          <w:i/>
          <w:iCs/>
          <w:sz w:val="22"/>
          <w:szCs w:val="22"/>
          <w:lang w:val="en-GB" w:eastAsia="en-GB"/>
        </w:rPr>
        <w:t>Frontiers in Psychology</w:t>
      </w:r>
      <w:r w:rsidRPr="00545EFC">
        <w:rPr>
          <w:rFonts w:ascii="Arial" w:eastAsia="Times New Roman" w:hAnsi="Arial" w:cs="Arial"/>
          <w:sz w:val="22"/>
          <w:szCs w:val="22"/>
          <w:lang w:val="en-GB" w:eastAsia="en-GB"/>
        </w:rPr>
        <w:t xml:space="preserve">, 10(2662). Available at: </w:t>
      </w:r>
      <w:hyperlink r:id="rId12" w:history="1">
        <w:r w:rsidR="00EF1CC2" w:rsidRPr="00443F69">
          <w:rPr>
            <w:rStyle w:val="Hyperlink"/>
            <w:rFonts w:ascii="Arial" w:eastAsia="Times New Roman" w:hAnsi="Arial" w:cs="Arial"/>
            <w:sz w:val="22"/>
            <w:szCs w:val="22"/>
            <w:lang w:val="en-GB" w:eastAsia="en-GB"/>
          </w:rPr>
          <w:t>https://www.frontiersin.org/articles/10.3389/fpsyg.2019.02662/full</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15 October 2025)</w:t>
      </w:r>
    </w:p>
    <w:p w14:paraId="7370016F" w14:textId="712F079C"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Kotter, J.P. (2012) </w:t>
      </w:r>
      <w:r w:rsidRPr="00545EFC">
        <w:rPr>
          <w:rFonts w:ascii="Arial" w:eastAsia="Times New Roman" w:hAnsi="Arial" w:cs="Arial"/>
          <w:i/>
          <w:iCs/>
          <w:sz w:val="22"/>
          <w:szCs w:val="22"/>
          <w:lang w:val="en-GB" w:eastAsia="en-GB"/>
        </w:rPr>
        <w:t>Leading Change</w:t>
      </w:r>
      <w:r w:rsidRPr="00545EFC">
        <w:rPr>
          <w:rFonts w:ascii="Arial" w:eastAsia="Times New Roman" w:hAnsi="Arial" w:cs="Arial"/>
          <w:sz w:val="22"/>
          <w:szCs w:val="22"/>
          <w:lang w:val="en-GB" w:eastAsia="en-GB"/>
        </w:rPr>
        <w:t>. Harvard Business Review Press.</w:t>
      </w:r>
      <w:r w:rsidR="00EF1CC2">
        <w:rPr>
          <w:rFonts w:ascii="Arial" w:eastAsia="Times New Roman" w:hAnsi="Arial" w:cs="Arial"/>
          <w:sz w:val="22"/>
          <w:szCs w:val="22"/>
          <w:lang w:val="en-GB" w:eastAsia="en-GB"/>
        </w:rPr>
        <w:t xml:space="preserve"> (Accessed 16 October 2025)</w:t>
      </w:r>
    </w:p>
    <w:p w14:paraId="2AF3EC92" w14:textId="27A914F5"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Nguyen, H.T. and Le, Q. (2025) ‘Measuring bonding, bridging and linking dimensions of social capital: the case of city-dwellers in Vietnam’, </w:t>
      </w:r>
      <w:r w:rsidRPr="00545EFC">
        <w:rPr>
          <w:rFonts w:ascii="Arial" w:eastAsia="Times New Roman" w:hAnsi="Arial" w:cs="Arial"/>
          <w:i/>
          <w:iCs/>
          <w:sz w:val="22"/>
          <w:szCs w:val="22"/>
          <w:lang w:val="en-GB" w:eastAsia="en-GB"/>
        </w:rPr>
        <w:t>Cogent Social Sciences</w:t>
      </w:r>
      <w:r w:rsidRPr="00545EFC">
        <w:rPr>
          <w:rFonts w:ascii="Arial" w:eastAsia="Times New Roman" w:hAnsi="Arial" w:cs="Arial"/>
          <w:sz w:val="22"/>
          <w:szCs w:val="22"/>
          <w:lang w:val="en-GB" w:eastAsia="en-GB"/>
        </w:rPr>
        <w:t xml:space="preserve">, 11(1). Available at: </w:t>
      </w:r>
      <w:hyperlink r:id="rId13" w:history="1">
        <w:r w:rsidR="00EF1CC2" w:rsidRPr="00443F69">
          <w:rPr>
            <w:rStyle w:val="Hyperlink"/>
            <w:rFonts w:ascii="Arial" w:eastAsia="Times New Roman" w:hAnsi="Arial" w:cs="Arial"/>
            <w:sz w:val="22"/>
            <w:szCs w:val="22"/>
            <w:lang w:val="en-GB" w:eastAsia="en-GB"/>
          </w:rPr>
          <w:t>https://doi.org/10.1080/23311886.2025.2490676</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18 October 2025)</w:t>
      </w:r>
    </w:p>
    <w:p w14:paraId="6AC77095" w14:textId="71D406EF"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NHS England (2023a) </w:t>
      </w:r>
      <w:r w:rsidRPr="00545EFC">
        <w:rPr>
          <w:rFonts w:ascii="Arial" w:eastAsia="Times New Roman" w:hAnsi="Arial" w:cs="Arial"/>
          <w:i/>
          <w:iCs/>
          <w:sz w:val="22"/>
          <w:szCs w:val="22"/>
          <w:lang w:val="en-GB" w:eastAsia="en-GB"/>
        </w:rPr>
        <w:t>Inclusive digital healthcare: a framework for NHS action on digital inclusion</w:t>
      </w:r>
      <w:r w:rsidRPr="00545EFC">
        <w:rPr>
          <w:rFonts w:ascii="Arial" w:eastAsia="Times New Roman" w:hAnsi="Arial" w:cs="Arial"/>
          <w:sz w:val="22"/>
          <w:szCs w:val="22"/>
          <w:lang w:val="en-GB" w:eastAsia="en-GB"/>
        </w:rPr>
        <w:t xml:space="preserve">, </w:t>
      </w:r>
      <w:r w:rsidRPr="00545EFC">
        <w:rPr>
          <w:rFonts w:ascii="Arial" w:eastAsia="Times New Roman" w:hAnsi="Arial" w:cs="Arial"/>
          <w:i/>
          <w:iCs/>
          <w:sz w:val="22"/>
          <w:szCs w:val="22"/>
          <w:lang w:val="en-GB" w:eastAsia="en-GB"/>
        </w:rPr>
        <w:t>NHS England</w:t>
      </w:r>
      <w:r w:rsidRPr="00545EFC">
        <w:rPr>
          <w:rFonts w:ascii="Arial" w:eastAsia="Times New Roman" w:hAnsi="Arial" w:cs="Arial"/>
          <w:sz w:val="22"/>
          <w:szCs w:val="22"/>
          <w:lang w:val="en-GB" w:eastAsia="en-GB"/>
        </w:rPr>
        <w:t xml:space="preserve">. Available at: </w:t>
      </w:r>
      <w:hyperlink r:id="rId14" w:history="1">
        <w:r w:rsidR="00EF1CC2" w:rsidRPr="00443F69">
          <w:rPr>
            <w:rStyle w:val="Hyperlink"/>
            <w:rFonts w:ascii="Arial" w:eastAsia="Times New Roman" w:hAnsi="Arial" w:cs="Arial"/>
            <w:sz w:val="22"/>
            <w:szCs w:val="22"/>
            <w:lang w:val="en-GB" w:eastAsia="en-GB"/>
          </w:rPr>
          <w:t>https://www.england.nhs.uk/long-read/inclusive-digital-healthcare-a-framework-for-nhs-action-on-digital-inclusion/</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20 October 2025)</w:t>
      </w:r>
    </w:p>
    <w:p w14:paraId="0036F247" w14:textId="67255A07"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NHS England (2023b) </w:t>
      </w:r>
      <w:r w:rsidRPr="00545EFC">
        <w:rPr>
          <w:rFonts w:ascii="Arial" w:eastAsia="Times New Roman" w:hAnsi="Arial" w:cs="Arial"/>
          <w:i/>
          <w:iCs/>
          <w:sz w:val="22"/>
          <w:szCs w:val="22"/>
          <w:lang w:val="en-GB" w:eastAsia="en-GB"/>
        </w:rPr>
        <w:t>NHS equality, diversity, and Inclusion Improvement Plan</w:t>
      </w:r>
      <w:r w:rsidRPr="00545EFC">
        <w:rPr>
          <w:rFonts w:ascii="Arial" w:eastAsia="Times New Roman" w:hAnsi="Arial" w:cs="Arial"/>
          <w:sz w:val="22"/>
          <w:szCs w:val="22"/>
          <w:lang w:val="en-GB" w:eastAsia="en-GB"/>
        </w:rPr>
        <w:t xml:space="preserve">, </w:t>
      </w:r>
      <w:r w:rsidRPr="00545EFC">
        <w:rPr>
          <w:rFonts w:ascii="Arial" w:eastAsia="Times New Roman" w:hAnsi="Arial" w:cs="Arial"/>
          <w:i/>
          <w:iCs/>
          <w:sz w:val="22"/>
          <w:szCs w:val="22"/>
          <w:lang w:val="en-GB" w:eastAsia="en-GB"/>
        </w:rPr>
        <w:t>NHS England</w:t>
      </w:r>
      <w:r w:rsidRPr="00545EFC">
        <w:rPr>
          <w:rFonts w:ascii="Arial" w:eastAsia="Times New Roman" w:hAnsi="Arial" w:cs="Arial"/>
          <w:sz w:val="22"/>
          <w:szCs w:val="22"/>
          <w:lang w:val="en-GB" w:eastAsia="en-GB"/>
        </w:rPr>
        <w:t xml:space="preserve">. Available at: </w:t>
      </w:r>
      <w:hyperlink r:id="rId15" w:history="1">
        <w:r w:rsidR="00EF1CC2" w:rsidRPr="00443F69">
          <w:rPr>
            <w:rStyle w:val="Hyperlink"/>
            <w:rFonts w:ascii="Arial" w:eastAsia="Times New Roman" w:hAnsi="Arial" w:cs="Arial"/>
            <w:sz w:val="22"/>
            <w:szCs w:val="22"/>
            <w:lang w:val="en-GB" w:eastAsia="en-GB"/>
          </w:rPr>
          <w:t>https://www.england.nhs.uk/long-read/nhs-equality-diversity-and-inclusion-improvement-plan/</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22 October 2025) </w:t>
      </w:r>
    </w:p>
    <w:p w14:paraId="56F941DE" w14:textId="2820B0E0"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Shepherd, I.D.H. (2010) ‘From Cattle and Coke to Charlie: Meeting the Challenge of Self Marketing and Personal Branding’, </w:t>
      </w:r>
      <w:r w:rsidRPr="00545EFC">
        <w:rPr>
          <w:rFonts w:ascii="Arial" w:eastAsia="Times New Roman" w:hAnsi="Arial" w:cs="Arial"/>
          <w:i/>
          <w:iCs/>
          <w:sz w:val="22"/>
          <w:szCs w:val="22"/>
          <w:lang w:val="en-GB" w:eastAsia="en-GB"/>
        </w:rPr>
        <w:t>Journal of Marketing Management</w:t>
      </w:r>
      <w:r w:rsidRPr="00545EFC">
        <w:rPr>
          <w:rFonts w:ascii="Arial" w:eastAsia="Times New Roman" w:hAnsi="Arial" w:cs="Arial"/>
          <w:sz w:val="22"/>
          <w:szCs w:val="22"/>
          <w:lang w:val="en-GB" w:eastAsia="en-GB"/>
        </w:rPr>
        <w:t xml:space="preserve">, 21(5-6), pp. 589–606. Available at: </w:t>
      </w:r>
      <w:hyperlink r:id="rId16" w:history="1">
        <w:r w:rsidR="00EF1CC2" w:rsidRPr="00443F69">
          <w:rPr>
            <w:rStyle w:val="Hyperlink"/>
            <w:rFonts w:ascii="Arial" w:eastAsia="Times New Roman" w:hAnsi="Arial" w:cs="Arial"/>
            <w:sz w:val="22"/>
            <w:szCs w:val="22"/>
            <w:lang w:val="en-GB" w:eastAsia="en-GB"/>
          </w:rPr>
          <w:t>https://doi.org/10.1362/0267257054307381</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25 October 2025)</w:t>
      </w:r>
    </w:p>
    <w:p w14:paraId="3360C4B5" w14:textId="77FA394E" w:rsidR="00545EFC" w:rsidRPr="00545EFC" w:rsidRDefault="00545EFC" w:rsidP="00545EFC">
      <w:pPr>
        <w:spacing w:after="240" w:line="360" w:lineRule="auto"/>
        <w:rPr>
          <w:rFonts w:ascii="Arial" w:eastAsia="Times New Roman" w:hAnsi="Arial" w:cs="Arial"/>
          <w:sz w:val="22"/>
          <w:szCs w:val="22"/>
          <w:lang w:val="en-GB" w:eastAsia="en-GB"/>
        </w:rPr>
      </w:pPr>
      <w:r w:rsidRPr="00545EFC">
        <w:rPr>
          <w:rFonts w:ascii="Arial" w:eastAsia="Times New Roman" w:hAnsi="Arial" w:cs="Arial"/>
          <w:sz w:val="22"/>
          <w:szCs w:val="22"/>
          <w:lang w:val="en-GB" w:eastAsia="en-GB"/>
        </w:rPr>
        <w:t xml:space="preserve">Vacca, R. (2019) ‘Structure in personal networks: Constructing and comparing typologies’, </w:t>
      </w:r>
      <w:r w:rsidRPr="00545EFC">
        <w:rPr>
          <w:rFonts w:ascii="Arial" w:eastAsia="Times New Roman" w:hAnsi="Arial" w:cs="Arial"/>
          <w:i/>
          <w:iCs/>
          <w:sz w:val="22"/>
          <w:szCs w:val="22"/>
          <w:lang w:val="en-GB" w:eastAsia="en-GB"/>
        </w:rPr>
        <w:t>Network Science</w:t>
      </w:r>
      <w:r w:rsidRPr="00545EFC">
        <w:rPr>
          <w:rFonts w:ascii="Arial" w:eastAsia="Times New Roman" w:hAnsi="Arial" w:cs="Arial"/>
          <w:sz w:val="22"/>
          <w:szCs w:val="22"/>
          <w:lang w:val="en-GB" w:eastAsia="en-GB"/>
        </w:rPr>
        <w:t xml:space="preserve">, pp. 1–26. Available at: </w:t>
      </w:r>
      <w:hyperlink r:id="rId17" w:history="1">
        <w:r w:rsidR="00EF1CC2" w:rsidRPr="00443F69">
          <w:rPr>
            <w:rStyle w:val="Hyperlink"/>
            <w:rFonts w:ascii="Arial" w:eastAsia="Times New Roman" w:hAnsi="Arial" w:cs="Arial"/>
            <w:sz w:val="22"/>
            <w:szCs w:val="22"/>
            <w:lang w:val="en-GB" w:eastAsia="en-GB"/>
          </w:rPr>
          <w:t>https://doi.org/10.1017/nws.2019.29</w:t>
        </w:r>
      </w:hyperlink>
      <w:r w:rsidRPr="00545EFC">
        <w:rPr>
          <w:rFonts w:ascii="Arial" w:eastAsia="Times New Roman" w:hAnsi="Arial" w:cs="Arial"/>
          <w:sz w:val="22"/>
          <w:szCs w:val="22"/>
          <w:lang w:val="en-GB" w:eastAsia="en-GB"/>
        </w:rPr>
        <w:t>.</w:t>
      </w:r>
      <w:r w:rsidR="00EF1CC2">
        <w:rPr>
          <w:rFonts w:ascii="Arial" w:eastAsia="Times New Roman" w:hAnsi="Arial" w:cs="Arial"/>
          <w:sz w:val="22"/>
          <w:szCs w:val="22"/>
          <w:lang w:val="en-GB" w:eastAsia="en-GB"/>
        </w:rPr>
        <w:t xml:space="preserve"> (Accessed 1 November 2025 )</w:t>
      </w:r>
    </w:p>
    <w:p w14:paraId="55AAF4E9" w14:textId="22671A90" w:rsidR="00545EFC" w:rsidRDefault="00545EFC" w:rsidP="021F216E">
      <w:pPr>
        <w:rPr>
          <w:rFonts w:ascii="Arial Nova" w:eastAsia="Arial Nova" w:hAnsi="Arial Nova" w:cs="Arial Nova"/>
          <w:i/>
          <w:iCs/>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sectPr w:rsidR="021F216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E5B31" w14:textId="77777777" w:rsidR="00507AF6" w:rsidRDefault="00507AF6">
      <w:pPr>
        <w:spacing w:after="0" w:line="240" w:lineRule="auto"/>
      </w:pPr>
    </w:p>
  </w:endnote>
  <w:endnote w:type="continuationSeparator" w:id="0">
    <w:p w14:paraId="6B0E852D" w14:textId="77777777" w:rsidR="00507AF6" w:rsidRDefault="00507A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811E2" w14:textId="77777777" w:rsidR="00507AF6" w:rsidRDefault="00507AF6">
      <w:pPr>
        <w:spacing w:after="0" w:line="240" w:lineRule="auto"/>
      </w:pPr>
    </w:p>
  </w:footnote>
  <w:footnote w:type="continuationSeparator" w:id="0">
    <w:p w14:paraId="3086E16A" w14:textId="77777777" w:rsidR="00507AF6" w:rsidRDefault="00507AF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5CE1"/>
    <w:rsid w:val="00057316"/>
    <w:rsid w:val="0006653D"/>
    <w:rsid w:val="00074BF4"/>
    <w:rsid w:val="000841D4"/>
    <w:rsid w:val="0009600A"/>
    <w:rsid w:val="00097319"/>
    <w:rsid w:val="000B2A9F"/>
    <w:rsid w:val="000D13E3"/>
    <w:rsid w:val="000F5C2D"/>
    <w:rsid w:val="001154F2"/>
    <w:rsid w:val="001361AE"/>
    <w:rsid w:val="001859DB"/>
    <w:rsid w:val="0019092D"/>
    <w:rsid w:val="001B3138"/>
    <w:rsid w:val="001D748A"/>
    <w:rsid w:val="001E6F1E"/>
    <w:rsid w:val="001F502C"/>
    <w:rsid w:val="00205AA0"/>
    <w:rsid w:val="002309AF"/>
    <w:rsid w:val="00253E7C"/>
    <w:rsid w:val="002A5F68"/>
    <w:rsid w:val="002A6CC6"/>
    <w:rsid w:val="002B180A"/>
    <w:rsid w:val="002C3F3F"/>
    <w:rsid w:val="00331285"/>
    <w:rsid w:val="00331EF7"/>
    <w:rsid w:val="00350548"/>
    <w:rsid w:val="00357C36"/>
    <w:rsid w:val="00363AF0"/>
    <w:rsid w:val="00370A14"/>
    <w:rsid w:val="003823BD"/>
    <w:rsid w:val="00397CE4"/>
    <w:rsid w:val="003A79C3"/>
    <w:rsid w:val="003D2038"/>
    <w:rsid w:val="00413A49"/>
    <w:rsid w:val="00424A01"/>
    <w:rsid w:val="0048136E"/>
    <w:rsid w:val="004966DA"/>
    <w:rsid w:val="004C01B3"/>
    <w:rsid w:val="004C1161"/>
    <w:rsid w:val="004C7CA3"/>
    <w:rsid w:val="004F4025"/>
    <w:rsid w:val="0050375C"/>
    <w:rsid w:val="00507AF6"/>
    <w:rsid w:val="00511953"/>
    <w:rsid w:val="00545EFC"/>
    <w:rsid w:val="00576B93"/>
    <w:rsid w:val="00577423"/>
    <w:rsid w:val="005E5045"/>
    <w:rsid w:val="00632F8B"/>
    <w:rsid w:val="00647E58"/>
    <w:rsid w:val="00662790"/>
    <w:rsid w:val="006662E1"/>
    <w:rsid w:val="0067694F"/>
    <w:rsid w:val="00692AF5"/>
    <w:rsid w:val="006C5146"/>
    <w:rsid w:val="006E4A40"/>
    <w:rsid w:val="006E6679"/>
    <w:rsid w:val="00733E8C"/>
    <w:rsid w:val="00735BC3"/>
    <w:rsid w:val="00744B8B"/>
    <w:rsid w:val="0074551A"/>
    <w:rsid w:val="00747C81"/>
    <w:rsid w:val="00747E8B"/>
    <w:rsid w:val="00750C7D"/>
    <w:rsid w:val="007569BC"/>
    <w:rsid w:val="0077025C"/>
    <w:rsid w:val="00773791"/>
    <w:rsid w:val="00791518"/>
    <w:rsid w:val="007A2B61"/>
    <w:rsid w:val="007D3AD0"/>
    <w:rsid w:val="008140D8"/>
    <w:rsid w:val="008271F8"/>
    <w:rsid w:val="00872E4F"/>
    <w:rsid w:val="008A20E4"/>
    <w:rsid w:val="008A5D3A"/>
    <w:rsid w:val="00903517"/>
    <w:rsid w:val="00903B79"/>
    <w:rsid w:val="009249E1"/>
    <w:rsid w:val="00943346"/>
    <w:rsid w:val="00952108"/>
    <w:rsid w:val="009A5CE5"/>
    <w:rsid w:val="009C48EB"/>
    <w:rsid w:val="009D327E"/>
    <w:rsid w:val="009E79DB"/>
    <w:rsid w:val="009F4C66"/>
    <w:rsid w:val="00A07EF6"/>
    <w:rsid w:val="00A1064A"/>
    <w:rsid w:val="00A24096"/>
    <w:rsid w:val="00A26DFB"/>
    <w:rsid w:val="00A340DA"/>
    <w:rsid w:val="00A51A9C"/>
    <w:rsid w:val="00A531F3"/>
    <w:rsid w:val="00A7124B"/>
    <w:rsid w:val="00A76161"/>
    <w:rsid w:val="00A87B2E"/>
    <w:rsid w:val="00A93110"/>
    <w:rsid w:val="00AB7471"/>
    <w:rsid w:val="00AC6E68"/>
    <w:rsid w:val="00AC713A"/>
    <w:rsid w:val="00B3694C"/>
    <w:rsid w:val="00B7418E"/>
    <w:rsid w:val="00B87521"/>
    <w:rsid w:val="00BD0EBD"/>
    <w:rsid w:val="00BD17EF"/>
    <w:rsid w:val="00BE47E9"/>
    <w:rsid w:val="00BE5E1C"/>
    <w:rsid w:val="00BF5C31"/>
    <w:rsid w:val="00C25121"/>
    <w:rsid w:val="00C81DDA"/>
    <w:rsid w:val="00C838DF"/>
    <w:rsid w:val="00CC078E"/>
    <w:rsid w:val="00CD69B7"/>
    <w:rsid w:val="00CE6E9A"/>
    <w:rsid w:val="00D17D41"/>
    <w:rsid w:val="00D41CC7"/>
    <w:rsid w:val="00D562C5"/>
    <w:rsid w:val="00D618AB"/>
    <w:rsid w:val="00D7499A"/>
    <w:rsid w:val="00D8622B"/>
    <w:rsid w:val="00D96C18"/>
    <w:rsid w:val="00DB311C"/>
    <w:rsid w:val="00DF4C22"/>
    <w:rsid w:val="00E01218"/>
    <w:rsid w:val="00E048E2"/>
    <w:rsid w:val="00EC00AA"/>
    <w:rsid w:val="00EF1CC2"/>
    <w:rsid w:val="00F21C1D"/>
    <w:rsid w:val="00F67D39"/>
    <w:rsid w:val="00F875DC"/>
    <w:rsid w:val="00FB6DC8"/>
    <w:rsid w:val="00FC3101"/>
    <w:rsid w:val="00FD2989"/>
    <w:rsid w:val="00FF4834"/>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903B79"/>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BE5E1C"/>
    <w:rPr>
      <w:b/>
      <w:bCs/>
    </w:rPr>
  </w:style>
  <w:style w:type="character" w:styleId="Emphasis">
    <w:name w:val="Emphasis"/>
    <w:basedOn w:val="DefaultParagraphFont"/>
    <w:uiPriority w:val="20"/>
    <w:qFormat/>
    <w:rsid w:val="00BE5E1C"/>
    <w:rPr>
      <w:i/>
      <w:iCs/>
    </w:rPr>
  </w:style>
  <w:style w:type="paragraph" w:styleId="TOCHeading">
    <w:name w:val="TOC Heading"/>
    <w:basedOn w:val="Heading1"/>
    <w:next w:val="Normal"/>
    <w:uiPriority w:val="39"/>
    <w:unhideWhenUsed/>
    <w:qFormat/>
    <w:rsid w:val="00397CE4"/>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2C3F3F"/>
    <w:pPr>
      <w:spacing w:after="100"/>
    </w:pPr>
  </w:style>
  <w:style w:type="character" w:styleId="UnresolvedMention">
    <w:name w:val="Unresolved Mention"/>
    <w:basedOn w:val="DefaultParagraphFont"/>
    <w:uiPriority w:val="99"/>
    <w:semiHidden/>
    <w:unhideWhenUsed/>
    <w:rsid w:val="00045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23311886.2025.2490676"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rontiersin.org/articles/10.3389/fpsyg.2019.02662/full" TargetMode="External"/><Relationship Id="rId17" Type="http://schemas.openxmlformats.org/officeDocument/2006/relationships/hyperlink" Target="https://doi.org/10.1017/nws.2019.29" TargetMode="External"/><Relationship Id="rId2" Type="http://schemas.openxmlformats.org/officeDocument/2006/relationships/styles" Target="styles.xml"/><Relationship Id="rId16" Type="http://schemas.openxmlformats.org/officeDocument/2006/relationships/hyperlink" Target="https://doi.org/10.1362/026725705430738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england.nhs.uk/long-read/nhs-equality-diversity-and-inclusion-improvement-plan/" TargetMode="External"/><Relationship Id="rId10" Type="http://schemas.openxmlformats.org/officeDocument/2006/relationships/hyperlink" Target="https://www.england.nhs.uk/long-read/nhs-equality-diversity-and-inclusion-improvement-pla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long-read/inclusive-digital-healthcare-a-framework-for-nhs-action-on-digit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2661</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Anika Hussain</cp:lastModifiedBy>
  <cp:revision>118</cp:revision>
  <dcterms:created xsi:type="dcterms:W3CDTF">2025-11-06T15:56:00Z</dcterms:created>
  <dcterms:modified xsi:type="dcterms:W3CDTF">2025-11-18T02:09:00Z</dcterms:modified>
</cp:coreProperties>
</file>