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2883C" w14:textId="71553B7E" w:rsidR="00DC2679" w:rsidRDefault="00DC2679">
      <w:pPr>
        <w:pStyle w:val="NoSpacing"/>
      </w:pPr>
    </w:p>
    <w:sdt>
      <w:sdtPr>
        <w:id w:val="-1711563105"/>
        <w:docPartObj>
          <w:docPartGallery w:val="Cover Pages"/>
          <w:docPartUnique/>
        </w:docPartObj>
      </w:sdtPr>
      <w:sdtEndPr>
        <w:rPr>
          <w:rStyle w:val="Hyperlink"/>
          <w:rFonts w:ascii="Arial" w:hAnsi="Arial" w:cs="Arial"/>
          <w:noProof/>
          <w:color w:val="0563C1" w:themeColor="hyperlink"/>
          <w:sz w:val="24"/>
          <w:szCs w:val="24"/>
          <w:u w:val="single"/>
        </w:rPr>
      </w:sdtEndPr>
      <w:sdtContent>
        <w:p w14:paraId="51B87221" w14:textId="01AA0B67" w:rsidR="00BA5B09" w:rsidRDefault="00BA5B09">
          <w:pPr>
            <w:pStyle w:val="NoSpacing"/>
          </w:pPr>
        </w:p>
        <w:p w14:paraId="25984B96" w14:textId="0D617AC3" w:rsidR="00BA5B09" w:rsidRDefault="003C0AEE" w:rsidP="00756D29">
          <w:pPr>
            <w:ind w:left="6480" w:firstLine="720"/>
            <w:rPr>
              <w:rStyle w:val="Hyperlink"/>
              <w:rFonts w:ascii="Arial" w:hAnsi="Arial" w:cs="Arial"/>
              <w:noProof/>
              <w:sz w:val="24"/>
              <w:szCs w:val="24"/>
            </w:rPr>
          </w:pPr>
          <w:r w:rsidRPr="00DC2679">
            <w:rPr>
              <w:rStyle w:val="Hyperlink"/>
              <w:rFonts w:ascii="Arial" w:hAnsi="Arial" w:cs="Arial"/>
              <w:noProof/>
              <w:sz w:val="24"/>
              <w:szCs w:val="24"/>
            </w:rPr>
            <mc:AlternateContent>
              <mc:Choice Requires="wps">
                <w:drawing>
                  <wp:anchor distT="45720" distB="45720" distL="114300" distR="114300" simplePos="0" relativeHeight="251664384" behindDoc="0" locked="0" layoutInCell="1" allowOverlap="1" wp14:anchorId="52F900F6" wp14:editId="23508C31">
                    <wp:simplePos x="0" y="0"/>
                    <wp:positionH relativeFrom="column">
                      <wp:posOffset>251460</wp:posOffset>
                    </wp:positionH>
                    <wp:positionV relativeFrom="paragraph">
                      <wp:posOffset>3082463</wp:posOffset>
                    </wp:positionV>
                    <wp:extent cx="5349240" cy="1404620"/>
                    <wp:effectExtent l="0" t="0" r="22860" b="19685"/>
                    <wp:wrapSquare wrapText="bothSides"/>
                    <wp:docPr id="1818194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9240" cy="1404620"/>
                            </a:xfrm>
                            <a:prstGeom prst="rect">
                              <a:avLst/>
                            </a:prstGeom>
                            <a:solidFill>
                              <a:schemeClr val="accent3">
                                <a:lumMod val="20000"/>
                                <a:lumOff val="80000"/>
                                <a:alpha val="50000"/>
                              </a:schemeClr>
                            </a:solidFill>
                            <a:ln w="9525">
                              <a:solidFill>
                                <a:srgbClr val="000000"/>
                              </a:solidFill>
                              <a:miter lim="800000"/>
                              <a:headEnd/>
                              <a:tailEnd/>
                            </a:ln>
                          </wps:spPr>
                          <wps:txbx>
                            <w:txbxContent>
                              <w:p w14:paraId="68C22CCA" w14:textId="59E50C73" w:rsidR="00DC2679" w:rsidRPr="00DC2679" w:rsidRDefault="00DC2679" w:rsidP="00DC2679">
                                <w:pPr>
                                  <w:jc w:val="center"/>
                                  <w:rPr>
                                    <w:rFonts w:ascii="Arial" w:hAnsi="Arial" w:cs="Arial"/>
                                    <w:sz w:val="48"/>
                                    <w:szCs w:val="48"/>
                                  </w:rPr>
                                </w:pPr>
                                <w:r w:rsidRPr="00DC2679">
                                  <w:rPr>
                                    <w:rFonts w:ascii="Arial" w:hAnsi="Arial" w:cs="Arial"/>
                                    <w:sz w:val="48"/>
                                    <w:szCs w:val="48"/>
                                  </w:rPr>
                                  <w:t>LCMB7010- Digital Marketing</w:t>
                                </w:r>
                              </w:p>
                              <w:p w14:paraId="1AB68BDB" w14:textId="3294A1F4" w:rsidR="00DC2679" w:rsidRPr="00DC2679" w:rsidRDefault="007C6AEB" w:rsidP="007C6AEB">
                                <w:pPr>
                                  <w:rPr>
                                    <w:rFonts w:ascii="Arial" w:hAnsi="Arial" w:cs="Arial"/>
                                    <w:sz w:val="24"/>
                                    <w:szCs w:val="24"/>
                                  </w:rPr>
                                </w:pPr>
                                <w:r>
                                  <w:rPr>
                                    <w:rFonts w:ascii="Arial" w:hAnsi="Arial" w:cs="Arial"/>
                                    <w:sz w:val="24"/>
                                    <w:szCs w:val="24"/>
                                  </w:rPr>
                                  <w:t xml:space="preserve">                           </w:t>
                                </w:r>
                                <w:r w:rsidR="00DF1751">
                                  <w:rPr>
                                    <w:rFonts w:ascii="Arial" w:hAnsi="Arial" w:cs="Arial"/>
                                    <w:sz w:val="24"/>
                                    <w:szCs w:val="24"/>
                                  </w:rPr>
                                  <w:t>COMPANY</w:t>
                                </w:r>
                                <w:r w:rsidR="00DC2679" w:rsidRPr="00DC2679">
                                  <w:rPr>
                                    <w:rFonts w:ascii="Arial" w:hAnsi="Arial" w:cs="Arial"/>
                                    <w:sz w:val="24"/>
                                    <w:szCs w:val="24"/>
                                  </w:rPr>
                                  <w:t xml:space="preserve"> NAME</w:t>
                                </w:r>
                                <w:r w:rsidR="0093259A">
                                  <w:rPr>
                                    <w:rFonts w:ascii="Arial" w:hAnsi="Arial" w:cs="Arial"/>
                                    <w:sz w:val="24"/>
                                    <w:szCs w:val="24"/>
                                  </w:rPr>
                                  <w:t xml:space="preserve">  </w:t>
                                </w:r>
                                <w:r w:rsidR="00DD6C26">
                                  <w:rPr>
                                    <w:rFonts w:ascii="Arial" w:hAnsi="Arial" w:cs="Arial"/>
                                    <w:sz w:val="24"/>
                                    <w:szCs w:val="24"/>
                                  </w:rPr>
                                  <w:t xml:space="preserve"> </w:t>
                                </w:r>
                                <w:r w:rsidR="0093259A">
                                  <w:rPr>
                                    <w:rFonts w:ascii="Arial" w:hAnsi="Arial" w:cs="Arial"/>
                                    <w:sz w:val="24"/>
                                    <w:szCs w:val="24"/>
                                  </w:rPr>
                                  <w:t xml:space="preserve"> </w:t>
                                </w:r>
                                <w:r w:rsidR="00DC2679" w:rsidRPr="00DC2679">
                                  <w:rPr>
                                    <w:rFonts w:ascii="Arial" w:hAnsi="Arial" w:cs="Arial"/>
                                    <w:sz w:val="24"/>
                                    <w:szCs w:val="24"/>
                                  </w:rPr>
                                  <w:t>:</w:t>
                                </w:r>
                                <w:r w:rsidR="00DF1751">
                                  <w:rPr>
                                    <w:rFonts w:ascii="Arial" w:hAnsi="Arial" w:cs="Arial"/>
                                    <w:sz w:val="24"/>
                                    <w:szCs w:val="24"/>
                                  </w:rPr>
                                  <w:t xml:space="preserve"> TESCO</w:t>
                                </w:r>
                              </w:p>
                              <w:p w14:paraId="43D698F3" w14:textId="0B15CA69" w:rsidR="00DC2679" w:rsidRDefault="007C6AEB" w:rsidP="007C6AEB">
                                <w:pPr>
                                  <w:rPr>
                                    <w:rFonts w:ascii="Arial" w:hAnsi="Arial" w:cs="Arial"/>
                                    <w:sz w:val="24"/>
                                    <w:szCs w:val="24"/>
                                  </w:rPr>
                                </w:pPr>
                                <w:r>
                                  <w:rPr>
                                    <w:rFonts w:ascii="Arial" w:hAnsi="Arial" w:cs="Arial"/>
                                    <w:sz w:val="24"/>
                                    <w:szCs w:val="24"/>
                                  </w:rPr>
                                  <w:t xml:space="preserve">                           </w:t>
                                </w:r>
                                <w:r w:rsidR="00DC2679" w:rsidRPr="00DC2679">
                                  <w:rPr>
                                    <w:rFonts w:ascii="Arial" w:hAnsi="Arial" w:cs="Arial"/>
                                    <w:sz w:val="24"/>
                                    <w:szCs w:val="24"/>
                                  </w:rPr>
                                  <w:t>STUDENT ID</w:t>
                                </w:r>
                                <w:r w:rsidR="00295D5F">
                                  <w:rPr>
                                    <w:rFonts w:ascii="Arial" w:hAnsi="Arial" w:cs="Arial"/>
                                    <w:sz w:val="24"/>
                                    <w:szCs w:val="24"/>
                                  </w:rPr>
                                  <w:t xml:space="preserve">      </w:t>
                                </w:r>
                                <w:r w:rsidR="0093259A">
                                  <w:rPr>
                                    <w:rFonts w:ascii="Arial" w:hAnsi="Arial" w:cs="Arial"/>
                                    <w:sz w:val="24"/>
                                    <w:szCs w:val="24"/>
                                  </w:rPr>
                                  <w:t xml:space="preserve">   </w:t>
                                </w:r>
                                <w:r w:rsidR="00DD6C26">
                                  <w:rPr>
                                    <w:rFonts w:ascii="Arial" w:hAnsi="Arial" w:cs="Arial"/>
                                    <w:sz w:val="24"/>
                                    <w:szCs w:val="24"/>
                                  </w:rPr>
                                  <w:t xml:space="preserve"> </w:t>
                                </w:r>
                                <w:r w:rsidR="0093259A">
                                  <w:rPr>
                                    <w:rFonts w:ascii="Arial" w:hAnsi="Arial" w:cs="Arial"/>
                                    <w:sz w:val="24"/>
                                    <w:szCs w:val="24"/>
                                  </w:rPr>
                                  <w:t xml:space="preserve">  :</w:t>
                                </w:r>
                                <w:r w:rsidR="005052A5">
                                  <w:rPr>
                                    <w:rFonts w:ascii="Arial" w:hAnsi="Arial" w:cs="Arial"/>
                                    <w:sz w:val="24"/>
                                    <w:szCs w:val="24"/>
                                  </w:rPr>
                                  <w:t xml:space="preserve"> 2215786</w:t>
                                </w:r>
                              </w:p>
                              <w:p w14:paraId="1A1B821D" w14:textId="3267F3F3" w:rsidR="005052A5" w:rsidRPr="00DC2679" w:rsidRDefault="00A8278D" w:rsidP="00DC2679">
                                <w:pPr>
                                  <w:jc w:val="center"/>
                                  <w:rPr>
                                    <w:rFonts w:ascii="Arial" w:hAnsi="Arial" w:cs="Arial"/>
                                    <w:sz w:val="24"/>
                                    <w:szCs w:val="24"/>
                                  </w:rPr>
                                </w:pPr>
                                <w:r>
                                  <w:rPr>
                                    <w:rFonts w:ascii="Arial" w:hAnsi="Arial" w:cs="Arial"/>
                                    <w:sz w:val="24"/>
                                    <w:szCs w:val="24"/>
                                  </w:rPr>
                                  <w:t xml:space="preserve"> </w:t>
                                </w:r>
                                <w:r w:rsidR="00CB54C5">
                                  <w:rPr>
                                    <w:rFonts w:ascii="Arial" w:hAnsi="Arial" w:cs="Arial"/>
                                    <w:sz w:val="24"/>
                                    <w:szCs w:val="24"/>
                                  </w:rPr>
                                  <w:t>STUDENT NAME</w:t>
                                </w:r>
                                <w:r w:rsidR="001A552D">
                                  <w:rPr>
                                    <w:rFonts w:ascii="Arial" w:hAnsi="Arial" w:cs="Arial"/>
                                    <w:sz w:val="24"/>
                                    <w:szCs w:val="24"/>
                                  </w:rPr>
                                  <w:t xml:space="preserve"> </w:t>
                                </w:r>
                                <w:r w:rsidR="0093259A">
                                  <w:rPr>
                                    <w:rFonts w:ascii="Arial" w:hAnsi="Arial" w:cs="Arial"/>
                                    <w:sz w:val="24"/>
                                    <w:szCs w:val="24"/>
                                  </w:rPr>
                                  <w:t xml:space="preserve"> </w:t>
                                </w:r>
                                <w:r w:rsidR="001A552D">
                                  <w:rPr>
                                    <w:rFonts w:ascii="Arial" w:hAnsi="Arial" w:cs="Arial"/>
                                    <w:sz w:val="24"/>
                                    <w:szCs w:val="24"/>
                                  </w:rPr>
                                  <w:t xml:space="preserve">   </w:t>
                                </w:r>
                                <w:r w:rsidR="00CB54C5">
                                  <w:rPr>
                                    <w:rFonts w:ascii="Arial" w:hAnsi="Arial" w:cs="Arial"/>
                                    <w:sz w:val="24"/>
                                    <w:szCs w:val="24"/>
                                  </w:rPr>
                                  <w:t>:</w:t>
                                </w:r>
                                <w:r w:rsidR="0093259A">
                                  <w:rPr>
                                    <w:rFonts w:ascii="Arial" w:hAnsi="Arial" w:cs="Arial"/>
                                    <w:sz w:val="24"/>
                                    <w:szCs w:val="24"/>
                                  </w:rPr>
                                  <w:t xml:space="preserve"> </w:t>
                                </w:r>
                                <w:r w:rsidR="007C6AEB">
                                  <w:rPr>
                                    <w:rFonts w:ascii="Arial" w:hAnsi="Arial" w:cs="Arial"/>
                                    <w:sz w:val="24"/>
                                    <w:szCs w:val="24"/>
                                  </w:rPr>
                                  <w:t>SUHAIB VELLIYATH</w:t>
                                </w:r>
                              </w:p>
                              <w:p w14:paraId="0F050A86" w14:textId="7E7FF8BE" w:rsidR="00DC2679" w:rsidRDefault="00DC267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2F900F6" id="_x0000_t202" coordsize="21600,21600" o:spt="202" path="m,l,21600r21600,l21600,xe">
                    <v:stroke joinstyle="miter"/>
                    <v:path gradientshapeok="t" o:connecttype="rect"/>
                  </v:shapetype>
                  <v:shape id="Text Box 2" o:spid="_x0000_s1026" type="#_x0000_t202" style="position:absolute;left:0;text-align:left;margin-left:19.8pt;margin-top:242.7pt;width:421.2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" fillcolor="#ededed [662]">
                    <v:fill opacity="32896f"/>
                    <v:textbox style="mso-fit-shape-to-text:t">
                      <w:txbxContent>
                        <w:p w14:paraId="68C22CCA" w14:textId="59E50C73" w:rsidR="00DC2679" w:rsidRPr="00DC2679" w:rsidRDefault="00DC2679" w:rsidP="00DC2679">
                          <w:pPr>
                            <w:jc w:val="center"/>
                            <w:rPr>
                              <w:rFonts w:ascii="Arial" w:hAnsi="Arial" w:cs="Arial"/>
                              <w:sz w:val="48"/>
                              <w:szCs w:val="48"/>
                            </w:rPr>
                          </w:pPr>
                          <w:r w:rsidRPr="00DC2679">
                            <w:rPr>
                              <w:rFonts w:ascii="Arial" w:hAnsi="Arial" w:cs="Arial"/>
                              <w:sz w:val="48"/>
                              <w:szCs w:val="48"/>
                            </w:rPr>
                            <w:t>LCMB7010- Digital Marketing</w:t>
                          </w:r>
                        </w:p>
                        <w:p w14:paraId="1AB68BDB" w14:textId="3294A1F4" w:rsidR="00DC2679" w:rsidRPr="00DC2679" w:rsidRDefault="007C6AEB" w:rsidP="007C6AEB">
                          <w:pPr>
                            <w:rPr>
                              <w:rFonts w:ascii="Arial" w:hAnsi="Arial" w:cs="Arial"/>
                              <w:sz w:val="24"/>
                              <w:szCs w:val="24"/>
                            </w:rPr>
                          </w:pPr>
                          <w:r>
                            <w:rPr>
                              <w:rFonts w:ascii="Arial" w:hAnsi="Arial" w:cs="Arial"/>
                              <w:sz w:val="24"/>
                              <w:szCs w:val="24"/>
                            </w:rPr>
                            <w:t xml:space="preserve">                           </w:t>
                          </w:r>
                          <w:r w:rsidR="00DF1751">
                            <w:rPr>
                              <w:rFonts w:ascii="Arial" w:hAnsi="Arial" w:cs="Arial"/>
                              <w:sz w:val="24"/>
                              <w:szCs w:val="24"/>
                            </w:rPr>
                            <w:t>COMPANY</w:t>
                          </w:r>
                          <w:r w:rsidR="00DC2679" w:rsidRPr="00DC2679">
                            <w:rPr>
                              <w:rFonts w:ascii="Arial" w:hAnsi="Arial" w:cs="Arial"/>
                              <w:sz w:val="24"/>
                              <w:szCs w:val="24"/>
                            </w:rPr>
                            <w:t xml:space="preserve"> NAME</w:t>
                          </w:r>
                          <w:r w:rsidR="0093259A">
                            <w:rPr>
                              <w:rFonts w:ascii="Arial" w:hAnsi="Arial" w:cs="Arial"/>
                              <w:sz w:val="24"/>
                              <w:szCs w:val="24"/>
                            </w:rPr>
                            <w:t xml:space="preserve">  </w:t>
                          </w:r>
                          <w:r w:rsidR="00DD6C26">
                            <w:rPr>
                              <w:rFonts w:ascii="Arial" w:hAnsi="Arial" w:cs="Arial"/>
                              <w:sz w:val="24"/>
                              <w:szCs w:val="24"/>
                            </w:rPr>
                            <w:t xml:space="preserve"> </w:t>
                          </w:r>
                          <w:r w:rsidR="0093259A">
                            <w:rPr>
                              <w:rFonts w:ascii="Arial" w:hAnsi="Arial" w:cs="Arial"/>
                              <w:sz w:val="24"/>
                              <w:szCs w:val="24"/>
                            </w:rPr>
                            <w:t xml:space="preserve"> </w:t>
                          </w:r>
                          <w:r w:rsidR="00DC2679" w:rsidRPr="00DC2679">
                            <w:rPr>
                              <w:rFonts w:ascii="Arial" w:hAnsi="Arial" w:cs="Arial"/>
                              <w:sz w:val="24"/>
                              <w:szCs w:val="24"/>
                            </w:rPr>
                            <w:t>:</w:t>
                          </w:r>
                          <w:r w:rsidR="00DF1751">
                            <w:rPr>
                              <w:rFonts w:ascii="Arial" w:hAnsi="Arial" w:cs="Arial"/>
                              <w:sz w:val="24"/>
                              <w:szCs w:val="24"/>
                            </w:rPr>
                            <w:t xml:space="preserve"> TESCO</w:t>
                          </w:r>
                        </w:p>
                        <w:p w14:paraId="43D698F3" w14:textId="0B15CA69" w:rsidR="00DC2679" w:rsidRDefault="007C6AEB" w:rsidP="007C6AEB">
                          <w:pPr>
                            <w:rPr>
                              <w:rFonts w:ascii="Arial" w:hAnsi="Arial" w:cs="Arial"/>
                              <w:sz w:val="24"/>
                              <w:szCs w:val="24"/>
                            </w:rPr>
                          </w:pPr>
                          <w:r>
                            <w:rPr>
                              <w:rFonts w:ascii="Arial" w:hAnsi="Arial" w:cs="Arial"/>
                              <w:sz w:val="24"/>
                              <w:szCs w:val="24"/>
                            </w:rPr>
                            <w:t xml:space="preserve">                           </w:t>
                          </w:r>
                          <w:r w:rsidR="00DC2679" w:rsidRPr="00DC2679">
                            <w:rPr>
                              <w:rFonts w:ascii="Arial" w:hAnsi="Arial" w:cs="Arial"/>
                              <w:sz w:val="24"/>
                              <w:szCs w:val="24"/>
                            </w:rPr>
                            <w:t>STUDENT ID</w:t>
                          </w:r>
                          <w:r w:rsidR="00295D5F">
                            <w:rPr>
                              <w:rFonts w:ascii="Arial" w:hAnsi="Arial" w:cs="Arial"/>
                              <w:sz w:val="24"/>
                              <w:szCs w:val="24"/>
                            </w:rPr>
                            <w:t xml:space="preserve">      </w:t>
                          </w:r>
                          <w:r w:rsidR="0093259A">
                            <w:rPr>
                              <w:rFonts w:ascii="Arial" w:hAnsi="Arial" w:cs="Arial"/>
                              <w:sz w:val="24"/>
                              <w:szCs w:val="24"/>
                            </w:rPr>
                            <w:t xml:space="preserve">   </w:t>
                          </w:r>
                          <w:r w:rsidR="00DD6C26">
                            <w:rPr>
                              <w:rFonts w:ascii="Arial" w:hAnsi="Arial" w:cs="Arial"/>
                              <w:sz w:val="24"/>
                              <w:szCs w:val="24"/>
                            </w:rPr>
                            <w:t xml:space="preserve"> </w:t>
                          </w:r>
                          <w:r w:rsidR="0093259A">
                            <w:rPr>
                              <w:rFonts w:ascii="Arial" w:hAnsi="Arial" w:cs="Arial"/>
                              <w:sz w:val="24"/>
                              <w:szCs w:val="24"/>
                            </w:rPr>
                            <w:t xml:space="preserve">  :</w:t>
                          </w:r>
                          <w:r w:rsidR="005052A5">
                            <w:rPr>
                              <w:rFonts w:ascii="Arial" w:hAnsi="Arial" w:cs="Arial"/>
                              <w:sz w:val="24"/>
                              <w:szCs w:val="24"/>
                            </w:rPr>
                            <w:t xml:space="preserve"> 2215786</w:t>
                          </w:r>
                        </w:p>
                        <w:p w14:paraId="1A1B821D" w14:textId="3267F3F3" w:rsidR="005052A5" w:rsidRPr="00DC2679" w:rsidRDefault="00A8278D" w:rsidP="00DC2679">
                          <w:pPr>
                            <w:jc w:val="center"/>
                            <w:rPr>
                              <w:rFonts w:ascii="Arial" w:hAnsi="Arial" w:cs="Arial"/>
                              <w:sz w:val="24"/>
                              <w:szCs w:val="24"/>
                            </w:rPr>
                          </w:pPr>
                          <w:r>
                            <w:rPr>
                              <w:rFonts w:ascii="Arial" w:hAnsi="Arial" w:cs="Arial"/>
                              <w:sz w:val="24"/>
                              <w:szCs w:val="24"/>
                            </w:rPr>
                            <w:t xml:space="preserve"> </w:t>
                          </w:r>
                          <w:r w:rsidR="00CB54C5">
                            <w:rPr>
                              <w:rFonts w:ascii="Arial" w:hAnsi="Arial" w:cs="Arial"/>
                              <w:sz w:val="24"/>
                              <w:szCs w:val="24"/>
                            </w:rPr>
                            <w:t>STUDENT NAME</w:t>
                          </w:r>
                          <w:r w:rsidR="001A552D">
                            <w:rPr>
                              <w:rFonts w:ascii="Arial" w:hAnsi="Arial" w:cs="Arial"/>
                              <w:sz w:val="24"/>
                              <w:szCs w:val="24"/>
                            </w:rPr>
                            <w:t xml:space="preserve"> </w:t>
                          </w:r>
                          <w:r w:rsidR="0093259A">
                            <w:rPr>
                              <w:rFonts w:ascii="Arial" w:hAnsi="Arial" w:cs="Arial"/>
                              <w:sz w:val="24"/>
                              <w:szCs w:val="24"/>
                            </w:rPr>
                            <w:t xml:space="preserve"> </w:t>
                          </w:r>
                          <w:r w:rsidR="001A552D">
                            <w:rPr>
                              <w:rFonts w:ascii="Arial" w:hAnsi="Arial" w:cs="Arial"/>
                              <w:sz w:val="24"/>
                              <w:szCs w:val="24"/>
                            </w:rPr>
                            <w:t xml:space="preserve">   </w:t>
                          </w:r>
                          <w:r w:rsidR="00CB54C5">
                            <w:rPr>
                              <w:rFonts w:ascii="Arial" w:hAnsi="Arial" w:cs="Arial"/>
                              <w:sz w:val="24"/>
                              <w:szCs w:val="24"/>
                            </w:rPr>
                            <w:t>:</w:t>
                          </w:r>
                          <w:r w:rsidR="0093259A">
                            <w:rPr>
                              <w:rFonts w:ascii="Arial" w:hAnsi="Arial" w:cs="Arial"/>
                              <w:sz w:val="24"/>
                              <w:szCs w:val="24"/>
                            </w:rPr>
                            <w:t xml:space="preserve"> </w:t>
                          </w:r>
                          <w:r w:rsidR="007C6AEB">
                            <w:rPr>
                              <w:rFonts w:ascii="Arial" w:hAnsi="Arial" w:cs="Arial"/>
                              <w:sz w:val="24"/>
                              <w:szCs w:val="24"/>
                            </w:rPr>
                            <w:t>SUHAIB VELLIYATH</w:t>
                          </w:r>
                        </w:p>
                        <w:p w14:paraId="0F050A86" w14:textId="7E7FF8BE" w:rsidR="00DC2679" w:rsidRDefault="00DC2679"/>
                      </w:txbxContent>
                    </v:textbox>
                    <w10:wrap type="square"/>
                  </v:shape>
                </w:pict>
              </mc:Fallback>
            </mc:AlternateContent>
          </w:r>
          <w:r w:rsidR="00756D29">
            <w:rPr>
              <w:rStyle w:val="Hyperlink"/>
              <w:rFonts w:ascii="Arial" w:hAnsi="Arial" w:cs="Arial"/>
              <w:noProof/>
              <w:sz w:val="24"/>
              <w:szCs w:val="24"/>
            </w:rPr>
            <w:drawing>
              <wp:inline distT="0" distB="0" distL="0" distR="0" wp14:anchorId="1DB39119" wp14:editId="008828F4">
                <wp:extent cx="1590577" cy="640866"/>
                <wp:effectExtent l="0" t="0" r="0" b="6985"/>
                <wp:docPr id="407899339"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899339" name="Picture 6" descr="A close-up of a sign&#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9269"/>
                        <a:stretch/>
                      </pic:blipFill>
                      <pic:spPr bwMode="auto">
                        <a:xfrm>
                          <a:off x="0" y="0"/>
                          <a:ext cx="1616769" cy="651419"/>
                        </a:xfrm>
                        <a:prstGeom prst="rect">
                          <a:avLst/>
                        </a:prstGeom>
                        <a:noFill/>
                        <a:ln>
                          <a:noFill/>
                        </a:ln>
                        <a:extLst>
                          <a:ext uri="{53640926-AAD7-44D8-BBD7-CCE9431645EC}">
                            <a14:shadowObscured xmlns:a14="http://schemas.microsoft.com/office/drawing/2010/main"/>
                          </a:ext>
                        </a:extLst>
                      </pic:spPr>
                    </pic:pic>
                  </a:graphicData>
                </a:graphic>
              </wp:inline>
            </w:drawing>
          </w:r>
          <w:r w:rsidR="00DC2679">
            <w:rPr>
              <w:noProof/>
            </w:rPr>
            <mc:AlternateContent>
              <mc:Choice Requires="wps">
                <w:drawing>
                  <wp:anchor distT="45720" distB="45720" distL="114300" distR="114300" simplePos="0" relativeHeight="251662336" behindDoc="0" locked="0" layoutInCell="1" allowOverlap="1" wp14:anchorId="0A63ABF9" wp14:editId="23C6E5D2">
                    <wp:simplePos x="0" y="0"/>
                    <wp:positionH relativeFrom="margin">
                      <wp:posOffset>3850640</wp:posOffset>
                    </wp:positionH>
                    <wp:positionV relativeFrom="paragraph">
                      <wp:posOffset>7370445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5728330" w14:textId="1DF74611" w:rsidR="00DC2679" w:rsidRDefault="00DC2679"/>
                              <w:p w14:paraId="496F2BA2" w14:textId="0414A39B" w:rsidR="00DC2679" w:rsidRDefault="00DC2679"/>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A63ABF9" id="_x0000_s1027" type="#_x0000_t202" style="position:absolute;left:0;text-align:left;margin-left:303.2pt;margin-top:580.35pt;width:185.9pt;height:110.6pt;z-index:2516623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" stroked="f">
                    <v:textbox style="mso-fit-shape-to-text:t">
                      <w:txbxContent>
                        <w:p w14:paraId="25728330" w14:textId="1DF74611" w:rsidR="00DC2679" w:rsidRDefault="00DC2679"/>
                        <w:p w14:paraId="496F2BA2" w14:textId="0414A39B" w:rsidR="00DC2679" w:rsidRDefault="00DC2679"/>
                      </w:txbxContent>
                    </v:textbox>
                    <w10:wrap type="square" anchorx="margin"/>
                  </v:shape>
                </w:pict>
              </mc:Fallback>
            </mc:AlternateContent>
          </w:r>
          <w:r w:rsidR="00BA5B09">
            <w:rPr>
              <w:rStyle w:val="Hyperlink"/>
              <w:rFonts w:ascii="Arial" w:hAnsi="Arial" w:cs="Arial"/>
              <w:noProof/>
              <w:sz w:val="24"/>
              <w:szCs w:val="24"/>
            </w:rPr>
            <w:br w:type="page"/>
          </w:r>
        </w:p>
      </w:sdtContent>
    </w:sdt>
    <w:sdt>
      <w:sdtPr>
        <w:rPr>
          <w:rFonts w:asciiTheme="minorHAnsi" w:eastAsiaTheme="minorHAnsi" w:hAnsiTheme="minorHAnsi" w:cstheme="minorBidi"/>
          <w:color w:val="auto"/>
          <w:kern w:val="2"/>
          <w:sz w:val="22"/>
          <w:szCs w:val="22"/>
          <w:lang w:val="en-IN"/>
          <w14:ligatures w14:val="standardContextual"/>
        </w:rPr>
        <w:id w:val="-614054110"/>
        <w:docPartObj>
          <w:docPartGallery w:val="Table of Contents"/>
          <w:docPartUnique/>
        </w:docPartObj>
      </w:sdtPr>
      <w:sdtEndPr>
        <w:rPr>
          <w:b/>
          <w:bCs/>
          <w:noProof/>
        </w:rPr>
      </w:sdtEndPr>
      <w:sdtContent>
        <w:p w14:paraId="538B9DC4" w14:textId="77777777" w:rsidR="00BA5B09" w:rsidRPr="003C0AEE" w:rsidRDefault="00BA5B09" w:rsidP="00D76827">
          <w:pPr>
            <w:pStyle w:val="TOCHeading"/>
            <w:rPr>
              <w:rStyle w:val="TitleChar"/>
              <w:rFonts w:ascii="Arial" w:hAnsi="Arial" w:cs="Arial"/>
              <w:color w:val="auto"/>
              <w:sz w:val="40"/>
              <w:szCs w:val="40"/>
              <w:u w:val="single"/>
            </w:rPr>
          </w:pPr>
          <w:r w:rsidRPr="003C0AEE">
            <w:rPr>
              <w:rStyle w:val="TitleChar"/>
              <w:rFonts w:ascii="Arial" w:hAnsi="Arial" w:cs="Arial"/>
              <w:color w:val="auto"/>
              <w:sz w:val="40"/>
              <w:szCs w:val="40"/>
              <w:u w:val="single"/>
            </w:rPr>
            <w:t>Table of Contents</w:t>
          </w:r>
        </w:p>
        <w:p w14:paraId="10CC0735" w14:textId="6DF37785" w:rsidR="00E1768B" w:rsidRDefault="00BA5B09">
          <w:pPr>
            <w:pStyle w:val="TOC1"/>
            <w:tabs>
              <w:tab w:val="left" w:pos="440"/>
              <w:tab w:val="right" w:leader="dot" w:pos="9016"/>
            </w:tabs>
            <w:rPr>
              <w:rFonts w:eastAsiaTheme="minorEastAsia"/>
              <w:noProof/>
              <w:lang w:val="en-GB" w:eastAsia="en-GB"/>
            </w:rPr>
          </w:pPr>
          <w:r w:rsidRPr="00BA5B09">
            <w:rPr>
              <w:rFonts w:ascii="Arial" w:hAnsi="Arial" w:cs="Arial"/>
              <w:sz w:val="24"/>
              <w:szCs w:val="24"/>
            </w:rPr>
            <w:fldChar w:fldCharType="begin"/>
          </w:r>
          <w:r w:rsidRPr="00BA5B09">
            <w:rPr>
              <w:rFonts w:ascii="Arial" w:hAnsi="Arial" w:cs="Arial"/>
              <w:sz w:val="24"/>
              <w:szCs w:val="24"/>
            </w:rPr>
            <w:instrText xml:space="preserve"> TOC \o "1-3" \h \z \u </w:instrText>
          </w:r>
          <w:r w:rsidRPr="00BA5B09">
            <w:rPr>
              <w:rFonts w:ascii="Arial" w:hAnsi="Arial" w:cs="Arial"/>
              <w:sz w:val="24"/>
              <w:szCs w:val="24"/>
            </w:rPr>
            <w:fldChar w:fldCharType="separate"/>
          </w:r>
          <w:hyperlink w:anchor="_Toc144162234" w:history="1">
            <w:r w:rsidR="00E1768B" w:rsidRPr="00D56B8C">
              <w:rPr>
                <w:rStyle w:val="Hyperlink"/>
                <w:noProof/>
              </w:rPr>
              <w:t>1.</w:t>
            </w:r>
            <w:r w:rsidR="00E1768B">
              <w:rPr>
                <w:rFonts w:eastAsiaTheme="minorEastAsia"/>
                <w:noProof/>
                <w:lang w:val="en-GB" w:eastAsia="en-GB"/>
              </w:rPr>
              <w:tab/>
            </w:r>
            <w:r w:rsidR="00E1768B" w:rsidRPr="00D56B8C">
              <w:rPr>
                <w:rStyle w:val="Hyperlink"/>
                <w:noProof/>
              </w:rPr>
              <w:t>Introduction</w:t>
            </w:r>
            <w:r w:rsidR="00E1768B">
              <w:rPr>
                <w:noProof/>
                <w:webHidden/>
              </w:rPr>
              <w:tab/>
            </w:r>
            <w:r w:rsidR="00E1768B">
              <w:rPr>
                <w:noProof/>
                <w:webHidden/>
              </w:rPr>
              <w:fldChar w:fldCharType="begin"/>
            </w:r>
            <w:r w:rsidR="00E1768B">
              <w:rPr>
                <w:noProof/>
                <w:webHidden/>
              </w:rPr>
              <w:instrText xml:space="preserve"> PAGEREF _Toc144162234 \h </w:instrText>
            </w:r>
            <w:r w:rsidR="00E1768B">
              <w:rPr>
                <w:noProof/>
                <w:webHidden/>
              </w:rPr>
            </w:r>
            <w:r w:rsidR="00E1768B">
              <w:rPr>
                <w:noProof/>
                <w:webHidden/>
              </w:rPr>
              <w:fldChar w:fldCharType="separate"/>
            </w:r>
            <w:r w:rsidR="00E1768B">
              <w:rPr>
                <w:noProof/>
                <w:webHidden/>
              </w:rPr>
              <w:t>1</w:t>
            </w:r>
            <w:r w:rsidR="00E1768B">
              <w:rPr>
                <w:noProof/>
                <w:webHidden/>
              </w:rPr>
              <w:fldChar w:fldCharType="end"/>
            </w:r>
          </w:hyperlink>
        </w:p>
        <w:p w14:paraId="7E3D3439" w14:textId="59AE4C30" w:rsidR="00E1768B" w:rsidRDefault="00D14E49">
          <w:pPr>
            <w:pStyle w:val="TOC1"/>
            <w:tabs>
              <w:tab w:val="left" w:pos="440"/>
              <w:tab w:val="right" w:leader="dot" w:pos="9016"/>
            </w:tabs>
            <w:rPr>
              <w:rFonts w:eastAsiaTheme="minorEastAsia"/>
              <w:noProof/>
              <w:lang w:val="en-GB" w:eastAsia="en-GB"/>
            </w:rPr>
          </w:pPr>
          <w:hyperlink w:anchor="_Toc144162235" w:history="1">
            <w:r w:rsidR="00E1768B" w:rsidRPr="00D56B8C">
              <w:rPr>
                <w:rStyle w:val="Hyperlink"/>
                <w:noProof/>
              </w:rPr>
              <w:t>2.</w:t>
            </w:r>
            <w:r w:rsidR="00E1768B">
              <w:rPr>
                <w:rFonts w:eastAsiaTheme="minorEastAsia"/>
                <w:noProof/>
                <w:lang w:val="en-GB" w:eastAsia="en-GB"/>
              </w:rPr>
              <w:tab/>
            </w:r>
            <w:r w:rsidR="00E1768B" w:rsidRPr="00D56B8C">
              <w:rPr>
                <w:rStyle w:val="Hyperlink"/>
                <w:noProof/>
              </w:rPr>
              <w:t>Brand Mission and Values</w:t>
            </w:r>
            <w:r w:rsidR="00E1768B">
              <w:rPr>
                <w:noProof/>
                <w:webHidden/>
              </w:rPr>
              <w:tab/>
            </w:r>
            <w:r w:rsidR="00E1768B">
              <w:rPr>
                <w:noProof/>
                <w:webHidden/>
              </w:rPr>
              <w:fldChar w:fldCharType="begin"/>
            </w:r>
            <w:r w:rsidR="00E1768B">
              <w:rPr>
                <w:noProof/>
                <w:webHidden/>
              </w:rPr>
              <w:instrText xml:space="preserve"> PAGEREF _Toc144162235 \h </w:instrText>
            </w:r>
            <w:r w:rsidR="00E1768B">
              <w:rPr>
                <w:noProof/>
                <w:webHidden/>
              </w:rPr>
            </w:r>
            <w:r w:rsidR="00E1768B">
              <w:rPr>
                <w:noProof/>
                <w:webHidden/>
              </w:rPr>
              <w:fldChar w:fldCharType="separate"/>
            </w:r>
            <w:r w:rsidR="00E1768B">
              <w:rPr>
                <w:noProof/>
                <w:webHidden/>
              </w:rPr>
              <w:t>2</w:t>
            </w:r>
            <w:r w:rsidR="00E1768B">
              <w:rPr>
                <w:noProof/>
                <w:webHidden/>
              </w:rPr>
              <w:fldChar w:fldCharType="end"/>
            </w:r>
          </w:hyperlink>
        </w:p>
        <w:p w14:paraId="0D0962D9" w14:textId="0BDCFAC3" w:rsidR="00E1768B" w:rsidRDefault="00D14E49">
          <w:pPr>
            <w:pStyle w:val="TOC1"/>
            <w:tabs>
              <w:tab w:val="left" w:pos="440"/>
              <w:tab w:val="right" w:leader="dot" w:pos="9016"/>
            </w:tabs>
            <w:rPr>
              <w:rFonts w:eastAsiaTheme="minorEastAsia"/>
              <w:noProof/>
              <w:lang w:val="en-GB" w:eastAsia="en-GB"/>
            </w:rPr>
          </w:pPr>
          <w:hyperlink w:anchor="_Toc144162236" w:history="1">
            <w:r w:rsidR="00E1768B" w:rsidRPr="00D56B8C">
              <w:rPr>
                <w:rStyle w:val="Hyperlink"/>
                <w:noProof/>
              </w:rPr>
              <w:t>3.</w:t>
            </w:r>
            <w:r w:rsidR="00E1768B">
              <w:rPr>
                <w:rFonts w:eastAsiaTheme="minorEastAsia"/>
                <w:noProof/>
                <w:lang w:val="en-GB" w:eastAsia="en-GB"/>
              </w:rPr>
              <w:tab/>
            </w:r>
            <w:r w:rsidR="00E1768B" w:rsidRPr="00D56B8C">
              <w:rPr>
                <w:rStyle w:val="Hyperlink"/>
                <w:noProof/>
              </w:rPr>
              <w:t>Current digital marketing strategy</w:t>
            </w:r>
            <w:r w:rsidR="00E1768B">
              <w:rPr>
                <w:noProof/>
                <w:webHidden/>
              </w:rPr>
              <w:tab/>
            </w:r>
            <w:r w:rsidR="00E1768B">
              <w:rPr>
                <w:noProof/>
                <w:webHidden/>
              </w:rPr>
              <w:fldChar w:fldCharType="begin"/>
            </w:r>
            <w:r w:rsidR="00E1768B">
              <w:rPr>
                <w:noProof/>
                <w:webHidden/>
              </w:rPr>
              <w:instrText xml:space="preserve"> PAGEREF _Toc144162236 \h </w:instrText>
            </w:r>
            <w:r w:rsidR="00E1768B">
              <w:rPr>
                <w:noProof/>
                <w:webHidden/>
              </w:rPr>
            </w:r>
            <w:r w:rsidR="00E1768B">
              <w:rPr>
                <w:noProof/>
                <w:webHidden/>
              </w:rPr>
              <w:fldChar w:fldCharType="separate"/>
            </w:r>
            <w:r w:rsidR="00E1768B">
              <w:rPr>
                <w:noProof/>
                <w:webHidden/>
              </w:rPr>
              <w:t>3</w:t>
            </w:r>
            <w:r w:rsidR="00E1768B">
              <w:rPr>
                <w:noProof/>
                <w:webHidden/>
              </w:rPr>
              <w:fldChar w:fldCharType="end"/>
            </w:r>
          </w:hyperlink>
        </w:p>
        <w:p w14:paraId="3C21E74A" w14:textId="773FAF0B" w:rsidR="00E1768B" w:rsidRDefault="00D14E49">
          <w:pPr>
            <w:pStyle w:val="TOC1"/>
            <w:tabs>
              <w:tab w:val="left" w:pos="440"/>
              <w:tab w:val="right" w:leader="dot" w:pos="9016"/>
            </w:tabs>
            <w:rPr>
              <w:rFonts w:eastAsiaTheme="minorEastAsia"/>
              <w:noProof/>
              <w:lang w:val="en-GB" w:eastAsia="en-GB"/>
            </w:rPr>
          </w:pPr>
          <w:hyperlink w:anchor="_Toc144162237" w:history="1">
            <w:r w:rsidR="00E1768B" w:rsidRPr="00D56B8C">
              <w:rPr>
                <w:rStyle w:val="Hyperlink"/>
                <w:noProof/>
              </w:rPr>
              <w:t>4.</w:t>
            </w:r>
            <w:r w:rsidR="00E1768B">
              <w:rPr>
                <w:rFonts w:eastAsiaTheme="minorEastAsia"/>
                <w:noProof/>
                <w:lang w:val="en-GB" w:eastAsia="en-GB"/>
              </w:rPr>
              <w:tab/>
            </w:r>
            <w:r w:rsidR="00E1768B" w:rsidRPr="00D56B8C">
              <w:rPr>
                <w:rStyle w:val="Hyperlink"/>
                <w:noProof/>
              </w:rPr>
              <w:t>PESTLE analysis of UK market</w:t>
            </w:r>
            <w:r w:rsidR="00E1768B">
              <w:rPr>
                <w:noProof/>
                <w:webHidden/>
              </w:rPr>
              <w:tab/>
            </w:r>
            <w:r w:rsidR="00E1768B">
              <w:rPr>
                <w:noProof/>
                <w:webHidden/>
              </w:rPr>
              <w:fldChar w:fldCharType="begin"/>
            </w:r>
            <w:r w:rsidR="00E1768B">
              <w:rPr>
                <w:noProof/>
                <w:webHidden/>
              </w:rPr>
              <w:instrText xml:space="preserve"> PAGEREF _Toc144162237 \h </w:instrText>
            </w:r>
            <w:r w:rsidR="00E1768B">
              <w:rPr>
                <w:noProof/>
                <w:webHidden/>
              </w:rPr>
            </w:r>
            <w:r w:rsidR="00E1768B">
              <w:rPr>
                <w:noProof/>
                <w:webHidden/>
              </w:rPr>
              <w:fldChar w:fldCharType="separate"/>
            </w:r>
            <w:r w:rsidR="00E1768B">
              <w:rPr>
                <w:noProof/>
                <w:webHidden/>
              </w:rPr>
              <w:t>7</w:t>
            </w:r>
            <w:r w:rsidR="00E1768B">
              <w:rPr>
                <w:noProof/>
                <w:webHidden/>
              </w:rPr>
              <w:fldChar w:fldCharType="end"/>
            </w:r>
          </w:hyperlink>
        </w:p>
        <w:p w14:paraId="7BB2CE28" w14:textId="261D2DA3" w:rsidR="00E1768B" w:rsidRDefault="00D14E49">
          <w:pPr>
            <w:pStyle w:val="TOC1"/>
            <w:tabs>
              <w:tab w:val="left" w:pos="440"/>
              <w:tab w:val="right" w:leader="dot" w:pos="9016"/>
            </w:tabs>
            <w:rPr>
              <w:rFonts w:eastAsiaTheme="minorEastAsia"/>
              <w:noProof/>
              <w:lang w:val="en-GB" w:eastAsia="en-GB"/>
            </w:rPr>
          </w:pPr>
          <w:hyperlink w:anchor="_Toc144162238" w:history="1">
            <w:r w:rsidR="00E1768B" w:rsidRPr="00D56B8C">
              <w:rPr>
                <w:rStyle w:val="Hyperlink"/>
                <w:noProof/>
              </w:rPr>
              <w:t>5.</w:t>
            </w:r>
            <w:r w:rsidR="00E1768B">
              <w:rPr>
                <w:rFonts w:eastAsiaTheme="minorEastAsia"/>
                <w:noProof/>
                <w:lang w:val="en-GB" w:eastAsia="en-GB"/>
              </w:rPr>
              <w:tab/>
            </w:r>
            <w:r w:rsidR="00E1768B" w:rsidRPr="00D56B8C">
              <w:rPr>
                <w:rStyle w:val="Hyperlink"/>
                <w:noProof/>
              </w:rPr>
              <w:t>Consumer insights</w:t>
            </w:r>
            <w:r w:rsidR="00E1768B">
              <w:rPr>
                <w:noProof/>
                <w:webHidden/>
              </w:rPr>
              <w:tab/>
            </w:r>
            <w:r w:rsidR="00E1768B">
              <w:rPr>
                <w:noProof/>
                <w:webHidden/>
              </w:rPr>
              <w:fldChar w:fldCharType="begin"/>
            </w:r>
            <w:r w:rsidR="00E1768B">
              <w:rPr>
                <w:noProof/>
                <w:webHidden/>
              </w:rPr>
              <w:instrText xml:space="preserve"> PAGEREF _Toc144162238 \h </w:instrText>
            </w:r>
            <w:r w:rsidR="00E1768B">
              <w:rPr>
                <w:noProof/>
                <w:webHidden/>
              </w:rPr>
            </w:r>
            <w:r w:rsidR="00E1768B">
              <w:rPr>
                <w:noProof/>
                <w:webHidden/>
              </w:rPr>
              <w:fldChar w:fldCharType="separate"/>
            </w:r>
            <w:r w:rsidR="00E1768B">
              <w:rPr>
                <w:noProof/>
                <w:webHidden/>
              </w:rPr>
              <w:t>11</w:t>
            </w:r>
            <w:r w:rsidR="00E1768B">
              <w:rPr>
                <w:noProof/>
                <w:webHidden/>
              </w:rPr>
              <w:fldChar w:fldCharType="end"/>
            </w:r>
          </w:hyperlink>
        </w:p>
        <w:p w14:paraId="159BD14A" w14:textId="436ADD0C" w:rsidR="00E1768B" w:rsidRDefault="00D14E49">
          <w:pPr>
            <w:pStyle w:val="TOC2"/>
            <w:tabs>
              <w:tab w:val="left" w:pos="880"/>
              <w:tab w:val="right" w:leader="dot" w:pos="9016"/>
            </w:tabs>
            <w:rPr>
              <w:rFonts w:eastAsiaTheme="minorEastAsia"/>
              <w:noProof/>
              <w:lang w:val="en-GB" w:eastAsia="en-GB"/>
            </w:rPr>
          </w:pPr>
          <w:hyperlink w:anchor="_Toc144162239" w:history="1">
            <w:r w:rsidR="00E1768B" w:rsidRPr="00D56B8C">
              <w:rPr>
                <w:rStyle w:val="Hyperlink"/>
                <w:rFonts w:ascii="Arial" w:hAnsi="Arial" w:cs="Arial"/>
                <w:noProof/>
              </w:rPr>
              <w:t>1.1</w:t>
            </w:r>
            <w:r w:rsidR="00E1768B">
              <w:rPr>
                <w:rFonts w:eastAsiaTheme="minorEastAsia"/>
                <w:noProof/>
                <w:lang w:val="en-GB" w:eastAsia="en-GB"/>
              </w:rPr>
              <w:tab/>
            </w:r>
            <w:r w:rsidR="00E1768B" w:rsidRPr="00D56B8C">
              <w:rPr>
                <w:rStyle w:val="Hyperlink"/>
                <w:rFonts w:ascii="Arial" w:hAnsi="Arial" w:cs="Arial"/>
                <w:noProof/>
              </w:rPr>
              <w:t>POEM MODEL</w:t>
            </w:r>
            <w:r w:rsidR="00E1768B">
              <w:rPr>
                <w:noProof/>
                <w:webHidden/>
              </w:rPr>
              <w:tab/>
            </w:r>
            <w:r w:rsidR="00E1768B">
              <w:rPr>
                <w:noProof/>
                <w:webHidden/>
              </w:rPr>
              <w:fldChar w:fldCharType="begin"/>
            </w:r>
            <w:r w:rsidR="00E1768B">
              <w:rPr>
                <w:noProof/>
                <w:webHidden/>
              </w:rPr>
              <w:instrText xml:space="preserve"> PAGEREF _Toc144162239 \h </w:instrText>
            </w:r>
            <w:r w:rsidR="00E1768B">
              <w:rPr>
                <w:noProof/>
                <w:webHidden/>
              </w:rPr>
            </w:r>
            <w:r w:rsidR="00E1768B">
              <w:rPr>
                <w:noProof/>
                <w:webHidden/>
              </w:rPr>
              <w:fldChar w:fldCharType="separate"/>
            </w:r>
            <w:r w:rsidR="00E1768B">
              <w:rPr>
                <w:noProof/>
                <w:webHidden/>
              </w:rPr>
              <w:t>11</w:t>
            </w:r>
            <w:r w:rsidR="00E1768B">
              <w:rPr>
                <w:noProof/>
                <w:webHidden/>
              </w:rPr>
              <w:fldChar w:fldCharType="end"/>
            </w:r>
          </w:hyperlink>
        </w:p>
        <w:p w14:paraId="15B8C7FF" w14:textId="124B01E1" w:rsidR="00E1768B" w:rsidRDefault="00D14E49">
          <w:pPr>
            <w:pStyle w:val="TOC2"/>
            <w:tabs>
              <w:tab w:val="left" w:pos="880"/>
              <w:tab w:val="right" w:leader="dot" w:pos="9016"/>
            </w:tabs>
            <w:rPr>
              <w:rFonts w:eastAsiaTheme="minorEastAsia"/>
              <w:noProof/>
              <w:lang w:val="en-GB" w:eastAsia="en-GB"/>
            </w:rPr>
          </w:pPr>
          <w:hyperlink w:anchor="_Toc144162240" w:history="1">
            <w:r w:rsidR="00E1768B" w:rsidRPr="00D56B8C">
              <w:rPr>
                <w:rStyle w:val="Hyperlink"/>
                <w:rFonts w:ascii="Arial" w:hAnsi="Arial" w:cs="Arial"/>
                <w:noProof/>
              </w:rPr>
              <w:t>1.2</w:t>
            </w:r>
            <w:r w:rsidR="00E1768B">
              <w:rPr>
                <w:rFonts w:eastAsiaTheme="minorEastAsia"/>
                <w:noProof/>
                <w:lang w:val="en-GB" w:eastAsia="en-GB"/>
              </w:rPr>
              <w:tab/>
            </w:r>
            <w:r w:rsidR="00E1768B" w:rsidRPr="00D56B8C">
              <w:rPr>
                <w:rStyle w:val="Hyperlink"/>
                <w:rFonts w:ascii="Arial" w:hAnsi="Arial" w:cs="Arial"/>
                <w:noProof/>
              </w:rPr>
              <w:t>Customer Lifecycle Management (CLM)</w:t>
            </w:r>
            <w:r w:rsidR="00E1768B">
              <w:rPr>
                <w:noProof/>
                <w:webHidden/>
              </w:rPr>
              <w:tab/>
            </w:r>
            <w:r w:rsidR="00E1768B">
              <w:rPr>
                <w:noProof/>
                <w:webHidden/>
              </w:rPr>
              <w:fldChar w:fldCharType="begin"/>
            </w:r>
            <w:r w:rsidR="00E1768B">
              <w:rPr>
                <w:noProof/>
                <w:webHidden/>
              </w:rPr>
              <w:instrText xml:space="preserve"> PAGEREF _Toc144162240 \h </w:instrText>
            </w:r>
            <w:r w:rsidR="00E1768B">
              <w:rPr>
                <w:noProof/>
                <w:webHidden/>
              </w:rPr>
            </w:r>
            <w:r w:rsidR="00E1768B">
              <w:rPr>
                <w:noProof/>
                <w:webHidden/>
              </w:rPr>
              <w:fldChar w:fldCharType="separate"/>
            </w:r>
            <w:r w:rsidR="00E1768B">
              <w:rPr>
                <w:noProof/>
                <w:webHidden/>
              </w:rPr>
              <w:t>16</w:t>
            </w:r>
            <w:r w:rsidR="00E1768B">
              <w:rPr>
                <w:noProof/>
                <w:webHidden/>
              </w:rPr>
              <w:fldChar w:fldCharType="end"/>
            </w:r>
          </w:hyperlink>
        </w:p>
        <w:p w14:paraId="6CDD3962" w14:textId="4EA3404B" w:rsidR="00E1768B" w:rsidRDefault="00D14E49">
          <w:pPr>
            <w:pStyle w:val="TOC2"/>
            <w:tabs>
              <w:tab w:val="left" w:pos="880"/>
              <w:tab w:val="right" w:leader="dot" w:pos="9016"/>
            </w:tabs>
            <w:rPr>
              <w:rFonts w:eastAsiaTheme="minorEastAsia"/>
              <w:noProof/>
              <w:lang w:val="en-GB" w:eastAsia="en-GB"/>
            </w:rPr>
          </w:pPr>
          <w:hyperlink w:anchor="_Toc144162241" w:history="1">
            <w:r w:rsidR="00E1768B" w:rsidRPr="00D56B8C">
              <w:rPr>
                <w:rStyle w:val="Hyperlink"/>
                <w:rFonts w:ascii="Arial" w:hAnsi="Arial" w:cs="Arial"/>
                <w:noProof/>
              </w:rPr>
              <w:t>1.3</w:t>
            </w:r>
            <w:r w:rsidR="00E1768B">
              <w:rPr>
                <w:rFonts w:eastAsiaTheme="minorEastAsia"/>
                <w:noProof/>
                <w:lang w:val="en-GB" w:eastAsia="en-GB"/>
              </w:rPr>
              <w:tab/>
            </w:r>
            <w:r w:rsidR="00E1768B" w:rsidRPr="00D56B8C">
              <w:rPr>
                <w:rStyle w:val="Hyperlink"/>
                <w:rFonts w:ascii="Arial" w:hAnsi="Arial" w:cs="Arial"/>
                <w:noProof/>
              </w:rPr>
              <w:t>RACE Framework Overview</w:t>
            </w:r>
            <w:r w:rsidR="00E1768B">
              <w:rPr>
                <w:noProof/>
                <w:webHidden/>
              </w:rPr>
              <w:tab/>
            </w:r>
            <w:r w:rsidR="00E1768B">
              <w:rPr>
                <w:noProof/>
                <w:webHidden/>
              </w:rPr>
              <w:fldChar w:fldCharType="begin"/>
            </w:r>
            <w:r w:rsidR="00E1768B">
              <w:rPr>
                <w:noProof/>
                <w:webHidden/>
              </w:rPr>
              <w:instrText xml:space="preserve"> PAGEREF _Toc144162241 \h </w:instrText>
            </w:r>
            <w:r w:rsidR="00E1768B">
              <w:rPr>
                <w:noProof/>
                <w:webHidden/>
              </w:rPr>
            </w:r>
            <w:r w:rsidR="00E1768B">
              <w:rPr>
                <w:noProof/>
                <w:webHidden/>
              </w:rPr>
              <w:fldChar w:fldCharType="separate"/>
            </w:r>
            <w:r w:rsidR="00E1768B">
              <w:rPr>
                <w:noProof/>
                <w:webHidden/>
              </w:rPr>
              <w:t>18</w:t>
            </w:r>
            <w:r w:rsidR="00E1768B">
              <w:rPr>
                <w:noProof/>
                <w:webHidden/>
              </w:rPr>
              <w:fldChar w:fldCharType="end"/>
            </w:r>
          </w:hyperlink>
        </w:p>
        <w:p w14:paraId="7DEF43D5" w14:textId="2E628845" w:rsidR="00E1768B" w:rsidRDefault="00D14E49">
          <w:pPr>
            <w:pStyle w:val="TOC1"/>
            <w:tabs>
              <w:tab w:val="left" w:pos="440"/>
              <w:tab w:val="right" w:leader="dot" w:pos="9016"/>
            </w:tabs>
            <w:rPr>
              <w:rFonts w:eastAsiaTheme="minorEastAsia"/>
              <w:noProof/>
              <w:lang w:val="en-GB" w:eastAsia="en-GB"/>
            </w:rPr>
          </w:pPr>
          <w:hyperlink w:anchor="_Toc144162242" w:history="1">
            <w:r w:rsidR="00E1768B" w:rsidRPr="00D56B8C">
              <w:rPr>
                <w:rStyle w:val="Hyperlink"/>
                <w:noProof/>
              </w:rPr>
              <w:t>6.</w:t>
            </w:r>
            <w:r w:rsidR="00E1768B">
              <w:rPr>
                <w:rFonts w:eastAsiaTheme="minorEastAsia"/>
                <w:noProof/>
                <w:lang w:val="en-GB" w:eastAsia="en-GB"/>
              </w:rPr>
              <w:tab/>
            </w:r>
            <w:r w:rsidR="00E1768B" w:rsidRPr="00D56B8C">
              <w:rPr>
                <w:rStyle w:val="Hyperlink"/>
                <w:noProof/>
              </w:rPr>
              <w:t>Buyer personas</w:t>
            </w:r>
            <w:r w:rsidR="00E1768B">
              <w:rPr>
                <w:noProof/>
                <w:webHidden/>
              </w:rPr>
              <w:tab/>
            </w:r>
            <w:r w:rsidR="00E1768B">
              <w:rPr>
                <w:noProof/>
                <w:webHidden/>
              </w:rPr>
              <w:fldChar w:fldCharType="begin"/>
            </w:r>
            <w:r w:rsidR="00E1768B">
              <w:rPr>
                <w:noProof/>
                <w:webHidden/>
              </w:rPr>
              <w:instrText xml:space="preserve"> PAGEREF _Toc144162242 \h </w:instrText>
            </w:r>
            <w:r w:rsidR="00E1768B">
              <w:rPr>
                <w:noProof/>
                <w:webHidden/>
              </w:rPr>
            </w:r>
            <w:r w:rsidR="00E1768B">
              <w:rPr>
                <w:noProof/>
                <w:webHidden/>
              </w:rPr>
              <w:fldChar w:fldCharType="separate"/>
            </w:r>
            <w:r w:rsidR="00E1768B">
              <w:rPr>
                <w:noProof/>
                <w:webHidden/>
              </w:rPr>
              <w:t>20</w:t>
            </w:r>
            <w:r w:rsidR="00E1768B">
              <w:rPr>
                <w:noProof/>
                <w:webHidden/>
              </w:rPr>
              <w:fldChar w:fldCharType="end"/>
            </w:r>
          </w:hyperlink>
        </w:p>
        <w:p w14:paraId="5F0A3D7C" w14:textId="0C935F9A" w:rsidR="00E1768B" w:rsidRDefault="00D14E49">
          <w:pPr>
            <w:pStyle w:val="TOC1"/>
            <w:tabs>
              <w:tab w:val="left" w:pos="440"/>
              <w:tab w:val="right" w:leader="dot" w:pos="9016"/>
            </w:tabs>
            <w:rPr>
              <w:rFonts w:eastAsiaTheme="minorEastAsia"/>
              <w:noProof/>
              <w:lang w:val="en-GB" w:eastAsia="en-GB"/>
            </w:rPr>
          </w:pPr>
          <w:hyperlink w:anchor="_Toc144162243" w:history="1">
            <w:r w:rsidR="00E1768B" w:rsidRPr="00D56B8C">
              <w:rPr>
                <w:rStyle w:val="Hyperlink"/>
                <w:noProof/>
              </w:rPr>
              <w:t>7.</w:t>
            </w:r>
            <w:r w:rsidR="00E1768B">
              <w:rPr>
                <w:rFonts w:eastAsiaTheme="minorEastAsia"/>
                <w:noProof/>
                <w:lang w:val="en-GB" w:eastAsia="en-GB"/>
              </w:rPr>
              <w:tab/>
            </w:r>
            <w:r w:rsidR="00E1768B" w:rsidRPr="00D56B8C">
              <w:rPr>
                <w:rStyle w:val="Hyperlink"/>
                <w:noProof/>
              </w:rPr>
              <w:t>Competitor analysis</w:t>
            </w:r>
            <w:r w:rsidR="00E1768B">
              <w:rPr>
                <w:noProof/>
                <w:webHidden/>
              </w:rPr>
              <w:tab/>
            </w:r>
            <w:r w:rsidR="00E1768B">
              <w:rPr>
                <w:noProof/>
                <w:webHidden/>
              </w:rPr>
              <w:fldChar w:fldCharType="begin"/>
            </w:r>
            <w:r w:rsidR="00E1768B">
              <w:rPr>
                <w:noProof/>
                <w:webHidden/>
              </w:rPr>
              <w:instrText xml:space="preserve"> PAGEREF _Toc144162243 \h </w:instrText>
            </w:r>
            <w:r w:rsidR="00E1768B">
              <w:rPr>
                <w:noProof/>
                <w:webHidden/>
              </w:rPr>
            </w:r>
            <w:r w:rsidR="00E1768B">
              <w:rPr>
                <w:noProof/>
                <w:webHidden/>
              </w:rPr>
              <w:fldChar w:fldCharType="separate"/>
            </w:r>
            <w:r w:rsidR="00E1768B">
              <w:rPr>
                <w:noProof/>
                <w:webHidden/>
              </w:rPr>
              <w:t>24</w:t>
            </w:r>
            <w:r w:rsidR="00E1768B">
              <w:rPr>
                <w:noProof/>
                <w:webHidden/>
              </w:rPr>
              <w:fldChar w:fldCharType="end"/>
            </w:r>
          </w:hyperlink>
        </w:p>
        <w:p w14:paraId="26E5A8AC" w14:textId="27EE7DD6" w:rsidR="00E1768B" w:rsidRDefault="00D14E49">
          <w:pPr>
            <w:pStyle w:val="TOC1"/>
            <w:tabs>
              <w:tab w:val="left" w:pos="440"/>
              <w:tab w:val="right" w:leader="dot" w:pos="9016"/>
            </w:tabs>
            <w:rPr>
              <w:rFonts w:eastAsiaTheme="minorEastAsia"/>
              <w:noProof/>
              <w:lang w:val="en-GB" w:eastAsia="en-GB"/>
            </w:rPr>
          </w:pPr>
          <w:hyperlink w:anchor="_Toc144162244" w:history="1">
            <w:r w:rsidR="00E1768B" w:rsidRPr="00D56B8C">
              <w:rPr>
                <w:rStyle w:val="Hyperlink"/>
                <w:noProof/>
              </w:rPr>
              <w:t>8.</w:t>
            </w:r>
            <w:r w:rsidR="00E1768B">
              <w:rPr>
                <w:rFonts w:eastAsiaTheme="minorEastAsia"/>
                <w:noProof/>
                <w:lang w:val="en-GB" w:eastAsia="en-GB"/>
              </w:rPr>
              <w:tab/>
            </w:r>
            <w:r w:rsidR="00E1768B" w:rsidRPr="00D56B8C">
              <w:rPr>
                <w:rStyle w:val="Hyperlink"/>
                <w:noProof/>
              </w:rPr>
              <w:t>New Strategies</w:t>
            </w:r>
            <w:r w:rsidR="00E1768B">
              <w:rPr>
                <w:noProof/>
                <w:webHidden/>
              </w:rPr>
              <w:tab/>
            </w:r>
            <w:r w:rsidR="00E1768B">
              <w:rPr>
                <w:noProof/>
                <w:webHidden/>
              </w:rPr>
              <w:fldChar w:fldCharType="begin"/>
            </w:r>
            <w:r w:rsidR="00E1768B">
              <w:rPr>
                <w:noProof/>
                <w:webHidden/>
              </w:rPr>
              <w:instrText xml:space="preserve"> PAGEREF _Toc144162244 \h </w:instrText>
            </w:r>
            <w:r w:rsidR="00E1768B">
              <w:rPr>
                <w:noProof/>
                <w:webHidden/>
              </w:rPr>
            </w:r>
            <w:r w:rsidR="00E1768B">
              <w:rPr>
                <w:noProof/>
                <w:webHidden/>
              </w:rPr>
              <w:fldChar w:fldCharType="separate"/>
            </w:r>
            <w:r w:rsidR="00E1768B">
              <w:rPr>
                <w:noProof/>
                <w:webHidden/>
              </w:rPr>
              <w:t>25</w:t>
            </w:r>
            <w:r w:rsidR="00E1768B">
              <w:rPr>
                <w:noProof/>
                <w:webHidden/>
              </w:rPr>
              <w:fldChar w:fldCharType="end"/>
            </w:r>
          </w:hyperlink>
        </w:p>
        <w:p w14:paraId="5384942B" w14:textId="2011860F" w:rsidR="00E1768B" w:rsidRDefault="00D14E49">
          <w:pPr>
            <w:pStyle w:val="TOC1"/>
            <w:tabs>
              <w:tab w:val="left" w:pos="440"/>
              <w:tab w:val="right" w:leader="dot" w:pos="9016"/>
            </w:tabs>
            <w:rPr>
              <w:rFonts w:eastAsiaTheme="minorEastAsia"/>
              <w:noProof/>
              <w:lang w:val="en-GB" w:eastAsia="en-GB"/>
            </w:rPr>
          </w:pPr>
          <w:hyperlink w:anchor="_Toc144162245" w:history="1">
            <w:r w:rsidR="00E1768B" w:rsidRPr="00D56B8C">
              <w:rPr>
                <w:rStyle w:val="Hyperlink"/>
                <w:noProof/>
              </w:rPr>
              <w:t>9.</w:t>
            </w:r>
            <w:r w:rsidR="00E1768B">
              <w:rPr>
                <w:rFonts w:eastAsiaTheme="minorEastAsia"/>
                <w:noProof/>
                <w:lang w:val="en-GB" w:eastAsia="en-GB"/>
              </w:rPr>
              <w:tab/>
            </w:r>
            <w:r w:rsidR="00E1768B" w:rsidRPr="00D56B8C">
              <w:rPr>
                <w:rStyle w:val="Hyperlink"/>
                <w:noProof/>
              </w:rPr>
              <w:t>SMART Objectives</w:t>
            </w:r>
            <w:r w:rsidR="00E1768B">
              <w:rPr>
                <w:noProof/>
                <w:webHidden/>
              </w:rPr>
              <w:tab/>
            </w:r>
            <w:r w:rsidR="00E1768B">
              <w:rPr>
                <w:noProof/>
                <w:webHidden/>
              </w:rPr>
              <w:fldChar w:fldCharType="begin"/>
            </w:r>
            <w:r w:rsidR="00E1768B">
              <w:rPr>
                <w:noProof/>
                <w:webHidden/>
              </w:rPr>
              <w:instrText xml:space="preserve"> PAGEREF _Toc144162245 \h </w:instrText>
            </w:r>
            <w:r w:rsidR="00E1768B">
              <w:rPr>
                <w:noProof/>
                <w:webHidden/>
              </w:rPr>
            </w:r>
            <w:r w:rsidR="00E1768B">
              <w:rPr>
                <w:noProof/>
                <w:webHidden/>
              </w:rPr>
              <w:fldChar w:fldCharType="separate"/>
            </w:r>
            <w:r w:rsidR="00E1768B">
              <w:rPr>
                <w:noProof/>
                <w:webHidden/>
              </w:rPr>
              <w:t>28</w:t>
            </w:r>
            <w:r w:rsidR="00E1768B">
              <w:rPr>
                <w:noProof/>
                <w:webHidden/>
              </w:rPr>
              <w:fldChar w:fldCharType="end"/>
            </w:r>
          </w:hyperlink>
        </w:p>
        <w:p w14:paraId="20350C9D" w14:textId="116BE6EE" w:rsidR="00E1768B" w:rsidRDefault="00D14E49">
          <w:pPr>
            <w:pStyle w:val="TOC1"/>
            <w:tabs>
              <w:tab w:val="left" w:pos="660"/>
              <w:tab w:val="right" w:leader="dot" w:pos="9016"/>
            </w:tabs>
            <w:rPr>
              <w:rFonts w:eastAsiaTheme="minorEastAsia"/>
              <w:noProof/>
              <w:lang w:val="en-GB" w:eastAsia="en-GB"/>
            </w:rPr>
          </w:pPr>
          <w:hyperlink w:anchor="_Toc144162246" w:history="1">
            <w:r w:rsidR="00E1768B" w:rsidRPr="00D56B8C">
              <w:rPr>
                <w:rStyle w:val="Hyperlink"/>
                <w:noProof/>
              </w:rPr>
              <w:t>10.</w:t>
            </w:r>
            <w:r w:rsidR="00E1768B">
              <w:rPr>
                <w:rFonts w:eastAsiaTheme="minorEastAsia"/>
                <w:noProof/>
                <w:lang w:val="en-GB" w:eastAsia="en-GB"/>
              </w:rPr>
              <w:tab/>
            </w:r>
            <w:r w:rsidR="00E1768B" w:rsidRPr="00D56B8C">
              <w:rPr>
                <w:rStyle w:val="Hyperlink"/>
                <w:noProof/>
              </w:rPr>
              <w:t>TOWS Matrix</w:t>
            </w:r>
            <w:r w:rsidR="00E1768B">
              <w:rPr>
                <w:noProof/>
                <w:webHidden/>
              </w:rPr>
              <w:tab/>
            </w:r>
            <w:r w:rsidR="00E1768B">
              <w:rPr>
                <w:noProof/>
                <w:webHidden/>
              </w:rPr>
              <w:fldChar w:fldCharType="begin"/>
            </w:r>
            <w:r w:rsidR="00E1768B">
              <w:rPr>
                <w:noProof/>
                <w:webHidden/>
              </w:rPr>
              <w:instrText xml:space="preserve"> PAGEREF _Toc144162246 \h </w:instrText>
            </w:r>
            <w:r w:rsidR="00E1768B">
              <w:rPr>
                <w:noProof/>
                <w:webHidden/>
              </w:rPr>
            </w:r>
            <w:r w:rsidR="00E1768B">
              <w:rPr>
                <w:noProof/>
                <w:webHidden/>
              </w:rPr>
              <w:fldChar w:fldCharType="separate"/>
            </w:r>
            <w:r w:rsidR="00E1768B">
              <w:rPr>
                <w:noProof/>
                <w:webHidden/>
              </w:rPr>
              <w:t>30</w:t>
            </w:r>
            <w:r w:rsidR="00E1768B">
              <w:rPr>
                <w:noProof/>
                <w:webHidden/>
              </w:rPr>
              <w:fldChar w:fldCharType="end"/>
            </w:r>
          </w:hyperlink>
        </w:p>
        <w:p w14:paraId="2E31B874" w14:textId="2DA50230" w:rsidR="00E1768B" w:rsidRDefault="00D14E49">
          <w:pPr>
            <w:pStyle w:val="TOC1"/>
            <w:tabs>
              <w:tab w:val="left" w:pos="660"/>
              <w:tab w:val="right" w:leader="dot" w:pos="9016"/>
            </w:tabs>
            <w:rPr>
              <w:rFonts w:eastAsiaTheme="minorEastAsia"/>
              <w:noProof/>
              <w:lang w:val="en-GB" w:eastAsia="en-GB"/>
            </w:rPr>
          </w:pPr>
          <w:hyperlink w:anchor="_Toc144162247" w:history="1">
            <w:r w:rsidR="00E1768B" w:rsidRPr="00D56B8C">
              <w:rPr>
                <w:rStyle w:val="Hyperlink"/>
                <w:noProof/>
              </w:rPr>
              <w:t>11.</w:t>
            </w:r>
            <w:r w:rsidR="00E1768B">
              <w:rPr>
                <w:rFonts w:eastAsiaTheme="minorEastAsia"/>
                <w:noProof/>
                <w:lang w:val="en-GB" w:eastAsia="en-GB"/>
              </w:rPr>
              <w:tab/>
            </w:r>
            <w:r w:rsidR="00E1768B" w:rsidRPr="00D56B8C">
              <w:rPr>
                <w:rStyle w:val="Hyperlink"/>
                <w:noProof/>
              </w:rPr>
              <w:t>Strategy</w:t>
            </w:r>
            <w:r w:rsidR="00E1768B">
              <w:rPr>
                <w:noProof/>
                <w:webHidden/>
              </w:rPr>
              <w:tab/>
            </w:r>
            <w:r w:rsidR="00E1768B">
              <w:rPr>
                <w:noProof/>
                <w:webHidden/>
              </w:rPr>
              <w:fldChar w:fldCharType="begin"/>
            </w:r>
            <w:r w:rsidR="00E1768B">
              <w:rPr>
                <w:noProof/>
                <w:webHidden/>
              </w:rPr>
              <w:instrText xml:space="preserve"> PAGEREF _Toc144162247 \h </w:instrText>
            </w:r>
            <w:r w:rsidR="00E1768B">
              <w:rPr>
                <w:noProof/>
                <w:webHidden/>
              </w:rPr>
            </w:r>
            <w:r w:rsidR="00E1768B">
              <w:rPr>
                <w:noProof/>
                <w:webHidden/>
              </w:rPr>
              <w:fldChar w:fldCharType="separate"/>
            </w:r>
            <w:r w:rsidR="00E1768B">
              <w:rPr>
                <w:noProof/>
                <w:webHidden/>
              </w:rPr>
              <w:t>33</w:t>
            </w:r>
            <w:r w:rsidR="00E1768B">
              <w:rPr>
                <w:noProof/>
                <w:webHidden/>
              </w:rPr>
              <w:fldChar w:fldCharType="end"/>
            </w:r>
          </w:hyperlink>
        </w:p>
        <w:p w14:paraId="447E16AD" w14:textId="6CEA8C60" w:rsidR="00E1768B" w:rsidRDefault="00D14E49">
          <w:pPr>
            <w:pStyle w:val="TOC1"/>
            <w:tabs>
              <w:tab w:val="left" w:pos="660"/>
              <w:tab w:val="right" w:leader="dot" w:pos="9016"/>
            </w:tabs>
            <w:rPr>
              <w:rFonts w:eastAsiaTheme="minorEastAsia"/>
              <w:noProof/>
              <w:lang w:val="en-GB" w:eastAsia="en-GB"/>
            </w:rPr>
          </w:pPr>
          <w:hyperlink w:anchor="_Toc144162248" w:history="1">
            <w:r w:rsidR="00E1768B" w:rsidRPr="00D56B8C">
              <w:rPr>
                <w:rStyle w:val="Hyperlink"/>
                <w:noProof/>
              </w:rPr>
              <w:t>12.</w:t>
            </w:r>
            <w:r w:rsidR="00E1768B">
              <w:rPr>
                <w:rFonts w:eastAsiaTheme="minorEastAsia"/>
                <w:noProof/>
                <w:lang w:val="en-GB" w:eastAsia="en-GB"/>
              </w:rPr>
              <w:tab/>
            </w:r>
            <w:r w:rsidR="00E1768B" w:rsidRPr="00D56B8C">
              <w:rPr>
                <w:rStyle w:val="Hyperlink"/>
                <w:noProof/>
              </w:rPr>
              <w:t>Tactics and tools for implement new changes</w:t>
            </w:r>
            <w:r w:rsidR="00E1768B">
              <w:rPr>
                <w:noProof/>
                <w:webHidden/>
              </w:rPr>
              <w:tab/>
            </w:r>
            <w:r w:rsidR="00E1768B">
              <w:rPr>
                <w:noProof/>
                <w:webHidden/>
              </w:rPr>
              <w:fldChar w:fldCharType="begin"/>
            </w:r>
            <w:r w:rsidR="00E1768B">
              <w:rPr>
                <w:noProof/>
                <w:webHidden/>
              </w:rPr>
              <w:instrText xml:space="preserve"> PAGEREF _Toc144162248 \h </w:instrText>
            </w:r>
            <w:r w:rsidR="00E1768B">
              <w:rPr>
                <w:noProof/>
                <w:webHidden/>
              </w:rPr>
            </w:r>
            <w:r w:rsidR="00E1768B">
              <w:rPr>
                <w:noProof/>
                <w:webHidden/>
              </w:rPr>
              <w:fldChar w:fldCharType="separate"/>
            </w:r>
            <w:r w:rsidR="00E1768B">
              <w:rPr>
                <w:noProof/>
                <w:webHidden/>
              </w:rPr>
              <w:t>35</w:t>
            </w:r>
            <w:r w:rsidR="00E1768B">
              <w:rPr>
                <w:noProof/>
                <w:webHidden/>
              </w:rPr>
              <w:fldChar w:fldCharType="end"/>
            </w:r>
          </w:hyperlink>
        </w:p>
        <w:p w14:paraId="3438D133" w14:textId="21B6994D" w:rsidR="00E1768B" w:rsidRDefault="00D14E49">
          <w:pPr>
            <w:pStyle w:val="TOC1"/>
            <w:tabs>
              <w:tab w:val="left" w:pos="660"/>
              <w:tab w:val="right" w:leader="dot" w:pos="9016"/>
            </w:tabs>
            <w:rPr>
              <w:rFonts w:eastAsiaTheme="minorEastAsia"/>
              <w:noProof/>
              <w:lang w:val="en-GB" w:eastAsia="en-GB"/>
            </w:rPr>
          </w:pPr>
          <w:hyperlink w:anchor="_Toc144162249" w:history="1">
            <w:r w:rsidR="00E1768B" w:rsidRPr="00D56B8C">
              <w:rPr>
                <w:rStyle w:val="Hyperlink"/>
                <w:noProof/>
              </w:rPr>
              <w:t>13.</w:t>
            </w:r>
            <w:r w:rsidR="00E1768B">
              <w:rPr>
                <w:rFonts w:eastAsiaTheme="minorEastAsia"/>
                <w:noProof/>
                <w:lang w:val="en-GB" w:eastAsia="en-GB"/>
              </w:rPr>
              <w:tab/>
            </w:r>
            <w:r w:rsidR="00E1768B" w:rsidRPr="00D56B8C">
              <w:rPr>
                <w:rStyle w:val="Hyperlink"/>
                <w:noProof/>
              </w:rPr>
              <w:t>METRICS AND KPI</w:t>
            </w:r>
            <w:r w:rsidR="00E1768B">
              <w:rPr>
                <w:noProof/>
                <w:webHidden/>
              </w:rPr>
              <w:tab/>
            </w:r>
            <w:r w:rsidR="00E1768B">
              <w:rPr>
                <w:noProof/>
                <w:webHidden/>
              </w:rPr>
              <w:fldChar w:fldCharType="begin"/>
            </w:r>
            <w:r w:rsidR="00E1768B">
              <w:rPr>
                <w:noProof/>
                <w:webHidden/>
              </w:rPr>
              <w:instrText xml:space="preserve"> PAGEREF _Toc144162249 \h </w:instrText>
            </w:r>
            <w:r w:rsidR="00E1768B">
              <w:rPr>
                <w:noProof/>
                <w:webHidden/>
              </w:rPr>
            </w:r>
            <w:r w:rsidR="00E1768B">
              <w:rPr>
                <w:noProof/>
                <w:webHidden/>
              </w:rPr>
              <w:fldChar w:fldCharType="separate"/>
            </w:r>
            <w:r w:rsidR="00E1768B">
              <w:rPr>
                <w:noProof/>
                <w:webHidden/>
              </w:rPr>
              <w:t>38</w:t>
            </w:r>
            <w:r w:rsidR="00E1768B">
              <w:rPr>
                <w:noProof/>
                <w:webHidden/>
              </w:rPr>
              <w:fldChar w:fldCharType="end"/>
            </w:r>
          </w:hyperlink>
        </w:p>
        <w:p w14:paraId="02BE7004" w14:textId="565143F4" w:rsidR="00E1768B" w:rsidRDefault="00D14E49">
          <w:pPr>
            <w:pStyle w:val="TOC1"/>
            <w:tabs>
              <w:tab w:val="left" w:pos="660"/>
              <w:tab w:val="right" w:leader="dot" w:pos="9016"/>
            </w:tabs>
            <w:rPr>
              <w:rFonts w:eastAsiaTheme="minorEastAsia"/>
              <w:noProof/>
              <w:lang w:val="en-GB" w:eastAsia="en-GB"/>
            </w:rPr>
          </w:pPr>
          <w:hyperlink w:anchor="_Toc144162250" w:history="1">
            <w:r w:rsidR="00E1768B" w:rsidRPr="00D56B8C">
              <w:rPr>
                <w:rStyle w:val="Hyperlink"/>
                <w:noProof/>
              </w:rPr>
              <w:t>14</w:t>
            </w:r>
            <w:r w:rsidR="00E1768B">
              <w:rPr>
                <w:rFonts w:eastAsiaTheme="minorEastAsia"/>
                <w:noProof/>
                <w:lang w:val="en-GB" w:eastAsia="en-GB"/>
              </w:rPr>
              <w:tab/>
            </w:r>
            <w:r w:rsidR="00E1768B" w:rsidRPr="00D56B8C">
              <w:rPr>
                <w:rStyle w:val="Hyperlink"/>
                <w:noProof/>
              </w:rPr>
              <w:t>Conclusion</w:t>
            </w:r>
            <w:r w:rsidR="00E1768B">
              <w:rPr>
                <w:noProof/>
                <w:webHidden/>
              </w:rPr>
              <w:tab/>
            </w:r>
            <w:r w:rsidR="00E1768B">
              <w:rPr>
                <w:noProof/>
                <w:webHidden/>
              </w:rPr>
              <w:fldChar w:fldCharType="begin"/>
            </w:r>
            <w:r w:rsidR="00E1768B">
              <w:rPr>
                <w:noProof/>
                <w:webHidden/>
              </w:rPr>
              <w:instrText xml:space="preserve"> PAGEREF _Toc144162250 \h </w:instrText>
            </w:r>
            <w:r w:rsidR="00E1768B">
              <w:rPr>
                <w:noProof/>
                <w:webHidden/>
              </w:rPr>
            </w:r>
            <w:r w:rsidR="00E1768B">
              <w:rPr>
                <w:noProof/>
                <w:webHidden/>
              </w:rPr>
              <w:fldChar w:fldCharType="separate"/>
            </w:r>
            <w:r w:rsidR="00E1768B">
              <w:rPr>
                <w:noProof/>
                <w:webHidden/>
              </w:rPr>
              <w:t>43</w:t>
            </w:r>
            <w:r w:rsidR="00E1768B">
              <w:rPr>
                <w:noProof/>
                <w:webHidden/>
              </w:rPr>
              <w:fldChar w:fldCharType="end"/>
            </w:r>
          </w:hyperlink>
        </w:p>
        <w:p w14:paraId="5EDBFECD" w14:textId="23755CA6" w:rsidR="00E1768B" w:rsidRDefault="00D14E49">
          <w:pPr>
            <w:pStyle w:val="TOC1"/>
            <w:tabs>
              <w:tab w:val="left" w:pos="660"/>
              <w:tab w:val="right" w:leader="dot" w:pos="9016"/>
            </w:tabs>
            <w:rPr>
              <w:rFonts w:eastAsiaTheme="minorEastAsia"/>
              <w:noProof/>
              <w:lang w:val="en-GB" w:eastAsia="en-GB"/>
            </w:rPr>
          </w:pPr>
          <w:hyperlink w:anchor="_Toc144162251" w:history="1">
            <w:r w:rsidR="00E1768B" w:rsidRPr="00D56B8C">
              <w:rPr>
                <w:rStyle w:val="Hyperlink"/>
                <w:noProof/>
              </w:rPr>
              <w:t>15</w:t>
            </w:r>
            <w:r w:rsidR="00E1768B">
              <w:rPr>
                <w:rFonts w:eastAsiaTheme="minorEastAsia"/>
                <w:noProof/>
                <w:lang w:val="en-GB" w:eastAsia="en-GB"/>
              </w:rPr>
              <w:tab/>
            </w:r>
            <w:r w:rsidR="00E1768B" w:rsidRPr="00D56B8C">
              <w:rPr>
                <w:rStyle w:val="Hyperlink"/>
                <w:noProof/>
              </w:rPr>
              <w:t>References</w:t>
            </w:r>
            <w:r w:rsidR="00E1768B">
              <w:rPr>
                <w:noProof/>
                <w:webHidden/>
              </w:rPr>
              <w:tab/>
            </w:r>
            <w:r w:rsidR="00E1768B">
              <w:rPr>
                <w:noProof/>
                <w:webHidden/>
              </w:rPr>
              <w:fldChar w:fldCharType="begin"/>
            </w:r>
            <w:r w:rsidR="00E1768B">
              <w:rPr>
                <w:noProof/>
                <w:webHidden/>
              </w:rPr>
              <w:instrText xml:space="preserve"> PAGEREF _Toc144162251 \h </w:instrText>
            </w:r>
            <w:r w:rsidR="00E1768B">
              <w:rPr>
                <w:noProof/>
                <w:webHidden/>
              </w:rPr>
            </w:r>
            <w:r w:rsidR="00E1768B">
              <w:rPr>
                <w:noProof/>
                <w:webHidden/>
              </w:rPr>
              <w:fldChar w:fldCharType="separate"/>
            </w:r>
            <w:r w:rsidR="00E1768B">
              <w:rPr>
                <w:noProof/>
                <w:webHidden/>
              </w:rPr>
              <w:t>44</w:t>
            </w:r>
            <w:r w:rsidR="00E1768B">
              <w:rPr>
                <w:noProof/>
                <w:webHidden/>
              </w:rPr>
              <w:fldChar w:fldCharType="end"/>
            </w:r>
          </w:hyperlink>
        </w:p>
        <w:p w14:paraId="2E3037B4" w14:textId="38CAE4E7" w:rsidR="00BA5B09" w:rsidRDefault="00BA5B09" w:rsidP="00BA5B09">
          <w:pPr>
            <w:spacing w:line="360" w:lineRule="auto"/>
          </w:pPr>
          <w:r w:rsidRPr="00BA5B09">
            <w:rPr>
              <w:rFonts w:ascii="Arial" w:hAnsi="Arial" w:cs="Arial"/>
              <w:b/>
              <w:bCs/>
              <w:noProof/>
              <w:sz w:val="24"/>
              <w:szCs w:val="24"/>
            </w:rPr>
            <w:fldChar w:fldCharType="end"/>
          </w:r>
        </w:p>
      </w:sdtContent>
    </w:sdt>
    <w:p w14:paraId="1DA655AA" w14:textId="77777777" w:rsidR="00BA5B09" w:rsidRDefault="00BA5B09" w:rsidP="00BA5B09">
      <w:pPr>
        <w:spacing w:line="480" w:lineRule="auto"/>
        <w:jc w:val="both"/>
        <w:rPr>
          <w:rFonts w:ascii="Arial" w:hAnsi="Arial" w:cs="Arial"/>
        </w:rPr>
      </w:pPr>
    </w:p>
    <w:p w14:paraId="7C8D78B9" w14:textId="77777777" w:rsidR="00BA5B09" w:rsidRDefault="00BA5B09" w:rsidP="00BA5B09">
      <w:pPr>
        <w:spacing w:line="480" w:lineRule="auto"/>
        <w:jc w:val="both"/>
        <w:rPr>
          <w:rFonts w:ascii="Arial" w:hAnsi="Arial" w:cs="Arial"/>
        </w:rPr>
      </w:pPr>
    </w:p>
    <w:p w14:paraId="69C63702" w14:textId="7415A015" w:rsidR="00BA5B09" w:rsidRPr="00BA5B09" w:rsidRDefault="00BA5B09" w:rsidP="00BA5B09">
      <w:pPr>
        <w:pStyle w:val="Heading1"/>
      </w:pPr>
      <w:bookmarkStart w:id="0" w:name="_Toc144162234"/>
      <w:r w:rsidRPr="00BA5B09">
        <w:t>Introduction</w:t>
      </w:r>
      <w:bookmarkEnd w:id="0"/>
    </w:p>
    <w:p w14:paraId="4D715A63" w14:textId="4114D88B" w:rsidR="00BA5B09" w:rsidRPr="00BA5B09" w:rsidRDefault="00BA5B09" w:rsidP="00BA5B09">
      <w:pPr>
        <w:spacing w:line="480" w:lineRule="auto"/>
        <w:jc w:val="both"/>
        <w:rPr>
          <w:rFonts w:ascii="Arial" w:hAnsi="Arial" w:cs="Arial"/>
        </w:rPr>
      </w:pPr>
      <w:r w:rsidRPr="00BA5B09">
        <w:rPr>
          <w:rFonts w:ascii="Arial" w:hAnsi="Arial" w:cs="Arial"/>
        </w:rPr>
        <w:t xml:space="preserve">In the ever-evolving landscape of business, the formulation and execution of an effective digital marketing strategy have become imperative for companies seeking to thrive in the digital age. At the heart of this strategic process lies the identification of business goals and objectives, serving as the compass that guides the organization towards success. This assessment delves into the realm of digital marketing strategy development, focusing on the UK market. The task at hand involves crafting a comprehensive digital marketing strategy for a company with a prominent online presence within a selected industry. This strategy will </w:t>
      </w:r>
      <w:r w:rsidRPr="00BA5B09">
        <w:rPr>
          <w:rFonts w:ascii="Arial" w:hAnsi="Arial" w:cs="Arial"/>
        </w:rPr>
        <w:lastRenderedPageBreak/>
        <w:t>harness the power of digital tools, including AI-driven algorithms, to engage the target audience, optimize user experiences, and achieve measurable outcomes. Through a meticulous exploration of brand elements, market dynamics, consumer insights, and competitive landscape, this assessment aims to showcase how a well-informed, data-driven digital marketing strategy can shape a company's trajectory in the modern business landscape.</w:t>
      </w:r>
    </w:p>
    <w:p w14:paraId="1F0DBE30" w14:textId="2E96780D" w:rsidR="00B56BC7" w:rsidRPr="00F10CAC" w:rsidRDefault="00B56BC7" w:rsidP="00BA5B09">
      <w:pPr>
        <w:pStyle w:val="Heading1"/>
        <w:jc w:val="both"/>
      </w:pPr>
      <w:bookmarkStart w:id="1" w:name="_Toc144162235"/>
      <w:r w:rsidRPr="00F10CAC">
        <w:t>Brand Mission and Values</w:t>
      </w:r>
      <w:bookmarkEnd w:id="1"/>
    </w:p>
    <w:p w14:paraId="6D46031D" w14:textId="5EDDA271" w:rsidR="00B56BC7" w:rsidRPr="00F10CAC" w:rsidRDefault="00B56BC7" w:rsidP="00BA5B09">
      <w:pPr>
        <w:spacing w:line="480" w:lineRule="auto"/>
        <w:jc w:val="both"/>
        <w:rPr>
          <w:rFonts w:ascii="Arial" w:hAnsi="Arial" w:cs="Arial"/>
        </w:rPr>
      </w:pPr>
      <w:r w:rsidRPr="00F10CAC">
        <w:rPr>
          <w:rFonts w:ascii="Arial" w:hAnsi="Arial" w:cs="Arial"/>
        </w:rPr>
        <w:t>Tesco's brand mission centres around enhancing the lives of its customers by providing them with high-quality products, exceptional value, and a convenient shopping experience. The company's commitment to delivering a personalized, customer-centric approach is aligned with its core values of:</w:t>
      </w:r>
    </w:p>
    <w:p w14:paraId="39965B5C" w14:textId="77777777" w:rsidR="00B56BC7" w:rsidRPr="00F10CAC" w:rsidRDefault="00B56BC7" w:rsidP="00BA5B09">
      <w:pPr>
        <w:spacing w:line="480" w:lineRule="auto"/>
        <w:jc w:val="both"/>
        <w:rPr>
          <w:rFonts w:ascii="Arial" w:hAnsi="Arial" w:cs="Arial"/>
        </w:rPr>
      </w:pPr>
      <w:r w:rsidRPr="00F10CAC">
        <w:rPr>
          <w:rFonts w:ascii="Arial" w:hAnsi="Arial" w:cs="Arial"/>
          <w:b/>
          <w:bCs/>
        </w:rPr>
        <w:t>No one tries harder for customers:</w:t>
      </w:r>
      <w:r w:rsidRPr="00F10CAC">
        <w:rPr>
          <w:rFonts w:ascii="Arial" w:hAnsi="Arial" w:cs="Arial"/>
        </w:rPr>
        <w:t xml:space="preserve"> Tesco's dedication to customer satisfaction is a driving force behind its digital marketing strategy. Through data-driven insights and personalized recommendations, Tesco tailors its online interactions to meet individual preferences and needs.</w:t>
      </w:r>
    </w:p>
    <w:p w14:paraId="50F9029F" w14:textId="114C0282" w:rsidR="00B56BC7" w:rsidRPr="00F10CAC" w:rsidRDefault="00B56BC7" w:rsidP="00BA5B09">
      <w:pPr>
        <w:spacing w:line="480" w:lineRule="auto"/>
        <w:jc w:val="both"/>
        <w:rPr>
          <w:rFonts w:ascii="Arial" w:hAnsi="Arial" w:cs="Arial"/>
        </w:rPr>
      </w:pPr>
      <w:r w:rsidRPr="00F10CAC">
        <w:rPr>
          <w:rFonts w:ascii="Arial" w:hAnsi="Arial" w:cs="Arial"/>
          <w:b/>
          <w:bCs/>
        </w:rPr>
        <w:t>Treat people how we like to be treated:</w:t>
      </w:r>
      <w:r w:rsidRPr="00F10CAC">
        <w:rPr>
          <w:rFonts w:ascii="Arial" w:hAnsi="Arial" w:cs="Arial"/>
        </w:rPr>
        <w:t xml:space="preserve"> This value underscores Tesco's approach to digital marketing, emphasizing empathy and respect in all customer interactions. It </w:t>
      </w:r>
      <w:r w:rsidR="00DF1751" w:rsidRPr="00F10CAC">
        <w:rPr>
          <w:rFonts w:ascii="Arial" w:hAnsi="Arial" w:cs="Arial"/>
        </w:rPr>
        <w:t>guides in</w:t>
      </w:r>
      <w:r w:rsidRPr="00F10CAC">
        <w:rPr>
          <w:rFonts w:ascii="Arial" w:hAnsi="Arial" w:cs="Arial"/>
        </w:rPr>
        <w:t xml:space="preserve"> creating user-friendly interfaces, providing helpful information, and resolving customer issues promptly in the digital space.</w:t>
      </w:r>
    </w:p>
    <w:p w14:paraId="314F3DFF" w14:textId="0D43895B" w:rsidR="00BA5B09" w:rsidRDefault="00B56BC7" w:rsidP="00BA5B09">
      <w:pPr>
        <w:spacing w:line="480" w:lineRule="auto"/>
        <w:jc w:val="both"/>
        <w:rPr>
          <w:rFonts w:ascii="Arial" w:hAnsi="Arial" w:cs="Arial"/>
        </w:rPr>
      </w:pPr>
      <w:r w:rsidRPr="00F10CAC">
        <w:rPr>
          <w:rFonts w:ascii="Arial" w:hAnsi="Arial" w:cs="Arial"/>
          <w:b/>
          <w:bCs/>
        </w:rPr>
        <w:t>Every little help makes a big difference:</w:t>
      </w:r>
      <w:r w:rsidRPr="00F10CAC">
        <w:rPr>
          <w:rFonts w:ascii="Arial" w:hAnsi="Arial" w:cs="Arial"/>
        </w:rPr>
        <w:t xml:space="preserve"> Tesco's commitment to making a positive impact extends to its digital marketing initiatives. The company employs its online platforms to promote sustainable practices, share nutritional information, and support local communities, aligning its digital presence with its broader societal contributions</w:t>
      </w:r>
      <w:r w:rsidR="00DF1751">
        <w:rPr>
          <w:rFonts w:ascii="Arial" w:hAnsi="Arial" w:cs="Arial"/>
        </w:rPr>
        <w:t xml:space="preserve"> </w:t>
      </w:r>
      <w:r w:rsidR="00BA5B09">
        <w:rPr>
          <w:rFonts w:ascii="Arial" w:hAnsi="Arial" w:cs="Arial"/>
        </w:rPr>
        <w:fldChar w:fldCharType="begin" w:fldLock="1"/>
      </w:r>
      <w:r w:rsidR="001038F7">
        <w:rPr>
          <w:rFonts w:ascii="Arial" w:hAnsi="Arial" w:cs="Arial"/>
        </w:rPr>
        <w:instrText>ADDIN CSL_CITATION {"citationItems":[{"id":"ITEM-1","itemData":{"ISBN":"1111111111","abstract":"The screen icon indicates where further information is available online. We have also produced a number of short videos, available at www.tescoplc.com/ar2018.","author":[{"dropping-particle":"","family":"TESCO","given":"","non-dropping-particle":"","parse-names":false,"suffix":""}],"container-title":"Annual Report 2022","id":"ITEM-1","issued":{"date-parts":[["2022"]]},"page":"176","title":"TESCO - Annual Report 2022","type":"article-journal"},"uris":["http://www.mendeley.com/documents/?uuid=cf568cab-8b39-474b-a862-c3c4a93a2d6b"]}],"mendeley":{"formattedCitation":"(TESCO, 2022)","plainTextFormattedCitation":"(TESCO, 2022)","previouslyFormattedCitation":"(TESCO, 2022)"},"properties":{"noteIndex":0},"schema":"https://github.com/citation-style-language/schema/raw/master/csl-citation.json"}</w:instrText>
      </w:r>
      <w:r w:rsidR="00BA5B09">
        <w:rPr>
          <w:rFonts w:ascii="Arial" w:hAnsi="Arial" w:cs="Arial"/>
        </w:rPr>
        <w:fldChar w:fldCharType="separate"/>
      </w:r>
      <w:r w:rsidR="00BA5B09" w:rsidRPr="00BA5B09">
        <w:rPr>
          <w:rFonts w:ascii="Arial" w:hAnsi="Arial" w:cs="Arial"/>
          <w:noProof/>
        </w:rPr>
        <w:t>(TESCO, 2022)</w:t>
      </w:r>
      <w:r w:rsidR="00BA5B09">
        <w:rPr>
          <w:rFonts w:ascii="Arial" w:hAnsi="Arial" w:cs="Arial"/>
        </w:rPr>
        <w:fldChar w:fldCharType="end"/>
      </w:r>
      <w:r w:rsidR="00DF1751">
        <w:rPr>
          <w:rFonts w:ascii="Arial" w:hAnsi="Arial" w:cs="Arial"/>
        </w:rPr>
        <w:t>.</w:t>
      </w:r>
    </w:p>
    <w:p w14:paraId="38B6BA09" w14:textId="5E226503" w:rsidR="00E26AFD" w:rsidRDefault="00E26AFD" w:rsidP="00E26AFD">
      <w:pPr>
        <w:pStyle w:val="Heading1"/>
      </w:pPr>
      <w:bookmarkStart w:id="2" w:name="_Toc144162236"/>
      <w:r>
        <w:lastRenderedPageBreak/>
        <w:t>Current digital marketing strategy</w:t>
      </w:r>
      <w:bookmarkEnd w:id="2"/>
    </w:p>
    <w:p w14:paraId="77A1F428" w14:textId="1548E8F0" w:rsidR="00E26AFD" w:rsidRPr="00E26AFD" w:rsidRDefault="00E26AFD" w:rsidP="00E26AFD">
      <w:pPr>
        <w:spacing w:line="480" w:lineRule="auto"/>
        <w:jc w:val="both"/>
        <w:rPr>
          <w:rFonts w:ascii="Arial" w:hAnsi="Arial" w:cs="Arial"/>
        </w:rPr>
      </w:pPr>
      <w:r w:rsidRPr="00E26AFD">
        <w:rPr>
          <w:rFonts w:ascii="Arial" w:hAnsi="Arial" w:cs="Arial"/>
        </w:rPr>
        <w:t>Their current digital marketing strategy encompasses a holistic approach that focuses on various online channels, personalized experiences, and data-driven insights. The following sections provide an overview of Tesco's current digital marketing strategy:</w:t>
      </w:r>
    </w:p>
    <w:p w14:paraId="1B20A73B" w14:textId="3BC9EA87" w:rsidR="00E26AFD" w:rsidRPr="00E26AFD" w:rsidRDefault="00E26AFD" w:rsidP="00E26AFD">
      <w:pPr>
        <w:spacing w:line="480" w:lineRule="auto"/>
        <w:jc w:val="both"/>
        <w:rPr>
          <w:rFonts w:ascii="Arial" w:hAnsi="Arial" w:cs="Arial"/>
          <w:b/>
          <w:bCs/>
        </w:rPr>
      </w:pPr>
      <w:r w:rsidRPr="00E26AFD">
        <w:rPr>
          <w:rFonts w:ascii="Arial" w:hAnsi="Arial" w:cs="Arial"/>
          <w:b/>
          <w:bCs/>
        </w:rPr>
        <w:t>1. Omnichannel Presence</w:t>
      </w:r>
    </w:p>
    <w:p w14:paraId="2960CFCC" w14:textId="7A655D91" w:rsidR="00E26AFD" w:rsidRDefault="00E26AFD" w:rsidP="00E26AFD">
      <w:pPr>
        <w:spacing w:line="480" w:lineRule="auto"/>
        <w:jc w:val="both"/>
        <w:rPr>
          <w:rFonts w:ascii="Arial" w:hAnsi="Arial" w:cs="Arial"/>
        </w:rPr>
      </w:pPr>
      <w:r w:rsidRPr="00E26AFD">
        <w:rPr>
          <w:rFonts w:ascii="Arial" w:hAnsi="Arial" w:cs="Arial"/>
        </w:rPr>
        <w:t>Tesco has established a strong omnichannel presence, ensuring that customers can seamlessly interact with the brand across various digital platforms. Their strategy integrates online channels with physical stores, allowing customers to shop through the Tesco website, mobile app, and in-store kiosks. This aims to provide a consistent and convenient shopping experience regardless of the channel customers choose.</w:t>
      </w:r>
      <w:r w:rsidRPr="00E26AFD">
        <w:t xml:space="preserve"> </w:t>
      </w:r>
      <w:r w:rsidRPr="00E26AFD">
        <w:rPr>
          <w:rFonts w:ascii="Arial" w:hAnsi="Arial" w:cs="Arial"/>
        </w:rPr>
        <w:t>Tesco.com, which receives over 25 million visits each month and has the second-highest conversion rate of any UK grocery website at 28%, is the second-most visited grocery website overall</w:t>
      </w:r>
      <w:r w:rsidR="00322209">
        <w:rPr>
          <w:rFonts w:ascii="Arial" w:hAnsi="Arial" w:cs="Arial"/>
        </w:rPr>
        <w:fldChar w:fldCharType="begin" w:fldLock="1"/>
      </w:r>
      <w:r w:rsidR="00322209">
        <w:rPr>
          <w:rFonts w:ascii="Arial" w:hAnsi="Arial" w:cs="Arial"/>
        </w:rPr>
        <w:instrText>ADDIN CSL_CITATION {"citationItems":[{"id":"ITEM-1","itemData":{"DOI":"10.1177/25166042211038465","author":[{"dropping-particle":"","family":"Kar","given":"Sanjay","non-dropping-particle":"","parse-names":false,"suffix":""},{"dropping-particle":"","family":"Bansal","given":"Rohit","non-dropping-particle":"","parse-names":false,"suffix":""},{"dropping-particle":"","family":"Mishra","given":"Dr","non-dropping-particle":"","parse-names":false,"suffix":""}],"container-title":"Emerging Economies Cases Journal","id":"ITEM-1","issued":{"date-parts":[["2021","8","29"]]},"page":"251660422110384","title":"Tesco: Entry and Expansion Strategy in India","type":"article-journal","volume":"3"},"uris":["http://www.mendeley.com/documents/?uuid=edc37f50-fbcd-4fc9-9683-d14c354d53ab"]}],"mendeley":{"formattedCitation":"(Kar, Bansal and Mishra, 2021)","plainTextFormattedCitation":"(Kar, Bansal and Mishra, 2021)","previouslyFormattedCitation":"(Kar, Bansal and Mishra, 2021)"},"properties":{"noteIndex":0},"schema":"https://github.com/citation-style-language/schema/raw/master/csl-citation.json"}</w:instrText>
      </w:r>
      <w:r w:rsidR="00322209">
        <w:rPr>
          <w:rFonts w:ascii="Arial" w:hAnsi="Arial" w:cs="Arial"/>
        </w:rPr>
        <w:fldChar w:fldCharType="separate"/>
      </w:r>
      <w:r w:rsidR="00322209" w:rsidRPr="00322209">
        <w:rPr>
          <w:rFonts w:ascii="Arial" w:hAnsi="Arial" w:cs="Arial"/>
          <w:noProof/>
        </w:rPr>
        <w:t>(Kar, Bansal and Mishra, 2021)</w:t>
      </w:r>
      <w:r w:rsidR="00322209">
        <w:rPr>
          <w:rFonts w:ascii="Arial" w:hAnsi="Arial" w:cs="Arial"/>
        </w:rPr>
        <w:fldChar w:fldCharType="end"/>
      </w:r>
      <w:r w:rsidRPr="00E26AFD">
        <w:rPr>
          <w:rFonts w:ascii="Arial" w:hAnsi="Arial" w:cs="Arial"/>
        </w:rPr>
        <w:t>.</w:t>
      </w:r>
    </w:p>
    <w:p w14:paraId="0413B1F3" w14:textId="1316186B" w:rsidR="00E26AFD" w:rsidRDefault="00E26AFD" w:rsidP="00E26AFD">
      <w:pPr>
        <w:spacing w:line="480" w:lineRule="auto"/>
        <w:jc w:val="center"/>
        <w:rPr>
          <w:rFonts w:ascii="Arial" w:hAnsi="Arial" w:cs="Arial"/>
        </w:rPr>
      </w:pPr>
      <w:r>
        <w:rPr>
          <w:rFonts w:ascii="Arial" w:hAnsi="Arial" w:cs="Arial"/>
          <w:noProof/>
        </w:rPr>
        <w:drawing>
          <wp:inline distT="0" distB="0" distL="0" distR="0" wp14:anchorId="51B36F2E" wp14:editId="7EDDA6CB">
            <wp:extent cx="3954780" cy="2476500"/>
            <wp:effectExtent l="76200" t="76200" r="140970" b="133350"/>
            <wp:docPr id="41262786"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62786" name="Picture 1" descr="A graph of a number of people&#10;&#10;Description automatically generated with medium confidence"/>
                    <pic:cNvPicPr/>
                  </pic:nvPicPr>
                  <pic:blipFill rotWithShape="1">
                    <a:blip r:embed="rId9">
                      <a:extLst>
                        <a:ext uri="{28A0092B-C50C-407E-A947-70E740481C1C}">
                          <a14:useLocalDpi xmlns:a14="http://schemas.microsoft.com/office/drawing/2010/main" val="0"/>
                        </a:ext>
                      </a:extLst>
                    </a:blip>
                    <a:srcRect l="8590" t="14155" r="7281" b="11640"/>
                    <a:stretch/>
                  </pic:blipFill>
                  <pic:spPr bwMode="auto">
                    <a:xfrm>
                      <a:off x="0" y="0"/>
                      <a:ext cx="3968972" cy="2485387"/>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40C3705" w14:textId="1B9FF9F6" w:rsidR="00156DA4" w:rsidRPr="00156DA4" w:rsidRDefault="00156DA4" w:rsidP="00E26AFD">
      <w:pPr>
        <w:spacing w:line="480" w:lineRule="auto"/>
        <w:jc w:val="center"/>
        <w:rPr>
          <w:rFonts w:ascii="Arial" w:hAnsi="Arial" w:cs="Arial"/>
          <w:b/>
          <w:bCs/>
          <w:i/>
          <w:iCs/>
        </w:rPr>
      </w:pPr>
      <w:r w:rsidRPr="00156DA4">
        <w:rPr>
          <w:rFonts w:ascii="Arial" w:hAnsi="Arial" w:cs="Arial"/>
          <w:b/>
          <w:bCs/>
          <w:i/>
          <w:iCs/>
        </w:rPr>
        <w:t>Supermarket sales source</w:t>
      </w:r>
      <w:r w:rsidRPr="00156DA4">
        <w:rPr>
          <w:rFonts w:ascii="Arial" w:hAnsi="Arial" w:cs="Arial"/>
          <w:b/>
          <w:bCs/>
          <w:i/>
          <w:iCs/>
        </w:rPr>
        <w:fldChar w:fldCharType="begin" w:fldLock="1"/>
      </w:r>
      <w:r>
        <w:rPr>
          <w:rFonts w:ascii="Arial" w:hAnsi="Arial" w:cs="Arial"/>
          <w:b/>
          <w:bCs/>
          <w:i/>
          <w:iCs/>
        </w:rPr>
        <w:instrText>ADDIN CSL_CITATION {"citationItems":[{"id":"ITEM-1","itemData":{"author":[{"dropping-particle":"","family":"Statista","given":"","non-dropping-particle":"","parse-names":false,"suffix":""}],"id":"ITEM-1","issued":{"date-parts":[["2022"]]},"title":"No Title","type":"webpage"},"uris":["http://www.mendeley.com/documents/?uuid=7677403f-69a7-4ca8-bb7a-f06e5fa873a7"]}],"mendeley":{"formattedCitation":"(Statista, 2022)","plainTextFormattedCitation":"(Statista, 2022)","previouslyFormattedCitation":"(Statista, 2022)"},"properties":{"noteIndex":0},"schema":"https://github.com/citation-style-language/schema/raw/master/csl-citation.json"}</w:instrText>
      </w:r>
      <w:r w:rsidRPr="00156DA4">
        <w:rPr>
          <w:rFonts w:ascii="Arial" w:hAnsi="Arial" w:cs="Arial"/>
          <w:b/>
          <w:bCs/>
          <w:i/>
          <w:iCs/>
        </w:rPr>
        <w:fldChar w:fldCharType="separate"/>
      </w:r>
      <w:r w:rsidRPr="00156DA4">
        <w:rPr>
          <w:rFonts w:ascii="Arial" w:hAnsi="Arial" w:cs="Arial"/>
          <w:b/>
          <w:bCs/>
          <w:i/>
          <w:iCs/>
          <w:noProof/>
        </w:rPr>
        <w:t>(Statista, 2022)</w:t>
      </w:r>
      <w:r w:rsidRPr="00156DA4">
        <w:rPr>
          <w:rFonts w:ascii="Arial" w:hAnsi="Arial" w:cs="Arial"/>
          <w:b/>
          <w:bCs/>
          <w:i/>
          <w:iCs/>
        </w:rPr>
        <w:fldChar w:fldCharType="end"/>
      </w:r>
    </w:p>
    <w:p w14:paraId="02107F55" w14:textId="6F9ED7CE" w:rsidR="00E26AFD" w:rsidRPr="00E26AFD" w:rsidRDefault="00E26AFD" w:rsidP="00E26AFD">
      <w:pPr>
        <w:spacing w:line="480" w:lineRule="auto"/>
        <w:jc w:val="both"/>
        <w:rPr>
          <w:rFonts w:ascii="Arial" w:hAnsi="Arial" w:cs="Arial"/>
          <w:b/>
          <w:bCs/>
        </w:rPr>
      </w:pPr>
      <w:r w:rsidRPr="00E26AFD">
        <w:rPr>
          <w:rFonts w:ascii="Arial" w:hAnsi="Arial" w:cs="Arial"/>
          <w:b/>
          <w:bCs/>
        </w:rPr>
        <w:t>2. Personalization and Customer Segmentation</w:t>
      </w:r>
    </w:p>
    <w:p w14:paraId="487532CF" w14:textId="6618E377" w:rsidR="00E26AFD" w:rsidRDefault="00E26AFD" w:rsidP="00E26AFD">
      <w:pPr>
        <w:spacing w:line="480" w:lineRule="auto"/>
        <w:jc w:val="both"/>
        <w:rPr>
          <w:rFonts w:ascii="Arial" w:hAnsi="Arial" w:cs="Arial"/>
        </w:rPr>
      </w:pPr>
      <w:r w:rsidRPr="00E26AFD">
        <w:rPr>
          <w:rFonts w:ascii="Arial" w:hAnsi="Arial" w:cs="Arial"/>
        </w:rPr>
        <w:lastRenderedPageBreak/>
        <w:t>One of the key strengths of Tesco's digital marketing strategy is its emphasis on personalization. The Tesco Clubcard loyalty program serves as the foundation for customer segmentation and personalization. By analysing purchasing behaviour, browsing history, and preferences, Tesco tailors marketing messages, recommendations, and promotions to individual customer</w:t>
      </w:r>
      <w:r w:rsidR="00DF1751">
        <w:rPr>
          <w:rFonts w:ascii="Arial" w:hAnsi="Arial" w:cs="Arial"/>
        </w:rPr>
        <w:t>s owes to</w:t>
      </w:r>
      <w:r w:rsidRPr="00E26AFD">
        <w:rPr>
          <w:rFonts w:ascii="Arial" w:hAnsi="Arial" w:cs="Arial"/>
        </w:rPr>
        <w:t xml:space="preserve"> enhance</w:t>
      </w:r>
      <w:r w:rsidR="00DF1751">
        <w:rPr>
          <w:rFonts w:ascii="Arial" w:hAnsi="Arial" w:cs="Arial"/>
        </w:rPr>
        <w:t>d</w:t>
      </w:r>
      <w:r w:rsidRPr="00E26AFD">
        <w:rPr>
          <w:rFonts w:ascii="Arial" w:hAnsi="Arial" w:cs="Arial"/>
        </w:rPr>
        <w:t xml:space="preserve"> customer satisfaction and drives repeat purchases</w:t>
      </w:r>
      <w:r w:rsidR="00322209">
        <w:rPr>
          <w:rFonts w:ascii="Arial" w:hAnsi="Arial" w:cs="Arial"/>
        </w:rPr>
        <w:fldChar w:fldCharType="begin" w:fldLock="1"/>
      </w:r>
      <w:r w:rsidR="00322209">
        <w:rPr>
          <w:rFonts w:ascii="Arial" w:hAnsi="Arial" w:cs="Arial"/>
        </w:rPr>
        <w:instrText>ADDIN CSL_CITATION {"citationItems":[{"id":"ITEM-1","itemData":{"DOI":"10.1108/09590550510577110","author":[{"dropping-particle":"","family":"Palmer","given":"Mark","non-dropping-particle":"","parse-names":false,"suffix":""}],"container-title":"International Journal of Retail &amp; Distribution Management","id":"ITEM-1","issued":{"date-parts":[["2005","1","1"]]},"title":"Retail Multinational Learning: A Case Study of Tesco","type":"article-journal","volume":"33"},"uris":["http://www.mendeley.com/documents/?uuid=31e70bba-df23-4001-8c75-937f41fd642c"]}],"mendeley":{"formattedCitation":"(Palmer, 2005)","plainTextFormattedCitation":"(Palmer, 2005)","previouslyFormattedCitation":"(Palmer, 2005)"},"properties":{"noteIndex":0},"schema":"https://github.com/citation-style-language/schema/raw/master/csl-citation.json"}</w:instrText>
      </w:r>
      <w:r w:rsidR="00322209">
        <w:rPr>
          <w:rFonts w:ascii="Arial" w:hAnsi="Arial" w:cs="Arial"/>
        </w:rPr>
        <w:fldChar w:fldCharType="separate"/>
      </w:r>
      <w:r w:rsidR="00322209" w:rsidRPr="00322209">
        <w:rPr>
          <w:rFonts w:ascii="Arial" w:hAnsi="Arial" w:cs="Arial"/>
          <w:noProof/>
        </w:rPr>
        <w:t>(Palmer, 2005)</w:t>
      </w:r>
      <w:r w:rsidR="00322209">
        <w:rPr>
          <w:rFonts w:ascii="Arial" w:hAnsi="Arial" w:cs="Arial"/>
        </w:rPr>
        <w:fldChar w:fldCharType="end"/>
      </w:r>
      <w:r w:rsidRPr="00E26AFD">
        <w:rPr>
          <w:rFonts w:ascii="Arial" w:hAnsi="Arial" w:cs="Arial"/>
        </w:rPr>
        <w:t>.</w:t>
      </w:r>
    </w:p>
    <w:p w14:paraId="38548FA1" w14:textId="4A068A71" w:rsidR="00BF3FDE" w:rsidRDefault="00BF3FDE" w:rsidP="00BF3FDE">
      <w:pPr>
        <w:spacing w:line="480" w:lineRule="auto"/>
        <w:jc w:val="center"/>
        <w:rPr>
          <w:rFonts w:ascii="Arial" w:hAnsi="Arial" w:cs="Arial"/>
        </w:rPr>
      </w:pPr>
      <w:r>
        <w:rPr>
          <w:rFonts w:ascii="Arial" w:hAnsi="Arial" w:cs="Arial"/>
          <w:noProof/>
        </w:rPr>
        <w:drawing>
          <wp:inline distT="0" distB="0" distL="0" distR="0" wp14:anchorId="77F9F4B4" wp14:editId="07070421">
            <wp:extent cx="2156460" cy="3049290"/>
            <wp:effectExtent l="76200" t="76200" r="129540" b="132080"/>
            <wp:docPr id="1491474993" name="Picture 2" descr="A blue and white card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74993" name="Picture 2" descr="A blue and white card with text and imag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69471" cy="30676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244838" w14:textId="4429E392" w:rsidR="00BF3FDE" w:rsidRPr="000722AD" w:rsidRDefault="00BF3FDE" w:rsidP="00BF3FDE">
      <w:pPr>
        <w:spacing w:line="480" w:lineRule="auto"/>
        <w:jc w:val="center"/>
        <w:rPr>
          <w:rFonts w:ascii="Arial" w:hAnsi="Arial" w:cs="Arial"/>
          <w:i/>
          <w:iCs/>
        </w:rPr>
      </w:pPr>
      <w:r w:rsidRPr="000722AD">
        <w:rPr>
          <w:rFonts w:ascii="Arial" w:hAnsi="Arial" w:cs="Arial"/>
          <w:i/>
          <w:iCs/>
        </w:rPr>
        <w:t>Tesco's Clubcard program</w:t>
      </w:r>
    </w:p>
    <w:p w14:paraId="532B0FC8" w14:textId="20E0EADD" w:rsidR="00E26AFD" w:rsidRPr="00E26AFD" w:rsidRDefault="00E26AFD" w:rsidP="00E26AFD">
      <w:pPr>
        <w:spacing w:line="480" w:lineRule="auto"/>
        <w:jc w:val="both"/>
        <w:rPr>
          <w:rFonts w:ascii="Arial" w:hAnsi="Arial" w:cs="Arial"/>
          <w:b/>
          <w:bCs/>
        </w:rPr>
      </w:pPr>
      <w:r w:rsidRPr="00E26AFD">
        <w:rPr>
          <w:rFonts w:ascii="Arial" w:hAnsi="Arial" w:cs="Arial"/>
          <w:b/>
          <w:bCs/>
        </w:rPr>
        <w:t>3. Data-Driven Insights</w:t>
      </w:r>
    </w:p>
    <w:p w14:paraId="1D8241E3" w14:textId="48E45A5A" w:rsidR="00E26AFD" w:rsidRPr="00E26AFD" w:rsidRDefault="00E26AFD" w:rsidP="00E26AFD">
      <w:pPr>
        <w:spacing w:line="480" w:lineRule="auto"/>
        <w:jc w:val="both"/>
        <w:rPr>
          <w:rFonts w:ascii="Arial" w:hAnsi="Arial" w:cs="Arial"/>
        </w:rPr>
      </w:pPr>
      <w:r w:rsidRPr="00E26AFD">
        <w:rPr>
          <w:rFonts w:ascii="Arial" w:hAnsi="Arial" w:cs="Arial"/>
        </w:rPr>
        <w:t>Tesco leverages data analytics to gain insights into customer behaviour and preferences. They use this data to refine their product offerings, pricing, and marketing campaigns. Through advanced analytics, Tesco can identify trends, predict demand, and optimize their inventory management, leading to more efficient operations and customer experiences</w:t>
      </w:r>
      <w:r w:rsidR="00322209">
        <w:rPr>
          <w:rFonts w:ascii="Arial" w:hAnsi="Arial" w:cs="Arial"/>
        </w:rPr>
        <w:fldChar w:fldCharType="begin" w:fldLock="1"/>
      </w:r>
      <w:r w:rsidR="00322209">
        <w:rPr>
          <w:rFonts w:ascii="Arial" w:hAnsi="Arial" w:cs="Arial"/>
        </w:rPr>
        <w:instrText>ADDIN CSL_CITATION {"citationItems":[{"id":"ITEM-1","itemData":{"author":[{"dropping-particle":"","family":"FATRICIA","given":"RAJA SHARAH","non-dropping-particle":"","parse-names":false,"suffix":""}],"container-title":"Ivory Research","id":"ITEM-1","issued":{"date-parts":[["2016"]]},"page":"one","title":"Strategic Management of TESCO supermarket:","type":"article-journal"},"uris":["http://www.mendeley.com/documents/?uuid=39ed49b8-1dd8-4b58-ba68-196ef4df4949"]}],"mendeley":{"formattedCitation":"(FATRICIA, 2016)","plainTextFormattedCitation":"(FATRICIA, 2016)","previouslyFormattedCitation":"(FATRICIA, 2016)"},"properties":{"noteIndex":0},"schema":"https://github.com/citation-style-language/schema/raw/master/csl-citation.json"}</w:instrText>
      </w:r>
      <w:r w:rsidR="00322209">
        <w:rPr>
          <w:rFonts w:ascii="Arial" w:hAnsi="Arial" w:cs="Arial"/>
        </w:rPr>
        <w:fldChar w:fldCharType="separate"/>
      </w:r>
      <w:r w:rsidR="00322209" w:rsidRPr="00322209">
        <w:rPr>
          <w:rFonts w:ascii="Arial" w:hAnsi="Arial" w:cs="Arial"/>
          <w:noProof/>
        </w:rPr>
        <w:t>(FATRICIA, 2016)</w:t>
      </w:r>
      <w:r w:rsidR="00322209">
        <w:rPr>
          <w:rFonts w:ascii="Arial" w:hAnsi="Arial" w:cs="Arial"/>
        </w:rPr>
        <w:fldChar w:fldCharType="end"/>
      </w:r>
      <w:r w:rsidRPr="00E26AFD">
        <w:rPr>
          <w:rFonts w:ascii="Arial" w:hAnsi="Arial" w:cs="Arial"/>
        </w:rPr>
        <w:t>.</w:t>
      </w:r>
    </w:p>
    <w:p w14:paraId="29266B0C" w14:textId="1EBF02F3" w:rsidR="00E26AFD" w:rsidRPr="00E26AFD" w:rsidRDefault="00E26AFD" w:rsidP="00E26AFD">
      <w:pPr>
        <w:spacing w:line="480" w:lineRule="auto"/>
        <w:jc w:val="both"/>
        <w:rPr>
          <w:rFonts w:ascii="Arial" w:hAnsi="Arial" w:cs="Arial"/>
          <w:b/>
          <w:bCs/>
        </w:rPr>
      </w:pPr>
      <w:r w:rsidRPr="00E26AFD">
        <w:rPr>
          <w:rFonts w:ascii="Arial" w:hAnsi="Arial" w:cs="Arial"/>
          <w:b/>
          <w:bCs/>
        </w:rPr>
        <w:t>4. Social Media Engagement</w:t>
      </w:r>
    </w:p>
    <w:p w14:paraId="199630D8" w14:textId="397C68C2" w:rsidR="00E26AFD" w:rsidRDefault="00E26AFD" w:rsidP="00E26AFD">
      <w:pPr>
        <w:spacing w:line="480" w:lineRule="auto"/>
        <w:jc w:val="both"/>
        <w:rPr>
          <w:rFonts w:ascii="Arial" w:hAnsi="Arial" w:cs="Arial"/>
        </w:rPr>
      </w:pPr>
      <w:r w:rsidRPr="00E26AFD">
        <w:rPr>
          <w:rFonts w:ascii="Arial" w:hAnsi="Arial" w:cs="Arial"/>
        </w:rPr>
        <w:lastRenderedPageBreak/>
        <w:t xml:space="preserve">Tesco maintains an active presence on various social media platforms, including Facebook, Twitter, Instagram, and YouTube. They use </w:t>
      </w:r>
      <w:proofErr w:type="gramStart"/>
      <w:r w:rsidRPr="00E26AFD">
        <w:rPr>
          <w:rFonts w:ascii="Arial" w:hAnsi="Arial" w:cs="Arial"/>
        </w:rPr>
        <w:t>these  to</w:t>
      </w:r>
      <w:proofErr w:type="gramEnd"/>
      <w:r w:rsidRPr="00E26AFD">
        <w:rPr>
          <w:rFonts w:ascii="Arial" w:hAnsi="Arial" w:cs="Arial"/>
        </w:rPr>
        <w:t xml:space="preserve"> share promotions, new product launches, recipes, and engage with customers in real-time. Social media enables Tesco to create a sense of community, respond to customer queries, and gather feedback directly from their target audience</w:t>
      </w:r>
      <w:r w:rsidR="00322209">
        <w:rPr>
          <w:rFonts w:ascii="Arial" w:hAnsi="Arial" w:cs="Arial"/>
        </w:rPr>
        <w:fldChar w:fldCharType="begin" w:fldLock="1"/>
      </w:r>
      <w:r w:rsidR="00322209">
        <w:rPr>
          <w:rFonts w:ascii="Arial" w:hAnsi="Arial" w:cs="Arial"/>
        </w:rPr>
        <w:instrText>ADDIN CSL_CITATION {"citationItems":[{"id":"ITEM-1","itemData":{"abstract":"The unrelenting pace of the digital revolution The digital changes we are living through are thrilling, jarring, full of opportunity and, at the same time, terrifying. Over the course of my career, I have witnessed at least four digital revolutions: the advent and proliferation of personal computers; the expansion of the internet and search; the rise and influence of social media; and the growing ubiquity of mobile computing and connectivity. The sweeping changes brought by these revolutions can feel sudden and sometimes uninvited. They dramatically change the ways we live and how we teach and learn. Remarkably, many of us, and youth especially, now spend significantly more time immersed in digital spaces and interactions than in offline and offscreen exchanges-a proposition that seemed like science fiction just a generation ago. Developments with digital technology often seem only to accelerate, and the new worlds they create can feel unfamiliar and disorienting, even as we understand their potential to enrich our lives, improve our relationships, and open new horizons for education. Not all people and not all countries have felt these recent technological revolutions in the same way, nor have they necessarily unfolded in a step-by-step progression. In many places, the mobile revolution has been the vehicle of personal computing, internet access, and social media-all four revolutions at once. A major disruption, however full of possibility. Although most of us are all are still trying to come to terms with the sweeping social and educational implications of these earlier revolutions which are still unfolding, we have, in the","author":[{"dropping-particle":"","family":"Giannini","given":"Stefania","non-dropping-particle":"","parse-names":false,"suffix":""}],"id":"ITEM-1","issued":{"date-parts":[["2023"]]},"title":"Generative AI and the future of education","type":"article-journal"},"uris":["http://www.mendeley.com/documents/?uuid=3ecafaeb-a857-404d-ab6c-6562f24fa68c"]}],"mendeley":{"formattedCitation":"(Giannini, 2023)","plainTextFormattedCitation":"(Giannini, 2023)","previouslyFormattedCitation":"(Giannini, 2023)"},"properties":{"noteIndex":0},"schema":"https://github.com/citation-style-language/schema/raw/master/csl-citation.json"}</w:instrText>
      </w:r>
      <w:r w:rsidR="00322209">
        <w:rPr>
          <w:rFonts w:ascii="Arial" w:hAnsi="Arial" w:cs="Arial"/>
        </w:rPr>
        <w:fldChar w:fldCharType="separate"/>
      </w:r>
      <w:r w:rsidR="00322209" w:rsidRPr="00322209">
        <w:rPr>
          <w:rFonts w:ascii="Arial" w:hAnsi="Arial" w:cs="Arial"/>
          <w:noProof/>
        </w:rPr>
        <w:t>(Giannini, 2023)</w:t>
      </w:r>
      <w:r w:rsidR="00322209">
        <w:rPr>
          <w:rFonts w:ascii="Arial" w:hAnsi="Arial" w:cs="Arial"/>
        </w:rPr>
        <w:fldChar w:fldCharType="end"/>
      </w:r>
      <w:r w:rsidRPr="00E26AFD">
        <w:rPr>
          <w:rFonts w:ascii="Arial" w:hAnsi="Arial" w:cs="Arial"/>
        </w:rPr>
        <w:t>.</w:t>
      </w:r>
    </w:p>
    <w:p w14:paraId="6ABA6F3D" w14:textId="7A98D60F" w:rsidR="00BF3FDE" w:rsidRDefault="00BF3FDE" w:rsidP="000722AD">
      <w:pPr>
        <w:spacing w:line="480" w:lineRule="auto"/>
        <w:jc w:val="center"/>
        <w:rPr>
          <w:rFonts w:ascii="Arial" w:hAnsi="Arial" w:cs="Arial"/>
        </w:rPr>
      </w:pPr>
      <w:r>
        <w:rPr>
          <w:rFonts w:ascii="Arial" w:hAnsi="Arial" w:cs="Arial"/>
          <w:noProof/>
        </w:rPr>
        <w:drawing>
          <wp:inline distT="0" distB="0" distL="0" distR="0" wp14:anchorId="5459078B" wp14:editId="13C42D99">
            <wp:extent cx="3817620" cy="3337985"/>
            <wp:effectExtent l="76200" t="76200" r="125730" b="129540"/>
            <wp:docPr id="2138780834"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80834" name="Picture 3" descr="A screenshot of a social media pos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22065" cy="33418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5109D6" w14:textId="60C75998" w:rsidR="00322209" w:rsidRPr="00322209" w:rsidRDefault="00322209" w:rsidP="000722AD">
      <w:pPr>
        <w:spacing w:line="480" w:lineRule="auto"/>
        <w:jc w:val="center"/>
        <w:rPr>
          <w:rFonts w:ascii="Arial" w:hAnsi="Arial" w:cs="Arial"/>
          <w:b/>
          <w:bCs/>
          <w:i/>
          <w:iCs/>
        </w:rPr>
      </w:pPr>
      <w:r w:rsidRPr="00322209">
        <w:rPr>
          <w:rFonts w:ascii="Arial" w:hAnsi="Arial" w:cs="Arial"/>
          <w:b/>
          <w:bCs/>
          <w:i/>
          <w:iCs/>
        </w:rPr>
        <w:t>Tesco official Twitter account</w:t>
      </w:r>
    </w:p>
    <w:p w14:paraId="71B945A2" w14:textId="0B24BE83" w:rsidR="00BF3FDE" w:rsidRDefault="00BF3FDE" w:rsidP="000722AD">
      <w:pPr>
        <w:spacing w:line="480" w:lineRule="auto"/>
        <w:jc w:val="center"/>
        <w:rPr>
          <w:rFonts w:ascii="Arial" w:hAnsi="Arial" w:cs="Arial"/>
        </w:rPr>
      </w:pPr>
      <w:r>
        <w:rPr>
          <w:rFonts w:ascii="Arial" w:hAnsi="Arial" w:cs="Arial"/>
          <w:noProof/>
        </w:rPr>
        <w:drawing>
          <wp:inline distT="0" distB="0" distL="0" distR="0" wp14:anchorId="1BAD6136" wp14:editId="1EF0986C">
            <wp:extent cx="5731510" cy="2202180"/>
            <wp:effectExtent l="76200" t="76200" r="135890" b="140970"/>
            <wp:docPr id="460790886" name="Picture 4" descr="A close up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790886" name="Picture 4" descr="A close up of foo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2021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8A7351" w14:textId="5B97B393" w:rsidR="00322209" w:rsidRPr="00322209" w:rsidRDefault="00322209" w:rsidP="000722AD">
      <w:pPr>
        <w:spacing w:line="480" w:lineRule="auto"/>
        <w:jc w:val="center"/>
        <w:rPr>
          <w:rFonts w:ascii="Arial" w:hAnsi="Arial" w:cs="Arial"/>
          <w:b/>
          <w:bCs/>
          <w:i/>
          <w:iCs/>
        </w:rPr>
      </w:pPr>
      <w:r w:rsidRPr="00322209">
        <w:rPr>
          <w:rFonts w:ascii="Arial" w:hAnsi="Arial" w:cs="Arial"/>
          <w:b/>
          <w:bCs/>
          <w:i/>
          <w:iCs/>
        </w:rPr>
        <w:t>Tesco official YouTube channel</w:t>
      </w:r>
    </w:p>
    <w:p w14:paraId="31DC9820" w14:textId="385B39A3" w:rsidR="00E26AFD" w:rsidRPr="00E26AFD" w:rsidRDefault="00E26AFD" w:rsidP="00E26AFD">
      <w:pPr>
        <w:spacing w:line="480" w:lineRule="auto"/>
        <w:jc w:val="both"/>
        <w:rPr>
          <w:rFonts w:ascii="Arial" w:hAnsi="Arial" w:cs="Arial"/>
          <w:b/>
          <w:bCs/>
        </w:rPr>
      </w:pPr>
      <w:r w:rsidRPr="00E26AFD">
        <w:rPr>
          <w:rFonts w:ascii="Arial" w:hAnsi="Arial" w:cs="Arial"/>
          <w:b/>
          <w:bCs/>
        </w:rPr>
        <w:lastRenderedPageBreak/>
        <w:t>5. Content Marketing</w:t>
      </w:r>
    </w:p>
    <w:p w14:paraId="76DEAD84" w14:textId="25E7FD38" w:rsidR="00E26AFD" w:rsidRPr="00E26AFD" w:rsidRDefault="00E26AFD" w:rsidP="00E26AFD">
      <w:pPr>
        <w:spacing w:line="480" w:lineRule="auto"/>
        <w:jc w:val="both"/>
        <w:rPr>
          <w:rFonts w:ascii="Arial" w:hAnsi="Arial" w:cs="Arial"/>
        </w:rPr>
      </w:pPr>
      <w:r w:rsidRPr="00E26AFD">
        <w:rPr>
          <w:rFonts w:ascii="Arial" w:hAnsi="Arial" w:cs="Arial"/>
        </w:rPr>
        <w:t>Tesco employs content marketing to provide value to its customers beyond traditional product listings. They create and share relevant content, such as cooking tips, recipes, and health-related articles, positioning themselves as a trusted source of information. This approach  establish a deeper connection with customers and encourages them to engage with Tesco's digital platforms regularly</w:t>
      </w:r>
      <w:r w:rsidR="00322209">
        <w:rPr>
          <w:rFonts w:ascii="Arial" w:hAnsi="Arial" w:cs="Arial"/>
        </w:rPr>
        <w:fldChar w:fldCharType="begin" w:fldLock="1"/>
      </w:r>
      <w:r w:rsidR="00322209">
        <w:rPr>
          <w:rFonts w:ascii="Arial" w:hAnsi="Arial" w:cs="Arial"/>
        </w:rPr>
        <w:instrText>ADDIN CSL_CITATION {"citationItems":[{"id":"ITEM-1","itemData":{"DOI":"10.35912/ijfam.v1i2.93","abstract":"Purpose: The research work attempts to identify some of the challenges and difficulties that were associated with the recent technological changes in Tesco PLC (from cashier to customer self-checkout) and its related effect on employee attitude and performance. Research methodology: The research is a case study type; a convenient sampling method was used for selecting the sample for the study. The sample chosen for this research comprises of 3 store managers and 13 checkout staff of Tesco Express Kilburn branch. Results: The findings revealed that management and customer assistants were well educated and well aware of the on-going strategic changes by management. Management was also aware of the vital role effective communication plays in the overall success of the program but communication had not been very impressive during the initial stages. It was also revealed that customer assistants developed a negative attitude, due to the fear of job insecurity, they had the impression the self-checkout was being implemented to replace their roles. Limitations: A generalization of the phenomenon across the organization's portfolio cannot be drawn on grounds of sample size representation. It is also acknowledged that using only one retail store for the research was a significant limitation covering more stores would have added considerable information to the findings. Contribution: This study has contribution for the formulation of policies and programs that should consider the inclusion of employees as major stakeholders in the design and planning of any organizational change. Keywords: Change management, Employee, Participation, Attitude, Performance","author":[{"dropping-particle":"","family":"Awadari","given":"Adam Cassia","non-dropping-particle":"","parse-names":false,"suffix":""},{"dropping-particle":"","family":"Kanwal","given":"Shamsa","non-dropping-particle":"","parse-names":false,"suffix":""}],"container-title":"International Journal of Financial, Accounting, and Management","id":"ITEM-1","issue":"2","issued":{"date-parts":[["2019"]]},"page":"91-99","title":"Employee participation in organizational change: A case of Tesco PLC","type":"article-journal","volume":"1"},"uris":["http://www.mendeley.com/documents/?uuid=7328339b-ace8-4750-a512-f230d4922cda"]}],"mendeley":{"formattedCitation":"(Awadari and Kanwal, 2019)","plainTextFormattedCitation":"(Awadari and Kanwal, 2019)","previouslyFormattedCitation":"(Awadari and Kanwal, 2019)"},"properties":{"noteIndex":0},"schema":"https://github.com/citation-style-language/schema/raw/master/csl-citation.json"}</w:instrText>
      </w:r>
      <w:r w:rsidR="00322209">
        <w:rPr>
          <w:rFonts w:ascii="Arial" w:hAnsi="Arial" w:cs="Arial"/>
        </w:rPr>
        <w:fldChar w:fldCharType="separate"/>
      </w:r>
      <w:r w:rsidR="00322209" w:rsidRPr="00322209">
        <w:rPr>
          <w:rFonts w:ascii="Arial" w:hAnsi="Arial" w:cs="Arial"/>
          <w:noProof/>
        </w:rPr>
        <w:t>(Awadari and Kanwal, 2019)</w:t>
      </w:r>
      <w:r w:rsidR="00322209">
        <w:rPr>
          <w:rFonts w:ascii="Arial" w:hAnsi="Arial" w:cs="Arial"/>
        </w:rPr>
        <w:fldChar w:fldCharType="end"/>
      </w:r>
      <w:r w:rsidRPr="00E26AFD">
        <w:rPr>
          <w:rFonts w:ascii="Arial" w:hAnsi="Arial" w:cs="Arial"/>
        </w:rPr>
        <w:t>.</w:t>
      </w:r>
    </w:p>
    <w:p w14:paraId="57B3916B" w14:textId="26EEF5DF" w:rsidR="00E26AFD" w:rsidRPr="00E26AFD" w:rsidRDefault="00E26AFD" w:rsidP="00E26AFD">
      <w:pPr>
        <w:spacing w:line="480" w:lineRule="auto"/>
        <w:jc w:val="both"/>
        <w:rPr>
          <w:rFonts w:ascii="Arial" w:hAnsi="Arial" w:cs="Arial"/>
          <w:b/>
          <w:bCs/>
        </w:rPr>
      </w:pPr>
      <w:r w:rsidRPr="00E26AFD">
        <w:rPr>
          <w:rFonts w:ascii="Arial" w:hAnsi="Arial" w:cs="Arial"/>
          <w:b/>
          <w:bCs/>
        </w:rPr>
        <w:t>6. Mobile App and E-commerce</w:t>
      </w:r>
    </w:p>
    <w:p w14:paraId="5EF0A01C" w14:textId="13DD71AA" w:rsidR="00E26AFD" w:rsidRPr="00E26AFD" w:rsidRDefault="00E26AFD" w:rsidP="00E26AFD">
      <w:pPr>
        <w:spacing w:line="480" w:lineRule="auto"/>
        <w:jc w:val="both"/>
        <w:rPr>
          <w:rFonts w:ascii="Arial" w:hAnsi="Arial" w:cs="Arial"/>
        </w:rPr>
      </w:pPr>
      <w:r w:rsidRPr="00E26AFD">
        <w:rPr>
          <w:rFonts w:ascii="Arial" w:hAnsi="Arial" w:cs="Arial"/>
        </w:rPr>
        <w:t>The Tesco mobile app offers a comprehensive shopping experience, enabling customers to browse products, manage shopping lists, make purchases, and even schedule deliveries. The app's user-friendly interface, coupled with features like barcode scanning and personalized recommendations, enhances customer convenience and encourages mobile shopping</w:t>
      </w:r>
      <w:r w:rsidR="00322209">
        <w:rPr>
          <w:rFonts w:ascii="Arial" w:hAnsi="Arial" w:cs="Arial"/>
        </w:rPr>
        <w:fldChar w:fldCharType="begin" w:fldLock="1"/>
      </w:r>
      <w:r w:rsidR="00292AA5">
        <w:rPr>
          <w:rFonts w:ascii="Arial" w:hAnsi="Arial" w:cs="Arial"/>
        </w:rPr>
        <w:instrText>ADDIN CSL_CITATION {"citationItems":[{"id":"ITEM-1","itemData":{"ISSN":"1751-8202","abstract":"Due to saturated domestic markets many retailers seek potential growth and profits in the global market. After reviewing internationalization failures of big three global retailers, Wal-Mart, Carrefour, and Tesco, three important factors emerged which other retailers should consider as they plan strategies for internationalization and expansion. They are (1) adapting to host culture and market; (2) attaining competitive advantages in the new market; and (3) achieving global mindset and strategy. Findings of this paper can help retailers implement their internationalization strategies for the success in the global market.","author":[{"dropping-particle":"","family":"Ryu","given":"Jay Sang","non-dropping-particle":"","parse-names":false,"suffix":""},{"dropping-particle":"","family":"Simpson","given":"Jeff J.","non-dropping-particle":"","parse-names":false,"suffix":""}],"container-title":"Journal of Business and Retail Management Research","id":"ITEM-1","issue":"1","issued":{"date-parts":[["2011"]]},"page":"1-11","title":"Retail internationalization: lessons from “Big Three” Global Retailers’ failure cases","type":"article-journal","volume":"6"},"uris":["http://www.mendeley.com/documents/?uuid=6aa0e064-5e8e-43d3-8b1b-6db57c053321"]}],"mendeley":{"formattedCitation":"(Ryu and Simpson, 2011)","plainTextFormattedCitation":"(Ryu and Simpson, 2011)","previouslyFormattedCitation":"(Ryu and Simpson, 2011)"},"properties":{"noteIndex":0},"schema":"https://github.com/citation-style-language/schema/raw/master/csl-citation.json"}</w:instrText>
      </w:r>
      <w:r w:rsidR="00322209">
        <w:rPr>
          <w:rFonts w:ascii="Arial" w:hAnsi="Arial" w:cs="Arial"/>
        </w:rPr>
        <w:fldChar w:fldCharType="separate"/>
      </w:r>
      <w:r w:rsidR="00322209" w:rsidRPr="00322209">
        <w:rPr>
          <w:rFonts w:ascii="Arial" w:hAnsi="Arial" w:cs="Arial"/>
          <w:noProof/>
        </w:rPr>
        <w:t>(Ryu and Simpson, 2011)</w:t>
      </w:r>
      <w:r w:rsidR="00322209">
        <w:rPr>
          <w:rFonts w:ascii="Arial" w:hAnsi="Arial" w:cs="Arial"/>
        </w:rPr>
        <w:fldChar w:fldCharType="end"/>
      </w:r>
      <w:r w:rsidRPr="00E26AFD">
        <w:rPr>
          <w:rFonts w:ascii="Arial" w:hAnsi="Arial" w:cs="Arial"/>
        </w:rPr>
        <w:t>.</w:t>
      </w:r>
    </w:p>
    <w:p w14:paraId="1A76E7A0" w14:textId="0E05518F" w:rsidR="00E26AFD" w:rsidRPr="00E26AFD" w:rsidRDefault="00E26AFD" w:rsidP="00E26AFD">
      <w:pPr>
        <w:spacing w:line="480" w:lineRule="auto"/>
        <w:jc w:val="both"/>
        <w:rPr>
          <w:rFonts w:ascii="Arial" w:hAnsi="Arial" w:cs="Arial"/>
          <w:b/>
          <w:bCs/>
        </w:rPr>
      </w:pPr>
      <w:r>
        <w:rPr>
          <w:rFonts w:ascii="Arial" w:hAnsi="Arial" w:cs="Arial"/>
          <w:b/>
          <w:bCs/>
        </w:rPr>
        <w:t>7</w:t>
      </w:r>
      <w:r w:rsidRPr="00E26AFD">
        <w:rPr>
          <w:rFonts w:ascii="Arial" w:hAnsi="Arial" w:cs="Arial"/>
          <w:b/>
          <w:bCs/>
        </w:rPr>
        <w:t>. Influencer Collaborations</w:t>
      </w:r>
    </w:p>
    <w:p w14:paraId="6738105A" w14:textId="5EA0A3FD" w:rsidR="00E26AFD" w:rsidRDefault="00E26AFD" w:rsidP="00E26AFD">
      <w:pPr>
        <w:spacing w:line="480" w:lineRule="auto"/>
        <w:jc w:val="both"/>
        <w:rPr>
          <w:rFonts w:ascii="Arial" w:hAnsi="Arial" w:cs="Arial"/>
        </w:rPr>
      </w:pPr>
      <w:r w:rsidRPr="00E26AFD">
        <w:rPr>
          <w:rFonts w:ascii="Arial" w:hAnsi="Arial" w:cs="Arial"/>
        </w:rPr>
        <w:t>Tesco occasionally collaborates with influencers and bloggers to showcase their products and recipes. These collaborations help tap into the influencer's followers, expand brand reach, and create a buzz around Tesco's offerings.</w:t>
      </w:r>
    </w:p>
    <w:p w14:paraId="18193005" w14:textId="6D4664AA" w:rsidR="00355499" w:rsidRDefault="00355499" w:rsidP="00E26AFD">
      <w:pPr>
        <w:spacing w:line="480" w:lineRule="auto"/>
        <w:jc w:val="both"/>
        <w:rPr>
          <w:rFonts w:ascii="Arial" w:hAnsi="Arial" w:cs="Arial"/>
          <w:b/>
          <w:bCs/>
        </w:rPr>
      </w:pPr>
      <w:r w:rsidRPr="00355499">
        <w:rPr>
          <w:rFonts w:ascii="Arial" w:hAnsi="Arial" w:cs="Arial"/>
          <w:b/>
          <w:bCs/>
        </w:rPr>
        <w:t>Marketing strategy of TESCO</w:t>
      </w:r>
    </w:p>
    <w:p w14:paraId="2DA5F046" w14:textId="1D63CBEB" w:rsidR="00355499" w:rsidRPr="00355499" w:rsidRDefault="00562FC0" w:rsidP="00E26AFD">
      <w:pPr>
        <w:spacing w:line="480" w:lineRule="auto"/>
        <w:jc w:val="both"/>
        <w:rPr>
          <w:rFonts w:ascii="Arial" w:hAnsi="Arial" w:cs="Arial"/>
          <w:b/>
          <w:bCs/>
        </w:rPr>
      </w:pPr>
      <w:r>
        <w:rPr>
          <w:rFonts w:ascii="Arial" w:hAnsi="Arial" w:cs="Arial"/>
          <w:b/>
          <w:bCs/>
          <w:noProof/>
        </w:rPr>
        <w:lastRenderedPageBreak/>
        <w:drawing>
          <wp:inline distT="0" distB="0" distL="0" distR="0" wp14:anchorId="37CA6894" wp14:editId="57E23DA5">
            <wp:extent cx="5858510" cy="3420110"/>
            <wp:effectExtent l="0" t="0" r="0" b="8890"/>
            <wp:docPr id="28806920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58510" cy="3420110"/>
                    </a:xfrm>
                    <a:prstGeom prst="rect">
                      <a:avLst/>
                    </a:prstGeom>
                    <a:noFill/>
                  </pic:spPr>
                </pic:pic>
              </a:graphicData>
            </a:graphic>
          </wp:inline>
        </w:drawing>
      </w:r>
    </w:p>
    <w:p w14:paraId="0A1297F8" w14:textId="491E5418" w:rsidR="00355499" w:rsidRPr="00562FC0" w:rsidRDefault="00562FC0" w:rsidP="00562FC0">
      <w:pPr>
        <w:spacing w:line="480" w:lineRule="auto"/>
        <w:jc w:val="center"/>
        <w:rPr>
          <w:rFonts w:ascii="Arial" w:hAnsi="Arial" w:cs="Arial"/>
          <w:b/>
          <w:bCs/>
          <w:i/>
          <w:iCs/>
        </w:rPr>
      </w:pPr>
      <w:r w:rsidRPr="00562FC0">
        <w:rPr>
          <w:rFonts w:ascii="Arial" w:hAnsi="Arial" w:cs="Arial"/>
          <w:b/>
          <w:bCs/>
          <w:i/>
          <w:iCs/>
        </w:rPr>
        <w:t>4-Ps of Marketing mix source (self-made)</w:t>
      </w:r>
    </w:p>
    <w:p w14:paraId="23DE6FA6" w14:textId="5201EAB8" w:rsidR="00B56BC7" w:rsidRPr="00F10CAC" w:rsidRDefault="00B56BC7" w:rsidP="00BA5B09">
      <w:pPr>
        <w:pStyle w:val="Heading1"/>
        <w:jc w:val="both"/>
      </w:pPr>
      <w:bookmarkStart w:id="3" w:name="_Toc144162237"/>
      <w:r w:rsidRPr="00F10CAC">
        <w:t>PESTLE analysis of UK market</w:t>
      </w:r>
      <w:bookmarkEnd w:id="3"/>
      <w:r w:rsidRPr="00F10CAC">
        <w:t xml:space="preserve"> </w:t>
      </w:r>
    </w:p>
    <w:p w14:paraId="4F38688A" w14:textId="22A17318" w:rsidR="002D14E1" w:rsidRPr="00F10CAC" w:rsidRDefault="002D14E1" w:rsidP="00BA5B09">
      <w:pPr>
        <w:spacing w:line="480" w:lineRule="auto"/>
        <w:jc w:val="both"/>
        <w:rPr>
          <w:rFonts w:ascii="Arial" w:hAnsi="Arial" w:cs="Arial"/>
        </w:rPr>
      </w:pPr>
      <w:r w:rsidRPr="00F10CAC">
        <w:rPr>
          <w:rFonts w:ascii="Arial" w:hAnsi="Arial" w:cs="Arial"/>
        </w:rPr>
        <w:t>The PESTLE analysis provides a comprehensive overview of the factors influencing the online grocery market in the UK.</w:t>
      </w:r>
    </w:p>
    <w:tbl>
      <w:tblPr>
        <w:tblStyle w:val="TableGrid"/>
        <w:tblW w:w="0" w:type="auto"/>
        <w:tblLook w:val="04A0" w:firstRow="1" w:lastRow="0" w:firstColumn="1" w:lastColumn="0" w:noHBand="0" w:noVBand="1"/>
      </w:tblPr>
      <w:tblGrid>
        <w:gridCol w:w="1720"/>
        <w:gridCol w:w="7296"/>
      </w:tblGrid>
      <w:tr w:rsidR="002D14E1" w:rsidRPr="00F10CAC" w14:paraId="0E107636" w14:textId="77777777" w:rsidTr="002D14E1">
        <w:tc>
          <w:tcPr>
            <w:tcW w:w="1271" w:type="dxa"/>
            <w:shd w:val="clear" w:color="auto" w:fill="E7E6E6" w:themeFill="background2"/>
          </w:tcPr>
          <w:p w14:paraId="6EE09CAB" w14:textId="648B04F8" w:rsidR="002D14E1" w:rsidRPr="00F10CAC" w:rsidRDefault="002D14E1" w:rsidP="00BA5B09">
            <w:pPr>
              <w:spacing w:line="480" w:lineRule="auto"/>
              <w:jc w:val="both"/>
              <w:rPr>
                <w:rFonts w:ascii="Arial" w:hAnsi="Arial" w:cs="Arial"/>
                <w:b/>
                <w:bCs/>
              </w:rPr>
            </w:pPr>
            <w:r w:rsidRPr="00F10CAC">
              <w:rPr>
                <w:rFonts w:ascii="Arial" w:hAnsi="Arial" w:cs="Arial"/>
                <w:b/>
                <w:bCs/>
              </w:rPr>
              <w:t>Political Factors</w:t>
            </w:r>
          </w:p>
          <w:p w14:paraId="060C6A64" w14:textId="77777777" w:rsidR="002D14E1" w:rsidRPr="00F10CAC" w:rsidRDefault="002D14E1" w:rsidP="00BA5B09">
            <w:pPr>
              <w:spacing w:line="480" w:lineRule="auto"/>
              <w:jc w:val="both"/>
              <w:rPr>
                <w:rFonts w:ascii="Arial" w:hAnsi="Arial" w:cs="Arial"/>
                <w:b/>
                <w:bCs/>
              </w:rPr>
            </w:pPr>
          </w:p>
        </w:tc>
        <w:tc>
          <w:tcPr>
            <w:tcW w:w="7745" w:type="dxa"/>
          </w:tcPr>
          <w:p w14:paraId="19AD5CA3" w14:textId="77777777" w:rsidR="002D14E1" w:rsidRPr="00F10CAC" w:rsidRDefault="002D14E1" w:rsidP="00BA5B09">
            <w:pPr>
              <w:spacing w:line="480" w:lineRule="auto"/>
              <w:jc w:val="both"/>
              <w:rPr>
                <w:rFonts w:ascii="Arial" w:hAnsi="Arial" w:cs="Arial"/>
              </w:rPr>
            </w:pPr>
            <w:r w:rsidRPr="00F10CAC">
              <w:rPr>
                <w:rFonts w:ascii="Arial" w:hAnsi="Arial" w:cs="Arial"/>
                <w:b/>
                <w:bCs/>
              </w:rPr>
              <w:t>Government Regulations:</w:t>
            </w:r>
            <w:r w:rsidRPr="00F10CAC">
              <w:rPr>
                <w:rFonts w:ascii="Arial" w:hAnsi="Arial" w:cs="Arial"/>
              </w:rPr>
              <w:t xml:space="preserve"> The UK government's regulations related to data privacy, consumer protection, and online advertising can impact the strategies and operations of digital marketing for groceries.</w:t>
            </w:r>
          </w:p>
          <w:p w14:paraId="2AC7911D" w14:textId="58E36B4D" w:rsidR="002D14E1" w:rsidRPr="00F10CAC" w:rsidRDefault="002D14E1" w:rsidP="00BA5B09">
            <w:pPr>
              <w:spacing w:line="480" w:lineRule="auto"/>
              <w:jc w:val="both"/>
              <w:rPr>
                <w:rFonts w:ascii="Arial" w:hAnsi="Arial" w:cs="Arial"/>
              </w:rPr>
            </w:pPr>
            <w:r w:rsidRPr="00F10CAC">
              <w:rPr>
                <w:rFonts w:ascii="Arial" w:hAnsi="Arial" w:cs="Arial"/>
                <w:b/>
                <w:bCs/>
              </w:rPr>
              <w:t>Brexit Implications:</w:t>
            </w:r>
            <w:r w:rsidRPr="00F10CAC">
              <w:rPr>
                <w:rFonts w:ascii="Arial" w:hAnsi="Arial" w:cs="Arial"/>
              </w:rPr>
              <w:t xml:space="preserve"> Changes in trade agreements and regulations due to Brexit may affect supply chains, import/export of groceries, and overall market dynamics</w:t>
            </w:r>
            <w:r w:rsidR="00292AA5">
              <w:rPr>
                <w:rFonts w:ascii="Arial" w:hAnsi="Arial" w:cs="Arial"/>
              </w:rPr>
              <w:fldChar w:fldCharType="begin" w:fldLock="1"/>
            </w:r>
            <w:r w:rsidR="00292AA5">
              <w:rPr>
                <w:rFonts w:ascii="Arial" w:hAnsi="Arial" w:cs="Arial"/>
              </w:rPr>
              <w:instrText>ADDIN CSL_CITATION {"citationItems":[{"id":"ITEM-1","itemData":{"abstract":"Competitive advantage. Value. The value chain. Value chain analysis. Primary activities. Support activities. Value chain configuration. Value chain reconfiguration. The case of Tesco PLC in the United Kingdom. Overview of the company. Tesco’s value chain analysis. Tesco’s value chain reconfiguration under Covid-19 pressures. Tesco and its competitors within the British market. Advantages and disadvantages of the value chain analysis. How grocery shopping is going to change.","author":[{"dropping-particle":"","family":"MONTE Francesca","given":"","non-dropping-particle":"","parse-names":false,"suffix":""}],"id":"ITEM-1","issue":"261361","issued":{"date-parts":[["2021"]]},"page":"2-70","title":"A study of Value Chain Reconfiguration processes under Covid-19 pressures: the case of Tesco PLC in the United Kingdom","type":"article-journal"},"uris":["http://www.mendeley.com/documents/?uuid=f1ebc269-bd12-4118-9dc8-d54026b8da62"]}],"mendeley":{"formattedCitation":"(MONTE Francesca, 2021)","plainTextFormattedCitation":"(MONTE Francesca, 2021)","previouslyFormattedCitation":"(MONTE Francesca, 2021)"},"properties":{"noteIndex":0},"schema":"https://github.com/citation-style-language/schema/raw/master/csl-citation.json"}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(MONTE Francesca, 2021)</w:t>
            </w:r>
            <w:r w:rsidR="00292AA5">
              <w:rPr>
                <w:rFonts w:ascii="Arial" w:hAnsi="Arial" w:cs="Arial"/>
              </w:rPr>
              <w:fldChar w:fldCharType="end"/>
            </w:r>
            <w:r w:rsidRPr="00F10CAC">
              <w:rPr>
                <w:rFonts w:ascii="Arial" w:hAnsi="Arial" w:cs="Arial"/>
              </w:rPr>
              <w:t>.</w:t>
            </w:r>
          </w:p>
          <w:p w14:paraId="7D14B171" w14:textId="77777777" w:rsidR="002D14E1" w:rsidRDefault="002D14E1" w:rsidP="00BA5B09">
            <w:pPr>
              <w:spacing w:after="160" w:line="480" w:lineRule="auto"/>
              <w:jc w:val="both"/>
              <w:rPr>
                <w:rFonts w:ascii="Arial" w:hAnsi="Arial" w:cs="Arial"/>
              </w:rPr>
            </w:pPr>
            <w:r w:rsidRPr="00F10CAC">
              <w:rPr>
                <w:rFonts w:ascii="Arial" w:hAnsi="Arial" w:cs="Arial"/>
                <w:b/>
                <w:bCs/>
              </w:rPr>
              <w:t>Taxation Policies:</w:t>
            </w:r>
            <w:r w:rsidRPr="00F10CAC">
              <w:rPr>
                <w:rFonts w:ascii="Arial" w:hAnsi="Arial" w:cs="Arial"/>
              </w:rPr>
              <w:t xml:space="preserve"> Taxation policies, such as VAT (Value Added Tax), can impact pricing strategies and overall profitability of online grocery businesses.</w:t>
            </w:r>
          </w:p>
          <w:p w14:paraId="255A237F" w14:textId="03BF99AC" w:rsidR="001038F7" w:rsidRPr="00F10CAC" w:rsidRDefault="001038F7" w:rsidP="00BA5B09">
            <w:pPr>
              <w:spacing w:after="160" w:line="480" w:lineRule="auto"/>
              <w:jc w:val="both"/>
              <w:rPr>
                <w:rFonts w:ascii="Arial" w:hAnsi="Arial" w:cs="Arial"/>
              </w:rPr>
            </w:pPr>
            <w:r>
              <w:rPr>
                <w:rFonts w:ascii="Arial" w:hAnsi="Arial" w:cs="Arial"/>
              </w:rPr>
              <w:lastRenderedPageBreak/>
              <w:t>Source:</w:t>
            </w:r>
            <w:r>
              <w:rPr>
                <w:rFonts w:ascii="Arial" w:hAnsi="Arial" w:cs="Arial"/>
              </w:rPr>
              <w:fldChar w:fldCharType="begin" w:fldLock="1"/>
            </w:r>
            <w:r>
              <w:rPr>
                <w:rFonts w:ascii="Arial" w:hAnsi="Arial" w:cs="Arial"/>
              </w:rPr>
              <w:instrText>ADDIN CSL_CITATION {"citationItems":[{"id":"ITEM-1","itemData":{"ISSN":"1751-8202","abstract":"Due to saturated domestic markets many retailers seek potential growth and profits in the global market. After reviewing internationalization failures of big three global retailers, Wal-Mart, Carrefour, and Tesco, three important factors emerged which other retailers should consider as they plan strategies for internationalization and expansion. They are (1) adapting to host culture and market; (2) attaining competitive advantages in the new market; and (3) achieving global mindset and strategy. Findings of this paper can help retailers implement their internationalization strategies for the success in the global market.","author":[{"dropping-particle":"","family":"Ryu","given":"Jay Sang","non-dropping-particle":"","parse-names":false,"suffix":""},{"dropping-particle":"","family":"Simpson","given":"Jeff J.","non-dropping-particle":"","parse-names":false,"suffix":""}],"container-title":"Journal of Business and Retail Management Research","id":"ITEM-1","issue":"1","issued":{"date-parts":[["2011"]]},"page":"1-11","title":"Retail internationalization: lessons from “Big Three” Global Retailers’ failure cases","type":"article-journal","volume":"6"},"uris":["http://www.mendeley.com/documents/?uuid=6aa0e064-5e8e-43d3-8b1b-6db57c053321"]}],"mendeley":{"formattedCitation":"(Ryu and Simpson, 2011)","plainTextFormattedCitation":"(Ryu and Simpson, 2011)","previouslyFormattedCitation":"(Ryu and Simpson, 2011)"},"properties":{"noteIndex":0},"schema":"https://github.com/citation-style-language/schema/raw/master/csl-citation.json"}</w:instrText>
            </w:r>
            <w:r>
              <w:rPr>
                <w:rFonts w:ascii="Arial" w:hAnsi="Arial" w:cs="Arial"/>
              </w:rPr>
              <w:fldChar w:fldCharType="separate"/>
            </w:r>
            <w:r w:rsidRPr="001038F7">
              <w:rPr>
                <w:rFonts w:ascii="Arial" w:hAnsi="Arial" w:cs="Arial"/>
                <w:noProof/>
              </w:rPr>
              <w:t>(Ryu and Simpson, 2011)</w:t>
            </w:r>
            <w:r>
              <w:rPr>
                <w:rFonts w:ascii="Arial" w:hAnsi="Arial" w:cs="Arial"/>
              </w:rPr>
              <w:fldChar w:fldCharType="end"/>
            </w:r>
          </w:p>
        </w:tc>
      </w:tr>
      <w:tr w:rsidR="002D14E1" w:rsidRPr="00F10CAC" w14:paraId="67C02A66" w14:textId="77777777" w:rsidTr="002D14E1">
        <w:tc>
          <w:tcPr>
            <w:tcW w:w="1271" w:type="dxa"/>
            <w:shd w:val="clear" w:color="auto" w:fill="E7E6E6" w:themeFill="background2"/>
          </w:tcPr>
          <w:p w14:paraId="45771BE7" w14:textId="199A8CEC" w:rsidR="002D14E1" w:rsidRPr="00F10CAC" w:rsidRDefault="002D14E1" w:rsidP="00BA5B09">
            <w:pPr>
              <w:spacing w:line="480" w:lineRule="auto"/>
              <w:jc w:val="both"/>
              <w:rPr>
                <w:rFonts w:ascii="Arial" w:hAnsi="Arial" w:cs="Arial"/>
                <w:b/>
                <w:bCs/>
              </w:rPr>
            </w:pPr>
            <w:r w:rsidRPr="00F10CAC">
              <w:rPr>
                <w:rFonts w:ascii="Arial" w:hAnsi="Arial" w:cs="Arial"/>
                <w:b/>
                <w:bCs/>
              </w:rPr>
              <w:lastRenderedPageBreak/>
              <w:t>Economic Factors</w:t>
            </w:r>
          </w:p>
          <w:p w14:paraId="2893BC80" w14:textId="77777777" w:rsidR="002D14E1" w:rsidRPr="00F10CAC" w:rsidRDefault="002D14E1" w:rsidP="00BA5B09">
            <w:pPr>
              <w:spacing w:line="480" w:lineRule="auto"/>
              <w:jc w:val="both"/>
              <w:rPr>
                <w:rFonts w:ascii="Arial" w:hAnsi="Arial" w:cs="Arial"/>
                <w:b/>
                <w:bCs/>
              </w:rPr>
            </w:pPr>
          </w:p>
        </w:tc>
        <w:tc>
          <w:tcPr>
            <w:tcW w:w="7745" w:type="dxa"/>
          </w:tcPr>
          <w:p w14:paraId="49B7CD0A" w14:textId="04C72AFD" w:rsidR="002D14E1" w:rsidRPr="00F10CAC" w:rsidRDefault="002D14E1" w:rsidP="00BA5B09">
            <w:pPr>
              <w:spacing w:line="480" w:lineRule="auto"/>
              <w:jc w:val="both"/>
              <w:rPr>
                <w:rFonts w:ascii="Arial" w:hAnsi="Arial" w:cs="Arial"/>
              </w:rPr>
            </w:pPr>
            <w:r w:rsidRPr="00F10CAC">
              <w:rPr>
                <w:rFonts w:ascii="Arial" w:hAnsi="Arial" w:cs="Arial"/>
                <w:b/>
                <w:bCs/>
              </w:rPr>
              <w:t>Economic Growth:</w:t>
            </w:r>
            <w:r w:rsidRPr="00F10CAC">
              <w:rPr>
                <w:rFonts w:ascii="Arial" w:hAnsi="Arial" w:cs="Arial"/>
              </w:rPr>
              <w:t xml:space="preserve"> The overall economic performance and disposable income levels of consumers influence their spending behaviour on groceries, both online and offline</w:t>
            </w:r>
            <w:r w:rsidR="00292AA5">
              <w:rPr>
                <w:rFonts w:ascii="Arial" w:hAnsi="Arial" w:cs="Arial"/>
              </w:rPr>
              <w:fldChar w:fldCharType="begin" w:fldLock="1"/>
            </w:r>
            <w:r w:rsidR="00292AA5">
              <w:rPr>
                <w:rFonts w:ascii="Arial" w:hAnsi="Arial" w:cs="Arial"/>
              </w:rPr>
              <w:instrText>ADDIN CSL_CITATION {"citationItems":[{"id":"ITEM-1","itemData":{"DOI":"10.51410/jcgirm.9.1.13","abstract":"Purpose: The prime purpose of this paper is to analyze the risks associated with the retail industry and provide a overview of the risk identification techniques and tools. The paper also investigates the relationship between risk identification and risk management. Research Methodology: This paper is a conceptual paper and the methodology included a literature search. The present study is a literature review that examines available studies based on risk identification and its techniques in the retail business. Findings:Many risks have a high impact on the retail industry. Supplier uncertainty, change in the taste and preference of consumers, data security and threats, inventory risks, etc. all these types of risks are faced by the retail industry. Identifying these risks is a big challenge for the company. There are numerous risk identification techniques that companies can use to identify risks. Brainstorming, expert judgment, Delphi method, root-cause analysis, etc. techniques are discussed in this paper. Tesco plc applies the brainstorming, risk register and top-down and bottom-up approach to identify the risks. The findings of this study can be used as a case study of Tesco's retail operation, which is based in and managed primarily in this specific area. Tesco's decisions may contain some common tactics for identifying hazards, and some extremely unique ones. Practical Implications: Various corporations developed risk departments to identify and manage risks during the modernization and automation era. As a result, there is a demand for experts with specialized skills and experience in managing and assessing risk factors involved in the retail industry. These specialists' job is to identify hazards and develop methods to protect the organization from them. This study will assist the risk managers or professionals of the retail industry to use the techniques of risk identification and assess the risks appropriately.","author":[{"dropping-particle":"","family":"Pajni","given":"Neena Seth","non-dropping-particle":"","parse-names":false,"suffix":""},{"dropping-particle":"","family":"Sharmaa","given":"Aradhana","non-dropping-particle":"","parse-names":false,"suffix":""},{"dropping-particle":"","family":"Jain","given":"Ruchika","non-dropping-particle":"","parse-names":false,"suffix":""}],"container-title":"Journal of Corporate Governance, Insurance, and Risk Management","id":"ITEM-1","issue":"1","issued":{"date-parts":[["2022"]]},"page":"201-214","title":"Risk Identification Techniques In Retail Industry: A Case Study Of Tesco Plc","type":"article-journal","volume":"9"},"uris":["http://www.mendeley.com/documents/?uuid=5c6077a4-4fb1-46f7-9e39-42d4fd6a170b"]}],"mendeley":{"formattedCitation":"(Pajni, Sharmaa and Jain, 2022)","plainTextFormattedCitation":"(Pajni, Sharmaa and Jain, 2022)","previouslyFormattedCitation":"(Pajni, Sharmaa and Jain, 2022)"},"properties":{"noteIndex":0},"schema":"https://github.com/citation-style-language/schema/raw/master/csl-citation.json"}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(Pajni, Sharmaa and Jain, 2022)</w:t>
            </w:r>
            <w:r w:rsidR="00292AA5">
              <w:rPr>
                <w:rFonts w:ascii="Arial" w:hAnsi="Arial" w:cs="Arial"/>
              </w:rPr>
              <w:fldChar w:fldCharType="end"/>
            </w:r>
            <w:r w:rsidRPr="00F10CAC">
              <w:rPr>
                <w:rFonts w:ascii="Arial" w:hAnsi="Arial" w:cs="Arial"/>
              </w:rPr>
              <w:t>.</w:t>
            </w:r>
          </w:p>
          <w:p w14:paraId="2B41D4CC" w14:textId="4EA9FEE4" w:rsidR="002D14E1" w:rsidRPr="00F10CAC" w:rsidRDefault="002D14E1" w:rsidP="00BA5B09">
            <w:pPr>
              <w:spacing w:line="480" w:lineRule="auto"/>
              <w:jc w:val="both"/>
              <w:rPr>
                <w:rFonts w:ascii="Arial" w:hAnsi="Arial" w:cs="Arial"/>
              </w:rPr>
            </w:pPr>
            <w:r w:rsidRPr="00F10CAC">
              <w:rPr>
                <w:rFonts w:ascii="Arial" w:hAnsi="Arial" w:cs="Arial"/>
                <w:b/>
                <w:bCs/>
              </w:rPr>
              <w:t>Inflation Rates:</w:t>
            </w:r>
            <w:r w:rsidRPr="00F10CAC">
              <w:rPr>
                <w:rFonts w:ascii="Arial" w:hAnsi="Arial" w:cs="Arial"/>
              </w:rPr>
              <w:t xml:space="preserve"> Fluctuations in inflation rates can affect pricing strategies and consumer purchasing power, impacting the demand for online grocery shopping</w:t>
            </w:r>
            <w:r w:rsidR="00292AA5">
              <w:rPr>
                <w:rFonts w:ascii="Arial" w:hAnsi="Arial" w:cs="Arial"/>
              </w:rPr>
              <w:fldChar w:fldCharType="begin" w:fldLock="1"/>
            </w:r>
            <w:r w:rsidR="00292AA5">
              <w:rPr>
                <w:rFonts w:ascii="Arial" w:hAnsi="Arial" w:cs="Arial"/>
              </w:rPr>
              <w:instrText>ADDIN CSL_CITATION {"citationItems":[{"id":"ITEM-1","itemData":{"DOI":"10.35912/ijfam.v1i2.93","abstract":"Purpose: The research work attempts to identify some of the challenges and difficulties that were associated with the recent technological changes in Tesco PLC (from cashier to customer self-checkout) and its related effect on employee attitude and performance. Research methodology: The research is a case study type; a convenient sampling method was used for selecting the sample for the study. The sample chosen for this research comprises of 3 store managers and 13 checkout staff of Tesco Express Kilburn branch. Results: The findings revealed that management and customer assistants were well educated and well aware of the on-going strategic changes by management. Management was also aware of the vital role effective communication plays in the overall success of the program but communication had not been very impressive during the initial stages. It was also revealed that customer assistants developed a negative attitude, due to the fear of job insecurity, they had the impression the self-checkout was being implemented to replace their roles. Limitations: A generalization of the phenomenon across the organization's portfolio cannot be drawn on grounds of sample size representation. It is also acknowledged that using only one retail store for the research was a significant limitation covering more stores would have added considerable information to the findings. Contribution: This study has contribution for the formulation of policies and programs that should consider the inclusion of employees as major stakeholders in the design and planning of any organizational change. Keywords: Change management, Employee, Participation, Attitude, Performance","author":[{"dropping-particle":"","family":"Awadari","given":"Adam Cassia","non-dropping-particle":"","parse-names":false,"suffix":""},{"dropping-particle":"","family":"Kanwal","given":"Shamsa","non-dropping-particle":"","parse-names":false,"suffix":""}],"container-title":"International Journal of Financial, Accounting, and Management","id":"ITEM-1","issue":"2","issued":{"date-parts":[["2019"]]},"page":"91-99","title":"Employee participation in organizational change: A case of Tesco PLC","type":"article-journal","volume":"1"},"uris":["http://www.mendeley.com/documents/?uuid=74a030a9-9a85-4005-8541-70a8077573a1"]}],"mendeley":{"formattedCitation":"(Awadari and Kanwal, 2019)","plainTextFormattedCitation":"(Awadari and Kanwal, 2019)","previouslyFormattedCitation":"(Awadari and Kanwal, 2019)"},"properties":{"noteIndex":0},"schema":"https://github.com/citation-style-language/schema/raw/master/csl-citation.json"}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(Awadari and Kanwal, 2019)</w:t>
            </w:r>
            <w:r w:rsidR="00292AA5">
              <w:rPr>
                <w:rFonts w:ascii="Arial" w:hAnsi="Arial" w:cs="Arial"/>
              </w:rPr>
              <w:fldChar w:fldCharType="end"/>
            </w:r>
            <w:r w:rsidRPr="00F10CAC">
              <w:rPr>
                <w:rFonts w:ascii="Arial" w:hAnsi="Arial" w:cs="Arial"/>
              </w:rPr>
              <w:t>.</w:t>
            </w:r>
          </w:p>
          <w:p w14:paraId="3BE47543" w14:textId="77777777" w:rsidR="002D14E1" w:rsidRDefault="002D14E1" w:rsidP="00BA5B09">
            <w:pPr>
              <w:spacing w:after="160" w:line="480" w:lineRule="auto"/>
              <w:jc w:val="both"/>
              <w:rPr>
                <w:rFonts w:ascii="Arial" w:hAnsi="Arial" w:cs="Arial"/>
              </w:rPr>
            </w:pPr>
            <w:r w:rsidRPr="00F10CAC">
              <w:rPr>
                <w:rFonts w:ascii="Arial" w:hAnsi="Arial" w:cs="Arial"/>
                <w:b/>
                <w:bCs/>
              </w:rPr>
              <w:t>Unemployment Rates:</w:t>
            </w:r>
            <w:r w:rsidRPr="00F10CAC">
              <w:rPr>
                <w:rFonts w:ascii="Arial" w:hAnsi="Arial" w:cs="Arial"/>
              </w:rPr>
              <w:t xml:space="preserve"> High unemployment rates may lead to reduced consumer spending, affecting the growth of the online grocery market.</w:t>
            </w:r>
          </w:p>
          <w:p w14:paraId="46B34DE5" w14:textId="7256BF46" w:rsidR="001038F7" w:rsidRPr="00F10CAC" w:rsidRDefault="001038F7" w:rsidP="00BA5B09">
            <w:pPr>
              <w:spacing w:after="160" w:line="480" w:lineRule="auto"/>
              <w:jc w:val="both"/>
              <w:rPr>
                <w:rFonts w:ascii="Arial" w:hAnsi="Arial" w:cs="Arial"/>
              </w:rPr>
            </w:pPr>
            <w:r>
              <w:rPr>
                <w:rFonts w:ascii="Arial" w:hAnsi="Arial" w:cs="Arial"/>
              </w:rPr>
              <w:t>Source:</w:t>
            </w:r>
            <w:r>
              <w:rPr>
                <w:rFonts w:ascii="Arial" w:hAnsi="Arial" w:cs="Arial"/>
              </w:rPr>
              <w:fldChar w:fldCharType="begin" w:fldLock="1"/>
            </w:r>
            <w:r>
              <w:rPr>
                <w:rFonts w:ascii="Arial" w:hAnsi="Arial" w:cs="Arial"/>
              </w:rPr>
              <w:instrText>ADDIN CSL_CITATION {"citationItems":[{"id":"ITEM-1","itemData":{"DOI":"10.35912/ijfam.v1i2.93","abstract":"Purpose: The research work attempts to identify some of the challenges and difficulties that were associated with the recent technological changes in Tesco PLC (from cashier to customer self-checkout) and its related effect on employee attitude and performance. Research methodology: The research is a case study type; a convenient sampling method was used for selecting the sample for the study. The sample chosen for this research comprises of 3 store managers and 13 checkout staff of Tesco Express Kilburn branch. Results: The findings revealed that management and customer assistants were well educated and well aware of the on-going strategic changes by management. Management was also aware of the vital role effective communication plays in the overall success of the program but communication had not been very impressive during the initial stages. It was also revealed that customer assistants developed a negative attitude, due to the fear of job insecurity, they had the impression the self-checkout was being implemented to replace their roles. Limitations: A generalization of the phenomenon across the organization's portfolio cannot be drawn on grounds of sample size representation. It is also acknowledged that using only one retail store for the research was a significant limitation covering more stores would have added considerable information to the findings. Contribution: This study has contribution for the formulation of policies and programs that should consider the inclusion of employees as major stakeholders in the design and planning of any organizational change. Keywords: Change management, Employee, Participation, Attitude, Performance","author":[{"dropping-particle":"","family":"Awadari","given":"Adam Cassia","non-dropping-particle":"","parse-names":false,"suffix":""},{"dropping-particle":"","family":"Kanwal","given":"Shamsa","non-dropping-particle":"","parse-names":false,"suffix":""}],"container-title":"International Journal of Financial, Accounting, and Management","id":"ITEM-1","issue":"2","issued":{"date-parts":[["2019"]]},"page":"91-99","title":"Employee participation in organizational change: A case of Tesco PLC","type":"article-journal","volume":"1"},"uris":["http://www.mendeley.com/documents/?uuid=7328339b-ace8-4750-a512-f230d4922cda"]}],"mendeley":{"formattedCitation":"(Awadari and Kanwal, 2019)","plainTextFormattedCitation":"(Awadari and Kanwal, 2019)","previouslyFormattedCitation":"(Awadari and Kanwal, 2019)"},"properties":{"noteIndex":0},"schema":"https://github.com/citation-style-language/schema/raw/master/csl-citation.json"}</w:instrText>
            </w:r>
            <w:r>
              <w:rPr>
                <w:rFonts w:ascii="Arial" w:hAnsi="Arial" w:cs="Arial"/>
              </w:rPr>
              <w:fldChar w:fldCharType="separate"/>
            </w:r>
            <w:r w:rsidRPr="001038F7">
              <w:rPr>
                <w:rFonts w:ascii="Arial" w:hAnsi="Arial" w:cs="Arial"/>
                <w:noProof/>
              </w:rPr>
              <w:t>(Awadari and Kanwal, 2019)</w:t>
            </w:r>
            <w:r>
              <w:rPr>
                <w:rFonts w:ascii="Arial" w:hAnsi="Arial" w:cs="Arial"/>
              </w:rPr>
              <w:fldChar w:fldCharType="end"/>
            </w:r>
          </w:p>
        </w:tc>
      </w:tr>
      <w:tr w:rsidR="002D14E1" w:rsidRPr="00F10CAC" w14:paraId="2402D0FE" w14:textId="77777777" w:rsidTr="002D14E1">
        <w:tc>
          <w:tcPr>
            <w:tcW w:w="1271" w:type="dxa"/>
            <w:shd w:val="clear" w:color="auto" w:fill="E7E6E6" w:themeFill="background2"/>
          </w:tcPr>
          <w:p w14:paraId="4B7CC520" w14:textId="591D0B41" w:rsidR="002D14E1" w:rsidRPr="00F10CAC" w:rsidRDefault="002D14E1" w:rsidP="00BA5B09">
            <w:pPr>
              <w:spacing w:line="480" w:lineRule="auto"/>
              <w:jc w:val="both"/>
              <w:rPr>
                <w:rFonts w:ascii="Arial" w:hAnsi="Arial" w:cs="Arial"/>
                <w:b/>
                <w:bCs/>
              </w:rPr>
            </w:pPr>
            <w:r w:rsidRPr="00F10CAC">
              <w:rPr>
                <w:rFonts w:ascii="Arial" w:hAnsi="Arial" w:cs="Arial"/>
                <w:b/>
                <w:bCs/>
              </w:rPr>
              <w:t>Sociocultural Factors</w:t>
            </w:r>
          </w:p>
          <w:p w14:paraId="52276D96" w14:textId="77777777" w:rsidR="002D14E1" w:rsidRPr="00F10CAC" w:rsidRDefault="002D14E1" w:rsidP="00BA5B09">
            <w:pPr>
              <w:spacing w:line="480" w:lineRule="auto"/>
              <w:jc w:val="both"/>
              <w:rPr>
                <w:rFonts w:ascii="Arial" w:hAnsi="Arial" w:cs="Arial"/>
                <w:b/>
                <w:bCs/>
              </w:rPr>
            </w:pPr>
          </w:p>
        </w:tc>
        <w:tc>
          <w:tcPr>
            <w:tcW w:w="7745" w:type="dxa"/>
          </w:tcPr>
          <w:p w14:paraId="526F228B" w14:textId="11E1C157" w:rsidR="002D14E1" w:rsidRPr="00F10CAC" w:rsidRDefault="002D14E1" w:rsidP="001038F7">
            <w:pPr>
              <w:spacing w:line="480" w:lineRule="auto"/>
              <w:jc w:val="both"/>
              <w:rPr>
                <w:rFonts w:ascii="Arial" w:hAnsi="Arial" w:cs="Arial"/>
              </w:rPr>
            </w:pPr>
            <w:r w:rsidRPr="00F10CAC">
              <w:rPr>
                <w:rFonts w:ascii="Arial" w:hAnsi="Arial" w:cs="Arial"/>
                <w:b/>
                <w:bCs/>
              </w:rPr>
              <w:t>Changing Consumer Preferences:</w:t>
            </w:r>
            <w:r w:rsidRPr="00F10CAC">
              <w:rPr>
                <w:rFonts w:ascii="Arial" w:hAnsi="Arial" w:cs="Arial"/>
              </w:rPr>
              <w:t xml:space="preserve"> A shift towards healthier eating, organic products, and convenience-driven shopping behaviours can impact the types of groceries being marketed online</w:t>
            </w:r>
            <w:r w:rsidR="00292AA5">
              <w:rPr>
                <w:rFonts w:ascii="Arial" w:hAnsi="Arial" w:cs="Arial"/>
              </w:rPr>
              <w:fldChar w:fldCharType="begin" w:fldLock="1"/>
            </w:r>
            <w:r w:rsidR="00292AA5">
              <w:rPr>
                <w:rFonts w:ascii="Arial" w:hAnsi="Arial" w:cs="Arial"/>
              </w:rPr>
              <w:instrText>ADDIN CSL_CITATION {"citationItems":[{"id":"ITEM-1","itemData":{"DOI":"10.1080/00208825.2019.1703377","ISSN":"15580911","abstract":"In this article, we integrate the attention-based view of the firm and the organizational ambidexterity literature to develop a perspective on the effects of unbalanced attention to both domestic and foreign expansion. We utilize the case of British supermarket Tesco’s expansions in the UK and USA to demonstrate divestment as an unintended outcome of unbalanced attention to both domestic and foreign markets. We demonstrate how emerging-market multinationals could learn from historical international expansion strategic failures by developed-country multinationals.","author":[{"dropping-particle":"","family":"Amankwah-Amoah","given":"Joseph","non-dropping-particle":"","parse-names":false,"suffix":""},{"dropping-particle":"","family":"Osabutey","given":"Ellis L.C.","non-dropping-particle":"","parse-names":false,"suffix":""}],"container-title":"International Studies of Management and Organization","id":"ITEM-1","issue":"1","issued":{"date-parts":[["2020"]]},"page":"43-56","title":"New challenges and opportunities in the global marketplace: learning from developed-country multinationals’ failures","type":"article-journal","volume":"50"},"uris":["http://www.mendeley.com/documents/?uuid=b707cd16-33cd-4b0e-9686-6e80bb7ebf8c"]}],"mendeley":{"formattedCitation":"(Amankwah-Amoah and Osabutey, 2020)","plainTextFormattedCitation":"(Amankwah-Amoah and Osabutey, 2020)","previouslyFormattedCitation":"(Amankwah-Amoah and Osabutey, 2020)"},"properties":{"noteIndex":0},"schema":"https://github.com/citation-style-language/schema/raw/master/csl-citation.json"}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(Amankwah-Amoah and Osabutey, 2020)</w:t>
            </w:r>
            <w:r w:rsidR="00292AA5">
              <w:rPr>
                <w:rFonts w:ascii="Arial" w:hAnsi="Arial" w:cs="Arial"/>
              </w:rPr>
              <w:fldChar w:fldCharType="end"/>
            </w:r>
            <w:r w:rsidRPr="00F10CAC">
              <w:rPr>
                <w:rFonts w:ascii="Arial" w:hAnsi="Arial" w:cs="Arial"/>
              </w:rPr>
              <w:t>.</w:t>
            </w:r>
          </w:p>
          <w:p w14:paraId="0C8D1BD2" w14:textId="77777777" w:rsidR="002D14E1" w:rsidRPr="00F10CAC" w:rsidRDefault="002D14E1" w:rsidP="00BA5B09">
            <w:pPr>
              <w:spacing w:line="480" w:lineRule="auto"/>
              <w:jc w:val="both"/>
              <w:rPr>
                <w:rFonts w:ascii="Arial" w:hAnsi="Arial" w:cs="Arial"/>
              </w:rPr>
            </w:pPr>
            <w:r w:rsidRPr="00F10CAC">
              <w:rPr>
                <w:rFonts w:ascii="Arial" w:hAnsi="Arial" w:cs="Arial"/>
                <w:b/>
                <w:bCs/>
              </w:rPr>
              <w:t>Demographic Trends:</w:t>
            </w:r>
            <w:r w:rsidRPr="00F10CAC">
              <w:rPr>
                <w:rFonts w:ascii="Arial" w:hAnsi="Arial" w:cs="Arial"/>
              </w:rPr>
              <w:t xml:space="preserve"> An aging population and increasing multiculturalism can influence the types of products, marketing messages, and languages used in digital campaigns.</w:t>
            </w:r>
          </w:p>
          <w:p w14:paraId="4F238AAF" w14:textId="7C5E6632" w:rsidR="002D14E1" w:rsidRDefault="002D14E1" w:rsidP="00BA5B09">
            <w:pPr>
              <w:spacing w:after="160" w:line="480" w:lineRule="auto"/>
              <w:jc w:val="both"/>
              <w:rPr>
                <w:rFonts w:ascii="Arial" w:hAnsi="Arial" w:cs="Arial"/>
              </w:rPr>
            </w:pPr>
            <w:r w:rsidRPr="00F10CAC">
              <w:rPr>
                <w:rFonts w:ascii="Arial" w:hAnsi="Arial" w:cs="Arial"/>
                <w:b/>
                <w:bCs/>
              </w:rPr>
              <w:t>Lifestyle Changes:</w:t>
            </w:r>
            <w:r w:rsidRPr="00F10CAC">
              <w:rPr>
                <w:rFonts w:ascii="Arial" w:hAnsi="Arial" w:cs="Arial"/>
              </w:rPr>
              <w:t xml:space="preserve"> Busier lifestyles and urbanization can drive the demand for online grocery shopping, emphasizing convenience and time-saving aspects</w:t>
            </w:r>
            <w:r w:rsidR="00156DA4">
              <w:rPr>
                <w:rFonts w:ascii="Arial" w:hAnsi="Arial" w:cs="Arial"/>
              </w:rPr>
              <w:fldChar w:fldCharType="begin" w:fldLock="1"/>
            </w:r>
            <w:r w:rsidR="00156DA4">
              <w:rPr>
                <w:rFonts w:ascii="Arial" w:hAnsi="Arial" w:cs="Arial"/>
              </w:rPr>
              <w:instrText>ADDIN CSL_CITATION {"citationItems":[{"id":"ITEM-1","itemData":{"author":[{"dropping-particle":"","family":"Sharif","given":"Anhar","non-dropping-particle":"","parse-names":false,"suffix":""}],"container-title":"European Journal of Business and Management","id":"ITEM-1","issue":"3","issued":{"date-parts":[["2014"]]},"page":"21-55","title":"The Impact of Relationship Marketing On Customer Loyalty At Tesco Plc , UK","type":"article-journal","volume":"6"},"uris":["http://www.mendeley.com/documents/?uuid=7d23fe41-9656-47be-a370-b53a01ab5f97"]}],"mendeley":{"formattedCitation":"(Sharif, 2014)","plainTextFormattedCitation":"(Sharif, 2014)","previouslyFormattedCitation":"(Sharif, 2014)"},"properties":{"noteIndex":0},"schema":"https://github.com/citation-style-language/schema/raw/master/csl-citation.json"}</w:instrText>
            </w:r>
            <w:r w:rsidR="00156DA4">
              <w:rPr>
                <w:rFonts w:ascii="Arial" w:hAnsi="Arial" w:cs="Arial"/>
              </w:rPr>
              <w:fldChar w:fldCharType="separate"/>
            </w:r>
            <w:r w:rsidR="00156DA4" w:rsidRPr="001038F7">
              <w:rPr>
                <w:rFonts w:ascii="Arial" w:hAnsi="Arial" w:cs="Arial"/>
                <w:noProof/>
              </w:rPr>
              <w:t>(Sharif, 2014)</w:t>
            </w:r>
            <w:r w:rsidR="00156DA4">
              <w:rPr>
                <w:rFonts w:ascii="Arial" w:hAnsi="Arial" w:cs="Arial"/>
              </w:rPr>
              <w:fldChar w:fldCharType="end"/>
            </w:r>
            <w:r w:rsidRPr="00F10CAC">
              <w:rPr>
                <w:rFonts w:ascii="Arial" w:hAnsi="Arial" w:cs="Arial"/>
              </w:rPr>
              <w:t>.</w:t>
            </w:r>
          </w:p>
          <w:p w14:paraId="23E426D3" w14:textId="3D3E924E" w:rsidR="00156DA4" w:rsidRDefault="00156DA4" w:rsidP="00BA5B09">
            <w:pPr>
              <w:spacing w:after="160" w:line="480" w:lineRule="auto"/>
              <w:jc w:val="both"/>
              <w:rPr>
                <w:rFonts w:ascii="Arial" w:hAnsi="Arial" w:cs="Arial"/>
              </w:rPr>
            </w:pPr>
            <w:r>
              <w:rPr>
                <w:rFonts w:ascii="Arial" w:hAnsi="Arial" w:cs="Arial"/>
                <w:noProof/>
              </w:rPr>
              <w:lastRenderedPageBreak/>
              <w:drawing>
                <wp:inline distT="0" distB="0" distL="0" distR="0" wp14:anchorId="247F8F28" wp14:editId="5B9692F6">
                  <wp:extent cx="4135526" cy="2423160"/>
                  <wp:effectExtent l="76200" t="76200" r="132080" b="129540"/>
                  <wp:docPr id="1887621530" name="Picture 15" descr="A pie chart with numbers and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21530" name="Picture 15" descr="A pie chart with numbers and a pi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140841" cy="24262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A3E7DC" w14:textId="6AE29270" w:rsidR="001038F7" w:rsidRPr="00F10CAC" w:rsidRDefault="001038F7" w:rsidP="00156DA4">
            <w:pPr>
              <w:spacing w:after="160" w:line="480" w:lineRule="auto"/>
              <w:jc w:val="center"/>
              <w:rPr>
                <w:rFonts w:ascii="Arial" w:hAnsi="Arial" w:cs="Arial"/>
              </w:rPr>
            </w:pPr>
            <w:r>
              <w:rPr>
                <w:rFonts w:ascii="Arial" w:hAnsi="Arial" w:cs="Arial"/>
              </w:rPr>
              <w:t>Source</w:t>
            </w:r>
            <w:r w:rsidR="00156DA4">
              <w:rPr>
                <w:rFonts w:ascii="Arial" w:hAnsi="Arial" w:cs="Arial"/>
              </w:rPr>
              <w:fldChar w:fldCharType="begin" w:fldLock="1"/>
            </w:r>
            <w:r w:rsidR="00156DA4">
              <w:rPr>
                <w:rFonts w:ascii="Arial" w:hAnsi="Arial" w:cs="Arial"/>
              </w:rPr>
              <w:instrText>ADDIN CSL_CITATION {"citationItems":[{"id":"ITEM-1","itemData":{"author":[{"dropping-particle":"","family":"Statista","given":"","non-dropping-particle":"","parse-names":false,"suffix":""}],"id":"ITEM-1","issued":{"date-parts":[["2021"]]},"title":"e","type":"webpage"},"uris":["http://www.mendeley.com/documents/?uuid=1db26baa-10a1-4aa2-b31b-49d19f7f1684"]}],"mendeley":{"formattedCitation":"(Statista, 2021)","plainTextFormattedCitation":"(Statista, 2021)","previouslyFormattedCitation":"(Statista, 2021)"},"properties":{"noteIndex":0},"schema":"https://github.com/citation-style-language/schema/raw/master/csl-citation.json"}</w:instrText>
            </w:r>
            <w:r w:rsidR="00156DA4">
              <w:rPr>
                <w:rFonts w:ascii="Arial" w:hAnsi="Arial" w:cs="Arial"/>
              </w:rPr>
              <w:fldChar w:fldCharType="separate"/>
            </w:r>
            <w:r w:rsidR="00156DA4" w:rsidRPr="00156DA4">
              <w:rPr>
                <w:rFonts w:ascii="Arial" w:hAnsi="Arial" w:cs="Arial"/>
                <w:noProof/>
              </w:rPr>
              <w:t>(Statista, 2021)</w:t>
            </w:r>
            <w:r w:rsidR="00156DA4">
              <w:rPr>
                <w:rFonts w:ascii="Arial" w:hAnsi="Arial" w:cs="Arial"/>
              </w:rPr>
              <w:fldChar w:fldCharType="end"/>
            </w:r>
          </w:p>
        </w:tc>
      </w:tr>
      <w:tr w:rsidR="002D14E1" w:rsidRPr="00F10CAC" w14:paraId="60E8DA27" w14:textId="77777777" w:rsidTr="002D14E1">
        <w:tc>
          <w:tcPr>
            <w:tcW w:w="1271" w:type="dxa"/>
            <w:shd w:val="clear" w:color="auto" w:fill="E7E6E6" w:themeFill="background2"/>
          </w:tcPr>
          <w:p w14:paraId="57C9A045" w14:textId="4A45AE6E" w:rsidR="002D14E1" w:rsidRPr="00F10CAC" w:rsidRDefault="002D14E1" w:rsidP="00BA5B09">
            <w:pPr>
              <w:spacing w:line="480" w:lineRule="auto"/>
              <w:jc w:val="both"/>
              <w:rPr>
                <w:rFonts w:ascii="Arial" w:hAnsi="Arial" w:cs="Arial"/>
                <w:b/>
                <w:bCs/>
              </w:rPr>
            </w:pPr>
            <w:r w:rsidRPr="00F10CAC">
              <w:rPr>
                <w:rFonts w:ascii="Arial" w:hAnsi="Arial" w:cs="Arial"/>
                <w:b/>
                <w:bCs/>
              </w:rPr>
              <w:lastRenderedPageBreak/>
              <w:t>Technological Factors</w:t>
            </w:r>
          </w:p>
          <w:p w14:paraId="1B187399" w14:textId="77777777" w:rsidR="002D14E1" w:rsidRPr="00F10CAC" w:rsidRDefault="002D14E1" w:rsidP="00BA5B09">
            <w:pPr>
              <w:spacing w:line="480" w:lineRule="auto"/>
              <w:jc w:val="both"/>
              <w:rPr>
                <w:rFonts w:ascii="Arial" w:hAnsi="Arial" w:cs="Arial"/>
                <w:b/>
                <w:bCs/>
              </w:rPr>
            </w:pPr>
          </w:p>
        </w:tc>
        <w:tc>
          <w:tcPr>
            <w:tcW w:w="7745" w:type="dxa"/>
          </w:tcPr>
          <w:p w14:paraId="5A1FE0CD" w14:textId="7621A772" w:rsidR="002D14E1" w:rsidRPr="00F10CAC" w:rsidRDefault="002D14E1" w:rsidP="00BA5B09">
            <w:pPr>
              <w:spacing w:line="480" w:lineRule="auto"/>
              <w:jc w:val="both"/>
              <w:rPr>
                <w:rFonts w:ascii="Arial" w:hAnsi="Arial" w:cs="Arial"/>
              </w:rPr>
            </w:pPr>
            <w:r w:rsidRPr="00F10CAC">
              <w:rPr>
                <w:rFonts w:ascii="Arial" w:hAnsi="Arial" w:cs="Arial"/>
                <w:b/>
                <w:bCs/>
              </w:rPr>
              <w:t>Digital Infrastructure:</w:t>
            </w:r>
            <w:r w:rsidRPr="00F10CAC">
              <w:rPr>
                <w:rFonts w:ascii="Arial" w:hAnsi="Arial" w:cs="Arial"/>
              </w:rPr>
              <w:t xml:space="preserve"> The UK's well-developed digital infrastructure, including high-speed internet and widespread smartphone usage, provides a conducive environment for digital marketing in the grocery sector</w:t>
            </w:r>
            <w:r w:rsidR="00292AA5">
              <w:rPr>
                <w:rFonts w:ascii="Arial" w:hAnsi="Arial" w:cs="Arial"/>
              </w:rPr>
              <w:fldChar w:fldCharType="begin" w:fldLock="1"/>
            </w:r>
            <w:r w:rsidR="00292AA5">
              <w:rPr>
                <w:rFonts w:ascii="Arial" w:hAnsi="Arial" w:cs="Arial"/>
              </w:rPr>
              <w:instrText>ADDIN CSL_CITATION {"citationItems":[{"id":"ITEM-1","itemData":{"DOI":"10.1108/09590550510577110","author":[{"dropping-particle":"","family":"Palmer","given":"Mark","non-dropping-particle":"","parse-names":false,"suffix":""}],"container-title":"International Journal of Retail &amp; Distribution Management","id":"ITEM-1","issued":{"date-parts":[["2005","1","1"]]},"title":"Retail Multinational Learning: A Case Study of Tesco","type":"article-journal","volume":"33"},"uris":["http://www.mendeley.com/documents/?uuid=31e70bba-df23-4001-8c75-937f41fd642c"]}],"mendeley":{"formattedCitation":"(Palmer, 2005)","plainTextFormattedCitation":"(Palmer, 2005)","previouslyFormattedCitation":"(Palmer, 2005)"},"properties":{"noteIndex":0},"schema":"https://github.com/citation-style-language/schema/raw/master/csl-citation.json"}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(Palmer, 2005)</w:t>
            </w:r>
            <w:r w:rsidR="00292AA5">
              <w:rPr>
                <w:rFonts w:ascii="Arial" w:hAnsi="Arial" w:cs="Arial"/>
              </w:rPr>
              <w:fldChar w:fldCharType="end"/>
            </w:r>
            <w:r w:rsidRPr="00F10CAC">
              <w:rPr>
                <w:rFonts w:ascii="Arial" w:hAnsi="Arial" w:cs="Arial"/>
              </w:rPr>
              <w:t>.</w:t>
            </w:r>
          </w:p>
          <w:p w14:paraId="14000678" w14:textId="379A7D89" w:rsidR="002D14E1" w:rsidRPr="00F10CAC" w:rsidRDefault="002D14E1" w:rsidP="00BA5B09">
            <w:pPr>
              <w:spacing w:line="480" w:lineRule="auto"/>
              <w:jc w:val="both"/>
              <w:rPr>
                <w:rFonts w:ascii="Arial" w:hAnsi="Arial" w:cs="Arial"/>
              </w:rPr>
            </w:pPr>
            <w:r w:rsidRPr="00F10CAC">
              <w:rPr>
                <w:rFonts w:ascii="Arial" w:hAnsi="Arial" w:cs="Arial"/>
                <w:b/>
                <w:bCs/>
              </w:rPr>
              <w:t>E-commerce Platforms:</w:t>
            </w:r>
            <w:r w:rsidRPr="00F10CAC">
              <w:rPr>
                <w:rFonts w:ascii="Arial" w:hAnsi="Arial" w:cs="Arial"/>
              </w:rPr>
              <w:t xml:space="preserve"> The availability and functionality of e-commerce platforms and apps impact the ease of online grocery shopping and the effectiveness of digital marketing efforts</w:t>
            </w:r>
            <w:r w:rsidR="00292AA5">
              <w:rPr>
                <w:rFonts w:ascii="Arial" w:hAnsi="Arial" w:cs="Arial"/>
              </w:rPr>
              <w:fldChar w:fldCharType="begin" w:fldLock="1"/>
            </w:r>
            <w:r w:rsidR="00292AA5">
              <w:rPr>
                <w:rFonts w:ascii="Arial" w:hAnsi="Arial" w:cs="Arial"/>
              </w:rPr>
              <w:instrText>ADDIN CSL_CITATION {"citationItems":[{"id":"ITEM-1","itemData":{"author":[{"dropping-particle":"","family":"Farndale","given":"Elaine","non-dropping-particle":"","parse-names":false,"suffix":""},{"dropping-particle":"","family":"Hope-Hailey","given":"Veronica","non-dropping-particle":"","parse-names":false,"suffix":""},{"dropping-particle":"","family":"Kelliher","given":"Clare","non-dropping-particle":"","parse-names":false,"suffix":""},{"dropping-particle":"van","family":"Veldhoven","given":"Marc","non-dropping-particle":"","parse-names":false,"suffix":""}],"container-title":"Cass Business School","id":"ITEM-1","issued":{"date-parts":[["2011"]]},"page":"1-37","title":"Final Report A study of the link between Performance Management and Employee Engagement in Western multinational corporations operating across India and China","type":"article-journal"},"uris":["http://www.mendeley.com/documents/?uuid=b270477a-2d95-434f-ac24-64f82cc348c1"]}],"mendeley":{"formattedCitation":"(Farndale &lt;i&gt;et al.&lt;/i&gt;, 2011)","plainTextFormattedCitation":"(Farndale et al., 2011)","previouslyFormattedCitation":"(Farndale &lt;i&gt;et al.&lt;/i&gt;, 2011)"},"properties":{"noteIndex":0},"schema":"https://github.com/citation-style-language/schema/raw/master/csl-citation.json"}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 xml:space="preserve">(Farndale </w:t>
            </w:r>
            <w:r w:rsidR="00292AA5" w:rsidRPr="00292AA5">
              <w:rPr>
                <w:rFonts w:ascii="Arial" w:hAnsi="Arial" w:cs="Arial"/>
                <w:i/>
                <w:noProof/>
              </w:rPr>
              <w:t>et al.</w:t>
            </w:r>
            <w:r w:rsidR="00292AA5" w:rsidRPr="00292AA5">
              <w:rPr>
                <w:rFonts w:ascii="Arial" w:hAnsi="Arial" w:cs="Arial"/>
                <w:noProof/>
              </w:rPr>
              <w:t>, 2011)</w:t>
            </w:r>
            <w:r w:rsidR="00292AA5">
              <w:rPr>
                <w:rFonts w:ascii="Arial" w:hAnsi="Arial" w:cs="Arial"/>
              </w:rPr>
              <w:fldChar w:fldCharType="end"/>
            </w:r>
            <w:r w:rsidRPr="00F10CAC">
              <w:rPr>
                <w:rFonts w:ascii="Arial" w:hAnsi="Arial" w:cs="Arial"/>
              </w:rPr>
              <w:t>.</w:t>
            </w:r>
          </w:p>
          <w:p w14:paraId="4F26BDA3" w14:textId="50D59D70" w:rsidR="002D14E1" w:rsidRDefault="002D14E1" w:rsidP="00BA5B09">
            <w:pPr>
              <w:spacing w:after="160" w:line="480" w:lineRule="auto"/>
              <w:jc w:val="both"/>
              <w:rPr>
                <w:rFonts w:ascii="Arial" w:hAnsi="Arial" w:cs="Arial"/>
              </w:rPr>
            </w:pPr>
            <w:r w:rsidRPr="00F10CAC">
              <w:rPr>
                <w:rFonts w:ascii="Arial" w:hAnsi="Arial" w:cs="Arial"/>
                <w:b/>
                <w:bCs/>
              </w:rPr>
              <w:t>AI and Data Analytics:</w:t>
            </w:r>
            <w:r w:rsidRPr="00F10CAC">
              <w:rPr>
                <w:rFonts w:ascii="Arial" w:hAnsi="Arial" w:cs="Arial"/>
              </w:rPr>
              <w:t xml:space="preserve"> Integration of AI-driven personalization, chatbots, and data analytics can enhance the customer experience and optimize digital marketing strategies</w:t>
            </w:r>
            <w:r w:rsidR="00156DA4">
              <w:rPr>
                <w:rFonts w:ascii="Arial" w:hAnsi="Arial" w:cs="Arial"/>
              </w:rPr>
              <w:fldChar w:fldCharType="begin" w:fldLock="1"/>
            </w:r>
            <w:r w:rsidR="00156DA4">
              <w:rPr>
                <w:rFonts w:ascii="Arial" w:hAnsi="Arial" w:cs="Arial"/>
              </w:rPr>
              <w:instrText>ADDIN CSL_CITATION {"citationItems":[{"id":"ITEM-1","itemData":{"abstract":"Retail sector is a significant contributor to the growth of any economy. With consumers taking more control by influencing the industry dynamics, retail is expected to change rapidly in the coming years. Brand loyalty, multi-channel shopping, convenience shopping and technological changes are few trends to look out for in the next five years. The following paper looks at the Retail industry, its current trends and the challenges it poses. It highlights the consumer buying behaviour, changing patterns of the industry and other relative aspects. Irrespective of the volume of the business, any small retailer can flourish and become the most competent player in the industry, thereby leaving little scope for a big giant like TESCO to grow and flourish in the emerging markets. Whilst covering the most prevalent practices and research methods, this analysis critically evaluates them by taking into consideration the future strategies needed for growth of TESCO PLC, for its operations in India and across the globe as an international retailer. The conclusion drawn states that in the future both online and offline channels will have their relevance for consumers; channel integration being its major characteristic. Further, recommendations are given for Tesco such as-understanding the shopping patterns in detail by employing observation; acting strategically by using scenario planning and looking for growth internationally.","author":[{"dropping-particle":"","family":"Khirbat","given":"Surbhi","non-dropping-particle":"","parse-names":false,"suffix":""},{"dropping-particle":"","family":"Ramanjaneyulu","given":"R","non-dropping-particle":"","parse-names":false,"suffix":""}],"container-title":"International Journal of Business and Management Invention (IJBMI) ISSN","id":"ITEM-1","issue":"12","issued":{"date-parts":[["2018"]]},"page":"9-14","title":"Analysis Of Trends, Challenges And Best Practices In Contemporary Retailing:A Case Of TESCO Group","type":"article-journal","volume":"7"},"uris":["http://www.mendeley.com/documents/?uuid=0c359708-71d0-4501-b977-26b61f2555ff"]}],"mendeley":{"formattedCitation":"(Khirbat and Ramanjaneyulu, 2018)","plainTextFormattedCitation":"(Khirbat and Ramanjaneyulu, 2018)","previouslyFormattedCitation":"(Khirbat and Ramanjaneyulu, 2018)"},"properties":{"noteIndex":0},"schema":"https://github.com/citation-style-language/schema/raw/master/csl-citation.json"}</w:instrText>
            </w:r>
            <w:r w:rsidR="00156DA4">
              <w:rPr>
                <w:rFonts w:ascii="Arial" w:hAnsi="Arial" w:cs="Arial"/>
              </w:rPr>
              <w:fldChar w:fldCharType="separate"/>
            </w:r>
            <w:r w:rsidR="00156DA4" w:rsidRPr="001038F7">
              <w:rPr>
                <w:rFonts w:ascii="Arial" w:hAnsi="Arial" w:cs="Arial"/>
                <w:noProof/>
              </w:rPr>
              <w:t>(Khirbat and Ramanjaneyulu, 2018)</w:t>
            </w:r>
            <w:r w:rsidR="00156DA4">
              <w:rPr>
                <w:rFonts w:ascii="Arial" w:hAnsi="Arial" w:cs="Arial"/>
              </w:rPr>
              <w:fldChar w:fldCharType="end"/>
            </w:r>
            <w:r w:rsidRPr="00F10CAC">
              <w:rPr>
                <w:rFonts w:ascii="Arial" w:hAnsi="Arial" w:cs="Arial"/>
              </w:rPr>
              <w:t>.</w:t>
            </w:r>
          </w:p>
          <w:p w14:paraId="139795F8" w14:textId="5B380002" w:rsidR="00156DA4" w:rsidRDefault="00156DA4" w:rsidP="00BA5B09">
            <w:pPr>
              <w:spacing w:after="160" w:line="480" w:lineRule="auto"/>
              <w:jc w:val="both"/>
              <w:rPr>
                <w:rFonts w:ascii="Arial" w:hAnsi="Arial" w:cs="Arial"/>
              </w:rPr>
            </w:pPr>
            <w:r>
              <w:rPr>
                <w:rFonts w:ascii="Arial" w:hAnsi="Arial" w:cs="Arial"/>
                <w:noProof/>
              </w:rPr>
              <w:lastRenderedPageBreak/>
              <w:drawing>
                <wp:inline distT="0" distB="0" distL="0" distR="0" wp14:anchorId="0E6538A0" wp14:editId="7B3D72E4">
                  <wp:extent cx="4365729" cy="2788920"/>
                  <wp:effectExtent l="76200" t="76200" r="130175" b="125730"/>
                  <wp:docPr id="678470163" name="Picture 16" descr="Diagram of a store diagram showing the price of a supermark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70163" name="Picture 16" descr="Diagram of a store diagram showing the price of a supermarket&#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4373539" cy="27939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176776" w14:textId="2D3E6786" w:rsidR="001038F7" w:rsidRPr="00F10CAC" w:rsidRDefault="001038F7" w:rsidP="00BA5B09">
            <w:pPr>
              <w:spacing w:after="160" w:line="480" w:lineRule="auto"/>
              <w:jc w:val="both"/>
              <w:rPr>
                <w:rFonts w:ascii="Arial" w:hAnsi="Arial" w:cs="Arial"/>
              </w:rPr>
            </w:pPr>
            <w:r>
              <w:rPr>
                <w:rFonts w:ascii="Arial" w:hAnsi="Arial" w:cs="Arial"/>
              </w:rPr>
              <w:t>Source:</w:t>
            </w:r>
            <w:r w:rsidR="00156DA4" w:rsidRPr="00F10CAC">
              <w:rPr>
                <w:rFonts w:ascii="Arial" w:hAnsi="Arial" w:cs="Arial"/>
              </w:rPr>
              <w:t xml:space="preserve"> </w:t>
            </w:r>
            <w:r w:rsidR="00156DA4">
              <w:rPr>
                <w:rFonts w:ascii="Arial" w:hAnsi="Arial" w:cs="Arial"/>
              </w:rPr>
              <w:fldChar w:fldCharType="begin" w:fldLock="1"/>
            </w:r>
            <w:r w:rsidR="00156DA4">
              <w:rPr>
                <w:rFonts w:ascii="Arial" w:hAnsi="Arial" w:cs="Arial"/>
              </w:rPr>
              <w:instrText>ADDIN CSL_CITATION {"citationItems":[{"id":"ITEM-1","itemData":{"DOI":"10.3389/fpsyg.2021.808525","ISSN":"16641078","abstract":"The aim of this study is to explore social media marketing activities (SMMAs) and their impact on consumer intentions (continuance, participate, and purchase). This study also analyzes the mediating roles of social identification and satisfaction. The participants in this study were experienced users of two social media platforms Facebook and Instagram in Pakistan. A self-administered questionnaire was used to collect data from respondents. We used an online community to invite Facebook and Instagram users to complete the questionnaire in the designated online questionnaire system. Data were collected from 353 respondents, and structural equation modeling (SEM) was used to analyze the data. Results show that SMMAs have a significant impact on the intentions of users. Furthermore, social identification mediates the relationship between social media activities and satisfaction, and satisfaction mediates the relationship between social media activities and the intentions of users. This will help marketers how to attract customers to develop their intentions. This is the first novel study that used SMMAs to address the user intentions with the role of social identification and satisfaction in the context of Pakistan.","author":[{"dropping-particle":"","family":"Jamil","given":"Khalid","non-dropping-particle":"","parse-names":false,"suffix":""},{"dropping-particle":"","family":"Dunnan","given":"Liu","non-dropping-particle":"","parse-names":false,"suffix":""},{"dropping-particle":"","family":"Gul","given":"Rana Faizan","non-dropping-particle":"","parse-names":false,"suffix":""},{"dropping-particle":"","family":"Shehzad","given":"Muhammad Usman","non-dropping-particle":"","parse-names":false,"suffix":""},{"dropping-particle":"","family":"Gillani","given":"Syed Hussain Mustafa","non-dropping-particle":"","parse-names":false,"suffix":""},{"dropping-particle":"","family":"Awan","given":"Fazal Hussain","non-dropping-particle":"","parse-names":false,"suffix":""}],"container-title":"Frontiers in Psychology","id":"ITEM-1","issue":"January","issued":{"date-parts":[["2022"]]},"page":"1-12","title":"Role of Social Media Marketing Activities in Influencing Customer Intentions: A Perspective of a New Emerging Era","type":"article-journal","volume":"12"},"uris":["http://www.mendeley.com/documents/?uuid=b721d496-5219-4eb2-81e1-abe3cb699ea0"]}],"mendeley":{"formattedCitation":"(Jamil &lt;i&gt;et al.&lt;/i&gt;, 2022)","plainTextFormattedCitation":"(Jamil et al., 2022)","previouslyFormattedCitation":"(Jamil &lt;i&gt;et al.&lt;/i&gt;, 2022)"},"properties":{"noteIndex":0},"schema":"https://github.com/citation-style-language/schema/raw/master/csl-citation.json"}</w:instrText>
            </w:r>
            <w:r w:rsidR="00156DA4">
              <w:rPr>
                <w:rFonts w:ascii="Arial" w:hAnsi="Arial" w:cs="Arial"/>
              </w:rPr>
              <w:fldChar w:fldCharType="separate"/>
            </w:r>
            <w:r w:rsidR="00156DA4" w:rsidRPr="00156DA4">
              <w:rPr>
                <w:rFonts w:ascii="Arial" w:hAnsi="Arial" w:cs="Arial"/>
                <w:noProof/>
              </w:rPr>
              <w:t xml:space="preserve">(Jamil </w:t>
            </w:r>
            <w:r w:rsidR="00156DA4" w:rsidRPr="00156DA4">
              <w:rPr>
                <w:rFonts w:ascii="Arial" w:hAnsi="Arial" w:cs="Arial"/>
                <w:i/>
                <w:noProof/>
              </w:rPr>
              <w:t>et al.</w:t>
            </w:r>
            <w:r w:rsidR="00156DA4" w:rsidRPr="00156DA4">
              <w:rPr>
                <w:rFonts w:ascii="Arial" w:hAnsi="Arial" w:cs="Arial"/>
                <w:noProof/>
              </w:rPr>
              <w:t>, 2022)</w:t>
            </w:r>
            <w:r w:rsidR="00156DA4">
              <w:rPr>
                <w:rFonts w:ascii="Arial" w:hAnsi="Arial" w:cs="Arial"/>
              </w:rPr>
              <w:fldChar w:fldCharType="end"/>
            </w:r>
          </w:p>
        </w:tc>
      </w:tr>
      <w:tr w:rsidR="002D14E1" w:rsidRPr="00F10CAC" w14:paraId="2EA790FE" w14:textId="77777777" w:rsidTr="002D14E1">
        <w:tc>
          <w:tcPr>
            <w:tcW w:w="1271" w:type="dxa"/>
            <w:shd w:val="clear" w:color="auto" w:fill="E7E6E6" w:themeFill="background2"/>
          </w:tcPr>
          <w:p w14:paraId="60060486" w14:textId="6E41886D" w:rsidR="002D14E1" w:rsidRPr="00F10CAC" w:rsidRDefault="002D14E1" w:rsidP="00BA5B09">
            <w:pPr>
              <w:spacing w:after="160" w:line="480" w:lineRule="auto"/>
              <w:jc w:val="both"/>
              <w:rPr>
                <w:rFonts w:ascii="Arial" w:hAnsi="Arial" w:cs="Arial"/>
                <w:b/>
                <w:bCs/>
              </w:rPr>
            </w:pPr>
            <w:r w:rsidRPr="00F10CAC">
              <w:rPr>
                <w:rFonts w:ascii="Arial" w:hAnsi="Arial" w:cs="Arial"/>
                <w:b/>
                <w:bCs/>
              </w:rPr>
              <w:lastRenderedPageBreak/>
              <w:t>Legal Factors</w:t>
            </w:r>
          </w:p>
        </w:tc>
        <w:tc>
          <w:tcPr>
            <w:tcW w:w="7745" w:type="dxa"/>
          </w:tcPr>
          <w:p w14:paraId="610609DE" w14:textId="4893567D" w:rsidR="002D14E1" w:rsidRPr="00F10CAC" w:rsidRDefault="002D14E1" w:rsidP="00BA5B09">
            <w:pPr>
              <w:spacing w:line="480" w:lineRule="auto"/>
              <w:jc w:val="both"/>
              <w:rPr>
                <w:rFonts w:ascii="Arial" w:hAnsi="Arial" w:cs="Arial"/>
              </w:rPr>
            </w:pPr>
            <w:r w:rsidRPr="00F10CAC">
              <w:rPr>
                <w:rFonts w:ascii="Arial" w:hAnsi="Arial" w:cs="Arial"/>
                <w:b/>
                <w:bCs/>
              </w:rPr>
              <w:t>Data Privacy Regulations:</w:t>
            </w:r>
            <w:r w:rsidRPr="00F10CAC">
              <w:rPr>
                <w:rFonts w:ascii="Arial" w:hAnsi="Arial" w:cs="Arial"/>
              </w:rPr>
              <w:t xml:space="preserve"> Compliance with data protection laws, such as GDPR, is crucial for maintaining consumer trust and ensuring legal digital marketing practices</w:t>
            </w:r>
            <w:r w:rsidR="00292AA5">
              <w:rPr>
                <w:rFonts w:ascii="Arial" w:hAnsi="Arial" w:cs="Arial"/>
              </w:rPr>
              <w:fldChar w:fldCharType="begin" w:fldLock="1"/>
            </w:r>
            <w:r w:rsidR="00292AA5">
              <w:rPr>
                <w:rFonts w:ascii="Arial" w:hAnsi="Arial" w:cs="Arial"/>
              </w:rPr>
              <w:instrText>ADDIN CSL_CITATION {"citationItems":[{"id":"ITEM-1","itemData":{"abstract":"Competitive advantage. Value. The value chain. Value chain analysis. Primary activities. Support activities. Value chain configuration. Value chain reconfiguration. The case of Tesco PLC in the United Kingdom. Overview of the company. Tesco’s value chain analysis. Tesco’s value chain reconfiguration under Covid-19 pressures. Tesco and its competitors within the British market. Advantages and disadvantages of the value chain analysis. How grocery shopping is going to change.","author":[{"dropping-particle":"","family":"MONTE Francesca","given":"","non-dropping-particle":"","parse-names":false,"suffix":""}],"id":"ITEM-1","issue":"261361","issued":{"date-parts":[["2021"]]},"page":"2-70","title":"A study of Value Chain Reconfiguration processes under Covid-19 pressures: the case of Tesco PLC in the United Kingdom","type":"article-journal"},"uris":["http://www.mendeley.com/documents/?uuid=f1ebc269-bd12-4118-9dc8-d54026b8da62"]}],"mendeley":{"formattedCitation":"(MONTE Francesca, 2021)","plainTextFormattedCitation":"(MONTE Francesca, 2021)","previouslyFormattedCitation":"(MONTE Francesca, 2021)"},"properties":{"noteIndex":0},"schema":"https://github.com/citation-style-language/schema/raw/master/csl-citation.json"}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(MONTE Francesca, 2021)</w:t>
            </w:r>
            <w:r w:rsidR="00292AA5">
              <w:rPr>
                <w:rFonts w:ascii="Arial" w:hAnsi="Arial" w:cs="Arial"/>
              </w:rPr>
              <w:fldChar w:fldCharType="end"/>
            </w:r>
            <w:r w:rsidRPr="00F10CAC">
              <w:rPr>
                <w:rFonts w:ascii="Arial" w:hAnsi="Arial" w:cs="Arial"/>
              </w:rPr>
              <w:t>.</w:t>
            </w:r>
          </w:p>
          <w:p w14:paraId="3FB561FD" w14:textId="77777777" w:rsidR="002D14E1" w:rsidRPr="00F10CAC" w:rsidRDefault="002D14E1" w:rsidP="00BA5B09">
            <w:pPr>
              <w:spacing w:line="480" w:lineRule="auto"/>
              <w:jc w:val="both"/>
              <w:rPr>
                <w:rFonts w:ascii="Arial" w:hAnsi="Arial" w:cs="Arial"/>
              </w:rPr>
            </w:pPr>
            <w:r w:rsidRPr="00F10CAC">
              <w:rPr>
                <w:rFonts w:ascii="Arial" w:hAnsi="Arial" w:cs="Arial"/>
                <w:b/>
                <w:bCs/>
              </w:rPr>
              <w:t>Advertising Regulations:</w:t>
            </w:r>
            <w:r w:rsidRPr="00F10CAC">
              <w:rPr>
                <w:rFonts w:ascii="Arial" w:hAnsi="Arial" w:cs="Arial"/>
              </w:rPr>
              <w:t xml:space="preserve"> Adherence to advertising standards and regulations set by authorities like the Advertising Standards Authority (ASA) is necessary to avoid legal issues in digital marketing campaigns.</w:t>
            </w:r>
          </w:p>
          <w:p w14:paraId="3F8B8E46" w14:textId="77777777" w:rsidR="002D14E1" w:rsidRDefault="002D14E1" w:rsidP="00BA5B09">
            <w:pPr>
              <w:spacing w:after="160" w:line="480" w:lineRule="auto"/>
              <w:jc w:val="both"/>
              <w:rPr>
                <w:rFonts w:ascii="Arial" w:hAnsi="Arial" w:cs="Arial"/>
              </w:rPr>
            </w:pPr>
            <w:r w:rsidRPr="00F10CAC">
              <w:rPr>
                <w:rFonts w:ascii="Arial" w:hAnsi="Arial" w:cs="Arial"/>
                <w:b/>
                <w:bCs/>
              </w:rPr>
              <w:t>Competition Law:</w:t>
            </w:r>
            <w:r w:rsidRPr="00F10CAC">
              <w:rPr>
                <w:rFonts w:ascii="Arial" w:hAnsi="Arial" w:cs="Arial"/>
              </w:rPr>
              <w:t xml:space="preserve"> Regulations related to fair competition and anti-trust laws can impact market dynamics and the strategies used by online grocery businesses.</w:t>
            </w:r>
          </w:p>
          <w:p w14:paraId="61E87A45" w14:textId="5F9F8D61" w:rsidR="001038F7" w:rsidRPr="00F10CAC" w:rsidRDefault="001038F7" w:rsidP="00BA5B09">
            <w:pPr>
              <w:spacing w:after="160" w:line="480" w:lineRule="auto"/>
              <w:jc w:val="both"/>
              <w:rPr>
                <w:rFonts w:ascii="Arial" w:hAnsi="Arial" w:cs="Arial"/>
              </w:rPr>
            </w:pPr>
            <w:r>
              <w:rPr>
                <w:rFonts w:ascii="Arial" w:hAnsi="Arial" w:cs="Arial"/>
              </w:rPr>
              <w:t>Source:</w:t>
            </w:r>
            <w:r>
              <w:rPr>
                <w:rFonts w:ascii="Arial" w:hAnsi="Arial" w:cs="Arial"/>
              </w:rPr>
              <w:fldChar w:fldCharType="begin" w:fldLock="1"/>
            </w:r>
            <w:r>
              <w:rPr>
                <w:rFonts w:ascii="Arial" w:hAnsi="Arial" w:cs="Arial"/>
              </w:rPr>
              <w:instrText>ADDIN CSL_CITATION {"citationItems":[{"id":"ITEM-1","itemData":{"author":[{"dropping-particle":"","family":"Sharif","given":"Anhar","non-dropping-particle":"","parse-names":false,"suffix":""}],"container-title":"European Journal of Business and Management","id":"ITEM-1","issue":"3","issued":{"date-parts":[["2014"]]},"page":"21-55","title":"The Impact of Relationship Marketing On Customer Loyalty At Tesco Plc , UK","type":"article-journal","volume":"6"},"uris":["http://www.mendeley.com/documents/?uuid=7d23fe41-9656-47be-a370-b53a01ab5f97"]}],"mendeley":{"formattedCitation":"(Sharif, 2014)","plainTextFormattedCitation":"(Sharif, 2014)","previouslyFormattedCitation":"(Sharif, 2014)"},"properties":{"noteIndex":0},"schema":"https://github.com/citation-style-language/schema/raw/master/csl-citation.json"}</w:instrText>
            </w:r>
            <w:r>
              <w:rPr>
                <w:rFonts w:ascii="Arial" w:hAnsi="Arial" w:cs="Arial"/>
              </w:rPr>
              <w:fldChar w:fldCharType="separate"/>
            </w:r>
            <w:r w:rsidRPr="001038F7">
              <w:rPr>
                <w:rFonts w:ascii="Arial" w:hAnsi="Arial" w:cs="Arial"/>
                <w:noProof/>
              </w:rPr>
              <w:t>(Sharif, 2014)</w:t>
            </w:r>
            <w:r>
              <w:rPr>
                <w:rFonts w:ascii="Arial" w:hAnsi="Arial" w:cs="Arial"/>
              </w:rPr>
              <w:fldChar w:fldCharType="end"/>
            </w:r>
          </w:p>
        </w:tc>
      </w:tr>
      <w:tr w:rsidR="002D14E1" w:rsidRPr="00F10CAC" w14:paraId="4EFAF053" w14:textId="77777777" w:rsidTr="002D14E1">
        <w:tc>
          <w:tcPr>
            <w:tcW w:w="1271" w:type="dxa"/>
            <w:shd w:val="clear" w:color="auto" w:fill="E7E6E6" w:themeFill="background2"/>
          </w:tcPr>
          <w:p w14:paraId="6D7237A3" w14:textId="4151A199" w:rsidR="002D14E1" w:rsidRPr="00F10CAC" w:rsidRDefault="002D14E1" w:rsidP="00BA5B09">
            <w:pPr>
              <w:spacing w:after="160" w:line="480" w:lineRule="auto"/>
              <w:jc w:val="both"/>
              <w:rPr>
                <w:rFonts w:ascii="Arial" w:hAnsi="Arial" w:cs="Arial"/>
                <w:b/>
                <w:bCs/>
              </w:rPr>
            </w:pPr>
            <w:r w:rsidRPr="00F10CAC">
              <w:rPr>
                <w:rFonts w:ascii="Arial" w:hAnsi="Arial" w:cs="Arial"/>
                <w:b/>
                <w:bCs/>
              </w:rPr>
              <w:t>Environmental Factors:</w:t>
            </w:r>
          </w:p>
        </w:tc>
        <w:tc>
          <w:tcPr>
            <w:tcW w:w="7745" w:type="dxa"/>
          </w:tcPr>
          <w:p w14:paraId="51CD6079" w14:textId="23B216FF" w:rsidR="002D14E1" w:rsidRPr="00F10CAC" w:rsidRDefault="002D14E1" w:rsidP="00BA5B09">
            <w:pPr>
              <w:spacing w:line="480" w:lineRule="auto"/>
              <w:jc w:val="both"/>
              <w:rPr>
                <w:rFonts w:ascii="Arial" w:hAnsi="Arial" w:cs="Arial"/>
              </w:rPr>
            </w:pPr>
            <w:r w:rsidRPr="00F10CAC">
              <w:rPr>
                <w:rFonts w:ascii="Arial" w:hAnsi="Arial" w:cs="Arial"/>
                <w:b/>
                <w:bCs/>
              </w:rPr>
              <w:t>Sustainability Concerns:</w:t>
            </w:r>
            <w:r w:rsidRPr="00F10CAC">
              <w:rPr>
                <w:rFonts w:ascii="Arial" w:hAnsi="Arial" w:cs="Arial"/>
              </w:rPr>
              <w:t xml:space="preserve"> Growing consumer awareness about environmental issues can influence marketing strategies, emphasizing eco-friendly packaging, local sourcing, and sustainable practices</w:t>
            </w:r>
            <w:r w:rsidR="00292AA5">
              <w:rPr>
                <w:rFonts w:ascii="Arial" w:hAnsi="Arial" w:cs="Arial"/>
              </w:rPr>
              <w:fldChar w:fldCharType="begin" w:fldLock="1"/>
            </w:r>
            <w:r w:rsidR="00292AA5">
              <w:rPr>
                <w:rFonts w:ascii="Arial" w:hAnsi="Arial" w:cs="Arial"/>
              </w:rPr>
              <w:instrText>ADDIN CSL_CITATION {"citationItems":[{"id":"ITEM-1","itemData":{"DOI":"10.1080/0969160X.2019.1670376","ISSN":"21562245","author":[{"dropping-particle":"","family":"Berquier","given":"Roger","non-dropping-particle":"","parse-names":false,"suffix":""}],"container-title":"Social and Environmental Accountability Journal","id":"ITEM-1","issue":"3","issued":{"date-parts":[["2019"]]},"page":"204-205","title":"Accounting, Performance Measurement and Fairness in UK Fresh Produce Supply Networks","type":"article-journal","volume":"39"},"uris":["http://www.mendeley.com/documents/?uuid=380dabc9-c674-4fcd-9680-d193f0db6974"]}],"mendeley":{"formattedCitation":"(Berquier, 2019)","plainTextFormattedCitation":"(Berquier, 2019)","previouslyFormattedCitation":"(Berquier, 2019)"},"properties":{"noteIndex":0},"schema":"https://github.com/citation-style-language/schema/raw/master/csl-citation.json"}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(Berquier, 2019)</w:t>
            </w:r>
            <w:r w:rsidR="00292AA5">
              <w:rPr>
                <w:rFonts w:ascii="Arial" w:hAnsi="Arial" w:cs="Arial"/>
              </w:rPr>
              <w:fldChar w:fldCharType="end"/>
            </w:r>
            <w:r w:rsidRPr="00F10CAC">
              <w:rPr>
                <w:rFonts w:ascii="Arial" w:hAnsi="Arial" w:cs="Arial"/>
              </w:rPr>
              <w:t>.</w:t>
            </w:r>
          </w:p>
        </w:tc>
      </w:tr>
    </w:tbl>
    <w:p w14:paraId="21A58527" w14:textId="77777777" w:rsidR="00B56BC7" w:rsidRPr="00F10CAC" w:rsidRDefault="00B56BC7" w:rsidP="00BA5B09">
      <w:pPr>
        <w:spacing w:line="480" w:lineRule="auto"/>
        <w:jc w:val="both"/>
        <w:rPr>
          <w:rFonts w:ascii="Arial" w:hAnsi="Arial" w:cs="Arial"/>
        </w:rPr>
      </w:pPr>
    </w:p>
    <w:p w14:paraId="553DD9F3" w14:textId="6A7AA8FA" w:rsidR="00B56BC7" w:rsidRPr="00F10CAC" w:rsidRDefault="009B6549" w:rsidP="00BA5B09">
      <w:pPr>
        <w:pStyle w:val="Heading1"/>
      </w:pPr>
      <w:bookmarkStart w:id="4" w:name="_Toc144162238"/>
      <w:r w:rsidRPr="00F10CAC">
        <w:lastRenderedPageBreak/>
        <w:t>Consumer insights</w:t>
      </w:r>
      <w:bookmarkEnd w:id="4"/>
    </w:p>
    <w:p w14:paraId="0C91F509" w14:textId="632D5889" w:rsidR="00B56BC7" w:rsidRPr="00F10CAC" w:rsidRDefault="009B6549" w:rsidP="00BA5B09">
      <w:pPr>
        <w:spacing w:line="480" w:lineRule="auto"/>
        <w:jc w:val="both"/>
        <w:rPr>
          <w:rFonts w:ascii="Arial" w:hAnsi="Arial" w:cs="Arial"/>
        </w:rPr>
      </w:pPr>
      <w:r w:rsidRPr="00F10CAC">
        <w:rPr>
          <w:rFonts w:ascii="Arial" w:hAnsi="Arial" w:cs="Arial"/>
        </w:rPr>
        <w:t>Understanding consumer behaviour is a critical aspect of effective marketing and business strategy, and the United Kingdom's market is no exception. The dynamic landscape of the UK market necessitates a comprehensive approach to gather and leverage consumer insights for strategic decision-making. In this context, the POEM Model (Paid, Owned, Earned Media), Customer Lifecycle Management, and RACE Framework (Reach, Act, Convert, Engage) emerge as valuable tools to comprehend and engage with consumers throughout their journey.</w:t>
      </w:r>
    </w:p>
    <w:p w14:paraId="5BBD0013" w14:textId="250967AC" w:rsidR="00B56BC7" w:rsidRPr="00F10CAC" w:rsidRDefault="00B56BC7" w:rsidP="00BA5B09">
      <w:pPr>
        <w:pStyle w:val="Heading2"/>
        <w:spacing w:line="480" w:lineRule="auto"/>
        <w:rPr>
          <w:rFonts w:ascii="Arial" w:hAnsi="Arial" w:cs="Arial"/>
          <w:sz w:val="22"/>
          <w:szCs w:val="22"/>
        </w:rPr>
      </w:pPr>
      <w:bookmarkStart w:id="5" w:name="_Toc144162239"/>
      <w:r w:rsidRPr="00F10CAC">
        <w:rPr>
          <w:rFonts w:ascii="Arial" w:hAnsi="Arial" w:cs="Arial"/>
          <w:sz w:val="22"/>
          <w:szCs w:val="22"/>
        </w:rPr>
        <w:t>POEM</w:t>
      </w:r>
      <w:r w:rsidR="00EA3C66" w:rsidRPr="00F10CAC">
        <w:rPr>
          <w:rFonts w:ascii="Arial" w:hAnsi="Arial" w:cs="Arial"/>
          <w:sz w:val="22"/>
          <w:szCs w:val="22"/>
        </w:rPr>
        <w:t xml:space="preserve"> MODEL</w:t>
      </w:r>
      <w:bookmarkEnd w:id="5"/>
    </w:p>
    <w:p w14:paraId="100DEAC2" w14:textId="2112BC79" w:rsidR="00EA3C66" w:rsidRPr="00F10CAC" w:rsidRDefault="00EA3C66" w:rsidP="00BA5B09">
      <w:pPr>
        <w:spacing w:line="480" w:lineRule="auto"/>
        <w:jc w:val="both"/>
        <w:rPr>
          <w:rFonts w:ascii="Arial" w:hAnsi="Arial" w:cs="Arial"/>
        </w:rPr>
      </w:pPr>
      <w:r w:rsidRPr="00F10CAC">
        <w:rPr>
          <w:rFonts w:ascii="Arial" w:hAnsi="Arial" w:cs="Arial"/>
        </w:rPr>
        <w:t>The POEM model is a framework used in the field of marketing to categorize different types of media channels based on how a brand or company interacts with them. POEM stands for Paid, Owned, and Earned Media, and it helps businesses strategize their marketing efforts by understanding the distinct characteristics of each type of media</w:t>
      </w:r>
      <w:r w:rsidR="001038F7">
        <w:rPr>
          <w:rFonts w:ascii="Arial" w:hAnsi="Arial" w:cs="Arial"/>
        </w:rPr>
        <w:fldChar w:fldCharType="begin" w:fldLock="1"/>
      </w:r>
      <w:r w:rsidR="001038F7">
        <w:rPr>
          <w:rFonts w:ascii="Arial" w:hAnsi="Arial" w:cs="Arial"/>
        </w:rPr>
        <w:instrText>ADDIN CSL_CITATION {"citationItems":[{"id":"ITEM-1","itemData":{"author":[{"dropping-particle":"","family":"Rosengren","given":"Maria Irene","non-dropping-particle":"","parse-names":false,"suffix":""}],"id":"ITEM-1","issue":"3","issued":{"date-parts":[["2019"]]},"page":"1-3","title":"Paid, owned and earned media","type":"article-journal","volume":"13"},"uris":["http://www.mendeley.com/documents/?uuid=9f800635-1950-4b27-bd8c-d523b88161ae"]}],"mendeley":{"formattedCitation":"(Rosengren, 2019)","plainTextFormattedCitation":"(Rosengren, 2019)","previouslyFormattedCitation":"(Rosengren, 2019)"},"properties":{"noteIndex":0},"schema":"https://github.com/citation-style-language/schema/raw/master/csl-citation.json"}</w:instrText>
      </w:r>
      <w:r w:rsidR="001038F7">
        <w:rPr>
          <w:rFonts w:ascii="Arial" w:hAnsi="Arial" w:cs="Arial"/>
        </w:rPr>
        <w:fldChar w:fldCharType="separate"/>
      </w:r>
      <w:r w:rsidR="001038F7" w:rsidRPr="001038F7">
        <w:rPr>
          <w:rFonts w:ascii="Arial" w:hAnsi="Arial" w:cs="Arial"/>
          <w:noProof/>
        </w:rPr>
        <w:t>(Rosengren, 2019)</w:t>
      </w:r>
      <w:r w:rsidR="001038F7">
        <w:rPr>
          <w:rFonts w:ascii="Arial" w:hAnsi="Arial" w:cs="Arial"/>
        </w:rPr>
        <w:fldChar w:fldCharType="end"/>
      </w:r>
      <w:r w:rsidRPr="00F10CAC">
        <w:rPr>
          <w:rFonts w:ascii="Arial" w:hAnsi="Arial" w:cs="Arial"/>
        </w:rPr>
        <w:t>.</w:t>
      </w:r>
    </w:p>
    <w:p w14:paraId="2CC70354" w14:textId="6AABCBF9" w:rsidR="00B56BC7" w:rsidRPr="00F10CAC" w:rsidRDefault="00B56BC7" w:rsidP="00BA5B09">
      <w:pPr>
        <w:spacing w:line="480" w:lineRule="auto"/>
        <w:jc w:val="both"/>
        <w:rPr>
          <w:rFonts w:ascii="Arial" w:hAnsi="Arial" w:cs="Arial"/>
          <w:b/>
          <w:bCs/>
        </w:rPr>
      </w:pPr>
      <w:r w:rsidRPr="00F10CAC">
        <w:rPr>
          <w:rFonts w:ascii="Arial" w:hAnsi="Arial" w:cs="Arial"/>
          <w:b/>
          <w:bCs/>
        </w:rPr>
        <w:t>Paid Media:</w:t>
      </w:r>
    </w:p>
    <w:p w14:paraId="69D77D3D" w14:textId="542957C6" w:rsidR="00B56BC7" w:rsidRPr="00F10CAC" w:rsidRDefault="00B56BC7" w:rsidP="00BA5B09">
      <w:pPr>
        <w:spacing w:line="480" w:lineRule="auto"/>
        <w:jc w:val="both"/>
        <w:rPr>
          <w:rFonts w:ascii="Arial" w:hAnsi="Arial" w:cs="Arial"/>
        </w:rPr>
      </w:pPr>
      <w:r w:rsidRPr="00F10CAC">
        <w:rPr>
          <w:rFonts w:ascii="Arial" w:hAnsi="Arial" w:cs="Arial"/>
        </w:rPr>
        <w:t>Tesco's paid media efforts in the UK market involve various digital marketing initiatives, including online advertisements, social media promotions, and sponsored content. Tesco invests in paid media to reach a wider audience, drive traffic to its online platforms, and promote its products and services</w:t>
      </w:r>
      <w:r w:rsidR="00155B4D">
        <w:rPr>
          <w:rFonts w:ascii="Arial" w:hAnsi="Arial" w:cs="Arial"/>
        </w:rPr>
        <w:fldChar w:fldCharType="begin" w:fldLock="1"/>
      </w:r>
      <w:r w:rsidR="00155B4D">
        <w:rPr>
          <w:rFonts w:ascii="Arial" w:hAnsi="Arial" w:cs="Arial"/>
        </w:rPr>
        <w:instrText>ADDIN CSL_CITATION {"citationItems":[{"id":"ITEM-1","itemData":{"abstract":"The millennial generation has been a much maligned one in terms of how the rest of society perceives it. However, the reality is very different from the perceived differences between it and the previous generations. Millenni als want much of the same things in life; they haven’t changed that dramatically from other ages of people and still have the same basic needs and life goals. However, they do have unique circumstances that they have evolved into, such as the widespread use of technology allowing people to be online at all times, reduced disposable incomes and underemployment compared to previous generations and better education on lifestyle, health and ethics. Many of these factors have led to all kinds of unusual trends in the business world as companies adjust and try to maneuver to cater for any drop off in sales to young people. Sometimes though, many of the new products and changes we see are solving a modern problem that millennials have, rather than being something that millennials actually want. Fundamentally millennials want the same things in life and in many situations minor tweaks to products and brands can prevent millennials leaving companies behind.","author":[{"dropping-particle":"","family":"Marketline","given":"","non-dropping-particle":"","parse-names":false,"suffix":""}],"id":"ITEM-1","issue":"October","issued":{"date-parts":[["2017"]]},"page":"1","title":"Millennial Consumers: Understanding key trends driving consumer behaviors","type":"article-journal"},"uris":["http://www.mendeley.com/documents/?uuid=6aaafc21-4c8e-4c5c-851f-c3b8044a6658"]}],"mendeley":{"formattedCitation":"(Marketline, 2017)","plainTextFormattedCitation":"(Marketline, 2017)","previouslyFormattedCitation":"(Marketline, 2017)"},"properties":{"noteIndex":0},"schema":"https://github.com/citation-style-language/schema/raw/master/csl-citation.json"}</w:instrText>
      </w:r>
      <w:r w:rsidR="00155B4D">
        <w:rPr>
          <w:rFonts w:ascii="Arial" w:hAnsi="Arial" w:cs="Arial"/>
        </w:rPr>
        <w:fldChar w:fldCharType="separate"/>
      </w:r>
      <w:r w:rsidR="00155B4D" w:rsidRPr="00155B4D">
        <w:rPr>
          <w:rFonts w:ascii="Arial" w:hAnsi="Arial" w:cs="Arial"/>
          <w:noProof/>
        </w:rPr>
        <w:t>(Marketline, 2017)</w:t>
      </w:r>
      <w:r w:rsidR="00155B4D">
        <w:rPr>
          <w:rFonts w:ascii="Arial" w:hAnsi="Arial" w:cs="Arial"/>
        </w:rPr>
        <w:fldChar w:fldCharType="end"/>
      </w:r>
      <w:r w:rsidRPr="00F10CAC">
        <w:rPr>
          <w:rFonts w:ascii="Arial" w:hAnsi="Arial" w:cs="Arial"/>
        </w:rPr>
        <w:t>. Through targeted advertisements on platforms like Google Ads and social media channels (Facebook, Instagram, Twitter), Tesco aims to create brand awareness and attract potential customers. Paid media campaigns also include email marketing, where Tesco sends promotional offers and updates to its customer base</w:t>
      </w:r>
      <w:r w:rsidR="001038F7">
        <w:rPr>
          <w:rFonts w:ascii="Arial" w:hAnsi="Arial" w:cs="Arial"/>
        </w:rPr>
        <w:fldChar w:fldCharType="begin" w:fldLock="1"/>
      </w:r>
      <w:r w:rsidR="001038F7">
        <w:rPr>
          <w:rFonts w:ascii="Arial" w:hAnsi="Arial" w:cs="Arial"/>
        </w:rPr>
        <w:instrText>ADDIN CSL_CITATION {"citationItems":[{"id":"ITEM-1","itemData":{"ISBN":"1111111111","abstract":"The screen icon indicates where further information is available online. We have also produced a number of short videos, available at www.tescoplc.com/ar2018.","author":[{"dropping-particle":"","family":"TESCO","given":"","non-dropping-particle":"","parse-names":false,"suffix":""}],"container-title":"Annual Report 2022","id":"ITEM-1","issued":{"date-parts":[["2022"]]},"page":"176","title":"TESCO - Annual Report 2022","type":"article-journal"},"uris":["http://www.mendeley.com/documents/?uuid=cf568cab-8b39-474b-a862-c3c4a93a2d6b"]}],"mendeley":{"formattedCitation":"(TESCO, 2022)","plainTextFormattedCitation":"(TESCO, 2022)","previouslyFormattedCitation":"(TESCO, 2022)"},"properties":{"noteIndex":0},"schema":"https://github.com/citation-style-language/schema/raw/master/csl-citation.json"}</w:instrText>
      </w:r>
      <w:r w:rsidR="001038F7">
        <w:rPr>
          <w:rFonts w:ascii="Arial" w:hAnsi="Arial" w:cs="Arial"/>
        </w:rPr>
        <w:fldChar w:fldCharType="separate"/>
      </w:r>
      <w:r w:rsidR="001038F7" w:rsidRPr="001038F7">
        <w:rPr>
          <w:rFonts w:ascii="Arial" w:hAnsi="Arial" w:cs="Arial"/>
          <w:noProof/>
        </w:rPr>
        <w:t>(TESCO, 2022)</w:t>
      </w:r>
      <w:r w:rsidR="001038F7">
        <w:rPr>
          <w:rFonts w:ascii="Arial" w:hAnsi="Arial" w:cs="Arial"/>
        </w:rPr>
        <w:fldChar w:fldCharType="end"/>
      </w:r>
      <w:r w:rsidRPr="00F10CAC">
        <w:rPr>
          <w:rFonts w:ascii="Arial" w:hAnsi="Arial" w:cs="Arial"/>
        </w:rPr>
        <w:t>.</w:t>
      </w:r>
    </w:p>
    <w:p w14:paraId="69615F24" w14:textId="77777777" w:rsidR="00BA5B09" w:rsidRDefault="00B56BC7" w:rsidP="00BA5B09">
      <w:pPr>
        <w:spacing w:line="480" w:lineRule="auto"/>
        <w:jc w:val="center"/>
        <w:rPr>
          <w:rFonts w:ascii="Arial" w:hAnsi="Arial" w:cs="Arial"/>
          <w:b/>
          <w:bCs/>
          <w:i/>
          <w:iCs/>
        </w:rPr>
      </w:pPr>
      <w:r w:rsidRPr="00F10CAC">
        <w:rPr>
          <w:rFonts w:ascii="Arial" w:hAnsi="Arial" w:cs="Arial"/>
          <w:noProof/>
        </w:rPr>
        <w:lastRenderedPageBreak/>
        <w:drawing>
          <wp:inline distT="0" distB="0" distL="0" distR="0" wp14:anchorId="006E97A1" wp14:editId="2BDAC8C4">
            <wp:extent cx="4450080" cy="3016844"/>
            <wp:effectExtent l="76200" t="76200" r="140970" b="127000"/>
            <wp:docPr id="876966732" name="Picture 1"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966732" name="Picture 1" descr="A screenshot of a video&#10;&#10;Description automatically generated"/>
                    <pic:cNvPicPr/>
                  </pic:nvPicPr>
                  <pic:blipFill>
                    <a:blip r:embed="rId16"/>
                    <a:stretch>
                      <a:fillRect/>
                    </a:stretch>
                  </pic:blipFill>
                  <pic:spPr>
                    <a:xfrm>
                      <a:off x="0" y="0"/>
                      <a:ext cx="4470630" cy="30307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BF2B16" w14:textId="0354DAFA" w:rsidR="00B56BC7" w:rsidRPr="00BA5B09" w:rsidRDefault="00B56BC7" w:rsidP="00BA5B09">
      <w:pPr>
        <w:spacing w:line="480" w:lineRule="auto"/>
        <w:jc w:val="center"/>
        <w:rPr>
          <w:rFonts w:ascii="Arial" w:hAnsi="Arial" w:cs="Arial"/>
        </w:rPr>
      </w:pPr>
      <w:r w:rsidRPr="00BA5B09">
        <w:rPr>
          <w:rFonts w:ascii="Arial" w:hAnsi="Arial" w:cs="Arial"/>
          <w:b/>
          <w:bCs/>
          <w:i/>
          <w:iCs/>
        </w:rPr>
        <w:t>Online marketing: Tesco ad on YouTube</w:t>
      </w:r>
    </w:p>
    <w:p w14:paraId="5FE4AD01" w14:textId="77777777" w:rsidR="00B56BC7" w:rsidRPr="00F10CAC" w:rsidRDefault="00B56BC7" w:rsidP="00BA5B09">
      <w:pPr>
        <w:spacing w:line="480" w:lineRule="auto"/>
        <w:jc w:val="center"/>
        <w:rPr>
          <w:rFonts w:ascii="Arial" w:hAnsi="Arial" w:cs="Arial"/>
        </w:rPr>
      </w:pPr>
      <w:r w:rsidRPr="00F10CAC">
        <w:rPr>
          <w:rFonts w:ascii="Arial" w:hAnsi="Arial" w:cs="Arial"/>
          <w:noProof/>
        </w:rPr>
        <w:drawing>
          <wp:inline distT="0" distB="0" distL="0" distR="0" wp14:anchorId="1522A0AC" wp14:editId="2812C0EC">
            <wp:extent cx="3954780" cy="2809445"/>
            <wp:effectExtent l="76200" t="76200" r="140970" b="124460"/>
            <wp:docPr id="790569178" name="Picture 2" descr="A screenshot of a black and whit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569178" name="Picture 2" descr="A screenshot of a black and white websit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965640" cy="28171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CDDA2D" w14:textId="20E78138" w:rsidR="00B56BC7" w:rsidRPr="00BA5B09" w:rsidRDefault="00B56BC7" w:rsidP="00BA5B09">
      <w:pPr>
        <w:spacing w:line="480" w:lineRule="auto"/>
        <w:jc w:val="center"/>
        <w:rPr>
          <w:rFonts w:ascii="Arial" w:hAnsi="Arial" w:cs="Arial"/>
          <w:b/>
          <w:bCs/>
          <w:i/>
          <w:iCs/>
        </w:rPr>
      </w:pPr>
      <w:r w:rsidRPr="00BA5B09">
        <w:rPr>
          <w:rFonts w:ascii="Arial" w:hAnsi="Arial" w:cs="Arial"/>
          <w:b/>
          <w:bCs/>
          <w:i/>
          <w:iCs/>
        </w:rPr>
        <w:t>Search engine marketing</w:t>
      </w:r>
      <w:r w:rsidR="00BA5B09" w:rsidRPr="00BA5B09">
        <w:rPr>
          <w:rFonts w:ascii="Arial" w:hAnsi="Arial" w:cs="Arial"/>
          <w:b/>
          <w:bCs/>
          <w:i/>
          <w:iCs/>
        </w:rPr>
        <w:t>: Sponsored post on google.</w:t>
      </w:r>
    </w:p>
    <w:p w14:paraId="0E37CFE2" w14:textId="77777777" w:rsidR="00B56BC7" w:rsidRPr="00F10CAC" w:rsidRDefault="00B56BC7" w:rsidP="00BA5B09">
      <w:pPr>
        <w:spacing w:line="480" w:lineRule="auto"/>
        <w:jc w:val="both"/>
        <w:rPr>
          <w:rFonts w:ascii="Arial" w:hAnsi="Arial" w:cs="Arial"/>
          <w:b/>
          <w:bCs/>
        </w:rPr>
      </w:pPr>
      <w:r w:rsidRPr="00F10CAC">
        <w:rPr>
          <w:rFonts w:ascii="Arial" w:hAnsi="Arial" w:cs="Arial"/>
          <w:b/>
          <w:bCs/>
        </w:rPr>
        <w:t>Owned Media:</w:t>
      </w:r>
    </w:p>
    <w:p w14:paraId="0E2EDB49" w14:textId="39F12D7A" w:rsidR="00B56BC7" w:rsidRPr="00F10CAC" w:rsidRDefault="00B56BC7" w:rsidP="00BA5B09">
      <w:pPr>
        <w:spacing w:line="480" w:lineRule="auto"/>
        <w:jc w:val="both"/>
        <w:rPr>
          <w:rFonts w:ascii="Arial" w:hAnsi="Arial" w:cs="Arial"/>
        </w:rPr>
      </w:pPr>
      <w:r w:rsidRPr="00F10CAC">
        <w:rPr>
          <w:rFonts w:ascii="Arial" w:hAnsi="Arial" w:cs="Arial"/>
        </w:rPr>
        <w:t xml:space="preserve">Tesco's owned media consists of its own digital assets and communication channels. This includes its official website, mobile app, social media profiles, and email lists. Tesco strategically uses these owned media platforms to engage with its customers, provide </w:t>
      </w:r>
      <w:r w:rsidRPr="00F10CAC">
        <w:rPr>
          <w:rFonts w:ascii="Arial" w:hAnsi="Arial" w:cs="Arial"/>
        </w:rPr>
        <w:lastRenderedPageBreak/>
        <w:t>information about products, offer personalized recommendations, and promote loyalty programs like the Tesco Clubcard. The Tesco website and app serve as digital storefronts, allowing customers to explore products, check prices, and make purchases. The use of owned media helps Tesco maintain control over its brand messaging and customer interactions</w:t>
      </w:r>
      <w:r w:rsidR="001038F7">
        <w:rPr>
          <w:rFonts w:ascii="Arial" w:hAnsi="Arial" w:cs="Arial"/>
        </w:rPr>
        <w:fldChar w:fldCharType="begin" w:fldLock="1"/>
      </w:r>
      <w:r w:rsidR="001038F7">
        <w:rPr>
          <w:rFonts w:ascii="Arial" w:hAnsi="Arial" w:cs="Arial"/>
        </w:rPr>
        <w:instrText>ADDIN CSL_CITATION {"citationItems":[{"id":"ITEM-1","itemData":{"ISBN":"1111111111","abstract":"The screen icon indicates where further information is available online. We have also produced a number of short videos, available at www.tescoplc.com/ar2018.","author":[{"dropping-particle":"","family":"TESCO","given":"","non-dropping-particle":"","parse-names":false,"suffix":""}],"container-title":"Annual Report 2022","id":"ITEM-1","issued":{"date-parts":[["2022"]]},"page":"176","title":"TESCO - Annual Report 2022","type":"article-journal"},"uris":["http://www.mendeley.com/documents/?uuid=cf568cab-8b39-474b-a862-c3c4a93a2d6b"]}],"mendeley":{"formattedCitation":"(TESCO, 2022)","plainTextFormattedCitation":"(TESCO, 2022)","previouslyFormattedCitation":"(TESCO, 2022)"},"properties":{"noteIndex":0},"schema":"https://github.com/citation-style-language/schema/raw/master/csl-citation.json"}</w:instrText>
      </w:r>
      <w:r w:rsidR="001038F7">
        <w:rPr>
          <w:rFonts w:ascii="Arial" w:hAnsi="Arial" w:cs="Arial"/>
        </w:rPr>
        <w:fldChar w:fldCharType="separate"/>
      </w:r>
      <w:r w:rsidR="001038F7" w:rsidRPr="001038F7">
        <w:rPr>
          <w:rFonts w:ascii="Arial" w:hAnsi="Arial" w:cs="Arial"/>
          <w:noProof/>
        </w:rPr>
        <w:t>(TESCO, 2022)</w:t>
      </w:r>
      <w:r w:rsidR="001038F7">
        <w:rPr>
          <w:rFonts w:ascii="Arial" w:hAnsi="Arial" w:cs="Arial"/>
        </w:rPr>
        <w:fldChar w:fldCharType="end"/>
      </w:r>
      <w:r w:rsidRPr="00F10CAC">
        <w:rPr>
          <w:rFonts w:ascii="Arial" w:hAnsi="Arial" w:cs="Arial"/>
        </w:rPr>
        <w:t>.</w:t>
      </w:r>
    </w:p>
    <w:p w14:paraId="369F2C41" w14:textId="77777777" w:rsidR="00B56BC7" w:rsidRPr="00F10CAC" w:rsidRDefault="00B56BC7" w:rsidP="00BA5B09">
      <w:pPr>
        <w:spacing w:line="480" w:lineRule="auto"/>
        <w:jc w:val="center"/>
        <w:rPr>
          <w:rFonts w:ascii="Arial" w:hAnsi="Arial" w:cs="Arial"/>
        </w:rPr>
      </w:pPr>
      <w:r w:rsidRPr="00F10CAC">
        <w:rPr>
          <w:rFonts w:ascii="Arial" w:hAnsi="Arial" w:cs="Arial"/>
          <w:noProof/>
        </w:rPr>
        <w:drawing>
          <wp:inline distT="0" distB="0" distL="0" distR="0" wp14:anchorId="3894DB67" wp14:editId="6F0ECFCE">
            <wp:extent cx="5074920" cy="2607742"/>
            <wp:effectExtent l="76200" t="76200" r="125730" b="135890"/>
            <wp:docPr id="13214867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486784" name="Picture 1" descr="A screenshot of a computer&#10;&#10;Description automatically generated"/>
                    <pic:cNvPicPr/>
                  </pic:nvPicPr>
                  <pic:blipFill>
                    <a:blip r:embed="rId18"/>
                    <a:stretch>
                      <a:fillRect/>
                    </a:stretch>
                  </pic:blipFill>
                  <pic:spPr>
                    <a:xfrm>
                      <a:off x="0" y="0"/>
                      <a:ext cx="5087459" cy="2614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717DF3" w14:textId="6C55181C" w:rsidR="00B56BC7" w:rsidRPr="00BA5B09" w:rsidRDefault="00B56BC7" w:rsidP="00BA5B09">
      <w:pPr>
        <w:spacing w:line="480" w:lineRule="auto"/>
        <w:jc w:val="center"/>
        <w:rPr>
          <w:rFonts w:ascii="Arial" w:hAnsi="Arial" w:cs="Arial"/>
          <w:b/>
          <w:bCs/>
          <w:i/>
          <w:iCs/>
        </w:rPr>
      </w:pPr>
      <w:r w:rsidRPr="00BA5B09">
        <w:rPr>
          <w:rFonts w:ascii="Arial" w:hAnsi="Arial" w:cs="Arial"/>
          <w:b/>
          <w:bCs/>
          <w:i/>
          <w:iCs/>
        </w:rPr>
        <w:t>Official website</w:t>
      </w:r>
    </w:p>
    <w:p w14:paraId="03F99FEF" w14:textId="77777777" w:rsidR="00B56BC7" w:rsidRPr="00F10CAC" w:rsidRDefault="00B56BC7" w:rsidP="00BA5B09">
      <w:pPr>
        <w:spacing w:line="480" w:lineRule="auto"/>
        <w:jc w:val="center"/>
        <w:rPr>
          <w:rFonts w:ascii="Arial" w:hAnsi="Arial" w:cs="Arial"/>
        </w:rPr>
      </w:pPr>
      <w:r w:rsidRPr="00F10CAC">
        <w:rPr>
          <w:rFonts w:ascii="Arial" w:hAnsi="Arial" w:cs="Arial"/>
          <w:noProof/>
        </w:rPr>
        <w:lastRenderedPageBreak/>
        <w:drawing>
          <wp:inline distT="0" distB="0" distL="0" distR="0" wp14:anchorId="5EEA6BD6" wp14:editId="07F3B200">
            <wp:extent cx="1961357" cy="4358640"/>
            <wp:effectExtent l="76200" t="76200" r="134620" b="137160"/>
            <wp:docPr id="331855699"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855699" name="Picture 3" descr="A screenshot of a phon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75736" cy="4390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794056" w14:textId="77777777" w:rsidR="00B56BC7" w:rsidRPr="00BA5B09" w:rsidRDefault="00B56BC7" w:rsidP="00BA5B09">
      <w:pPr>
        <w:spacing w:line="480" w:lineRule="auto"/>
        <w:jc w:val="center"/>
        <w:rPr>
          <w:rFonts w:ascii="Arial" w:hAnsi="Arial" w:cs="Arial"/>
          <w:b/>
          <w:bCs/>
          <w:i/>
          <w:iCs/>
        </w:rPr>
      </w:pPr>
      <w:r w:rsidRPr="00BA5B09">
        <w:rPr>
          <w:rFonts w:ascii="Arial" w:hAnsi="Arial" w:cs="Arial"/>
          <w:b/>
          <w:bCs/>
          <w:i/>
          <w:iCs/>
        </w:rPr>
        <w:t>Tesco official app</w:t>
      </w:r>
    </w:p>
    <w:p w14:paraId="38A5D2AC" w14:textId="77777777" w:rsidR="00B56BC7" w:rsidRPr="00F10CAC" w:rsidRDefault="00B56BC7" w:rsidP="00BA5B09">
      <w:pPr>
        <w:spacing w:line="480" w:lineRule="auto"/>
        <w:jc w:val="center"/>
        <w:rPr>
          <w:rFonts w:ascii="Arial" w:hAnsi="Arial" w:cs="Arial"/>
        </w:rPr>
      </w:pPr>
      <w:r w:rsidRPr="00F10CAC">
        <w:rPr>
          <w:rFonts w:ascii="Arial" w:hAnsi="Arial" w:cs="Arial"/>
          <w:noProof/>
        </w:rPr>
        <w:drawing>
          <wp:inline distT="0" distB="0" distL="0" distR="0" wp14:anchorId="142C67BB" wp14:editId="4614F9C1">
            <wp:extent cx="4577402" cy="3276600"/>
            <wp:effectExtent l="76200" t="76200" r="128270" b="133350"/>
            <wp:docPr id="11003975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397573" name="Picture 1" descr="A screenshot of a computer&#10;&#10;Description automatically generated"/>
                    <pic:cNvPicPr/>
                  </pic:nvPicPr>
                  <pic:blipFill>
                    <a:blip r:embed="rId20"/>
                    <a:stretch>
                      <a:fillRect/>
                    </a:stretch>
                  </pic:blipFill>
                  <pic:spPr>
                    <a:xfrm>
                      <a:off x="0" y="0"/>
                      <a:ext cx="4581939" cy="32798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8FE980" w14:textId="77777777" w:rsidR="00B56BC7" w:rsidRPr="00BA5B09" w:rsidRDefault="00B56BC7" w:rsidP="00BA5B09">
      <w:pPr>
        <w:spacing w:line="480" w:lineRule="auto"/>
        <w:jc w:val="center"/>
        <w:rPr>
          <w:rFonts w:ascii="Arial" w:hAnsi="Arial" w:cs="Arial"/>
          <w:b/>
          <w:bCs/>
          <w:i/>
          <w:iCs/>
        </w:rPr>
      </w:pPr>
      <w:r w:rsidRPr="00BA5B09">
        <w:rPr>
          <w:rFonts w:ascii="Arial" w:hAnsi="Arial" w:cs="Arial"/>
          <w:b/>
          <w:bCs/>
          <w:i/>
          <w:iCs/>
        </w:rPr>
        <w:lastRenderedPageBreak/>
        <w:t>Tesco official social media account</w:t>
      </w:r>
    </w:p>
    <w:p w14:paraId="47FDA53F" w14:textId="77777777" w:rsidR="00B56BC7" w:rsidRPr="00F10CAC" w:rsidRDefault="00B56BC7" w:rsidP="00BA5B09">
      <w:pPr>
        <w:spacing w:line="480" w:lineRule="auto"/>
        <w:jc w:val="both"/>
        <w:rPr>
          <w:rFonts w:ascii="Arial" w:hAnsi="Arial" w:cs="Arial"/>
          <w:b/>
          <w:bCs/>
        </w:rPr>
      </w:pPr>
      <w:r w:rsidRPr="00F10CAC">
        <w:rPr>
          <w:rFonts w:ascii="Arial" w:hAnsi="Arial" w:cs="Arial"/>
          <w:b/>
          <w:bCs/>
        </w:rPr>
        <w:t>Earned Media</w:t>
      </w:r>
    </w:p>
    <w:p w14:paraId="68B9423E" w14:textId="12759F50" w:rsidR="00B56BC7" w:rsidRPr="00F10CAC" w:rsidRDefault="00B56BC7" w:rsidP="00BA5B09">
      <w:pPr>
        <w:spacing w:line="480" w:lineRule="auto"/>
        <w:jc w:val="both"/>
        <w:rPr>
          <w:rFonts w:ascii="Arial" w:hAnsi="Arial" w:cs="Arial"/>
        </w:rPr>
      </w:pPr>
      <w:r w:rsidRPr="00F10CAC">
        <w:rPr>
          <w:rFonts w:ascii="Arial" w:hAnsi="Arial" w:cs="Arial"/>
        </w:rPr>
        <w:t>Earned media refers to the organic mentions and discussions about a brand that are generated by customers, media outlets, influencers, and other third parties. Tesco's earned media in the UK market often involves customer reviews, social media posts, and news articles. Positive reviews and recommendations from satisfied customers contribute to Tesco's reputation and credibility. Additionally, Tesco's engagement with social issues, sustainability efforts, and community initiatives often lead to earned media coverage, further enhancing its brand image</w:t>
      </w:r>
      <w:r w:rsidR="001038F7">
        <w:rPr>
          <w:rFonts w:ascii="Arial" w:hAnsi="Arial" w:cs="Arial"/>
        </w:rPr>
        <w:fldChar w:fldCharType="begin" w:fldLock="1"/>
      </w:r>
      <w:r w:rsidR="001038F7">
        <w:rPr>
          <w:rFonts w:ascii="Arial" w:hAnsi="Arial" w:cs="Arial"/>
        </w:rPr>
        <w:instrText>ADDIN CSL_CITATION {"citationItems":[{"id":"ITEM-1","itemData":{"author":[{"dropping-particle":"","family":"Vasan","given":"Sudharshini","non-dropping-particle":"","parse-names":false,"suffix":""},{"dropping-particle":"","family":"Gupta","given":"Nimit","non-dropping-particle":"","parse-names":false,"suffix":""}],"container-title":"Business Studies Journal","id":"ITEM-1","issued":{"date-parts":[["2021","10","1"]]},"page":"1-3","title":"Paid-owned-and-earned-media-poem-in-marketing","type":"article-journal","volume":"13"},"uris":["http://www.mendeley.com/documents/?uuid=28be96d5-b3bf-4eae-8424-91543cfb16e2"]}],"mendeley":{"formattedCitation":"(Vasan and Gupta, 2021)","plainTextFormattedCitation":"(Vasan and Gupta, 2021)","previouslyFormattedCitation":"(Vasan and Gupta, 2021)"},"properties":{"noteIndex":0},"schema":"https://github.com/citation-style-language/schema/raw/master/csl-citation.json"}</w:instrText>
      </w:r>
      <w:r w:rsidR="001038F7">
        <w:rPr>
          <w:rFonts w:ascii="Arial" w:hAnsi="Arial" w:cs="Arial"/>
        </w:rPr>
        <w:fldChar w:fldCharType="separate"/>
      </w:r>
      <w:r w:rsidR="001038F7" w:rsidRPr="001038F7">
        <w:rPr>
          <w:rFonts w:ascii="Arial" w:hAnsi="Arial" w:cs="Arial"/>
          <w:noProof/>
        </w:rPr>
        <w:t>(Vasan and Gupta, 2021)</w:t>
      </w:r>
      <w:r w:rsidR="001038F7">
        <w:rPr>
          <w:rFonts w:ascii="Arial" w:hAnsi="Arial" w:cs="Arial"/>
        </w:rPr>
        <w:fldChar w:fldCharType="end"/>
      </w:r>
      <w:r w:rsidRPr="00F10CAC">
        <w:rPr>
          <w:rFonts w:ascii="Arial" w:hAnsi="Arial" w:cs="Arial"/>
        </w:rPr>
        <w:t>.</w:t>
      </w:r>
    </w:p>
    <w:p w14:paraId="262F34FE" w14:textId="77777777" w:rsidR="00B56BC7" w:rsidRPr="00F10CAC" w:rsidRDefault="00B56BC7" w:rsidP="00BA5B09">
      <w:pPr>
        <w:spacing w:line="480" w:lineRule="auto"/>
        <w:jc w:val="center"/>
        <w:rPr>
          <w:rFonts w:ascii="Arial" w:hAnsi="Arial" w:cs="Arial"/>
        </w:rPr>
      </w:pPr>
      <w:r w:rsidRPr="00F10CAC">
        <w:rPr>
          <w:rFonts w:ascii="Arial" w:hAnsi="Arial" w:cs="Arial"/>
          <w:noProof/>
        </w:rPr>
        <w:drawing>
          <wp:inline distT="0" distB="0" distL="0" distR="0" wp14:anchorId="7E454ACB" wp14:editId="754D3B4B">
            <wp:extent cx="5731510" cy="3342005"/>
            <wp:effectExtent l="76200" t="76200" r="135890" b="125095"/>
            <wp:docPr id="8829083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08307" name="Picture 1" descr="A screenshot of a computer&#10;&#10;Description automatically generated"/>
                    <pic:cNvPicPr/>
                  </pic:nvPicPr>
                  <pic:blipFill>
                    <a:blip r:embed="rId21"/>
                    <a:stretch>
                      <a:fillRect/>
                    </a:stretch>
                  </pic:blipFill>
                  <pic:spPr>
                    <a:xfrm>
                      <a:off x="0" y="0"/>
                      <a:ext cx="5731510" cy="33420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10C066" w14:textId="77777777" w:rsidR="00B56BC7" w:rsidRPr="00F10CAC" w:rsidRDefault="00B56BC7" w:rsidP="00BA5B09">
      <w:pPr>
        <w:spacing w:line="480" w:lineRule="auto"/>
        <w:jc w:val="center"/>
        <w:rPr>
          <w:rFonts w:ascii="Arial" w:hAnsi="Arial" w:cs="Arial"/>
        </w:rPr>
      </w:pPr>
      <w:r w:rsidRPr="00F10CAC">
        <w:rPr>
          <w:rFonts w:ascii="Arial" w:hAnsi="Arial" w:cs="Arial"/>
          <w:noProof/>
        </w:rPr>
        <w:lastRenderedPageBreak/>
        <w:drawing>
          <wp:inline distT="0" distB="0" distL="0" distR="0" wp14:anchorId="6D1EBDD1" wp14:editId="2DF6177E">
            <wp:extent cx="5731510" cy="3025775"/>
            <wp:effectExtent l="76200" t="76200" r="135890" b="136525"/>
            <wp:docPr id="6486896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89696" name="Picture 1" descr="A screenshot of a computer&#10;&#10;Description automatically generated"/>
                    <pic:cNvPicPr/>
                  </pic:nvPicPr>
                  <pic:blipFill>
                    <a:blip r:embed="rId22"/>
                    <a:stretch>
                      <a:fillRect/>
                    </a:stretch>
                  </pic:blipFill>
                  <pic:spPr>
                    <a:xfrm>
                      <a:off x="0" y="0"/>
                      <a:ext cx="5731510" cy="3025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B1F7E0" w14:textId="293D6ED1" w:rsidR="00B56BC7" w:rsidRPr="00BA5B09" w:rsidRDefault="00B56BC7" w:rsidP="00BA5B09">
      <w:pPr>
        <w:spacing w:line="480" w:lineRule="auto"/>
        <w:jc w:val="center"/>
        <w:rPr>
          <w:rFonts w:ascii="Arial" w:hAnsi="Arial" w:cs="Arial"/>
          <w:b/>
          <w:bCs/>
          <w:i/>
          <w:iCs/>
        </w:rPr>
      </w:pPr>
      <w:r w:rsidRPr="00BA5B09">
        <w:rPr>
          <w:rFonts w:ascii="Arial" w:hAnsi="Arial" w:cs="Arial"/>
          <w:b/>
          <w:bCs/>
          <w:i/>
          <w:iCs/>
        </w:rPr>
        <w:t>TESCO review on Popular</w:t>
      </w:r>
      <w:r w:rsidR="00BA5B09" w:rsidRPr="00BA5B09">
        <w:rPr>
          <w:rFonts w:ascii="Arial" w:hAnsi="Arial" w:cs="Arial"/>
          <w:b/>
          <w:bCs/>
          <w:i/>
          <w:iCs/>
        </w:rPr>
        <w:t xml:space="preserve"> online</w:t>
      </w:r>
      <w:r w:rsidRPr="00BA5B09">
        <w:rPr>
          <w:rFonts w:ascii="Arial" w:hAnsi="Arial" w:cs="Arial"/>
          <w:b/>
          <w:bCs/>
          <w:i/>
          <w:iCs/>
        </w:rPr>
        <w:t xml:space="preserve"> sites</w:t>
      </w:r>
    </w:p>
    <w:p w14:paraId="2B7F18BA" w14:textId="77777777" w:rsidR="00B56BC7" w:rsidRPr="00F10CAC" w:rsidRDefault="00B56BC7" w:rsidP="00BA5B09">
      <w:pPr>
        <w:pStyle w:val="Heading2"/>
        <w:spacing w:line="480" w:lineRule="auto"/>
        <w:rPr>
          <w:rFonts w:ascii="Arial" w:hAnsi="Arial" w:cs="Arial"/>
          <w:sz w:val="22"/>
          <w:szCs w:val="22"/>
        </w:rPr>
      </w:pPr>
      <w:bookmarkStart w:id="6" w:name="_Toc144162240"/>
      <w:r w:rsidRPr="00F10CAC">
        <w:rPr>
          <w:rFonts w:ascii="Arial" w:hAnsi="Arial" w:cs="Arial"/>
          <w:sz w:val="22"/>
          <w:szCs w:val="22"/>
        </w:rPr>
        <w:t>Customer Lifecycle Management (CLM)</w:t>
      </w:r>
      <w:bookmarkEnd w:id="6"/>
      <w:r w:rsidRPr="00F10CAC">
        <w:rPr>
          <w:rFonts w:ascii="Arial" w:hAnsi="Arial" w:cs="Arial"/>
          <w:sz w:val="22"/>
          <w:szCs w:val="22"/>
        </w:rPr>
        <w:t xml:space="preserve"> </w:t>
      </w:r>
    </w:p>
    <w:p w14:paraId="66D8C95B" w14:textId="7B868BB9" w:rsidR="009B6549" w:rsidRDefault="009B6549" w:rsidP="00BA5B09">
      <w:pPr>
        <w:spacing w:line="480" w:lineRule="auto"/>
        <w:jc w:val="both"/>
        <w:rPr>
          <w:rFonts w:ascii="Arial" w:hAnsi="Arial" w:cs="Arial"/>
        </w:rPr>
      </w:pPr>
      <w:r w:rsidRPr="00F10CAC">
        <w:rPr>
          <w:rFonts w:ascii="Arial" w:hAnsi="Arial" w:cs="Arial"/>
        </w:rPr>
        <w:t>Customer Lifecycle Management (CLM) is a strategic approach that businesses use to effectively manage their interactions and relationships with customers throughout the entire lifecycle of their engagement with the company</w:t>
      </w:r>
      <w:r w:rsidR="001038F7">
        <w:rPr>
          <w:rFonts w:ascii="Arial" w:hAnsi="Arial" w:cs="Arial"/>
        </w:rPr>
        <w:fldChar w:fldCharType="begin" w:fldLock="1"/>
      </w:r>
      <w:r w:rsidR="00155B4D">
        <w:rPr>
          <w:rFonts w:ascii="Arial" w:hAnsi="Arial" w:cs="Arial"/>
        </w:rPr>
        <w:instrText>ADDIN CSL_CITATION {"citationItems":[{"id":"ITEM-1","itemData":{"author":[{"dropping-particle":"","family":"Vasan","given":"Sudharshini","non-dropping-particle":"","parse-names":false,"suffix":""},{"dropping-particle":"","family":"Gupta","given":"Nimit","non-dropping-particle":"","parse-names":false,"suffix":""}],"container-title":"Business Studies Journal","id":"ITEM-1","issued":{"date-parts":[["2021","10","1"]]},"page":"1-3","title":"Paid-owned-and-earned-media-poem-in-marketing","type":"article-journal","volume":"13"},"uris":["http://www.mendeley.com/documents/?uuid=28be96d5-b3bf-4eae-8424-91543cfb16e2"]}],"mendeley":{"formattedCitation":"(Vasan and Gupta, 2021)","plainTextFormattedCitation":"(Vasan and Gupta, 2021)","previouslyFormattedCitation":"(Vasan and Gupta, 2021)"},"properties":{"noteIndex":0},"schema":"https://github.com/citation-style-language/schema/raw/master/csl-citation.json"}</w:instrText>
      </w:r>
      <w:r w:rsidR="001038F7">
        <w:rPr>
          <w:rFonts w:ascii="Arial" w:hAnsi="Arial" w:cs="Arial"/>
        </w:rPr>
        <w:fldChar w:fldCharType="separate"/>
      </w:r>
      <w:r w:rsidR="001038F7" w:rsidRPr="001038F7">
        <w:rPr>
          <w:rFonts w:ascii="Arial" w:hAnsi="Arial" w:cs="Arial"/>
          <w:noProof/>
        </w:rPr>
        <w:t>(Vasan and Gupta, 2021)</w:t>
      </w:r>
      <w:r w:rsidR="001038F7">
        <w:rPr>
          <w:rFonts w:ascii="Arial" w:hAnsi="Arial" w:cs="Arial"/>
        </w:rPr>
        <w:fldChar w:fldCharType="end"/>
      </w:r>
      <w:r w:rsidRPr="00F10CAC">
        <w:rPr>
          <w:rFonts w:ascii="Arial" w:hAnsi="Arial" w:cs="Arial"/>
        </w:rPr>
        <w:t>.</w:t>
      </w:r>
    </w:p>
    <w:p w14:paraId="77175EE4" w14:textId="2F42FD76" w:rsidR="00155B4D" w:rsidRDefault="00155B4D" w:rsidP="00BA5B09">
      <w:pPr>
        <w:spacing w:line="480" w:lineRule="auto"/>
        <w:jc w:val="both"/>
        <w:rPr>
          <w:rFonts w:ascii="Arial" w:hAnsi="Arial" w:cs="Arial"/>
        </w:rPr>
      </w:pPr>
      <w:r>
        <w:rPr>
          <w:rFonts w:ascii="Arial" w:hAnsi="Arial" w:cs="Arial"/>
          <w:noProof/>
        </w:rPr>
        <w:drawing>
          <wp:inline distT="0" distB="0" distL="0" distR="0" wp14:anchorId="4057A994" wp14:editId="13017BD4">
            <wp:extent cx="5487035" cy="3213100"/>
            <wp:effectExtent l="0" t="0" r="0" b="6350"/>
            <wp:docPr id="14532686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7035" cy="3213100"/>
                    </a:xfrm>
                    <a:prstGeom prst="rect">
                      <a:avLst/>
                    </a:prstGeom>
                    <a:noFill/>
                  </pic:spPr>
                </pic:pic>
              </a:graphicData>
            </a:graphic>
          </wp:inline>
        </w:drawing>
      </w:r>
    </w:p>
    <w:p w14:paraId="6AFC1147" w14:textId="31F39410" w:rsidR="00155B4D" w:rsidRPr="009370E2" w:rsidRDefault="009370E2" w:rsidP="009370E2">
      <w:pPr>
        <w:spacing w:line="480" w:lineRule="auto"/>
        <w:jc w:val="center"/>
        <w:rPr>
          <w:rFonts w:ascii="Arial" w:hAnsi="Arial" w:cs="Arial"/>
          <w:b/>
          <w:bCs/>
          <w:i/>
          <w:iCs/>
        </w:rPr>
      </w:pPr>
      <w:r w:rsidRPr="00155B4D">
        <w:rPr>
          <w:rFonts w:ascii="Arial" w:hAnsi="Arial" w:cs="Arial"/>
          <w:b/>
          <w:bCs/>
          <w:i/>
          <w:iCs/>
        </w:rPr>
        <w:lastRenderedPageBreak/>
        <w:t>CLM source(self-made)</w:t>
      </w:r>
    </w:p>
    <w:tbl>
      <w:tblPr>
        <w:tblStyle w:val="TableGrid"/>
        <w:tblW w:w="0" w:type="auto"/>
        <w:tblLook w:val="04A0" w:firstRow="1" w:lastRow="0" w:firstColumn="1" w:lastColumn="0" w:noHBand="0" w:noVBand="1"/>
      </w:tblPr>
      <w:tblGrid>
        <w:gridCol w:w="1695"/>
        <w:gridCol w:w="7321"/>
      </w:tblGrid>
      <w:tr w:rsidR="00EA3C66" w:rsidRPr="00F10CAC" w14:paraId="6D75E015" w14:textId="77777777" w:rsidTr="00EA3C66">
        <w:tc>
          <w:tcPr>
            <w:tcW w:w="1555" w:type="dxa"/>
            <w:shd w:val="clear" w:color="auto" w:fill="D9E2F3" w:themeFill="accent1" w:themeFillTint="33"/>
          </w:tcPr>
          <w:p w14:paraId="61F2C79A" w14:textId="0501FBF7" w:rsidR="00EA3C66" w:rsidRPr="00F10CAC" w:rsidRDefault="00EA3C66" w:rsidP="00BA5B09">
            <w:pPr>
              <w:spacing w:after="160" w:line="480" w:lineRule="auto"/>
              <w:jc w:val="both"/>
              <w:rPr>
                <w:rFonts w:ascii="Arial" w:hAnsi="Arial" w:cs="Arial"/>
                <w:b/>
                <w:bCs/>
              </w:rPr>
            </w:pPr>
            <w:r w:rsidRPr="00F10CAC">
              <w:rPr>
                <w:rFonts w:ascii="Arial" w:hAnsi="Arial" w:cs="Arial"/>
                <w:b/>
                <w:bCs/>
              </w:rPr>
              <w:t xml:space="preserve">Awareness </w:t>
            </w:r>
          </w:p>
        </w:tc>
        <w:tc>
          <w:tcPr>
            <w:tcW w:w="7461" w:type="dxa"/>
          </w:tcPr>
          <w:p w14:paraId="39E05050" w14:textId="1D242C54" w:rsidR="00EA3C66" w:rsidRPr="00F10CAC" w:rsidRDefault="00875FC8" w:rsidP="00BA5B09">
            <w:pPr>
              <w:spacing w:after="160" w:line="480" w:lineRule="auto"/>
              <w:jc w:val="both"/>
              <w:rPr>
                <w:rFonts w:ascii="Arial" w:hAnsi="Arial" w:cs="Arial"/>
              </w:rPr>
            </w:pPr>
            <w:r w:rsidRPr="00875FC8">
              <w:rPr>
                <w:rFonts w:ascii="Arial" w:hAnsi="Arial" w:cs="Arial"/>
              </w:rPr>
              <w:t>Tesco employs a multifaceted approach to building awareness among potential customers. While conventional offline strategies such as in-store displays and traditional advertising remain pivotal, Tesco also harnesses the power of digital marketing. The latter includes dynamic endeavours like social media campaigns and online advertisements, which significantly amplify the visibility of the Tesco brand</w:t>
            </w:r>
            <w:r w:rsidR="00292AA5">
              <w:rPr>
                <w:rFonts w:ascii="Arial" w:hAnsi="Arial" w:cs="Arial"/>
              </w:rPr>
              <w:fldChar w:fldCharType="begin" w:fldLock="1"/>
            </w:r>
            <w:r w:rsidR="00292AA5">
              <w:rPr>
                <w:rFonts w:ascii="Arial" w:hAnsi="Arial" w:cs="Arial"/>
              </w:rPr>
              <w:instrText>ADDIN CSL_CITATION {"citationItems":[{"id":"ITEM-1","itemData":{"abstract":"Competitive advantage. Value. The value chain. Value chain analysis. Primary activities. Support activities. Value chain configuration. Value chain reconfiguration. The case of Tesco PLC in the United Kingdom. Overview of the company. Tesco’s value chain analysis. Tesco’s value chain reconfiguration under Covid-19 pressures. Tesco and its competitors within the British market. Advantages and disadvantages of the value chain analysis. How grocery shopping is going to change.","author":[{"dropping-particle":"","family":"MONTE Francesca","given":"","non-dropping-particle":"","parse-names":false,"suffix":""}],"id":"ITEM-1","issue":"261361","issued":{"date-parts":[["2021"]]},"page":"2-70","title":"A study of Value Chain Reconfiguration processes under Covid-19 pressures: the case of Tesco PLC in the United Kingdom","type":"article-journal"},"uris":["http://www.mendeley.com/documents/?uuid=f1ebc269-bd12-4118-9dc8-d54026b8da62"]}],"mendeley":{"formattedCitation":"(MONTE Francesca, 2021)","plainTextFormattedCitation":"(MONTE Francesca, 2021)","previouslyFormattedCitation":"(MONTE Francesca, 2021)"},"properties":{"noteIndex":0},"schema":"https://github.com/citation-style-language/schema/raw/master/csl-citation.json"}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(MONTE Francesca, 2021)</w:t>
            </w:r>
            <w:r w:rsidR="00292AA5">
              <w:rPr>
                <w:rFonts w:ascii="Arial" w:hAnsi="Arial" w:cs="Arial"/>
              </w:rPr>
              <w:fldChar w:fldCharType="end"/>
            </w:r>
            <w:r w:rsidRPr="00875FC8">
              <w:rPr>
                <w:rFonts w:ascii="Arial" w:hAnsi="Arial" w:cs="Arial"/>
              </w:rPr>
              <w:t>.</w:t>
            </w:r>
          </w:p>
        </w:tc>
      </w:tr>
      <w:tr w:rsidR="00EA3C66" w:rsidRPr="00F10CAC" w14:paraId="0E269389" w14:textId="77777777" w:rsidTr="00EA3C66">
        <w:tc>
          <w:tcPr>
            <w:tcW w:w="1555" w:type="dxa"/>
            <w:shd w:val="clear" w:color="auto" w:fill="D9E2F3" w:themeFill="accent1" w:themeFillTint="33"/>
          </w:tcPr>
          <w:p w14:paraId="5E22695B" w14:textId="382BE096" w:rsidR="00EA3C66" w:rsidRPr="00F10CAC" w:rsidRDefault="00EA3C66" w:rsidP="00BA5B09">
            <w:pPr>
              <w:spacing w:line="480" w:lineRule="auto"/>
              <w:jc w:val="both"/>
              <w:rPr>
                <w:rFonts w:ascii="Arial" w:hAnsi="Arial" w:cs="Arial"/>
                <w:b/>
                <w:bCs/>
              </w:rPr>
            </w:pPr>
            <w:r w:rsidRPr="00F10CAC">
              <w:rPr>
                <w:rFonts w:ascii="Arial" w:hAnsi="Arial" w:cs="Arial"/>
                <w:b/>
                <w:bCs/>
              </w:rPr>
              <w:t xml:space="preserve">Consideration </w:t>
            </w:r>
          </w:p>
        </w:tc>
        <w:tc>
          <w:tcPr>
            <w:tcW w:w="7461" w:type="dxa"/>
          </w:tcPr>
          <w:p w14:paraId="6930BF44" w14:textId="5E39ABDC" w:rsidR="00EA3C66" w:rsidRPr="00F10CAC" w:rsidRDefault="00875FC8" w:rsidP="00BA5B09">
            <w:pPr>
              <w:spacing w:line="480" w:lineRule="auto"/>
              <w:jc w:val="both"/>
              <w:rPr>
                <w:rFonts w:ascii="Arial" w:hAnsi="Arial" w:cs="Arial"/>
              </w:rPr>
            </w:pPr>
            <w:r w:rsidRPr="00875FC8">
              <w:rPr>
                <w:rFonts w:ascii="Arial" w:hAnsi="Arial" w:cs="Arial"/>
              </w:rPr>
              <w:t>During the consideration stage, Tesco strategically deploys digital marketing strategies to engage and influence potential customers. Tailored social media advertisements and meticulously crafted email campaigns furnish prospective patrons with comprehensive information about products, special offers, and the convenience quotient. By doing so, Tesco adeptly guides these consumers towards making well-informed decisions</w:t>
            </w:r>
            <w:r w:rsidR="00292AA5">
              <w:rPr>
                <w:rFonts w:ascii="Arial" w:hAnsi="Arial" w:cs="Arial"/>
              </w:rPr>
              <w:fldChar w:fldCharType="begin" w:fldLock="1"/>
            </w:r>
            <w:r w:rsidR="00292AA5">
              <w:rPr>
                <w:rFonts w:ascii="Arial" w:hAnsi="Arial" w:cs="Arial"/>
              </w:rPr>
              <w:instrText>ADDIN CSL_CITATION {"citationItems":[{"id":"ITEM-1","itemData":{"DOI":"10.51410/jcgirm.9.1.13","abstract":"Purpose: The prime purpose of this paper is to analyze the risks associated with the retail industry and provide a overview of the risk identification techniques and tools. The paper also investigates the relationship between risk identification and risk management. Research Methodology: This paper is a conceptual paper and the methodology included a literature search. The present study is a literature review that examines available studies based on risk identification and its techniques in the retail business. Findings:Many risks have a high impact on the retail industry. Supplier uncertainty, change in the taste and preference of consumers, data security and threats, inventory risks, etc. all these types of risks are faced by the retail industry. Identifying these risks is a big challenge for the company. There are numerous risk identification techniques that companies can use to identify risks. Brainstorming, expert judgment, Delphi method, root-cause analysis, etc. techniques are discussed in this paper. Tesco plc applies the brainstorming, risk register and top-down and bottom-up approach to identify the risks. The findings of this study can be used as a case study of Tesco's retail operation, which is based in and managed primarily in this specific area. Tesco's decisions may contain some common tactics for identifying hazards, and some extremely unique ones. Practical Implications: Various corporations developed risk departments to identify and manage risks during the modernization and automation era. As a result, there is a demand for experts with specialized skills and experience in managing and assessing risk factors involved in the retail industry. These specialists' job is to identify hazards and develop methods to protect the organization from them. This study will assist the risk managers or professionals of the retail industry to use the techniques of risk identification and assess the risks appropriately.","author":[{"dropping-particle":"","family":"Pajni","given":"Neena Seth","non-dropping-particle":"","parse-names":false,"suffix":""},{"dropping-particle":"","family":"Sharmaa","given":"Aradhana","non-dropping-particle":"","parse-names":false,"suffix":""},{"dropping-particle":"","family":"Jain","given":"Ruchika","non-dropping-particle":"","parse-names":false,"suffix":""}],"container-title":"Journal of Corporate Governance, Insurance, and Risk Management","id":"ITEM-1","issue":"1","issued":{"date-parts":[["2022"]]},"page":"201-214","title":"Risk Identification Techniques In Retail Industry: A Case Study Of Tesco Plc","type":"article-journal","volume":"9"},"uris":["http://www.mendeley.com/documents/?uuid=5c6077a4-4fb1-46f7-9e39-42d4fd6a170b"]}],"mendeley":{"formattedCitation":"(Pajni, Sharmaa and Jain, 2022)","plainTextFormattedCitation":"(Pajni, Sharmaa and Jain, 2022)","previouslyFormattedCitation":"(Pajni, Sharmaa and Jain, 2022)"},"properties":{"noteIndex":0},"schema":"https://github.com/citation-style-language/schema/raw/master/csl-citation.json"}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(Pajni, Sharmaa and Jain, 2022)</w:t>
            </w:r>
            <w:r w:rsidR="00292AA5">
              <w:rPr>
                <w:rFonts w:ascii="Arial" w:hAnsi="Arial" w:cs="Arial"/>
              </w:rPr>
              <w:fldChar w:fldCharType="end"/>
            </w:r>
            <w:r w:rsidRPr="00875FC8">
              <w:rPr>
                <w:rFonts w:ascii="Arial" w:hAnsi="Arial" w:cs="Arial"/>
              </w:rPr>
              <w:t>.</w:t>
            </w:r>
          </w:p>
        </w:tc>
      </w:tr>
      <w:tr w:rsidR="00EA3C66" w:rsidRPr="00F10CAC" w14:paraId="7835CE1D" w14:textId="77777777" w:rsidTr="00EA3C66">
        <w:tc>
          <w:tcPr>
            <w:tcW w:w="1555" w:type="dxa"/>
            <w:shd w:val="clear" w:color="auto" w:fill="D9E2F3" w:themeFill="accent1" w:themeFillTint="33"/>
          </w:tcPr>
          <w:p w14:paraId="1608396E" w14:textId="0653BAA1" w:rsidR="00EA3C66" w:rsidRPr="00F10CAC" w:rsidRDefault="00EA3C66" w:rsidP="00BA5B09">
            <w:pPr>
              <w:spacing w:line="480" w:lineRule="auto"/>
              <w:jc w:val="both"/>
              <w:rPr>
                <w:rFonts w:ascii="Arial" w:hAnsi="Arial" w:cs="Arial"/>
                <w:b/>
                <w:bCs/>
              </w:rPr>
            </w:pPr>
            <w:r w:rsidRPr="00F10CAC">
              <w:rPr>
                <w:rFonts w:ascii="Arial" w:hAnsi="Arial" w:cs="Arial"/>
                <w:b/>
                <w:bCs/>
              </w:rPr>
              <w:t xml:space="preserve">Purchase </w:t>
            </w:r>
          </w:p>
          <w:p w14:paraId="78F69D99" w14:textId="77777777" w:rsidR="00EA3C66" w:rsidRPr="00F10CAC" w:rsidRDefault="00EA3C66" w:rsidP="00BA5B09">
            <w:pPr>
              <w:spacing w:line="480" w:lineRule="auto"/>
              <w:jc w:val="both"/>
              <w:rPr>
                <w:rFonts w:ascii="Arial" w:hAnsi="Arial" w:cs="Arial"/>
                <w:b/>
                <w:bCs/>
              </w:rPr>
            </w:pPr>
          </w:p>
        </w:tc>
        <w:tc>
          <w:tcPr>
            <w:tcW w:w="7461" w:type="dxa"/>
          </w:tcPr>
          <w:p w14:paraId="2808E494" w14:textId="40E75773" w:rsidR="00EA3C66" w:rsidRPr="00F10CAC" w:rsidRDefault="00875FC8" w:rsidP="00BA5B09">
            <w:pPr>
              <w:spacing w:after="160" w:line="480" w:lineRule="auto"/>
              <w:jc w:val="both"/>
              <w:rPr>
                <w:rFonts w:ascii="Arial" w:hAnsi="Arial" w:cs="Arial"/>
              </w:rPr>
            </w:pPr>
            <w:r w:rsidRPr="00875FC8">
              <w:rPr>
                <w:rFonts w:ascii="Arial" w:hAnsi="Arial" w:cs="Arial"/>
              </w:rPr>
              <w:t>Both digital and offline marketing channels intricately weave together at the purchase juncture. Tesco's online platform is designed to facilitate effortless product exploration and seamless online transactions. In parallel, offline efforts are manifested through ingenious tactics such as promotions tied to loyalty cards and alluring in-store discounts. These tactics synergistically incentivize customers to proceed with purchases</w:t>
            </w:r>
            <w:r w:rsidR="00292AA5">
              <w:rPr>
                <w:rFonts w:ascii="Arial" w:hAnsi="Arial" w:cs="Arial"/>
              </w:rPr>
              <w:fldChar w:fldCharType="begin" w:fldLock="1"/>
            </w:r>
            <w:r w:rsidR="00292AA5">
              <w:rPr>
                <w:rFonts w:ascii="Arial" w:hAnsi="Arial" w:cs="Arial"/>
              </w:rPr>
              <w:instrText>ADDIN CSL_CITATION {"citationItems":[{"id":"ITEM-1","itemData":{"DOI":"10.32535/ijabim.v6i3.1333","ISSN":"26147432","abstract":"With the rapid growth of the hypermarket industry in Malaysia, it is hard to investigate customers' preferences towards a particular hypermarket. Increasing competition is shrinking the customer base further. Tesco Hypermarket has been one of the leading hypermarkets in Malaysia for years. This study investigates the customers' satisfaction towards the service quality dimension of the Tesco Hypermarket in Malaysia. In this study, the service quality of tangibles, reliability, responsiveness, assurance, and empathy are employed. The process of evaluating service quality was performed quantitatively, with a total of 300 customers participating in our questionnaire. A SERVQUAL questionnaire has been structured to measure the impact of service quality dimensions on customer satisfaction. The study’s findings suggest that all the gap scores are negative, explaining that the expectation of customer satisfaction regarding the hypermarket is higher than their perception.","author":[{"dropping-particle":"","family":"Singh","given":"Padmalini","non-dropping-particle":"","parse-names":false,"suffix":""},{"dropping-particle":"","family":"PV","given":"Ranjith","non-dropping-particle":"","parse-names":false,"suffix":""},{"dropping-particle":"","family":"Fathihah","given":"Nuramalin","non-dropping-particle":"","parse-names":false,"suffix":""},{"dropping-particle":"","family":"Kee","given":"Daisy Mui Hung","non-dropping-particle":"","parse-names":false,"suffix":""},{"dropping-particle":"","family":"Nuralina","given":"Nuralina","non-dropping-particle":"","parse-names":false,"suffix":""},{"dropping-particle":"","family":"Nurdiyanah","given":"Nurdiyanah","non-dropping-particle":"","parse-names":false,"suffix":""},{"dropping-particle":"","family":"Nursyahirah","given":"Nursyahirah","non-dropping-particle":"","parse-names":false,"suffix":""}],"container-title":"International Journal of Applied Business and International Management","id":"ITEM-1","issue":"3","issued":{"date-parts":[["2021"]]},"page":"102-114","title":"Service Quality Dimension and Customers' Satisfaction: An Empirical Study of Tesco Hypermarket in Malaysia","type":"article-journal","volume":"6"},"uris":["http://www.mendeley.com/documents/?uuid=16954c8d-b930-46fc-b154-db3aec24a8bc"]}],"mendeley":{"formattedCitation":"(Singh &lt;i&gt;et al.&lt;/i&gt;, 2021)","plainTextFormattedCitation":"(Singh et al., 2021)","previouslyFormattedCitation":"(Singh &lt;i&gt;et al.&lt;/i&gt;, 2021)"},"properties":{"noteIndex":0},"schema":"https://github.com/citation-style-language/schema/raw/master/csl-citation.json"}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 xml:space="preserve">(Singh </w:t>
            </w:r>
            <w:r w:rsidR="00292AA5" w:rsidRPr="00292AA5">
              <w:rPr>
                <w:rFonts w:ascii="Arial" w:hAnsi="Arial" w:cs="Arial"/>
                <w:i/>
                <w:noProof/>
              </w:rPr>
              <w:t>et al.</w:t>
            </w:r>
            <w:r w:rsidR="00292AA5" w:rsidRPr="00292AA5">
              <w:rPr>
                <w:rFonts w:ascii="Arial" w:hAnsi="Arial" w:cs="Arial"/>
                <w:noProof/>
              </w:rPr>
              <w:t>, 2021)</w:t>
            </w:r>
            <w:r w:rsidR="00292AA5">
              <w:rPr>
                <w:rFonts w:ascii="Arial" w:hAnsi="Arial" w:cs="Arial"/>
              </w:rPr>
              <w:fldChar w:fldCharType="end"/>
            </w:r>
            <w:r w:rsidRPr="00875FC8">
              <w:rPr>
                <w:rFonts w:ascii="Arial" w:hAnsi="Arial" w:cs="Arial"/>
              </w:rPr>
              <w:t>.</w:t>
            </w:r>
          </w:p>
        </w:tc>
      </w:tr>
      <w:tr w:rsidR="00EA3C66" w:rsidRPr="00F10CAC" w14:paraId="35E9F8DF" w14:textId="77777777" w:rsidTr="00EA3C66">
        <w:tc>
          <w:tcPr>
            <w:tcW w:w="1555" w:type="dxa"/>
            <w:shd w:val="clear" w:color="auto" w:fill="D9E2F3" w:themeFill="accent1" w:themeFillTint="33"/>
          </w:tcPr>
          <w:p w14:paraId="5D1AE32F" w14:textId="552B67B0" w:rsidR="00EA3C66" w:rsidRPr="00F10CAC" w:rsidRDefault="00EA3C66" w:rsidP="00BA5B09">
            <w:pPr>
              <w:spacing w:line="480" w:lineRule="auto"/>
              <w:jc w:val="both"/>
              <w:rPr>
                <w:rFonts w:ascii="Arial" w:hAnsi="Arial" w:cs="Arial"/>
                <w:b/>
                <w:bCs/>
              </w:rPr>
            </w:pPr>
            <w:r w:rsidRPr="00F10CAC">
              <w:rPr>
                <w:rFonts w:ascii="Arial" w:hAnsi="Arial" w:cs="Arial"/>
                <w:b/>
                <w:bCs/>
              </w:rPr>
              <w:t xml:space="preserve">Post-Purchase </w:t>
            </w:r>
          </w:p>
          <w:p w14:paraId="43313242" w14:textId="77777777" w:rsidR="00EA3C66" w:rsidRPr="00F10CAC" w:rsidRDefault="00EA3C66" w:rsidP="00BA5B09">
            <w:pPr>
              <w:spacing w:line="480" w:lineRule="auto"/>
              <w:jc w:val="both"/>
              <w:rPr>
                <w:rFonts w:ascii="Arial" w:hAnsi="Arial" w:cs="Arial"/>
                <w:b/>
                <w:bCs/>
              </w:rPr>
            </w:pPr>
          </w:p>
        </w:tc>
        <w:tc>
          <w:tcPr>
            <w:tcW w:w="7461" w:type="dxa"/>
          </w:tcPr>
          <w:p w14:paraId="5161F467" w14:textId="10F54235" w:rsidR="00EA3C66" w:rsidRPr="00F10CAC" w:rsidRDefault="00875FC8" w:rsidP="00BA5B09">
            <w:pPr>
              <w:spacing w:after="160" w:line="480" w:lineRule="auto"/>
              <w:jc w:val="both"/>
              <w:rPr>
                <w:rFonts w:ascii="Arial" w:hAnsi="Arial" w:cs="Arial"/>
              </w:rPr>
            </w:pPr>
            <w:r w:rsidRPr="00875FC8">
              <w:rPr>
                <w:rFonts w:ascii="Arial" w:hAnsi="Arial" w:cs="Arial"/>
              </w:rPr>
              <w:t xml:space="preserve">Tesco's post-purchase engagement strategies are predominantly executed through digital marketing channels. Post-purchase emails enriched with personalized recommendations constitute an endeavour to heighten customer satisfaction subsequent to the transaction. Meanwhile, </w:t>
            </w:r>
            <w:r w:rsidRPr="00875FC8">
              <w:rPr>
                <w:rFonts w:ascii="Arial" w:hAnsi="Arial" w:cs="Arial"/>
              </w:rPr>
              <w:lastRenderedPageBreak/>
              <w:t>offline facets like customer service available within the physical store premises and a hassle-free return policy collectively contribute to shaping the overall post-purchase experience</w:t>
            </w:r>
            <w:r w:rsidR="00292AA5">
              <w:rPr>
                <w:rFonts w:ascii="Arial" w:hAnsi="Arial" w:cs="Arial"/>
              </w:rPr>
              <w:fldChar w:fldCharType="begin" w:fldLock="1"/>
            </w:r>
            <w:r w:rsidR="00292AA5">
              <w:rPr>
                <w:rFonts w:ascii="Arial" w:hAnsi="Arial" w:cs="Arial"/>
              </w:rPr>
              <w:instrText>ADDIN CSL_CITATION {"citationItems":[{"id":"ITEM-1","itemData":{"DOI":"10.1080/0969160X.2019.1670376","ISSN":"21562245","author":[{"dropping-particle":"","family":"Berquier","given":"Roger","non-dropping-particle":"","parse-names":false,"suffix":""}],"container-title":"Social and Environmental Accountability Journal","id":"ITEM-1","issue":"3","issued":{"date-parts":[["2019"]]},"page":"204-205","title":"Accounting, Performance Measurement and Fairness in UK Fresh Produce Supply Networks","type":"article-journal","volume":"39"},"uris":["http://www.mendeley.com/documents/?uuid=380dabc9-c674-4fcd-9680-d193f0db6974"]}],"mendeley":{"formattedCitation":"(Berquier, 2019)","plainTextFormattedCitation":"(Berquier, 2019)","previouslyFormattedCitation":"(Berquier, 2019)"},"properties":{"noteIndex":0},"schema":"https://github.com/citation-style-language/schema/raw/master/csl-citation.json"}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(Berquier, 2019)</w:t>
            </w:r>
            <w:r w:rsidR="00292AA5">
              <w:rPr>
                <w:rFonts w:ascii="Arial" w:hAnsi="Arial" w:cs="Arial"/>
              </w:rPr>
              <w:fldChar w:fldCharType="end"/>
            </w:r>
            <w:r w:rsidR="00292AA5">
              <w:rPr>
                <w:rFonts w:ascii="Arial" w:hAnsi="Arial" w:cs="Arial"/>
              </w:rPr>
              <w:t>.</w:t>
            </w:r>
          </w:p>
        </w:tc>
      </w:tr>
      <w:tr w:rsidR="00EA3C66" w:rsidRPr="00F10CAC" w14:paraId="49B4FD51" w14:textId="77777777" w:rsidTr="00EA3C66">
        <w:tc>
          <w:tcPr>
            <w:tcW w:w="1555" w:type="dxa"/>
            <w:shd w:val="clear" w:color="auto" w:fill="D9E2F3" w:themeFill="accent1" w:themeFillTint="33"/>
          </w:tcPr>
          <w:p w14:paraId="6EE79468" w14:textId="7D35A36D" w:rsidR="00EA3C66" w:rsidRPr="00F10CAC" w:rsidRDefault="00EA3C66" w:rsidP="00BA5B09">
            <w:pPr>
              <w:spacing w:line="480" w:lineRule="auto"/>
              <w:jc w:val="both"/>
              <w:rPr>
                <w:rFonts w:ascii="Arial" w:hAnsi="Arial" w:cs="Arial"/>
                <w:b/>
                <w:bCs/>
              </w:rPr>
            </w:pPr>
            <w:r w:rsidRPr="00F10CAC">
              <w:rPr>
                <w:rFonts w:ascii="Arial" w:hAnsi="Arial" w:cs="Arial"/>
                <w:b/>
                <w:bCs/>
              </w:rPr>
              <w:lastRenderedPageBreak/>
              <w:t xml:space="preserve">Loyalty </w:t>
            </w:r>
          </w:p>
          <w:p w14:paraId="6BFD5A9A" w14:textId="77777777" w:rsidR="00EA3C66" w:rsidRPr="00F10CAC" w:rsidRDefault="00EA3C66" w:rsidP="00BA5B09">
            <w:pPr>
              <w:spacing w:line="480" w:lineRule="auto"/>
              <w:jc w:val="both"/>
              <w:rPr>
                <w:rFonts w:ascii="Arial" w:hAnsi="Arial" w:cs="Arial"/>
                <w:b/>
                <w:bCs/>
              </w:rPr>
            </w:pPr>
          </w:p>
        </w:tc>
        <w:tc>
          <w:tcPr>
            <w:tcW w:w="7461" w:type="dxa"/>
          </w:tcPr>
          <w:p w14:paraId="7189ACBF" w14:textId="73256921" w:rsidR="00EA3C66" w:rsidRPr="00F10CAC" w:rsidRDefault="00875FC8" w:rsidP="00BA5B09">
            <w:pPr>
              <w:spacing w:after="160" w:line="480" w:lineRule="auto"/>
              <w:jc w:val="both"/>
              <w:rPr>
                <w:rFonts w:ascii="Arial" w:hAnsi="Arial" w:cs="Arial"/>
              </w:rPr>
            </w:pPr>
            <w:r w:rsidRPr="00875FC8">
              <w:rPr>
                <w:rFonts w:ascii="Arial" w:hAnsi="Arial" w:cs="Arial"/>
              </w:rPr>
              <w:t>Tesco's Clubcard loyalty program assumes a pivotal role in fostering customer allegiance. This program operates by conferring personalized rewards based on individual shopping behaviour, encompassing both the online and offline domains. Tesco leverages digital mediums such as the Tesco app to dispense exclusive offers, thus further solidifying the bedrock of customer loyalty</w:t>
            </w:r>
            <w:r w:rsidR="00292AA5">
              <w:rPr>
                <w:rFonts w:ascii="Arial" w:hAnsi="Arial" w:cs="Arial"/>
              </w:rPr>
              <w:fldChar w:fldCharType="begin" w:fldLock="1"/>
            </w:r>
            <w:r w:rsidR="00292AA5">
              <w:rPr>
                <w:rFonts w:ascii="Arial" w:hAnsi="Arial" w:cs="Arial"/>
              </w:rPr>
              <w:instrText>ADDIN CSL_CITATION {"citationItems":[{"id":"ITEM-1","itemData":{"author":[{"dropping-particle":"","family":"FATRICIA","given":"RAJA SHARAH","non-dropping-particle":"","parse-names":false,"suffix":""}],"container-title":"Ivory Research","id":"ITEM-1","issued":{"date-parts":[["2016"]]},"page":"one","title":"Strategic Management of TESCO supermarket:","type":"article-journal"},"uris":["http://www.mendeley.com/documents/?uuid=39ed49b8-1dd8-4b58-ba68-196ef4df4949"]}],"mendeley":{"formattedCitation":"(FATRICIA, 2016)","plainTextFormattedCitation":"(FATRICIA, 2016)","previouslyFormattedCitation":"(FATRICIA, 2016)"},"properties":{"noteIndex":0},"schema":"https://github.com/citation-style-language/schema/raw/master/csl-citation.json"}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(FATRICIA, 2016)</w:t>
            </w:r>
            <w:r w:rsidR="00292AA5">
              <w:rPr>
                <w:rFonts w:ascii="Arial" w:hAnsi="Arial" w:cs="Arial"/>
              </w:rPr>
              <w:fldChar w:fldCharType="end"/>
            </w:r>
            <w:r w:rsidRPr="00875FC8">
              <w:rPr>
                <w:rFonts w:ascii="Arial" w:hAnsi="Arial" w:cs="Arial"/>
              </w:rPr>
              <w:t>.</w:t>
            </w:r>
          </w:p>
        </w:tc>
      </w:tr>
      <w:tr w:rsidR="00EA3C66" w:rsidRPr="00F10CAC" w14:paraId="4F919586" w14:textId="77777777" w:rsidTr="00EA3C66">
        <w:tc>
          <w:tcPr>
            <w:tcW w:w="1555" w:type="dxa"/>
            <w:shd w:val="clear" w:color="auto" w:fill="D9E2F3" w:themeFill="accent1" w:themeFillTint="33"/>
          </w:tcPr>
          <w:p w14:paraId="3F66F5DA" w14:textId="0DCB7A4C" w:rsidR="00EA3C66" w:rsidRPr="00F10CAC" w:rsidRDefault="00EA3C66" w:rsidP="00BA5B09">
            <w:pPr>
              <w:spacing w:after="160" w:line="480" w:lineRule="auto"/>
              <w:jc w:val="both"/>
              <w:rPr>
                <w:rFonts w:ascii="Arial" w:hAnsi="Arial" w:cs="Arial"/>
                <w:b/>
                <w:bCs/>
              </w:rPr>
            </w:pPr>
            <w:r w:rsidRPr="00F10CAC">
              <w:rPr>
                <w:rFonts w:ascii="Arial" w:hAnsi="Arial" w:cs="Arial"/>
                <w:b/>
                <w:bCs/>
              </w:rPr>
              <w:t xml:space="preserve">Advocacy </w:t>
            </w:r>
          </w:p>
        </w:tc>
        <w:tc>
          <w:tcPr>
            <w:tcW w:w="7461" w:type="dxa"/>
          </w:tcPr>
          <w:p w14:paraId="6BF27579" w14:textId="4C66610C" w:rsidR="00EA3C66" w:rsidRPr="00F10CAC" w:rsidRDefault="00875FC8" w:rsidP="00BA5B09">
            <w:pPr>
              <w:spacing w:line="480" w:lineRule="auto"/>
              <w:jc w:val="both"/>
              <w:rPr>
                <w:rFonts w:ascii="Arial" w:hAnsi="Arial" w:cs="Arial"/>
              </w:rPr>
            </w:pPr>
            <w:r w:rsidRPr="00875FC8">
              <w:rPr>
                <w:rFonts w:ascii="Arial" w:hAnsi="Arial" w:cs="Arial"/>
              </w:rPr>
              <w:t>Tesco seamlessly bridges the digital and offline realms when it comes to advocacy. The supermarket capitalizes on digital platforms to encourage content customers to share their favourable reviews and experiences online. Complementing these endeavours are offline strategies including community engagement events and strategic partnerships, which collectively augment the potency of positive word-of-mouth marketing</w:t>
            </w:r>
            <w:r w:rsidR="00292AA5">
              <w:rPr>
                <w:rFonts w:ascii="Arial" w:hAnsi="Arial" w:cs="Arial"/>
              </w:rPr>
              <w:fldChar w:fldCharType="begin" w:fldLock="1"/>
            </w:r>
            <w:r w:rsidR="00292AA5">
              <w:rPr>
                <w:rFonts w:ascii="Arial" w:hAnsi="Arial" w:cs="Arial"/>
              </w:rPr>
              <w:instrText>ADDIN CSL_CITATION {"citationItems":[{"id":"ITEM-1","itemData":{"DOI":"10.1057/palgrave.im.4340256","ISSN":"1463-5178","abstract":"This is the story of how Tesco.com, advised by EHS Brann, came to dominate the UK's online grocery shopping market, with a 65 per cent market share, at a profit, becoming in the process a worldwide phenomenon. It records the areas of challenge (recruitment, conversion, retention, loyalty, reactivation, modelling, distribution, measuring), the ways in which each challenge was met and the results in each area, against target and/or control. Tesco.com has not yet achieved its objective of overtaking Amazon to become the UK's number one online shopping site, but it has no competitor in sight for the number two spot, and claims to be closing the gap on the leader as well as outperforming it on profitability. In Vol. 2, No. 4 (April-June 2001) of Interactive Marketing a Best Practice paper by Peter Sleight took a broad look at the online grocery business through the medium of Tesco.com. This case study (which won the bronze medal at the IDM Business Performance Awards for 2003) looks with a narrower focus at the recent performance of Tesco's phenomenally successful online business.","author":[{"dropping-particle":"","family":"Fairlie","given":"Robin","non-dropping-particle":"","parse-names":false,"suffix":""}],"container-title":"Interactive Marketing","id":"ITEM-1","issue":"4","issued":{"date-parts":[["2004"]]},"page":"373-377","title":"Tesco.com: Defining the online shopping experience for the UK consumer","type":"article-journal","volume":"5"},"uris":["http://www.mendeley.com/documents/?uuid=1263e5de-7f00-46b5-b769-bd7588e053d0"]}],"mendeley":{"formattedCitation":"(Fairlie, 2004)","plainTextFormattedCitation":"(Fairlie, 2004)","previouslyFormattedCitation":"(Fairlie, 2004)"},"properties":{"noteIndex":0},"schema":"https://github.com/citation-style-language/schema/raw/master/csl-citation.json"}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(Fairlie, 2004)</w:t>
            </w:r>
            <w:r w:rsidR="00292AA5">
              <w:rPr>
                <w:rFonts w:ascii="Arial" w:hAnsi="Arial" w:cs="Arial"/>
              </w:rPr>
              <w:fldChar w:fldCharType="end"/>
            </w:r>
            <w:r w:rsidRPr="00875FC8">
              <w:rPr>
                <w:rFonts w:ascii="Arial" w:hAnsi="Arial" w:cs="Arial"/>
              </w:rPr>
              <w:t>.</w:t>
            </w:r>
          </w:p>
        </w:tc>
      </w:tr>
    </w:tbl>
    <w:p w14:paraId="3ABAB67B" w14:textId="77777777" w:rsidR="00EA3C66" w:rsidRPr="00F10CAC" w:rsidRDefault="00EA3C66" w:rsidP="00BA5B09">
      <w:pPr>
        <w:spacing w:line="480" w:lineRule="auto"/>
        <w:jc w:val="both"/>
        <w:rPr>
          <w:rFonts w:ascii="Arial" w:hAnsi="Arial" w:cs="Arial"/>
        </w:rPr>
      </w:pPr>
    </w:p>
    <w:p w14:paraId="35804839" w14:textId="77777777" w:rsidR="00B56BC7" w:rsidRPr="00F10CAC" w:rsidRDefault="00B56BC7" w:rsidP="00BA5B09">
      <w:pPr>
        <w:pStyle w:val="Heading2"/>
        <w:spacing w:line="480" w:lineRule="auto"/>
        <w:rPr>
          <w:rFonts w:ascii="Arial" w:hAnsi="Arial" w:cs="Arial"/>
          <w:sz w:val="22"/>
          <w:szCs w:val="22"/>
        </w:rPr>
      </w:pPr>
      <w:bookmarkStart w:id="7" w:name="_Toc144162241"/>
      <w:r w:rsidRPr="00F10CAC">
        <w:rPr>
          <w:rFonts w:ascii="Arial" w:hAnsi="Arial" w:cs="Arial"/>
          <w:sz w:val="22"/>
          <w:szCs w:val="22"/>
        </w:rPr>
        <w:t>RACE Framework Overview</w:t>
      </w:r>
      <w:bookmarkEnd w:id="7"/>
    </w:p>
    <w:p w14:paraId="155F7CE4" w14:textId="4C59AF26" w:rsidR="00B56BC7" w:rsidRDefault="00B56BC7" w:rsidP="00BA5B09">
      <w:pPr>
        <w:spacing w:line="480" w:lineRule="auto"/>
        <w:jc w:val="both"/>
        <w:rPr>
          <w:rFonts w:ascii="Arial" w:hAnsi="Arial" w:cs="Arial"/>
        </w:rPr>
      </w:pPr>
      <w:r w:rsidRPr="00F10CAC">
        <w:rPr>
          <w:rFonts w:ascii="Arial" w:hAnsi="Arial" w:cs="Arial"/>
        </w:rPr>
        <w:t>The RACE framework, developed by Smart Insights, stands for Reach, Act, Convert, and Engage</w:t>
      </w:r>
      <w:r w:rsidR="00292AA5">
        <w:rPr>
          <w:rFonts w:ascii="Arial" w:hAnsi="Arial" w:cs="Arial"/>
        </w:rPr>
        <w:fldChar w:fldCharType="begin" w:fldLock="1"/>
      </w:r>
      <w:r w:rsidR="00292AA5">
        <w:rPr>
          <w:rFonts w:ascii="Arial" w:hAnsi="Arial" w:cs="Arial"/>
        </w:rPr>
        <w:instrText>ADDIN CSL_CITATION {"citationItems":[{"id":"ITEM-1","itemData":{"DOI":"10.1504/IJETRADE.2021.10042594","author":[{"dropping-particle":"","family":"Sestino","given":"Andrea","non-dropping-particle":"","parse-names":false,"suffix":""},{"dropping-particle":"","family":"Prete","given":"M","non-dropping-particle":"","parse-names":false,"suffix":""},{"dropping-particle":"","family":"Piper","given":"Luigi","non-dropping-particle":"","parse-names":false,"suffix":""},{"dropping-particle":"","family":"Guido","given":"Gianluigi","non-dropping-particle":"","parse-names":false,"suffix":""}],"container-title":"International Journal of Trade and Global Markets","id":"ITEM-1","issued":{"date-parts":[["2021","1","1"]]},"page":"1","title":"The future of online marketing strategies and digital tools: new challenges and contributions to RACE framework","type":"article-journal","volume":"1"},"uris":["http://www.mendeley.com/documents/?uuid=a189b227-7100-4483-9677-4a25dc503072"]}],"mendeley":{"formattedCitation":"(Sestino &lt;i&gt;et al.&lt;/i&gt;, 2021)","plainTextFormattedCitation":"(Sestino et al., 2021)","previouslyFormattedCitation":"(Sestino &lt;i&gt;et al.&lt;/i&gt;, 2021)"},"properties":{"noteIndex":0},"schema":"https://github.com/citation-style-language/schema/raw/master/csl-citation.json"}</w:instrText>
      </w:r>
      <w:r w:rsidR="00292AA5">
        <w:rPr>
          <w:rFonts w:ascii="Arial" w:hAnsi="Arial" w:cs="Arial"/>
        </w:rPr>
        <w:fldChar w:fldCharType="separate"/>
      </w:r>
      <w:r w:rsidR="00292AA5" w:rsidRPr="00292AA5">
        <w:rPr>
          <w:rFonts w:ascii="Arial" w:hAnsi="Arial" w:cs="Arial"/>
          <w:noProof/>
        </w:rPr>
        <w:t xml:space="preserve">(Sestino </w:t>
      </w:r>
      <w:r w:rsidR="00292AA5" w:rsidRPr="00292AA5">
        <w:rPr>
          <w:rFonts w:ascii="Arial" w:hAnsi="Arial" w:cs="Arial"/>
          <w:i/>
          <w:noProof/>
        </w:rPr>
        <w:t>et al.</w:t>
      </w:r>
      <w:r w:rsidR="00292AA5" w:rsidRPr="00292AA5">
        <w:rPr>
          <w:rFonts w:ascii="Arial" w:hAnsi="Arial" w:cs="Arial"/>
          <w:noProof/>
        </w:rPr>
        <w:t>, 2021)</w:t>
      </w:r>
      <w:r w:rsidR="00292AA5">
        <w:rPr>
          <w:rFonts w:ascii="Arial" w:hAnsi="Arial" w:cs="Arial"/>
        </w:rPr>
        <w:fldChar w:fldCharType="end"/>
      </w:r>
      <w:r w:rsidRPr="00F10CAC">
        <w:rPr>
          <w:rFonts w:ascii="Arial" w:hAnsi="Arial" w:cs="Arial"/>
        </w:rPr>
        <w:t>. It's a comprehensive approach to digital marketing that covers the entire customer journey. Let's apply this framework to Tesco's marketing strategies.</w:t>
      </w:r>
    </w:p>
    <w:p w14:paraId="53A336FA" w14:textId="6B37A999" w:rsidR="00292AA5" w:rsidRDefault="00292AA5" w:rsidP="00292AA5">
      <w:pPr>
        <w:spacing w:line="480" w:lineRule="auto"/>
        <w:jc w:val="center"/>
        <w:rPr>
          <w:rFonts w:ascii="Arial" w:hAnsi="Arial" w:cs="Arial"/>
        </w:rPr>
      </w:pPr>
      <w:r>
        <w:rPr>
          <w:rFonts w:ascii="Arial" w:hAnsi="Arial" w:cs="Arial"/>
          <w:noProof/>
        </w:rPr>
        <w:lastRenderedPageBreak/>
        <w:drawing>
          <wp:inline distT="0" distB="0" distL="0" distR="0" wp14:anchorId="5172315E" wp14:editId="7173623C">
            <wp:extent cx="2158153" cy="4632960"/>
            <wp:effectExtent l="76200" t="76200" r="128270" b="129540"/>
            <wp:docPr id="1124027730" name="Picture 10" descr="A diagram of a product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027730" name="Picture 10" descr="A diagram of a product proces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65798" cy="46493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3E5A20" w14:textId="5B1E3A93" w:rsidR="00292AA5" w:rsidRPr="00292AA5" w:rsidRDefault="00292AA5" w:rsidP="00292AA5">
      <w:pPr>
        <w:spacing w:line="480" w:lineRule="auto"/>
        <w:jc w:val="center"/>
        <w:rPr>
          <w:rFonts w:ascii="Arial" w:hAnsi="Arial" w:cs="Arial"/>
          <w:b/>
          <w:bCs/>
          <w:i/>
          <w:iCs/>
        </w:rPr>
      </w:pPr>
      <w:r w:rsidRPr="00292AA5">
        <w:rPr>
          <w:rFonts w:ascii="Arial" w:hAnsi="Arial" w:cs="Arial"/>
          <w:b/>
          <w:bCs/>
          <w:i/>
          <w:iCs/>
        </w:rPr>
        <w:t>Race framework source</w:t>
      </w:r>
      <w:r w:rsidRPr="00292AA5">
        <w:rPr>
          <w:rFonts w:ascii="Arial" w:hAnsi="Arial" w:cs="Arial"/>
          <w:b/>
          <w:bCs/>
          <w:i/>
          <w:iCs/>
        </w:rPr>
        <w:fldChar w:fldCharType="begin" w:fldLock="1"/>
      </w:r>
      <w:r w:rsidR="00355499">
        <w:rPr>
          <w:rFonts w:ascii="Arial" w:hAnsi="Arial" w:cs="Arial"/>
          <w:b/>
          <w:bCs/>
          <w:i/>
          <w:iCs/>
        </w:rPr>
        <w:instrText>ADDIN CSL_CITATION {"citationItems":[{"id":"ITEM-1","itemData":{"DOI":"10.3991/ijim.v15i05.18147","ISSN":"18657923","abstract":"The world of marketing communication has been transformed completely by the presence of the internet and internet-enabled platforms. Today, the internet and related platform are home to massive amounts of human dialogues. Human interaction has changed drastically because of the presence of a wide variety of web-based platforms and the proliferation of media. Social Media- a Web 2.0 enabled platform has become an integral part of human life. Also, businesses have started actively participating in these platforms as they have found their users spending a substantial amount of time on these platforms. Thus, social media has become a part of digital marketing which involves the use of a wide variety of digital technologies and digital media to connect to the audience. The RACE i.e., the Reach Act Convert Engage digital marketing framework is a popular infographic, introduced to aid marketers to plan and manage the digital marketing related activities in a more organized manner. The present study aims at exploring the usage of social media at the launch or the commercialization phase of new product development. To fulfill this objective the study uses the RACE digital Planning framework. The study also aims at highlighting the most popular alternatives of social media in each category of the RACE Planning framework in the launch phase of NPD.","author":[{"dropping-particle":"","family":"Rautela","given":"Sonica","non-dropping-particle":"","parse-names":false,"suffix":""}],"container-title":"International Journal of Interactive Mobile Technologies","id":"ITEM-1","issue":"5","issued":{"date-parts":[["2021"]]},"page":"187-204","title":"Social Media for New Product Launch: A Study of Social Media Platforms Across the RACE Planning Framework","type":"article-journal","volume":"15"},"uris":["http://www.mendeley.com/documents/?uuid=f18878e6-5b37-476a-8d9f-53276dd55572"]}],"mendeley":{"formattedCitation":"(Rautela, 2021)","plainTextFormattedCitation":"(Rautela, 2021)","previouslyFormattedCitation":"(Rautela, 2021)"},"properties":{"noteIndex":0},"schema":"https://github.com/citation-style-language/schema/raw/master/csl-citation.json"}</w:instrText>
      </w:r>
      <w:r w:rsidRPr="00292AA5">
        <w:rPr>
          <w:rFonts w:ascii="Arial" w:hAnsi="Arial" w:cs="Arial"/>
          <w:b/>
          <w:bCs/>
          <w:i/>
          <w:iCs/>
        </w:rPr>
        <w:fldChar w:fldCharType="separate"/>
      </w:r>
      <w:r w:rsidRPr="00292AA5">
        <w:rPr>
          <w:rFonts w:ascii="Arial" w:hAnsi="Arial" w:cs="Arial"/>
          <w:b/>
          <w:bCs/>
          <w:i/>
          <w:iCs/>
          <w:noProof/>
        </w:rPr>
        <w:t>(Rautela, 2021)</w:t>
      </w:r>
      <w:r w:rsidRPr="00292AA5">
        <w:rPr>
          <w:rFonts w:ascii="Arial" w:hAnsi="Arial" w:cs="Arial"/>
          <w:b/>
          <w:bCs/>
          <w:i/>
          <w:iCs/>
        </w:rPr>
        <w:fldChar w:fldCharType="end"/>
      </w:r>
    </w:p>
    <w:tbl>
      <w:tblPr>
        <w:tblStyle w:val="TableGrid"/>
        <w:tblW w:w="0" w:type="auto"/>
        <w:tblLook w:val="04A0" w:firstRow="1" w:lastRow="0" w:firstColumn="1" w:lastColumn="0" w:noHBand="0" w:noVBand="1"/>
      </w:tblPr>
      <w:tblGrid>
        <w:gridCol w:w="1129"/>
        <w:gridCol w:w="7887"/>
      </w:tblGrid>
      <w:tr w:rsidR="00EA3C66" w:rsidRPr="00F10CAC" w14:paraId="2956A66B" w14:textId="77777777" w:rsidTr="00EA3C66">
        <w:tc>
          <w:tcPr>
            <w:tcW w:w="1129" w:type="dxa"/>
            <w:shd w:val="clear" w:color="auto" w:fill="D9E2F3" w:themeFill="accent1" w:themeFillTint="33"/>
          </w:tcPr>
          <w:p w14:paraId="0A387526" w14:textId="3770E720" w:rsidR="00EA3C66" w:rsidRPr="00F10CAC" w:rsidRDefault="00EA3C66" w:rsidP="00BA5B09">
            <w:pPr>
              <w:spacing w:after="160" w:line="480" w:lineRule="auto"/>
              <w:jc w:val="both"/>
              <w:rPr>
                <w:rFonts w:ascii="Arial" w:hAnsi="Arial" w:cs="Arial"/>
                <w:b/>
                <w:bCs/>
              </w:rPr>
            </w:pPr>
            <w:r w:rsidRPr="00F10CAC">
              <w:rPr>
                <w:rFonts w:ascii="Arial" w:hAnsi="Arial" w:cs="Arial"/>
                <w:b/>
                <w:bCs/>
              </w:rPr>
              <w:t>Reach</w:t>
            </w:r>
          </w:p>
        </w:tc>
        <w:tc>
          <w:tcPr>
            <w:tcW w:w="7887" w:type="dxa"/>
          </w:tcPr>
          <w:p w14:paraId="32F2D809" w14:textId="140BAC0E" w:rsidR="00EA3C66" w:rsidRPr="00F10CAC" w:rsidRDefault="00EA3C66" w:rsidP="00BA5B09">
            <w:pPr>
              <w:spacing w:after="160" w:line="480" w:lineRule="auto"/>
              <w:jc w:val="both"/>
              <w:rPr>
                <w:rFonts w:ascii="Arial" w:hAnsi="Arial" w:cs="Arial"/>
              </w:rPr>
            </w:pPr>
            <w:r w:rsidRPr="00F10CAC">
              <w:rPr>
                <w:rFonts w:ascii="Arial" w:hAnsi="Arial" w:cs="Arial"/>
              </w:rPr>
              <w:t>In terms of reaching their target audience, Tesco has a strong presence both online and offline. Online, they utilize various channels including their official website, social media platforms, email marketing, and even online advertising</w:t>
            </w:r>
            <w:r w:rsidR="00355499">
              <w:rPr>
                <w:rFonts w:ascii="Arial" w:hAnsi="Arial" w:cs="Arial"/>
              </w:rPr>
              <w:fldChar w:fldCharType="begin" w:fldLock="1"/>
            </w:r>
            <w:r w:rsidR="00355499">
              <w:rPr>
                <w:rFonts w:ascii="Arial" w:hAnsi="Arial" w:cs="Arial"/>
              </w:rPr>
              <w:instrText>ADDIN CSL_CITATION {"citationItems":[{"id":"ITEM-1","itemData":{"DOI":"10.32629/memf.v2i1.280","ISSN":"2717-6045","abstract":"As China’s joining World Trade Organization (WTO) and entirely opening its retail market, foreign retailers step into China one after the other. The Chinese retailing industry has changed rapidly influenced by both external and internal factors. Tesco, the great retail chain in the UK, transferred its value to the Chinese market in 2004. Tesco has implemented various strategy since it launched in China. The British retail giant has experienced tremendous success in the British retail market. However, it is struggling to succeed after nine years of solo venture in the Chinese market.","author":[{"dropping-particle":"","family":"Tian","given":"Qi","non-dropping-particle":"","parse-names":false,"suffix":""}],"container-title":"Modern Economics &amp; Management Forum","id":"ITEM-1","issue":"1","issued":{"date-parts":[["2021"]]},"page":"33-36","title":"Analysis on the Business Strategy of Tesco in the Chinese Market","type":"article-journal","volume":"2"},"uris":["http://www.mendeley.com/documents/?uuid=85072269-3f90-4ce8-b534-ddc3a183e4f8"]}],"mendeley":{"formattedCitation":"(Tian, 2021)","plainTextFormattedCitation":"(Tian, 2021)","previouslyFormattedCitation":"(Tian, 2021)"},"properties":{"noteIndex":0},"schema":"https://github.com/citation-style-language/schema/raw/master/csl-citation.json"}</w:instrText>
            </w:r>
            <w:r w:rsidR="00355499">
              <w:rPr>
                <w:rFonts w:ascii="Arial" w:hAnsi="Arial" w:cs="Arial"/>
              </w:rPr>
              <w:fldChar w:fldCharType="separate"/>
            </w:r>
            <w:r w:rsidR="00355499" w:rsidRPr="00355499">
              <w:rPr>
                <w:rFonts w:ascii="Arial" w:hAnsi="Arial" w:cs="Arial"/>
                <w:noProof/>
              </w:rPr>
              <w:t>(Tian, 2021)</w:t>
            </w:r>
            <w:r w:rsidR="00355499">
              <w:rPr>
                <w:rFonts w:ascii="Arial" w:hAnsi="Arial" w:cs="Arial"/>
              </w:rPr>
              <w:fldChar w:fldCharType="end"/>
            </w:r>
            <w:r w:rsidRPr="00F10CAC">
              <w:rPr>
                <w:rFonts w:ascii="Arial" w:hAnsi="Arial" w:cs="Arial"/>
              </w:rPr>
              <w:t xml:space="preserve">. </w:t>
            </w:r>
          </w:p>
        </w:tc>
      </w:tr>
      <w:tr w:rsidR="00EA3C66" w:rsidRPr="00F10CAC" w14:paraId="61DE21C2" w14:textId="77777777" w:rsidTr="00EA3C66">
        <w:tc>
          <w:tcPr>
            <w:tcW w:w="1129" w:type="dxa"/>
            <w:shd w:val="clear" w:color="auto" w:fill="D9E2F3" w:themeFill="accent1" w:themeFillTint="33"/>
          </w:tcPr>
          <w:p w14:paraId="47A6CEFD" w14:textId="496FD327" w:rsidR="00EA3C66" w:rsidRPr="00F10CAC" w:rsidRDefault="00EA3C66" w:rsidP="00BA5B09">
            <w:pPr>
              <w:spacing w:line="480" w:lineRule="auto"/>
              <w:jc w:val="both"/>
              <w:rPr>
                <w:rFonts w:ascii="Arial" w:hAnsi="Arial" w:cs="Arial"/>
                <w:b/>
                <w:bCs/>
              </w:rPr>
            </w:pPr>
            <w:r w:rsidRPr="00F10CAC">
              <w:rPr>
                <w:rFonts w:ascii="Arial" w:hAnsi="Arial" w:cs="Arial"/>
                <w:b/>
                <w:bCs/>
              </w:rPr>
              <w:t>Act</w:t>
            </w:r>
          </w:p>
          <w:p w14:paraId="7C3B1EF3" w14:textId="77777777" w:rsidR="00EA3C66" w:rsidRPr="00F10CAC" w:rsidRDefault="00EA3C66" w:rsidP="00BA5B09">
            <w:pPr>
              <w:spacing w:line="480" w:lineRule="auto"/>
              <w:jc w:val="both"/>
              <w:rPr>
                <w:rFonts w:ascii="Arial" w:hAnsi="Arial" w:cs="Arial"/>
                <w:b/>
                <w:bCs/>
              </w:rPr>
            </w:pPr>
          </w:p>
        </w:tc>
        <w:tc>
          <w:tcPr>
            <w:tcW w:w="7887" w:type="dxa"/>
          </w:tcPr>
          <w:p w14:paraId="031F4671" w14:textId="72F94F3B" w:rsidR="00EA3C66" w:rsidRPr="00F10CAC" w:rsidRDefault="00EA3C66" w:rsidP="00BA5B09">
            <w:pPr>
              <w:spacing w:after="160" w:line="480" w:lineRule="auto"/>
              <w:jc w:val="both"/>
              <w:rPr>
                <w:rFonts w:ascii="Arial" w:hAnsi="Arial" w:cs="Arial"/>
              </w:rPr>
            </w:pPr>
            <w:r w:rsidRPr="00F10CAC">
              <w:rPr>
                <w:rFonts w:ascii="Arial" w:hAnsi="Arial" w:cs="Arial"/>
              </w:rPr>
              <w:t>Tesco's digital marketing strategy encourages actions from their customers. Online, they use compelling visuals and user-friendly interfaces on their website and mobile app to prompt users to browse products, add items to their carts, and engage with their offerings</w:t>
            </w:r>
            <w:r w:rsidR="00355499">
              <w:rPr>
                <w:rFonts w:ascii="Arial" w:hAnsi="Arial" w:cs="Arial"/>
              </w:rPr>
              <w:fldChar w:fldCharType="begin" w:fldLock="1"/>
            </w:r>
            <w:r w:rsidR="00355499">
              <w:rPr>
                <w:rFonts w:ascii="Arial" w:hAnsi="Arial" w:cs="Arial"/>
              </w:rPr>
              <w:instrText>ADDIN CSL_CITATION {"citationItems":[{"id":"ITEM-1","itemData":{"abstract":"Over the past three decades, the concept of marketing has undergone a sea change. Marketing today, has had to keep up and contend with leaps in technology and our relation to it ever since. While the Sales Era witnessed the invention of the telephone, swiftly followed by the rise of television and the Marketing Department Era. In a world where over 170 million people are hooked onto social media on a regular basis, every working professional is expected to be familiar with at least the core tenets of Digital Marketing. This modern concept of market outreach deals with promoting of products over the internet or any form of electronic media. According to the Digital Marketing Institute, \"Digital Marketing is the use of digital channels to promote or market products and services to targeted consumers and businesses.\" This conceptual paper deals with the evolution of marketing to digital marketing, spanning over 30 years along with different tools that are seen as potential digital marketing platforms for today’s millennials.","author":[{"dropping-particle":"","family":"Pawar","given":"Asawari Avinash","non-dropping-particle":"","parse-names":false,"suffix":""}],"container-title":"International Journal of Science Technology and Management","id":"ITEM-1","issue":"09","issued":{"date-parts":[["2019"]]},"page":"29 - 33","title":"The Evolution of Digital Marketing: Past Present and Future","type":"article-journal","volume":"08"},"uris":["http://www.mendeley.com/documents/?uuid=a6b67e90-35bb-4a86-90f2-cf4dfb39f6e2"]}],"mendeley":{"formattedCitation":"(Pawar, 2019)","plainTextFormattedCitation":"(Pawar, 2019)","previouslyFormattedCitation":"(Pawar, 2019)"},"properties":{"noteIndex":0},"schema":"https://github.com/citation-style-language/schema/raw/master/csl-citation.json"}</w:instrText>
            </w:r>
            <w:r w:rsidR="00355499">
              <w:rPr>
                <w:rFonts w:ascii="Arial" w:hAnsi="Arial" w:cs="Arial"/>
              </w:rPr>
              <w:fldChar w:fldCharType="separate"/>
            </w:r>
            <w:r w:rsidR="00355499" w:rsidRPr="00355499">
              <w:rPr>
                <w:rFonts w:ascii="Arial" w:hAnsi="Arial" w:cs="Arial"/>
                <w:noProof/>
              </w:rPr>
              <w:t>(Pawar, 2019)</w:t>
            </w:r>
            <w:r w:rsidR="00355499">
              <w:rPr>
                <w:rFonts w:ascii="Arial" w:hAnsi="Arial" w:cs="Arial"/>
              </w:rPr>
              <w:fldChar w:fldCharType="end"/>
            </w:r>
            <w:r w:rsidRPr="00F10CAC">
              <w:rPr>
                <w:rFonts w:ascii="Arial" w:hAnsi="Arial" w:cs="Arial"/>
              </w:rPr>
              <w:t xml:space="preserve">. </w:t>
            </w:r>
          </w:p>
        </w:tc>
      </w:tr>
      <w:tr w:rsidR="00EA3C66" w:rsidRPr="00F10CAC" w14:paraId="29B48D2C" w14:textId="77777777" w:rsidTr="00EA3C66">
        <w:tc>
          <w:tcPr>
            <w:tcW w:w="1129" w:type="dxa"/>
            <w:shd w:val="clear" w:color="auto" w:fill="D9E2F3" w:themeFill="accent1" w:themeFillTint="33"/>
          </w:tcPr>
          <w:p w14:paraId="1EC855DD" w14:textId="5B684019" w:rsidR="00EA3C66" w:rsidRPr="00F10CAC" w:rsidRDefault="00EA3C66" w:rsidP="00BA5B09">
            <w:pPr>
              <w:spacing w:line="480" w:lineRule="auto"/>
              <w:jc w:val="both"/>
              <w:rPr>
                <w:rFonts w:ascii="Arial" w:hAnsi="Arial" w:cs="Arial"/>
                <w:b/>
                <w:bCs/>
              </w:rPr>
            </w:pPr>
            <w:r w:rsidRPr="00F10CAC">
              <w:rPr>
                <w:rFonts w:ascii="Arial" w:hAnsi="Arial" w:cs="Arial"/>
                <w:b/>
                <w:bCs/>
              </w:rPr>
              <w:lastRenderedPageBreak/>
              <w:t>Convert</w:t>
            </w:r>
          </w:p>
          <w:p w14:paraId="21C1FEF9" w14:textId="77777777" w:rsidR="00EA3C66" w:rsidRPr="00F10CAC" w:rsidRDefault="00EA3C66" w:rsidP="00BA5B09">
            <w:pPr>
              <w:spacing w:line="480" w:lineRule="auto"/>
              <w:jc w:val="both"/>
              <w:rPr>
                <w:rFonts w:ascii="Arial" w:hAnsi="Arial" w:cs="Arial"/>
                <w:b/>
                <w:bCs/>
              </w:rPr>
            </w:pPr>
          </w:p>
        </w:tc>
        <w:tc>
          <w:tcPr>
            <w:tcW w:w="7887" w:type="dxa"/>
          </w:tcPr>
          <w:p w14:paraId="2A5F6BBA" w14:textId="79E57DB8" w:rsidR="00EA3C66" w:rsidRPr="00F10CAC" w:rsidRDefault="00EA3C66" w:rsidP="00BA5B09">
            <w:pPr>
              <w:spacing w:after="160" w:line="480" w:lineRule="auto"/>
              <w:jc w:val="both"/>
              <w:rPr>
                <w:rFonts w:ascii="Arial" w:hAnsi="Arial" w:cs="Arial"/>
              </w:rPr>
            </w:pPr>
            <w:r w:rsidRPr="00F10CAC">
              <w:rPr>
                <w:rFonts w:ascii="Arial" w:hAnsi="Arial" w:cs="Arial"/>
              </w:rPr>
              <w:t>To convert interest into sales, Tesco employs effective strategies. Online, they provide a seamless checkout process, various payment options, and personalized product recommendations based on browsing and purchase history</w:t>
            </w:r>
            <w:r w:rsidR="00355499">
              <w:rPr>
                <w:rFonts w:ascii="Arial" w:hAnsi="Arial" w:cs="Arial"/>
              </w:rPr>
              <w:fldChar w:fldCharType="begin" w:fldLock="1"/>
            </w:r>
            <w:r w:rsidR="00355499">
              <w:rPr>
                <w:rFonts w:ascii="Arial" w:hAnsi="Arial" w:cs="Arial"/>
              </w:rPr>
              <w:instrText>ADDIN CSL_CITATION {"citationItems":[{"id":"ITEM-1","itemData":{"abstract":"trabajo de investigacion","author":[{"dropping-particle":"","family":"Heller","given":"Fabiano Kümmel","non-dropping-particle":"","parse-names":false,"suffix":""}],"id":"ITEM-1","issued":{"date-parts":[["2017"]]},"page":"1-14","title":"Technological Innovation Applied to Walmart and Tesco’s Supply Chain","type":"article-journal"},"uris":["http://www.mendeley.com/documents/?uuid=b4e70ab5-4c42-4d46-83d3-62dda3051f1c"]}],"mendeley":{"formattedCitation":"(Heller, 2017)","plainTextFormattedCitation":"(Heller, 2017)","previouslyFormattedCitation":"(Heller, 2017)"},"properties":{"noteIndex":0},"schema":"https://github.com/citation-style-language/schema/raw/master/csl-citation.json"}</w:instrText>
            </w:r>
            <w:r w:rsidR="00355499">
              <w:rPr>
                <w:rFonts w:ascii="Arial" w:hAnsi="Arial" w:cs="Arial"/>
              </w:rPr>
              <w:fldChar w:fldCharType="separate"/>
            </w:r>
            <w:r w:rsidR="00355499" w:rsidRPr="00355499">
              <w:rPr>
                <w:rFonts w:ascii="Arial" w:hAnsi="Arial" w:cs="Arial"/>
                <w:noProof/>
              </w:rPr>
              <w:t>(Heller, 2017)</w:t>
            </w:r>
            <w:r w:rsidR="00355499">
              <w:rPr>
                <w:rFonts w:ascii="Arial" w:hAnsi="Arial" w:cs="Arial"/>
              </w:rPr>
              <w:fldChar w:fldCharType="end"/>
            </w:r>
            <w:r w:rsidRPr="00F10CAC">
              <w:rPr>
                <w:rFonts w:ascii="Arial" w:hAnsi="Arial" w:cs="Arial"/>
              </w:rPr>
              <w:t xml:space="preserve">. </w:t>
            </w:r>
          </w:p>
        </w:tc>
      </w:tr>
      <w:tr w:rsidR="00EA3C66" w:rsidRPr="00F10CAC" w14:paraId="599A3F3C" w14:textId="77777777" w:rsidTr="00EA3C66">
        <w:tc>
          <w:tcPr>
            <w:tcW w:w="1129" w:type="dxa"/>
            <w:shd w:val="clear" w:color="auto" w:fill="D9E2F3" w:themeFill="accent1" w:themeFillTint="33"/>
          </w:tcPr>
          <w:p w14:paraId="63C1BAC4" w14:textId="29FFF50A" w:rsidR="00EA3C66" w:rsidRPr="00F10CAC" w:rsidRDefault="00EA3C66" w:rsidP="00BA5B09">
            <w:pPr>
              <w:spacing w:line="480" w:lineRule="auto"/>
              <w:jc w:val="both"/>
              <w:rPr>
                <w:rFonts w:ascii="Arial" w:hAnsi="Arial" w:cs="Arial"/>
                <w:b/>
                <w:bCs/>
              </w:rPr>
            </w:pPr>
            <w:r w:rsidRPr="00F10CAC">
              <w:rPr>
                <w:rFonts w:ascii="Arial" w:hAnsi="Arial" w:cs="Arial"/>
                <w:b/>
                <w:bCs/>
              </w:rPr>
              <w:t>Engage</w:t>
            </w:r>
          </w:p>
          <w:p w14:paraId="0E989938" w14:textId="77777777" w:rsidR="00EA3C66" w:rsidRPr="00F10CAC" w:rsidRDefault="00EA3C66" w:rsidP="00BA5B09">
            <w:pPr>
              <w:spacing w:line="480" w:lineRule="auto"/>
              <w:jc w:val="both"/>
              <w:rPr>
                <w:rFonts w:ascii="Arial" w:hAnsi="Arial" w:cs="Arial"/>
                <w:b/>
                <w:bCs/>
              </w:rPr>
            </w:pPr>
          </w:p>
        </w:tc>
        <w:tc>
          <w:tcPr>
            <w:tcW w:w="7887" w:type="dxa"/>
          </w:tcPr>
          <w:p w14:paraId="0F3AB0B8" w14:textId="107F709B" w:rsidR="00EA3C66" w:rsidRPr="00F10CAC" w:rsidRDefault="00EA3C66" w:rsidP="00BA5B09">
            <w:pPr>
              <w:spacing w:line="480" w:lineRule="auto"/>
              <w:jc w:val="both"/>
              <w:rPr>
                <w:rFonts w:ascii="Arial" w:hAnsi="Arial" w:cs="Arial"/>
              </w:rPr>
            </w:pPr>
            <w:r w:rsidRPr="00F10CAC">
              <w:rPr>
                <w:rFonts w:ascii="Arial" w:hAnsi="Arial" w:cs="Arial"/>
              </w:rPr>
              <w:t>Tesco places emphasis on engaging with their customers even after the sale. Through personalized email marketing and notifications on their app, they keep customers informed about special offers, new products, and loyalty rewards</w:t>
            </w:r>
            <w:r w:rsidR="00355499">
              <w:rPr>
                <w:rFonts w:ascii="Arial" w:hAnsi="Arial" w:cs="Arial"/>
              </w:rPr>
              <w:fldChar w:fldCharType="begin" w:fldLock="1"/>
            </w:r>
            <w:r w:rsidR="00156DA4">
              <w:rPr>
                <w:rFonts w:ascii="Arial" w:hAnsi="Arial" w:cs="Arial"/>
              </w:rPr>
              <w:instrText>ADDIN CSL_CITATION {"citationItems":[{"id":"ITEM-1","itemData":{"DOI":"10.2991/icsbal-19.2019.21","abstract":"… of the economy in marketing research appears a sustainable … to analyse the development of marketing technologies. This … life and that defined the main trends. The paper presents some …","author":[{"dropping-particle":"","family":"Ustinova","given":"Olga","non-dropping-particle":"","parse-names":false,"suffix":""},{"dropping-particle":"","family":"Karpova","given":"Svetlana","non-dropping-particle":"","parse-names":false,"suffix":""},{"dropping-particle":"","family":"Turbanov","given":"Kirill","non-dropping-particle":"","parse-names":false,"suffix":""}],"id":"ITEM-1","issue":"Icsbal","issued":{"date-parts":[["2019"]]},"page":"113-122","title":"Evolution of technologies in marketing: leading trends","type":"article-journal","volume":"359"},"uris":["http://www.mendeley.com/documents/?uuid=14dbb86a-e20b-491a-a681-97c05c80578b"]}],"mendeley":{"formattedCitation":"(Ustinova, Karpova and Turbanov, 2019)","plainTextFormattedCitation":"(Ustinova, Karpova and Turbanov, 2019)","previouslyFormattedCitation":"(Ustinova, Karpova and Turbanov, 2019)"},"properties":{"noteIndex":0},"schema":"https://github.com/citation-style-language/schema/raw/master/csl-citation.json"}</w:instrText>
            </w:r>
            <w:r w:rsidR="00355499">
              <w:rPr>
                <w:rFonts w:ascii="Arial" w:hAnsi="Arial" w:cs="Arial"/>
              </w:rPr>
              <w:fldChar w:fldCharType="separate"/>
            </w:r>
            <w:r w:rsidR="00355499" w:rsidRPr="00355499">
              <w:rPr>
                <w:rFonts w:ascii="Arial" w:hAnsi="Arial" w:cs="Arial"/>
                <w:noProof/>
              </w:rPr>
              <w:t>(Ustinova, Karpova and Turbanov, 2019)</w:t>
            </w:r>
            <w:r w:rsidR="00355499">
              <w:rPr>
                <w:rFonts w:ascii="Arial" w:hAnsi="Arial" w:cs="Arial"/>
              </w:rPr>
              <w:fldChar w:fldCharType="end"/>
            </w:r>
            <w:r w:rsidRPr="00F10CAC">
              <w:rPr>
                <w:rFonts w:ascii="Arial" w:hAnsi="Arial" w:cs="Arial"/>
              </w:rPr>
              <w:t xml:space="preserve">. </w:t>
            </w:r>
          </w:p>
        </w:tc>
      </w:tr>
    </w:tbl>
    <w:p w14:paraId="57353027" w14:textId="77777777" w:rsidR="00EA3C66" w:rsidRPr="00F10CAC" w:rsidRDefault="00EA3C66" w:rsidP="00BA5B09">
      <w:pPr>
        <w:spacing w:line="480" w:lineRule="auto"/>
        <w:jc w:val="both"/>
        <w:rPr>
          <w:rFonts w:ascii="Arial" w:hAnsi="Arial" w:cs="Arial"/>
        </w:rPr>
      </w:pPr>
    </w:p>
    <w:p w14:paraId="2262E75C" w14:textId="49868952" w:rsidR="00C27F82" w:rsidRPr="00F10CAC" w:rsidRDefault="00C27F82" w:rsidP="00BA5B09">
      <w:pPr>
        <w:pStyle w:val="Heading1"/>
      </w:pPr>
      <w:bookmarkStart w:id="8" w:name="_Toc144162242"/>
      <w:r w:rsidRPr="00F10CAC">
        <w:t>Buyer personas</w:t>
      </w:r>
      <w:bookmarkEnd w:id="8"/>
      <w:r w:rsidRPr="00F10CAC">
        <w:t xml:space="preserve"> </w:t>
      </w:r>
    </w:p>
    <w:p w14:paraId="6B1632C5" w14:textId="7AE08225" w:rsidR="002D14E1" w:rsidRDefault="002D14E1" w:rsidP="00BA5B09">
      <w:pPr>
        <w:spacing w:line="480" w:lineRule="auto"/>
        <w:jc w:val="both"/>
        <w:rPr>
          <w:rFonts w:ascii="Arial" w:hAnsi="Arial" w:cs="Arial"/>
        </w:rPr>
      </w:pPr>
      <w:r w:rsidRPr="00F10CAC">
        <w:rPr>
          <w:rFonts w:ascii="Arial" w:hAnsi="Arial" w:cs="Arial"/>
        </w:rPr>
        <w:t>The success of any business depends heavily on providing excellent client experiences in the dynamic retail environment of today. Understanding and meeting the varied requirements and preferences of its clients is crucial for a well-known store like TESCO. In this situation, creating well-defined buyer personas is a key technique for creating customer experiences that strongly connect with different consumer categories</w:t>
      </w:r>
      <w:r w:rsidR="00155B4D">
        <w:rPr>
          <w:rFonts w:ascii="Arial" w:hAnsi="Arial" w:cs="Arial"/>
        </w:rPr>
        <w:fldChar w:fldCharType="begin" w:fldLock="1"/>
      </w:r>
      <w:r w:rsidR="00155B4D">
        <w:rPr>
          <w:rFonts w:ascii="Arial" w:hAnsi="Arial" w:cs="Arial"/>
        </w:rPr>
        <w:instrText>ADDIN CSL_CITATION {"citationItems":[{"id":"ITEM-1","itemData":{"DOI":"10.1016/j.ijinfomgt.2020.102168","ISSN":"02684012","abstract":"The use of the internet and social media have changed consumer behavior and the ways in which companies conduct their business. Social and digital marketing offers significant opportunities to organizations through lower costs, improved brand awareness and increased sales. However, significant challenges exist from negative electronic word-of-mouth as well as intrusive and irritating online brand presence. This article brings together the collective insight from several leading experts on issues relating to digital and social media marketing. The experts’ perspectives offer a detailed narrative on key aspects of this important topic as well as perspectives on more specific issues including artificial intelligence, augmented reality marketing, digital content management, mobile marketing and advertising, B2B marketing, electronic word of mouth and ethical issues therein. This research offers a significant and timely contribution to both researchers and practitioners in the form of challenges and opportunities where we highlight the limitations within the current research, outline the research gaps and develop the questions and propositions that can help advance knowledge within the domain of digital and social marketing.","author":[{"dropping-particle":"","family":"Dwivedi","given":"Yogesh K.","non-dropping-particle":"","parse-names":false,"suffix":""},{"dropping-particle":"","family":"Ismagilova","given":"Elvira","non-dropping-particle":"","parse-names":false,"suffix":""},{"dropping-particle":"","family":"Hughes","given":"D. Laurie","non-dropping-particle":"","parse-names":false,"suffix":""},{"dropping-particle":"","family":"Carlson","given":"Jamie","non-dropping-particle":"","parse-names":false,"suffix":""},{"dropping-particle":"","family":"Filieri","given":"Raffaele","non-dropping-particle":"","parse-names":false,"suffix":""},{"dropping-particle":"","family":"Jacobson","given":"Jenna","non-dropping-particle":"","parse-names":false,"suffix":""},{"dropping-particle":"","family":"Jain","given":"Varsha","non-dropping-particle":"","parse-names":false,"suffix":""},{"dropping-particle":"","family":"Karjaluoto","given":"Heikki","non-dropping-particle":"","parse-names":false,"suffix":""},{"dropping-particle":"","family":"Kefi","given":"Hajer","non-dropping-particle":"","parse-names":false,"suffix":""},{"dropping-particle":"","family":"Krishen","given":"Anjala S.","non-dropping-particle":"","parse-names":false,"suffix":""},{"dropping-particle":"","family":"Kumar","given":"Vikram","non-dropping-particle":"","parse-names":false,"suffix":""},{"dropping-particle":"","family":"Rahman","given":"Mohammad M.","non-dropping-particle":"","parse-names":false,"suffix":""},{"dropping-particle":"","family":"Raman","given":"Ramakrishnan","non-dropping-particle":"","parse-names":false,"suffix":""},{"dropping-particle":"","family":"Rauschnabel","given":"Philipp A.","non-dropping-particle":"","parse-names":false,"suffix":""},{"dropping-particle":"","family":"Rowley","given":"Jennifer","non-dropping-particle":"","parse-names":false,"suffix":""},{"dropping-particle":"","family":"Salo","given":"Jari","non-dropping-particle":"","parse-names":false,"suffix":""},{"dropping-particle":"","family":"Tran","given":"Gina A.","non-dropping-particle":"","parse-names":false,"suffix":""},{"dropping-particle":"","family":"Wang","given":"Yichuan","non-dropping-particle":"","parse-names":false,"suffix":""}],"container-title":"International Journal of Information Management","id":"ITEM-1","issue":"June 2020","issued":{"date-parts":[["2021"]]},"page":"102168","publisher":"Elsevier Ltd","title":"Setting the future of digital and social media marketing research: Perspectives and research propositions","type":"article-journal","volume":"59"},"uris":["http://www.mendeley.com/documents/?uuid=da78b4a0-afc6-44d1-90d6-4a2d4476d4d0"]}],"mendeley":{"formattedCitation":"(Dwivedi &lt;i&gt;et al.&lt;/i&gt;, 2021)","plainTextFormattedCitation":"(Dwivedi et al., 2021)","previouslyFormattedCitation":"(Dwivedi &lt;i&gt;et al.&lt;/i&gt;, 2021)"},"properties":{"noteIndex":0},"schema":"https://github.com/citation-style-language/schema/raw/master/csl-citation.json"}</w:instrText>
      </w:r>
      <w:r w:rsidR="00155B4D">
        <w:rPr>
          <w:rFonts w:ascii="Arial" w:hAnsi="Arial" w:cs="Arial"/>
        </w:rPr>
        <w:fldChar w:fldCharType="separate"/>
      </w:r>
      <w:r w:rsidR="00155B4D" w:rsidRPr="00155B4D">
        <w:rPr>
          <w:rFonts w:ascii="Arial" w:hAnsi="Arial" w:cs="Arial"/>
          <w:noProof/>
        </w:rPr>
        <w:t xml:space="preserve">(Dwivedi </w:t>
      </w:r>
      <w:r w:rsidR="00155B4D" w:rsidRPr="00155B4D">
        <w:rPr>
          <w:rFonts w:ascii="Arial" w:hAnsi="Arial" w:cs="Arial"/>
          <w:i/>
          <w:noProof/>
        </w:rPr>
        <w:t>et al.</w:t>
      </w:r>
      <w:r w:rsidR="00155B4D" w:rsidRPr="00155B4D">
        <w:rPr>
          <w:rFonts w:ascii="Arial" w:hAnsi="Arial" w:cs="Arial"/>
          <w:noProof/>
        </w:rPr>
        <w:t>, 2021)</w:t>
      </w:r>
      <w:r w:rsidR="00155B4D">
        <w:rPr>
          <w:rFonts w:ascii="Arial" w:hAnsi="Arial" w:cs="Arial"/>
        </w:rPr>
        <w:fldChar w:fldCharType="end"/>
      </w:r>
      <w:r w:rsidRPr="00F10CAC">
        <w:rPr>
          <w:rFonts w:ascii="Arial" w:hAnsi="Arial" w:cs="Arial"/>
        </w:rPr>
        <w:t>. TESCO can create specialised strategies that not only cater to each customer's specific needs but also promote enduring brand loyalty by learning about their lives, aspirations, and behaviours. In the parts that follow, we'll go over four thorough buyer personas, each of which represents a certain sort of consumer, and how TESCO can use these revelations to improve its customer experience strategy</w:t>
      </w:r>
      <w:r w:rsidR="00155B4D">
        <w:rPr>
          <w:rFonts w:ascii="Arial" w:hAnsi="Arial" w:cs="Arial"/>
        </w:rPr>
        <w:fldChar w:fldCharType="begin" w:fldLock="1"/>
      </w:r>
      <w:r w:rsidR="00155B4D">
        <w:rPr>
          <w:rFonts w:ascii="Arial" w:hAnsi="Arial" w:cs="Arial"/>
        </w:rPr>
        <w:instrText>ADDIN CSL_CITATION {"citationItems":[{"id":"ITEM-1","itemData":{"abstract":"The unrelenting pace of the digital revolution The digital changes we are living through are thrilling, jarring, full of opportunity and, at the same time, terrifying. Over the course of my career, I have witnessed at least four digital revolutions: the advent and proliferation of personal computers; the expansion of the internet and search; the rise and influence of social media; and the growing ubiquity of mobile computing and connectivity. The sweeping changes brought by these revolutions can feel sudden and sometimes uninvited. They dramatically change the ways we live and how we teach and learn. Remarkably, many of us, and youth especially, now spend significantly more time immersed in digital spaces and interactions than in offline and offscreen exchanges-a proposition that seemed like science fiction just a generation ago. Developments with digital technology often seem only to accelerate, and the new worlds they create can feel unfamiliar and disorienting, even as we understand their potential to enrich our lives, improve our relationships, and open new horizons for education. Not all people and not all countries have felt these recent technological revolutions in the same way, nor have they necessarily unfolded in a step-by-step progression. In many places, the mobile revolution has been the vehicle of personal computing, internet access, and social media-all four revolutions at once. A major disruption, however full of possibility. Although most of us are all are still trying to come to terms with the sweeping social and educational implications of these earlier revolutions which are still unfolding, we have, in the","author":[{"dropping-particle":"","family":"Giannini","given":"Stefania","non-dropping-particle":"","parse-names":false,"suffix":""}],"id":"ITEM-1","issued":{"date-parts":[["2023"]]},"title":"Generative AI and the future of education","type":"article-journal"},"uris":["http://www.mendeley.com/documents/?uuid=3ecafaeb-a857-404d-ab6c-6562f24fa68c"]}],"mendeley":{"formattedCitation":"(Giannini, 2023)","plainTextFormattedCitation":"(Giannini, 2023)","previouslyFormattedCitation":"(Giannini, 2023)"},"properties":{"noteIndex":0},"schema":"https://github.com/citation-style-language/schema/raw/master/csl-citation.json"}</w:instrText>
      </w:r>
      <w:r w:rsidR="00155B4D">
        <w:rPr>
          <w:rFonts w:ascii="Arial" w:hAnsi="Arial" w:cs="Arial"/>
        </w:rPr>
        <w:fldChar w:fldCharType="separate"/>
      </w:r>
      <w:r w:rsidR="00155B4D" w:rsidRPr="00155B4D">
        <w:rPr>
          <w:rFonts w:ascii="Arial" w:hAnsi="Arial" w:cs="Arial"/>
          <w:noProof/>
        </w:rPr>
        <w:t>(Giannini, 2023)</w:t>
      </w:r>
      <w:r w:rsidR="00155B4D">
        <w:rPr>
          <w:rFonts w:ascii="Arial" w:hAnsi="Arial" w:cs="Arial"/>
        </w:rPr>
        <w:fldChar w:fldCharType="end"/>
      </w:r>
      <w:r w:rsidRPr="00F10CAC">
        <w:rPr>
          <w:rFonts w:ascii="Arial" w:hAnsi="Arial" w:cs="Arial"/>
        </w:rPr>
        <w:t>.</w:t>
      </w:r>
    </w:p>
    <w:p w14:paraId="2B973C06" w14:textId="70F996BC" w:rsidR="00C83419" w:rsidRDefault="00C83419" w:rsidP="00BA5B09">
      <w:pPr>
        <w:spacing w:line="480" w:lineRule="auto"/>
        <w:jc w:val="both"/>
        <w:rPr>
          <w:rFonts w:ascii="Arial" w:hAnsi="Arial" w:cs="Arial"/>
        </w:rPr>
      </w:pPr>
      <w:r>
        <w:rPr>
          <w:rFonts w:ascii="Arial" w:hAnsi="Arial" w:cs="Arial"/>
          <w:noProof/>
        </w:rPr>
        <w:lastRenderedPageBreak/>
        <w:drawing>
          <wp:inline distT="0" distB="0" distL="0" distR="0" wp14:anchorId="3218B13E" wp14:editId="0140D53C">
            <wp:extent cx="6080760" cy="8716806"/>
            <wp:effectExtent l="0" t="0" r="0" b="8255"/>
            <wp:docPr id="1578831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831248" name="Picture 1578831248"/>
                    <pic:cNvPicPr/>
                  </pic:nvPicPr>
                  <pic:blipFill rotWithShape="1">
                    <a:blip r:embed="rId25">
                      <a:extLst>
                        <a:ext uri="{28A0092B-C50C-407E-A947-70E740481C1C}">
                          <a14:useLocalDpi xmlns:a14="http://schemas.microsoft.com/office/drawing/2010/main" val="0"/>
                        </a:ext>
                      </a:extLst>
                    </a:blip>
                    <a:srcRect l="11567" t="8090" r="11456" b="13836"/>
                    <a:stretch/>
                  </pic:blipFill>
                  <pic:spPr bwMode="auto">
                    <a:xfrm>
                      <a:off x="0" y="0"/>
                      <a:ext cx="6090131" cy="8730240"/>
                    </a:xfrm>
                    <a:prstGeom prst="rect">
                      <a:avLst/>
                    </a:prstGeom>
                    <a:ln>
                      <a:noFill/>
                    </a:ln>
                    <a:extLst>
                      <a:ext uri="{53640926-AAD7-44D8-BBD7-CCE9431645EC}">
                        <a14:shadowObscured xmlns:a14="http://schemas.microsoft.com/office/drawing/2010/main"/>
                      </a:ext>
                    </a:extLst>
                  </pic:spPr>
                </pic:pic>
              </a:graphicData>
            </a:graphic>
          </wp:inline>
        </w:drawing>
      </w:r>
    </w:p>
    <w:p w14:paraId="6F836C4C" w14:textId="088A739F" w:rsidR="00C83419" w:rsidRDefault="00C83419" w:rsidP="00BA5B09">
      <w:pPr>
        <w:spacing w:line="480" w:lineRule="auto"/>
        <w:jc w:val="both"/>
        <w:rPr>
          <w:rFonts w:ascii="Arial" w:hAnsi="Arial" w:cs="Arial"/>
        </w:rPr>
      </w:pPr>
      <w:r>
        <w:rPr>
          <w:rFonts w:ascii="Arial" w:hAnsi="Arial" w:cs="Arial"/>
          <w:noProof/>
        </w:rPr>
        <w:lastRenderedPageBreak/>
        <w:drawing>
          <wp:inline distT="0" distB="0" distL="0" distR="0" wp14:anchorId="42824B9D" wp14:editId="70E0FB78">
            <wp:extent cx="6141358" cy="8884920"/>
            <wp:effectExtent l="0" t="0" r="0" b="0"/>
            <wp:docPr id="94813150"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3150" name="Picture 2" descr="A close-up of a document&#10;&#10;Description automatically generated"/>
                    <pic:cNvPicPr/>
                  </pic:nvPicPr>
                  <pic:blipFill rotWithShape="1">
                    <a:blip r:embed="rId26">
                      <a:extLst>
                        <a:ext uri="{28A0092B-C50C-407E-A947-70E740481C1C}">
                          <a14:useLocalDpi xmlns:a14="http://schemas.microsoft.com/office/drawing/2010/main" val="0"/>
                        </a:ext>
                      </a:extLst>
                    </a:blip>
                    <a:srcRect l="11434" t="7995" r="11190" b="12801"/>
                    <a:stretch/>
                  </pic:blipFill>
                  <pic:spPr bwMode="auto">
                    <a:xfrm>
                      <a:off x="0" y="0"/>
                      <a:ext cx="6148199" cy="8894818"/>
                    </a:xfrm>
                    <a:prstGeom prst="rect">
                      <a:avLst/>
                    </a:prstGeom>
                    <a:ln>
                      <a:noFill/>
                    </a:ln>
                    <a:extLst>
                      <a:ext uri="{53640926-AAD7-44D8-BBD7-CCE9431645EC}">
                        <a14:shadowObscured xmlns:a14="http://schemas.microsoft.com/office/drawing/2010/main"/>
                      </a:ext>
                    </a:extLst>
                  </pic:spPr>
                </pic:pic>
              </a:graphicData>
            </a:graphic>
          </wp:inline>
        </w:drawing>
      </w:r>
    </w:p>
    <w:p w14:paraId="376744B1" w14:textId="4AB6B92D" w:rsidR="00C83419" w:rsidRPr="00F10CAC" w:rsidRDefault="00C83419" w:rsidP="00BA5B09">
      <w:pPr>
        <w:spacing w:line="480" w:lineRule="auto"/>
        <w:jc w:val="both"/>
        <w:rPr>
          <w:rFonts w:ascii="Arial" w:hAnsi="Arial" w:cs="Arial"/>
        </w:rPr>
      </w:pPr>
      <w:r>
        <w:rPr>
          <w:rFonts w:ascii="Arial" w:hAnsi="Arial" w:cs="Arial"/>
          <w:noProof/>
        </w:rPr>
        <w:lastRenderedPageBreak/>
        <w:drawing>
          <wp:inline distT="0" distB="0" distL="0" distR="0" wp14:anchorId="6851AA75" wp14:editId="0107ED98">
            <wp:extent cx="6202853" cy="8488680"/>
            <wp:effectExtent l="0" t="0" r="7620" b="7620"/>
            <wp:docPr id="1451642122" name="Picture 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42122" name="Picture 3" descr="A close-up of a document&#10;&#10;Description automatically generated"/>
                    <pic:cNvPicPr/>
                  </pic:nvPicPr>
                  <pic:blipFill rotWithShape="1">
                    <a:blip r:embed="rId27">
                      <a:extLst>
                        <a:ext uri="{28A0092B-C50C-407E-A947-70E740481C1C}">
                          <a14:useLocalDpi xmlns:a14="http://schemas.microsoft.com/office/drawing/2010/main" val="0"/>
                        </a:ext>
                      </a:extLst>
                    </a:blip>
                    <a:srcRect l="11567" t="8748" r="11589" b="16845"/>
                    <a:stretch/>
                  </pic:blipFill>
                  <pic:spPr bwMode="auto">
                    <a:xfrm>
                      <a:off x="0" y="0"/>
                      <a:ext cx="6211320" cy="8500268"/>
                    </a:xfrm>
                    <a:prstGeom prst="rect">
                      <a:avLst/>
                    </a:prstGeom>
                    <a:ln>
                      <a:noFill/>
                    </a:ln>
                    <a:extLst>
                      <a:ext uri="{53640926-AAD7-44D8-BBD7-CCE9431645EC}">
                        <a14:shadowObscured xmlns:a14="http://schemas.microsoft.com/office/drawing/2010/main"/>
                      </a:ext>
                    </a:extLst>
                  </pic:spPr>
                </pic:pic>
              </a:graphicData>
            </a:graphic>
          </wp:inline>
        </w:drawing>
      </w:r>
    </w:p>
    <w:p w14:paraId="31CE058C" w14:textId="77777777" w:rsidR="00B56BC7" w:rsidRPr="00F10CAC" w:rsidRDefault="00B56BC7" w:rsidP="00BA5B09">
      <w:pPr>
        <w:pStyle w:val="Heading1"/>
      </w:pPr>
      <w:bookmarkStart w:id="9" w:name="_Toc144162243"/>
      <w:r w:rsidRPr="00F10CAC">
        <w:lastRenderedPageBreak/>
        <w:t>Competitor analysis</w:t>
      </w:r>
      <w:bookmarkEnd w:id="9"/>
    </w:p>
    <w:p w14:paraId="47B79F54" w14:textId="31C11435" w:rsidR="00B56BC7" w:rsidRPr="00F10CAC" w:rsidRDefault="00B56BC7" w:rsidP="00BA5B09">
      <w:pPr>
        <w:spacing w:line="480" w:lineRule="auto"/>
        <w:jc w:val="both"/>
        <w:rPr>
          <w:rFonts w:ascii="Arial" w:hAnsi="Arial" w:cs="Arial"/>
        </w:rPr>
      </w:pPr>
      <w:r w:rsidRPr="00F10CAC">
        <w:rPr>
          <w:rFonts w:ascii="Arial" w:hAnsi="Arial" w:cs="Arial"/>
        </w:rPr>
        <w:t>In the realm of digital marketing, Tesco faces competition from several key players in the UK retail sector. One notable competitor is Sainsbury's, which has established a robust digital presence through its user-friendly website and mobile app. Sainsbury's utilizes personalized marketing strategies, employing customer data to tailor product recommendations and promotional offers. This approach enhances customer engagement and fosters brand loyalty</w:t>
      </w:r>
      <w:r w:rsidR="00155B4D">
        <w:rPr>
          <w:rFonts w:ascii="Arial" w:hAnsi="Arial" w:cs="Arial"/>
        </w:rPr>
        <w:fldChar w:fldCharType="begin" w:fldLock="1"/>
      </w:r>
      <w:r w:rsidR="00155B4D">
        <w:rPr>
          <w:rFonts w:ascii="Arial" w:hAnsi="Arial" w:cs="Arial"/>
        </w:rPr>
        <w:instrText>ADDIN CSL_CITATION {"citationItems":[{"id":"ITEM-1","itemData":{"DOI":"10.1057/dddmp.2014.20","ISSN":"17460174","abstract":"Managers, consultants and scholars alike consider the digital customer experience (CX) as the next competitive battleground for firms worldwide. The development of corresponding CX strategies, however, faces a number of challenges. First, similar to all emerging fields of management, there is no universally accepted definition of the concept, its scope and how it relates to associated management initiatives, such as quality and satisfaction. Second, it is widely accepted that CX is very context-specific and that there is unlikely to be a generally applicable 'play book' appropriate across all industries and company strategies. Scholars portray CX disparately by exploring important facets at, regrettably, high levels of abstraction. Therefore, their research fails to consider the vital role of management in the process. In spite of a plethora of published CX definitions and conceptual frameworks, there remains a need for both theoretical and conceptual development, and empirical research to determine which digital CX strategies and practices have the most positive influence on organizational performance. To contribute to the development of CX practice and what the author characterizes as a Theory of Relevance, this article argues that scholars must conduct research to reveal current CX management practices as a necessary foundation for providing direction. A typology of CX practice will act as the foundation to explore the link between practice and performance. This study uses this typology to highlight the superior performance of firms executing a value-driven digital customer experience strategy. These vanguards, unlike others, apply value creation to all stakeholders of their business. Their business practice reflects these principles by developing a strategy crossing departmental boundaries and integrating all of the firm's functions into one aim-delivering superior digital customer experiences. © 2014 MACMILLAN PUBLISHERS LTD.","author":[{"dropping-particle":"","family":"Klaus","given":"Philipp","non-dropping-particle":"","parse-names":false,"suffix":""}],"container-title":"Journal of Direct, Data and Digital Marketing Practice","id":"ITEM-1","issue":"4","issued":{"date-parts":[["2014"]]},"page":"306-316","title":"Towards practical relevance-Delivering superior firm performance through digital customer experience strategies","type":"article-journal","volume":"15"},"uris":["http://www.mendeley.com/documents/?uuid=6790bda9-cb59-4901-9a4c-63f97db769ef"]}],"mendeley":{"formattedCitation":"(Klaus, 2014)","plainTextFormattedCitation":"(Klaus, 2014)","previouslyFormattedCitation":"(Klaus, 2014)"},"properties":{"noteIndex":0},"schema":"https://github.com/citation-style-language/schema/raw/master/csl-citation.json"}</w:instrText>
      </w:r>
      <w:r w:rsidR="00155B4D">
        <w:rPr>
          <w:rFonts w:ascii="Arial" w:hAnsi="Arial" w:cs="Arial"/>
        </w:rPr>
        <w:fldChar w:fldCharType="separate"/>
      </w:r>
      <w:r w:rsidR="00155B4D" w:rsidRPr="00155B4D">
        <w:rPr>
          <w:rFonts w:ascii="Arial" w:hAnsi="Arial" w:cs="Arial"/>
          <w:noProof/>
        </w:rPr>
        <w:t>(Klaus, 2014)</w:t>
      </w:r>
      <w:r w:rsidR="00155B4D">
        <w:rPr>
          <w:rFonts w:ascii="Arial" w:hAnsi="Arial" w:cs="Arial"/>
        </w:rPr>
        <w:fldChar w:fldCharType="end"/>
      </w:r>
      <w:r w:rsidRPr="00F10CAC">
        <w:rPr>
          <w:rFonts w:ascii="Arial" w:hAnsi="Arial" w:cs="Arial"/>
        </w:rPr>
        <w:t>.</w:t>
      </w:r>
    </w:p>
    <w:p w14:paraId="6A6840B1" w14:textId="77777777" w:rsidR="00B56BC7" w:rsidRPr="00F10CAC" w:rsidRDefault="00B56BC7" w:rsidP="00BA5B09">
      <w:pPr>
        <w:spacing w:line="480" w:lineRule="auto"/>
        <w:jc w:val="both"/>
        <w:rPr>
          <w:rFonts w:ascii="Arial" w:hAnsi="Arial" w:cs="Arial"/>
        </w:rPr>
      </w:pPr>
      <w:r w:rsidRPr="00F10CAC">
        <w:rPr>
          <w:rFonts w:ascii="Arial" w:hAnsi="Arial" w:cs="Arial"/>
        </w:rPr>
        <w:t>In the UK retail market, Tesco faces several key competitors, including:</w:t>
      </w:r>
    </w:p>
    <w:p w14:paraId="3C86A4B6" w14:textId="77777777" w:rsidR="00B56BC7" w:rsidRPr="00F10CAC" w:rsidRDefault="00B56BC7" w:rsidP="00BA5B09">
      <w:pPr>
        <w:spacing w:line="480" w:lineRule="auto"/>
        <w:jc w:val="both"/>
        <w:rPr>
          <w:rFonts w:ascii="Arial" w:hAnsi="Arial" w:cs="Arial"/>
        </w:rPr>
      </w:pPr>
      <w:r w:rsidRPr="00155B4D">
        <w:rPr>
          <w:rFonts w:ascii="Arial" w:hAnsi="Arial" w:cs="Arial"/>
          <w:b/>
          <w:bCs/>
        </w:rPr>
        <w:t>Sainsbury's:</w:t>
      </w:r>
      <w:r w:rsidRPr="00F10CAC">
        <w:rPr>
          <w:rFonts w:ascii="Arial" w:hAnsi="Arial" w:cs="Arial"/>
        </w:rPr>
        <w:t xml:space="preserve"> Sainsbury's is a major supermarket chain in the UK. It competes with Tesco across a range of products and services, including groceries, clothing, and financial services.</w:t>
      </w:r>
    </w:p>
    <w:p w14:paraId="1469AEDD" w14:textId="77777777" w:rsidR="00B56BC7" w:rsidRPr="00F10CAC" w:rsidRDefault="00B56BC7" w:rsidP="00BA5B09">
      <w:pPr>
        <w:spacing w:line="480" w:lineRule="auto"/>
        <w:jc w:val="both"/>
        <w:rPr>
          <w:rFonts w:ascii="Arial" w:hAnsi="Arial" w:cs="Arial"/>
        </w:rPr>
      </w:pPr>
      <w:r w:rsidRPr="00155B4D">
        <w:rPr>
          <w:rFonts w:ascii="Arial" w:hAnsi="Arial" w:cs="Arial"/>
          <w:b/>
          <w:bCs/>
        </w:rPr>
        <w:t>Asda:</w:t>
      </w:r>
      <w:r w:rsidRPr="00F10CAC">
        <w:rPr>
          <w:rFonts w:ascii="Arial" w:hAnsi="Arial" w:cs="Arial"/>
        </w:rPr>
        <w:t xml:space="preserve"> Asda is another prominent competitor, offering a wide range of products, including groceries and non-food items, at competitive prices.</w:t>
      </w:r>
    </w:p>
    <w:p w14:paraId="35661879" w14:textId="77777777" w:rsidR="00B56BC7" w:rsidRPr="00F10CAC" w:rsidRDefault="00B56BC7" w:rsidP="00BA5B09">
      <w:pPr>
        <w:spacing w:line="480" w:lineRule="auto"/>
        <w:jc w:val="both"/>
        <w:rPr>
          <w:rFonts w:ascii="Arial" w:hAnsi="Arial" w:cs="Arial"/>
        </w:rPr>
      </w:pPr>
      <w:r w:rsidRPr="00155B4D">
        <w:rPr>
          <w:rFonts w:ascii="Arial" w:hAnsi="Arial" w:cs="Arial"/>
          <w:b/>
          <w:bCs/>
        </w:rPr>
        <w:t>Morrisons:</w:t>
      </w:r>
      <w:r w:rsidRPr="00F10CAC">
        <w:rPr>
          <w:rFonts w:ascii="Arial" w:hAnsi="Arial" w:cs="Arial"/>
        </w:rPr>
        <w:t xml:space="preserve"> Morrisons is a supermarket chain known for its focus on fresh food offerings. It competes with Tesco in terms of product quality and customer service.</w:t>
      </w:r>
    </w:p>
    <w:p w14:paraId="28C598AC" w14:textId="77777777" w:rsidR="00B56BC7" w:rsidRPr="00F10CAC" w:rsidRDefault="00B56BC7" w:rsidP="00BA5B09">
      <w:pPr>
        <w:spacing w:line="480" w:lineRule="auto"/>
        <w:jc w:val="both"/>
        <w:rPr>
          <w:rFonts w:ascii="Arial" w:hAnsi="Arial" w:cs="Arial"/>
        </w:rPr>
      </w:pPr>
      <w:r w:rsidRPr="00155B4D">
        <w:rPr>
          <w:rFonts w:ascii="Arial" w:hAnsi="Arial" w:cs="Arial"/>
          <w:b/>
          <w:bCs/>
        </w:rPr>
        <w:t>Aldi and Lidl:</w:t>
      </w:r>
      <w:r w:rsidRPr="00F10CAC">
        <w:rPr>
          <w:rFonts w:ascii="Arial" w:hAnsi="Arial" w:cs="Arial"/>
        </w:rPr>
        <w:t xml:space="preserve"> These German discount retailers have gained a significant foothold in the UK market by offering low prices and a limited selection of products. They target price-conscious consumers and compete with Tesco on price and value.</w:t>
      </w:r>
    </w:p>
    <w:p w14:paraId="3F7ED999" w14:textId="77777777" w:rsidR="00B56BC7" w:rsidRPr="00F10CAC" w:rsidRDefault="00B56BC7" w:rsidP="00BA5B09">
      <w:pPr>
        <w:spacing w:line="480" w:lineRule="auto"/>
        <w:jc w:val="both"/>
        <w:rPr>
          <w:rFonts w:ascii="Arial" w:hAnsi="Arial" w:cs="Arial"/>
        </w:rPr>
      </w:pPr>
      <w:r w:rsidRPr="00155B4D">
        <w:rPr>
          <w:rFonts w:ascii="Arial" w:hAnsi="Arial" w:cs="Arial"/>
          <w:b/>
          <w:bCs/>
        </w:rPr>
        <w:t>Waitrose:</w:t>
      </w:r>
      <w:r w:rsidRPr="00F10CAC">
        <w:rPr>
          <w:rFonts w:ascii="Arial" w:hAnsi="Arial" w:cs="Arial"/>
        </w:rPr>
        <w:t xml:space="preserve"> Positioned as a higher-end supermarket, Waitrose competes with Tesco in the premium segment, offering quality and specialty products.</w:t>
      </w:r>
    </w:p>
    <w:p w14:paraId="6931859A" w14:textId="32BB55A7" w:rsidR="00EA3C66" w:rsidRDefault="00EA3C66" w:rsidP="00155B4D">
      <w:pPr>
        <w:spacing w:line="480" w:lineRule="auto"/>
        <w:jc w:val="center"/>
        <w:rPr>
          <w:rFonts w:ascii="Arial" w:hAnsi="Arial" w:cs="Arial"/>
        </w:rPr>
      </w:pPr>
      <w:r w:rsidRPr="00F10CAC">
        <w:rPr>
          <w:rFonts w:ascii="Arial" w:hAnsi="Arial" w:cs="Arial"/>
          <w:noProof/>
        </w:rPr>
        <w:lastRenderedPageBreak/>
        <w:drawing>
          <wp:inline distT="0" distB="0" distL="0" distR="0" wp14:anchorId="57D1A722" wp14:editId="658DB973">
            <wp:extent cx="3909060" cy="3918588"/>
            <wp:effectExtent l="76200" t="76200" r="129540" b="139065"/>
            <wp:docPr id="2107654086"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654086" name="Picture 1" descr="A screenshot of a phone&#10;&#10;Description automatically generated"/>
                    <pic:cNvPicPr/>
                  </pic:nvPicPr>
                  <pic:blipFill rotWithShape="1">
                    <a:blip r:embed="rId28" cstate="print">
                      <a:extLst>
                        <a:ext uri="{28A0092B-C50C-407E-A947-70E740481C1C}">
                          <a14:useLocalDpi xmlns:a14="http://schemas.microsoft.com/office/drawing/2010/main" val="0"/>
                        </a:ext>
                      </a:extLst>
                    </a:blip>
                    <a:srcRect b="19809"/>
                    <a:stretch/>
                  </pic:blipFill>
                  <pic:spPr bwMode="auto">
                    <a:xfrm>
                      <a:off x="0" y="0"/>
                      <a:ext cx="3916594" cy="3926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A34ED2F" w14:textId="68BCD57F" w:rsidR="009370E2" w:rsidRPr="009370E2" w:rsidRDefault="009370E2" w:rsidP="00155B4D">
      <w:pPr>
        <w:spacing w:line="480" w:lineRule="auto"/>
        <w:jc w:val="center"/>
        <w:rPr>
          <w:rFonts w:ascii="Arial" w:hAnsi="Arial" w:cs="Arial"/>
          <w:b/>
          <w:bCs/>
          <w:i/>
          <w:iCs/>
        </w:rPr>
      </w:pPr>
      <w:r w:rsidRPr="009370E2">
        <w:rPr>
          <w:rFonts w:ascii="Arial" w:hAnsi="Arial" w:cs="Arial"/>
          <w:b/>
          <w:bCs/>
          <w:i/>
          <w:iCs/>
        </w:rPr>
        <w:t>Source</w:t>
      </w:r>
      <w:r w:rsidRPr="009370E2">
        <w:rPr>
          <w:rFonts w:ascii="Arial" w:hAnsi="Arial" w:cs="Arial"/>
          <w:b/>
          <w:bCs/>
          <w:i/>
          <w:iCs/>
        </w:rPr>
        <w:fldChar w:fldCharType="begin" w:fldLock="1"/>
      </w:r>
      <w:r>
        <w:rPr>
          <w:rFonts w:ascii="Arial" w:hAnsi="Arial" w:cs="Arial"/>
          <w:b/>
          <w:bCs/>
          <w:i/>
          <w:iCs/>
        </w:rPr>
        <w:instrText>ADDIN CSL_CITATION {"citationItems":[{"id":"ITEM-1","itemData":{"author":[{"dropping-particle":"","family":"Statista","given":"","non-dropping-particle":"","parse-names":false,"suffix":""}],"id":"ITEM-1","issued":{"date-parts":[["2022"]]},"title":"No Title","type":"webpage"},"uris":["http://www.mendeley.com/documents/?uuid=7677403f-69a7-4ca8-bb7a-f06e5fa873a7"]}],"mendeley":{"formattedCitation":"(Statista, 2022)","plainTextFormattedCitation":"(Statista, 2022)","previouslyFormattedCitation":"(Statista, 2022)"},"properties":{"noteIndex":0},"schema":"https://github.com/citation-style-language/schema/raw/master/csl-citation.json"}</w:instrText>
      </w:r>
      <w:r w:rsidRPr="009370E2">
        <w:rPr>
          <w:rFonts w:ascii="Arial" w:hAnsi="Arial" w:cs="Arial"/>
          <w:b/>
          <w:bCs/>
          <w:i/>
          <w:iCs/>
        </w:rPr>
        <w:fldChar w:fldCharType="separate"/>
      </w:r>
      <w:r w:rsidRPr="009370E2">
        <w:rPr>
          <w:rFonts w:ascii="Arial" w:hAnsi="Arial" w:cs="Arial"/>
          <w:b/>
          <w:bCs/>
          <w:i/>
          <w:iCs/>
          <w:noProof/>
        </w:rPr>
        <w:t>(Statista, 2022)</w:t>
      </w:r>
      <w:r w:rsidRPr="009370E2">
        <w:rPr>
          <w:rFonts w:ascii="Arial" w:hAnsi="Arial" w:cs="Arial"/>
          <w:b/>
          <w:bCs/>
          <w:i/>
          <w:iCs/>
        </w:rPr>
        <w:fldChar w:fldCharType="end"/>
      </w:r>
    </w:p>
    <w:p w14:paraId="1895255C" w14:textId="38DCC95B" w:rsidR="00B56BC7" w:rsidRDefault="00102B00" w:rsidP="00BA5B09">
      <w:pPr>
        <w:pStyle w:val="Heading1"/>
      </w:pPr>
      <w:bookmarkStart w:id="10" w:name="_Toc144162244"/>
      <w:r w:rsidRPr="00F10CAC">
        <w:t>New Strategies</w:t>
      </w:r>
      <w:bookmarkEnd w:id="10"/>
    </w:p>
    <w:p w14:paraId="7127F3BA" w14:textId="48F8BF8C" w:rsidR="002C1FA6" w:rsidRPr="002C1FA6" w:rsidRDefault="002C1FA6" w:rsidP="00322209">
      <w:pPr>
        <w:spacing w:line="480" w:lineRule="auto"/>
        <w:jc w:val="both"/>
        <w:rPr>
          <w:rFonts w:ascii="Arial" w:hAnsi="Arial" w:cs="Arial"/>
          <w:sz w:val="24"/>
          <w:szCs w:val="24"/>
        </w:rPr>
      </w:pPr>
      <w:r w:rsidRPr="002C1FA6">
        <w:rPr>
          <w:rFonts w:ascii="Arial" w:hAnsi="Arial" w:cs="Arial"/>
          <w:sz w:val="24"/>
          <w:szCs w:val="24"/>
        </w:rPr>
        <w:t>I discovered the issue with the company's digital marketing during my analysis of TESCO from customer reviews, and I came up with some solutions to enhance the user experience and address their issues.</w:t>
      </w:r>
    </w:p>
    <w:p w14:paraId="3D537DB7" w14:textId="119A0478" w:rsidR="000722AD" w:rsidRDefault="000722AD" w:rsidP="00BA5B09">
      <w:pPr>
        <w:spacing w:line="480" w:lineRule="auto"/>
        <w:jc w:val="both"/>
        <w:rPr>
          <w:rFonts w:ascii="Arial" w:hAnsi="Arial" w:cs="Arial"/>
        </w:rPr>
      </w:pPr>
      <w:r>
        <w:rPr>
          <w:rFonts w:ascii="Arial" w:hAnsi="Arial" w:cs="Arial"/>
          <w:noProof/>
        </w:rPr>
        <w:lastRenderedPageBreak/>
        <w:drawing>
          <wp:inline distT="0" distB="0" distL="0" distR="0" wp14:anchorId="747F9292" wp14:editId="4B0FF847">
            <wp:extent cx="5731510" cy="1819910"/>
            <wp:effectExtent l="76200" t="76200" r="135890" b="142240"/>
            <wp:docPr id="518839987" name="Picture 5"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839987" name="Picture 5" descr="A close-up of a messag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1819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Arial" w:hAnsi="Arial" w:cs="Arial"/>
          <w:noProof/>
        </w:rPr>
        <w:drawing>
          <wp:inline distT="0" distB="0" distL="0" distR="0" wp14:anchorId="0FA2F45E" wp14:editId="4B7F3284">
            <wp:extent cx="5731510" cy="1595755"/>
            <wp:effectExtent l="76200" t="76200" r="135890" b="137795"/>
            <wp:docPr id="1017787664" name="Picture 6"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87664" name="Picture 6" descr="A close up of a 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1595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Arial" w:hAnsi="Arial" w:cs="Arial"/>
          <w:noProof/>
        </w:rPr>
        <w:drawing>
          <wp:inline distT="0" distB="0" distL="0" distR="0" wp14:anchorId="5CAA282A" wp14:editId="0DBBCFE3">
            <wp:extent cx="5731510" cy="2003425"/>
            <wp:effectExtent l="76200" t="76200" r="135890" b="130175"/>
            <wp:docPr id="325428046" name="Picture 7" descr="A screenshot of a white text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428046" name="Picture 7" descr="A screenshot of a white text box&#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2003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6B01B3" w14:textId="7F00A113" w:rsidR="00355499" w:rsidRDefault="00355499" w:rsidP="00355499">
      <w:pPr>
        <w:spacing w:line="480" w:lineRule="auto"/>
        <w:jc w:val="center"/>
        <w:rPr>
          <w:rFonts w:ascii="Arial" w:hAnsi="Arial" w:cs="Arial"/>
          <w:b/>
          <w:bCs/>
          <w:i/>
          <w:iCs/>
        </w:rPr>
      </w:pPr>
      <w:r w:rsidRPr="00355499">
        <w:rPr>
          <w:rFonts w:ascii="Arial" w:hAnsi="Arial" w:cs="Arial"/>
          <w:b/>
          <w:bCs/>
          <w:i/>
          <w:iCs/>
        </w:rPr>
        <w:t>Source (google-play store)</w:t>
      </w:r>
    </w:p>
    <w:p w14:paraId="768E2043" w14:textId="4F2B7470" w:rsidR="00355499" w:rsidRDefault="00355499" w:rsidP="00355499">
      <w:pPr>
        <w:spacing w:line="480" w:lineRule="auto"/>
        <w:jc w:val="center"/>
        <w:rPr>
          <w:rFonts w:ascii="Arial" w:hAnsi="Arial" w:cs="Arial"/>
          <w:b/>
          <w:bCs/>
          <w:i/>
          <w:iCs/>
        </w:rPr>
      </w:pPr>
      <w:r w:rsidRPr="00355499">
        <w:rPr>
          <w:rFonts w:ascii="Arial" w:hAnsi="Arial" w:cs="Arial"/>
          <w:b/>
          <w:bCs/>
          <w:i/>
          <w:iCs/>
          <w:noProof/>
        </w:rPr>
        <w:lastRenderedPageBreak/>
        <w:drawing>
          <wp:inline distT="0" distB="0" distL="0" distR="0" wp14:anchorId="511EC673" wp14:editId="24B01AD9">
            <wp:extent cx="5715495" cy="3688400"/>
            <wp:effectExtent l="0" t="0" r="0" b="7620"/>
            <wp:docPr id="228941723" name="Picture 1" descr="A screenshot of a re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941723" name="Picture 1" descr="A screenshot of a review&#10;&#10;Description automatically generated"/>
                    <pic:cNvPicPr/>
                  </pic:nvPicPr>
                  <pic:blipFill>
                    <a:blip r:embed="rId32"/>
                    <a:stretch>
                      <a:fillRect/>
                    </a:stretch>
                  </pic:blipFill>
                  <pic:spPr>
                    <a:xfrm>
                      <a:off x="0" y="0"/>
                      <a:ext cx="5715495" cy="3688400"/>
                    </a:xfrm>
                    <a:prstGeom prst="rect">
                      <a:avLst/>
                    </a:prstGeom>
                  </pic:spPr>
                </pic:pic>
              </a:graphicData>
            </a:graphic>
          </wp:inline>
        </w:drawing>
      </w:r>
    </w:p>
    <w:p w14:paraId="182D5281" w14:textId="15D3063D" w:rsidR="00355499" w:rsidRPr="00355499" w:rsidRDefault="00355499" w:rsidP="00355499">
      <w:pPr>
        <w:spacing w:line="480" w:lineRule="auto"/>
        <w:jc w:val="center"/>
        <w:rPr>
          <w:rFonts w:ascii="Arial" w:hAnsi="Arial" w:cs="Arial"/>
          <w:b/>
          <w:bCs/>
          <w:i/>
          <w:iCs/>
        </w:rPr>
      </w:pPr>
      <w:r>
        <w:rPr>
          <w:rFonts w:ascii="Arial" w:hAnsi="Arial" w:cs="Arial"/>
          <w:b/>
          <w:bCs/>
          <w:i/>
          <w:iCs/>
        </w:rPr>
        <w:t>Source (Appstore)</w:t>
      </w:r>
    </w:p>
    <w:p w14:paraId="4DE58BF5" w14:textId="3336186B" w:rsidR="00102B00" w:rsidRPr="00F10CAC" w:rsidRDefault="00102B00" w:rsidP="00BA5B09">
      <w:pPr>
        <w:spacing w:line="480" w:lineRule="auto"/>
        <w:jc w:val="both"/>
        <w:rPr>
          <w:rFonts w:ascii="Arial" w:hAnsi="Arial" w:cs="Arial"/>
        </w:rPr>
      </w:pPr>
      <w:r w:rsidRPr="00F10CAC">
        <w:rPr>
          <w:rFonts w:ascii="Arial" w:hAnsi="Arial" w:cs="Arial"/>
        </w:rPr>
        <w:t>In response to the evolving landscape of digital marketing and consumer preferences, TESCO is poised to implement a cutting-edge digital marketing strategy. This strategy leverages AI-powered algorithms to create a highly personalized shopping experience for its customers.</w:t>
      </w:r>
    </w:p>
    <w:p w14:paraId="5EF16CA0" w14:textId="77777777" w:rsidR="00102B00" w:rsidRPr="00F10CAC" w:rsidRDefault="00102B00" w:rsidP="00BA5B09">
      <w:pPr>
        <w:spacing w:line="480" w:lineRule="auto"/>
        <w:jc w:val="both"/>
        <w:rPr>
          <w:rFonts w:ascii="Arial" w:hAnsi="Arial" w:cs="Arial"/>
          <w:b/>
          <w:bCs/>
        </w:rPr>
      </w:pPr>
      <w:r w:rsidRPr="00F10CAC">
        <w:rPr>
          <w:rFonts w:ascii="Arial" w:hAnsi="Arial" w:cs="Arial"/>
          <w:b/>
          <w:bCs/>
        </w:rPr>
        <w:t>AI Algorithm Integration:</w:t>
      </w:r>
    </w:p>
    <w:p w14:paraId="6AFB2ECD" w14:textId="6E724E49" w:rsidR="00EA3C66" w:rsidRPr="00F10CAC" w:rsidRDefault="00102B00" w:rsidP="00BA5B09">
      <w:pPr>
        <w:spacing w:line="480" w:lineRule="auto"/>
        <w:jc w:val="both"/>
        <w:rPr>
          <w:rFonts w:ascii="Arial" w:hAnsi="Arial" w:cs="Arial"/>
        </w:rPr>
      </w:pPr>
      <w:r w:rsidRPr="00F10CAC">
        <w:rPr>
          <w:rFonts w:ascii="Arial" w:hAnsi="Arial" w:cs="Arial"/>
        </w:rPr>
        <w:t xml:space="preserve">The heart of this strategy lies in the integration of AI algorithms. These algorithms will meticulously </w:t>
      </w:r>
      <w:r w:rsidR="00846579" w:rsidRPr="00F10CAC">
        <w:rPr>
          <w:rFonts w:ascii="Arial" w:hAnsi="Arial" w:cs="Arial"/>
        </w:rPr>
        <w:t>analyse</w:t>
      </w:r>
      <w:r w:rsidRPr="00F10CAC">
        <w:rPr>
          <w:rFonts w:ascii="Arial" w:hAnsi="Arial" w:cs="Arial"/>
        </w:rPr>
        <w:t xml:space="preserve"> a user's purchase history, browsing </w:t>
      </w:r>
      <w:r w:rsidR="00846579" w:rsidRPr="00F10CAC">
        <w:rPr>
          <w:rFonts w:ascii="Arial" w:hAnsi="Arial" w:cs="Arial"/>
        </w:rPr>
        <w:t>behaviour</w:t>
      </w:r>
      <w:r w:rsidRPr="00F10CAC">
        <w:rPr>
          <w:rFonts w:ascii="Arial" w:hAnsi="Arial" w:cs="Arial"/>
        </w:rPr>
        <w:t>, and the information stored in their profile. For instance, if a customer consistently opts for organic produce, the AI will intelligently prioritize showcasing new organic arrivals and related products. By adapting to customer preferences, TESCO will amplify its ability to satisfy unique consumer needs</w:t>
      </w:r>
      <w:r w:rsidR="00155B4D">
        <w:rPr>
          <w:rFonts w:ascii="Arial" w:hAnsi="Arial" w:cs="Arial"/>
        </w:rPr>
        <w:fldChar w:fldCharType="begin" w:fldLock="1"/>
      </w:r>
      <w:r w:rsidR="00155B4D">
        <w:rPr>
          <w:rFonts w:ascii="Arial" w:hAnsi="Arial" w:cs="Arial"/>
        </w:rPr>
        <w:instrText>ADDIN CSL_CITATION {"citationItems":[{"id":"ITEM-1","itemData":{"abstract":"The unrelenting pace of the digital revolution The digital changes we are living through are thrilling, jarring, full of opportunity and, at the same time, terrifying. Over the course of my career, I have witnessed at least four digital revolutions: the advent and proliferation of personal computers; the expansion of the internet and search; the rise and influence of social media; and the growing ubiquity of mobile computing and connectivity. The sweeping changes brought by these revolutions can feel sudden and sometimes uninvited. They dramatically change the ways we live and how we teach and learn. Remarkably, many of us, and youth especially, now spend significantly more time immersed in digital spaces and interactions than in offline and offscreen exchanges-a proposition that seemed like science fiction just a generation ago. Developments with digital technology often seem only to accelerate, and the new worlds they create can feel unfamiliar and disorienting, even as we understand their potential to enrich our lives, improve our relationships, and open new horizons for education. Not all people and not all countries have felt these recent technological revolutions in the same way, nor have they necessarily unfolded in a step-by-step progression. In many places, the mobile revolution has been the vehicle of personal computing, internet access, and social media-all four revolutions at once. A major disruption, however full of possibility. Although most of us are all are still trying to come to terms with the sweeping social and educational implications of these earlier revolutions which are still unfolding, we have, in the","author":[{"dropping-particle":"","family":"Giannini","given":"Stefania","non-dropping-particle":"","parse-names":false,"suffix":""}],"id":"ITEM-1","issued":{"date-parts":[["2023"]]},"title":"Generative AI and the future of education","type":"article-journal"},"uris":["http://www.mendeley.com/documents/?uuid=3ecafaeb-a857-404d-ab6c-6562f24fa68c"]}],"mendeley":{"formattedCitation":"(Giannini, 2023)","plainTextFormattedCitation":"(Giannini, 2023)","previouslyFormattedCitation":"(Giannini, 2023)"},"properties":{"noteIndex":0},"schema":"https://github.com/citation-style-language/schema/raw/master/csl-citation.json"}</w:instrText>
      </w:r>
      <w:r w:rsidR="00155B4D">
        <w:rPr>
          <w:rFonts w:ascii="Arial" w:hAnsi="Arial" w:cs="Arial"/>
        </w:rPr>
        <w:fldChar w:fldCharType="separate"/>
      </w:r>
      <w:r w:rsidR="00155B4D" w:rsidRPr="00155B4D">
        <w:rPr>
          <w:rFonts w:ascii="Arial" w:hAnsi="Arial" w:cs="Arial"/>
          <w:noProof/>
        </w:rPr>
        <w:t>(Giannini, 2023)</w:t>
      </w:r>
      <w:r w:rsidR="00155B4D">
        <w:rPr>
          <w:rFonts w:ascii="Arial" w:hAnsi="Arial" w:cs="Arial"/>
        </w:rPr>
        <w:fldChar w:fldCharType="end"/>
      </w:r>
      <w:r w:rsidRPr="00F10CAC">
        <w:rPr>
          <w:rFonts w:ascii="Arial" w:hAnsi="Arial" w:cs="Arial"/>
        </w:rPr>
        <w:t>.</w:t>
      </w:r>
    </w:p>
    <w:p w14:paraId="08A04FEB" w14:textId="607105DF" w:rsidR="00102B00" w:rsidRPr="00F10CAC" w:rsidRDefault="00102B00" w:rsidP="00BA5B09">
      <w:pPr>
        <w:spacing w:line="480" w:lineRule="auto"/>
        <w:jc w:val="both"/>
        <w:rPr>
          <w:rFonts w:ascii="Arial" w:hAnsi="Arial" w:cs="Arial"/>
          <w:b/>
          <w:bCs/>
        </w:rPr>
      </w:pPr>
      <w:r w:rsidRPr="00F10CAC">
        <w:rPr>
          <w:rFonts w:ascii="Arial" w:hAnsi="Arial" w:cs="Arial"/>
          <w:b/>
          <w:bCs/>
        </w:rPr>
        <w:t>AI-Powered Virtual Assistant:</w:t>
      </w:r>
    </w:p>
    <w:p w14:paraId="7F4E4237" w14:textId="7532F67D" w:rsidR="00102B00" w:rsidRPr="00F10CAC" w:rsidRDefault="00102B00" w:rsidP="00BA5B09">
      <w:pPr>
        <w:spacing w:line="480" w:lineRule="auto"/>
        <w:jc w:val="both"/>
        <w:rPr>
          <w:rFonts w:ascii="Arial" w:hAnsi="Arial" w:cs="Arial"/>
        </w:rPr>
      </w:pPr>
      <w:r w:rsidRPr="00F10CAC">
        <w:rPr>
          <w:rFonts w:ascii="Arial" w:hAnsi="Arial" w:cs="Arial"/>
        </w:rPr>
        <w:t xml:space="preserve">The integration of an AI-powered virtual assistant stands as a pivotal component of this strategy. Designed to facilitate real-time engagement, the virtual assistant will engage users </w:t>
      </w:r>
      <w:r w:rsidRPr="00F10CAC">
        <w:rPr>
          <w:rFonts w:ascii="Arial" w:hAnsi="Arial" w:cs="Arial"/>
        </w:rPr>
        <w:lastRenderedPageBreak/>
        <w:t>in dynamic conversations. Whether aiding in product discovery, suggesting recipes that match their preferences, or guiding them through the shopping journey, this assistant will elevate the shopping experience to new heights of convenience and assistance</w:t>
      </w:r>
      <w:r w:rsidR="00155B4D">
        <w:rPr>
          <w:rFonts w:ascii="Arial" w:hAnsi="Arial" w:cs="Arial"/>
        </w:rPr>
        <w:fldChar w:fldCharType="begin" w:fldLock="1"/>
      </w:r>
      <w:r w:rsidR="00155B4D">
        <w:rPr>
          <w:rFonts w:ascii="Arial" w:hAnsi="Arial" w:cs="Arial"/>
        </w:rPr>
        <w:instrText>ADDIN CSL_CITATION {"citationItems":[{"id":"ITEM-1","itemData":{"author":[{"dropping-particle":"","family":"Deveau","given":"Richelle","non-dropping-particle":"","parse-names":false,"suffix":""},{"dropping-particle":"","family":"Griffin","given":"Sonia Joseph","non-dropping-particle":"","parse-names":false,"suffix":""},{"dropping-particle":"","family":"Reis","given":"Steve","non-dropping-particle":"","parse-names":false,"suffix":""}],"id":"ITEM-1","issue":"May","issued":{"date-parts":[["2023"]]},"title":"AI-powered marketing and sales reach new heights with generative AI","type":"article-journal"},"uris":["http://www.mendeley.com/documents/?uuid=1e9099a7-ee51-4639-9ac0-059d5adeb014"]}],"mendeley":{"formattedCitation":"(Deveau, Griffin and Reis, 2023)","plainTextFormattedCitation":"(Deveau, Griffin and Reis, 2023)","previouslyFormattedCitation":"(Deveau, Griffin and Reis, 2023)"},"properties":{"noteIndex":0},"schema":"https://github.com/citation-style-language/schema/raw/master/csl-citation.json"}</w:instrText>
      </w:r>
      <w:r w:rsidR="00155B4D">
        <w:rPr>
          <w:rFonts w:ascii="Arial" w:hAnsi="Arial" w:cs="Arial"/>
        </w:rPr>
        <w:fldChar w:fldCharType="separate"/>
      </w:r>
      <w:r w:rsidR="00155B4D" w:rsidRPr="00155B4D">
        <w:rPr>
          <w:rFonts w:ascii="Arial" w:hAnsi="Arial" w:cs="Arial"/>
          <w:noProof/>
        </w:rPr>
        <w:t>(Deveau, Griffin and Reis, 2023)</w:t>
      </w:r>
      <w:r w:rsidR="00155B4D">
        <w:rPr>
          <w:rFonts w:ascii="Arial" w:hAnsi="Arial" w:cs="Arial"/>
        </w:rPr>
        <w:fldChar w:fldCharType="end"/>
      </w:r>
      <w:r w:rsidRPr="00F10CAC">
        <w:rPr>
          <w:rFonts w:ascii="Arial" w:hAnsi="Arial" w:cs="Arial"/>
        </w:rPr>
        <w:t>.</w:t>
      </w:r>
    </w:p>
    <w:p w14:paraId="6078C20A" w14:textId="08BB117C" w:rsidR="00102B00" w:rsidRPr="00F10CAC" w:rsidRDefault="00846579" w:rsidP="00BA5B09">
      <w:pPr>
        <w:pStyle w:val="Heading1"/>
      </w:pPr>
      <w:bookmarkStart w:id="11" w:name="_Toc144162245"/>
      <w:r w:rsidRPr="00F10CAC">
        <w:t>SMART Objectives</w:t>
      </w:r>
      <w:bookmarkEnd w:id="11"/>
    </w:p>
    <w:tbl>
      <w:tblPr>
        <w:tblStyle w:val="TableGrid"/>
        <w:tblW w:w="0" w:type="auto"/>
        <w:tblLook w:val="04A0" w:firstRow="1" w:lastRow="0" w:firstColumn="1" w:lastColumn="0" w:noHBand="0" w:noVBand="1"/>
      </w:tblPr>
      <w:tblGrid>
        <w:gridCol w:w="1555"/>
        <w:gridCol w:w="7461"/>
      </w:tblGrid>
      <w:tr w:rsidR="00EA3C66" w:rsidRPr="00F10CAC" w14:paraId="0C892066" w14:textId="77777777" w:rsidTr="009370E2">
        <w:tc>
          <w:tcPr>
            <w:tcW w:w="1555" w:type="dxa"/>
            <w:shd w:val="clear" w:color="auto" w:fill="D0CECE" w:themeFill="background2" w:themeFillShade="E6"/>
          </w:tcPr>
          <w:p w14:paraId="0491EBA0" w14:textId="6D3E566D" w:rsidR="00EA3C66" w:rsidRPr="00F10CAC" w:rsidRDefault="00EA3C66" w:rsidP="00BA5B09">
            <w:pPr>
              <w:spacing w:after="160" w:line="480" w:lineRule="auto"/>
              <w:jc w:val="both"/>
              <w:rPr>
                <w:rFonts w:ascii="Arial" w:hAnsi="Arial" w:cs="Arial"/>
                <w:b/>
                <w:bCs/>
              </w:rPr>
            </w:pPr>
            <w:r w:rsidRPr="00F10CAC">
              <w:rPr>
                <w:rFonts w:ascii="Arial" w:hAnsi="Arial" w:cs="Arial"/>
                <w:b/>
                <w:bCs/>
              </w:rPr>
              <w:t>Specific Objective:</w:t>
            </w:r>
          </w:p>
        </w:tc>
        <w:tc>
          <w:tcPr>
            <w:tcW w:w="7461" w:type="dxa"/>
          </w:tcPr>
          <w:p w14:paraId="6D08FAC4" w14:textId="4D600E34" w:rsidR="00EA3C66" w:rsidRPr="00F10CAC" w:rsidRDefault="00EA3C66" w:rsidP="00BA5B09">
            <w:pPr>
              <w:spacing w:after="160" w:line="480" w:lineRule="auto"/>
              <w:jc w:val="both"/>
              <w:rPr>
                <w:rFonts w:ascii="Arial" w:hAnsi="Arial" w:cs="Arial"/>
              </w:rPr>
            </w:pPr>
            <w:r w:rsidRPr="00F10CAC">
              <w:rPr>
                <w:rFonts w:ascii="Arial" w:hAnsi="Arial" w:cs="Arial"/>
              </w:rPr>
              <w:t>Implement AI algorithms to analyse customer purchase history, browsing behaviour, and profile information to enhance personalized product recommendations.</w:t>
            </w:r>
          </w:p>
        </w:tc>
      </w:tr>
      <w:tr w:rsidR="00EA3C66" w:rsidRPr="00F10CAC" w14:paraId="6F81549A" w14:textId="77777777" w:rsidTr="009370E2">
        <w:tc>
          <w:tcPr>
            <w:tcW w:w="1555" w:type="dxa"/>
            <w:shd w:val="clear" w:color="auto" w:fill="D0CECE" w:themeFill="background2" w:themeFillShade="E6"/>
          </w:tcPr>
          <w:p w14:paraId="03ACB1D0" w14:textId="733C8A29" w:rsidR="00EA3C66" w:rsidRPr="00F10CAC" w:rsidRDefault="00EA3C66" w:rsidP="00BA5B09">
            <w:pPr>
              <w:spacing w:after="160" w:line="480" w:lineRule="auto"/>
              <w:jc w:val="both"/>
              <w:rPr>
                <w:rFonts w:ascii="Arial" w:hAnsi="Arial" w:cs="Arial"/>
                <w:b/>
                <w:bCs/>
              </w:rPr>
            </w:pPr>
            <w:r w:rsidRPr="00F10CAC">
              <w:rPr>
                <w:rFonts w:ascii="Arial" w:hAnsi="Arial" w:cs="Arial"/>
                <w:b/>
                <w:bCs/>
              </w:rPr>
              <w:t>Measurable Objective:</w:t>
            </w:r>
          </w:p>
        </w:tc>
        <w:tc>
          <w:tcPr>
            <w:tcW w:w="7461" w:type="dxa"/>
          </w:tcPr>
          <w:p w14:paraId="132E3A5A" w14:textId="4659D69F" w:rsidR="00EA3C66" w:rsidRPr="00F10CAC" w:rsidRDefault="00EA3C66" w:rsidP="00BA5B09">
            <w:pPr>
              <w:spacing w:after="160" w:line="480" w:lineRule="auto"/>
              <w:jc w:val="both"/>
              <w:rPr>
                <w:rFonts w:ascii="Arial" w:hAnsi="Arial" w:cs="Arial"/>
              </w:rPr>
            </w:pPr>
            <w:r w:rsidRPr="00F10CAC">
              <w:rPr>
                <w:rFonts w:ascii="Arial" w:hAnsi="Arial" w:cs="Arial"/>
              </w:rPr>
              <w:t>Achieve a 15% increase in customer engagement with AI-generated product recommendations within the first six months of implementation.</w:t>
            </w:r>
          </w:p>
        </w:tc>
      </w:tr>
      <w:tr w:rsidR="00EA3C66" w:rsidRPr="00F10CAC" w14:paraId="44FEF857" w14:textId="77777777" w:rsidTr="009370E2">
        <w:tc>
          <w:tcPr>
            <w:tcW w:w="1555" w:type="dxa"/>
            <w:shd w:val="clear" w:color="auto" w:fill="D0CECE" w:themeFill="background2" w:themeFillShade="E6"/>
          </w:tcPr>
          <w:p w14:paraId="4F9783D7" w14:textId="71ED831E" w:rsidR="00EA3C66" w:rsidRPr="00F10CAC" w:rsidRDefault="00EA3C66" w:rsidP="00BA5B09">
            <w:pPr>
              <w:spacing w:after="160" w:line="480" w:lineRule="auto"/>
              <w:jc w:val="both"/>
              <w:rPr>
                <w:rFonts w:ascii="Arial" w:hAnsi="Arial" w:cs="Arial"/>
                <w:b/>
                <w:bCs/>
              </w:rPr>
            </w:pPr>
            <w:r w:rsidRPr="00F10CAC">
              <w:rPr>
                <w:rFonts w:ascii="Arial" w:hAnsi="Arial" w:cs="Arial"/>
                <w:b/>
                <w:bCs/>
              </w:rPr>
              <w:t>Achievable Objective:</w:t>
            </w:r>
          </w:p>
        </w:tc>
        <w:tc>
          <w:tcPr>
            <w:tcW w:w="7461" w:type="dxa"/>
          </w:tcPr>
          <w:p w14:paraId="02A9BE87" w14:textId="3C9F5C92" w:rsidR="00EA3C66" w:rsidRPr="00F10CAC" w:rsidRDefault="00EA3C66" w:rsidP="00BA5B09">
            <w:pPr>
              <w:spacing w:after="160" w:line="480" w:lineRule="auto"/>
              <w:jc w:val="both"/>
              <w:rPr>
                <w:rFonts w:ascii="Arial" w:hAnsi="Arial" w:cs="Arial"/>
              </w:rPr>
            </w:pPr>
            <w:r w:rsidRPr="00F10CAC">
              <w:rPr>
                <w:rFonts w:ascii="Arial" w:hAnsi="Arial" w:cs="Arial"/>
              </w:rPr>
              <w:t>Develop and integrate AI algorithms that can accurately analyse and interpret customer data, enabling the system to provide relevant and timely product suggestions.</w:t>
            </w:r>
          </w:p>
        </w:tc>
      </w:tr>
      <w:tr w:rsidR="00EA3C66" w:rsidRPr="00F10CAC" w14:paraId="4F755CD6" w14:textId="77777777" w:rsidTr="009370E2">
        <w:tc>
          <w:tcPr>
            <w:tcW w:w="1555" w:type="dxa"/>
            <w:shd w:val="clear" w:color="auto" w:fill="D0CECE" w:themeFill="background2" w:themeFillShade="E6"/>
          </w:tcPr>
          <w:p w14:paraId="0489FD66" w14:textId="43C3B53F" w:rsidR="00EA3C66" w:rsidRPr="00F10CAC" w:rsidRDefault="00EA3C66" w:rsidP="00BA5B09">
            <w:pPr>
              <w:spacing w:after="160" w:line="480" w:lineRule="auto"/>
              <w:jc w:val="both"/>
              <w:rPr>
                <w:rFonts w:ascii="Arial" w:hAnsi="Arial" w:cs="Arial"/>
                <w:b/>
                <w:bCs/>
              </w:rPr>
            </w:pPr>
            <w:r w:rsidRPr="00F10CAC">
              <w:rPr>
                <w:rFonts w:ascii="Arial" w:hAnsi="Arial" w:cs="Arial"/>
                <w:b/>
                <w:bCs/>
              </w:rPr>
              <w:t>Relevant Objective:</w:t>
            </w:r>
          </w:p>
        </w:tc>
        <w:tc>
          <w:tcPr>
            <w:tcW w:w="7461" w:type="dxa"/>
          </w:tcPr>
          <w:p w14:paraId="3CCAE9BA" w14:textId="59FD8857" w:rsidR="00EA3C66" w:rsidRPr="00F10CAC" w:rsidRDefault="00EA3C66" w:rsidP="00BA5B09">
            <w:pPr>
              <w:spacing w:after="160" w:line="480" w:lineRule="auto"/>
              <w:jc w:val="both"/>
              <w:rPr>
                <w:rFonts w:ascii="Arial" w:hAnsi="Arial" w:cs="Arial"/>
              </w:rPr>
            </w:pPr>
            <w:r w:rsidRPr="00F10CAC">
              <w:rPr>
                <w:rFonts w:ascii="Arial" w:hAnsi="Arial" w:cs="Arial"/>
              </w:rPr>
              <w:t>Align AI-generated recommendations with TESCO's commitment to customer satisfaction and providing tailored shopping experiences that cater to individual preferences.</w:t>
            </w:r>
          </w:p>
        </w:tc>
      </w:tr>
      <w:tr w:rsidR="00EA3C66" w:rsidRPr="00F10CAC" w14:paraId="0C828765" w14:textId="77777777" w:rsidTr="009370E2">
        <w:tc>
          <w:tcPr>
            <w:tcW w:w="1555" w:type="dxa"/>
            <w:shd w:val="clear" w:color="auto" w:fill="D0CECE" w:themeFill="background2" w:themeFillShade="E6"/>
          </w:tcPr>
          <w:p w14:paraId="64775688" w14:textId="64E2DE6A" w:rsidR="00EA3C66" w:rsidRPr="00F10CAC" w:rsidRDefault="00EA3C66" w:rsidP="00BA5B09">
            <w:pPr>
              <w:spacing w:after="160" w:line="480" w:lineRule="auto"/>
              <w:jc w:val="both"/>
              <w:rPr>
                <w:rFonts w:ascii="Arial" w:hAnsi="Arial" w:cs="Arial"/>
                <w:b/>
                <w:bCs/>
              </w:rPr>
            </w:pPr>
            <w:r w:rsidRPr="00F10CAC">
              <w:rPr>
                <w:rFonts w:ascii="Arial" w:hAnsi="Arial" w:cs="Arial"/>
                <w:b/>
                <w:bCs/>
              </w:rPr>
              <w:t>Time-Bound Objective:</w:t>
            </w:r>
          </w:p>
        </w:tc>
        <w:tc>
          <w:tcPr>
            <w:tcW w:w="7461" w:type="dxa"/>
          </w:tcPr>
          <w:p w14:paraId="513F829C" w14:textId="21DAF3F3" w:rsidR="00EA3C66" w:rsidRPr="00F10CAC" w:rsidRDefault="00EA3C66" w:rsidP="00BA5B09">
            <w:pPr>
              <w:spacing w:line="480" w:lineRule="auto"/>
              <w:jc w:val="both"/>
              <w:rPr>
                <w:rFonts w:ascii="Arial" w:hAnsi="Arial" w:cs="Arial"/>
              </w:rPr>
            </w:pPr>
            <w:r w:rsidRPr="00F10CAC">
              <w:rPr>
                <w:rFonts w:ascii="Arial" w:hAnsi="Arial" w:cs="Arial"/>
              </w:rPr>
              <w:t>Complete the integration of AI algorithms and commence personalized product recommendations within three months. Monitor and analyse customer engagement for the subsequent six months to assess the impact on sales and customer satisfaction.</w:t>
            </w:r>
          </w:p>
        </w:tc>
      </w:tr>
    </w:tbl>
    <w:p w14:paraId="77F3EE7B" w14:textId="77777777" w:rsidR="00EA3C66" w:rsidRPr="00F10CAC" w:rsidRDefault="00EA3C66" w:rsidP="00BA5B09">
      <w:pPr>
        <w:spacing w:line="480" w:lineRule="auto"/>
        <w:jc w:val="both"/>
        <w:rPr>
          <w:rFonts w:ascii="Arial" w:hAnsi="Arial" w:cs="Arial"/>
          <w:b/>
          <w:bCs/>
        </w:rPr>
      </w:pPr>
    </w:p>
    <w:tbl>
      <w:tblPr>
        <w:tblStyle w:val="TableGrid"/>
        <w:tblW w:w="0" w:type="auto"/>
        <w:tblLook w:val="04A0" w:firstRow="1" w:lastRow="0" w:firstColumn="1" w:lastColumn="0" w:noHBand="0" w:noVBand="1"/>
      </w:tblPr>
      <w:tblGrid>
        <w:gridCol w:w="1555"/>
        <w:gridCol w:w="7461"/>
      </w:tblGrid>
      <w:tr w:rsidR="00EA3C66" w:rsidRPr="00F10CAC" w14:paraId="14F269AD" w14:textId="77777777" w:rsidTr="009370E2">
        <w:tc>
          <w:tcPr>
            <w:tcW w:w="1555" w:type="dxa"/>
            <w:shd w:val="clear" w:color="auto" w:fill="D0CECE" w:themeFill="background2" w:themeFillShade="E6"/>
          </w:tcPr>
          <w:p w14:paraId="6AA820B2" w14:textId="0DB24BD6" w:rsidR="00EA3C66" w:rsidRPr="00F10CAC" w:rsidRDefault="00EA3C66" w:rsidP="00BA5B09">
            <w:pPr>
              <w:spacing w:after="160" w:line="480" w:lineRule="auto"/>
              <w:jc w:val="both"/>
              <w:rPr>
                <w:rFonts w:ascii="Arial" w:hAnsi="Arial" w:cs="Arial"/>
                <w:b/>
                <w:bCs/>
              </w:rPr>
            </w:pPr>
            <w:r w:rsidRPr="00F10CAC">
              <w:rPr>
                <w:rFonts w:ascii="Arial" w:hAnsi="Arial" w:cs="Arial"/>
                <w:b/>
                <w:bCs/>
              </w:rPr>
              <w:lastRenderedPageBreak/>
              <w:t xml:space="preserve">Specific </w:t>
            </w:r>
          </w:p>
        </w:tc>
        <w:tc>
          <w:tcPr>
            <w:tcW w:w="7461" w:type="dxa"/>
          </w:tcPr>
          <w:p w14:paraId="4EFB2CCC" w14:textId="5CC27619" w:rsidR="00EA3C66" w:rsidRPr="00F10CAC" w:rsidRDefault="00EA3C66" w:rsidP="00BA5B09">
            <w:pPr>
              <w:spacing w:after="160" w:line="480" w:lineRule="auto"/>
              <w:jc w:val="both"/>
              <w:rPr>
                <w:rFonts w:ascii="Arial" w:hAnsi="Arial" w:cs="Arial"/>
              </w:rPr>
            </w:pPr>
            <w:r w:rsidRPr="00F10CAC">
              <w:rPr>
                <w:rFonts w:ascii="Arial" w:hAnsi="Arial" w:cs="Arial"/>
              </w:rPr>
              <w:t>Launch an AI-powered virtual assistant capable of engaging users in dynamic conversations and aiding in various aspects of their shopping journey.</w:t>
            </w:r>
          </w:p>
        </w:tc>
      </w:tr>
      <w:tr w:rsidR="00EA3C66" w:rsidRPr="00F10CAC" w14:paraId="7D435002" w14:textId="77777777" w:rsidTr="009370E2">
        <w:tc>
          <w:tcPr>
            <w:tcW w:w="1555" w:type="dxa"/>
            <w:shd w:val="clear" w:color="auto" w:fill="D0CECE" w:themeFill="background2" w:themeFillShade="E6"/>
          </w:tcPr>
          <w:p w14:paraId="32CCC3FA" w14:textId="30782F10" w:rsidR="00EA3C66" w:rsidRPr="00F10CAC" w:rsidRDefault="00EA3C66" w:rsidP="00BA5B09">
            <w:pPr>
              <w:spacing w:after="160" w:line="480" w:lineRule="auto"/>
              <w:jc w:val="both"/>
              <w:rPr>
                <w:rFonts w:ascii="Arial" w:hAnsi="Arial" w:cs="Arial"/>
                <w:b/>
                <w:bCs/>
              </w:rPr>
            </w:pPr>
            <w:r w:rsidRPr="00F10CAC">
              <w:rPr>
                <w:rFonts w:ascii="Arial" w:hAnsi="Arial" w:cs="Arial"/>
                <w:b/>
                <w:bCs/>
              </w:rPr>
              <w:t xml:space="preserve">Measurable </w:t>
            </w:r>
          </w:p>
        </w:tc>
        <w:tc>
          <w:tcPr>
            <w:tcW w:w="7461" w:type="dxa"/>
          </w:tcPr>
          <w:p w14:paraId="74871526" w14:textId="440BB76A" w:rsidR="00EA3C66" w:rsidRPr="00F10CAC" w:rsidRDefault="00EA3C66" w:rsidP="00BA5B09">
            <w:pPr>
              <w:spacing w:after="160" w:line="480" w:lineRule="auto"/>
              <w:jc w:val="both"/>
              <w:rPr>
                <w:rFonts w:ascii="Arial" w:hAnsi="Arial" w:cs="Arial"/>
              </w:rPr>
            </w:pPr>
            <w:r w:rsidRPr="00F10CAC">
              <w:rPr>
                <w:rFonts w:ascii="Arial" w:hAnsi="Arial" w:cs="Arial"/>
              </w:rPr>
              <w:t>Achieve a 20% reduction in customer support inquiries related to product discovery and shopping assistance through successful utilization of the AI-powered virtual assistant within the first year of deployment.</w:t>
            </w:r>
          </w:p>
        </w:tc>
      </w:tr>
      <w:tr w:rsidR="00EA3C66" w:rsidRPr="00F10CAC" w14:paraId="4E5A2C4A" w14:textId="77777777" w:rsidTr="009370E2">
        <w:tc>
          <w:tcPr>
            <w:tcW w:w="1555" w:type="dxa"/>
            <w:shd w:val="clear" w:color="auto" w:fill="D0CECE" w:themeFill="background2" w:themeFillShade="E6"/>
          </w:tcPr>
          <w:p w14:paraId="544D282D" w14:textId="0356B55C" w:rsidR="00EA3C66" w:rsidRPr="00F10CAC" w:rsidRDefault="00EA3C66" w:rsidP="00BA5B09">
            <w:pPr>
              <w:spacing w:line="480" w:lineRule="auto"/>
              <w:jc w:val="both"/>
              <w:rPr>
                <w:rFonts w:ascii="Arial" w:hAnsi="Arial" w:cs="Arial"/>
                <w:b/>
                <w:bCs/>
              </w:rPr>
            </w:pPr>
            <w:r w:rsidRPr="00F10CAC">
              <w:rPr>
                <w:rFonts w:ascii="Arial" w:hAnsi="Arial" w:cs="Arial"/>
                <w:b/>
                <w:bCs/>
              </w:rPr>
              <w:t xml:space="preserve">Achievable </w:t>
            </w:r>
          </w:p>
          <w:p w14:paraId="1A614AA6" w14:textId="77777777" w:rsidR="00EA3C66" w:rsidRPr="00F10CAC" w:rsidRDefault="00EA3C66" w:rsidP="00BA5B09">
            <w:pPr>
              <w:spacing w:line="480" w:lineRule="auto"/>
              <w:jc w:val="both"/>
              <w:rPr>
                <w:rFonts w:ascii="Arial" w:hAnsi="Arial" w:cs="Arial"/>
                <w:b/>
                <w:bCs/>
              </w:rPr>
            </w:pPr>
          </w:p>
        </w:tc>
        <w:tc>
          <w:tcPr>
            <w:tcW w:w="7461" w:type="dxa"/>
          </w:tcPr>
          <w:p w14:paraId="217987C4" w14:textId="544CA699" w:rsidR="00EA3C66" w:rsidRPr="00F10CAC" w:rsidRDefault="00EA3C66" w:rsidP="00BA5B09">
            <w:pPr>
              <w:spacing w:after="160" w:line="480" w:lineRule="auto"/>
              <w:jc w:val="both"/>
              <w:rPr>
                <w:rFonts w:ascii="Arial" w:hAnsi="Arial" w:cs="Arial"/>
              </w:rPr>
            </w:pPr>
            <w:r w:rsidRPr="00F10CAC">
              <w:rPr>
                <w:rFonts w:ascii="Arial" w:hAnsi="Arial" w:cs="Arial"/>
              </w:rPr>
              <w:t>Develop and train the virtual assistant to effectively understand user queries, provide accurate responses, and adapt to user preferences during interactions.</w:t>
            </w:r>
          </w:p>
        </w:tc>
      </w:tr>
      <w:tr w:rsidR="00EA3C66" w:rsidRPr="00F10CAC" w14:paraId="66AAD789" w14:textId="77777777" w:rsidTr="009370E2">
        <w:tc>
          <w:tcPr>
            <w:tcW w:w="1555" w:type="dxa"/>
            <w:shd w:val="clear" w:color="auto" w:fill="D0CECE" w:themeFill="background2" w:themeFillShade="E6"/>
          </w:tcPr>
          <w:p w14:paraId="7461F4A9" w14:textId="083835D1" w:rsidR="00EA3C66" w:rsidRPr="00F10CAC" w:rsidRDefault="00EA3C66" w:rsidP="00BA5B09">
            <w:pPr>
              <w:spacing w:after="160" w:line="480" w:lineRule="auto"/>
              <w:jc w:val="both"/>
              <w:rPr>
                <w:rFonts w:ascii="Arial" w:hAnsi="Arial" w:cs="Arial"/>
                <w:b/>
                <w:bCs/>
              </w:rPr>
            </w:pPr>
            <w:r w:rsidRPr="00F10CAC">
              <w:rPr>
                <w:rFonts w:ascii="Arial" w:hAnsi="Arial" w:cs="Arial"/>
                <w:b/>
                <w:bCs/>
              </w:rPr>
              <w:t xml:space="preserve">Relevant </w:t>
            </w:r>
          </w:p>
        </w:tc>
        <w:tc>
          <w:tcPr>
            <w:tcW w:w="7461" w:type="dxa"/>
          </w:tcPr>
          <w:p w14:paraId="6CF3F92B" w14:textId="4CE0710A" w:rsidR="00EA3C66" w:rsidRPr="00F10CAC" w:rsidRDefault="00EA3C66" w:rsidP="00BA5B09">
            <w:pPr>
              <w:spacing w:after="160" w:line="480" w:lineRule="auto"/>
              <w:jc w:val="both"/>
              <w:rPr>
                <w:rFonts w:ascii="Arial" w:hAnsi="Arial" w:cs="Arial"/>
              </w:rPr>
            </w:pPr>
            <w:r w:rsidRPr="00F10CAC">
              <w:rPr>
                <w:rFonts w:ascii="Arial" w:hAnsi="Arial" w:cs="Arial"/>
              </w:rPr>
              <w:t>Enhance customer experience by offering real-time, AI-driven assistance that aligns with TESCO's dedication to convenience and support.</w:t>
            </w:r>
          </w:p>
        </w:tc>
      </w:tr>
      <w:tr w:rsidR="00EA3C66" w:rsidRPr="00F10CAC" w14:paraId="4D38163F" w14:textId="77777777" w:rsidTr="009370E2">
        <w:tc>
          <w:tcPr>
            <w:tcW w:w="1555" w:type="dxa"/>
            <w:shd w:val="clear" w:color="auto" w:fill="D0CECE" w:themeFill="background2" w:themeFillShade="E6"/>
          </w:tcPr>
          <w:p w14:paraId="431B98C8" w14:textId="6F75554F" w:rsidR="00EA3C66" w:rsidRPr="00F10CAC" w:rsidRDefault="00EA3C66" w:rsidP="00BA5B09">
            <w:pPr>
              <w:spacing w:after="160" w:line="480" w:lineRule="auto"/>
              <w:jc w:val="both"/>
              <w:rPr>
                <w:rFonts w:ascii="Arial" w:hAnsi="Arial" w:cs="Arial"/>
                <w:b/>
                <w:bCs/>
              </w:rPr>
            </w:pPr>
            <w:r w:rsidRPr="00F10CAC">
              <w:rPr>
                <w:rFonts w:ascii="Arial" w:hAnsi="Arial" w:cs="Arial"/>
                <w:b/>
                <w:bCs/>
              </w:rPr>
              <w:t xml:space="preserve">Time-Bound </w:t>
            </w:r>
          </w:p>
        </w:tc>
        <w:tc>
          <w:tcPr>
            <w:tcW w:w="7461" w:type="dxa"/>
          </w:tcPr>
          <w:p w14:paraId="14C10DB8" w14:textId="6BA43FE5" w:rsidR="00EA3C66" w:rsidRPr="00F10CAC" w:rsidRDefault="00EA3C66" w:rsidP="00BA5B09">
            <w:pPr>
              <w:spacing w:line="480" w:lineRule="auto"/>
              <w:jc w:val="both"/>
              <w:rPr>
                <w:rFonts w:ascii="Arial" w:hAnsi="Arial" w:cs="Arial"/>
              </w:rPr>
            </w:pPr>
            <w:r w:rsidRPr="00F10CAC">
              <w:rPr>
                <w:rFonts w:ascii="Arial" w:hAnsi="Arial" w:cs="Arial"/>
              </w:rPr>
              <w:t>Complete the development and testing of the AI-powered virtual assistant within six months and launch it on TESCO's digital platforms. Continuously monitor its performance and customer feedback over the following year to ensure its effectiveness in improving the shopping experience.</w:t>
            </w:r>
          </w:p>
        </w:tc>
      </w:tr>
    </w:tbl>
    <w:p w14:paraId="5F95D0CD" w14:textId="77777777" w:rsidR="00846579" w:rsidRPr="00F10CAC" w:rsidRDefault="00846579" w:rsidP="00BA5B09">
      <w:pPr>
        <w:spacing w:line="480" w:lineRule="auto"/>
        <w:jc w:val="both"/>
        <w:rPr>
          <w:rFonts w:ascii="Arial" w:hAnsi="Arial" w:cs="Arial"/>
        </w:rPr>
      </w:pPr>
    </w:p>
    <w:p w14:paraId="6B2E9450" w14:textId="3A80673C" w:rsidR="00052FAA" w:rsidRDefault="006F0036" w:rsidP="00BA5B09">
      <w:pPr>
        <w:pStyle w:val="Heading1"/>
      </w:pPr>
      <w:bookmarkStart w:id="12" w:name="_Toc144162246"/>
      <w:r>
        <w:lastRenderedPageBreak/>
        <w:t>TOWS Matrix</w:t>
      </w:r>
      <w:bookmarkEnd w:id="12"/>
    </w:p>
    <w:p w14:paraId="1EE850D5" w14:textId="16559F4C" w:rsidR="006F0036" w:rsidRDefault="006F0036" w:rsidP="006F0036">
      <w:pPr>
        <w:spacing w:line="480" w:lineRule="auto"/>
        <w:jc w:val="both"/>
        <w:rPr>
          <w:rFonts w:ascii="Arial" w:hAnsi="Arial" w:cs="Arial"/>
          <w:b/>
          <w:bCs/>
        </w:rPr>
      </w:pPr>
      <w:r>
        <w:rPr>
          <w:rFonts w:ascii="Arial" w:hAnsi="Arial" w:cs="Arial"/>
          <w:b/>
          <w:bCs/>
          <w:noProof/>
        </w:rPr>
        <w:drawing>
          <wp:inline distT="0" distB="0" distL="0" distR="0" wp14:anchorId="6DCCD4D6" wp14:editId="03C7A996">
            <wp:extent cx="5731510" cy="2753995"/>
            <wp:effectExtent l="0" t="0" r="2540" b="8255"/>
            <wp:docPr id="1812794995" name="Picture 17" descr="A diagram of a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794995" name="Picture 17" descr="A diagram of a swot analysis&#10;&#10;Description automatically generated"/>
                    <pic:cNvPicPr/>
                  </pic:nvPicPr>
                  <pic:blipFill rotWithShape="1">
                    <a:blip r:embed="rId33" cstate="print">
                      <a:extLst>
                        <a:ext uri="{28A0092B-C50C-407E-A947-70E740481C1C}">
                          <a14:useLocalDpi xmlns:a14="http://schemas.microsoft.com/office/drawing/2010/main" val="0"/>
                        </a:ext>
                      </a:extLst>
                    </a:blip>
                    <a:srcRect t="27921"/>
                    <a:stretch/>
                  </pic:blipFill>
                  <pic:spPr bwMode="auto">
                    <a:xfrm>
                      <a:off x="0" y="0"/>
                      <a:ext cx="5731510" cy="2753995"/>
                    </a:xfrm>
                    <a:prstGeom prst="rect">
                      <a:avLst/>
                    </a:prstGeom>
                    <a:ln>
                      <a:noFill/>
                    </a:ln>
                    <a:extLst>
                      <a:ext uri="{53640926-AAD7-44D8-BBD7-CCE9431645EC}">
                        <a14:shadowObscured xmlns:a14="http://schemas.microsoft.com/office/drawing/2010/main"/>
                      </a:ext>
                    </a:extLst>
                  </pic:spPr>
                </pic:pic>
              </a:graphicData>
            </a:graphic>
          </wp:inline>
        </w:drawing>
      </w:r>
    </w:p>
    <w:p w14:paraId="26248649" w14:textId="57FC4A4E" w:rsidR="006F0036" w:rsidRPr="006F0036" w:rsidRDefault="006F0036" w:rsidP="006F0036">
      <w:pPr>
        <w:spacing w:line="480" w:lineRule="auto"/>
        <w:jc w:val="center"/>
        <w:rPr>
          <w:rFonts w:ascii="Arial" w:hAnsi="Arial" w:cs="Arial"/>
          <w:b/>
          <w:bCs/>
          <w:i/>
          <w:iCs/>
        </w:rPr>
      </w:pPr>
      <w:r w:rsidRPr="006F0036">
        <w:rPr>
          <w:rFonts w:ascii="Arial" w:hAnsi="Arial" w:cs="Arial"/>
          <w:b/>
          <w:bCs/>
          <w:i/>
          <w:iCs/>
        </w:rPr>
        <w:t>TOWS matrix source(self-made)</w:t>
      </w:r>
    </w:p>
    <w:p w14:paraId="5BE2176D" w14:textId="445F8118" w:rsidR="006F0036" w:rsidRPr="006F0036" w:rsidRDefault="006F0036" w:rsidP="006F0036">
      <w:pPr>
        <w:spacing w:line="480" w:lineRule="auto"/>
        <w:jc w:val="both"/>
        <w:rPr>
          <w:rFonts w:ascii="Arial" w:hAnsi="Arial" w:cs="Arial"/>
          <w:b/>
          <w:bCs/>
        </w:rPr>
      </w:pPr>
      <w:r w:rsidRPr="006F0036">
        <w:rPr>
          <w:rFonts w:ascii="Arial" w:hAnsi="Arial" w:cs="Arial"/>
          <w:b/>
          <w:bCs/>
        </w:rPr>
        <w:t>1. Strengths</w:t>
      </w:r>
    </w:p>
    <w:p w14:paraId="0BA98DD0" w14:textId="77777777" w:rsidR="006F0036" w:rsidRPr="006F0036" w:rsidRDefault="006F0036" w:rsidP="00443633">
      <w:pPr>
        <w:pStyle w:val="ListParagraph"/>
        <w:numPr>
          <w:ilvl w:val="0"/>
          <w:numId w:val="16"/>
        </w:numPr>
        <w:spacing w:line="480" w:lineRule="auto"/>
        <w:jc w:val="both"/>
        <w:rPr>
          <w:rFonts w:ascii="Arial" w:hAnsi="Arial" w:cs="Arial"/>
        </w:rPr>
      </w:pPr>
      <w:r w:rsidRPr="006F0036">
        <w:rPr>
          <w:rFonts w:ascii="Arial" w:hAnsi="Arial" w:cs="Arial"/>
        </w:rPr>
        <w:t>Strong brand reputation and customer base.</w:t>
      </w:r>
    </w:p>
    <w:p w14:paraId="02B2168B" w14:textId="77777777" w:rsidR="006F0036" w:rsidRPr="006F0036" w:rsidRDefault="006F0036" w:rsidP="00443633">
      <w:pPr>
        <w:pStyle w:val="ListParagraph"/>
        <w:numPr>
          <w:ilvl w:val="0"/>
          <w:numId w:val="16"/>
        </w:numPr>
        <w:spacing w:line="480" w:lineRule="auto"/>
        <w:jc w:val="both"/>
        <w:rPr>
          <w:rFonts w:ascii="Arial" w:hAnsi="Arial" w:cs="Arial"/>
        </w:rPr>
      </w:pPr>
      <w:r w:rsidRPr="006F0036">
        <w:rPr>
          <w:rFonts w:ascii="Arial" w:hAnsi="Arial" w:cs="Arial"/>
        </w:rPr>
        <w:t>Access to vast amounts of customer data.</w:t>
      </w:r>
    </w:p>
    <w:p w14:paraId="05178BE5" w14:textId="77777777" w:rsidR="006F0036" w:rsidRPr="006F0036" w:rsidRDefault="006F0036" w:rsidP="00443633">
      <w:pPr>
        <w:pStyle w:val="ListParagraph"/>
        <w:numPr>
          <w:ilvl w:val="0"/>
          <w:numId w:val="16"/>
        </w:numPr>
        <w:spacing w:line="480" w:lineRule="auto"/>
        <w:jc w:val="both"/>
        <w:rPr>
          <w:rFonts w:ascii="Arial" w:hAnsi="Arial" w:cs="Arial"/>
        </w:rPr>
      </w:pPr>
      <w:r w:rsidRPr="006F0036">
        <w:rPr>
          <w:rFonts w:ascii="Arial" w:hAnsi="Arial" w:cs="Arial"/>
        </w:rPr>
        <w:t>Financial resources to invest in AI technology.</w:t>
      </w:r>
    </w:p>
    <w:p w14:paraId="735E88E9" w14:textId="77777777" w:rsidR="006F0036" w:rsidRPr="006F0036" w:rsidRDefault="006F0036" w:rsidP="00443633">
      <w:pPr>
        <w:pStyle w:val="ListParagraph"/>
        <w:numPr>
          <w:ilvl w:val="0"/>
          <w:numId w:val="16"/>
        </w:numPr>
        <w:spacing w:line="480" w:lineRule="auto"/>
        <w:jc w:val="both"/>
        <w:rPr>
          <w:rFonts w:ascii="Arial" w:hAnsi="Arial" w:cs="Arial"/>
        </w:rPr>
      </w:pPr>
      <w:r w:rsidRPr="006F0036">
        <w:rPr>
          <w:rFonts w:ascii="Arial" w:hAnsi="Arial" w:cs="Arial"/>
        </w:rPr>
        <w:t>Established physical store network.</w:t>
      </w:r>
    </w:p>
    <w:p w14:paraId="70873DD7" w14:textId="634C6C66" w:rsidR="006F0036" w:rsidRPr="006F0036" w:rsidRDefault="006F0036" w:rsidP="006F0036">
      <w:pPr>
        <w:spacing w:line="480" w:lineRule="auto"/>
        <w:jc w:val="both"/>
        <w:rPr>
          <w:rFonts w:ascii="Arial" w:hAnsi="Arial" w:cs="Arial"/>
          <w:b/>
          <w:bCs/>
        </w:rPr>
      </w:pPr>
      <w:r w:rsidRPr="006F0036">
        <w:rPr>
          <w:rFonts w:ascii="Arial" w:hAnsi="Arial" w:cs="Arial"/>
          <w:b/>
          <w:bCs/>
        </w:rPr>
        <w:t>2. Weaknesses</w:t>
      </w:r>
    </w:p>
    <w:p w14:paraId="0F5C4F41" w14:textId="77777777" w:rsidR="006F0036" w:rsidRPr="006F0036" w:rsidRDefault="006F0036" w:rsidP="00443633">
      <w:pPr>
        <w:pStyle w:val="ListParagraph"/>
        <w:numPr>
          <w:ilvl w:val="0"/>
          <w:numId w:val="17"/>
        </w:numPr>
        <w:spacing w:line="480" w:lineRule="auto"/>
        <w:jc w:val="both"/>
        <w:rPr>
          <w:rFonts w:ascii="Arial" w:hAnsi="Arial" w:cs="Arial"/>
        </w:rPr>
      </w:pPr>
      <w:r w:rsidRPr="006F0036">
        <w:rPr>
          <w:rFonts w:ascii="Arial" w:hAnsi="Arial" w:cs="Arial"/>
        </w:rPr>
        <w:t>Potential resistance to change from traditional methods.</w:t>
      </w:r>
    </w:p>
    <w:p w14:paraId="635924B0" w14:textId="77777777" w:rsidR="006F0036" w:rsidRPr="006F0036" w:rsidRDefault="006F0036" w:rsidP="00443633">
      <w:pPr>
        <w:pStyle w:val="ListParagraph"/>
        <w:numPr>
          <w:ilvl w:val="0"/>
          <w:numId w:val="17"/>
        </w:numPr>
        <w:spacing w:line="480" w:lineRule="auto"/>
        <w:jc w:val="both"/>
        <w:rPr>
          <w:rFonts w:ascii="Arial" w:hAnsi="Arial" w:cs="Arial"/>
        </w:rPr>
      </w:pPr>
      <w:r w:rsidRPr="006F0036">
        <w:rPr>
          <w:rFonts w:ascii="Arial" w:hAnsi="Arial" w:cs="Arial"/>
        </w:rPr>
        <w:t>Need for proper data privacy measures to handle customer data.</w:t>
      </w:r>
    </w:p>
    <w:p w14:paraId="6DE156FD" w14:textId="77777777" w:rsidR="006F0036" w:rsidRPr="006F0036" w:rsidRDefault="006F0036" w:rsidP="00443633">
      <w:pPr>
        <w:pStyle w:val="ListParagraph"/>
        <w:numPr>
          <w:ilvl w:val="0"/>
          <w:numId w:val="17"/>
        </w:numPr>
        <w:spacing w:line="480" w:lineRule="auto"/>
        <w:jc w:val="both"/>
        <w:rPr>
          <w:rFonts w:ascii="Arial" w:hAnsi="Arial" w:cs="Arial"/>
        </w:rPr>
      </w:pPr>
      <w:r w:rsidRPr="006F0036">
        <w:rPr>
          <w:rFonts w:ascii="Arial" w:hAnsi="Arial" w:cs="Arial"/>
        </w:rPr>
        <w:t>Employee training and adaptation to new technology.</w:t>
      </w:r>
    </w:p>
    <w:p w14:paraId="587469BF" w14:textId="40F71E26" w:rsidR="006F0036" w:rsidRPr="006F0036" w:rsidRDefault="006F0036" w:rsidP="006F0036">
      <w:pPr>
        <w:spacing w:line="480" w:lineRule="auto"/>
        <w:jc w:val="both"/>
        <w:rPr>
          <w:rFonts w:ascii="Arial" w:hAnsi="Arial" w:cs="Arial"/>
          <w:b/>
          <w:bCs/>
        </w:rPr>
      </w:pPr>
      <w:r w:rsidRPr="006F0036">
        <w:rPr>
          <w:rFonts w:ascii="Arial" w:hAnsi="Arial" w:cs="Arial"/>
          <w:b/>
          <w:bCs/>
        </w:rPr>
        <w:t>3. Opportunities</w:t>
      </w:r>
    </w:p>
    <w:p w14:paraId="0509A160" w14:textId="77777777" w:rsidR="006F0036" w:rsidRPr="006F0036" w:rsidRDefault="006F0036" w:rsidP="00443633">
      <w:pPr>
        <w:pStyle w:val="ListParagraph"/>
        <w:numPr>
          <w:ilvl w:val="0"/>
          <w:numId w:val="18"/>
        </w:numPr>
        <w:spacing w:line="480" w:lineRule="auto"/>
        <w:jc w:val="both"/>
        <w:rPr>
          <w:rFonts w:ascii="Arial" w:hAnsi="Arial" w:cs="Arial"/>
        </w:rPr>
      </w:pPr>
      <w:r w:rsidRPr="006F0036">
        <w:rPr>
          <w:rFonts w:ascii="Arial" w:hAnsi="Arial" w:cs="Arial"/>
        </w:rPr>
        <w:t>Growing trend towards personalized shopping experiences.</w:t>
      </w:r>
    </w:p>
    <w:p w14:paraId="5D80A34F" w14:textId="77777777" w:rsidR="006F0036" w:rsidRPr="006F0036" w:rsidRDefault="006F0036" w:rsidP="00443633">
      <w:pPr>
        <w:pStyle w:val="ListParagraph"/>
        <w:numPr>
          <w:ilvl w:val="0"/>
          <w:numId w:val="18"/>
        </w:numPr>
        <w:spacing w:line="480" w:lineRule="auto"/>
        <w:jc w:val="both"/>
        <w:rPr>
          <w:rFonts w:ascii="Arial" w:hAnsi="Arial" w:cs="Arial"/>
        </w:rPr>
      </w:pPr>
      <w:r w:rsidRPr="006F0036">
        <w:rPr>
          <w:rFonts w:ascii="Arial" w:hAnsi="Arial" w:cs="Arial"/>
        </w:rPr>
        <w:t>Increasing consumer reliance on digital channels for shopping.</w:t>
      </w:r>
    </w:p>
    <w:p w14:paraId="2B05F9D3" w14:textId="77777777" w:rsidR="006F0036" w:rsidRPr="006F0036" w:rsidRDefault="006F0036" w:rsidP="00443633">
      <w:pPr>
        <w:pStyle w:val="ListParagraph"/>
        <w:numPr>
          <w:ilvl w:val="0"/>
          <w:numId w:val="18"/>
        </w:numPr>
        <w:spacing w:line="480" w:lineRule="auto"/>
        <w:jc w:val="both"/>
        <w:rPr>
          <w:rFonts w:ascii="Arial" w:hAnsi="Arial" w:cs="Arial"/>
        </w:rPr>
      </w:pPr>
      <w:r w:rsidRPr="006F0036">
        <w:rPr>
          <w:rFonts w:ascii="Arial" w:hAnsi="Arial" w:cs="Arial"/>
        </w:rPr>
        <w:t>Potential for differentiation through advanced AI technology.</w:t>
      </w:r>
    </w:p>
    <w:p w14:paraId="067B278D" w14:textId="07FE4704" w:rsidR="006F0036" w:rsidRPr="006F0036" w:rsidRDefault="006F0036" w:rsidP="006F0036">
      <w:pPr>
        <w:spacing w:line="480" w:lineRule="auto"/>
        <w:jc w:val="both"/>
        <w:rPr>
          <w:rFonts w:ascii="Arial" w:hAnsi="Arial" w:cs="Arial"/>
          <w:b/>
          <w:bCs/>
        </w:rPr>
      </w:pPr>
      <w:r w:rsidRPr="006F0036">
        <w:rPr>
          <w:rFonts w:ascii="Arial" w:hAnsi="Arial" w:cs="Arial"/>
          <w:b/>
          <w:bCs/>
        </w:rPr>
        <w:lastRenderedPageBreak/>
        <w:t>4. Threats</w:t>
      </w:r>
    </w:p>
    <w:p w14:paraId="3DA902C5" w14:textId="77777777" w:rsidR="006F0036" w:rsidRPr="006F0036" w:rsidRDefault="006F0036" w:rsidP="00443633">
      <w:pPr>
        <w:pStyle w:val="ListParagraph"/>
        <w:numPr>
          <w:ilvl w:val="0"/>
          <w:numId w:val="19"/>
        </w:numPr>
        <w:spacing w:line="480" w:lineRule="auto"/>
        <w:jc w:val="both"/>
        <w:rPr>
          <w:rFonts w:ascii="Arial" w:hAnsi="Arial" w:cs="Arial"/>
        </w:rPr>
      </w:pPr>
      <w:r w:rsidRPr="006F0036">
        <w:rPr>
          <w:rFonts w:ascii="Arial" w:hAnsi="Arial" w:cs="Arial"/>
        </w:rPr>
        <w:t>Intense competition in the retail and e-commerce sectors.</w:t>
      </w:r>
    </w:p>
    <w:p w14:paraId="17DC2266" w14:textId="77777777" w:rsidR="006F0036" w:rsidRPr="006F0036" w:rsidRDefault="006F0036" w:rsidP="00443633">
      <w:pPr>
        <w:pStyle w:val="ListParagraph"/>
        <w:numPr>
          <w:ilvl w:val="0"/>
          <w:numId w:val="19"/>
        </w:numPr>
        <w:spacing w:line="480" w:lineRule="auto"/>
        <w:jc w:val="both"/>
        <w:rPr>
          <w:rFonts w:ascii="Arial" w:hAnsi="Arial" w:cs="Arial"/>
        </w:rPr>
      </w:pPr>
      <w:r w:rsidRPr="006F0036">
        <w:rPr>
          <w:rFonts w:ascii="Arial" w:hAnsi="Arial" w:cs="Arial"/>
        </w:rPr>
        <w:t>Data security and privacy concerns.</w:t>
      </w:r>
    </w:p>
    <w:p w14:paraId="73206CEE" w14:textId="77777777" w:rsidR="006F0036" w:rsidRPr="006F0036" w:rsidRDefault="006F0036" w:rsidP="00443633">
      <w:pPr>
        <w:pStyle w:val="ListParagraph"/>
        <w:numPr>
          <w:ilvl w:val="0"/>
          <w:numId w:val="19"/>
        </w:numPr>
        <w:spacing w:line="480" w:lineRule="auto"/>
        <w:jc w:val="both"/>
        <w:rPr>
          <w:rFonts w:ascii="Arial" w:hAnsi="Arial" w:cs="Arial"/>
        </w:rPr>
      </w:pPr>
      <w:r w:rsidRPr="006F0036">
        <w:rPr>
          <w:rFonts w:ascii="Arial" w:hAnsi="Arial" w:cs="Arial"/>
        </w:rPr>
        <w:t>Rapidly evolving technology landscape.</w:t>
      </w:r>
    </w:p>
    <w:p w14:paraId="1DD0930A" w14:textId="456D2A58" w:rsidR="006F0036" w:rsidRPr="006F0036" w:rsidRDefault="006F0036" w:rsidP="006F0036">
      <w:pPr>
        <w:spacing w:line="480" w:lineRule="auto"/>
        <w:jc w:val="both"/>
        <w:rPr>
          <w:rFonts w:ascii="Arial" w:hAnsi="Arial" w:cs="Arial"/>
          <w:b/>
          <w:bCs/>
        </w:rPr>
      </w:pPr>
      <w:r w:rsidRPr="006F0036">
        <w:rPr>
          <w:rFonts w:ascii="Arial" w:hAnsi="Arial" w:cs="Arial"/>
          <w:b/>
          <w:bCs/>
        </w:rPr>
        <w:t>5. Strategy Formulation</w:t>
      </w:r>
    </w:p>
    <w:p w14:paraId="21ADA0F4" w14:textId="3ADF5E2F" w:rsidR="006F0036" w:rsidRPr="006F0036" w:rsidRDefault="006F0036" w:rsidP="006F0036">
      <w:pPr>
        <w:spacing w:line="480" w:lineRule="auto"/>
        <w:jc w:val="both"/>
        <w:rPr>
          <w:rFonts w:ascii="Arial" w:hAnsi="Arial" w:cs="Arial"/>
          <w:b/>
          <w:bCs/>
        </w:rPr>
      </w:pPr>
      <w:proofErr w:type="gramStart"/>
      <w:r w:rsidRPr="006F0036">
        <w:rPr>
          <w:rFonts w:ascii="Arial" w:hAnsi="Arial" w:cs="Arial"/>
          <w:b/>
          <w:bCs/>
        </w:rPr>
        <w:t>SO</w:t>
      </w:r>
      <w:proofErr w:type="gramEnd"/>
      <w:r w:rsidRPr="006F0036">
        <w:rPr>
          <w:rFonts w:ascii="Arial" w:hAnsi="Arial" w:cs="Arial"/>
          <w:b/>
          <w:bCs/>
        </w:rPr>
        <w:t xml:space="preserve"> Strategies (Strengths-Opportunities)</w:t>
      </w:r>
    </w:p>
    <w:p w14:paraId="1D046624" w14:textId="77777777" w:rsidR="006F0036" w:rsidRPr="006F0036" w:rsidRDefault="006F0036" w:rsidP="00443633">
      <w:pPr>
        <w:pStyle w:val="ListParagraph"/>
        <w:numPr>
          <w:ilvl w:val="0"/>
          <w:numId w:val="20"/>
        </w:numPr>
        <w:spacing w:line="480" w:lineRule="auto"/>
        <w:jc w:val="both"/>
        <w:rPr>
          <w:rFonts w:ascii="Arial" w:hAnsi="Arial" w:cs="Arial"/>
        </w:rPr>
      </w:pPr>
      <w:r w:rsidRPr="006F0036">
        <w:rPr>
          <w:rFonts w:ascii="Arial" w:hAnsi="Arial" w:cs="Arial"/>
        </w:rPr>
        <w:t>Develop an AI-powered recommendation engine that provides personalized product suggestions based on customer data.</w:t>
      </w:r>
    </w:p>
    <w:p w14:paraId="4CCF4114" w14:textId="77777777" w:rsidR="006F0036" w:rsidRPr="006F0036" w:rsidRDefault="006F0036" w:rsidP="00443633">
      <w:pPr>
        <w:pStyle w:val="ListParagraph"/>
        <w:numPr>
          <w:ilvl w:val="0"/>
          <w:numId w:val="20"/>
        </w:numPr>
        <w:spacing w:line="480" w:lineRule="auto"/>
        <w:jc w:val="both"/>
        <w:rPr>
          <w:rFonts w:ascii="Arial" w:hAnsi="Arial" w:cs="Arial"/>
        </w:rPr>
      </w:pPr>
      <w:r w:rsidRPr="006F0036">
        <w:rPr>
          <w:rFonts w:ascii="Arial" w:hAnsi="Arial" w:cs="Arial"/>
        </w:rPr>
        <w:t>Capitalize on the trend of personalized shopping by prominently marketing the AI-driven shopping experience.</w:t>
      </w:r>
    </w:p>
    <w:p w14:paraId="4600797A" w14:textId="77777777" w:rsidR="006F0036" w:rsidRPr="006F0036" w:rsidRDefault="006F0036" w:rsidP="00443633">
      <w:pPr>
        <w:pStyle w:val="ListParagraph"/>
        <w:numPr>
          <w:ilvl w:val="0"/>
          <w:numId w:val="20"/>
        </w:numPr>
        <w:spacing w:line="480" w:lineRule="auto"/>
        <w:jc w:val="both"/>
        <w:rPr>
          <w:rFonts w:ascii="Arial" w:hAnsi="Arial" w:cs="Arial"/>
        </w:rPr>
      </w:pPr>
      <w:r w:rsidRPr="006F0036">
        <w:rPr>
          <w:rFonts w:ascii="Arial" w:hAnsi="Arial" w:cs="Arial"/>
        </w:rPr>
        <w:t>Leverage the existing physical store network to offer seamless integration between online and offline shopping experiences.</w:t>
      </w:r>
    </w:p>
    <w:p w14:paraId="2AE8D428" w14:textId="7957DDA8" w:rsidR="006F0036" w:rsidRPr="006F0036" w:rsidRDefault="006F0036" w:rsidP="006F0036">
      <w:pPr>
        <w:spacing w:line="480" w:lineRule="auto"/>
        <w:jc w:val="both"/>
        <w:rPr>
          <w:rFonts w:ascii="Arial" w:hAnsi="Arial" w:cs="Arial"/>
          <w:b/>
          <w:bCs/>
        </w:rPr>
      </w:pPr>
      <w:r w:rsidRPr="006F0036">
        <w:rPr>
          <w:rFonts w:ascii="Arial" w:hAnsi="Arial" w:cs="Arial"/>
          <w:b/>
          <w:bCs/>
        </w:rPr>
        <w:t>WO Strategies (Weaknesses-Opportunities)</w:t>
      </w:r>
    </w:p>
    <w:p w14:paraId="411FBB41" w14:textId="77777777" w:rsidR="006F0036" w:rsidRPr="006F0036" w:rsidRDefault="006F0036" w:rsidP="00443633">
      <w:pPr>
        <w:pStyle w:val="ListParagraph"/>
        <w:numPr>
          <w:ilvl w:val="0"/>
          <w:numId w:val="21"/>
        </w:numPr>
        <w:spacing w:line="480" w:lineRule="auto"/>
        <w:jc w:val="both"/>
        <w:rPr>
          <w:rFonts w:ascii="Arial" w:hAnsi="Arial" w:cs="Arial"/>
        </w:rPr>
      </w:pPr>
      <w:r w:rsidRPr="006F0036">
        <w:rPr>
          <w:rFonts w:ascii="Arial" w:hAnsi="Arial" w:cs="Arial"/>
        </w:rPr>
        <w:t>Invest in comprehensive employee training programs to ensure a smooth transition to the new AI-driven strategy.</w:t>
      </w:r>
    </w:p>
    <w:p w14:paraId="795F7358" w14:textId="77777777" w:rsidR="006F0036" w:rsidRPr="006F0036" w:rsidRDefault="006F0036" w:rsidP="00443633">
      <w:pPr>
        <w:pStyle w:val="ListParagraph"/>
        <w:numPr>
          <w:ilvl w:val="0"/>
          <w:numId w:val="21"/>
        </w:numPr>
        <w:spacing w:line="480" w:lineRule="auto"/>
        <w:jc w:val="both"/>
        <w:rPr>
          <w:rFonts w:ascii="Arial" w:hAnsi="Arial" w:cs="Arial"/>
        </w:rPr>
      </w:pPr>
      <w:r w:rsidRPr="006F0036">
        <w:rPr>
          <w:rFonts w:ascii="Arial" w:hAnsi="Arial" w:cs="Arial"/>
        </w:rPr>
        <w:t>Strengthen data privacy measures and communicate them transparently to build customer trust.</w:t>
      </w:r>
    </w:p>
    <w:p w14:paraId="5DD8E2CA" w14:textId="77777777" w:rsidR="006F0036" w:rsidRPr="006F0036" w:rsidRDefault="006F0036" w:rsidP="00443633">
      <w:pPr>
        <w:pStyle w:val="ListParagraph"/>
        <w:numPr>
          <w:ilvl w:val="0"/>
          <w:numId w:val="21"/>
        </w:numPr>
        <w:spacing w:line="480" w:lineRule="auto"/>
        <w:jc w:val="both"/>
        <w:rPr>
          <w:rFonts w:ascii="Arial" w:hAnsi="Arial" w:cs="Arial"/>
        </w:rPr>
      </w:pPr>
      <w:r w:rsidRPr="006F0036">
        <w:rPr>
          <w:rFonts w:ascii="Arial" w:hAnsi="Arial" w:cs="Arial"/>
        </w:rPr>
        <w:t>Collaborate with technology partners to develop innovative solutions that align with customer preferences.</w:t>
      </w:r>
    </w:p>
    <w:p w14:paraId="4EB07808" w14:textId="034E8C5E" w:rsidR="006F0036" w:rsidRPr="006F0036" w:rsidRDefault="006F0036" w:rsidP="006F0036">
      <w:pPr>
        <w:spacing w:line="480" w:lineRule="auto"/>
        <w:jc w:val="both"/>
        <w:rPr>
          <w:rFonts w:ascii="Arial" w:hAnsi="Arial" w:cs="Arial"/>
          <w:b/>
          <w:bCs/>
        </w:rPr>
      </w:pPr>
      <w:r w:rsidRPr="006F0036">
        <w:rPr>
          <w:rFonts w:ascii="Arial" w:hAnsi="Arial" w:cs="Arial"/>
          <w:b/>
          <w:bCs/>
        </w:rPr>
        <w:t>ST Strategies (Strengths-Threats)</w:t>
      </w:r>
    </w:p>
    <w:p w14:paraId="62F9A232" w14:textId="77777777" w:rsidR="006F0036" w:rsidRPr="006F0036" w:rsidRDefault="006F0036" w:rsidP="00443633">
      <w:pPr>
        <w:pStyle w:val="ListParagraph"/>
        <w:numPr>
          <w:ilvl w:val="0"/>
          <w:numId w:val="22"/>
        </w:numPr>
        <w:spacing w:line="480" w:lineRule="auto"/>
        <w:jc w:val="both"/>
        <w:rPr>
          <w:rFonts w:ascii="Arial" w:hAnsi="Arial" w:cs="Arial"/>
        </w:rPr>
      </w:pPr>
      <w:r w:rsidRPr="006F0036">
        <w:rPr>
          <w:rFonts w:ascii="Arial" w:hAnsi="Arial" w:cs="Arial"/>
        </w:rPr>
        <w:t>Utilize the strong brand reputation and customer base to position TESCO as a leader in AI-powered shopping experiences.</w:t>
      </w:r>
    </w:p>
    <w:p w14:paraId="1DD04975" w14:textId="77777777" w:rsidR="006F0036" w:rsidRPr="006F0036" w:rsidRDefault="006F0036" w:rsidP="00443633">
      <w:pPr>
        <w:pStyle w:val="ListParagraph"/>
        <w:numPr>
          <w:ilvl w:val="0"/>
          <w:numId w:val="22"/>
        </w:numPr>
        <w:spacing w:line="480" w:lineRule="auto"/>
        <w:jc w:val="both"/>
        <w:rPr>
          <w:rFonts w:ascii="Arial" w:hAnsi="Arial" w:cs="Arial"/>
        </w:rPr>
      </w:pPr>
      <w:r w:rsidRPr="006F0036">
        <w:rPr>
          <w:rFonts w:ascii="Arial" w:hAnsi="Arial" w:cs="Arial"/>
        </w:rPr>
        <w:t>Establish partnerships with cybersecurity firms to enhance data security and alleviate customer concerns.</w:t>
      </w:r>
    </w:p>
    <w:p w14:paraId="5A9ED98E" w14:textId="77777777" w:rsidR="006F0036" w:rsidRPr="006F0036" w:rsidRDefault="006F0036" w:rsidP="00443633">
      <w:pPr>
        <w:pStyle w:val="ListParagraph"/>
        <w:numPr>
          <w:ilvl w:val="0"/>
          <w:numId w:val="22"/>
        </w:numPr>
        <w:spacing w:line="480" w:lineRule="auto"/>
        <w:jc w:val="both"/>
        <w:rPr>
          <w:rFonts w:ascii="Arial" w:hAnsi="Arial" w:cs="Arial"/>
        </w:rPr>
      </w:pPr>
      <w:r w:rsidRPr="006F0036">
        <w:rPr>
          <w:rFonts w:ascii="Arial" w:hAnsi="Arial" w:cs="Arial"/>
        </w:rPr>
        <w:lastRenderedPageBreak/>
        <w:t>Differentiate from competitors by showcasing the advanced AI technology through marketing campaigns.</w:t>
      </w:r>
    </w:p>
    <w:p w14:paraId="5D700D16" w14:textId="640427F3" w:rsidR="006F0036" w:rsidRPr="006F0036" w:rsidRDefault="006F0036" w:rsidP="006F0036">
      <w:pPr>
        <w:spacing w:line="480" w:lineRule="auto"/>
        <w:jc w:val="both"/>
        <w:rPr>
          <w:rFonts w:ascii="Arial" w:hAnsi="Arial" w:cs="Arial"/>
          <w:b/>
          <w:bCs/>
        </w:rPr>
      </w:pPr>
      <w:r w:rsidRPr="006F0036">
        <w:rPr>
          <w:rFonts w:ascii="Arial" w:hAnsi="Arial" w:cs="Arial"/>
          <w:b/>
          <w:bCs/>
        </w:rPr>
        <w:t>WT Strategies (Weaknesses-Threats):</w:t>
      </w:r>
    </w:p>
    <w:p w14:paraId="2EB2DB03" w14:textId="77777777" w:rsidR="006F0036" w:rsidRPr="006F0036" w:rsidRDefault="006F0036" w:rsidP="00443633">
      <w:pPr>
        <w:pStyle w:val="ListParagraph"/>
        <w:numPr>
          <w:ilvl w:val="0"/>
          <w:numId w:val="23"/>
        </w:numPr>
        <w:spacing w:line="480" w:lineRule="auto"/>
        <w:jc w:val="both"/>
        <w:rPr>
          <w:rFonts w:ascii="Arial" w:hAnsi="Arial" w:cs="Arial"/>
        </w:rPr>
      </w:pPr>
      <w:r w:rsidRPr="006F0036">
        <w:rPr>
          <w:rFonts w:ascii="Arial" w:hAnsi="Arial" w:cs="Arial"/>
        </w:rPr>
        <w:t>Mitigate resistance to change by gradually introducing AI features while maintaining traditional shopping methods.</w:t>
      </w:r>
    </w:p>
    <w:p w14:paraId="1E88C9A6" w14:textId="77777777" w:rsidR="006F0036" w:rsidRPr="006F0036" w:rsidRDefault="006F0036" w:rsidP="00443633">
      <w:pPr>
        <w:pStyle w:val="ListParagraph"/>
        <w:numPr>
          <w:ilvl w:val="0"/>
          <w:numId w:val="23"/>
        </w:numPr>
        <w:spacing w:line="480" w:lineRule="auto"/>
        <w:jc w:val="both"/>
        <w:rPr>
          <w:rFonts w:ascii="Arial" w:hAnsi="Arial" w:cs="Arial"/>
        </w:rPr>
      </w:pPr>
      <w:r w:rsidRPr="006F0036">
        <w:rPr>
          <w:rFonts w:ascii="Arial" w:hAnsi="Arial" w:cs="Arial"/>
        </w:rPr>
        <w:t>Monitor and adapt to the evolving technology landscape to remain at the forefront of innovation.</w:t>
      </w:r>
    </w:p>
    <w:p w14:paraId="00ACAAB1" w14:textId="77777777" w:rsidR="006F0036" w:rsidRPr="006F0036" w:rsidRDefault="006F0036" w:rsidP="00443633">
      <w:pPr>
        <w:pStyle w:val="ListParagraph"/>
        <w:numPr>
          <w:ilvl w:val="0"/>
          <w:numId w:val="23"/>
        </w:numPr>
        <w:spacing w:line="480" w:lineRule="auto"/>
        <w:jc w:val="both"/>
        <w:rPr>
          <w:rFonts w:ascii="Arial" w:hAnsi="Arial" w:cs="Arial"/>
        </w:rPr>
      </w:pPr>
      <w:r w:rsidRPr="006F0036">
        <w:rPr>
          <w:rFonts w:ascii="Arial" w:hAnsi="Arial" w:cs="Arial"/>
        </w:rPr>
        <w:t>Collaborate with industry associations to collectively address data security and privacy challenges.</w:t>
      </w:r>
    </w:p>
    <w:p w14:paraId="231905C7" w14:textId="30632BBE" w:rsidR="006F0036" w:rsidRPr="006F0036" w:rsidRDefault="006F0036" w:rsidP="006F0036">
      <w:pPr>
        <w:spacing w:line="480" w:lineRule="auto"/>
        <w:jc w:val="both"/>
        <w:rPr>
          <w:rFonts w:ascii="Arial" w:hAnsi="Arial" w:cs="Arial"/>
          <w:b/>
          <w:bCs/>
        </w:rPr>
      </w:pPr>
      <w:r w:rsidRPr="006F0036">
        <w:rPr>
          <w:rFonts w:ascii="Arial" w:hAnsi="Arial" w:cs="Arial"/>
          <w:b/>
          <w:bCs/>
        </w:rPr>
        <w:t>6. Strategic Framework:</w:t>
      </w:r>
    </w:p>
    <w:p w14:paraId="0D993F42" w14:textId="6791EB7E" w:rsidR="006F0036" w:rsidRPr="006F0036" w:rsidRDefault="006F0036" w:rsidP="006F0036">
      <w:pPr>
        <w:spacing w:line="480" w:lineRule="auto"/>
        <w:jc w:val="both"/>
        <w:rPr>
          <w:rFonts w:ascii="Arial" w:hAnsi="Arial" w:cs="Arial"/>
        </w:rPr>
      </w:pPr>
      <w:r w:rsidRPr="006F0036">
        <w:rPr>
          <w:rFonts w:ascii="Arial" w:hAnsi="Arial" w:cs="Arial"/>
          <w:b/>
          <w:bCs/>
        </w:rPr>
        <w:t>Vision:</w:t>
      </w:r>
      <w:r w:rsidRPr="006F0036">
        <w:rPr>
          <w:rFonts w:ascii="Arial" w:hAnsi="Arial" w:cs="Arial"/>
        </w:rPr>
        <w:t xml:space="preserve"> To redefine the shopping experience by seamlessly integrating AI technology with customer preferences, ensuring convenience and personalization.</w:t>
      </w:r>
    </w:p>
    <w:p w14:paraId="601F4A97" w14:textId="45AA54A6" w:rsidR="006F0036" w:rsidRPr="006F0036" w:rsidRDefault="006F0036" w:rsidP="006F0036">
      <w:pPr>
        <w:spacing w:line="480" w:lineRule="auto"/>
        <w:jc w:val="both"/>
        <w:rPr>
          <w:rFonts w:ascii="Arial" w:hAnsi="Arial" w:cs="Arial"/>
        </w:rPr>
      </w:pPr>
      <w:r w:rsidRPr="006F0036">
        <w:rPr>
          <w:rFonts w:ascii="Arial" w:hAnsi="Arial" w:cs="Arial"/>
          <w:b/>
          <w:bCs/>
        </w:rPr>
        <w:t>Mission:</w:t>
      </w:r>
      <w:r w:rsidRPr="006F0036">
        <w:rPr>
          <w:rFonts w:ascii="Arial" w:hAnsi="Arial" w:cs="Arial"/>
        </w:rPr>
        <w:t xml:space="preserve"> To provide customers with a dynamic and personalized shopping journey through the integration of AI algorithms and an AI-powered virtual assistant, while prioritizing data security and privacy.</w:t>
      </w:r>
    </w:p>
    <w:p w14:paraId="1BCCFF63" w14:textId="1DBD2F28" w:rsidR="00052FAA" w:rsidRPr="00F10CAC" w:rsidRDefault="00DB1183" w:rsidP="00BA5B09">
      <w:pPr>
        <w:pStyle w:val="Heading1"/>
      </w:pPr>
      <w:bookmarkStart w:id="13" w:name="_Toc144162247"/>
      <w:r w:rsidRPr="00F10CAC">
        <w:lastRenderedPageBreak/>
        <w:t>Strategy</w:t>
      </w:r>
      <w:bookmarkEnd w:id="13"/>
    </w:p>
    <w:p w14:paraId="0768E37B" w14:textId="2B82DD45" w:rsidR="005B1E96" w:rsidRDefault="005B1E96" w:rsidP="00155B4D">
      <w:pPr>
        <w:spacing w:line="480" w:lineRule="auto"/>
        <w:jc w:val="center"/>
        <w:rPr>
          <w:rFonts w:ascii="Arial" w:hAnsi="Arial" w:cs="Arial"/>
          <w:b/>
          <w:bCs/>
        </w:rPr>
      </w:pPr>
      <w:r w:rsidRPr="00F10CAC">
        <w:rPr>
          <w:rFonts w:ascii="Arial" w:hAnsi="Arial" w:cs="Arial"/>
          <w:b/>
          <w:bCs/>
          <w:noProof/>
        </w:rPr>
        <w:drawing>
          <wp:inline distT="0" distB="0" distL="0" distR="0" wp14:anchorId="566F691F" wp14:editId="70F6D9E0">
            <wp:extent cx="4610100" cy="2929196"/>
            <wp:effectExtent l="76200" t="76200" r="133350" b="138430"/>
            <wp:docPr id="177106184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061843" name="Picture 1" descr="A diagram of a diagram&#10;&#10;Description automatically generated"/>
                    <pic:cNvPicPr/>
                  </pic:nvPicPr>
                  <pic:blipFill>
                    <a:blip r:embed="rId34"/>
                    <a:stretch>
                      <a:fillRect/>
                    </a:stretch>
                  </pic:blipFill>
                  <pic:spPr>
                    <a:xfrm>
                      <a:off x="0" y="0"/>
                      <a:ext cx="4616962" cy="29335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56F06A" w14:textId="74B8C752" w:rsidR="00155B4D" w:rsidRPr="00155B4D" w:rsidRDefault="00155B4D" w:rsidP="00155B4D">
      <w:pPr>
        <w:spacing w:line="480" w:lineRule="auto"/>
        <w:jc w:val="center"/>
        <w:rPr>
          <w:rFonts w:ascii="Arial" w:hAnsi="Arial" w:cs="Arial"/>
          <w:b/>
          <w:bCs/>
          <w:i/>
          <w:iCs/>
        </w:rPr>
      </w:pPr>
      <w:r w:rsidRPr="00155B4D">
        <w:rPr>
          <w:rFonts w:ascii="Arial" w:hAnsi="Arial" w:cs="Arial"/>
          <w:b/>
          <w:bCs/>
          <w:i/>
          <w:iCs/>
        </w:rPr>
        <w:t xml:space="preserve">Source </w:t>
      </w:r>
      <w:r w:rsidRPr="00155B4D">
        <w:rPr>
          <w:rFonts w:ascii="Arial" w:hAnsi="Arial" w:cs="Arial"/>
          <w:b/>
          <w:bCs/>
          <w:i/>
          <w:iCs/>
        </w:rPr>
        <w:fldChar w:fldCharType="begin" w:fldLock="1"/>
      </w:r>
      <w:r w:rsidR="009370E2">
        <w:rPr>
          <w:rFonts w:ascii="Arial" w:hAnsi="Arial" w:cs="Arial"/>
          <w:b/>
          <w:bCs/>
          <w:i/>
          <w:iCs/>
        </w:rPr>
        <w:instrText>ADDIN CSL_CITATION {"citationItems":[{"id":"ITEM-1","itemData":{"author":[{"dropping-particle":"","family":"Cource material Week 4","given":"","non-dropping-particle":"","parse-names":false,"suffix":""}],"id":"ITEM-1","issued":{"date-parts":[["2023"]]},"title":"Cource material Week 4","type":"article-journal"},"uris":["http://www.mendeley.com/documents/?uuid=18b9970a-5c35-4aa9-965b-0569a3e1754e"]}],"mendeley":{"formattedCitation":"(Cource material Week 4, 2023)","plainTextFormattedCitation":"(Cource material Week 4, 2023)","previouslyFormattedCitation":"(Cource material Week 4, 2023)"},"properties":{"noteIndex":0},"schema":"https://github.com/citation-style-language/schema/raw/master/csl-citation.json"}</w:instrText>
      </w:r>
      <w:r w:rsidRPr="00155B4D">
        <w:rPr>
          <w:rFonts w:ascii="Arial" w:hAnsi="Arial" w:cs="Arial"/>
          <w:b/>
          <w:bCs/>
          <w:i/>
          <w:iCs/>
        </w:rPr>
        <w:fldChar w:fldCharType="separate"/>
      </w:r>
      <w:r w:rsidRPr="00155B4D">
        <w:rPr>
          <w:rFonts w:ascii="Arial" w:hAnsi="Arial" w:cs="Arial"/>
          <w:b/>
          <w:bCs/>
          <w:i/>
          <w:iCs/>
          <w:noProof/>
        </w:rPr>
        <w:t>(Cource material Week 4, 2023)</w:t>
      </w:r>
      <w:r w:rsidRPr="00155B4D">
        <w:rPr>
          <w:rFonts w:ascii="Arial" w:hAnsi="Arial" w:cs="Arial"/>
          <w:b/>
          <w:bCs/>
          <w:i/>
          <w:iCs/>
        </w:rPr>
        <w:fldChar w:fldCharType="end"/>
      </w:r>
    </w:p>
    <w:p w14:paraId="7F0F53B4" w14:textId="72D3A9B2" w:rsidR="00DB1183" w:rsidRPr="00F10CAC" w:rsidRDefault="00DB1183" w:rsidP="00BA5B09">
      <w:pPr>
        <w:spacing w:line="480" w:lineRule="auto"/>
        <w:jc w:val="both"/>
        <w:rPr>
          <w:rFonts w:ascii="Arial" w:hAnsi="Arial" w:cs="Arial"/>
          <w:b/>
          <w:bCs/>
        </w:rPr>
      </w:pPr>
      <w:r w:rsidRPr="00F10CAC">
        <w:rPr>
          <w:rFonts w:ascii="Arial" w:hAnsi="Arial" w:cs="Arial"/>
          <w:b/>
          <w:bCs/>
        </w:rPr>
        <w:t>Recognize and Embrace Digital Evolution:</w:t>
      </w:r>
    </w:p>
    <w:p w14:paraId="0A0B1C2D" w14:textId="77777777" w:rsidR="00DB1183" w:rsidRPr="00F10CAC" w:rsidRDefault="00DB1183" w:rsidP="00443633">
      <w:pPr>
        <w:pStyle w:val="ListParagraph"/>
        <w:numPr>
          <w:ilvl w:val="0"/>
          <w:numId w:val="3"/>
        </w:numPr>
        <w:spacing w:line="480" w:lineRule="auto"/>
        <w:jc w:val="both"/>
        <w:rPr>
          <w:rFonts w:ascii="Arial" w:hAnsi="Arial" w:cs="Arial"/>
        </w:rPr>
      </w:pPr>
      <w:r w:rsidRPr="00F10CAC">
        <w:rPr>
          <w:rFonts w:ascii="Arial" w:hAnsi="Arial" w:cs="Arial"/>
        </w:rPr>
        <w:t>Acknowledge the dynamic nature of the retail industry and the transformative power of digital technologies.</w:t>
      </w:r>
    </w:p>
    <w:p w14:paraId="6744A085" w14:textId="77777777" w:rsidR="00DB1183" w:rsidRPr="00F10CAC" w:rsidRDefault="00DB1183" w:rsidP="00443633">
      <w:pPr>
        <w:pStyle w:val="ListParagraph"/>
        <w:numPr>
          <w:ilvl w:val="0"/>
          <w:numId w:val="3"/>
        </w:numPr>
        <w:spacing w:line="480" w:lineRule="auto"/>
        <w:jc w:val="both"/>
        <w:rPr>
          <w:rFonts w:ascii="Arial" w:hAnsi="Arial" w:cs="Arial"/>
        </w:rPr>
      </w:pPr>
      <w:r w:rsidRPr="00F10CAC">
        <w:rPr>
          <w:rFonts w:ascii="Arial" w:hAnsi="Arial" w:cs="Arial"/>
        </w:rPr>
        <w:t>Embrace change as a constant factor and understand the consequences of failing to adapt.</w:t>
      </w:r>
    </w:p>
    <w:p w14:paraId="4ECEF4AB" w14:textId="64D09F38" w:rsidR="00DB1183" w:rsidRDefault="00DB1183" w:rsidP="00443633">
      <w:pPr>
        <w:pStyle w:val="ListParagraph"/>
        <w:numPr>
          <w:ilvl w:val="0"/>
          <w:numId w:val="3"/>
        </w:numPr>
        <w:spacing w:line="480" w:lineRule="auto"/>
        <w:jc w:val="both"/>
        <w:rPr>
          <w:rFonts w:ascii="Arial" w:hAnsi="Arial" w:cs="Arial"/>
        </w:rPr>
      </w:pPr>
      <w:r w:rsidRPr="00F10CAC">
        <w:rPr>
          <w:rFonts w:ascii="Arial" w:hAnsi="Arial" w:cs="Arial"/>
        </w:rPr>
        <w:t xml:space="preserve">Continuously monitor industry trends, consumer </w:t>
      </w:r>
      <w:r w:rsidR="005B1E96" w:rsidRPr="00F10CAC">
        <w:rPr>
          <w:rFonts w:ascii="Arial" w:hAnsi="Arial" w:cs="Arial"/>
        </w:rPr>
        <w:t>behaviours</w:t>
      </w:r>
      <w:r w:rsidRPr="00F10CAC">
        <w:rPr>
          <w:rFonts w:ascii="Arial" w:hAnsi="Arial" w:cs="Arial"/>
        </w:rPr>
        <w:t>, and emerging technologies to remain at the forefront of digital evolution.</w:t>
      </w:r>
    </w:p>
    <w:p w14:paraId="6B48C513" w14:textId="48BC3EA9" w:rsidR="00155B4D" w:rsidRPr="00155B4D" w:rsidRDefault="00155B4D" w:rsidP="00155B4D">
      <w:pPr>
        <w:spacing w:line="480" w:lineRule="auto"/>
        <w:jc w:val="both"/>
        <w:rPr>
          <w:rFonts w:ascii="Arial" w:hAnsi="Arial" w:cs="Arial"/>
        </w:rPr>
      </w:pPr>
      <w:r>
        <w:rPr>
          <w:rFonts w:ascii="Arial" w:hAnsi="Arial" w:cs="Arial"/>
        </w:rPr>
        <w:t>Source:</w:t>
      </w:r>
      <w:r>
        <w:rPr>
          <w:rFonts w:ascii="Arial" w:hAnsi="Arial" w:cs="Arial"/>
        </w:rPr>
        <w:fldChar w:fldCharType="begin" w:fldLock="1"/>
      </w:r>
      <w:r>
        <w:rPr>
          <w:rFonts w:ascii="Arial" w:hAnsi="Arial" w:cs="Arial"/>
        </w:rPr>
        <w:instrText>ADDIN CSL_CITATION {"citationItems":[{"id":"ITEM-1","itemData":{"author":[{"dropping-particle":"","family":"Deveau","given":"Richelle","non-dropping-particle":"","parse-names":false,"suffix":""},{"dropping-particle":"","family":"Griffin","given":"Sonia Joseph","non-dropping-particle":"","parse-names":false,"suffix":""},{"dropping-particle":"","family":"Reis","given":"Steve","non-dropping-particle":"","parse-names":false,"suffix":""}],"id":"ITEM-1","issue":"May","issued":{"date-parts":[["2023"]]},"title":"AI-powered marketing and sales reach new heights with generative AI","type":"article-journal"},"uris":["http://www.mendeley.com/documents/?uuid=1e9099a7-ee51-4639-9ac0-059d5adeb014"]}],"mendeley":{"formattedCitation":"(Deveau, Griffin and Reis, 2023)","plainTextFormattedCitation":"(Deveau, Griffin and Reis, 2023)","previouslyFormattedCitation":"(Deveau, Griffin and Reis, 2023)"},"properties":{"noteIndex":0},"schema":"https://github.com/citation-style-language/schema/raw/master/csl-citation.json"}</w:instrText>
      </w:r>
      <w:r>
        <w:rPr>
          <w:rFonts w:ascii="Arial" w:hAnsi="Arial" w:cs="Arial"/>
        </w:rPr>
        <w:fldChar w:fldCharType="separate"/>
      </w:r>
      <w:r w:rsidRPr="00155B4D">
        <w:rPr>
          <w:rFonts w:ascii="Arial" w:hAnsi="Arial" w:cs="Arial"/>
          <w:noProof/>
        </w:rPr>
        <w:t>(Deveau, Griffin and Reis, 2023)</w:t>
      </w:r>
      <w:r>
        <w:rPr>
          <w:rFonts w:ascii="Arial" w:hAnsi="Arial" w:cs="Arial"/>
        </w:rPr>
        <w:fldChar w:fldCharType="end"/>
      </w:r>
    </w:p>
    <w:p w14:paraId="65757005" w14:textId="3EF7B975" w:rsidR="00DB1183" w:rsidRPr="00F10CAC" w:rsidRDefault="00DB1183" w:rsidP="00BA5B09">
      <w:pPr>
        <w:spacing w:line="480" w:lineRule="auto"/>
        <w:jc w:val="both"/>
        <w:rPr>
          <w:rFonts w:ascii="Arial" w:hAnsi="Arial" w:cs="Arial"/>
        </w:rPr>
      </w:pPr>
      <w:r w:rsidRPr="00F10CAC">
        <w:rPr>
          <w:rFonts w:ascii="Arial" w:hAnsi="Arial" w:cs="Arial"/>
          <w:b/>
          <w:bCs/>
        </w:rPr>
        <w:t>Education and Learning from Broken Experiences</w:t>
      </w:r>
      <w:r w:rsidRPr="00F10CAC">
        <w:rPr>
          <w:rFonts w:ascii="Arial" w:hAnsi="Arial" w:cs="Arial"/>
        </w:rPr>
        <w:t>:</w:t>
      </w:r>
    </w:p>
    <w:p w14:paraId="6557563E" w14:textId="77777777" w:rsidR="00DB1183" w:rsidRPr="00F10CAC" w:rsidRDefault="00DB1183" w:rsidP="00443633">
      <w:pPr>
        <w:pStyle w:val="ListParagraph"/>
        <w:numPr>
          <w:ilvl w:val="0"/>
          <w:numId w:val="4"/>
        </w:numPr>
        <w:spacing w:line="480" w:lineRule="auto"/>
        <w:jc w:val="both"/>
        <w:rPr>
          <w:rFonts w:ascii="Arial" w:hAnsi="Arial" w:cs="Arial"/>
        </w:rPr>
      </w:pPr>
      <w:r w:rsidRPr="00F10CAC">
        <w:rPr>
          <w:rFonts w:ascii="Arial" w:hAnsi="Arial" w:cs="Arial"/>
        </w:rPr>
        <w:t>Foster a culture of experimentation and risk-taking within the organization.</w:t>
      </w:r>
    </w:p>
    <w:p w14:paraId="62946DF9" w14:textId="77777777" w:rsidR="00DB1183" w:rsidRPr="00F10CAC" w:rsidRDefault="00DB1183" w:rsidP="00443633">
      <w:pPr>
        <w:pStyle w:val="ListParagraph"/>
        <w:numPr>
          <w:ilvl w:val="0"/>
          <w:numId w:val="4"/>
        </w:numPr>
        <w:spacing w:line="480" w:lineRule="auto"/>
        <w:jc w:val="both"/>
        <w:rPr>
          <w:rFonts w:ascii="Arial" w:hAnsi="Arial" w:cs="Arial"/>
        </w:rPr>
      </w:pPr>
      <w:r w:rsidRPr="00F10CAC">
        <w:rPr>
          <w:rFonts w:ascii="Arial" w:hAnsi="Arial" w:cs="Arial"/>
        </w:rPr>
        <w:t>View failures as valuable learning opportunities and extract insights for improvement.</w:t>
      </w:r>
    </w:p>
    <w:p w14:paraId="734BE769" w14:textId="77777777" w:rsidR="00DB1183" w:rsidRDefault="00DB1183" w:rsidP="00443633">
      <w:pPr>
        <w:pStyle w:val="ListParagraph"/>
        <w:numPr>
          <w:ilvl w:val="0"/>
          <w:numId w:val="4"/>
        </w:numPr>
        <w:spacing w:line="480" w:lineRule="auto"/>
        <w:jc w:val="both"/>
        <w:rPr>
          <w:rFonts w:ascii="Arial" w:hAnsi="Arial" w:cs="Arial"/>
        </w:rPr>
      </w:pPr>
      <w:r w:rsidRPr="00F10CAC">
        <w:rPr>
          <w:rFonts w:ascii="Arial" w:hAnsi="Arial" w:cs="Arial"/>
        </w:rPr>
        <w:lastRenderedPageBreak/>
        <w:t>Encourage teams to iterate on digital initiatives based on lessons learned from setbacks.</w:t>
      </w:r>
    </w:p>
    <w:p w14:paraId="5D2FBAED" w14:textId="7EAE262C" w:rsidR="009370E2" w:rsidRPr="009370E2" w:rsidRDefault="009370E2" w:rsidP="009370E2">
      <w:pPr>
        <w:spacing w:line="480" w:lineRule="auto"/>
        <w:jc w:val="both"/>
        <w:rPr>
          <w:rFonts w:ascii="Arial" w:hAnsi="Arial" w:cs="Arial"/>
        </w:rPr>
      </w:pPr>
      <w:r>
        <w:rPr>
          <w:rFonts w:ascii="Arial" w:hAnsi="Arial" w:cs="Arial"/>
        </w:rPr>
        <w:t>Source</w:t>
      </w:r>
      <w:r>
        <w:rPr>
          <w:rFonts w:ascii="Arial" w:hAnsi="Arial" w:cs="Arial"/>
        </w:rPr>
        <w:fldChar w:fldCharType="begin" w:fldLock="1"/>
      </w:r>
      <w:r>
        <w:rPr>
          <w:rFonts w:ascii="Arial" w:hAnsi="Arial" w:cs="Arial"/>
        </w:rPr>
        <w:instrText>ADDIN CSL_CITATION {"citationItems":[{"id":"ITEM-1","itemData":{"abstract":"Over the past three decades, the concept of marketing has undergone a sea change. Marketing today, has had to keep up and contend with leaps in technology and our relation to it ever since. While the Sales Era witnessed the invention of the telephone, swiftly followed by the rise of television and the Marketing Department Era. In a world where over 170 million people are hooked onto social media on a regular basis, every working professional is expected to be familiar with at least the core tenets of Digital Marketing. This modern concept of market outreach deals with promoting of products over the internet or any form of electronic media. According to the Digital Marketing Institute, \"Digital Marketing is the use of digital channels to promote or market products and services to targeted consumers and businesses.\" This conceptual paper deals with the evolution of marketing to digital marketing, spanning over 30 years along with different tools that are seen as potential digital marketing platforms for today’s millennials.","author":[{"dropping-particle":"","family":"Pawar","given":"Asawari Avinash","non-dropping-particle":"","parse-names":false,"suffix":""}],"container-title":"International Journal of Science Technology and Management","id":"ITEM-1","issue":"09","issued":{"date-parts":[["2019"]]},"page":"29 - 33","title":"The Evolution of Digital Marketing: Past Present and Future","type":"article-journal","volume":"08"},"uris":["http://www.mendeley.com/documents/?uuid=a6b67e90-35bb-4a86-90f2-cf4dfb39f6e2"]}],"mendeley":{"formattedCitation":"(Pawar, 2019)","plainTextFormattedCitation":"(Pawar, 2019)","previouslyFormattedCitation":"(Pawar, 2019)"},"properties":{"noteIndex":0},"schema":"https://github.com/citation-style-language/schema/raw/master/csl-citation.json"}</w:instrText>
      </w:r>
      <w:r>
        <w:rPr>
          <w:rFonts w:ascii="Arial" w:hAnsi="Arial" w:cs="Arial"/>
        </w:rPr>
        <w:fldChar w:fldCharType="separate"/>
      </w:r>
      <w:r w:rsidRPr="009370E2">
        <w:rPr>
          <w:rFonts w:ascii="Arial" w:hAnsi="Arial" w:cs="Arial"/>
          <w:noProof/>
        </w:rPr>
        <w:t>(Pawar, 2019)</w:t>
      </w:r>
      <w:r>
        <w:rPr>
          <w:rFonts w:ascii="Arial" w:hAnsi="Arial" w:cs="Arial"/>
        </w:rPr>
        <w:fldChar w:fldCharType="end"/>
      </w:r>
    </w:p>
    <w:p w14:paraId="41F98DF2" w14:textId="7BF41033" w:rsidR="00DB1183" w:rsidRPr="00F10CAC" w:rsidRDefault="00DB1183" w:rsidP="00BA5B09">
      <w:pPr>
        <w:spacing w:line="480" w:lineRule="auto"/>
        <w:jc w:val="both"/>
        <w:rPr>
          <w:rFonts w:ascii="Arial" w:hAnsi="Arial" w:cs="Arial"/>
          <w:b/>
          <w:bCs/>
        </w:rPr>
      </w:pPr>
      <w:r w:rsidRPr="00F10CAC">
        <w:rPr>
          <w:rFonts w:ascii="Arial" w:hAnsi="Arial" w:cs="Arial"/>
          <w:b/>
          <w:bCs/>
        </w:rPr>
        <w:t>Avoid Tunnel Vision and Sense of Urgency:</w:t>
      </w:r>
    </w:p>
    <w:p w14:paraId="048E6DD2" w14:textId="77777777" w:rsidR="00DB1183" w:rsidRPr="00F10CAC" w:rsidRDefault="00DB1183" w:rsidP="00443633">
      <w:pPr>
        <w:pStyle w:val="ListParagraph"/>
        <w:numPr>
          <w:ilvl w:val="0"/>
          <w:numId w:val="5"/>
        </w:numPr>
        <w:spacing w:line="480" w:lineRule="auto"/>
        <w:jc w:val="both"/>
        <w:rPr>
          <w:rFonts w:ascii="Arial" w:hAnsi="Arial" w:cs="Arial"/>
        </w:rPr>
      </w:pPr>
      <w:r w:rsidRPr="00F10CAC">
        <w:rPr>
          <w:rFonts w:ascii="Arial" w:hAnsi="Arial" w:cs="Arial"/>
        </w:rPr>
        <w:t>Continuously assess the competitive landscape and consumer preferences.</w:t>
      </w:r>
    </w:p>
    <w:p w14:paraId="6717D399" w14:textId="77777777" w:rsidR="00DB1183" w:rsidRPr="00F10CAC" w:rsidRDefault="00DB1183" w:rsidP="00443633">
      <w:pPr>
        <w:pStyle w:val="ListParagraph"/>
        <w:numPr>
          <w:ilvl w:val="0"/>
          <w:numId w:val="5"/>
        </w:numPr>
        <w:spacing w:line="480" w:lineRule="auto"/>
        <w:jc w:val="both"/>
        <w:rPr>
          <w:rFonts w:ascii="Arial" w:hAnsi="Arial" w:cs="Arial"/>
        </w:rPr>
      </w:pPr>
      <w:r w:rsidRPr="00F10CAC">
        <w:rPr>
          <w:rFonts w:ascii="Arial" w:hAnsi="Arial" w:cs="Arial"/>
        </w:rPr>
        <w:t>Guard against becoming internally focused by maintaining a forward-looking perspective.</w:t>
      </w:r>
    </w:p>
    <w:p w14:paraId="181D8B45" w14:textId="77777777" w:rsidR="00DB1183" w:rsidRDefault="00DB1183" w:rsidP="00443633">
      <w:pPr>
        <w:pStyle w:val="ListParagraph"/>
        <w:numPr>
          <w:ilvl w:val="0"/>
          <w:numId w:val="5"/>
        </w:numPr>
        <w:spacing w:line="480" w:lineRule="auto"/>
        <w:jc w:val="both"/>
        <w:rPr>
          <w:rFonts w:ascii="Arial" w:hAnsi="Arial" w:cs="Arial"/>
        </w:rPr>
      </w:pPr>
      <w:r w:rsidRPr="00F10CAC">
        <w:rPr>
          <w:rFonts w:ascii="Arial" w:hAnsi="Arial" w:cs="Arial"/>
        </w:rPr>
        <w:t>Cultivate a sense of urgency to respond swiftly to market shifts and capitalize on emerging opportunities.</w:t>
      </w:r>
    </w:p>
    <w:p w14:paraId="6471688D" w14:textId="75504FB6" w:rsidR="009370E2" w:rsidRPr="009370E2" w:rsidRDefault="009370E2" w:rsidP="009370E2">
      <w:pPr>
        <w:spacing w:line="480" w:lineRule="auto"/>
        <w:jc w:val="both"/>
        <w:rPr>
          <w:rFonts w:ascii="Arial" w:hAnsi="Arial" w:cs="Arial"/>
        </w:rPr>
      </w:pPr>
      <w:r>
        <w:rPr>
          <w:rFonts w:ascii="Arial" w:hAnsi="Arial" w:cs="Arial"/>
        </w:rPr>
        <w:t>Source</w:t>
      </w:r>
      <w:r>
        <w:rPr>
          <w:rFonts w:ascii="Arial" w:hAnsi="Arial" w:cs="Arial"/>
        </w:rPr>
        <w:fldChar w:fldCharType="begin" w:fldLock="1"/>
      </w:r>
      <w:r>
        <w:rPr>
          <w:rFonts w:ascii="Arial" w:hAnsi="Arial" w:cs="Arial"/>
        </w:rPr>
        <w:instrText>ADDIN CSL_CITATION {"citationItems":[{"id":"ITEM-1","itemData":{"DOI":"10.33422/jsmm.v1i1.901","abstract":"This literature review aims at providing a comprehensive and consolidated representation on how Digital Transformation in Marketing has, so far, influenced value making for businesses and discuss prospective ways ahead. In particular, current key concepts that need to be redefined have been spotted, as well as challenges in the digital marketing sector that need to be tackled with regards, especially, to social media and mobile marketing. A new structured approach is proposed on how businesses can stay up to date, exploiting the advantages, while minimizing the effects of disadvantages, of an almost inescapable decision to adopt, develop and implement a Digital Marketing Strategy. Future in marketing seems to embrace augmented and virtual reality as it’s natural progression, therefore, technology along with development and adoption of specific organizational capabilities and management tools respectively, integration of robust business processes, such as effective media derived data conversion and resource transformation exchange, and certainly, acquisition of invaluable human expertise, provide a solid basis for businesses to stay competitive in a fast changing and challenging marketplace. A systematic, five-step research method process for literature review has been used, taking into consideration article publication year 2020 onwards, from credible academic database sources.","author":[{"dropping-particle":"","family":"Basimakopoulou","given":"Marina","non-dropping-particle":"","parse-names":false,"suffix":""},{"dropping-particle":"","family":"Theologou","given":"Kostas","non-dropping-particle":"","parse-names":false,"suffix":""},{"dropping-particle":"","family":"Tzavaras","given":"Panagiotis","non-dropping-particle":"","parse-names":false,"suffix":""}],"container-title":"Journal of Social Media Marketing","id":"ITEM-1","issue":"1","issued":{"date-parts":[["2022"]]},"page":"30-40","title":"A Literature Review on Digital Marketing: The Evolution of a Revolution","type":"article-journal","volume":"1"},"uris":["http://www.mendeley.com/documents/?uuid=6e9c18c3-2a12-44a6-acf0-401495c9817d"]}],"mendeley":{"formattedCitation":"(Basimakopoulou, Theologou and Tzavaras, 2022)","plainTextFormattedCitation":"(Basimakopoulou, Theologou and Tzavaras, 2022)","previouslyFormattedCitation":"(Basimakopoulou, Theologou and Tzavaras, 2022)"},"properties":{"noteIndex":0},"schema":"https://github.com/citation-style-language/schema/raw/master/csl-citation.json"}</w:instrText>
      </w:r>
      <w:r>
        <w:rPr>
          <w:rFonts w:ascii="Arial" w:hAnsi="Arial" w:cs="Arial"/>
        </w:rPr>
        <w:fldChar w:fldCharType="separate"/>
      </w:r>
      <w:r w:rsidRPr="009370E2">
        <w:rPr>
          <w:rFonts w:ascii="Arial" w:hAnsi="Arial" w:cs="Arial"/>
          <w:noProof/>
        </w:rPr>
        <w:t>(Basimakopoulou, Theologou and Tzavaras, 2022)</w:t>
      </w:r>
      <w:r>
        <w:rPr>
          <w:rFonts w:ascii="Arial" w:hAnsi="Arial" w:cs="Arial"/>
        </w:rPr>
        <w:fldChar w:fldCharType="end"/>
      </w:r>
    </w:p>
    <w:p w14:paraId="4074A51E" w14:textId="271F6F0D" w:rsidR="00DB1183" w:rsidRPr="00F10CAC" w:rsidRDefault="00DB1183" w:rsidP="00BA5B09">
      <w:pPr>
        <w:spacing w:line="480" w:lineRule="auto"/>
        <w:jc w:val="both"/>
        <w:rPr>
          <w:rFonts w:ascii="Arial" w:hAnsi="Arial" w:cs="Arial"/>
          <w:b/>
          <w:bCs/>
        </w:rPr>
      </w:pPr>
      <w:r w:rsidRPr="00F10CAC">
        <w:rPr>
          <w:rFonts w:ascii="Arial" w:hAnsi="Arial" w:cs="Arial"/>
          <w:b/>
          <w:bCs/>
        </w:rPr>
        <w:t>Cause-Effect Analysis for Competitive Advantage:</w:t>
      </w:r>
    </w:p>
    <w:p w14:paraId="55CD61C6" w14:textId="77777777" w:rsidR="00DB1183" w:rsidRPr="00F10CAC" w:rsidRDefault="00DB1183" w:rsidP="00443633">
      <w:pPr>
        <w:pStyle w:val="ListParagraph"/>
        <w:numPr>
          <w:ilvl w:val="0"/>
          <w:numId w:val="6"/>
        </w:numPr>
        <w:spacing w:line="480" w:lineRule="auto"/>
        <w:jc w:val="both"/>
        <w:rPr>
          <w:rFonts w:ascii="Arial" w:hAnsi="Arial" w:cs="Arial"/>
        </w:rPr>
      </w:pPr>
      <w:r w:rsidRPr="00F10CAC">
        <w:rPr>
          <w:rFonts w:ascii="Arial" w:hAnsi="Arial" w:cs="Arial"/>
        </w:rPr>
        <w:t>Implement a cause-and-effect approach to evaluate the impact of digital initiatives.</w:t>
      </w:r>
    </w:p>
    <w:p w14:paraId="432CCDEF" w14:textId="77777777" w:rsidR="00DB1183" w:rsidRPr="00F10CAC" w:rsidRDefault="00DB1183" w:rsidP="00443633">
      <w:pPr>
        <w:pStyle w:val="ListParagraph"/>
        <w:numPr>
          <w:ilvl w:val="0"/>
          <w:numId w:val="6"/>
        </w:numPr>
        <w:spacing w:line="480" w:lineRule="auto"/>
        <w:jc w:val="both"/>
        <w:rPr>
          <w:rFonts w:ascii="Arial" w:hAnsi="Arial" w:cs="Arial"/>
        </w:rPr>
      </w:pPr>
      <w:r w:rsidRPr="00F10CAC">
        <w:rPr>
          <w:rFonts w:ascii="Arial" w:hAnsi="Arial" w:cs="Arial"/>
        </w:rPr>
        <w:t>Define key performance indicators (KPIs) aligned with business objectives.</w:t>
      </w:r>
    </w:p>
    <w:p w14:paraId="28E51DF8" w14:textId="77777777" w:rsidR="00DB1183" w:rsidRDefault="00DB1183" w:rsidP="00443633">
      <w:pPr>
        <w:pStyle w:val="ListParagraph"/>
        <w:numPr>
          <w:ilvl w:val="0"/>
          <w:numId w:val="6"/>
        </w:numPr>
        <w:spacing w:line="480" w:lineRule="auto"/>
        <w:jc w:val="both"/>
        <w:rPr>
          <w:rFonts w:ascii="Arial" w:hAnsi="Arial" w:cs="Arial"/>
        </w:rPr>
      </w:pPr>
      <w:r w:rsidRPr="00F10CAC">
        <w:rPr>
          <w:rFonts w:ascii="Arial" w:hAnsi="Arial" w:cs="Arial"/>
        </w:rPr>
        <w:t>Measure the effects of AI-driven personalization and virtual assistant integration on customer engagement, sales, and loyalty.</w:t>
      </w:r>
    </w:p>
    <w:p w14:paraId="5EAFFC27" w14:textId="2D7CDF39" w:rsidR="009370E2" w:rsidRPr="009370E2" w:rsidRDefault="009370E2" w:rsidP="009370E2">
      <w:pPr>
        <w:spacing w:line="480" w:lineRule="auto"/>
        <w:jc w:val="both"/>
        <w:rPr>
          <w:rFonts w:ascii="Arial" w:hAnsi="Arial" w:cs="Arial"/>
        </w:rPr>
      </w:pPr>
      <w:r>
        <w:rPr>
          <w:rFonts w:ascii="Arial" w:hAnsi="Arial" w:cs="Arial"/>
        </w:rPr>
        <w:t>Source</w:t>
      </w:r>
      <w:r>
        <w:rPr>
          <w:rFonts w:ascii="Arial" w:hAnsi="Arial" w:cs="Arial"/>
        </w:rPr>
        <w:fldChar w:fldCharType="begin" w:fldLock="1"/>
      </w:r>
      <w:r>
        <w:rPr>
          <w:rFonts w:ascii="Arial" w:hAnsi="Arial" w:cs="Arial"/>
        </w:rPr>
        <w:instrText>ADDIN CSL_CITATION {"citationItems":[{"id":"ITEM-1","itemData":{"DOI":"10.2991/icsbal-19.2019.21","abstract":"… of the economy in marketing research appears a sustainable … to analyse the development of marketing technologies. This … life and that defined the main trends. The paper presents some …","author":[{"dropping-particle":"","family":"Ustinova","given":"Olga","non-dropping-particle":"","parse-names":false,"suffix":""},{"dropping-particle":"","family":"Karpova","given":"Svetlana","non-dropping-particle":"","parse-names":false,"suffix":""},{"dropping-particle":"","family":"Turbanov","given":"Kirill","non-dropping-particle":"","parse-names":false,"suffix":""}],"id":"ITEM-1","issue":"Icsbal","issued":{"date-parts":[["2019"]]},"page":"113-122","title":"Evolution of technologies in marketing: leading trends","type":"article-journal","volume":"359"},"uris":["http://www.mendeley.com/documents/?uuid=14dbb86a-e20b-491a-a681-97c05c80578b"]}],"mendeley":{"formattedCitation":"(Ustinova, Karpova and Turbanov, 2019)","plainTextFormattedCitation":"(Ustinova, Karpova and Turbanov, 2019)","previouslyFormattedCitation":"(Ustinova, Karpova and Turbanov, 2019)"},"properties":{"noteIndex":0},"schema":"https://github.com/citation-style-language/schema/raw/master/csl-citation.json"}</w:instrText>
      </w:r>
      <w:r>
        <w:rPr>
          <w:rFonts w:ascii="Arial" w:hAnsi="Arial" w:cs="Arial"/>
        </w:rPr>
        <w:fldChar w:fldCharType="separate"/>
      </w:r>
      <w:r w:rsidRPr="009370E2">
        <w:rPr>
          <w:rFonts w:ascii="Arial" w:hAnsi="Arial" w:cs="Arial"/>
          <w:noProof/>
        </w:rPr>
        <w:t>(Ustinova, Karpova and Turbanov, 2019)</w:t>
      </w:r>
      <w:r>
        <w:rPr>
          <w:rFonts w:ascii="Arial" w:hAnsi="Arial" w:cs="Arial"/>
        </w:rPr>
        <w:fldChar w:fldCharType="end"/>
      </w:r>
    </w:p>
    <w:p w14:paraId="78BB8C41" w14:textId="0F541111" w:rsidR="00DB1183" w:rsidRPr="00F10CAC" w:rsidRDefault="00DB1183" w:rsidP="00BA5B09">
      <w:pPr>
        <w:spacing w:line="480" w:lineRule="auto"/>
        <w:jc w:val="both"/>
        <w:rPr>
          <w:rFonts w:ascii="Arial" w:hAnsi="Arial" w:cs="Arial"/>
          <w:b/>
          <w:bCs/>
        </w:rPr>
      </w:pPr>
      <w:r w:rsidRPr="00F10CAC">
        <w:rPr>
          <w:rFonts w:ascii="Arial" w:hAnsi="Arial" w:cs="Arial"/>
          <w:b/>
          <w:bCs/>
        </w:rPr>
        <w:t>Overcoming Data Paralysis with Common Vision:</w:t>
      </w:r>
    </w:p>
    <w:p w14:paraId="08F9EE97" w14:textId="52C4DCA4" w:rsidR="00DB1183" w:rsidRPr="00F10CAC" w:rsidRDefault="00DB1183" w:rsidP="00443633">
      <w:pPr>
        <w:pStyle w:val="ListParagraph"/>
        <w:numPr>
          <w:ilvl w:val="0"/>
          <w:numId w:val="7"/>
        </w:numPr>
        <w:spacing w:line="480" w:lineRule="auto"/>
        <w:jc w:val="both"/>
        <w:rPr>
          <w:rFonts w:ascii="Arial" w:hAnsi="Arial" w:cs="Arial"/>
        </w:rPr>
      </w:pPr>
      <w:r w:rsidRPr="00F10CAC">
        <w:rPr>
          <w:rFonts w:ascii="Arial" w:hAnsi="Arial" w:cs="Arial"/>
        </w:rPr>
        <w:t>Gather and analyse data from various sources while avoiding data paralysis.</w:t>
      </w:r>
    </w:p>
    <w:p w14:paraId="7742C250" w14:textId="77777777" w:rsidR="00DB1183" w:rsidRPr="00F10CAC" w:rsidRDefault="00DB1183" w:rsidP="00443633">
      <w:pPr>
        <w:pStyle w:val="ListParagraph"/>
        <w:numPr>
          <w:ilvl w:val="0"/>
          <w:numId w:val="7"/>
        </w:numPr>
        <w:spacing w:line="480" w:lineRule="auto"/>
        <w:jc w:val="both"/>
        <w:rPr>
          <w:rFonts w:ascii="Arial" w:hAnsi="Arial" w:cs="Arial"/>
        </w:rPr>
      </w:pPr>
      <w:r w:rsidRPr="00F10CAC">
        <w:rPr>
          <w:rFonts w:ascii="Arial" w:hAnsi="Arial" w:cs="Arial"/>
        </w:rPr>
        <w:t>Establish a shared vision and strategic goals for the digital strategy across departments.</w:t>
      </w:r>
    </w:p>
    <w:p w14:paraId="57255E63" w14:textId="77777777" w:rsidR="00DB1183" w:rsidRDefault="00DB1183" w:rsidP="00443633">
      <w:pPr>
        <w:pStyle w:val="ListParagraph"/>
        <w:numPr>
          <w:ilvl w:val="0"/>
          <w:numId w:val="7"/>
        </w:numPr>
        <w:spacing w:line="480" w:lineRule="auto"/>
        <w:jc w:val="both"/>
        <w:rPr>
          <w:rFonts w:ascii="Arial" w:hAnsi="Arial" w:cs="Arial"/>
        </w:rPr>
      </w:pPr>
      <w:r w:rsidRPr="00F10CAC">
        <w:rPr>
          <w:rFonts w:ascii="Arial" w:hAnsi="Arial" w:cs="Arial"/>
        </w:rPr>
        <w:t>Ensure data is actionable and aligned with specific business objectives, fostering collaboration and informed decision-making.</w:t>
      </w:r>
    </w:p>
    <w:p w14:paraId="2FF42CA8" w14:textId="775DC246" w:rsidR="009370E2" w:rsidRPr="009370E2" w:rsidRDefault="009370E2" w:rsidP="009370E2">
      <w:pPr>
        <w:spacing w:line="480" w:lineRule="auto"/>
        <w:jc w:val="both"/>
        <w:rPr>
          <w:rFonts w:ascii="Arial" w:hAnsi="Arial" w:cs="Arial"/>
        </w:rPr>
      </w:pPr>
      <w:r>
        <w:rPr>
          <w:rFonts w:ascii="Arial" w:hAnsi="Arial" w:cs="Arial"/>
        </w:rPr>
        <w:t>Source</w:t>
      </w:r>
      <w:r>
        <w:rPr>
          <w:rFonts w:ascii="Arial" w:hAnsi="Arial" w:cs="Arial"/>
        </w:rPr>
        <w:fldChar w:fldCharType="begin" w:fldLock="1"/>
      </w:r>
      <w:r>
        <w:rPr>
          <w:rFonts w:ascii="Arial" w:hAnsi="Arial" w:cs="Arial"/>
        </w:rPr>
        <w:instrText>ADDIN CSL_CITATION {"citationItems":[{"id":"ITEM-1","itemData":{"DOI":"https://doi.org/10.1016/j.ijin.2022.08.005","ISSN":"2666-6030","abstract":"Artificial Intelligence (AI) has vast potential in marketing. It aids in proliferating information and data sources, improving software's data management capabilities, and designing intricate and advanced algorithms. AI is changing the way brands and users interact with one another. The application of this technology is highly dependent on the nature of the website and the type of business. Marketers can now focus more on the customer and meet their needs in real time. By using AI, they can quickly determine what content to target customers and which channel to employ at what moment, thanks to the data collected and generated by its algorithms. Users feel at ease and are more inclined to buy what is offered when AI is used to personalise their experiences. AI tools can also be used to analyse the performance of a competitor's campaigns and reveal their customers' expectations. Machine Learning (ML) is a subset of AI that allows computers to analyse and interpret data without being explicitly programmed. Furthermore, ML assists humans in solving problems efficiently. The algorithm learns and improves performance and accuracy as more data is fed into the algorithm. For this research, relevant articles on AI in marketing are identified from Scopus, Google scholar, researchGate and other platforms. Then these articles were read, and the theme of the paper was developed. This paper attempts to review the role of AI in marketing. The specific applications of AI in various marketing segments and their transformations for marketing sectors are examined. Finally, critical applications of AI for marketing are recognised and analysed.","author":[{"dropping-particle":"","family":"Haleem","given":"Abid","non-dropping-particle":"","parse-names":false,"suffix":""},{"dropping-particle":"","family":"Javaid","given":"Mohd","non-dropping-particle":"","parse-names":false,"suffix":""},{"dropping-particle":"","family":"Asim Qadri","given":"Mohd","non-dropping-particle":"","parse-names":false,"suffix":""},{"dropping-particle":"","family":"Pratap Singh","given":"Ravi","non-dropping-particle":"","parse-names":false,"suffix":""},{"dropping-particle":"","family":"Suman","given":"Rajiv","non-dropping-particle":"","parse-names":false,"suffix":""}],"container-title":"International Journal of Intelligent Networks","id":"ITEM-1","issued":{"date-parts":[["2022"]]},"page":"119-132","title":"Artificial intelligence (AI) applications for marketing: A literature-based study","type":"article-journal","volume":"3"},"uris":["http://www.mendeley.com/documents/?uuid=31582770-6459-4e9e-89a1-78aab24cbda4"]}],"mendeley":{"formattedCitation":"(Haleem &lt;i&gt;et al.&lt;/i&gt;, 2022)","plainTextFormattedCitation":"(Haleem et al., 2022)","previouslyFormattedCitation":"(Haleem &lt;i&gt;et al.&lt;/i&gt;, 2022)"},"properties":{"noteIndex":0},"schema":"https://github.com/citation-style-language/schema/raw/master/csl-citation.json"}</w:instrText>
      </w:r>
      <w:r>
        <w:rPr>
          <w:rFonts w:ascii="Arial" w:hAnsi="Arial" w:cs="Arial"/>
        </w:rPr>
        <w:fldChar w:fldCharType="separate"/>
      </w:r>
      <w:r w:rsidRPr="009370E2">
        <w:rPr>
          <w:rFonts w:ascii="Arial" w:hAnsi="Arial" w:cs="Arial"/>
          <w:noProof/>
        </w:rPr>
        <w:t xml:space="preserve">(Haleem </w:t>
      </w:r>
      <w:r w:rsidRPr="009370E2">
        <w:rPr>
          <w:rFonts w:ascii="Arial" w:hAnsi="Arial" w:cs="Arial"/>
          <w:i/>
          <w:noProof/>
        </w:rPr>
        <w:t>et al.</w:t>
      </w:r>
      <w:r w:rsidRPr="009370E2">
        <w:rPr>
          <w:rFonts w:ascii="Arial" w:hAnsi="Arial" w:cs="Arial"/>
          <w:noProof/>
        </w:rPr>
        <w:t>, 2022)</w:t>
      </w:r>
      <w:r>
        <w:rPr>
          <w:rFonts w:ascii="Arial" w:hAnsi="Arial" w:cs="Arial"/>
        </w:rPr>
        <w:fldChar w:fldCharType="end"/>
      </w:r>
    </w:p>
    <w:p w14:paraId="4FA2E863" w14:textId="29E6458B" w:rsidR="00DB1183" w:rsidRPr="00F10CAC" w:rsidRDefault="00DB1183" w:rsidP="00BA5B09">
      <w:pPr>
        <w:spacing w:line="480" w:lineRule="auto"/>
        <w:jc w:val="both"/>
        <w:rPr>
          <w:rFonts w:ascii="Arial" w:hAnsi="Arial" w:cs="Arial"/>
          <w:b/>
          <w:bCs/>
        </w:rPr>
      </w:pPr>
      <w:r w:rsidRPr="00F10CAC">
        <w:rPr>
          <w:rFonts w:ascii="Arial" w:hAnsi="Arial" w:cs="Arial"/>
          <w:b/>
          <w:bCs/>
        </w:rPr>
        <w:t>Leveraging Digital Ethnography and Behavioural Economics:</w:t>
      </w:r>
    </w:p>
    <w:p w14:paraId="7370167F" w14:textId="14F12985" w:rsidR="00DB1183" w:rsidRPr="00F10CAC" w:rsidRDefault="00DB1183" w:rsidP="00443633">
      <w:pPr>
        <w:pStyle w:val="ListParagraph"/>
        <w:numPr>
          <w:ilvl w:val="0"/>
          <w:numId w:val="8"/>
        </w:numPr>
        <w:spacing w:line="480" w:lineRule="auto"/>
        <w:jc w:val="both"/>
        <w:rPr>
          <w:rFonts w:ascii="Arial" w:hAnsi="Arial" w:cs="Arial"/>
        </w:rPr>
      </w:pPr>
      <w:r w:rsidRPr="00F10CAC">
        <w:rPr>
          <w:rFonts w:ascii="Arial" w:hAnsi="Arial" w:cs="Arial"/>
        </w:rPr>
        <w:lastRenderedPageBreak/>
        <w:t>Utilize digital ethnography to gain deep insights into customer behaviours and preferences.</w:t>
      </w:r>
    </w:p>
    <w:p w14:paraId="2E1C0AE9" w14:textId="77777777" w:rsidR="00DB1183" w:rsidRPr="00F10CAC" w:rsidRDefault="00DB1183" w:rsidP="00443633">
      <w:pPr>
        <w:pStyle w:val="ListParagraph"/>
        <w:numPr>
          <w:ilvl w:val="0"/>
          <w:numId w:val="8"/>
        </w:numPr>
        <w:spacing w:line="480" w:lineRule="auto"/>
        <w:jc w:val="both"/>
        <w:rPr>
          <w:rFonts w:ascii="Arial" w:hAnsi="Arial" w:cs="Arial"/>
        </w:rPr>
      </w:pPr>
      <w:r w:rsidRPr="00F10CAC">
        <w:rPr>
          <w:rFonts w:ascii="Arial" w:hAnsi="Arial" w:cs="Arial"/>
        </w:rPr>
        <w:t>Understand customer decision-making processes and pain points to inform user experience design.</w:t>
      </w:r>
    </w:p>
    <w:p w14:paraId="04DB6164" w14:textId="49832546" w:rsidR="00DB1183" w:rsidRDefault="00DB1183" w:rsidP="00443633">
      <w:pPr>
        <w:pStyle w:val="ListParagraph"/>
        <w:numPr>
          <w:ilvl w:val="0"/>
          <w:numId w:val="8"/>
        </w:numPr>
        <w:spacing w:line="480" w:lineRule="auto"/>
        <w:jc w:val="both"/>
        <w:rPr>
          <w:rFonts w:ascii="Arial" w:hAnsi="Arial" w:cs="Arial"/>
        </w:rPr>
      </w:pPr>
      <w:r w:rsidRPr="00F10CAC">
        <w:rPr>
          <w:rFonts w:ascii="Arial" w:hAnsi="Arial" w:cs="Arial"/>
        </w:rPr>
        <w:t>Apply principles of behavioural economics to design online experiences that drive desired customer actions.</w:t>
      </w:r>
    </w:p>
    <w:p w14:paraId="0E25D86E" w14:textId="76BE79E5" w:rsidR="009370E2" w:rsidRPr="009370E2" w:rsidRDefault="009370E2" w:rsidP="009370E2">
      <w:pPr>
        <w:spacing w:line="480" w:lineRule="auto"/>
        <w:jc w:val="both"/>
        <w:rPr>
          <w:rFonts w:ascii="Arial" w:hAnsi="Arial" w:cs="Arial"/>
        </w:rPr>
      </w:pPr>
      <w:r>
        <w:rPr>
          <w:rFonts w:ascii="Arial" w:hAnsi="Arial" w:cs="Arial"/>
        </w:rPr>
        <w:t>Source</w:t>
      </w:r>
      <w:r>
        <w:rPr>
          <w:rFonts w:ascii="Arial" w:hAnsi="Arial" w:cs="Arial"/>
        </w:rPr>
        <w:fldChar w:fldCharType="begin" w:fldLock="1"/>
      </w:r>
      <w:r w:rsidR="002E13C0">
        <w:rPr>
          <w:rFonts w:ascii="Arial" w:hAnsi="Arial" w:cs="Arial"/>
        </w:rPr>
        <w:instrText>ADDIN CSL_CITATION {"citationItems":[{"id":"ITEM-1","itemData":{"DOI":"10.4102/sajim.v23i1.1348","ISSN":"2078-1865","abstract":"Background: Technology and innovation were envisaged as the key to competitive advantages and have become a hallmark of business life worldwide. Without technologies and invention practically, no organisation can survive. Thus, this required a clear understanding of how managing innovation and technology influenced business survival. This was much more explicit in an unprecedented and unavoidable competition in the business world environment, and particularly in the local government authorities’ context, it can be of great significance.Objectives: The main objective of this article was to provide a framework for assessing the effects of managing competitive advantage through technology and innovation in the context of metropolitan cities. This study also helped to provide an understanding of how technological innovation factors affected the performance of organisation effectiveness.Methodology: The methodology used in this study was mainly the secondary data analysis. A complete and thoroughly secondary data analysis process has been utilised as a research design and approach to complete this research work. This section rationalised the selection of the preferred methodology, dealt with data collection and data analysis and covered how data originated from secondary data sources.Results: One of the fundamental contributions of this investigation has been the development of a pool of valuable data in relation to managing technology and innovation for sustainable competitive advantage in the City Government of Taiwan as public sector. Furthermore and based on the results of reviewing and evaluating the relevant literature and theories taken together, this study has led to the development and proposal of a model, the conceptual framework. This developed conceptual framework reflected the bond between managing competitive advantage techniques through technology and innovation and business performances, which can be applied to different business sectors of the central government. The concept can also be applied to different businesses or to different countries confronted by similar challenges and issues of managing technology and innovation.Conclusion: This article posited the importance of managing competitive advantage through technology and innovation, particularly as an essential ingredient of competitive advantage for the local government authorities or metropolitans and municipalities.","author":[{"dropping-particle":"","family":"Amesho","given":"Kassian T.T.","non-dropping-particle":"","parse-names":false,"suffix":""},{"dropping-particle":"","family":"Edoun","given":"Emmanuel I.","non-dropping-particle":"","parse-names":false,"suffix":""},{"dropping-particle":"","family":"Naidoo","given":"Vinessa","non-dropping-particle":"","parse-names":false,"suffix":""},{"dropping-particle":"","family":"Pooe","given":"Solly","non-dropping-particle":"","parse-names":false,"suffix":""}],"container-title":"SA Journal of Information Management","id":"ITEM-1","issue":"1","issued":{"date-parts":[["2021"]]},"page":"1-12","title":"Managing competitive advantage through technology and innovation systems and its impacts on service delivery within the Kaohsiung City Government in Taiwan","type":"article-journal","volume":"23"},"uris":["http://www.mendeley.com/documents/?uuid=10772017-8e87-48d1-b280-23f11530c5f7"]}],"mendeley":{"formattedCitation":"(Amesho &lt;i&gt;et al.&lt;/i&gt;, 2021)","plainTextFormattedCitation":"(Amesho et al., 2021)","previouslyFormattedCitation":"(Amesho &lt;i&gt;et al.&lt;/i&gt;, 2021)"},"properties":{"noteIndex":0},"schema":"https://github.com/citation-style-language/schema/raw/master/csl-citation.json"}</w:instrText>
      </w:r>
      <w:r>
        <w:rPr>
          <w:rFonts w:ascii="Arial" w:hAnsi="Arial" w:cs="Arial"/>
        </w:rPr>
        <w:fldChar w:fldCharType="separate"/>
      </w:r>
      <w:r w:rsidRPr="009370E2">
        <w:rPr>
          <w:rFonts w:ascii="Arial" w:hAnsi="Arial" w:cs="Arial"/>
          <w:noProof/>
        </w:rPr>
        <w:t xml:space="preserve">(Amesho </w:t>
      </w:r>
      <w:r w:rsidRPr="009370E2">
        <w:rPr>
          <w:rFonts w:ascii="Arial" w:hAnsi="Arial" w:cs="Arial"/>
          <w:i/>
          <w:noProof/>
        </w:rPr>
        <w:t>et al.</w:t>
      </w:r>
      <w:r w:rsidRPr="009370E2">
        <w:rPr>
          <w:rFonts w:ascii="Arial" w:hAnsi="Arial" w:cs="Arial"/>
          <w:noProof/>
        </w:rPr>
        <w:t>, 2021)</w:t>
      </w:r>
      <w:r>
        <w:rPr>
          <w:rFonts w:ascii="Arial" w:hAnsi="Arial" w:cs="Arial"/>
        </w:rPr>
        <w:fldChar w:fldCharType="end"/>
      </w:r>
    </w:p>
    <w:p w14:paraId="6F33FD83" w14:textId="48BA100E" w:rsidR="00DB1183" w:rsidRPr="00F10CAC" w:rsidRDefault="00DB1183" w:rsidP="00BA5B09">
      <w:pPr>
        <w:spacing w:line="480" w:lineRule="auto"/>
        <w:jc w:val="both"/>
        <w:rPr>
          <w:rFonts w:ascii="Arial" w:hAnsi="Arial" w:cs="Arial"/>
          <w:b/>
          <w:bCs/>
        </w:rPr>
      </w:pPr>
      <w:r w:rsidRPr="00F10CAC">
        <w:rPr>
          <w:rFonts w:ascii="Arial" w:hAnsi="Arial" w:cs="Arial"/>
          <w:b/>
          <w:bCs/>
        </w:rPr>
        <w:t>Addressing Digital Darwinism through Leadership:</w:t>
      </w:r>
    </w:p>
    <w:p w14:paraId="3E75CE4F" w14:textId="77777777" w:rsidR="00DB1183" w:rsidRPr="00F10CAC" w:rsidRDefault="00DB1183" w:rsidP="00443633">
      <w:pPr>
        <w:pStyle w:val="ListParagraph"/>
        <w:numPr>
          <w:ilvl w:val="0"/>
          <w:numId w:val="9"/>
        </w:numPr>
        <w:spacing w:line="480" w:lineRule="auto"/>
        <w:jc w:val="both"/>
        <w:rPr>
          <w:rFonts w:ascii="Arial" w:hAnsi="Arial" w:cs="Arial"/>
        </w:rPr>
      </w:pPr>
      <w:r w:rsidRPr="00F10CAC">
        <w:rPr>
          <w:rFonts w:ascii="Arial" w:hAnsi="Arial" w:cs="Arial"/>
        </w:rPr>
        <w:t>Empower leaders to lead the digital transformation journey at all levels of the organization.</w:t>
      </w:r>
    </w:p>
    <w:p w14:paraId="487888B6" w14:textId="77777777" w:rsidR="00DB1183" w:rsidRPr="00F10CAC" w:rsidRDefault="00DB1183" w:rsidP="00443633">
      <w:pPr>
        <w:pStyle w:val="ListParagraph"/>
        <w:numPr>
          <w:ilvl w:val="0"/>
          <w:numId w:val="9"/>
        </w:numPr>
        <w:spacing w:line="480" w:lineRule="auto"/>
        <w:jc w:val="both"/>
        <w:rPr>
          <w:rFonts w:ascii="Arial" w:hAnsi="Arial" w:cs="Arial"/>
        </w:rPr>
      </w:pPr>
      <w:r w:rsidRPr="00F10CAC">
        <w:rPr>
          <w:rFonts w:ascii="Arial" w:hAnsi="Arial" w:cs="Arial"/>
        </w:rPr>
        <w:t>Foster a culture of innovation, adaptability, and continuous learning among leadership.</w:t>
      </w:r>
    </w:p>
    <w:p w14:paraId="37DE7F5E" w14:textId="53218A0E" w:rsidR="00DB1183" w:rsidRDefault="00DB1183" w:rsidP="00443633">
      <w:pPr>
        <w:pStyle w:val="ListParagraph"/>
        <w:numPr>
          <w:ilvl w:val="0"/>
          <w:numId w:val="9"/>
        </w:numPr>
        <w:spacing w:line="480" w:lineRule="auto"/>
        <w:jc w:val="both"/>
        <w:rPr>
          <w:rFonts w:ascii="Arial" w:hAnsi="Arial" w:cs="Arial"/>
        </w:rPr>
      </w:pPr>
      <w:r w:rsidRPr="00F10CAC">
        <w:rPr>
          <w:rFonts w:ascii="Arial" w:hAnsi="Arial" w:cs="Arial"/>
        </w:rPr>
        <w:t>Provide resources for ongoing digital education and skill development to equip leaders for navigating the evolving digital landscape.</w:t>
      </w:r>
    </w:p>
    <w:p w14:paraId="75A2540E" w14:textId="7B980015" w:rsidR="009370E2" w:rsidRPr="009370E2" w:rsidRDefault="009370E2" w:rsidP="009370E2">
      <w:pPr>
        <w:spacing w:line="480" w:lineRule="auto"/>
        <w:jc w:val="both"/>
        <w:rPr>
          <w:rFonts w:ascii="Arial" w:hAnsi="Arial" w:cs="Arial"/>
        </w:rPr>
      </w:pPr>
      <w:r>
        <w:rPr>
          <w:rFonts w:ascii="Arial" w:hAnsi="Arial" w:cs="Arial"/>
        </w:rPr>
        <w:t>Source</w:t>
      </w:r>
      <w:r w:rsidR="002E13C0">
        <w:rPr>
          <w:rFonts w:ascii="Arial" w:hAnsi="Arial" w:cs="Arial"/>
        </w:rPr>
        <w:fldChar w:fldCharType="begin" w:fldLock="1"/>
      </w:r>
      <w:r w:rsidR="002E13C0">
        <w:rPr>
          <w:rFonts w:ascii="Arial" w:hAnsi="Arial" w:cs="Arial"/>
        </w:rPr>
        <w:instrText>ADDIN CSL_CITATION {"citationItems":[{"id":"ITEM-1","itemData":{"DOI":"10.1007/978-3-642-54401-9","ISBN":"978-3-642-54400-2","author":[{"dropping-particle":"","family":"Kreutzer","given":"Ralf","non-dropping-particle":"","parse-names":false,"suffix":""},{"dropping-particle":"","family":"Land","given":"Karl-Heinz","non-dropping-particle":"","parse-names":false,"suffix":""}],"id":"ITEM-1","issued":{"date-parts":[["2015","1","1"]]},"number-of-pages":"1-257","title":"Digital Darwinism: Branding and Business Models in Jeopardy","type":"book"},"uris":["http://www.mendeley.com/documents/?uuid=befbd9fc-898c-4bd2-b490-b5b27653d400"]}],"mendeley":{"formattedCitation":"(Kreutzer and Land, 2015)","plainTextFormattedCitation":"(Kreutzer and Land, 2015)","previouslyFormattedCitation":"(Kreutzer and Land, 2015)"},"properties":{"noteIndex":0},"schema":"https://github.com/citation-style-language/schema/raw/master/csl-citation.json"}</w:instrText>
      </w:r>
      <w:r w:rsidR="002E13C0">
        <w:rPr>
          <w:rFonts w:ascii="Arial" w:hAnsi="Arial" w:cs="Arial"/>
        </w:rPr>
        <w:fldChar w:fldCharType="separate"/>
      </w:r>
      <w:r w:rsidR="002E13C0" w:rsidRPr="002E13C0">
        <w:rPr>
          <w:rFonts w:ascii="Arial" w:hAnsi="Arial" w:cs="Arial"/>
          <w:noProof/>
        </w:rPr>
        <w:t>(Kreutzer and Land, 2015)</w:t>
      </w:r>
      <w:r w:rsidR="002E13C0">
        <w:rPr>
          <w:rFonts w:ascii="Arial" w:hAnsi="Arial" w:cs="Arial"/>
        </w:rPr>
        <w:fldChar w:fldCharType="end"/>
      </w:r>
    </w:p>
    <w:p w14:paraId="4D35F2C3" w14:textId="2059B126" w:rsidR="00DB1183" w:rsidRPr="00F10CAC" w:rsidRDefault="00642A41" w:rsidP="00BA5B09">
      <w:pPr>
        <w:pStyle w:val="Heading1"/>
      </w:pPr>
      <w:bookmarkStart w:id="14" w:name="_Toc144162248"/>
      <w:r w:rsidRPr="00F10CAC">
        <w:t>Tactics and tools for implement new changes</w:t>
      </w:r>
      <w:bookmarkEnd w:id="14"/>
    </w:p>
    <w:p w14:paraId="20A51DE0" w14:textId="1603CC6E" w:rsidR="00642A41" w:rsidRPr="00F10CAC" w:rsidRDefault="00642A41" w:rsidP="00BA5B09">
      <w:pPr>
        <w:spacing w:line="480" w:lineRule="auto"/>
        <w:jc w:val="both"/>
        <w:rPr>
          <w:rFonts w:ascii="Arial" w:hAnsi="Arial" w:cs="Arial"/>
        </w:rPr>
      </w:pPr>
      <w:r w:rsidRPr="00F10CAC">
        <w:rPr>
          <w:rFonts w:ascii="Arial" w:hAnsi="Arial" w:cs="Arial"/>
        </w:rPr>
        <w:t>In the pursuit of implementing a cutting-edge digital marketing strategy, TESCO recognizes the significance of employing a diverse range of tactics and tools to effectively engage its customer base and provide a highly personalized shopping experience</w:t>
      </w:r>
      <w:r w:rsidR="00155B4D">
        <w:rPr>
          <w:rFonts w:ascii="Arial" w:hAnsi="Arial" w:cs="Arial"/>
        </w:rPr>
        <w:fldChar w:fldCharType="begin" w:fldLock="1"/>
      </w:r>
      <w:r w:rsidR="00155B4D">
        <w:rPr>
          <w:rFonts w:ascii="Arial" w:hAnsi="Arial" w:cs="Arial"/>
        </w:rPr>
        <w:instrText>ADDIN CSL_CITATION {"citationItems":[{"id":"ITEM-1","itemData":{"DOI":"10.1177/21582440211047576","ISSN":"21582440","abstract":"The increasing digitalization of economies has highlighted the importance of digital transformation and how it can help businesses stay competitive in the market. However, disruptive changes not only occur at the company level; they also have environmental, societal, and institutional implications. This is the reason why during the past two decades the research on digital transformation has received growing attention, with a wide range of topics investigated in the literature. The following aims to provide insight regarding the current state of the literature on digital transformation (DT) by conducting a systematic literature review. An analysis of co-occurrence using the software VOSviewer was conducted to graphically visualize the literature’s node network. Approached this way, the systematic literature review displays major research avenues of digital transformation that consider technology as the main driver of these changes. This paper qualitatively classifies the literature on digital business transformation into three different clusters based on technological, business, and societal impacts. Several research gaps identified in the literature on DT are proposed as futures lines of research which could provide useful insights to the government and private sectors in order to adapt to the disruptive changes found in business as a result of this phenomenon, as well as to reduce its negative impacts on society and the environment.","author":[{"dropping-particle":"","family":"Kraus","given":"Sascha","non-dropping-particle":"","parse-names":false,"suffix":""},{"dropping-particle":"","family":"Jones","given":"Paul","non-dropping-particle":"","parse-names":false,"suffix":""},{"dropping-particle":"","family":"Kailer","given":"Norbert","non-dropping-particle":"","parse-names":false,"suffix":""},{"dropping-particle":"","family":"Weinmann","given":"Alexandra","non-dropping-particle":"","parse-names":false,"suffix":""},{"dropping-particle":"","family":"Chaparro-Banegas","given":"Nuria","non-dropping-particle":"","parse-names":false,"suffix":""},{"dropping-particle":"","family":"Roig-Tierno","given":"Norat","non-dropping-particle":"","parse-names":false,"suffix":""}],"container-title":"SAGE Open","id":"ITEM-1","issue":"3","issued":{"date-parts":[["2021"]]},"title":"Digital Transformation: An Overview of the Current State of the Art of Research","type":"article-journal","volume":"11"},"uris":["http://www.mendeley.com/documents/?uuid=92cb97c9-76bd-4530-9988-ea292dfe825c"]}],"mendeley":{"formattedCitation":"(Kraus &lt;i&gt;et al.&lt;/i&gt;, 2021)","plainTextFormattedCitation":"(Kraus et al., 2021)","previouslyFormattedCitation":"(Kraus &lt;i&gt;et al.&lt;/i&gt;, 2021)"},"properties":{"noteIndex":0},"schema":"https://github.com/citation-style-language/schema/raw/master/csl-citation.json"}</w:instrText>
      </w:r>
      <w:r w:rsidR="00155B4D">
        <w:rPr>
          <w:rFonts w:ascii="Arial" w:hAnsi="Arial" w:cs="Arial"/>
        </w:rPr>
        <w:fldChar w:fldCharType="separate"/>
      </w:r>
      <w:r w:rsidR="00155B4D" w:rsidRPr="00155B4D">
        <w:rPr>
          <w:rFonts w:ascii="Arial" w:hAnsi="Arial" w:cs="Arial"/>
          <w:noProof/>
        </w:rPr>
        <w:t xml:space="preserve">(Kraus </w:t>
      </w:r>
      <w:r w:rsidR="00155B4D" w:rsidRPr="00155B4D">
        <w:rPr>
          <w:rFonts w:ascii="Arial" w:hAnsi="Arial" w:cs="Arial"/>
          <w:i/>
          <w:noProof/>
        </w:rPr>
        <w:t>et al.</w:t>
      </w:r>
      <w:r w:rsidR="00155B4D" w:rsidRPr="00155B4D">
        <w:rPr>
          <w:rFonts w:ascii="Arial" w:hAnsi="Arial" w:cs="Arial"/>
          <w:noProof/>
        </w:rPr>
        <w:t>, 2021)</w:t>
      </w:r>
      <w:r w:rsidR="00155B4D">
        <w:rPr>
          <w:rFonts w:ascii="Arial" w:hAnsi="Arial" w:cs="Arial"/>
        </w:rPr>
        <w:fldChar w:fldCharType="end"/>
      </w:r>
      <w:r w:rsidRPr="00F10CAC">
        <w:rPr>
          <w:rFonts w:ascii="Arial" w:hAnsi="Arial" w:cs="Arial"/>
        </w:rPr>
        <w:t>. These tactics and tools encompass various facets of digital communication, including Search Engine Optimization (SEO), Search Engine Marketing (SEM), Display Advertising, Email Marketing, and Social Media Marketing. In addition, TESCO is committed to incorporating AI-powered algorithms to enhance its strategies and create a seamless and tailored journey for its customers.</w:t>
      </w:r>
    </w:p>
    <w:p w14:paraId="7977E6F3" w14:textId="7B04B666" w:rsidR="00642A41" w:rsidRPr="00F10CAC" w:rsidRDefault="00642A41" w:rsidP="00BA5B09">
      <w:pPr>
        <w:spacing w:line="480" w:lineRule="auto"/>
        <w:jc w:val="both"/>
        <w:rPr>
          <w:rFonts w:ascii="Arial" w:hAnsi="Arial" w:cs="Arial"/>
          <w:b/>
          <w:bCs/>
        </w:rPr>
      </w:pPr>
      <w:r w:rsidRPr="00F10CAC">
        <w:rPr>
          <w:rFonts w:ascii="Arial" w:hAnsi="Arial" w:cs="Arial"/>
          <w:b/>
          <w:bCs/>
        </w:rPr>
        <w:t xml:space="preserve">Search Engine Optimization </w:t>
      </w:r>
    </w:p>
    <w:p w14:paraId="2AD0AADA" w14:textId="16B6E3D4" w:rsidR="002C1FA6" w:rsidRDefault="00642A41" w:rsidP="002C1FA6">
      <w:pPr>
        <w:spacing w:line="480" w:lineRule="auto"/>
        <w:jc w:val="both"/>
        <w:rPr>
          <w:rFonts w:ascii="Arial" w:hAnsi="Arial" w:cs="Arial"/>
        </w:rPr>
      </w:pPr>
      <w:r w:rsidRPr="00F10CAC">
        <w:rPr>
          <w:rFonts w:ascii="Arial" w:hAnsi="Arial" w:cs="Arial"/>
        </w:rPr>
        <w:lastRenderedPageBreak/>
        <w:t>TESCO's digital marketing strategy begins with a comprehensive SEO approach. Through meticulous keyword research, content optimization, and on-page enhancements, TESCO aims to secure higher rankings on search engine results pages (SERPs). By aligning its website content with relevant customer queries, TESCO can attract organic traffic and enhance its online visibility. This approach involves creating valuable and informative content that addresses customer needs, incorporating strategic keywords, optimizing meta tags, and improving site architecture to ensure an optimal user experience</w:t>
      </w:r>
      <w:r w:rsidR="002C1FA6">
        <w:rPr>
          <w:rFonts w:ascii="Arial" w:hAnsi="Arial" w:cs="Arial"/>
        </w:rPr>
        <w:fldChar w:fldCharType="begin" w:fldLock="1"/>
      </w:r>
      <w:r w:rsidR="002C1FA6">
        <w:rPr>
          <w:rFonts w:ascii="Arial" w:hAnsi="Arial" w:cs="Arial"/>
        </w:rPr>
        <w:instrText>ADDIN CSL_CITATION {"citationItems":[{"id":"ITEM-1","itemData":{"ISSN":"18166326","abstract":"The paper examined the possibility of an extension of Bedny’s perspective of ‘activity’ theory as a framework for the elaboration of new online promotion channels, such as the search engines. This conceptualization was approached as a framework for Search Engine Optimization (SEO) contextual issues, which can be used to aid the design and analysis of the SEO promotion technique investigations. A critical hermeneutic approach was adopted for the present study. Our organized literature review has led us to an initial judgmental sample of fifty-five (55) published research works (selected at the first stage of the literature review), in order to be scanned and reached at one to thirty (30) published research works, which were processed to offer some valuable findings. Because of the zero research function of activity theory in the e-marketing literature and as the only refereed journal that focused on the search engine marketing themes was the Search Engine Marketing Journal, which was recently launched, we broadened the selection of research papers based on activity theory focusing on web mediated communication applications. Our research intention was to categorize the constructs of the following fundamental concept: “behavioristic framework for the elaboration of SEO promotion technique”. The examination of the critical case of Increase Visibility Inc. gave us valuable information with regard to the potentiality of activity theory, application to modern online promotion channels, such as the SEO and, thus, the phenomenon studied became more visible. The literature review and the case study analysis findings indeed revealed very new constructs and established an initial understanding of the constructs and their relationship to other constructs regarding our extension of Bedny’s perspective of activity theory about the elaboration of the SEO promotion technique. Practical implications of the extension of Bedny’s perspective of activity theory are introduced for promotion managers.","author":[{"dropping-particle":"","family":"Spais","given":"George S.","non-dropping-particle":"","parse-names":false,"suffix":""}],"container-title":"Innovative Marketing","id":"ITEM-1","issue":"1","issued":{"date-parts":[["2010"]]},"page":"7-24","title":"Search Engine Optimization (SEO) as a dynamic online promotion technique: The implications of activity theory for promotion managers","type":"article-journal","volume":"6"},"uris":["http://www.mendeley.com/documents/?uuid=cfa65819-105e-48c2-93f4-6465e808a35c"]}],"mendeley":{"formattedCitation":"(Spais, 2010)","plainTextFormattedCitation":"(Spais, 2010)","previouslyFormattedCitation":"(Spais, 2010)"},"properties":{"noteIndex":0},"schema":"https://github.com/citation-style-language/schema/raw/master/csl-citation.json"}</w:instrText>
      </w:r>
      <w:r w:rsidR="002C1FA6">
        <w:rPr>
          <w:rFonts w:ascii="Arial" w:hAnsi="Arial" w:cs="Arial"/>
        </w:rPr>
        <w:fldChar w:fldCharType="separate"/>
      </w:r>
      <w:r w:rsidR="002C1FA6" w:rsidRPr="002E13C0">
        <w:rPr>
          <w:rFonts w:ascii="Arial" w:hAnsi="Arial" w:cs="Arial"/>
          <w:noProof/>
        </w:rPr>
        <w:t>(Spais, 2010)</w:t>
      </w:r>
      <w:r w:rsidR="002C1FA6">
        <w:rPr>
          <w:rFonts w:ascii="Arial" w:hAnsi="Arial" w:cs="Arial"/>
        </w:rPr>
        <w:fldChar w:fldCharType="end"/>
      </w:r>
    </w:p>
    <w:p w14:paraId="3ED6A2EC" w14:textId="4D660C48" w:rsidR="002C1FA6" w:rsidRDefault="002C1FA6" w:rsidP="002C1FA6">
      <w:pPr>
        <w:spacing w:line="480" w:lineRule="auto"/>
        <w:jc w:val="center"/>
        <w:rPr>
          <w:rFonts w:ascii="Arial" w:hAnsi="Arial" w:cs="Arial"/>
        </w:rPr>
      </w:pPr>
      <w:r>
        <w:rPr>
          <w:rFonts w:ascii="Arial" w:hAnsi="Arial" w:cs="Arial"/>
          <w:noProof/>
        </w:rPr>
        <w:drawing>
          <wp:inline distT="0" distB="0" distL="0" distR="0" wp14:anchorId="5EF2058A" wp14:editId="1F23DEA2">
            <wp:extent cx="4686300" cy="3400761"/>
            <wp:effectExtent l="76200" t="76200" r="133350" b="142875"/>
            <wp:docPr id="781708067" name="Picture 9"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708067" name="Picture 9" descr="A diagram of a pyramid&#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4690007" cy="34034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0B9DA7" w14:textId="7ED6509F" w:rsidR="0091124F" w:rsidRPr="0091124F" w:rsidRDefault="0091124F" w:rsidP="002C1FA6">
      <w:pPr>
        <w:spacing w:line="480" w:lineRule="auto"/>
        <w:jc w:val="center"/>
        <w:rPr>
          <w:rFonts w:ascii="Arial" w:hAnsi="Arial" w:cs="Arial"/>
          <w:b/>
          <w:bCs/>
          <w:i/>
          <w:iCs/>
        </w:rPr>
      </w:pPr>
      <w:proofErr w:type="spellStart"/>
      <w:r w:rsidRPr="0091124F">
        <w:rPr>
          <w:rFonts w:ascii="Arial" w:hAnsi="Arial" w:cs="Arial"/>
          <w:b/>
          <w:bCs/>
          <w:i/>
          <w:iCs/>
        </w:rPr>
        <w:t>Mozlow</w:t>
      </w:r>
      <w:r>
        <w:rPr>
          <w:rFonts w:ascii="Arial" w:hAnsi="Arial" w:cs="Arial"/>
          <w:b/>
          <w:bCs/>
          <w:i/>
          <w:iCs/>
        </w:rPr>
        <w:t>’</w:t>
      </w:r>
      <w:r w:rsidRPr="0091124F">
        <w:rPr>
          <w:rFonts w:ascii="Arial" w:hAnsi="Arial" w:cs="Arial"/>
          <w:b/>
          <w:bCs/>
          <w:i/>
          <w:iCs/>
        </w:rPr>
        <w:t>s</w:t>
      </w:r>
      <w:proofErr w:type="spellEnd"/>
      <w:r w:rsidRPr="0091124F">
        <w:rPr>
          <w:rFonts w:ascii="Arial" w:hAnsi="Arial" w:cs="Arial"/>
          <w:b/>
          <w:bCs/>
          <w:i/>
          <w:iCs/>
        </w:rPr>
        <w:t xml:space="preserve"> Hierarchy source</w:t>
      </w:r>
      <w:r w:rsidRPr="0091124F">
        <w:rPr>
          <w:rFonts w:ascii="Arial" w:hAnsi="Arial" w:cs="Arial"/>
          <w:b/>
          <w:bCs/>
          <w:i/>
          <w:iCs/>
        </w:rPr>
        <w:fldChar w:fldCharType="begin" w:fldLock="1"/>
      </w:r>
      <w:r w:rsidRPr="0091124F">
        <w:rPr>
          <w:rFonts w:ascii="Arial" w:hAnsi="Arial" w:cs="Arial"/>
          <w:b/>
          <w:bCs/>
          <w:i/>
          <w:iCs/>
        </w:rPr>
        <w:instrText>ADDIN CSL_CITATION {"citationItems":[{"id":"ITEM-1","itemData":{"DOI":"10.37394/23207.2023.20.92","author":[{"dropping-particle":"","family":"Hoo","given":"Wong","non-dropping-particle":"","parse-names":false,"suffix":""},{"dropping-particle":"","family":"Chong","given":"Kim","non-dropping-particle":"","parse-names":false,"suffix":""},{"dropping-particle":"","family":"Aw","given":"Yoke Cheng","non-dropping-particle":"","parse-names":false,"suffix":""},{"dropping-particle":"","family":"Sigar","given":"Donna","non-dropping-particle":"","parse-names":false,"suffix":""},{"dropping-particle":"","family":"Zulkifli","given":"Zamzul","non-dropping-particle":"","parse-names":false,"suffix":""},{"dropping-particle":"","family":"Jomitol","given":"Joannie","non-dropping-particle":"","parse-names":false,"suffix":""}],"container-title":"WSEAS TRANSACTIONS ON BUSINESS AND ECONOMICS","id":"ITEM-1","issued":{"date-parts":[["2023","5","16"]]},"page":"998-1007","title":"Impact of Search Engine Optimization Dimensions on SME Companies using Online Promotion in Malaysia","type":"article-journal","volume":"20"},"uris":["http://www.mendeley.com/documents/?uuid=5384cc3a-1679-4164-98bd-5b72595ad4f6"]}],"mendeley":{"formattedCitation":"(Hoo &lt;i&gt;et al.&lt;/i&gt;, 2023)","plainTextFormattedCitation":"(Hoo et al., 2023)"},"properties":{"noteIndex":0},"schema":"https://github.com/citation-style-language/schema/raw/master/csl-citation.json"}</w:instrText>
      </w:r>
      <w:r w:rsidRPr="0091124F">
        <w:rPr>
          <w:rFonts w:ascii="Arial" w:hAnsi="Arial" w:cs="Arial"/>
          <w:b/>
          <w:bCs/>
          <w:i/>
          <w:iCs/>
        </w:rPr>
        <w:fldChar w:fldCharType="separate"/>
      </w:r>
      <w:r w:rsidRPr="0091124F">
        <w:rPr>
          <w:rFonts w:ascii="Arial" w:hAnsi="Arial" w:cs="Arial"/>
          <w:b/>
          <w:bCs/>
          <w:i/>
          <w:iCs/>
          <w:noProof/>
        </w:rPr>
        <w:t>(Hoo et al., 2023)</w:t>
      </w:r>
      <w:r w:rsidRPr="0091124F">
        <w:rPr>
          <w:rFonts w:ascii="Arial" w:hAnsi="Arial" w:cs="Arial"/>
          <w:b/>
          <w:bCs/>
          <w:i/>
          <w:iCs/>
        </w:rPr>
        <w:fldChar w:fldCharType="end"/>
      </w:r>
    </w:p>
    <w:p w14:paraId="01E464A9" w14:textId="6A03CD39" w:rsidR="00642A41" w:rsidRPr="00F10CAC" w:rsidRDefault="00642A41" w:rsidP="00BA5B09">
      <w:pPr>
        <w:spacing w:line="480" w:lineRule="auto"/>
        <w:jc w:val="both"/>
        <w:rPr>
          <w:rFonts w:ascii="Arial" w:hAnsi="Arial" w:cs="Arial"/>
          <w:b/>
          <w:bCs/>
        </w:rPr>
      </w:pPr>
      <w:r w:rsidRPr="00F10CAC">
        <w:rPr>
          <w:rFonts w:ascii="Arial" w:hAnsi="Arial" w:cs="Arial"/>
          <w:b/>
          <w:bCs/>
        </w:rPr>
        <w:t xml:space="preserve">Search Engine Marketing </w:t>
      </w:r>
    </w:p>
    <w:p w14:paraId="51BB7DB0" w14:textId="630F73DB" w:rsidR="00642A41" w:rsidRPr="00F10CAC" w:rsidRDefault="00642A41" w:rsidP="00BA5B09">
      <w:pPr>
        <w:spacing w:line="480" w:lineRule="auto"/>
        <w:jc w:val="both"/>
        <w:rPr>
          <w:rFonts w:ascii="Arial" w:hAnsi="Arial" w:cs="Arial"/>
        </w:rPr>
      </w:pPr>
      <w:r w:rsidRPr="00F10CAC">
        <w:rPr>
          <w:rFonts w:ascii="Arial" w:hAnsi="Arial" w:cs="Arial"/>
        </w:rPr>
        <w:t>TESCO understands the value of immediate visibility on search engines. Through SEM, TESCO can employ paid search advertising to display its products and services prominently on search engine results. By strategically bidding on keywords related to its offerings, TESCO can target specific audience segments and capture their attention when they are actively searching for relevant products. This tactic ensures immediate visibility, drives traffic to the website, and maximizes conversions</w:t>
      </w:r>
      <w:r w:rsidR="002E13C0">
        <w:rPr>
          <w:rFonts w:ascii="Arial" w:hAnsi="Arial" w:cs="Arial"/>
        </w:rPr>
        <w:fldChar w:fldCharType="begin" w:fldLock="1"/>
      </w:r>
      <w:r w:rsidR="002E13C0">
        <w:rPr>
          <w:rFonts w:ascii="Arial" w:hAnsi="Arial" w:cs="Arial"/>
        </w:rPr>
        <w:instrText>ADDIN CSL_CITATION {"citationItems":[{"id":"ITEM-1","itemData":{"abstract":"© 2020 Search engine has become very strong tool for digital marketers because of internet user habitual behaviours. Most of the users begin their surfing with search box of search engine. Therefore, digital marketers are putting efforts to pull target audience from search engine result page. This paper investigates the mediating role of website optimisation for successful search engine marketing. This papers has taken keyword search as an independent variable, website optimisation as mediating variable, and search engine marketing as dependent variable. The convenience sampling technique was used to interview 367 respondent of Punjab, India. This finding suggest that keyword search plays vital role in the success of search engine marketing however, if website optimisation is done properly with the help of popular keyword then the effectiveness of search engine marketing increases. SPSS AMOS was used to analyse collected data and to reach specific conclusion.","author":[{"dropping-particle":"","family":"Kushwaha","given":"B.P.","non-dropping-particle":"","parse-names":false,"suffix":""}],"container-title":"PalArch's Journal of Archaeology of Egypt/ Egyptology","id":"ITEM-1","issue":"6","issued":{"date-parts":[["2020"]]},"page":"2053-2065","title":"Search Engine Marketing a New Way of Marketing in Digital Age","type":"article-journal","volume":"17"},"uris":["http://www.mendeley.com/documents/?uuid=4a1c4c49-2c6b-4e1f-a2e4-980ce299782e"]}],"mendeley":{"formattedCitation":"(Kushwaha, 2020)","plainTextFormattedCitation":"(Kushwaha, 2020)","previouslyFormattedCitation":"(Kushwaha, 2020)"},"properties":{"noteIndex":0},"schema":"https://github.com/citation-style-language/schema/raw/master/csl-citation.json"}</w:instrText>
      </w:r>
      <w:r w:rsidR="002E13C0">
        <w:rPr>
          <w:rFonts w:ascii="Arial" w:hAnsi="Arial" w:cs="Arial"/>
        </w:rPr>
        <w:fldChar w:fldCharType="separate"/>
      </w:r>
      <w:r w:rsidR="002E13C0" w:rsidRPr="002E13C0">
        <w:rPr>
          <w:rFonts w:ascii="Arial" w:hAnsi="Arial" w:cs="Arial"/>
          <w:noProof/>
        </w:rPr>
        <w:t>(Kushwaha, 2020)</w:t>
      </w:r>
      <w:r w:rsidR="002E13C0">
        <w:rPr>
          <w:rFonts w:ascii="Arial" w:hAnsi="Arial" w:cs="Arial"/>
        </w:rPr>
        <w:fldChar w:fldCharType="end"/>
      </w:r>
      <w:r w:rsidRPr="00F10CAC">
        <w:rPr>
          <w:rFonts w:ascii="Arial" w:hAnsi="Arial" w:cs="Arial"/>
        </w:rPr>
        <w:t>.</w:t>
      </w:r>
    </w:p>
    <w:p w14:paraId="20D1A4A7" w14:textId="0A27B4B6" w:rsidR="00642A41" w:rsidRPr="00F10CAC" w:rsidRDefault="00642A41" w:rsidP="00BA5B09">
      <w:pPr>
        <w:spacing w:line="480" w:lineRule="auto"/>
        <w:jc w:val="both"/>
        <w:rPr>
          <w:rFonts w:ascii="Arial" w:hAnsi="Arial" w:cs="Arial"/>
          <w:b/>
          <w:bCs/>
        </w:rPr>
      </w:pPr>
      <w:r w:rsidRPr="00F10CAC">
        <w:rPr>
          <w:rFonts w:ascii="Arial" w:hAnsi="Arial" w:cs="Arial"/>
          <w:b/>
          <w:bCs/>
        </w:rPr>
        <w:lastRenderedPageBreak/>
        <w:t>Display Advertising</w:t>
      </w:r>
    </w:p>
    <w:p w14:paraId="79F39D62" w14:textId="52644875" w:rsidR="00642A41" w:rsidRPr="00F10CAC" w:rsidRDefault="00642A41" w:rsidP="00BA5B09">
      <w:pPr>
        <w:spacing w:line="480" w:lineRule="auto"/>
        <w:jc w:val="both"/>
        <w:rPr>
          <w:rFonts w:ascii="Arial" w:hAnsi="Arial" w:cs="Arial"/>
        </w:rPr>
      </w:pPr>
      <w:r w:rsidRPr="00F10CAC">
        <w:rPr>
          <w:rFonts w:ascii="Arial" w:hAnsi="Arial" w:cs="Arial"/>
        </w:rPr>
        <w:t>Incorporating display advertising allows TESCO to extend its reach beyond search engines and target potential customers across a vast network of websites and platforms. Through visually appealing and targeted banner ads, TESCO can reinforce its brand presence and engage users on websites that align with its offerings. Utilizing data-driven insights, TESCO select the most relevant websites and demographics to display its ads, ensuring a high probability of capturing the attention of potential customers</w:t>
      </w:r>
      <w:r w:rsidR="002E13C0">
        <w:rPr>
          <w:rFonts w:ascii="Arial" w:hAnsi="Arial" w:cs="Arial"/>
        </w:rPr>
        <w:fldChar w:fldCharType="begin" w:fldLock="1"/>
      </w:r>
      <w:r w:rsidR="002E13C0">
        <w:rPr>
          <w:rFonts w:ascii="Arial" w:hAnsi="Arial" w:cs="Arial"/>
        </w:rPr>
        <w:instrText>ADDIN CSL_CITATION {"citationItems":[{"id":"ITEM-1","itemData":{"DOI":"10.2139/ssrn.3070706","abstract":"This paper summarizes the display advertising literature, organizing the content by the agents in the display advertising ecosystem, and proposes new research directions. In doing so, we take an interdisciplinary view, drawing connections among diverse streams of theoretical and empirical research in marketing, economics, operations, and computer science. By providing an integrated view of the display advertising ecosystem, we hope to bring attention to the outstanding research opportunities in this economically consequential and rapidly growing market.","author":[{"dropping-particle":"","family":"Choi","given":"Hana","non-dropping-particle":"","parse-names":false,"suffix":""},{"dropping-particle":"","family":"Mela","given":"Carl F.","non-dropping-particle":"","parse-names":false,"suffix":""},{"dropping-particle":"","family":"Balseiro","given":"Santiago","non-dropping-particle":"","parse-names":false,"suffix":""},{"dropping-particle":"","family":"Leary","given":"Adam","non-dropping-particle":"","parse-names":false,"suffix":""}],"container-title":"SSRN Electronic Journal","id":"ITEM-1","issued":{"date-parts":[["2019"]]},"title":"Online Display Advertising Markets: A Literature Review and Future Directions","type":"article-journal"},"uris":["http://www.mendeley.com/documents/?uuid=7cdb8337-0d7b-4895-99b3-346ae5fdb3ef"]}],"mendeley":{"formattedCitation":"(Choi &lt;i&gt;et al.&lt;/i&gt;, 2019)","plainTextFormattedCitation":"(Choi et al., 2019)","previouslyFormattedCitation":"(Choi &lt;i&gt;et al.&lt;/i&gt;, 2019)"},"properties":{"noteIndex":0},"schema":"https://github.com/citation-style-language/schema/raw/master/csl-citation.json"}</w:instrText>
      </w:r>
      <w:r w:rsidR="002E13C0">
        <w:rPr>
          <w:rFonts w:ascii="Arial" w:hAnsi="Arial" w:cs="Arial"/>
        </w:rPr>
        <w:fldChar w:fldCharType="separate"/>
      </w:r>
      <w:r w:rsidR="002E13C0" w:rsidRPr="002E13C0">
        <w:rPr>
          <w:rFonts w:ascii="Arial" w:hAnsi="Arial" w:cs="Arial"/>
          <w:noProof/>
        </w:rPr>
        <w:t xml:space="preserve">(Choi </w:t>
      </w:r>
      <w:r w:rsidR="002E13C0" w:rsidRPr="002E13C0">
        <w:rPr>
          <w:rFonts w:ascii="Arial" w:hAnsi="Arial" w:cs="Arial"/>
          <w:i/>
          <w:noProof/>
        </w:rPr>
        <w:t>et al.</w:t>
      </w:r>
      <w:r w:rsidR="002E13C0" w:rsidRPr="002E13C0">
        <w:rPr>
          <w:rFonts w:ascii="Arial" w:hAnsi="Arial" w:cs="Arial"/>
          <w:noProof/>
        </w:rPr>
        <w:t>, 2019)</w:t>
      </w:r>
      <w:r w:rsidR="002E13C0">
        <w:rPr>
          <w:rFonts w:ascii="Arial" w:hAnsi="Arial" w:cs="Arial"/>
        </w:rPr>
        <w:fldChar w:fldCharType="end"/>
      </w:r>
      <w:r w:rsidRPr="00F10CAC">
        <w:rPr>
          <w:rFonts w:ascii="Arial" w:hAnsi="Arial" w:cs="Arial"/>
        </w:rPr>
        <w:t>.</w:t>
      </w:r>
    </w:p>
    <w:p w14:paraId="11E9B68F" w14:textId="7E672E1A" w:rsidR="00642A41" w:rsidRPr="00F10CAC" w:rsidRDefault="00642A41" w:rsidP="00BA5B09">
      <w:pPr>
        <w:spacing w:line="480" w:lineRule="auto"/>
        <w:jc w:val="both"/>
        <w:rPr>
          <w:rFonts w:ascii="Arial" w:hAnsi="Arial" w:cs="Arial"/>
          <w:b/>
          <w:bCs/>
        </w:rPr>
      </w:pPr>
      <w:r w:rsidRPr="00F10CAC">
        <w:rPr>
          <w:rFonts w:ascii="Arial" w:hAnsi="Arial" w:cs="Arial"/>
          <w:b/>
          <w:bCs/>
        </w:rPr>
        <w:t>Email Marketing</w:t>
      </w:r>
    </w:p>
    <w:p w14:paraId="4E0D4C76" w14:textId="634829A8" w:rsidR="00642A41" w:rsidRPr="00F10CAC" w:rsidRDefault="00642A41" w:rsidP="00BA5B09">
      <w:pPr>
        <w:spacing w:line="480" w:lineRule="auto"/>
        <w:jc w:val="both"/>
        <w:rPr>
          <w:rFonts w:ascii="Arial" w:hAnsi="Arial" w:cs="Arial"/>
        </w:rPr>
      </w:pPr>
      <w:r w:rsidRPr="00F10CAC">
        <w:rPr>
          <w:rFonts w:ascii="Arial" w:hAnsi="Arial" w:cs="Arial"/>
        </w:rPr>
        <w:t>Email marketing remains a powerful tool for engaging existing customers and fostering brand loyalty. TESCO can leverage its customer database to deliver personalized and relevant content directly to users' inboxes. This content could include personalized product recommendations based on past purchases, exclusive offers, and informative content that adds value to the customer's shopping experience. By segmenting the email list and tailoring content to each segment, TESCO can enhance customer engagement and drive repeat purchases</w:t>
      </w:r>
      <w:r w:rsidR="002E13C0">
        <w:rPr>
          <w:rFonts w:ascii="Arial" w:hAnsi="Arial" w:cs="Arial"/>
        </w:rPr>
        <w:fldChar w:fldCharType="begin" w:fldLock="1"/>
      </w:r>
      <w:r w:rsidR="002E13C0">
        <w:rPr>
          <w:rFonts w:ascii="Arial" w:hAnsi="Arial" w:cs="Arial"/>
        </w:rPr>
        <w:instrText>ADDIN CSL_CITATION {"citationItems":[{"id":"ITEM-1","itemData":{"author":[{"dropping-particle":"","family":"Venugopal","given":"Prof K","non-dropping-particle":"","parse-names":false,"suffix":""}],"container-title":"International Journal of Advanced Research in Management and Social Sciences","id":"ITEM-1","issue":"1","issued":{"date-parts":[["2012"]]},"page":"101-116","title":"Issn : 2278-6236 Email Marketing : a Paradigm Shift To Marketing","type":"article-journal","volume":"1"},"uris":["http://www.mendeley.com/documents/?uuid=76caa633-56cc-42b1-bb1a-fd15e656d495"]}],"mendeley":{"formattedCitation":"(Venugopal, 2012)","plainTextFormattedCitation":"(Venugopal, 2012)","previouslyFormattedCitation":"(Venugopal, 2012)"},"properties":{"noteIndex":0},"schema":"https://github.com/citation-style-language/schema/raw/master/csl-citation.json"}</w:instrText>
      </w:r>
      <w:r w:rsidR="002E13C0">
        <w:rPr>
          <w:rFonts w:ascii="Arial" w:hAnsi="Arial" w:cs="Arial"/>
        </w:rPr>
        <w:fldChar w:fldCharType="separate"/>
      </w:r>
      <w:r w:rsidR="002E13C0" w:rsidRPr="002E13C0">
        <w:rPr>
          <w:rFonts w:ascii="Arial" w:hAnsi="Arial" w:cs="Arial"/>
          <w:noProof/>
        </w:rPr>
        <w:t>(Venugopal, 2012)</w:t>
      </w:r>
      <w:r w:rsidR="002E13C0">
        <w:rPr>
          <w:rFonts w:ascii="Arial" w:hAnsi="Arial" w:cs="Arial"/>
        </w:rPr>
        <w:fldChar w:fldCharType="end"/>
      </w:r>
      <w:r w:rsidRPr="00F10CAC">
        <w:rPr>
          <w:rFonts w:ascii="Arial" w:hAnsi="Arial" w:cs="Arial"/>
        </w:rPr>
        <w:t>.</w:t>
      </w:r>
    </w:p>
    <w:p w14:paraId="4D3DCB6E" w14:textId="122D2A35" w:rsidR="00642A41" w:rsidRPr="00F10CAC" w:rsidRDefault="00642A41" w:rsidP="00BA5B09">
      <w:pPr>
        <w:spacing w:line="480" w:lineRule="auto"/>
        <w:jc w:val="both"/>
        <w:rPr>
          <w:rFonts w:ascii="Arial" w:hAnsi="Arial" w:cs="Arial"/>
          <w:b/>
          <w:bCs/>
        </w:rPr>
      </w:pPr>
      <w:r w:rsidRPr="00F10CAC">
        <w:rPr>
          <w:rFonts w:ascii="Arial" w:hAnsi="Arial" w:cs="Arial"/>
          <w:b/>
          <w:bCs/>
        </w:rPr>
        <w:t>Social Media Marketing</w:t>
      </w:r>
    </w:p>
    <w:p w14:paraId="0B1F33C4" w14:textId="59F611B1" w:rsidR="00642A41" w:rsidRPr="00F10CAC" w:rsidRDefault="00642A41" w:rsidP="00BA5B09">
      <w:pPr>
        <w:spacing w:line="480" w:lineRule="auto"/>
        <w:jc w:val="both"/>
        <w:rPr>
          <w:rFonts w:ascii="Arial" w:hAnsi="Arial" w:cs="Arial"/>
        </w:rPr>
      </w:pPr>
      <w:r w:rsidRPr="00F10CAC">
        <w:rPr>
          <w:rFonts w:ascii="Arial" w:hAnsi="Arial" w:cs="Arial"/>
        </w:rPr>
        <w:t xml:space="preserve">TESCO recognizes the immense potential of social media platforms in reaching a broad audience and building brand awareness. Through engaging content, visual storytelling, and interactive posts, TESCO can connect with its customers on platforms such as Facebook, Instagram, Twitter, and LinkedIn. By utilizing AI algorithms, TESCO can </w:t>
      </w:r>
      <w:r w:rsidR="002E13C0" w:rsidRPr="00F10CAC">
        <w:rPr>
          <w:rFonts w:ascii="Arial" w:hAnsi="Arial" w:cs="Arial"/>
        </w:rPr>
        <w:t>analyse</w:t>
      </w:r>
      <w:r w:rsidRPr="00F10CAC">
        <w:rPr>
          <w:rFonts w:ascii="Arial" w:hAnsi="Arial" w:cs="Arial"/>
        </w:rPr>
        <w:t xml:space="preserve"> user </w:t>
      </w:r>
      <w:r w:rsidR="002E13C0" w:rsidRPr="00F10CAC">
        <w:rPr>
          <w:rFonts w:ascii="Arial" w:hAnsi="Arial" w:cs="Arial"/>
        </w:rPr>
        <w:t>behaviour</w:t>
      </w:r>
      <w:r w:rsidRPr="00F10CAC">
        <w:rPr>
          <w:rFonts w:ascii="Arial" w:hAnsi="Arial" w:cs="Arial"/>
        </w:rPr>
        <w:t xml:space="preserve"> and preferences to deliver highly targeted ads and content that resonate with individual users. This approach not only strengthens brand loyalty but also encourages user-generated content and organic sharing, amplifying TESCO's online presence</w:t>
      </w:r>
      <w:r w:rsidR="002E13C0">
        <w:rPr>
          <w:rFonts w:ascii="Arial" w:hAnsi="Arial" w:cs="Arial"/>
        </w:rPr>
        <w:fldChar w:fldCharType="begin" w:fldLock="1"/>
      </w:r>
      <w:r w:rsidR="002E13C0">
        <w:rPr>
          <w:rFonts w:ascii="Arial" w:hAnsi="Arial" w:cs="Arial"/>
        </w:rPr>
        <w:instrText>ADDIN CSL_CITATION {"citationItems":[{"id":"ITEM-1","itemData":{"DOI":"10.3389/fpsyg.2021.808525","ISSN":"16641078","abstract":"The aim of this study is to explore social media marketing activities (SMMAs) and their impact on consumer intentions (continuance, participate, and purchase). This study also analyzes the mediating roles of social identification and satisfaction. The participants in this study were experienced users of two social media platforms Facebook and Instagram in Pakistan. A self-administered questionnaire was used to collect data from respondents. We used an online community to invite Facebook and Instagram users to complete the questionnaire in the designated online questionnaire system. Data were collected from 353 respondents, and structural equation modeling (SEM) was used to analyze the data. Results show that SMMAs have a significant impact on the intentions of users. Furthermore, social identification mediates the relationship between social media activities and satisfaction, and satisfaction mediates the relationship between social media activities and the intentions of users. This will help marketers how to attract customers to develop their intentions. This is the first novel study that used SMMAs to address the user intentions with the role of social identification and satisfaction in the context of Pakistan.","author":[{"dropping-particle":"","family":"Jamil","given":"Khalid","non-dropping-particle":"","parse-names":false,"suffix":""},{"dropping-particle":"","family":"Dunnan","given":"Liu","non-dropping-particle":"","parse-names":false,"suffix":""},{"dropping-particle":"","family":"Gul","given":"Rana Faizan","non-dropping-particle":"","parse-names":false,"suffix":""},{"dropping-particle":"","family":"Shehzad","given":"Muhammad Usman","non-dropping-particle":"","parse-names":false,"suffix":""},{"dropping-particle":"","family":"Gillani","given":"Syed Hussain Mustafa","non-dropping-particle":"","parse-names":false,"suffix":""},{"dropping-particle":"","family":"Awan","given":"Fazal Hussain","non-dropping-particle":"","parse-names":false,"suffix":""}],"container-title":"Frontiers in Psychology","id":"ITEM-1","issue":"January","issued":{"date-parts":[["2022"]]},"page":"1-12","title":"Role of Social Media Marketing Activities in Influencing Customer Intentions: A Perspective of a New Emerging Era","type":"article-journal","volume":"12"},"uris":["http://www.mendeley.com/documents/?uuid=b721d496-5219-4eb2-81e1-abe3cb699ea0"]}],"mendeley":{"formattedCitation":"(Jamil &lt;i&gt;et al.&lt;/i&gt;, 2022)","plainTextFormattedCitation":"(Jamil et al., 2022)","previouslyFormattedCitation":"(Jamil &lt;i&gt;et al.&lt;/i&gt;, 2022)"},"properties":{"noteIndex":0},"schema":"https://github.com/citation-style-language/schema/raw/master/csl-citation.json"}</w:instrText>
      </w:r>
      <w:r w:rsidR="002E13C0">
        <w:rPr>
          <w:rFonts w:ascii="Arial" w:hAnsi="Arial" w:cs="Arial"/>
        </w:rPr>
        <w:fldChar w:fldCharType="separate"/>
      </w:r>
      <w:r w:rsidR="002E13C0" w:rsidRPr="002E13C0">
        <w:rPr>
          <w:rFonts w:ascii="Arial" w:hAnsi="Arial" w:cs="Arial"/>
          <w:noProof/>
        </w:rPr>
        <w:t xml:space="preserve">(Jamil </w:t>
      </w:r>
      <w:r w:rsidR="002E13C0" w:rsidRPr="002E13C0">
        <w:rPr>
          <w:rFonts w:ascii="Arial" w:hAnsi="Arial" w:cs="Arial"/>
          <w:i/>
          <w:noProof/>
        </w:rPr>
        <w:t>et al.</w:t>
      </w:r>
      <w:r w:rsidR="002E13C0" w:rsidRPr="002E13C0">
        <w:rPr>
          <w:rFonts w:ascii="Arial" w:hAnsi="Arial" w:cs="Arial"/>
          <w:noProof/>
        </w:rPr>
        <w:t>, 2022)</w:t>
      </w:r>
      <w:r w:rsidR="002E13C0">
        <w:rPr>
          <w:rFonts w:ascii="Arial" w:hAnsi="Arial" w:cs="Arial"/>
        </w:rPr>
        <w:fldChar w:fldCharType="end"/>
      </w:r>
      <w:r w:rsidRPr="00F10CAC">
        <w:rPr>
          <w:rFonts w:ascii="Arial" w:hAnsi="Arial" w:cs="Arial"/>
        </w:rPr>
        <w:t>.</w:t>
      </w:r>
    </w:p>
    <w:p w14:paraId="47119C87" w14:textId="77777777" w:rsidR="00642A41" w:rsidRPr="00F10CAC" w:rsidRDefault="00642A41" w:rsidP="00BA5B09">
      <w:pPr>
        <w:spacing w:line="480" w:lineRule="auto"/>
        <w:jc w:val="both"/>
        <w:rPr>
          <w:rFonts w:ascii="Arial" w:hAnsi="Arial" w:cs="Arial"/>
          <w:b/>
          <w:bCs/>
        </w:rPr>
      </w:pPr>
      <w:r w:rsidRPr="00F10CAC">
        <w:rPr>
          <w:rFonts w:ascii="Arial" w:hAnsi="Arial" w:cs="Arial"/>
          <w:b/>
          <w:bCs/>
        </w:rPr>
        <w:t>Integration of AI-Powered Algorithms:</w:t>
      </w:r>
    </w:p>
    <w:p w14:paraId="23CEE2F8" w14:textId="39AB4C24" w:rsidR="00CB592E" w:rsidRDefault="00642A41" w:rsidP="00A85F04">
      <w:pPr>
        <w:spacing w:line="480" w:lineRule="auto"/>
        <w:jc w:val="both"/>
        <w:rPr>
          <w:rFonts w:ascii="Arial" w:hAnsi="Arial" w:cs="Arial"/>
        </w:rPr>
      </w:pPr>
      <w:r w:rsidRPr="00F10CAC">
        <w:rPr>
          <w:rFonts w:ascii="Arial" w:hAnsi="Arial" w:cs="Arial"/>
        </w:rPr>
        <w:lastRenderedPageBreak/>
        <w:t xml:space="preserve">TESCO's cutting-edge digital marketing strategy sets itself apart by incorporating AI-powered algorithms to create a hyper-personalized shopping experience. By </w:t>
      </w:r>
      <w:r w:rsidR="003F1CDB" w:rsidRPr="00F10CAC">
        <w:rPr>
          <w:rFonts w:ascii="Arial" w:hAnsi="Arial" w:cs="Arial"/>
        </w:rPr>
        <w:t>analysing</w:t>
      </w:r>
      <w:r w:rsidRPr="00F10CAC">
        <w:rPr>
          <w:rFonts w:ascii="Arial" w:hAnsi="Arial" w:cs="Arial"/>
        </w:rPr>
        <w:t xml:space="preserve"> customer </w:t>
      </w:r>
      <w:r w:rsidR="002E13C0" w:rsidRPr="00F10CAC">
        <w:rPr>
          <w:rFonts w:ascii="Arial" w:hAnsi="Arial" w:cs="Arial"/>
        </w:rPr>
        <w:t>behaviour</w:t>
      </w:r>
      <w:r w:rsidRPr="00F10CAC">
        <w:rPr>
          <w:rFonts w:ascii="Arial" w:hAnsi="Arial" w:cs="Arial"/>
        </w:rPr>
        <w:t xml:space="preserve">, purchase history, preferences, and browsing patterns, these algorithms can predict and recommend products that align with </w:t>
      </w:r>
      <w:r w:rsidR="00E26AFD" w:rsidRPr="00F10CAC">
        <w:rPr>
          <w:rFonts w:ascii="Arial" w:hAnsi="Arial" w:cs="Arial"/>
        </w:rPr>
        <w:t>everyone’s</w:t>
      </w:r>
      <w:r w:rsidRPr="00F10CAC">
        <w:rPr>
          <w:rFonts w:ascii="Arial" w:hAnsi="Arial" w:cs="Arial"/>
        </w:rPr>
        <w:t xml:space="preserve"> interests. </w:t>
      </w:r>
    </w:p>
    <w:p w14:paraId="04354EA5" w14:textId="1A18ACBC" w:rsidR="001369C7" w:rsidRPr="000C3179" w:rsidRDefault="000C3179" w:rsidP="00601581">
      <w:pPr>
        <w:pStyle w:val="Heading1"/>
      </w:pPr>
      <w:bookmarkStart w:id="15" w:name="_Toc144162249"/>
      <w:r w:rsidRPr="00E915DC">
        <w:t>METRICS AND KPI</w:t>
      </w:r>
      <w:bookmarkEnd w:id="15"/>
    </w:p>
    <w:p w14:paraId="2C8B7B5F" w14:textId="19C61145" w:rsidR="00CB592E" w:rsidRPr="00F10CAC" w:rsidRDefault="00CB592E" w:rsidP="00BA5B09">
      <w:pPr>
        <w:spacing w:line="480" w:lineRule="auto"/>
        <w:jc w:val="both"/>
        <w:rPr>
          <w:rFonts w:ascii="Arial" w:hAnsi="Arial" w:cs="Arial"/>
          <w:b/>
          <w:bCs/>
        </w:rPr>
      </w:pPr>
      <w:r w:rsidRPr="00F10CAC">
        <w:rPr>
          <w:rFonts w:ascii="Arial" w:hAnsi="Arial" w:cs="Arial"/>
          <w:b/>
          <w:bCs/>
        </w:rPr>
        <w:t xml:space="preserve">Organic Search Metrics </w:t>
      </w:r>
    </w:p>
    <w:p w14:paraId="2E4C049D" w14:textId="77777777" w:rsidR="00CB592E" w:rsidRPr="002E13C0" w:rsidRDefault="00CB592E" w:rsidP="00443633">
      <w:pPr>
        <w:pStyle w:val="ListParagraph"/>
        <w:numPr>
          <w:ilvl w:val="0"/>
          <w:numId w:val="10"/>
        </w:numPr>
        <w:spacing w:line="480" w:lineRule="auto"/>
        <w:jc w:val="both"/>
        <w:rPr>
          <w:rFonts w:ascii="Arial" w:hAnsi="Arial" w:cs="Arial"/>
        </w:rPr>
      </w:pPr>
      <w:r w:rsidRPr="002E13C0">
        <w:rPr>
          <w:rFonts w:ascii="Arial" w:hAnsi="Arial" w:cs="Arial"/>
        </w:rPr>
        <w:t>Organic Traffic: Measure the number of visitors coming to the website through organic search results.</w:t>
      </w:r>
    </w:p>
    <w:p w14:paraId="3559D22E" w14:textId="77777777" w:rsidR="00CB592E" w:rsidRPr="002E13C0" w:rsidRDefault="00CB592E" w:rsidP="00443633">
      <w:pPr>
        <w:pStyle w:val="ListParagraph"/>
        <w:numPr>
          <w:ilvl w:val="0"/>
          <w:numId w:val="10"/>
        </w:numPr>
        <w:spacing w:line="480" w:lineRule="auto"/>
        <w:jc w:val="both"/>
        <w:rPr>
          <w:rFonts w:ascii="Arial" w:hAnsi="Arial" w:cs="Arial"/>
        </w:rPr>
      </w:pPr>
      <w:r w:rsidRPr="002E13C0">
        <w:rPr>
          <w:rFonts w:ascii="Arial" w:hAnsi="Arial" w:cs="Arial"/>
        </w:rPr>
        <w:t>Keyword Rankings: Track the ranking positions of targeted keywords on search engine results pages (SERPs).</w:t>
      </w:r>
    </w:p>
    <w:p w14:paraId="51E0EBB4" w14:textId="77777777" w:rsidR="00CB592E" w:rsidRPr="002E13C0" w:rsidRDefault="00CB592E" w:rsidP="00443633">
      <w:pPr>
        <w:pStyle w:val="ListParagraph"/>
        <w:numPr>
          <w:ilvl w:val="0"/>
          <w:numId w:val="10"/>
        </w:numPr>
        <w:spacing w:line="480" w:lineRule="auto"/>
        <w:jc w:val="both"/>
        <w:rPr>
          <w:rFonts w:ascii="Arial" w:hAnsi="Arial" w:cs="Arial"/>
        </w:rPr>
      </w:pPr>
      <w:r w:rsidRPr="002E13C0">
        <w:rPr>
          <w:rFonts w:ascii="Arial" w:hAnsi="Arial" w:cs="Arial"/>
        </w:rPr>
        <w:t>Organic Click-Through Rate (CTR): Monitor the percentage of clicks the website receives out of the total impressions in search results.</w:t>
      </w:r>
    </w:p>
    <w:p w14:paraId="3CBF2CAF" w14:textId="77777777" w:rsidR="00CB592E" w:rsidRPr="002E13C0" w:rsidRDefault="00CB592E" w:rsidP="00443633">
      <w:pPr>
        <w:pStyle w:val="ListParagraph"/>
        <w:numPr>
          <w:ilvl w:val="0"/>
          <w:numId w:val="10"/>
        </w:numPr>
        <w:spacing w:line="480" w:lineRule="auto"/>
        <w:jc w:val="both"/>
        <w:rPr>
          <w:rFonts w:ascii="Arial" w:hAnsi="Arial" w:cs="Arial"/>
        </w:rPr>
      </w:pPr>
      <w:r w:rsidRPr="002E13C0">
        <w:rPr>
          <w:rFonts w:ascii="Arial" w:hAnsi="Arial" w:cs="Arial"/>
        </w:rPr>
        <w:t>Bounce Rate: Assess the percentage of visitors who navigate away from the site after viewing only one page, indicating the relevance and engagement of the content.</w:t>
      </w:r>
    </w:p>
    <w:p w14:paraId="0D221CAE" w14:textId="77777777" w:rsidR="00CB592E" w:rsidRDefault="00CB592E" w:rsidP="00443633">
      <w:pPr>
        <w:pStyle w:val="ListParagraph"/>
        <w:numPr>
          <w:ilvl w:val="0"/>
          <w:numId w:val="10"/>
        </w:numPr>
        <w:spacing w:line="480" w:lineRule="auto"/>
        <w:jc w:val="both"/>
        <w:rPr>
          <w:rFonts w:ascii="Arial" w:hAnsi="Arial" w:cs="Arial"/>
        </w:rPr>
      </w:pPr>
      <w:r w:rsidRPr="002E13C0">
        <w:rPr>
          <w:rFonts w:ascii="Arial" w:hAnsi="Arial" w:cs="Arial"/>
        </w:rPr>
        <w:t>Conversion Rate: Measure the percentage of organic visitors who complete a desired action, such as making a purchase or signing up.</w:t>
      </w:r>
    </w:p>
    <w:p w14:paraId="71A8E3F2" w14:textId="660A78F7" w:rsidR="002E13C0" w:rsidRPr="002E13C0" w:rsidRDefault="002E13C0" w:rsidP="002E13C0">
      <w:pPr>
        <w:spacing w:line="480" w:lineRule="auto"/>
        <w:jc w:val="both"/>
        <w:rPr>
          <w:rFonts w:ascii="Arial" w:hAnsi="Arial" w:cs="Arial"/>
        </w:rPr>
      </w:pPr>
      <w:r>
        <w:rPr>
          <w:rFonts w:ascii="Arial" w:hAnsi="Arial" w:cs="Arial"/>
        </w:rPr>
        <w:t>Source</w:t>
      </w:r>
      <w:r>
        <w:rPr>
          <w:rFonts w:ascii="Arial" w:hAnsi="Arial" w:cs="Arial"/>
        </w:rPr>
        <w:fldChar w:fldCharType="begin" w:fldLock="1"/>
      </w:r>
      <w:r>
        <w:rPr>
          <w:rFonts w:ascii="Arial" w:hAnsi="Arial" w:cs="Arial"/>
        </w:rPr>
        <w:instrText>ADDIN CSL_CITATION {"citationItems":[{"id":"ITEM-1","itemData":{"DOI":"10.1145/1517472.1517475","ISBN":"9781605582771","abstract":"With the rapid growth of search advertising, there has been an increased interest amongst both practitioners and academics in enhancing our understanding of how consumers respond to contextual and sponsored search advertising on the Internet. An emerging stream of work has begun to explore these issues. In this paper, we focus on a previously unexplored question: How does sponsored search advertising compare to organic listings with respect to predicting conversion rates, order values and profits from a keyword ad? We use a Hierarchical Bayesian modeling framework and estimate the model using Markov Chain Monte Carlo (MCMC) methods. Our analysis suggests that on an average while the conversion rates, order values and profits from paid search advertisements were much higher than those from natural search, most of the keyword-level characteristics have a statistically significant and stronger impact on these three performance metrics for organic search than paid search. This could shed light on understanding what the most \"attractive\" keywords are from advertisers' perspective, and how advertisers should invest in search engine advertising campaigns relative to search engine optimization. Copyright 2008 ACM.","author":[{"dropping-particle":"","family":"Ghose","given":"Anindya","non-dropping-particle":"","parse-names":false,"suffix":""},{"dropping-particle":"","family":"Yang","given":"Sha","non-dropping-particle":"","parse-names":false,"suffix":""}],"container-title":"Proceedings of the 2nd International Workshop on Data Mining and Audience Intelligence for Advertising, ADKDD'08","id":"ITEM-1","issue":"September 2007","issued":{"date-parts":[["2008"]]},"page":"18-26","title":"Comparing performance metrics in organic search with sponsored search advertising","type":"article-journal"},"uris":["http://www.mendeley.com/documents/?uuid=e8b1dd91-70aa-4243-acad-b0ab287e6e1b"]}],"mendeley":{"formattedCitation":"(Ghose and Yang, 2008)","plainTextFormattedCitation":"(Ghose and Yang, 2008)","previouslyFormattedCitation":"(Ghose and Yang, 2008)"},"properties":{"noteIndex":0},"schema":"https://github.com/citation-style-language/schema/raw/master/csl-citation.json"}</w:instrText>
      </w:r>
      <w:r>
        <w:rPr>
          <w:rFonts w:ascii="Arial" w:hAnsi="Arial" w:cs="Arial"/>
        </w:rPr>
        <w:fldChar w:fldCharType="separate"/>
      </w:r>
      <w:r w:rsidRPr="002E13C0">
        <w:rPr>
          <w:rFonts w:ascii="Arial" w:hAnsi="Arial" w:cs="Arial"/>
          <w:noProof/>
        </w:rPr>
        <w:t>(Ghose and Yang, 2008)</w:t>
      </w:r>
      <w:r>
        <w:rPr>
          <w:rFonts w:ascii="Arial" w:hAnsi="Arial" w:cs="Arial"/>
        </w:rPr>
        <w:fldChar w:fldCharType="end"/>
      </w:r>
    </w:p>
    <w:p w14:paraId="70B2F049" w14:textId="40DDD877" w:rsidR="00CB592E" w:rsidRPr="00F10CAC" w:rsidRDefault="00CB592E" w:rsidP="00BA5B09">
      <w:pPr>
        <w:spacing w:line="480" w:lineRule="auto"/>
        <w:jc w:val="both"/>
        <w:rPr>
          <w:rFonts w:ascii="Arial" w:hAnsi="Arial" w:cs="Arial"/>
          <w:b/>
          <w:bCs/>
        </w:rPr>
      </w:pPr>
      <w:r w:rsidRPr="00F10CAC">
        <w:rPr>
          <w:rFonts w:ascii="Arial" w:hAnsi="Arial" w:cs="Arial"/>
          <w:b/>
          <w:bCs/>
        </w:rPr>
        <w:t xml:space="preserve">Paid Search Metrics </w:t>
      </w:r>
    </w:p>
    <w:p w14:paraId="2803CCB6" w14:textId="77777777" w:rsidR="00CB592E" w:rsidRPr="002E13C0" w:rsidRDefault="00CB592E" w:rsidP="00443633">
      <w:pPr>
        <w:pStyle w:val="ListParagraph"/>
        <w:numPr>
          <w:ilvl w:val="0"/>
          <w:numId w:val="11"/>
        </w:numPr>
        <w:spacing w:line="480" w:lineRule="auto"/>
        <w:jc w:val="both"/>
        <w:rPr>
          <w:rFonts w:ascii="Arial" w:hAnsi="Arial" w:cs="Arial"/>
        </w:rPr>
      </w:pPr>
      <w:r w:rsidRPr="002E13C0">
        <w:rPr>
          <w:rFonts w:ascii="Arial" w:hAnsi="Arial" w:cs="Arial"/>
        </w:rPr>
        <w:t>Click-Through Rate (CTR): Monitor the percentage of clicks an ad receives out of the total impressions.</w:t>
      </w:r>
    </w:p>
    <w:p w14:paraId="34D1324B" w14:textId="77777777" w:rsidR="00CB592E" w:rsidRPr="002E13C0" w:rsidRDefault="00CB592E" w:rsidP="00443633">
      <w:pPr>
        <w:pStyle w:val="ListParagraph"/>
        <w:numPr>
          <w:ilvl w:val="0"/>
          <w:numId w:val="11"/>
        </w:numPr>
        <w:spacing w:line="480" w:lineRule="auto"/>
        <w:jc w:val="both"/>
        <w:rPr>
          <w:rFonts w:ascii="Arial" w:hAnsi="Arial" w:cs="Arial"/>
        </w:rPr>
      </w:pPr>
      <w:r w:rsidRPr="002E13C0">
        <w:rPr>
          <w:rFonts w:ascii="Arial" w:hAnsi="Arial" w:cs="Arial"/>
        </w:rPr>
        <w:t>Conversion Rate: Measure the percentage of users who take the desired action after clicking on the ad.</w:t>
      </w:r>
    </w:p>
    <w:p w14:paraId="5883285C" w14:textId="77777777" w:rsidR="00CB592E" w:rsidRPr="002E13C0" w:rsidRDefault="00CB592E" w:rsidP="00443633">
      <w:pPr>
        <w:pStyle w:val="ListParagraph"/>
        <w:numPr>
          <w:ilvl w:val="0"/>
          <w:numId w:val="11"/>
        </w:numPr>
        <w:spacing w:line="480" w:lineRule="auto"/>
        <w:jc w:val="both"/>
        <w:rPr>
          <w:rFonts w:ascii="Arial" w:hAnsi="Arial" w:cs="Arial"/>
        </w:rPr>
      </w:pPr>
      <w:r w:rsidRPr="002E13C0">
        <w:rPr>
          <w:rFonts w:ascii="Arial" w:hAnsi="Arial" w:cs="Arial"/>
        </w:rPr>
        <w:t>Cost Per Click (CPC): Track the cost incurred for each click on a paid advertisement.</w:t>
      </w:r>
    </w:p>
    <w:p w14:paraId="3AB02558" w14:textId="77777777" w:rsidR="00CB592E" w:rsidRPr="002E13C0" w:rsidRDefault="00CB592E" w:rsidP="00443633">
      <w:pPr>
        <w:pStyle w:val="ListParagraph"/>
        <w:numPr>
          <w:ilvl w:val="0"/>
          <w:numId w:val="11"/>
        </w:numPr>
        <w:spacing w:line="480" w:lineRule="auto"/>
        <w:jc w:val="both"/>
        <w:rPr>
          <w:rFonts w:ascii="Arial" w:hAnsi="Arial" w:cs="Arial"/>
        </w:rPr>
      </w:pPr>
      <w:r w:rsidRPr="002E13C0">
        <w:rPr>
          <w:rFonts w:ascii="Arial" w:hAnsi="Arial" w:cs="Arial"/>
        </w:rPr>
        <w:t>Return on Ad Spend (ROAS): Calculate the revenue generated from ads compared to the cost of running the ads.</w:t>
      </w:r>
    </w:p>
    <w:p w14:paraId="1295653B" w14:textId="77777777" w:rsidR="00CB592E" w:rsidRDefault="00CB592E" w:rsidP="00443633">
      <w:pPr>
        <w:pStyle w:val="ListParagraph"/>
        <w:numPr>
          <w:ilvl w:val="0"/>
          <w:numId w:val="11"/>
        </w:numPr>
        <w:spacing w:line="480" w:lineRule="auto"/>
        <w:jc w:val="both"/>
        <w:rPr>
          <w:rFonts w:ascii="Arial" w:hAnsi="Arial" w:cs="Arial"/>
        </w:rPr>
      </w:pPr>
      <w:r w:rsidRPr="002E13C0">
        <w:rPr>
          <w:rFonts w:ascii="Arial" w:hAnsi="Arial" w:cs="Arial"/>
        </w:rPr>
        <w:lastRenderedPageBreak/>
        <w:t>Quality Score: Assess the relevance and quality of keywords, ad copy, and landing pages, which impacts ad positioning and cost.</w:t>
      </w:r>
    </w:p>
    <w:p w14:paraId="2B5B116C" w14:textId="5901788C" w:rsidR="002E13C0" w:rsidRPr="002E13C0" w:rsidRDefault="002E13C0" w:rsidP="002E13C0">
      <w:pPr>
        <w:spacing w:line="480" w:lineRule="auto"/>
        <w:jc w:val="both"/>
        <w:rPr>
          <w:rFonts w:ascii="Arial" w:hAnsi="Arial" w:cs="Arial"/>
        </w:rPr>
      </w:pPr>
      <w:r w:rsidRPr="002E13C0">
        <w:rPr>
          <w:rFonts w:ascii="Arial" w:hAnsi="Arial" w:cs="Arial"/>
        </w:rPr>
        <w:t>Source</w:t>
      </w:r>
      <w:r>
        <w:rPr>
          <w:rFonts w:ascii="Arial" w:hAnsi="Arial" w:cs="Arial"/>
        </w:rPr>
        <w:fldChar w:fldCharType="begin" w:fldLock="1"/>
      </w:r>
      <w:r>
        <w:rPr>
          <w:rFonts w:ascii="Arial" w:hAnsi="Arial" w:cs="Arial"/>
        </w:rPr>
        <w:instrText>ADDIN CSL_CITATION {"citationItems":[{"id":"ITEM-1","itemData":{"DOI":"10.1080/0267257X.2020.1765001","ISSN":"14721376","abstract":"Prior research on the impact of brand keywords on product sales has produced contradictory findings. Thus, one purpose of this study was to examine how brand keywords affect product sales when brand equity is considered. The other purpose was to explore how hedonic and utilitarian keywords interact with product type to impact product sales. The results of analyses of two secondary datasets and one lab experiment showed that brand keywords yielded more product sales than non-brand keywords. However, this effect disappeared when brand market share was small or consumer brand knowledge was high. A coding system was developed for Chinese keywords based on Chinese semantic features. Results showed a matching effect in which hedonic keywords generated higher product sales than utilitarian keywords for hedonic products, and utilitarian keywords generated higher product sales than hedonic keywords for utilitarian products.","author":[{"dropping-particle":"","family":"Yang","given":"Zhi","non-dropping-particle":"","parse-names":false,"suffix":""},{"dropping-particle":"","family":"Wu","given":"Yueyan","non-dropping-particle":"","parse-names":false,"suffix":""},{"dropping-particle":"","family":"Lu","given":"Chongyu","non-dropping-particle":"","parse-names":false,"suffix":""},{"dropping-particle":"","family":"Tu","given":"Yangjun","non-dropping-particle":"","parse-names":false,"suffix":""}],"container-title":"Journal of Marketing Management","id":"ITEM-1","issue":"15-16","issued":{"date-parts":[["2020"]]},"page":"1481-1504","publisher":"Routledge","title":"Effects of paid search advertising on product sales: a Chinese semantic perspective","type":"article-journal","volume":"36"},"uris":["http://www.mendeley.com/documents/?uuid=61c0de58-fc47-4f55-bda9-68d247ff3443"]}],"mendeley":{"formattedCitation":"(Yang &lt;i&gt;et al.&lt;/i&gt;, 2020)","plainTextFormattedCitation":"(Yang et al., 2020)","previouslyFormattedCitation":"(Yang &lt;i&gt;et al.&lt;/i&gt;, 2020)"},"properties":{"noteIndex":0},"schema":"https://github.com/citation-style-language/schema/raw/master/csl-citation.json"}</w:instrText>
      </w:r>
      <w:r>
        <w:rPr>
          <w:rFonts w:ascii="Arial" w:hAnsi="Arial" w:cs="Arial"/>
        </w:rPr>
        <w:fldChar w:fldCharType="separate"/>
      </w:r>
      <w:r w:rsidRPr="002E13C0">
        <w:rPr>
          <w:rFonts w:ascii="Arial" w:hAnsi="Arial" w:cs="Arial"/>
          <w:noProof/>
        </w:rPr>
        <w:t xml:space="preserve">(Yang </w:t>
      </w:r>
      <w:r w:rsidRPr="002E13C0">
        <w:rPr>
          <w:rFonts w:ascii="Arial" w:hAnsi="Arial" w:cs="Arial"/>
          <w:i/>
          <w:noProof/>
        </w:rPr>
        <w:t>et al.</w:t>
      </w:r>
      <w:r w:rsidRPr="002E13C0">
        <w:rPr>
          <w:rFonts w:ascii="Arial" w:hAnsi="Arial" w:cs="Arial"/>
          <w:noProof/>
        </w:rPr>
        <w:t>, 2020)</w:t>
      </w:r>
      <w:r>
        <w:rPr>
          <w:rFonts w:ascii="Arial" w:hAnsi="Arial" w:cs="Arial"/>
        </w:rPr>
        <w:fldChar w:fldCharType="end"/>
      </w:r>
    </w:p>
    <w:p w14:paraId="6516ABE3" w14:textId="05EC76D2" w:rsidR="00CB592E" w:rsidRPr="00F10CAC" w:rsidRDefault="00CB592E" w:rsidP="00BA5B09">
      <w:pPr>
        <w:spacing w:line="480" w:lineRule="auto"/>
        <w:jc w:val="both"/>
        <w:rPr>
          <w:rFonts w:ascii="Arial" w:hAnsi="Arial" w:cs="Arial"/>
          <w:b/>
          <w:bCs/>
        </w:rPr>
      </w:pPr>
      <w:r w:rsidRPr="00F10CAC">
        <w:rPr>
          <w:rFonts w:ascii="Arial" w:hAnsi="Arial" w:cs="Arial"/>
          <w:b/>
          <w:bCs/>
        </w:rPr>
        <w:t>Display Advertising Metrics</w:t>
      </w:r>
    </w:p>
    <w:p w14:paraId="31CD1F3F" w14:textId="77777777" w:rsidR="00CB592E" w:rsidRPr="002E13C0" w:rsidRDefault="00CB592E" w:rsidP="00443633">
      <w:pPr>
        <w:pStyle w:val="ListParagraph"/>
        <w:numPr>
          <w:ilvl w:val="0"/>
          <w:numId w:val="12"/>
        </w:numPr>
        <w:spacing w:line="480" w:lineRule="auto"/>
        <w:jc w:val="both"/>
        <w:rPr>
          <w:rFonts w:ascii="Arial" w:hAnsi="Arial" w:cs="Arial"/>
        </w:rPr>
      </w:pPr>
      <w:r w:rsidRPr="002E13C0">
        <w:rPr>
          <w:rFonts w:ascii="Arial" w:hAnsi="Arial" w:cs="Arial"/>
        </w:rPr>
        <w:t>Click-Through Rate (CTR): Monitor the percentage of users who click on display ads out of the total impressions.</w:t>
      </w:r>
    </w:p>
    <w:p w14:paraId="2534906D" w14:textId="77777777" w:rsidR="00CB592E" w:rsidRPr="002E13C0" w:rsidRDefault="00CB592E" w:rsidP="00443633">
      <w:pPr>
        <w:pStyle w:val="ListParagraph"/>
        <w:numPr>
          <w:ilvl w:val="0"/>
          <w:numId w:val="12"/>
        </w:numPr>
        <w:spacing w:line="480" w:lineRule="auto"/>
        <w:jc w:val="both"/>
        <w:rPr>
          <w:rFonts w:ascii="Arial" w:hAnsi="Arial" w:cs="Arial"/>
        </w:rPr>
      </w:pPr>
      <w:r w:rsidRPr="002E13C0">
        <w:rPr>
          <w:rFonts w:ascii="Arial" w:hAnsi="Arial" w:cs="Arial"/>
        </w:rPr>
        <w:t>Conversion Rate: Measure the percentage of users who take the desired action after interacting with a display ad.</w:t>
      </w:r>
    </w:p>
    <w:p w14:paraId="6C956596" w14:textId="77777777" w:rsidR="00CB592E" w:rsidRPr="002E13C0" w:rsidRDefault="00CB592E" w:rsidP="00443633">
      <w:pPr>
        <w:pStyle w:val="ListParagraph"/>
        <w:numPr>
          <w:ilvl w:val="0"/>
          <w:numId w:val="12"/>
        </w:numPr>
        <w:spacing w:line="480" w:lineRule="auto"/>
        <w:jc w:val="both"/>
        <w:rPr>
          <w:rFonts w:ascii="Arial" w:hAnsi="Arial" w:cs="Arial"/>
        </w:rPr>
      </w:pPr>
      <w:r w:rsidRPr="002E13C0">
        <w:rPr>
          <w:rFonts w:ascii="Arial" w:hAnsi="Arial" w:cs="Arial"/>
        </w:rPr>
        <w:t>Viewability: Evaluate how often display ads are viewable to users.</w:t>
      </w:r>
    </w:p>
    <w:p w14:paraId="3A6709FA" w14:textId="77777777" w:rsidR="00CB592E" w:rsidRPr="002E13C0" w:rsidRDefault="00CB592E" w:rsidP="00443633">
      <w:pPr>
        <w:pStyle w:val="ListParagraph"/>
        <w:numPr>
          <w:ilvl w:val="0"/>
          <w:numId w:val="12"/>
        </w:numPr>
        <w:spacing w:line="480" w:lineRule="auto"/>
        <w:jc w:val="both"/>
        <w:rPr>
          <w:rFonts w:ascii="Arial" w:hAnsi="Arial" w:cs="Arial"/>
        </w:rPr>
      </w:pPr>
      <w:r w:rsidRPr="002E13C0">
        <w:rPr>
          <w:rFonts w:ascii="Arial" w:hAnsi="Arial" w:cs="Arial"/>
        </w:rPr>
        <w:t>Cost Per Mille (CPM): Calculate the cost per one thousand ad impressions.</w:t>
      </w:r>
    </w:p>
    <w:p w14:paraId="1DF6979C" w14:textId="77777777" w:rsidR="00CB592E" w:rsidRDefault="00CB592E" w:rsidP="00443633">
      <w:pPr>
        <w:pStyle w:val="ListParagraph"/>
        <w:numPr>
          <w:ilvl w:val="0"/>
          <w:numId w:val="12"/>
        </w:numPr>
        <w:spacing w:line="480" w:lineRule="auto"/>
        <w:jc w:val="both"/>
        <w:rPr>
          <w:rFonts w:ascii="Arial" w:hAnsi="Arial" w:cs="Arial"/>
        </w:rPr>
      </w:pPr>
      <w:r w:rsidRPr="002E13C0">
        <w:rPr>
          <w:rFonts w:ascii="Arial" w:hAnsi="Arial" w:cs="Arial"/>
        </w:rPr>
        <w:t>Return on Investment (ROI): Measure the revenue generated from display advertising compared to the cost.</w:t>
      </w:r>
    </w:p>
    <w:p w14:paraId="1BC3EACD" w14:textId="33345168" w:rsidR="002E13C0" w:rsidRPr="002E13C0" w:rsidRDefault="002E13C0" w:rsidP="002E13C0">
      <w:pPr>
        <w:spacing w:line="480" w:lineRule="auto"/>
        <w:jc w:val="both"/>
        <w:rPr>
          <w:rFonts w:ascii="Arial" w:hAnsi="Arial" w:cs="Arial"/>
        </w:rPr>
      </w:pPr>
      <w:r w:rsidRPr="002E13C0">
        <w:rPr>
          <w:rFonts w:ascii="Arial" w:hAnsi="Arial" w:cs="Arial"/>
        </w:rPr>
        <w:t>Source</w:t>
      </w:r>
      <w:r>
        <w:rPr>
          <w:rFonts w:ascii="Arial" w:hAnsi="Arial" w:cs="Arial"/>
        </w:rPr>
        <w:fldChar w:fldCharType="begin" w:fldLock="1"/>
      </w:r>
      <w:r>
        <w:rPr>
          <w:rFonts w:ascii="Arial" w:hAnsi="Arial" w:cs="Arial"/>
        </w:rPr>
        <w:instrText>ADDIN CSL_CITATION {"citationItems":[{"id":"ITEM-1","itemData":{"DOI":"10.4018/978-1-5225-7262-6.ch012","ISBN":"9781522572633","author":[{"dropping-particle":"","family":"Filiopoulou","given":"Dionysia","non-dropping-particle":"","parse-names":false,"suffix":""},{"dropping-particle":"","family":"Rigou","given":"Maria","non-dropping-particle":"","parse-names":false,"suffix":""},{"dropping-particle":"","family":"Faliagka","given":"Evanthia","non-dropping-particle":"","parse-names":false,"suffix":""}],"container-title":"Advances in E-Business Research Series","id":"ITEM-1","issued":{"date-parts":[["2019","1","1"]]},"page":"205-230","title":"Display Ads Effectiveness","type":"chapter"},"uris":["http://www.mendeley.com/documents/?uuid=fad58d76-df38-4885-af38-a14e83509e8f"]}],"mendeley":{"formattedCitation":"(Filiopoulou, Rigou and Faliagka, 2019)","plainTextFormattedCitation":"(Filiopoulou, Rigou and Faliagka, 2019)","previouslyFormattedCitation":"(Filiopoulou, Rigou and Faliagka, 2019)"},"properties":{"noteIndex":0},"schema":"https://github.com/citation-style-language/schema/raw/master/csl-citation.json"}</w:instrText>
      </w:r>
      <w:r>
        <w:rPr>
          <w:rFonts w:ascii="Arial" w:hAnsi="Arial" w:cs="Arial"/>
        </w:rPr>
        <w:fldChar w:fldCharType="separate"/>
      </w:r>
      <w:r w:rsidRPr="002E13C0">
        <w:rPr>
          <w:rFonts w:ascii="Arial" w:hAnsi="Arial" w:cs="Arial"/>
          <w:noProof/>
        </w:rPr>
        <w:t>(Filiopoulou, Rigou and Faliagka, 2019)</w:t>
      </w:r>
      <w:r>
        <w:rPr>
          <w:rFonts w:ascii="Arial" w:hAnsi="Arial" w:cs="Arial"/>
        </w:rPr>
        <w:fldChar w:fldCharType="end"/>
      </w:r>
    </w:p>
    <w:p w14:paraId="122B94BA" w14:textId="1B10D816" w:rsidR="00CB592E" w:rsidRPr="00F10CAC" w:rsidRDefault="00CB592E" w:rsidP="00BA5B09">
      <w:pPr>
        <w:spacing w:line="480" w:lineRule="auto"/>
        <w:jc w:val="both"/>
        <w:rPr>
          <w:rFonts w:ascii="Arial" w:hAnsi="Arial" w:cs="Arial"/>
          <w:b/>
          <w:bCs/>
        </w:rPr>
      </w:pPr>
      <w:r w:rsidRPr="00F10CAC">
        <w:rPr>
          <w:rFonts w:ascii="Arial" w:hAnsi="Arial" w:cs="Arial"/>
          <w:b/>
          <w:bCs/>
        </w:rPr>
        <w:t>Email Marketing Metrics</w:t>
      </w:r>
    </w:p>
    <w:p w14:paraId="2CF5552D" w14:textId="77777777" w:rsidR="00CB592E" w:rsidRPr="002E13C0" w:rsidRDefault="00CB592E" w:rsidP="00443633">
      <w:pPr>
        <w:pStyle w:val="ListParagraph"/>
        <w:numPr>
          <w:ilvl w:val="0"/>
          <w:numId w:val="13"/>
        </w:numPr>
        <w:spacing w:line="480" w:lineRule="auto"/>
        <w:jc w:val="both"/>
        <w:rPr>
          <w:rFonts w:ascii="Arial" w:hAnsi="Arial" w:cs="Arial"/>
        </w:rPr>
      </w:pPr>
      <w:r w:rsidRPr="002E13C0">
        <w:rPr>
          <w:rFonts w:ascii="Arial" w:hAnsi="Arial" w:cs="Arial"/>
        </w:rPr>
        <w:t>Open Rate: Monitor the percentage of recipients who open the marketing emails.</w:t>
      </w:r>
    </w:p>
    <w:p w14:paraId="5AD15C43" w14:textId="77777777" w:rsidR="00CB592E" w:rsidRPr="002E13C0" w:rsidRDefault="00CB592E" w:rsidP="00443633">
      <w:pPr>
        <w:pStyle w:val="ListParagraph"/>
        <w:numPr>
          <w:ilvl w:val="0"/>
          <w:numId w:val="13"/>
        </w:numPr>
        <w:spacing w:line="480" w:lineRule="auto"/>
        <w:jc w:val="both"/>
        <w:rPr>
          <w:rFonts w:ascii="Arial" w:hAnsi="Arial" w:cs="Arial"/>
        </w:rPr>
      </w:pPr>
      <w:r w:rsidRPr="002E13C0">
        <w:rPr>
          <w:rFonts w:ascii="Arial" w:hAnsi="Arial" w:cs="Arial"/>
        </w:rPr>
        <w:t>Click-Through Rate (CTR): Measure the percentage of recipients who click on links within the email.</w:t>
      </w:r>
    </w:p>
    <w:p w14:paraId="2CCD6A08" w14:textId="77777777" w:rsidR="00CB592E" w:rsidRPr="002E13C0" w:rsidRDefault="00CB592E" w:rsidP="00443633">
      <w:pPr>
        <w:pStyle w:val="ListParagraph"/>
        <w:numPr>
          <w:ilvl w:val="0"/>
          <w:numId w:val="13"/>
        </w:numPr>
        <w:spacing w:line="480" w:lineRule="auto"/>
        <w:jc w:val="both"/>
        <w:rPr>
          <w:rFonts w:ascii="Arial" w:hAnsi="Arial" w:cs="Arial"/>
        </w:rPr>
      </w:pPr>
      <w:r w:rsidRPr="002E13C0">
        <w:rPr>
          <w:rFonts w:ascii="Arial" w:hAnsi="Arial" w:cs="Arial"/>
        </w:rPr>
        <w:t>Conversion Rate: Evaluate the percentage of recipients who complete the desired action after clicking.</w:t>
      </w:r>
    </w:p>
    <w:p w14:paraId="5F6979C4" w14:textId="77777777" w:rsidR="00CB592E" w:rsidRPr="002E13C0" w:rsidRDefault="00CB592E" w:rsidP="00443633">
      <w:pPr>
        <w:pStyle w:val="ListParagraph"/>
        <w:numPr>
          <w:ilvl w:val="0"/>
          <w:numId w:val="13"/>
        </w:numPr>
        <w:spacing w:line="480" w:lineRule="auto"/>
        <w:jc w:val="both"/>
        <w:rPr>
          <w:rFonts w:ascii="Arial" w:hAnsi="Arial" w:cs="Arial"/>
        </w:rPr>
      </w:pPr>
      <w:r w:rsidRPr="002E13C0">
        <w:rPr>
          <w:rFonts w:ascii="Arial" w:hAnsi="Arial" w:cs="Arial"/>
        </w:rPr>
        <w:t>Unsubscribe Rate: Track the percentage of recipients who opt out of future emails.</w:t>
      </w:r>
    </w:p>
    <w:p w14:paraId="6C712B44" w14:textId="77777777" w:rsidR="00CB592E" w:rsidRDefault="00CB592E" w:rsidP="00443633">
      <w:pPr>
        <w:pStyle w:val="ListParagraph"/>
        <w:numPr>
          <w:ilvl w:val="0"/>
          <w:numId w:val="13"/>
        </w:numPr>
        <w:spacing w:line="480" w:lineRule="auto"/>
        <w:jc w:val="both"/>
        <w:rPr>
          <w:rFonts w:ascii="Arial" w:hAnsi="Arial" w:cs="Arial"/>
        </w:rPr>
      </w:pPr>
      <w:r w:rsidRPr="002E13C0">
        <w:rPr>
          <w:rFonts w:ascii="Arial" w:hAnsi="Arial" w:cs="Arial"/>
        </w:rPr>
        <w:t>Revenue per Email: Calculate the revenue generated from email campaigns.</w:t>
      </w:r>
    </w:p>
    <w:p w14:paraId="1135EAA8" w14:textId="5CBF9424" w:rsidR="002E13C0" w:rsidRPr="002E13C0" w:rsidRDefault="002E13C0" w:rsidP="002E13C0">
      <w:pPr>
        <w:spacing w:line="480" w:lineRule="auto"/>
        <w:jc w:val="both"/>
        <w:rPr>
          <w:rFonts w:ascii="Arial" w:hAnsi="Arial" w:cs="Arial"/>
        </w:rPr>
      </w:pPr>
      <w:r w:rsidRPr="002E13C0">
        <w:rPr>
          <w:rFonts w:ascii="Arial" w:hAnsi="Arial" w:cs="Arial"/>
        </w:rPr>
        <w:t>Source</w:t>
      </w:r>
      <w:r>
        <w:rPr>
          <w:rFonts w:ascii="Arial" w:hAnsi="Arial" w:cs="Arial"/>
        </w:rPr>
        <w:fldChar w:fldCharType="begin" w:fldLock="1"/>
      </w:r>
      <w:r>
        <w:rPr>
          <w:rFonts w:ascii="Arial" w:hAnsi="Arial" w:cs="Arial"/>
        </w:rPr>
        <w:instrText>ADDIN CSL_CITATION {"citationItems":[{"id":"ITEM-1","itemData":{"DOI":"10.22158/jetr.v2n3p14","author":[{"dropping-particle":"","family":"SABBAGH","given":"Foued","non-dropping-particle":"","parse-names":false,"suffix":""}],"container-title":"Journal of Economics and Technology Research","id":"ITEM-1","issued":{"date-parts":[["2021","12","9"]]},"page":"p14","title":"Email Marketing: The most Important Advantages and Disadvantages","type":"article-journal","volume":"2"},"uris":["http://www.mendeley.com/documents/?uuid=a8a624d8-7b68-4896-b09b-2f52f7581a5c"]}],"mendeley":{"formattedCitation":"(SABBAGH, 2021)","plainTextFormattedCitation":"(SABBAGH, 2021)","previouslyFormattedCitation":"(SABBAGH, 2021)"},"properties":{"noteIndex":0},"schema":"https://github.com/citation-style-language/schema/raw/master/csl-citation.json"}</w:instrText>
      </w:r>
      <w:r>
        <w:rPr>
          <w:rFonts w:ascii="Arial" w:hAnsi="Arial" w:cs="Arial"/>
        </w:rPr>
        <w:fldChar w:fldCharType="separate"/>
      </w:r>
      <w:r w:rsidRPr="002E13C0">
        <w:rPr>
          <w:rFonts w:ascii="Arial" w:hAnsi="Arial" w:cs="Arial"/>
          <w:noProof/>
        </w:rPr>
        <w:t>(SABBAGH, 2021)</w:t>
      </w:r>
      <w:r>
        <w:rPr>
          <w:rFonts w:ascii="Arial" w:hAnsi="Arial" w:cs="Arial"/>
        </w:rPr>
        <w:fldChar w:fldCharType="end"/>
      </w:r>
    </w:p>
    <w:p w14:paraId="2AB784A2" w14:textId="3456F069" w:rsidR="00CB592E" w:rsidRPr="00F10CAC" w:rsidRDefault="00CB592E" w:rsidP="00BA5B09">
      <w:pPr>
        <w:spacing w:line="480" w:lineRule="auto"/>
        <w:jc w:val="both"/>
        <w:rPr>
          <w:rFonts w:ascii="Arial" w:hAnsi="Arial" w:cs="Arial"/>
          <w:b/>
          <w:bCs/>
        </w:rPr>
      </w:pPr>
      <w:r w:rsidRPr="00F10CAC">
        <w:rPr>
          <w:rFonts w:ascii="Arial" w:hAnsi="Arial" w:cs="Arial"/>
          <w:b/>
          <w:bCs/>
        </w:rPr>
        <w:t>Social Media Metrics</w:t>
      </w:r>
    </w:p>
    <w:p w14:paraId="5D68022F" w14:textId="77777777" w:rsidR="00CB592E" w:rsidRPr="002E13C0" w:rsidRDefault="00CB592E" w:rsidP="00443633">
      <w:pPr>
        <w:pStyle w:val="ListParagraph"/>
        <w:numPr>
          <w:ilvl w:val="0"/>
          <w:numId w:val="14"/>
        </w:numPr>
        <w:spacing w:line="480" w:lineRule="auto"/>
        <w:jc w:val="both"/>
        <w:rPr>
          <w:rFonts w:ascii="Arial" w:hAnsi="Arial" w:cs="Arial"/>
        </w:rPr>
      </w:pPr>
      <w:r w:rsidRPr="002E13C0">
        <w:rPr>
          <w:rFonts w:ascii="Arial" w:hAnsi="Arial" w:cs="Arial"/>
        </w:rPr>
        <w:t>Engagement Rate: Measure the interaction (likes, comments, shares) per post relative to the number of followers.</w:t>
      </w:r>
    </w:p>
    <w:p w14:paraId="7A289BEA" w14:textId="77777777" w:rsidR="00CB592E" w:rsidRPr="002E13C0" w:rsidRDefault="00CB592E" w:rsidP="00443633">
      <w:pPr>
        <w:pStyle w:val="ListParagraph"/>
        <w:numPr>
          <w:ilvl w:val="0"/>
          <w:numId w:val="14"/>
        </w:numPr>
        <w:spacing w:line="480" w:lineRule="auto"/>
        <w:jc w:val="both"/>
        <w:rPr>
          <w:rFonts w:ascii="Arial" w:hAnsi="Arial" w:cs="Arial"/>
        </w:rPr>
      </w:pPr>
      <w:r w:rsidRPr="002E13C0">
        <w:rPr>
          <w:rFonts w:ascii="Arial" w:hAnsi="Arial" w:cs="Arial"/>
        </w:rPr>
        <w:lastRenderedPageBreak/>
        <w:t>Click-Through Rate (CTR): Evaluate the percentage of users who click on a link or call-to-action within social media posts.</w:t>
      </w:r>
    </w:p>
    <w:p w14:paraId="02F24DDB" w14:textId="77777777" w:rsidR="00CB592E" w:rsidRPr="002E13C0" w:rsidRDefault="00CB592E" w:rsidP="00443633">
      <w:pPr>
        <w:pStyle w:val="ListParagraph"/>
        <w:numPr>
          <w:ilvl w:val="0"/>
          <w:numId w:val="14"/>
        </w:numPr>
        <w:spacing w:line="480" w:lineRule="auto"/>
        <w:jc w:val="both"/>
        <w:rPr>
          <w:rFonts w:ascii="Arial" w:hAnsi="Arial" w:cs="Arial"/>
        </w:rPr>
      </w:pPr>
      <w:r w:rsidRPr="002E13C0">
        <w:rPr>
          <w:rFonts w:ascii="Arial" w:hAnsi="Arial" w:cs="Arial"/>
        </w:rPr>
        <w:t>Follower Growth Rate: Track the rate of increase in social media followers.</w:t>
      </w:r>
    </w:p>
    <w:p w14:paraId="24A18920" w14:textId="77777777" w:rsidR="00CB592E" w:rsidRPr="002E13C0" w:rsidRDefault="00CB592E" w:rsidP="00443633">
      <w:pPr>
        <w:pStyle w:val="ListParagraph"/>
        <w:numPr>
          <w:ilvl w:val="0"/>
          <w:numId w:val="14"/>
        </w:numPr>
        <w:spacing w:line="480" w:lineRule="auto"/>
        <w:jc w:val="both"/>
        <w:rPr>
          <w:rFonts w:ascii="Arial" w:hAnsi="Arial" w:cs="Arial"/>
        </w:rPr>
      </w:pPr>
      <w:r w:rsidRPr="002E13C0">
        <w:rPr>
          <w:rFonts w:ascii="Arial" w:hAnsi="Arial" w:cs="Arial"/>
        </w:rPr>
        <w:t>Social Share of Voice: Monitor the brand's share of the overall social media conversation in its industry.</w:t>
      </w:r>
    </w:p>
    <w:p w14:paraId="64165DCD" w14:textId="77777777" w:rsidR="00CB592E" w:rsidRDefault="00CB592E" w:rsidP="00443633">
      <w:pPr>
        <w:pStyle w:val="ListParagraph"/>
        <w:numPr>
          <w:ilvl w:val="0"/>
          <w:numId w:val="14"/>
        </w:numPr>
        <w:spacing w:line="480" w:lineRule="auto"/>
        <w:jc w:val="both"/>
        <w:rPr>
          <w:rFonts w:ascii="Arial" w:hAnsi="Arial" w:cs="Arial"/>
        </w:rPr>
      </w:pPr>
      <w:r w:rsidRPr="002E13C0">
        <w:rPr>
          <w:rFonts w:ascii="Arial" w:hAnsi="Arial" w:cs="Arial"/>
        </w:rPr>
        <w:t>Social Return on Investment (SROI): Measure the revenue generated from social media efforts compared to the cost.</w:t>
      </w:r>
    </w:p>
    <w:p w14:paraId="10282A43" w14:textId="2D9B8F66" w:rsidR="002E13C0" w:rsidRPr="002E13C0" w:rsidRDefault="002E13C0" w:rsidP="002E13C0">
      <w:pPr>
        <w:spacing w:line="480" w:lineRule="auto"/>
        <w:jc w:val="both"/>
        <w:rPr>
          <w:rFonts w:ascii="Arial" w:hAnsi="Arial" w:cs="Arial"/>
        </w:rPr>
      </w:pPr>
      <w:r w:rsidRPr="002E13C0">
        <w:rPr>
          <w:rFonts w:ascii="Arial" w:hAnsi="Arial" w:cs="Arial"/>
        </w:rPr>
        <w:t>Source</w:t>
      </w:r>
      <w:r>
        <w:rPr>
          <w:rFonts w:ascii="Arial" w:hAnsi="Arial" w:cs="Arial"/>
        </w:rPr>
        <w:fldChar w:fldCharType="begin" w:fldLock="1"/>
      </w:r>
      <w:r>
        <w:rPr>
          <w:rFonts w:ascii="Arial" w:hAnsi="Arial" w:cs="Arial"/>
        </w:rPr>
        <w:instrText>ADDIN CSL_CITATION {"citationItems":[{"id":"ITEM-1","itemData":{"DOI":"10.4018/978-1-5225-0846-5.ch007","ISBN":"9781522508472","author":[{"dropping-particle":"","family":"S.K.","given":"Sudarsanam","non-dropping-particle":"","parse-names":false,"suffix":""}],"id":"ITEM-1","issued":{"date-parts":[["2019","9","21"]]},"page":"131-149","title":"Social Media Metrics","type":"chapter"},"uris":["http://www.mendeley.com/documents/?uuid=d22222ab-3e37-4edf-9b37-6a9c665a13d7"]}],"mendeley":{"formattedCitation":"(S.K., 2019)","plainTextFormattedCitation":"(S.K., 2019)","previouslyFormattedCitation":"(S.K., 2019)"},"properties":{"noteIndex":0},"schema":"https://github.com/citation-style-language/schema/raw/master/csl-citation.json"}</w:instrText>
      </w:r>
      <w:r>
        <w:rPr>
          <w:rFonts w:ascii="Arial" w:hAnsi="Arial" w:cs="Arial"/>
        </w:rPr>
        <w:fldChar w:fldCharType="separate"/>
      </w:r>
      <w:r w:rsidRPr="002E13C0">
        <w:rPr>
          <w:rFonts w:ascii="Arial" w:hAnsi="Arial" w:cs="Arial"/>
          <w:noProof/>
        </w:rPr>
        <w:t>(S.K., 2019)</w:t>
      </w:r>
      <w:r>
        <w:rPr>
          <w:rFonts w:ascii="Arial" w:hAnsi="Arial" w:cs="Arial"/>
        </w:rPr>
        <w:fldChar w:fldCharType="end"/>
      </w:r>
    </w:p>
    <w:p w14:paraId="70C79014" w14:textId="789B2DBC" w:rsidR="00CB592E" w:rsidRPr="00F10CAC" w:rsidRDefault="00CB592E" w:rsidP="00BA5B09">
      <w:pPr>
        <w:spacing w:line="480" w:lineRule="auto"/>
        <w:jc w:val="both"/>
        <w:rPr>
          <w:rFonts w:ascii="Arial" w:hAnsi="Arial" w:cs="Arial"/>
          <w:b/>
          <w:bCs/>
        </w:rPr>
      </w:pPr>
      <w:r w:rsidRPr="00F10CAC">
        <w:rPr>
          <w:rFonts w:ascii="Arial" w:hAnsi="Arial" w:cs="Arial"/>
          <w:b/>
          <w:bCs/>
        </w:rPr>
        <w:t>AI-Powered Algorithms Metrics</w:t>
      </w:r>
    </w:p>
    <w:p w14:paraId="32EF5217" w14:textId="77777777" w:rsidR="00CB592E" w:rsidRPr="002E13C0" w:rsidRDefault="00CB592E" w:rsidP="00443633">
      <w:pPr>
        <w:pStyle w:val="ListParagraph"/>
        <w:numPr>
          <w:ilvl w:val="0"/>
          <w:numId w:val="15"/>
        </w:numPr>
        <w:spacing w:line="480" w:lineRule="auto"/>
        <w:jc w:val="both"/>
        <w:rPr>
          <w:rFonts w:ascii="Arial" w:hAnsi="Arial" w:cs="Arial"/>
        </w:rPr>
      </w:pPr>
      <w:r w:rsidRPr="002E13C0">
        <w:rPr>
          <w:rFonts w:ascii="Arial" w:hAnsi="Arial" w:cs="Arial"/>
        </w:rPr>
        <w:t>Personalization Effectiveness: Measure the percentage of recommended products that result in conversions.</w:t>
      </w:r>
    </w:p>
    <w:p w14:paraId="222D1BE4" w14:textId="77777777" w:rsidR="00CB592E" w:rsidRPr="002E13C0" w:rsidRDefault="00CB592E" w:rsidP="00443633">
      <w:pPr>
        <w:pStyle w:val="ListParagraph"/>
        <w:numPr>
          <w:ilvl w:val="0"/>
          <w:numId w:val="15"/>
        </w:numPr>
        <w:spacing w:line="480" w:lineRule="auto"/>
        <w:jc w:val="both"/>
        <w:rPr>
          <w:rFonts w:ascii="Arial" w:hAnsi="Arial" w:cs="Arial"/>
        </w:rPr>
      </w:pPr>
      <w:r w:rsidRPr="002E13C0">
        <w:rPr>
          <w:rFonts w:ascii="Arial" w:hAnsi="Arial" w:cs="Arial"/>
        </w:rPr>
        <w:t>Conversion Uplift: Calculate the increase in conversion rates attributed to AI-powered recommendations.</w:t>
      </w:r>
    </w:p>
    <w:p w14:paraId="3793C402" w14:textId="77777777" w:rsidR="00CB592E" w:rsidRPr="002E13C0" w:rsidRDefault="00CB592E" w:rsidP="00443633">
      <w:pPr>
        <w:pStyle w:val="ListParagraph"/>
        <w:numPr>
          <w:ilvl w:val="0"/>
          <w:numId w:val="15"/>
        </w:numPr>
        <w:spacing w:line="480" w:lineRule="auto"/>
        <w:jc w:val="both"/>
        <w:rPr>
          <w:rFonts w:ascii="Arial" w:hAnsi="Arial" w:cs="Arial"/>
        </w:rPr>
      </w:pPr>
      <w:r w:rsidRPr="002E13C0">
        <w:rPr>
          <w:rFonts w:ascii="Arial" w:hAnsi="Arial" w:cs="Arial"/>
        </w:rPr>
        <w:t>Customer Satisfaction: Collect feedback and ratings from customers on the personalized shopping experience.</w:t>
      </w:r>
    </w:p>
    <w:p w14:paraId="3AD353D3" w14:textId="77777777" w:rsidR="00CB592E" w:rsidRPr="002E13C0" w:rsidRDefault="00CB592E" w:rsidP="00443633">
      <w:pPr>
        <w:pStyle w:val="ListParagraph"/>
        <w:numPr>
          <w:ilvl w:val="0"/>
          <w:numId w:val="15"/>
        </w:numPr>
        <w:spacing w:line="480" w:lineRule="auto"/>
        <w:jc w:val="both"/>
        <w:rPr>
          <w:rFonts w:ascii="Arial" w:hAnsi="Arial" w:cs="Arial"/>
        </w:rPr>
      </w:pPr>
      <w:r w:rsidRPr="002E13C0">
        <w:rPr>
          <w:rFonts w:ascii="Arial" w:hAnsi="Arial" w:cs="Arial"/>
        </w:rPr>
        <w:t>Average Order Value: Measure whether AI recommendations lead to higher spending per order.</w:t>
      </w:r>
    </w:p>
    <w:p w14:paraId="584389FC" w14:textId="77777777" w:rsidR="00CB592E" w:rsidRPr="002E13C0" w:rsidRDefault="00CB592E" w:rsidP="00443633">
      <w:pPr>
        <w:pStyle w:val="ListParagraph"/>
        <w:numPr>
          <w:ilvl w:val="0"/>
          <w:numId w:val="15"/>
        </w:numPr>
        <w:spacing w:line="480" w:lineRule="auto"/>
        <w:jc w:val="both"/>
        <w:rPr>
          <w:rFonts w:ascii="Arial" w:hAnsi="Arial" w:cs="Arial"/>
        </w:rPr>
      </w:pPr>
      <w:r w:rsidRPr="002E13C0">
        <w:rPr>
          <w:rFonts w:ascii="Arial" w:hAnsi="Arial" w:cs="Arial"/>
        </w:rPr>
        <w:t>Repeat Purchase Rate: Track how often customers return for more purchases due to personalized recommendations.</w:t>
      </w:r>
    </w:p>
    <w:p w14:paraId="1475A784" w14:textId="0E65DEDF" w:rsidR="00CB592E" w:rsidRDefault="00CB592E" w:rsidP="00443633">
      <w:pPr>
        <w:pStyle w:val="ListParagraph"/>
        <w:numPr>
          <w:ilvl w:val="0"/>
          <w:numId w:val="15"/>
        </w:numPr>
        <w:spacing w:line="480" w:lineRule="auto"/>
        <w:jc w:val="both"/>
        <w:rPr>
          <w:rFonts w:ascii="Arial" w:hAnsi="Arial" w:cs="Arial"/>
        </w:rPr>
      </w:pPr>
      <w:r w:rsidRPr="002E13C0">
        <w:rPr>
          <w:rFonts w:ascii="Arial" w:hAnsi="Arial" w:cs="Arial"/>
        </w:rPr>
        <w:t>By regularly analysing these metrics and KPIs, TESCO can assess the performance of its digital marketing strategy and make data-driven decisions to continuously enhance the personalized shopping experience for its customers.</w:t>
      </w:r>
    </w:p>
    <w:p w14:paraId="29D1B21D" w14:textId="72159452" w:rsidR="002E13C0" w:rsidRPr="002E13C0" w:rsidRDefault="002E13C0" w:rsidP="002E13C0">
      <w:pPr>
        <w:spacing w:line="480" w:lineRule="auto"/>
        <w:jc w:val="both"/>
        <w:rPr>
          <w:rFonts w:ascii="Arial" w:hAnsi="Arial" w:cs="Arial"/>
        </w:rPr>
      </w:pPr>
      <w:r w:rsidRPr="002E13C0">
        <w:rPr>
          <w:rFonts w:ascii="Arial" w:hAnsi="Arial" w:cs="Arial"/>
        </w:rPr>
        <w:t>Source</w:t>
      </w:r>
      <w:r>
        <w:rPr>
          <w:rFonts w:ascii="Arial" w:hAnsi="Arial" w:cs="Arial"/>
        </w:rPr>
        <w:fldChar w:fldCharType="begin" w:fldLock="1"/>
      </w:r>
      <w:r w:rsidR="00DC2679">
        <w:rPr>
          <w:rFonts w:ascii="Arial" w:hAnsi="Arial" w:cs="Arial"/>
        </w:rPr>
        <w:instrText>ADDIN CSL_CITATION {"citationItems":[{"id":"ITEM-1","itemData":{"DOI":"10.1088/1742-6596/1828/1/012005","author":[{"dropping-particle":"","family":"Ochella","given":"Sunday","non-dropping-particle":"","parse-names":false,"suffix":""},{"dropping-particle":"","family":"Shafiee","given":"Mahmoud","non-dropping-particle":"","parse-names":false,"suffix":""}],"container-title":"Journal of Physics: Conference Series","id":"ITEM-1","issued":{"date-parts":[["2021","2","1"]]},"page":"12005","title":"Performance Metrics for Artificial Intelligence (AI) Algorithms Adopted in Prognostics and Health Management (PHM) of Mechanical Systems","type":"article-journal","volume":"1828"},"uris":["http://www.mendeley.com/documents/?uuid=006547d3-fce6-4255-a032-ac8ef09e7e53"]}],"mendeley":{"formattedCitation":"(Ochella and Shafiee, 2021)","plainTextFormattedCitation":"(Ochella and Shafiee, 2021)","previouslyFormattedCitation":"(Ochella and Shafiee, 2021)"},"properties":{"noteIndex":0},"schema":"https://github.com/citation-style-language/schema/raw/master/csl-citation.json"}</w:instrText>
      </w:r>
      <w:r>
        <w:rPr>
          <w:rFonts w:ascii="Arial" w:hAnsi="Arial" w:cs="Arial"/>
        </w:rPr>
        <w:fldChar w:fldCharType="separate"/>
      </w:r>
      <w:r w:rsidRPr="002E13C0">
        <w:rPr>
          <w:rFonts w:ascii="Arial" w:hAnsi="Arial" w:cs="Arial"/>
          <w:noProof/>
        </w:rPr>
        <w:t>(Ochella and Shafiee, 2021)</w:t>
      </w:r>
      <w:r>
        <w:rPr>
          <w:rFonts w:ascii="Arial" w:hAnsi="Arial" w:cs="Arial"/>
        </w:rPr>
        <w:fldChar w:fldCharType="end"/>
      </w:r>
    </w:p>
    <w:p w14:paraId="5F9FBB42" w14:textId="1250F663" w:rsidR="00C27F82" w:rsidRPr="00F10CAC" w:rsidRDefault="00C27F82" w:rsidP="00BA5B09">
      <w:pPr>
        <w:spacing w:line="480" w:lineRule="auto"/>
        <w:jc w:val="both"/>
        <w:rPr>
          <w:rFonts w:ascii="Arial" w:hAnsi="Arial" w:cs="Arial"/>
          <w:b/>
          <w:bCs/>
        </w:rPr>
      </w:pPr>
      <w:r w:rsidRPr="00F10CAC">
        <w:rPr>
          <w:rFonts w:ascii="Arial" w:hAnsi="Arial" w:cs="Arial"/>
          <w:b/>
          <w:bCs/>
        </w:rPr>
        <w:t>Estimate</w:t>
      </w:r>
    </w:p>
    <w:p w14:paraId="19624FCB" w14:textId="6CEC37D1" w:rsidR="00C27F82" w:rsidRPr="00F10CAC" w:rsidRDefault="00C27F82" w:rsidP="00BA5B09">
      <w:pPr>
        <w:spacing w:line="480" w:lineRule="auto"/>
        <w:jc w:val="both"/>
        <w:rPr>
          <w:rFonts w:ascii="Arial" w:hAnsi="Arial" w:cs="Arial"/>
        </w:rPr>
      </w:pPr>
      <w:r w:rsidRPr="00F10CAC">
        <w:rPr>
          <w:rFonts w:ascii="Arial" w:hAnsi="Arial" w:cs="Arial"/>
        </w:rPr>
        <w:t>the potential costs involved in implementing a cutting-edge digital marketing strategy like the one you described for TESCO.</w:t>
      </w:r>
    </w:p>
    <w:p w14:paraId="5421A346" w14:textId="50D6586B" w:rsidR="00C27F82" w:rsidRPr="00F10CAC" w:rsidRDefault="00C27F82" w:rsidP="00BA5B09">
      <w:pPr>
        <w:spacing w:line="480" w:lineRule="auto"/>
        <w:jc w:val="both"/>
        <w:rPr>
          <w:rFonts w:ascii="Arial" w:hAnsi="Arial" w:cs="Arial"/>
        </w:rPr>
      </w:pPr>
      <w:r w:rsidRPr="002E13C0">
        <w:rPr>
          <w:rFonts w:ascii="Arial" w:hAnsi="Arial" w:cs="Arial"/>
          <w:b/>
          <w:bCs/>
        </w:rPr>
        <w:lastRenderedPageBreak/>
        <w:t>Technology and AI Infrastructure:</w:t>
      </w:r>
      <w:r w:rsidRPr="00F10CAC">
        <w:rPr>
          <w:rFonts w:ascii="Arial" w:hAnsi="Arial" w:cs="Arial"/>
        </w:rPr>
        <w:t xml:space="preserve"> </w:t>
      </w:r>
      <w:r w:rsidR="00A812AF" w:rsidRPr="00A812AF">
        <w:rPr>
          <w:rFonts w:ascii="Arial" w:hAnsi="Arial" w:cs="Arial"/>
        </w:rPr>
        <w:t>This can range from tens of thousands to several hundred thousand dollars, depending on the complexity and scale of the AI infrastructure. Licensing fees, hardware costs, cloud computing expenses, and data storage can contribute to this budget</w:t>
      </w:r>
      <w:r w:rsidR="00DC2679">
        <w:rPr>
          <w:rFonts w:ascii="Arial" w:hAnsi="Arial" w:cs="Arial"/>
        </w:rPr>
        <w:fldChar w:fldCharType="begin" w:fldLock="1"/>
      </w:r>
      <w:r w:rsidR="00DC2679">
        <w:rPr>
          <w:rFonts w:ascii="Arial" w:hAnsi="Arial" w:cs="Arial"/>
        </w:rPr>
        <w:instrText>ADDIN CSL_CITATION {"citationItems":[{"id":"ITEM-1","itemData":{"abstract":"The unrelenting pace of the digital revolution The digital changes we are living through are thrilling, jarring, full of opportunity and, at the same time, terrifying. Over the course of my career, I have witnessed at least four digital revolutions: the advent and proliferation of personal computers; the expansion of the internet and search; the rise and influence of social media; and the growing ubiquity of mobile computing and connectivity. The sweeping changes brought by these revolutions can feel sudden and sometimes uninvited. They dramatically change the ways we live and how we teach and learn. Remarkably, many of us, and youth especially, now spend significantly more time immersed in digital spaces and interactions than in offline and offscreen exchanges-a proposition that seemed like science fiction just a generation ago. Developments with digital technology often seem only to accelerate, and the new worlds they create can feel unfamiliar and disorienting, even as we understand their potential to enrich our lives, improve our relationships, and open new horizons for education. Not all people and not all countries have felt these recent technological revolutions in the same way, nor have they necessarily unfolded in a step-by-step progression. In many places, the mobile revolution has been the vehicle of personal computing, internet access, and social media-all four revolutions at once. A major disruption, however full of possibility. Although most of us are all are still trying to come to terms with the sweeping social and educational implications of these earlier revolutions which are still unfolding, we have, in the","author":[{"dropping-particle":"","family":"Giannini","given":"Stefania","non-dropping-particle":"","parse-names":false,"suffix":""}],"id":"ITEM-1","issued":{"date-parts":[["2023"]]},"title":"Generative AI and the future of education","type":"article-journal"},"uris":["http://www.mendeley.com/documents/?uuid=3ecafaeb-a857-404d-ab6c-6562f24fa68c"]}],"mendeley":{"formattedCitation":"(Giannini, 2023)","plainTextFormattedCitation":"(Giannini, 2023)","previouslyFormattedCitation":"(Giannini, 2023)"},"properties":{"noteIndex":0},"schema":"https://github.com/citation-style-language/schema/raw/master/csl-citation.json"}</w:instrText>
      </w:r>
      <w:r w:rsidR="00DC2679">
        <w:rPr>
          <w:rFonts w:ascii="Arial" w:hAnsi="Arial" w:cs="Arial"/>
        </w:rPr>
        <w:fldChar w:fldCharType="separate"/>
      </w:r>
      <w:r w:rsidR="00DC2679" w:rsidRPr="00DC2679">
        <w:rPr>
          <w:rFonts w:ascii="Arial" w:hAnsi="Arial" w:cs="Arial"/>
          <w:noProof/>
        </w:rPr>
        <w:t>(Giannini, 2023)</w:t>
      </w:r>
      <w:r w:rsidR="00DC2679">
        <w:rPr>
          <w:rFonts w:ascii="Arial" w:hAnsi="Arial" w:cs="Arial"/>
        </w:rPr>
        <w:fldChar w:fldCharType="end"/>
      </w:r>
      <w:r w:rsidRPr="00F10CAC">
        <w:rPr>
          <w:rFonts w:ascii="Arial" w:hAnsi="Arial" w:cs="Arial"/>
        </w:rPr>
        <w:t>.</w:t>
      </w:r>
    </w:p>
    <w:p w14:paraId="6C9D2352" w14:textId="5E21A8A8" w:rsidR="00C27F82" w:rsidRPr="00F10CAC" w:rsidRDefault="00C27F82" w:rsidP="00BA5B09">
      <w:pPr>
        <w:spacing w:line="480" w:lineRule="auto"/>
        <w:jc w:val="both"/>
        <w:rPr>
          <w:rFonts w:ascii="Arial" w:hAnsi="Arial" w:cs="Arial"/>
        </w:rPr>
      </w:pPr>
      <w:r w:rsidRPr="002E13C0">
        <w:rPr>
          <w:rFonts w:ascii="Arial" w:hAnsi="Arial" w:cs="Arial"/>
          <w:b/>
          <w:bCs/>
        </w:rPr>
        <w:t>Data Collection and Analysis:</w:t>
      </w:r>
      <w:r w:rsidRPr="00F10CAC">
        <w:rPr>
          <w:rFonts w:ascii="Arial" w:hAnsi="Arial" w:cs="Arial"/>
        </w:rPr>
        <w:t xml:space="preserve"> </w:t>
      </w:r>
      <w:r w:rsidR="00A812AF" w:rsidRPr="00A812AF">
        <w:rPr>
          <w:rFonts w:ascii="Arial" w:hAnsi="Arial" w:cs="Arial"/>
        </w:rPr>
        <w:t>Data collection tools, storage, and analysis platforms might range from a few thousand to tens of thousands of dollars, and even more if sophisticated data analytics tools are employed</w:t>
      </w:r>
      <w:r w:rsidR="00DC2679">
        <w:rPr>
          <w:rFonts w:ascii="Arial" w:hAnsi="Arial" w:cs="Arial"/>
        </w:rPr>
        <w:fldChar w:fldCharType="begin" w:fldLock="1"/>
      </w:r>
      <w:r w:rsidR="00DC2679">
        <w:rPr>
          <w:rFonts w:ascii="Arial" w:hAnsi="Arial" w:cs="Arial"/>
        </w:rPr>
        <w:instrText>ADDIN CSL_CITATION {"citationItems":[{"id":"ITEM-1","itemData":{"author":[{"dropping-particle":"","family":"Whitepaper","given":"E Y","non-dropping-particle":"","parse-names":false,"suffix":""}],"id":"ITEM-1","issue":"September","issued":{"date-parts":[["2019"]]},"title":"Customer lifecycle in the digital age EY and Pegasystems","type":"article-journal"},"uris":["http://www.mendeley.com/documents/?uuid=04635a4c-cbcf-4338-9d77-f22e6bd285d6"]}],"mendeley":{"formattedCitation":"(Whitepaper, 2019)","plainTextFormattedCitation":"(Whitepaper, 2019)","previouslyFormattedCitation":"(Whitepaper, 2019)"},"properties":{"noteIndex":0},"schema":"https://github.com/citation-style-language/schema/raw/master/csl-citation.json"}</w:instrText>
      </w:r>
      <w:r w:rsidR="00DC2679">
        <w:rPr>
          <w:rFonts w:ascii="Arial" w:hAnsi="Arial" w:cs="Arial"/>
        </w:rPr>
        <w:fldChar w:fldCharType="separate"/>
      </w:r>
      <w:r w:rsidR="00DC2679" w:rsidRPr="00DC2679">
        <w:rPr>
          <w:rFonts w:ascii="Arial" w:hAnsi="Arial" w:cs="Arial"/>
          <w:noProof/>
        </w:rPr>
        <w:t>(Whitepaper, 2019)</w:t>
      </w:r>
      <w:r w:rsidR="00DC2679">
        <w:rPr>
          <w:rFonts w:ascii="Arial" w:hAnsi="Arial" w:cs="Arial"/>
        </w:rPr>
        <w:fldChar w:fldCharType="end"/>
      </w:r>
      <w:r w:rsidRPr="00F10CAC">
        <w:rPr>
          <w:rFonts w:ascii="Arial" w:hAnsi="Arial" w:cs="Arial"/>
        </w:rPr>
        <w:t>.</w:t>
      </w:r>
    </w:p>
    <w:p w14:paraId="16EC5603" w14:textId="055DF1E8" w:rsidR="00C27F82" w:rsidRPr="00F10CAC" w:rsidRDefault="00C27F82" w:rsidP="00BA5B09">
      <w:pPr>
        <w:spacing w:line="480" w:lineRule="auto"/>
        <w:jc w:val="both"/>
        <w:rPr>
          <w:rFonts w:ascii="Arial" w:hAnsi="Arial" w:cs="Arial"/>
        </w:rPr>
      </w:pPr>
      <w:r w:rsidRPr="002E13C0">
        <w:rPr>
          <w:rFonts w:ascii="Arial" w:hAnsi="Arial" w:cs="Arial"/>
          <w:b/>
          <w:bCs/>
        </w:rPr>
        <w:t>AI Development and Integration:</w:t>
      </w:r>
      <w:r w:rsidRPr="00F10CAC">
        <w:rPr>
          <w:rFonts w:ascii="Arial" w:hAnsi="Arial" w:cs="Arial"/>
        </w:rPr>
        <w:t xml:space="preserve"> </w:t>
      </w:r>
      <w:r w:rsidR="00A812AF" w:rsidRPr="00A812AF">
        <w:rPr>
          <w:rFonts w:ascii="Arial" w:hAnsi="Arial" w:cs="Arial"/>
        </w:rPr>
        <w:t>Hiring AI specialists, data scientists, and developers could cost anywhere from $80,000 to $150,000+ per year for each expert, and development costs for AI algorithms can vary greatly. The total cost might be in the hundreds of thousands to millions of dollars</w:t>
      </w:r>
      <w:r w:rsidR="00DC2679">
        <w:rPr>
          <w:rFonts w:ascii="Arial" w:hAnsi="Arial" w:cs="Arial"/>
        </w:rPr>
        <w:fldChar w:fldCharType="begin" w:fldLock="1"/>
      </w:r>
      <w:r w:rsidR="00DC2679">
        <w:rPr>
          <w:rFonts w:ascii="Arial" w:hAnsi="Arial" w:cs="Arial"/>
        </w:rPr>
        <w:instrText>ADDIN CSL_CITATION {"citationItems":[{"id":"ITEM-1","itemData":{"author":[{"dropping-particle":"","family":"Deveau","given":"Richelle","non-dropping-particle":"","parse-names":false,"suffix":""},{"dropping-particle":"","family":"Griffin","given":"Sonia Joseph","non-dropping-particle":"","parse-names":false,"suffix":""},{"dropping-particle":"","family":"Reis","given":"Steve","non-dropping-particle":"","parse-names":false,"suffix":""}],"id":"ITEM-1","issue":"May","issued":{"date-parts":[["2023"]]},"title":"AI-powered marketing and sales reach new heights with generative AI","type":"article-journal"},"uris":["http://www.mendeley.com/documents/?uuid=1e9099a7-ee51-4639-9ac0-059d5adeb014"]}],"mendeley":{"formattedCitation":"(Deveau, Griffin and Reis, 2023)","plainTextFormattedCitation":"(Deveau, Griffin and Reis, 2023)","previouslyFormattedCitation":"(Deveau, Griffin and Reis, 2023)"},"properties":{"noteIndex":0},"schema":"https://github.com/citation-style-language/schema/raw/master/csl-citation.json"}</w:instrText>
      </w:r>
      <w:r w:rsidR="00DC2679">
        <w:rPr>
          <w:rFonts w:ascii="Arial" w:hAnsi="Arial" w:cs="Arial"/>
        </w:rPr>
        <w:fldChar w:fldCharType="separate"/>
      </w:r>
      <w:r w:rsidR="00DC2679" w:rsidRPr="00DC2679">
        <w:rPr>
          <w:rFonts w:ascii="Arial" w:hAnsi="Arial" w:cs="Arial"/>
          <w:noProof/>
        </w:rPr>
        <w:t>(Deveau, Griffin and Reis, 2023)</w:t>
      </w:r>
      <w:r w:rsidR="00DC2679">
        <w:rPr>
          <w:rFonts w:ascii="Arial" w:hAnsi="Arial" w:cs="Arial"/>
        </w:rPr>
        <w:fldChar w:fldCharType="end"/>
      </w:r>
      <w:r w:rsidRPr="00F10CAC">
        <w:rPr>
          <w:rFonts w:ascii="Arial" w:hAnsi="Arial" w:cs="Arial"/>
        </w:rPr>
        <w:t>.</w:t>
      </w:r>
    </w:p>
    <w:p w14:paraId="09A328F1" w14:textId="011EB645" w:rsidR="00C27F82" w:rsidRPr="00F10CAC" w:rsidRDefault="00C27F82" w:rsidP="00BA5B09">
      <w:pPr>
        <w:spacing w:line="480" w:lineRule="auto"/>
        <w:jc w:val="both"/>
        <w:rPr>
          <w:rFonts w:ascii="Arial" w:hAnsi="Arial" w:cs="Arial"/>
        </w:rPr>
      </w:pPr>
      <w:r w:rsidRPr="002E13C0">
        <w:rPr>
          <w:rFonts w:ascii="Arial" w:hAnsi="Arial" w:cs="Arial"/>
          <w:b/>
          <w:bCs/>
        </w:rPr>
        <w:t>Content Creation and Management:</w:t>
      </w:r>
      <w:r w:rsidRPr="00F10CAC">
        <w:rPr>
          <w:rFonts w:ascii="Arial" w:hAnsi="Arial" w:cs="Arial"/>
        </w:rPr>
        <w:t xml:space="preserve"> </w:t>
      </w:r>
      <w:r w:rsidR="00A812AF" w:rsidRPr="00A812AF">
        <w:rPr>
          <w:rFonts w:ascii="Arial" w:hAnsi="Arial" w:cs="Arial"/>
        </w:rPr>
        <w:t>Content creation costs can vary widely based on the type and volume of content required. It's conceivable that this could range from tens of thousands to hundreds of thousands of dollars annually.</w:t>
      </w:r>
    </w:p>
    <w:p w14:paraId="1B942F23" w14:textId="1ED4576C" w:rsidR="00C27F82" w:rsidRPr="00F10CAC" w:rsidRDefault="00C27F82" w:rsidP="00BA5B09">
      <w:pPr>
        <w:spacing w:line="480" w:lineRule="auto"/>
        <w:jc w:val="both"/>
        <w:rPr>
          <w:rFonts w:ascii="Arial" w:hAnsi="Arial" w:cs="Arial"/>
        </w:rPr>
      </w:pPr>
      <w:r w:rsidRPr="002E13C0">
        <w:rPr>
          <w:rFonts w:ascii="Arial" w:hAnsi="Arial" w:cs="Arial"/>
          <w:b/>
          <w:bCs/>
        </w:rPr>
        <w:t>Digital Advertising:</w:t>
      </w:r>
      <w:r w:rsidRPr="00F10CAC">
        <w:rPr>
          <w:rFonts w:ascii="Arial" w:hAnsi="Arial" w:cs="Arial"/>
        </w:rPr>
        <w:t xml:space="preserve"> </w:t>
      </w:r>
      <w:r w:rsidR="00A812AF" w:rsidRPr="00A812AF">
        <w:rPr>
          <w:rFonts w:ascii="Arial" w:hAnsi="Arial" w:cs="Arial"/>
        </w:rPr>
        <w:t>Advertising budgets can be substantial. A mid-range estimate might be anywhere from $50,000 to $200,000 per month or more, depending on the platforms, target audience, and campaign scale</w:t>
      </w:r>
      <w:r w:rsidR="00DC2679">
        <w:rPr>
          <w:rFonts w:ascii="Arial" w:hAnsi="Arial" w:cs="Arial"/>
        </w:rPr>
        <w:fldChar w:fldCharType="begin" w:fldLock="1"/>
      </w:r>
      <w:r w:rsidR="00DC2679">
        <w:rPr>
          <w:rFonts w:ascii="Arial" w:hAnsi="Arial" w:cs="Arial"/>
        </w:rPr>
        <w:instrText>ADDIN CSL_CITATION {"citationItems":[{"id":"ITEM-1","itemData":{"DOI":"10.22158/jetr.v2n3p14","author":[{"dropping-particle":"","family":"SABBAGH","given":"Foued","non-dropping-particle":"","parse-names":false,"suffix":""}],"container-title":"Journal of Economics and Technology Research","id":"ITEM-1","issued":{"date-parts":[["2021","12","9"]]},"page":"p14","title":"Email Marketing: The most Important Advantages and Disadvantages","type":"article-journal","volume":"2"},"uris":["http://www.mendeley.com/documents/?uuid=a8a624d8-7b68-4896-b09b-2f52f7581a5c"]}],"mendeley":{"formattedCitation":"(SABBAGH, 2021)","plainTextFormattedCitation":"(SABBAGH, 2021)","previouslyFormattedCitation":"(SABBAGH, 2021)"},"properties":{"noteIndex":0},"schema":"https://github.com/citation-style-language/schema/raw/master/csl-citation.json"}</w:instrText>
      </w:r>
      <w:r w:rsidR="00DC2679">
        <w:rPr>
          <w:rFonts w:ascii="Arial" w:hAnsi="Arial" w:cs="Arial"/>
        </w:rPr>
        <w:fldChar w:fldCharType="separate"/>
      </w:r>
      <w:r w:rsidR="00DC2679" w:rsidRPr="00DC2679">
        <w:rPr>
          <w:rFonts w:ascii="Arial" w:hAnsi="Arial" w:cs="Arial"/>
          <w:noProof/>
        </w:rPr>
        <w:t>(SABBAGH, 2021)</w:t>
      </w:r>
      <w:r w:rsidR="00DC2679">
        <w:rPr>
          <w:rFonts w:ascii="Arial" w:hAnsi="Arial" w:cs="Arial"/>
        </w:rPr>
        <w:fldChar w:fldCharType="end"/>
      </w:r>
      <w:r w:rsidRPr="00F10CAC">
        <w:rPr>
          <w:rFonts w:ascii="Arial" w:hAnsi="Arial" w:cs="Arial"/>
        </w:rPr>
        <w:t>.</w:t>
      </w:r>
    </w:p>
    <w:p w14:paraId="39AAD94F" w14:textId="26C6D784" w:rsidR="00C27F82" w:rsidRPr="00F10CAC" w:rsidRDefault="00C27F82" w:rsidP="00BA5B09">
      <w:pPr>
        <w:spacing w:line="480" w:lineRule="auto"/>
        <w:jc w:val="both"/>
        <w:rPr>
          <w:rFonts w:ascii="Arial" w:hAnsi="Arial" w:cs="Arial"/>
        </w:rPr>
      </w:pPr>
      <w:r w:rsidRPr="002E13C0">
        <w:rPr>
          <w:rFonts w:ascii="Arial" w:hAnsi="Arial" w:cs="Arial"/>
          <w:b/>
          <w:bCs/>
        </w:rPr>
        <w:t>Staff Training and Education:</w:t>
      </w:r>
      <w:r w:rsidRPr="00F10CAC">
        <w:rPr>
          <w:rFonts w:ascii="Arial" w:hAnsi="Arial" w:cs="Arial"/>
        </w:rPr>
        <w:t xml:space="preserve"> </w:t>
      </w:r>
      <w:r w:rsidR="00A812AF" w:rsidRPr="00A812AF">
        <w:rPr>
          <w:rFonts w:ascii="Arial" w:hAnsi="Arial" w:cs="Arial"/>
        </w:rPr>
        <w:t>Training costs depend on the number of employees and the training methods used. It could range from a few thousand to tens of thousands of dollars.</w:t>
      </w:r>
    </w:p>
    <w:p w14:paraId="6DB26F61" w14:textId="5B66974A" w:rsidR="00C27F82" w:rsidRDefault="00C27F82" w:rsidP="00BA5B09">
      <w:pPr>
        <w:spacing w:line="480" w:lineRule="auto"/>
        <w:jc w:val="both"/>
        <w:rPr>
          <w:rFonts w:ascii="Arial" w:hAnsi="Arial" w:cs="Arial"/>
        </w:rPr>
      </w:pPr>
      <w:r w:rsidRPr="002E13C0">
        <w:rPr>
          <w:rFonts w:ascii="Arial" w:hAnsi="Arial" w:cs="Arial"/>
          <w:b/>
          <w:bCs/>
        </w:rPr>
        <w:t>Testing and Optimization:</w:t>
      </w:r>
      <w:r w:rsidRPr="00F10CAC">
        <w:rPr>
          <w:rFonts w:ascii="Arial" w:hAnsi="Arial" w:cs="Arial"/>
        </w:rPr>
        <w:t xml:space="preserve"> </w:t>
      </w:r>
      <w:r w:rsidR="00A812AF" w:rsidRPr="00A812AF">
        <w:rPr>
          <w:rFonts w:ascii="Arial" w:hAnsi="Arial" w:cs="Arial"/>
        </w:rPr>
        <w:t>Ongoing testing and optimization costs can be around 10-20% of the initial development costs per year, depending on the complexity of the AI algorithms and the pace of changes required.</w:t>
      </w:r>
    </w:p>
    <w:p w14:paraId="59F8AAD6" w14:textId="05D3DE76" w:rsidR="006C77E3" w:rsidRPr="00F10CAC" w:rsidRDefault="006C77E3" w:rsidP="00BA5B09">
      <w:pPr>
        <w:spacing w:line="480" w:lineRule="auto"/>
        <w:jc w:val="both"/>
        <w:rPr>
          <w:rFonts w:ascii="Arial" w:hAnsi="Arial" w:cs="Arial"/>
        </w:rPr>
      </w:pPr>
    </w:p>
    <w:p w14:paraId="37641987" w14:textId="6C9C3BAE" w:rsidR="00C27F82" w:rsidRPr="00F10CAC" w:rsidRDefault="00C27F82" w:rsidP="00BA5B09">
      <w:pPr>
        <w:spacing w:line="480" w:lineRule="auto"/>
        <w:jc w:val="both"/>
        <w:rPr>
          <w:rFonts w:ascii="Arial" w:hAnsi="Arial" w:cs="Arial"/>
        </w:rPr>
      </w:pPr>
      <w:r w:rsidRPr="002E13C0">
        <w:rPr>
          <w:rFonts w:ascii="Arial" w:hAnsi="Arial" w:cs="Arial"/>
          <w:b/>
          <w:bCs/>
        </w:rPr>
        <w:lastRenderedPageBreak/>
        <w:t>Security and Privacy Measures:</w:t>
      </w:r>
      <w:r w:rsidRPr="00F10CAC">
        <w:rPr>
          <w:rFonts w:ascii="Arial" w:hAnsi="Arial" w:cs="Arial"/>
        </w:rPr>
        <w:t xml:space="preserve"> </w:t>
      </w:r>
      <w:r w:rsidR="00A812AF" w:rsidRPr="00A812AF">
        <w:rPr>
          <w:rFonts w:ascii="Arial" w:hAnsi="Arial" w:cs="Arial"/>
        </w:rPr>
        <w:t>Security investments can vary widely. Budgeting a few tens of thousands of dollars for cybersecurity measures, audits, and legal consultations would be a reasonable estimate.</w:t>
      </w:r>
    </w:p>
    <w:p w14:paraId="680FAD9A" w14:textId="27971C0C" w:rsidR="00C27F82" w:rsidRDefault="00C27F82" w:rsidP="00BA5B09">
      <w:pPr>
        <w:spacing w:line="480" w:lineRule="auto"/>
        <w:jc w:val="both"/>
        <w:rPr>
          <w:rFonts w:ascii="Arial" w:hAnsi="Arial" w:cs="Arial"/>
        </w:rPr>
      </w:pPr>
      <w:r w:rsidRPr="002E13C0">
        <w:rPr>
          <w:rFonts w:ascii="Arial" w:hAnsi="Arial" w:cs="Arial"/>
          <w:b/>
          <w:bCs/>
        </w:rPr>
        <w:t>Change Management:</w:t>
      </w:r>
      <w:r w:rsidRPr="00F10CAC">
        <w:rPr>
          <w:rFonts w:ascii="Arial" w:hAnsi="Arial" w:cs="Arial"/>
        </w:rPr>
        <w:t xml:space="preserve"> Implementing a new strategy organization-wide involves change management efforts to ensure a smooth transition and adoption. This could involve additional costs for training, communication, and employee engagement.</w:t>
      </w:r>
    </w:p>
    <w:p w14:paraId="708C876F" w14:textId="0314F95A" w:rsidR="00A812AF" w:rsidRPr="00A812AF" w:rsidRDefault="00A812AF" w:rsidP="00A812AF">
      <w:pPr>
        <w:spacing w:line="480" w:lineRule="auto"/>
        <w:jc w:val="both"/>
        <w:rPr>
          <w:rFonts w:ascii="Arial" w:hAnsi="Arial" w:cs="Arial"/>
        </w:rPr>
      </w:pPr>
      <w:r w:rsidRPr="00A812AF">
        <w:rPr>
          <w:rFonts w:ascii="Arial" w:hAnsi="Arial" w:cs="Arial"/>
        </w:rPr>
        <w:t>Considering the various components mentioned earlier, here's a rough breakdown of potential costs and their ranges:</w:t>
      </w:r>
    </w:p>
    <w:p w14:paraId="5A349311" w14:textId="77777777" w:rsidR="00A812AF" w:rsidRPr="00A812AF" w:rsidRDefault="00A812AF" w:rsidP="00A812AF">
      <w:pPr>
        <w:spacing w:line="480" w:lineRule="auto"/>
        <w:jc w:val="both"/>
        <w:rPr>
          <w:rFonts w:ascii="Arial" w:hAnsi="Arial" w:cs="Arial"/>
        </w:rPr>
      </w:pPr>
      <w:r w:rsidRPr="00A812AF">
        <w:rPr>
          <w:rFonts w:ascii="Arial" w:hAnsi="Arial" w:cs="Arial"/>
          <w:b/>
          <w:bCs/>
        </w:rPr>
        <w:t>Technology and AI Infrastructure:</w:t>
      </w:r>
      <w:r w:rsidRPr="00A812AF">
        <w:rPr>
          <w:rFonts w:ascii="Arial" w:hAnsi="Arial" w:cs="Arial"/>
        </w:rPr>
        <w:t xml:space="preserve"> $100,000 - $500,000+</w:t>
      </w:r>
    </w:p>
    <w:p w14:paraId="2DFAD782" w14:textId="77777777" w:rsidR="00A812AF" w:rsidRPr="00A812AF" w:rsidRDefault="00A812AF" w:rsidP="00A812AF">
      <w:pPr>
        <w:spacing w:line="480" w:lineRule="auto"/>
        <w:jc w:val="both"/>
        <w:rPr>
          <w:rFonts w:ascii="Arial" w:hAnsi="Arial" w:cs="Arial"/>
        </w:rPr>
      </w:pPr>
      <w:r w:rsidRPr="00A812AF">
        <w:rPr>
          <w:rFonts w:ascii="Arial" w:hAnsi="Arial" w:cs="Arial"/>
          <w:b/>
          <w:bCs/>
        </w:rPr>
        <w:t>Data Collection and Analysis:</w:t>
      </w:r>
      <w:r w:rsidRPr="00A812AF">
        <w:rPr>
          <w:rFonts w:ascii="Arial" w:hAnsi="Arial" w:cs="Arial"/>
        </w:rPr>
        <w:t xml:space="preserve"> $10,000 - $100,000+</w:t>
      </w:r>
    </w:p>
    <w:p w14:paraId="0B2A5206" w14:textId="77777777" w:rsidR="00A812AF" w:rsidRPr="00A812AF" w:rsidRDefault="00A812AF" w:rsidP="00A812AF">
      <w:pPr>
        <w:spacing w:line="480" w:lineRule="auto"/>
        <w:jc w:val="both"/>
        <w:rPr>
          <w:rFonts w:ascii="Arial" w:hAnsi="Arial" w:cs="Arial"/>
        </w:rPr>
      </w:pPr>
      <w:r w:rsidRPr="00A812AF">
        <w:rPr>
          <w:rFonts w:ascii="Arial" w:hAnsi="Arial" w:cs="Arial"/>
          <w:b/>
          <w:bCs/>
        </w:rPr>
        <w:t>AI Development and Integration:</w:t>
      </w:r>
      <w:r w:rsidRPr="00A812AF">
        <w:rPr>
          <w:rFonts w:ascii="Arial" w:hAnsi="Arial" w:cs="Arial"/>
        </w:rPr>
        <w:t xml:space="preserve"> $500,000 - $2,000,000+</w:t>
      </w:r>
    </w:p>
    <w:p w14:paraId="719961B4" w14:textId="77777777" w:rsidR="00A812AF" w:rsidRPr="00A812AF" w:rsidRDefault="00A812AF" w:rsidP="00A812AF">
      <w:pPr>
        <w:spacing w:line="480" w:lineRule="auto"/>
        <w:jc w:val="both"/>
        <w:rPr>
          <w:rFonts w:ascii="Arial" w:hAnsi="Arial" w:cs="Arial"/>
        </w:rPr>
      </w:pPr>
      <w:r w:rsidRPr="00A812AF">
        <w:rPr>
          <w:rFonts w:ascii="Arial" w:hAnsi="Arial" w:cs="Arial"/>
          <w:b/>
          <w:bCs/>
        </w:rPr>
        <w:t>Content Creation and Management</w:t>
      </w:r>
      <w:r w:rsidRPr="00A812AF">
        <w:rPr>
          <w:rFonts w:ascii="Arial" w:hAnsi="Arial" w:cs="Arial"/>
        </w:rPr>
        <w:t>: $50,000 - $200,000+</w:t>
      </w:r>
    </w:p>
    <w:p w14:paraId="24463911" w14:textId="77777777" w:rsidR="00A812AF" w:rsidRPr="00A812AF" w:rsidRDefault="00A812AF" w:rsidP="00A812AF">
      <w:pPr>
        <w:spacing w:line="480" w:lineRule="auto"/>
        <w:jc w:val="both"/>
        <w:rPr>
          <w:rFonts w:ascii="Arial" w:hAnsi="Arial" w:cs="Arial"/>
        </w:rPr>
      </w:pPr>
      <w:r w:rsidRPr="00A812AF">
        <w:rPr>
          <w:rFonts w:ascii="Arial" w:hAnsi="Arial" w:cs="Arial"/>
          <w:b/>
          <w:bCs/>
        </w:rPr>
        <w:t>Digital Advertising:</w:t>
      </w:r>
      <w:r w:rsidRPr="00A812AF">
        <w:rPr>
          <w:rFonts w:ascii="Arial" w:hAnsi="Arial" w:cs="Arial"/>
        </w:rPr>
        <w:t xml:space="preserve"> $600,000 - $2,400,000+ (annually)</w:t>
      </w:r>
    </w:p>
    <w:p w14:paraId="350812A0" w14:textId="77777777" w:rsidR="00A812AF" w:rsidRPr="00A812AF" w:rsidRDefault="00A812AF" w:rsidP="00A812AF">
      <w:pPr>
        <w:spacing w:line="480" w:lineRule="auto"/>
        <w:jc w:val="both"/>
        <w:rPr>
          <w:rFonts w:ascii="Arial" w:hAnsi="Arial" w:cs="Arial"/>
        </w:rPr>
      </w:pPr>
      <w:r w:rsidRPr="00A812AF">
        <w:rPr>
          <w:rFonts w:ascii="Arial" w:hAnsi="Arial" w:cs="Arial"/>
          <w:b/>
          <w:bCs/>
        </w:rPr>
        <w:t>Staff Training and Education:</w:t>
      </w:r>
      <w:r w:rsidRPr="00A812AF">
        <w:rPr>
          <w:rFonts w:ascii="Arial" w:hAnsi="Arial" w:cs="Arial"/>
        </w:rPr>
        <w:t xml:space="preserve"> $10,000 - $50,000+</w:t>
      </w:r>
    </w:p>
    <w:p w14:paraId="11BF489D" w14:textId="77777777" w:rsidR="00A812AF" w:rsidRPr="00A812AF" w:rsidRDefault="00A812AF" w:rsidP="00A812AF">
      <w:pPr>
        <w:spacing w:line="480" w:lineRule="auto"/>
        <w:jc w:val="both"/>
        <w:rPr>
          <w:rFonts w:ascii="Arial" w:hAnsi="Arial" w:cs="Arial"/>
        </w:rPr>
      </w:pPr>
      <w:r w:rsidRPr="00A812AF">
        <w:rPr>
          <w:rFonts w:ascii="Arial" w:hAnsi="Arial" w:cs="Arial"/>
          <w:b/>
          <w:bCs/>
        </w:rPr>
        <w:t>Testing and Optimization:</w:t>
      </w:r>
      <w:r w:rsidRPr="00A812AF">
        <w:rPr>
          <w:rFonts w:ascii="Arial" w:hAnsi="Arial" w:cs="Arial"/>
        </w:rPr>
        <w:t xml:space="preserve"> 10-20% of initial development costs annually</w:t>
      </w:r>
    </w:p>
    <w:p w14:paraId="72516342" w14:textId="77777777" w:rsidR="00A812AF" w:rsidRPr="00A812AF" w:rsidRDefault="00A812AF" w:rsidP="00A812AF">
      <w:pPr>
        <w:spacing w:line="480" w:lineRule="auto"/>
        <w:jc w:val="both"/>
        <w:rPr>
          <w:rFonts w:ascii="Arial" w:hAnsi="Arial" w:cs="Arial"/>
        </w:rPr>
      </w:pPr>
      <w:r w:rsidRPr="00A812AF">
        <w:rPr>
          <w:rFonts w:ascii="Arial" w:hAnsi="Arial" w:cs="Arial"/>
          <w:b/>
          <w:bCs/>
        </w:rPr>
        <w:t>Security and Privacy Measures:</w:t>
      </w:r>
      <w:r w:rsidRPr="00A812AF">
        <w:rPr>
          <w:rFonts w:ascii="Arial" w:hAnsi="Arial" w:cs="Arial"/>
        </w:rPr>
        <w:t xml:space="preserve"> $20,000 - $100,000+</w:t>
      </w:r>
    </w:p>
    <w:p w14:paraId="3759CBF8" w14:textId="77777777" w:rsidR="00A812AF" w:rsidRPr="00A812AF" w:rsidRDefault="00A812AF" w:rsidP="00A812AF">
      <w:pPr>
        <w:spacing w:line="480" w:lineRule="auto"/>
        <w:jc w:val="both"/>
        <w:rPr>
          <w:rFonts w:ascii="Arial" w:hAnsi="Arial" w:cs="Arial"/>
        </w:rPr>
      </w:pPr>
      <w:r w:rsidRPr="00A812AF">
        <w:rPr>
          <w:rFonts w:ascii="Arial" w:hAnsi="Arial" w:cs="Arial"/>
          <w:b/>
          <w:bCs/>
        </w:rPr>
        <w:t>Change Management:</w:t>
      </w:r>
      <w:r w:rsidRPr="00A812AF">
        <w:rPr>
          <w:rFonts w:ascii="Arial" w:hAnsi="Arial" w:cs="Arial"/>
        </w:rPr>
        <w:t xml:space="preserve"> $50,000 - $200,000+</w:t>
      </w:r>
    </w:p>
    <w:p w14:paraId="64170F4B" w14:textId="0AF2BFA4" w:rsidR="00A812AF" w:rsidRPr="00F10CAC" w:rsidRDefault="00A812AF" w:rsidP="00A812AF">
      <w:pPr>
        <w:spacing w:line="480" w:lineRule="auto"/>
        <w:jc w:val="both"/>
        <w:rPr>
          <w:rFonts w:ascii="Arial" w:hAnsi="Arial" w:cs="Arial"/>
        </w:rPr>
      </w:pPr>
      <w:r w:rsidRPr="00A812AF">
        <w:rPr>
          <w:rFonts w:ascii="Arial" w:hAnsi="Arial" w:cs="Arial"/>
        </w:rPr>
        <w:t>Adding these ranges together gives you a rough estimate of the total implementation cost, which can be anywhere from $1.3 million to $5.5 million or more for the first year. Remember that some costs, like AI development and infrastructure setup, may be higher initially but decrease in subsequent years, while costs like digital advertising and ongoing optimization are recurring expenses.</w:t>
      </w:r>
    </w:p>
    <w:p w14:paraId="0E48D228" w14:textId="5A2126BF" w:rsidR="00BA5B09" w:rsidRPr="00BA5B09" w:rsidRDefault="00E64285" w:rsidP="00E64285">
      <w:pPr>
        <w:pStyle w:val="Heading1"/>
        <w:numPr>
          <w:ilvl w:val="0"/>
          <w:numId w:val="24"/>
        </w:numPr>
      </w:pPr>
      <w:r>
        <w:lastRenderedPageBreak/>
        <w:t xml:space="preserve">  </w:t>
      </w:r>
      <w:bookmarkStart w:id="16" w:name="_Toc144162250"/>
      <w:r w:rsidR="00BA5B09" w:rsidRPr="00BA5B09">
        <w:t>Conclusion</w:t>
      </w:r>
      <w:bookmarkEnd w:id="16"/>
    </w:p>
    <w:p w14:paraId="1AB2F5B7" w14:textId="1D5A2A3F" w:rsidR="00BA5B09" w:rsidRDefault="00BA5B09" w:rsidP="00BA5B09">
      <w:pPr>
        <w:spacing w:line="480" w:lineRule="auto"/>
        <w:jc w:val="both"/>
        <w:rPr>
          <w:rFonts w:ascii="Arial" w:hAnsi="Arial" w:cs="Arial"/>
        </w:rPr>
      </w:pPr>
      <w:r w:rsidRPr="00BA5B09">
        <w:rPr>
          <w:rFonts w:ascii="Arial" w:hAnsi="Arial" w:cs="Arial"/>
        </w:rPr>
        <w:t xml:space="preserve">In conclusion, the process of formulating a robust digital marketing strategy is not merely a journey but a strategic voyage that requires a deep understanding of the company's core values, the intricacies of its industry, and the nuances of its target market. The case study of Tesco's cutting-edge digital marketing strategy demonstrates the transformative potential of embracing advanced technologies, particularly AI-powered algorithms, to curate personalized shopping experiences that resonate with customers on a profound level. As technology continues to advance and consumer </w:t>
      </w:r>
      <w:r w:rsidR="00155B4D" w:rsidRPr="00BA5B09">
        <w:rPr>
          <w:rFonts w:ascii="Arial" w:hAnsi="Arial" w:cs="Arial"/>
        </w:rPr>
        <w:t>behaviours</w:t>
      </w:r>
      <w:r w:rsidRPr="00BA5B09">
        <w:rPr>
          <w:rFonts w:ascii="Arial" w:hAnsi="Arial" w:cs="Arial"/>
        </w:rPr>
        <w:t xml:space="preserve"> evolve, businesses must recognize that the foundation of a successful digital marketing strategy remains rooted in a firm grasp of their present context, a profound insight into their audience's needs, and a keen awareness of the competitive landscape. By weaving together these crucial elements, a data-informed, agile digital marketing strategy can chart a course towards growth, customer loyalty, and market leadership in the dynamic digital realm.</w:t>
      </w:r>
    </w:p>
    <w:p w14:paraId="23DF434D" w14:textId="77777777" w:rsidR="00355499" w:rsidRDefault="00355499" w:rsidP="00BA5B09">
      <w:pPr>
        <w:spacing w:line="480" w:lineRule="auto"/>
        <w:jc w:val="both"/>
        <w:rPr>
          <w:rFonts w:ascii="Arial" w:hAnsi="Arial" w:cs="Arial"/>
        </w:rPr>
      </w:pPr>
    </w:p>
    <w:p w14:paraId="0A4F13D6" w14:textId="77777777" w:rsidR="00355499" w:rsidRDefault="00355499" w:rsidP="00BA5B09">
      <w:pPr>
        <w:spacing w:line="480" w:lineRule="auto"/>
        <w:jc w:val="both"/>
        <w:rPr>
          <w:rFonts w:ascii="Arial" w:hAnsi="Arial" w:cs="Arial"/>
        </w:rPr>
      </w:pPr>
    </w:p>
    <w:p w14:paraId="30CEB10C" w14:textId="77777777" w:rsidR="00355499" w:rsidRDefault="00355499" w:rsidP="00BA5B09">
      <w:pPr>
        <w:spacing w:line="480" w:lineRule="auto"/>
        <w:jc w:val="both"/>
        <w:rPr>
          <w:rFonts w:ascii="Arial" w:hAnsi="Arial" w:cs="Arial"/>
        </w:rPr>
      </w:pPr>
    </w:p>
    <w:p w14:paraId="03B236CF" w14:textId="77777777" w:rsidR="005C0EA1" w:rsidRDefault="005C0EA1" w:rsidP="00BA5B09">
      <w:pPr>
        <w:spacing w:line="480" w:lineRule="auto"/>
        <w:jc w:val="both"/>
        <w:rPr>
          <w:rFonts w:ascii="Arial" w:hAnsi="Arial" w:cs="Arial"/>
        </w:rPr>
      </w:pPr>
    </w:p>
    <w:p w14:paraId="3AA176D4" w14:textId="77777777" w:rsidR="005C0EA1" w:rsidRDefault="005C0EA1" w:rsidP="00BA5B09">
      <w:pPr>
        <w:spacing w:line="480" w:lineRule="auto"/>
        <w:jc w:val="both"/>
        <w:rPr>
          <w:rFonts w:ascii="Arial" w:hAnsi="Arial" w:cs="Arial"/>
        </w:rPr>
      </w:pPr>
    </w:p>
    <w:p w14:paraId="3AE5BF0C" w14:textId="77777777" w:rsidR="005C0EA1" w:rsidRDefault="005C0EA1" w:rsidP="00BA5B09">
      <w:pPr>
        <w:spacing w:line="480" w:lineRule="auto"/>
        <w:jc w:val="both"/>
        <w:rPr>
          <w:rFonts w:ascii="Arial" w:hAnsi="Arial" w:cs="Arial"/>
        </w:rPr>
      </w:pPr>
    </w:p>
    <w:p w14:paraId="456E8424" w14:textId="77777777" w:rsidR="005C0EA1" w:rsidRDefault="005C0EA1" w:rsidP="00BA5B09">
      <w:pPr>
        <w:spacing w:line="480" w:lineRule="auto"/>
        <w:jc w:val="both"/>
        <w:rPr>
          <w:rFonts w:ascii="Arial" w:hAnsi="Arial" w:cs="Arial"/>
        </w:rPr>
      </w:pPr>
    </w:p>
    <w:p w14:paraId="059C57E4" w14:textId="77777777" w:rsidR="005C0EA1" w:rsidRDefault="005C0EA1" w:rsidP="00BA5B09">
      <w:pPr>
        <w:spacing w:line="480" w:lineRule="auto"/>
        <w:jc w:val="both"/>
        <w:rPr>
          <w:rFonts w:ascii="Arial" w:hAnsi="Arial" w:cs="Arial"/>
        </w:rPr>
      </w:pPr>
    </w:p>
    <w:p w14:paraId="79C82674" w14:textId="77777777" w:rsidR="005C0EA1" w:rsidRDefault="005C0EA1" w:rsidP="00BA5B09">
      <w:pPr>
        <w:spacing w:line="480" w:lineRule="auto"/>
        <w:jc w:val="both"/>
        <w:rPr>
          <w:rFonts w:ascii="Arial" w:hAnsi="Arial" w:cs="Arial"/>
        </w:rPr>
      </w:pPr>
    </w:p>
    <w:p w14:paraId="3C24EC56" w14:textId="77777777" w:rsidR="005C0EA1" w:rsidRPr="00BA5B09" w:rsidRDefault="005C0EA1" w:rsidP="00BA5B09">
      <w:pPr>
        <w:spacing w:line="480" w:lineRule="auto"/>
        <w:jc w:val="both"/>
        <w:rPr>
          <w:rFonts w:ascii="Arial" w:hAnsi="Arial" w:cs="Arial"/>
        </w:rPr>
      </w:pPr>
    </w:p>
    <w:p w14:paraId="5CA46E59" w14:textId="14DC5E98" w:rsidR="00BA5B09" w:rsidRDefault="00707A19" w:rsidP="00707A19">
      <w:pPr>
        <w:pStyle w:val="Heading1"/>
        <w:numPr>
          <w:ilvl w:val="0"/>
          <w:numId w:val="24"/>
        </w:numPr>
      </w:pPr>
      <w:r>
        <w:lastRenderedPageBreak/>
        <w:t xml:space="preserve">    </w:t>
      </w:r>
      <w:bookmarkStart w:id="17" w:name="_Toc144162251"/>
      <w:r w:rsidR="00DC2679">
        <w:t>Referenc</w:t>
      </w:r>
      <w:r w:rsidR="003C0AEE">
        <w:t>es</w:t>
      </w:r>
      <w:bookmarkEnd w:id="17"/>
    </w:p>
    <w:p w14:paraId="725BDD81" w14:textId="3B2311E9" w:rsidR="0091124F" w:rsidRPr="0091124F" w:rsidRDefault="00DC2679" w:rsidP="0091124F">
      <w:pPr>
        <w:widowControl w:val="0"/>
        <w:autoSpaceDE w:val="0"/>
        <w:autoSpaceDN w:val="0"/>
        <w:adjustRightInd w:val="0"/>
        <w:spacing w:line="480" w:lineRule="auto"/>
        <w:rPr>
          <w:rFonts w:ascii="Arial" w:hAnsi="Arial" w:cs="Arial"/>
          <w:noProof/>
          <w:kern w:val="0"/>
          <w:szCs w:val="24"/>
        </w:rPr>
      </w:pPr>
      <w:r w:rsidRPr="00DC2679">
        <w:rPr>
          <w:rFonts w:ascii="Arial" w:hAnsi="Arial" w:cs="Arial"/>
        </w:rPr>
        <w:fldChar w:fldCharType="begin" w:fldLock="1"/>
      </w:r>
      <w:r w:rsidRPr="00DC2679">
        <w:rPr>
          <w:rFonts w:ascii="Arial" w:hAnsi="Arial" w:cs="Arial"/>
        </w:rPr>
        <w:instrText xml:space="preserve">ADDIN Mendeley Bibliography CSL_BIBLIOGRAPHY </w:instrText>
      </w:r>
      <w:r w:rsidRPr="00DC2679">
        <w:rPr>
          <w:rFonts w:ascii="Arial" w:hAnsi="Arial" w:cs="Arial"/>
        </w:rPr>
        <w:fldChar w:fldCharType="separate"/>
      </w:r>
      <w:r w:rsidR="0091124F" w:rsidRPr="0091124F">
        <w:rPr>
          <w:rFonts w:ascii="Arial" w:hAnsi="Arial" w:cs="Arial"/>
          <w:noProof/>
          <w:kern w:val="0"/>
          <w:szCs w:val="24"/>
        </w:rPr>
        <w:t xml:space="preserve">Amankwah-Amoah, J. and Osabutey, E. L. C. (2020) ‘New challenges and opportunities in the global marketplace: learning from developed-country multinationals’ failures’, </w:t>
      </w:r>
      <w:r w:rsidR="0091124F" w:rsidRPr="0091124F">
        <w:rPr>
          <w:rFonts w:ascii="Arial" w:hAnsi="Arial" w:cs="Arial"/>
          <w:i/>
          <w:iCs/>
          <w:noProof/>
          <w:kern w:val="0"/>
          <w:szCs w:val="24"/>
        </w:rPr>
        <w:t>International Studies of Management and Organization</w:t>
      </w:r>
      <w:r w:rsidR="0091124F" w:rsidRPr="0091124F">
        <w:rPr>
          <w:rFonts w:ascii="Arial" w:hAnsi="Arial" w:cs="Arial"/>
          <w:noProof/>
          <w:kern w:val="0"/>
          <w:szCs w:val="24"/>
        </w:rPr>
        <w:t>, 50(1), pp. 43–56. doi: 10.1080/00208825.2019.1703377.</w:t>
      </w:r>
    </w:p>
    <w:p w14:paraId="494DA39C"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Amesho, K. T. T. </w:t>
      </w:r>
      <w:r w:rsidRPr="0091124F">
        <w:rPr>
          <w:rFonts w:ascii="Arial" w:hAnsi="Arial" w:cs="Arial"/>
          <w:i/>
          <w:iCs/>
          <w:noProof/>
          <w:kern w:val="0"/>
          <w:szCs w:val="24"/>
        </w:rPr>
        <w:t>et al.</w:t>
      </w:r>
      <w:r w:rsidRPr="0091124F">
        <w:rPr>
          <w:rFonts w:ascii="Arial" w:hAnsi="Arial" w:cs="Arial"/>
          <w:noProof/>
          <w:kern w:val="0"/>
          <w:szCs w:val="24"/>
        </w:rPr>
        <w:t xml:space="preserve"> (2021) ‘Managing competitive advantage through technology and innovation systems and its impacts on service delivery within the Kaohsiung City Government in Taiwan’, </w:t>
      </w:r>
      <w:r w:rsidRPr="0091124F">
        <w:rPr>
          <w:rFonts w:ascii="Arial" w:hAnsi="Arial" w:cs="Arial"/>
          <w:i/>
          <w:iCs/>
          <w:noProof/>
          <w:kern w:val="0"/>
          <w:szCs w:val="24"/>
        </w:rPr>
        <w:t>SA Journal of Information Management</w:t>
      </w:r>
      <w:r w:rsidRPr="0091124F">
        <w:rPr>
          <w:rFonts w:ascii="Arial" w:hAnsi="Arial" w:cs="Arial"/>
          <w:noProof/>
          <w:kern w:val="0"/>
          <w:szCs w:val="24"/>
        </w:rPr>
        <w:t>, 23(1), pp. 1–12. doi: 10.4102/sajim.v23i1.1348.</w:t>
      </w:r>
    </w:p>
    <w:p w14:paraId="428A7A5A"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Awadari, A. C. and Kanwal, S. (2019) ‘Employee participation in organizational change: A case of Tesco PLC’, </w:t>
      </w:r>
      <w:r w:rsidRPr="0091124F">
        <w:rPr>
          <w:rFonts w:ascii="Arial" w:hAnsi="Arial" w:cs="Arial"/>
          <w:i/>
          <w:iCs/>
          <w:noProof/>
          <w:kern w:val="0"/>
          <w:szCs w:val="24"/>
        </w:rPr>
        <w:t>International Journal of Financial, Accounting, and Management</w:t>
      </w:r>
      <w:r w:rsidRPr="0091124F">
        <w:rPr>
          <w:rFonts w:ascii="Arial" w:hAnsi="Arial" w:cs="Arial"/>
          <w:noProof/>
          <w:kern w:val="0"/>
          <w:szCs w:val="24"/>
        </w:rPr>
        <w:t>, 1(2), pp. 91–99. doi: 10.35912/ijfam.v1i2.93.</w:t>
      </w:r>
    </w:p>
    <w:p w14:paraId="5584B100"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Basimakopoulou, M., Theologou, K. and Tzavaras, P. (2022) ‘A Literature Review on Digital Marketing: The Evolution of a Revolution’, </w:t>
      </w:r>
      <w:r w:rsidRPr="0091124F">
        <w:rPr>
          <w:rFonts w:ascii="Arial" w:hAnsi="Arial" w:cs="Arial"/>
          <w:i/>
          <w:iCs/>
          <w:noProof/>
          <w:kern w:val="0"/>
          <w:szCs w:val="24"/>
        </w:rPr>
        <w:t>Journal of Social Media Marketing</w:t>
      </w:r>
      <w:r w:rsidRPr="0091124F">
        <w:rPr>
          <w:rFonts w:ascii="Arial" w:hAnsi="Arial" w:cs="Arial"/>
          <w:noProof/>
          <w:kern w:val="0"/>
          <w:szCs w:val="24"/>
        </w:rPr>
        <w:t>, 1(1), pp. 30–40. doi: 10.33422/jsmm.v1i1.901.</w:t>
      </w:r>
    </w:p>
    <w:p w14:paraId="5E8732D3"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Berquier, R. (2019) ‘Accounting, Performance Measurement and Fairness in UK Fresh Produce Supply Networks’, </w:t>
      </w:r>
      <w:r w:rsidRPr="0091124F">
        <w:rPr>
          <w:rFonts w:ascii="Arial" w:hAnsi="Arial" w:cs="Arial"/>
          <w:i/>
          <w:iCs/>
          <w:noProof/>
          <w:kern w:val="0"/>
          <w:szCs w:val="24"/>
        </w:rPr>
        <w:t>Social and Environmental Accountability Journal</w:t>
      </w:r>
      <w:r w:rsidRPr="0091124F">
        <w:rPr>
          <w:rFonts w:ascii="Arial" w:hAnsi="Arial" w:cs="Arial"/>
          <w:noProof/>
          <w:kern w:val="0"/>
          <w:szCs w:val="24"/>
        </w:rPr>
        <w:t>, 39(3), pp. 204–205. doi: 10.1080/0969160X.2019.1670376.</w:t>
      </w:r>
    </w:p>
    <w:p w14:paraId="03B5C317"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Choi, H. </w:t>
      </w:r>
      <w:r w:rsidRPr="0091124F">
        <w:rPr>
          <w:rFonts w:ascii="Arial" w:hAnsi="Arial" w:cs="Arial"/>
          <w:i/>
          <w:iCs/>
          <w:noProof/>
          <w:kern w:val="0"/>
          <w:szCs w:val="24"/>
        </w:rPr>
        <w:t>et al.</w:t>
      </w:r>
      <w:r w:rsidRPr="0091124F">
        <w:rPr>
          <w:rFonts w:ascii="Arial" w:hAnsi="Arial" w:cs="Arial"/>
          <w:noProof/>
          <w:kern w:val="0"/>
          <w:szCs w:val="24"/>
        </w:rPr>
        <w:t xml:space="preserve"> (2019) ‘Online Display Advertising Markets: A Literature Review and Future Directions’, </w:t>
      </w:r>
      <w:r w:rsidRPr="0091124F">
        <w:rPr>
          <w:rFonts w:ascii="Arial" w:hAnsi="Arial" w:cs="Arial"/>
          <w:i/>
          <w:iCs/>
          <w:noProof/>
          <w:kern w:val="0"/>
          <w:szCs w:val="24"/>
        </w:rPr>
        <w:t>SSRN Electronic Journal</w:t>
      </w:r>
      <w:r w:rsidRPr="0091124F">
        <w:rPr>
          <w:rFonts w:ascii="Arial" w:hAnsi="Arial" w:cs="Arial"/>
          <w:noProof/>
          <w:kern w:val="0"/>
          <w:szCs w:val="24"/>
        </w:rPr>
        <w:t>. doi: 10.2139/ssrn.3070706.</w:t>
      </w:r>
    </w:p>
    <w:p w14:paraId="6F09F530"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Cource material Week 4 (2023) ‘Cource material Week 4’.</w:t>
      </w:r>
    </w:p>
    <w:p w14:paraId="6C10163D"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Deveau, R., Griffin, S. J. and Reis, S. (2023) ‘AI-powered marketing and sales reach new heights with generative AI’, (May).</w:t>
      </w:r>
    </w:p>
    <w:p w14:paraId="40322044"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Dwivedi, Y. K. </w:t>
      </w:r>
      <w:r w:rsidRPr="0091124F">
        <w:rPr>
          <w:rFonts w:ascii="Arial" w:hAnsi="Arial" w:cs="Arial"/>
          <w:i/>
          <w:iCs/>
          <w:noProof/>
          <w:kern w:val="0"/>
          <w:szCs w:val="24"/>
        </w:rPr>
        <w:t>et al.</w:t>
      </w:r>
      <w:r w:rsidRPr="0091124F">
        <w:rPr>
          <w:rFonts w:ascii="Arial" w:hAnsi="Arial" w:cs="Arial"/>
          <w:noProof/>
          <w:kern w:val="0"/>
          <w:szCs w:val="24"/>
        </w:rPr>
        <w:t xml:space="preserve"> (2021) ‘Setting the future of digital and social media marketing research: </w:t>
      </w:r>
      <w:r w:rsidRPr="0091124F">
        <w:rPr>
          <w:rFonts w:ascii="Arial" w:hAnsi="Arial" w:cs="Arial"/>
          <w:noProof/>
          <w:kern w:val="0"/>
          <w:szCs w:val="24"/>
        </w:rPr>
        <w:lastRenderedPageBreak/>
        <w:t xml:space="preserve">Perspectives and research propositions’, </w:t>
      </w:r>
      <w:r w:rsidRPr="0091124F">
        <w:rPr>
          <w:rFonts w:ascii="Arial" w:hAnsi="Arial" w:cs="Arial"/>
          <w:i/>
          <w:iCs/>
          <w:noProof/>
          <w:kern w:val="0"/>
          <w:szCs w:val="24"/>
        </w:rPr>
        <w:t>International Journal of Information Management</w:t>
      </w:r>
      <w:r w:rsidRPr="0091124F">
        <w:rPr>
          <w:rFonts w:ascii="Arial" w:hAnsi="Arial" w:cs="Arial"/>
          <w:noProof/>
          <w:kern w:val="0"/>
          <w:szCs w:val="24"/>
        </w:rPr>
        <w:t>. Elsevier Ltd, 59(June 2020), p. 102168. doi: 10.1016/j.ijinfomgt.2020.102168.</w:t>
      </w:r>
    </w:p>
    <w:p w14:paraId="5E0C9F27"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Fairlie, R. (2004) ‘Tesco.com: Defining the online shopping experience for the UK consumer’, </w:t>
      </w:r>
      <w:r w:rsidRPr="0091124F">
        <w:rPr>
          <w:rFonts w:ascii="Arial" w:hAnsi="Arial" w:cs="Arial"/>
          <w:i/>
          <w:iCs/>
          <w:noProof/>
          <w:kern w:val="0"/>
          <w:szCs w:val="24"/>
        </w:rPr>
        <w:t>Interactive Marketing</w:t>
      </w:r>
      <w:r w:rsidRPr="0091124F">
        <w:rPr>
          <w:rFonts w:ascii="Arial" w:hAnsi="Arial" w:cs="Arial"/>
          <w:noProof/>
          <w:kern w:val="0"/>
          <w:szCs w:val="24"/>
        </w:rPr>
        <w:t>, 5(4), pp. 373–377. doi: 10.1057/palgrave.im.4340256.</w:t>
      </w:r>
    </w:p>
    <w:p w14:paraId="25427BD4"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Farndale, E. </w:t>
      </w:r>
      <w:r w:rsidRPr="0091124F">
        <w:rPr>
          <w:rFonts w:ascii="Arial" w:hAnsi="Arial" w:cs="Arial"/>
          <w:i/>
          <w:iCs/>
          <w:noProof/>
          <w:kern w:val="0"/>
          <w:szCs w:val="24"/>
        </w:rPr>
        <w:t>et al.</w:t>
      </w:r>
      <w:r w:rsidRPr="0091124F">
        <w:rPr>
          <w:rFonts w:ascii="Arial" w:hAnsi="Arial" w:cs="Arial"/>
          <w:noProof/>
          <w:kern w:val="0"/>
          <w:szCs w:val="24"/>
        </w:rPr>
        <w:t xml:space="preserve"> (2011) ‘Final Report A study of the link between Performance Management and Employee Engagement in Western multinational corporations operating across India and China’, </w:t>
      </w:r>
      <w:r w:rsidRPr="0091124F">
        <w:rPr>
          <w:rFonts w:ascii="Arial" w:hAnsi="Arial" w:cs="Arial"/>
          <w:i/>
          <w:iCs/>
          <w:noProof/>
          <w:kern w:val="0"/>
          <w:szCs w:val="24"/>
        </w:rPr>
        <w:t>Cass Business School</w:t>
      </w:r>
      <w:r w:rsidRPr="0091124F">
        <w:rPr>
          <w:rFonts w:ascii="Arial" w:hAnsi="Arial" w:cs="Arial"/>
          <w:noProof/>
          <w:kern w:val="0"/>
          <w:szCs w:val="24"/>
        </w:rPr>
        <w:t>, pp. 1–37.</w:t>
      </w:r>
    </w:p>
    <w:p w14:paraId="029533A2"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FATRICIA, R. S. (2016) ‘Strategic Management of TESCO supermarket’:, </w:t>
      </w:r>
      <w:r w:rsidRPr="0091124F">
        <w:rPr>
          <w:rFonts w:ascii="Arial" w:hAnsi="Arial" w:cs="Arial"/>
          <w:i/>
          <w:iCs/>
          <w:noProof/>
          <w:kern w:val="0"/>
          <w:szCs w:val="24"/>
        </w:rPr>
        <w:t>Ivory Research</w:t>
      </w:r>
      <w:r w:rsidRPr="0091124F">
        <w:rPr>
          <w:rFonts w:ascii="Arial" w:hAnsi="Arial" w:cs="Arial"/>
          <w:noProof/>
          <w:kern w:val="0"/>
          <w:szCs w:val="24"/>
        </w:rPr>
        <w:t>, p. one. Available at: http://www.ivoryresearch.com/samples/economics-essay-example-strategic-management-of-tesco-supermarket-pestle-analysis-porter-5-forces-analysis-critical-success-factors-swot-analysis-value-chain-analysis-tesco-strategic-options-core-comp/.</w:t>
      </w:r>
    </w:p>
    <w:p w14:paraId="30EA897F"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Filiopoulou, D., Rigou, M. and Faliagka, E. (2019) ‘Display Ads Effectiveness’, in </w:t>
      </w:r>
      <w:r w:rsidRPr="0091124F">
        <w:rPr>
          <w:rFonts w:ascii="Arial" w:hAnsi="Arial" w:cs="Arial"/>
          <w:i/>
          <w:iCs/>
          <w:noProof/>
          <w:kern w:val="0"/>
          <w:szCs w:val="24"/>
        </w:rPr>
        <w:t>Advances in E-Business Research Series</w:t>
      </w:r>
      <w:r w:rsidRPr="0091124F">
        <w:rPr>
          <w:rFonts w:ascii="Arial" w:hAnsi="Arial" w:cs="Arial"/>
          <w:noProof/>
          <w:kern w:val="0"/>
          <w:szCs w:val="24"/>
        </w:rPr>
        <w:t>, pp. 205–230. doi: 10.4018/978-1-5225-7262-6.ch012.</w:t>
      </w:r>
    </w:p>
    <w:p w14:paraId="30A99718"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Ghose, A. and Yang, S. (2008) ‘Comparing performance metrics in organic search with sponsored search advertising’, </w:t>
      </w:r>
      <w:r w:rsidRPr="0091124F">
        <w:rPr>
          <w:rFonts w:ascii="Arial" w:hAnsi="Arial" w:cs="Arial"/>
          <w:i/>
          <w:iCs/>
          <w:noProof/>
          <w:kern w:val="0"/>
          <w:szCs w:val="24"/>
        </w:rPr>
        <w:t>Proceedings of the 2nd International Workshop on Data Mining and Audience Intelligence for Advertising, ADKDD’08</w:t>
      </w:r>
      <w:r w:rsidRPr="0091124F">
        <w:rPr>
          <w:rFonts w:ascii="Arial" w:hAnsi="Arial" w:cs="Arial"/>
          <w:noProof/>
          <w:kern w:val="0"/>
          <w:szCs w:val="24"/>
        </w:rPr>
        <w:t>, (September 2007), pp. 18–26. doi: 10.1145/1517472.1517475.</w:t>
      </w:r>
    </w:p>
    <w:p w14:paraId="751648E9"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Giannini, S. (2023) ‘Generative AI and the future of education’.</w:t>
      </w:r>
    </w:p>
    <w:p w14:paraId="72F800A3"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Haleem, A. </w:t>
      </w:r>
      <w:r w:rsidRPr="0091124F">
        <w:rPr>
          <w:rFonts w:ascii="Arial" w:hAnsi="Arial" w:cs="Arial"/>
          <w:i/>
          <w:iCs/>
          <w:noProof/>
          <w:kern w:val="0"/>
          <w:szCs w:val="24"/>
        </w:rPr>
        <w:t>et al.</w:t>
      </w:r>
      <w:r w:rsidRPr="0091124F">
        <w:rPr>
          <w:rFonts w:ascii="Arial" w:hAnsi="Arial" w:cs="Arial"/>
          <w:noProof/>
          <w:kern w:val="0"/>
          <w:szCs w:val="24"/>
        </w:rPr>
        <w:t xml:space="preserve"> (2022) ‘Artificial intelligence (AI) applications for marketing: A literature-based study’, </w:t>
      </w:r>
      <w:r w:rsidRPr="0091124F">
        <w:rPr>
          <w:rFonts w:ascii="Arial" w:hAnsi="Arial" w:cs="Arial"/>
          <w:i/>
          <w:iCs/>
          <w:noProof/>
          <w:kern w:val="0"/>
          <w:szCs w:val="24"/>
        </w:rPr>
        <w:t>International Journal of Intelligent Networks</w:t>
      </w:r>
      <w:r w:rsidRPr="0091124F">
        <w:rPr>
          <w:rFonts w:ascii="Arial" w:hAnsi="Arial" w:cs="Arial"/>
          <w:noProof/>
          <w:kern w:val="0"/>
          <w:szCs w:val="24"/>
        </w:rPr>
        <w:t>, 3, pp. 119–132. doi: https://doi.org/10.1016/j.ijin.2022.08.005.</w:t>
      </w:r>
    </w:p>
    <w:p w14:paraId="2F3D5FEE"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Heller, F. K. (2017) ‘Technological Innovation Applied to Walmart and Tesco’s Supply Chain’, pp. 1–14.</w:t>
      </w:r>
    </w:p>
    <w:p w14:paraId="60960AE5"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Hoo, W. </w:t>
      </w:r>
      <w:r w:rsidRPr="0091124F">
        <w:rPr>
          <w:rFonts w:ascii="Arial" w:hAnsi="Arial" w:cs="Arial"/>
          <w:i/>
          <w:iCs/>
          <w:noProof/>
          <w:kern w:val="0"/>
          <w:szCs w:val="24"/>
        </w:rPr>
        <w:t>et al.</w:t>
      </w:r>
      <w:r w:rsidRPr="0091124F">
        <w:rPr>
          <w:rFonts w:ascii="Arial" w:hAnsi="Arial" w:cs="Arial"/>
          <w:noProof/>
          <w:kern w:val="0"/>
          <w:szCs w:val="24"/>
        </w:rPr>
        <w:t xml:space="preserve"> (2023) ‘Impact of Search Engine Optimization Dimensions on SME Companies using Online Promotion in Malaysia’, </w:t>
      </w:r>
      <w:r w:rsidRPr="0091124F">
        <w:rPr>
          <w:rFonts w:ascii="Arial" w:hAnsi="Arial" w:cs="Arial"/>
          <w:i/>
          <w:iCs/>
          <w:noProof/>
          <w:kern w:val="0"/>
          <w:szCs w:val="24"/>
        </w:rPr>
        <w:t xml:space="preserve">WSEAS TRANSACTIONS ON BUSINESS </w:t>
      </w:r>
      <w:r w:rsidRPr="0091124F">
        <w:rPr>
          <w:rFonts w:ascii="Arial" w:hAnsi="Arial" w:cs="Arial"/>
          <w:i/>
          <w:iCs/>
          <w:noProof/>
          <w:kern w:val="0"/>
          <w:szCs w:val="24"/>
        </w:rPr>
        <w:lastRenderedPageBreak/>
        <w:t>AND ECONOMICS</w:t>
      </w:r>
      <w:r w:rsidRPr="0091124F">
        <w:rPr>
          <w:rFonts w:ascii="Arial" w:hAnsi="Arial" w:cs="Arial"/>
          <w:noProof/>
          <w:kern w:val="0"/>
          <w:szCs w:val="24"/>
        </w:rPr>
        <w:t>, 20, pp. 998–1007. doi: 10.37394/23207.2023.20.92.</w:t>
      </w:r>
    </w:p>
    <w:p w14:paraId="772CE06F"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Jamil, K. </w:t>
      </w:r>
      <w:r w:rsidRPr="0091124F">
        <w:rPr>
          <w:rFonts w:ascii="Arial" w:hAnsi="Arial" w:cs="Arial"/>
          <w:i/>
          <w:iCs/>
          <w:noProof/>
          <w:kern w:val="0"/>
          <w:szCs w:val="24"/>
        </w:rPr>
        <w:t>et al.</w:t>
      </w:r>
      <w:r w:rsidRPr="0091124F">
        <w:rPr>
          <w:rFonts w:ascii="Arial" w:hAnsi="Arial" w:cs="Arial"/>
          <w:noProof/>
          <w:kern w:val="0"/>
          <w:szCs w:val="24"/>
        </w:rPr>
        <w:t xml:space="preserve"> (2022) ‘Role of Social Media Marketing Activities in Influencing Customer Intentions: A Perspective of a New Emerging Era’, </w:t>
      </w:r>
      <w:r w:rsidRPr="0091124F">
        <w:rPr>
          <w:rFonts w:ascii="Arial" w:hAnsi="Arial" w:cs="Arial"/>
          <w:i/>
          <w:iCs/>
          <w:noProof/>
          <w:kern w:val="0"/>
          <w:szCs w:val="24"/>
        </w:rPr>
        <w:t>Frontiers in Psychology</w:t>
      </w:r>
      <w:r w:rsidRPr="0091124F">
        <w:rPr>
          <w:rFonts w:ascii="Arial" w:hAnsi="Arial" w:cs="Arial"/>
          <w:noProof/>
          <w:kern w:val="0"/>
          <w:szCs w:val="24"/>
        </w:rPr>
        <w:t>, 12(January), pp. 1–12. doi: 10.3389/fpsyg.2021.808525.</w:t>
      </w:r>
    </w:p>
    <w:p w14:paraId="0FAAFC16"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Kar, S., Bansal, R. and Mishra, D. (2021) ‘Tesco: Entry and Expansion Strategy in India’, </w:t>
      </w:r>
      <w:r w:rsidRPr="0091124F">
        <w:rPr>
          <w:rFonts w:ascii="Arial" w:hAnsi="Arial" w:cs="Arial"/>
          <w:i/>
          <w:iCs/>
          <w:noProof/>
          <w:kern w:val="0"/>
          <w:szCs w:val="24"/>
        </w:rPr>
        <w:t>Emerging Economies Cases Journal</w:t>
      </w:r>
      <w:r w:rsidRPr="0091124F">
        <w:rPr>
          <w:rFonts w:ascii="Arial" w:hAnsi="Arial" w:cs="Arial"/>
          <w:noProof/>
          <w:kern w:val="0"/>
          <w:szCs w:val="24"/>
        </w:rPr>
        <w:t>, 3, p. 251660422110384. doi: 10.1177/25166042211038465.</w:t>
      </w:r>
    </w:p>
    <w:p w14:paraId="2D9591EA"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Khirbat, S. and Ramanjaneyulu, R. (2018) ‘Analysis Of Trends, Challenges And Best Practices In Contemporary Retailing:A Case Of TESCO Group’, </w:t>
      </w:r>
      <w:r w:rsidRPr="0091124F">
        <w:rPr>
          <w:rFonts w:ascii="Arial" w:hAnsi="Arial" w:cs="Arial"/>
          <w:i/>
          <w:iCs/>
          <w:noProof/>
          <w:kern w:val="0"/>
          <w:szCs w:val="24"/>
        </w:rPr>
        <w:t>International Journal of Business and Management Invention (IJBMI) ISSN</w:t>
      </w:r>
      <w:r w:rsidRPr="0091124F">
        <w:rPr>
          <w:rFonts w:ascii="Arial" w:hAnsi="Arial" w:cs="Arial"/>
          <w:noProof/>
          <w:kern w:val="0"/>
          <w:szCs w:val="24"/>
        </w:rPr>
        <w:t>, 7(12), pp. 9–14. Available at: www.ijbmi.org.</w:t>
      </w:r>
    </w:p>
    <w:p w14:paraId="5E0B8124"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Klaus, P. (2014) ‘Towards practical relevance-Delivering superior firm performance through digital customer experience strategies’, </w:t>
      </w:r>
      <w:r w:rsidRPr="0091124F">
        <w:rPr>
          <w:rFonts w:ascii="Arial" w:hAnsi="Arial" w:cs="Arial"/>
          <w:i/>
          <w:iCs/>
          <w:noProof/>
          <w:kern w:val="0"/>
          <w:szCs w:val="24"/>
        </w:rPr>
        <w:t>Journal of Direct, Data and Digital Marketing Practice</w:t>
      </w:r>
      <w:r w:rsidRPr="0091124F">
        <w:rPr>
          <w:rFonts w:ascii="Arial" w:hAnsi="Arial" w:cs="Arial"/>
          <w:noProof/>
          <w:kern w:val="0"/>
          <w:szCs w:val="24"/>
        </w:rPr>
        <w:t>, 15(4), pp. 306–316. doi: 10.1057/dddmp.2014.20.</w:t>
      </w:r>
    </w:p>
    <w:p w14:paraId="7A6638B0"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Kraus, S. </w:t>
      </w:r>
      <w:r w:rsidRPr="0091124F">
        <w:rPr>
          <w:rFonts w:ascii="Arial" w:hAnsi="Arial" w:cs="Arial"/>
          <w:i/>
          <w:iCs/>
          <w:noProof/>
          <w:kern w:val="0"/>
          <w:szCs w:val="24"/>
        </w:rPr>
        <w:t>et al.</w:t>
      </w:r>
      <w:r w:rsidRPr="0091124F">
        <w:rPr>
          <w:rFonts w:ascii="Arial" w:hAnsi="Arial" w:cs="Arial"/>
          <w:noProof/>
          <w:kern w:val="0"/>
          <w:szCs w:val="24"/>
        </w:rPr>
        <w:t xml:space="preserve"> (2021) ‘Digital Transformation: An Overview of the Current State of the Art of Research’, </w:t>
      </w:r>
      <w:r w:rsidRPr="0091124F">
        <w:rPr>
          <w:rFonts w:ascii="Arial" w:hAnsi="Arial" w:cs="Arial"/>
          <w:i/>
          <w:iCs/>
          <w:noProof/>
          <w:kern w:val="0"/>
          <w:szCs w:val="24"/>
        </w:rPr>
        <w:t>SAGE Open</w:t>
      </w:r>
      <w:r w:rsidRPr="0091124F">
        <w:rPr>
          <w:rFonts w:ascii="Arial" w:hAnsi="Arial" w:cs="Arial"/>
          <w:noProof/>
          <w:kern w:val="0"/>
          <w:szCs w:val="24"/>
        </w:rPr>
        <w:t>, 11(3). doi: 10.1177/21582440211047576.</w:t>
      </w:r>
    </w:p>
    <w:p w14:paraId="3E99A662"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Kreutzer, R. and Land, K.-H. (2015) </w:t>
      </w:r>
      <w:r w:rsidRPr="0091124F">
        <w:rPr>
          <w:rFonts w:ascii="Arial" w:hAnsi="Arial" w:cs="Arial"/>
          <w:i/>
          <w:iCs/>
          <w:noProof/>
          <w:kern w:val="0"/>
          <w:szCs w:val="24"/>
        </w:rPr>
        <w:t>Digital Darwinism: Branding and Business Models in Jeopardy</w:t>
      </w:r>
      <w:r w:rsidRPr="0091124F">
        <w:rPr>
          <w:rFonts w:ascii="Arial" w:hAnsi="Arial" w:cs="Arial"/>
          <w:noProof/>
          <w:kern w:val="0"/>
          <w:szCs w:val="24"/>
        </w:rPr>
        <w:t>. doi: 10.1007/978-3-642-54401-9.</w:t>
      </w:r>
    </w:p>
    <w:p w14:paraId="2790CD8D"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Kushwaha, B. P. (2020) ‘Search Engine Marketing a New Way of Marketing in Digital Age’, </w:t>
      </w:r>
      <w:r w:rsidRPr="0091124F">
        <w:rPr>
          <w:rFonts w:ascii="Arial" w:hAnsi="Arial" w:cs="Arial"/>
          <w:i/>
          <w:iCs/>
          <w:noProof/>
          <w:kern w:val="0"/>
          <w:szCs w:val="24"/>
        </w:rPr>
        <w:t>PalArch’s Journal of Archaeology of Egypt/ Egyptology</w:t>
      </w:r>
      <w:r w:rsidRPr="0091124F">
        <w:rPr>
          <w:rFonts w:ascii="Arial" w:hAnsi="Arial" w:cs="Arial"/>
          <w:noProof/>
          <w:kern w:val="0"/>
          <w:szCs w:val="24"/>
        </w:rPr>
        <w:t>, 17(6), pp. 2053–2065. Available at: https://archives.palarch.nl/index.php/jae/article/download/1097/1147.</w:t>
      </w:r>
    </w:p>
    <w:p w14:paraId="792A6CCA"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Marketline (2017) ‘Millennial Consumers: Understanding key trends driving consumer behaviors’, (October), p. 1. Available at: http://advantage.marketline.com.libproxy.wlu.ca/Product?ptype=Theme+Reports&amp;pid=ML00026-017.</w:t>
      </w:r>
    </w:p>
    <w:p w14:paraId="6B9C8807"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lastRenderedPageBreak/>
        <w:t>MONTE Francesca (2021) ‘A study of Value Chain Reconfiguration processes under Covid-19 pressures: the case of Tesco PLC in the United Kingdom’, (261361), pp. 2–70.</w:t>
      </w:r>
    </w:p>
    <w:p w14:paraId="6F1B5E1D"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Ochella, S. and Shafiee, M. (2021) ‘Performance Metrics for Artificial Intelligence (AI) Algorithms Adopted in Prognostics and Health Management (PHM) of Mechanical Systems’, </w:t>
      </w:r>
      <w:r w:rsidRPr="0091124F">
        <w:rPr>
          <w:rFonts w:ascii="Arial" w:hAnsi="Arial" w:cs="Arial"/>
          <w:i/>
          <w:iCs/>
          <w:noProof/>
          <w:kern w:val="0"/>
          <w:szCs w:val="24"/>
        </w:rPr>
        <w:t>Journal of Physics: Conference Series</w:t>
      </w:r>
      <w:r w:rsidRPr="0091124F">
        <w:rPr>
          <w:rFonts w:ascii="Arial" w:hAnsi="Arial" w:cs="Arial"/>
          <w:noProof/>
          <w:kern w:val="0"/>
          <w:szCs w:val="24"/>
        </w:rPr>
        <w:t>, 1828, p. 12005. doi: 10.1088/1742-6596/1828/1/012005.</w:t>
      </w:r>
    </w:p>
    <w:p w14:paraId="07F67C32"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Pajni, N. S., Sharmaa, A. and Jain, R. (2022) ‘Risk Identification Techniques In Retail Industry: A Case Study Of Tesco Plc’, </w:t>
      </w:r>
      <w:r w:rsidRPr="0091124F">
        <w:rPr>
          <w:rFonts w:ascii="Arial" w:hAnsi="Arial" w:cs="Arial"/>
          <w:i/>
          <w:iCs/>
          <w:noProof/>
          <w:kern w:val="0"/>
          <w:szCs w:val="24"/>
        </w:rPr>
        <w:t>Journal of Corporate Governance, Insurance, and Risk Management</w:t>
      </w:r>
      <w:r w:rsidRPr="0091124F">
        <w:rPr>
          <w:rFonts w:ascii="Arial" w:hAnsi="Arial" w:cs="Arial"/>
          <w:noProof/>
          <w:kern w:val="0"/>
          <w:szCs w:val="24"/>
        </w:rPr>
        <w:t>, 9(1), pp. 201–214. doi: 10.51410/jcgirm.9.1.13.</w:t>
      </w:r>
    </w:p>
    <w:p w14:paraId="16072ECF"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Palmer, M. (2005) ‘Retail Multinational Learning: A Case Study of Tesco’, </w:t>
      </w:r>
      <w:r w:rsidRPr="0091124F">
        <w:rPr>
          <w:rFonts w:ascii="Arial" w:hAnsi="Arial" w:cs="Arial"/>
          <w:i/>
          <w:iCs/>
          <w:noProof/>
          <w:kern w:val="0"/>
          <w:szCs w:val="24"/>
        </w:rPr>
        <w:t>International Journal of Retail &amp; Distribution Management</w:t>
      </w:r>
      <w:r w:rsidRPr="0091124F">
        <w:rPr>
          <w:rFonts w:ascii="Arial" w:hAnsi="Arial" w:cs="Arial"/>
          <w:noProof/>
          <w:kern w:val="0"/>
          <w:szCs w:val="24"/>
        </w:rPr>
        <w:t>, 33. doi: 10.1108/09590550510577110.</w:t>
      </w:r>
    </w:p>
    <w:p w14:paraId="2C9B67DC"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Pawar, A. A. (2019) ‘The Evolution of Digital Marketing: Past Present and Future’, </w:t>
      </w:r>
      <w:r w:rsidRPr="0091124F">
        <w:rPr>
          <w:rFonts w:ascii="Arial" w:hAnsi="Arial" w:cs="Arial"/>
          <w:i/>
          <w:iCs/>
          <w:noProof/>
          <w:kern w:val="0"/>
          <w:szCs w:val="24"/>
        </w:rPr>
        <w:t>International Journal of Science Technology and Management</w:t>
      </w:r>
      <w:r w:rsidRPr="0091124F">
        <w:rPr>
          <w:rFonts w:ascii="Arial" w:hAnsi="Arial" w:cs="Arial"/>
          <w:noProof/>
          <w:kern w:val="0"/>
          <w:szCs w:val="24"/>
        </w:rPr>
        <w:t>, 08(09), pp. 29–33.</w:t>
      </w:r>
    </w:p>
    <w:p w14:paraId="60EC2049"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Rautela, S. (2021) ‘Social Media for New Product Launch: A Study of Social Media Platforms Across the RACE Planning Framework’, </w:t>
      </w:r>
      <w:r w:rsidRPr="0091124F">
        <w:rPr>
          <w:rFonts w:ascii="Arial" w:hAnsi="Arial" w:cs="Arial"/>
          <w:i/>
          <w:iCs/>
          <w:noProof/>
          <w:kern w:val="0"/>
          <w:szCs w:val="24"/>
        </w:rPr>
        <w:t>International Journal of Interactive Mobile Technologies</w:t>
      </w:r>
      <w:r w:rsidRPr="0091124F">
        <w:rPr>
          <w:rFonts w:ascii="Arial" w:hAnsi="Arial" w:cs="Arial"/>
          <w:noProof/>
          <w:kern w:val="0"/>
          <w:szCs w:val="24"/>
        </w:rPr>
        <w:t>, 15(5), pp. 187–204. doi: 10.3991/ijim.v15i05.18147.</w:t>
      </w:r>
    </w:p>
    <w:p w14:paraId="5D9F87A7"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Rosengren, M. I. (2019) ‘Paid, owned and earned media’, 13(3), pp. 1–3.</w:t>
      </w:r>
    </w:p>
    <w:p w14:paraId="4C240A87"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Ryu, J. S. and Simpson, J. J. (2011) ‘Retail internationalization: lessons from “Big Three” Global Retailers’ failure cases’, </w:t>
      </w:r>
      <w:r w:rsidRPr="0091124F">
        <w:rPr>
          <w:rFonts w:ascii="Arial" w:hAnsi="Arial" w:cs="Arial"/>
          <w:i/>
          <w:iCs/>
          <w:noProof/>
          <w:kern w:val="0"/>
          <w:szCs w:val="24"/>
        </w:rPr>
        <w:t>Journal of Business and Retail Management Research</w:t>
      </w:r>
      <w:r w:rsidRPr="0091124F">
        <w:rPr>
          <w:rFonts w:ascii="Arial" w:hAnsi="Arial" w:cs="Arial"/>
          <w:noProof/>
          <w:kern w:val="0"/>
          <w:szCs w:val="24"/>
        </w:rPr>
        <w:t>, 6(1), pp. 1–11.</w:t>
      </w:r>
    </w:p>
    <w:p w14:paraId="1DB4B65C"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S.K., S. (2019) ‘Social Media Metrics’, in, pp. 131–149. doi: 10.4018/978-1-5225-0846-5.ch007.</w:t>
      </w:r>
    </w:p>
    <w:p w14:paraId="38C4AEAE"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SABBAGH, F. (2021) ‘Email Marketing: The most Important Advantages and Disadvantages’, </w:t>
      </w:r>
      <w:r w:rsidRPr="0091124F">
        <w:rPr>
          <w:rFonts w:ascii="Arial" w:hAnsi="Arial" w:cs="Arial"/>
          <w:i/>
          <w:iCs/>
          <w:noProof/>
          <w:kern w:val="0"/>
          <w:szCs w:val="24"/>
        </w:rPr>
        <w:t>Journal of Economics and Technology Research</w:t>
      </w:r>
      <w:r w:rsidRPr="0091124F">
        <w:rPr>
          <w:rFonts w:ascii="Arial" w:hAnsi="Arial" w:cs="Arial"/>
          <w:noProof/>
          <w:kern w:val="0"/>
          <w:szCs w:val="24"/>
        </w:rPr>
        <w:t>, 2, p. p14. doi: 10.22158/jetr.v2n3p14.</w:t>
      </w:r>
    </w:p>
    <w:p w14:paraId="6C6E1915"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lastRenderedPageBreak/>
        <w:t xml:space="preserve">Sestino, A. </w:t>
      </w:r>
      <w:r w:rsidRPr="0091124F">
        <w:rPr>
          <w:rFonts w:ascii="Arial" w:hAnsi="Arial" w:cs="Arial"/>
          <w:i/>
          <w:iCs/>
          <w:noProof/>
          <w:kern w:val="0"/>
          <w:szCs w:val="24"/>
        </w:rPr>
        <w:t>et al.</w:t>
      </w:r>
      <w:r w:rsidRPr="0091124F">
        <w:rPr>
          <w:rFonts w:ascii="Arial" w:hAnsi="Arial" w:cs="Arial"/>
          <w:noProof/>
          <w:kern w:val="0"/>
          <w:szCs w:val="24"/>
        </w:rPr>
        <w:t xml:space="preserve"> (2021) ‘The future of online marketing strategies and digital tools: new challenges and contributions to RACE framework’, </w:t>
      </w:r>
      <w:r w:rsidRPr="0091124F">
        <w:rPr>
          <w:rFonts w:ascii="Arial" w:hAnsi="Arial" w:cs="Arial"/>
          <w:i/>
          <w:iCs/>
          <w:noProof/>
          <w:kern w:val="0"/>
          <w:szCs w:val="24"/>
        </w:rPr>
        <w:t>International Journal of Trade and Global Markets</w:t>
      </w:r>
      <w:r w:rsidRPr="0091124F">
        <w:rPr>
          <w:rFonts w:ascii="Arial" w:hAnsi="Arial" w:cs="Arial"/>
          <w:noProof/>
          <w:kern w:val="0"/>
          <w:szCs w:val="24"/>
        </w:rPr>
        <w:t>, 1, p. 1. doi: 10.1504/IJETRADE.2021.10042594.</w:t>
      </w:r>
    </w:p>
    <w:p w14:paraId="56C52C98"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Sharif, A. (2014) ‘The Impact of Relationship Marketing On Customer Loyalty At Tesco Plc , UK’, </w:t>
      </w:r>
      <w:r w:rsidRPr="0091124F">
        <w:rPr>
          <w:rFonts w:ascii="Arial" w:hAnsi="Arial" w:cs="Arial"/>
          <w:i/>
          <w:iCs/>
          <w:noProof/>
          <w:kern w:val="0"/>
          <w:szCs w:val="24"/>
        </w:rPr>
        <w:t>European Journal of Business and Management</w:t>
      </w:r>
      <w:r w:rsidRPr="0091124F">
        <w:rPr>
          <w:rFonts w:ascii="Arial" w:hAnsi="Arial" w:cs="Arial"/>
          <w:noProof/>
          <w:kern w:val="0"/>
          <w:szCs w:val="24"/>
        </w:rPr>
        <w:t>, 6(3), pp. 21–55.</w:t>
      </w:r>
    </w:p>
    <w:p w14:paraId="654CA7B2"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Singh, P. </w:t>
      </w:r>
      <w:r w:rsidRPr="0091124F">
        <w:rPr>
          <w:rFonts w:ascii="Arial" w:hAnsi="Arial" w:cs="Arial"/>
          <w:i/>
          <w:iCs/>
          <w:noProof/>
          <w:kern w:val="0"/>
          <w:szCs w:val="24"/>
        </w:rPr>
        <w:t>et al.</w:t>
      </w:r>
      <w:r w:rsidRPr="0091124F">
        <w:rPr>
          <w:rFonts w:ascii="Arial" w:hAnsi="Arial" w:cs="Arial"/>
          <w:noProof/>
          <w:kern w:val="0"/>
          <w:szCs w:val="24"/>
        </w:rPr>
        <w:t xml:space="preserve"> (2021) ‘Service Quality Dimension and Customers’ Satisfaction: An Empirical Study of Tesco Hypermarket in Malaysia’, </w:t>
      </w:r>
      <w:r w:rsidRPr="0091124F">
        <w:rPr>
          <w:rFonts w:ascii="Arial" w:hAnsi="Arial" w:cs="Arial"/>
          <w:i/>
          <w:iCs/>
          <w:noProof/>
          <w:kern w:val="0"/>
          <w:szCs w:val="24"/>
        </w:rPr>
        <w:t>International Journal of Applied Business and International Management</w:t>
      </w:r>
      <w:r w:rsidRPr="0091124F">
        <w:rPr>
          <w:rFonts w:ascii="Arial" w:hAnsi="Arial" w:cs="Arial"/>
          <w:noProof/>
          <w:kern w:val="0"/>
          <w:szCs w:val="24"/>
        </w:rPr>
        <w:t>, 6(3), pp. 102–114. doi: 10.32535/ijabim.v6i3.1333.</w:t>
      </w:r>
    </w:p>
    <w:p w14:paraId="48CA47C2"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Spais, G. S. (2010) ‘Search Engine Optimization (SEO) as a dynamic online promotion technique: The implications of activity theory for promotion managers’, </w:t>
      </w:r>
      <w:r w:rsidRPr="0091124F">
        <w:rPr>
          <w:rFonts w:ascii="Arial" w:hAnsi="Arial" w:cs="Arial"/>
          <w:i/>
          <w:iCs/>
          <w:noProof/>
          <w:kern w:val="0"/>
          <w:szCs w:val="24"/>
        </w:rPr>
        <w:t>Innovative Marketing</w:t>
      </w:r>
      <w:r w:rsidRPr="0091124F">
        <w:rPr>
          <w:rFonts w:ascii="Arial" w:hAnsi="Arial" w:cs="Arial"/>
          <w:noProof/>
          <w:kern w:val="0"/>
          <w:szCs w:val="24"/>
        </w:rPr>
        <w:t>, 6(1), pp. 7–24.</w:t>
      </w:r>
    </w:p>
    <w:p w14:paraId="132FAD21"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Statista (2021) </w:t>
      </w:r>
      <w:r w:rsidRPr="0091124F">
        <w:rPr>
          <w:rFonts w:ascii="Arial" w:hAnsi="Arial" w:cs="Arial"/>
          <w:i/>
          <w:iCs/>
          <w:noProof/>
          <w:kern w:val="0"/>
          <w:szCs w:val="24"/>
        </w:rPr>
        <w:t>e</w:t>
      </w:r>
      <w:r w:rsidRPr="0091124F">
        <w:rPr>
          <w:rFonts w:ascii="Arial" w:hAnsi="Arial" w:cs="Arial"/>
          <w:noProof/>
          <w:kern w:val="0"/>
          <w:szCs w:val="24"/>
        </w:rPr>
        <w:t>.</w:t>
      </w:r>
    </w:p>
    <w:p w14:paraId="271181B0"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Statista (2022) </w:t>
      </w:r>
      <w:r w:rsidRPr="0091124F">
        <w:rPr>
          <w:rFonts w:ascii="Arial" w:hAnsi="Arial" w:cs="Arial"/>
          <w:i/>
          <w:iCs/>
          <w:noProof/>
          <w:kern w:val="0"/>
          <w:szCs w:val="24"/>
        </w:rPr>
        <w:t>No Title</w:t>
      </w:r>
      <w:r w:rsidRPr="0091124F">
        <w:rPr>
          <w:rFonts w:ascii="Arial" w:hAnsi="Arial" w:cs="Arial"/>
          <w:noProof/>
          <w:kern w:val="0"/>
          <w:szCs w:val="24"/>
        </w:rPr>
        <w:t>.</w:t>
      </w:r>
    </w:p>
    <w:p w14:paraId="65A90757"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TESCO (2022) ‘TESCO - Annual Report 2022’, </w:t>
      </w:r>
      <w:r w:rsidRPr="0091124F">
        <w:rPr>
          <w:rFonts w:ascii="Arial" w:hAnsi="Arial" w:cs="Arial"/>
          <w:i/>
          <w:iCs/>
          <w:noProof/>
          <w:kern w:val="0"/>
          <w:szCs w:val="24"/>
        </w:rPr>
        <w:t>Annual Report 2022</w:t>
      </w:r>
      <w:r w:rsidRPr="0091124F">
        <w:rPr>
          <w:rFonts w:ascii="Arial" w:hAnsi="Arial" w:cs="Arial"/>
          <w:noProof/>
          <w:kern w:val="0"/>
          <w:szCs w:val="24"/>
        </w:rPr>
        <w:t>, p. 176.</w:t>
      </w:r>
    </w:p>
    <w:p w14:paraId="208B7C9C"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Tian, Q. (2021) ‘Analysis on the Business Strategy of Tesco in the Chinese Market’, </w:t>
      </w:r>
      <w:r w:rsidRPr="0091124F">
        <w:rPr>
          <w:rFonts w:ascii="Arial" w:hAnsi="Arial" w:cs="Arial"/>
          <w:i/>
          <w:iCs/>
          <w:noProof/>
          <w:kern w:val="0"/>
          <w:szCs w:val="24"/>
        </w:rPr>
        <w:t>Modern Economics &amp; Management Forum</w:t>
      </w:r>
      <w:r w:rsidRPr="0091124F">
        <w:rPr>
          <w:rFonts w:ascii="Arial" w:hAnsi="Arial" w:cs="Arial"/>
          <w:noProof/>
          <w:kern w:val="0"/>
          <w:szCs w:val="24"/>
        </w:rPr>
        <w:t>, 2(1), pp. 33–36. doi: 10.32629/memf.v2i1.280.</w:t>
      </w:r>
    </w:p>
    <w:p w14:paraId="223824A5"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Ustinova, O., Karpova, S. and Turbanov, K. (2019) ‘Evolution of technologies in marketing: leading trends’, 359(Icsbal), pp. 113–122. doi: 10.2991/icsbal-19.2019.21.</w:t>
      </w:r>
    </w:p>
    <w:p w14:paraId="5EE29BB7"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Vasan, S. and Gupta, N. (2021) ‘Paid-owned-and-earned-media-poem-in-marketing’, </w:t>
      </w:r>
      <w:r w:rsidRPr="0091124F">
        <w:rPr>
          <w:rFonts w:ascii="Arial" w:hAnsi="Arial" w:cs="Arial"/>
          <w:i/>
          <w:iCs/>
          <w:noProof/>
          <w:kern w:val="0"/>
          <w:szCs w:val="24"/>
        </w:rPr>
        <w:t>Business Studies Journal</w:t>
      </w:r>
      <w:r w:rsidRPr="0091124F">
        <w:rPr>
          <w:rFonts w:ascii="Arial" w:hAnsi="Arial" w:cs="Arial"/>
          <w:noProof/>
          <w:kern w:val="0"/>
          <w:szCs w:val="24"/>
        </w:rPr>
        <w:t>, 13, pp. 1–3.</w:t>
      </w:r>
    </w:p>
    <w:p w14:paraId="367CAA27"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Venugopal, P. K. (2012) ‘Issn : 2278-6236 Email Marketing : a Paradigm Shift To Marketing’, </w:t>
      </w:r>
      <w:r w:rsidRPr="0091124F">
        <w:rPr>
          <w:rFonts w:ascii="Arial" w:hAnsi="Arial" w:cs="Arial"/>
          <w:i/>
          <w:iCs/>
          <w:noProof/>
          <w:kern w:val="0"/>
          <w:szCs w:val="24"/>
        </w:rPr>
        <w:t>International Journal of Advanced Research in Management and Social Sciences</w:t>
      </w:r>
      <w:r w:rsidRPr="0091124F">
        <w:rPr>
          <w:rFonts w:ascii="Arial" w:hAnsi="Arial" w:cs="Arial"/>
          <w:noProof/>
          <w:kern w:val="0"/>
          <w:szCs w:val="24"/>
        </w:rPr>
        <w:t>, 1(1), pp. 101–116.</w:t>
      </w:r>
    </w:p>
    <w:p w14:paraId="67985882" w14:textId="77777777" w:rsidR="0091124F" w:rsidRPr="0091124F" w:rsidRDefault="0091124F" w:rsidP="0091124F">
      <w:pPr>
        <w:widowControl w:val="0"/>
        <w:autoSpaceDE w:val="0"/>
        <w:autoSpaceDN w:val="0"/>
        <w:adjustRightInd w:val="0"/>
        <w:spacing w:line="480" w:lineRule="auto"/>
        <w:rPr>
          <w:rFonts w:ascii="Arial" w:hAnsi="Arial" w:cs="Arial"/>
          <w:noProof/>
          <w:kern w:val="0"/>
          <w:szCs w:val="24"/>
        </w:rPr>
      </w:pPr>
      <w:r w:rsidRPr="0091124F">
        <w:rPr>
          <w:rFonts w:ascii="Arial" w:hAnsi="Arial" w:cs="Arial"/>
          <w:noProof/>
          <w:kern w:val="0"/>
          <w:szCs w:val="24"/>
        </w:rPr>
        <w:t xml:space="preserve">Whitepaper, E. Y. (2019) ‘Customer lifecycle in the digital age EY and Pegasystems’, </w:t>
      </w:r>
      <w:r w:rsidRPr="0091124F">
        <w:rPr>
          <w:rFonts w:ascii="Arial" w:hAnsi="Arial" w:cs="Arial"/>
          <w:noProof/>
          <w:kern w:val="0"/>
          <w:szCs w:val="24"/>
        </w:rPr>
        <w:lastRenderedPageBreak/>
        <w:t>(September).</w:t>
      </w:r>
    </w:p>
    <w:p w14:paraId="5A8851DC" w14:textId="77777777" w:rsidR="0091124F" w:rsidRPr="0091124F" w:rsidRDefault="0091124F" w:rsidP="0091124F">
      <w:pPr>
        <w:widowControl w:val="0"/>
        <w:autoSpaceDE w:val="0"/>
        <w:autoSpaceDN w:val="0"/>
        <w:adjustRightInd w:val="0"/>
        <w:spacing w:line="480" w:lineRule="auto"/>
        <w:rPr>
          <w:rFonts w:ascii="Arial" w:hAnsi="Arial" w:cs="Arial"/>
          <w:noProof/>
        </w:rPr>
      </w:pPr>
      <w:r w:rsidRPr="0091124F">
        <w:rPr>
          <w:rFonts w:ascii="Arial" w:hAnsi="Arial" w:cs="Arial"/>
          <w:noProof/>
          <w:kern w:val="0"/>
          <w:szCs w:val="24"/>
        </w:rPr>
        <w:t xml:space="preserve">Yang, Z. </w:t>
      </w:r>
      <w:r w:rsidRPr="0091124F">
        <w:rPr>
          <w:rFonts w:ascii="Arial" w:hAnsi="Arial" w:cs="Arial"/>
          <w:i/>
          <w:iCs/>
          <w:noProof/>
          <w:kern w:val="0"/>
          <w:szCs w:val="24"/>
        </w:rPr>
        <w:t>et al.</w:t>
      </w:r>
      <w:r w:rsidRPr="0091124F">
        <w:rPr>
          <w:rFonts w:ascii="Arial" w:hAnsi="Arial" w:cs="Arial"/>
          <w:noProof/>
          <w:kern w:val="0"/>
          <w:szCs w:val="24"/>
        </w:rPr>
        <w:t xml:space="preserve"> (2020) ‘Effects of paid search advertising on product sales: a Chinese semantic perspective’, </w:t>
      </w:r>
      <w:r w:rsidRPr="0091124F">
        <w:rPr>
          <w:rFonts w:ascii="Arial" w:hAnsi="Arial" w:cs="Arial"/>
          <w:i/>
          <w:iCs/>
          <w:noProof/>
          <w:kern w:val="0"/>
          <w:szCs w:val="24"/>
        </w:rPr>
        <w:t>Journal of Marketing Management</w:t>
      </w:r>
      <w:r w:rsidRPr="0091124F">
        <w:rPr>
          <w:rFonts w:ascii="Arial" w:hAnsi="Arial" w:cs="Arial"/>
          <w:noProof/>
          <w:kern w:val="0"/>
          <w:szCs w:val="24"/>
        </w:rPr>
        <w:t>. Routledge, 36(15–16), pp. 1481–1504. doi: 10.1080/0267257X.2020.1765001.</w:t>
      </w:r>
    </w:p>
    <w:p w14:paraId="10EF9FE7" w14:textId="18DAF579" w:rsidR="00DC2679" w:rsidRPr="00DC2679" w:rsidRDefault="00DC2679" w:rsidP="00DC2679">
      <w:pPr>
        <w:spacing w:line="480" w:lineRule="auto"/>
        <w:jc w:val="both"/>
      </w:pPr>
      <w:r w:rsidRPr="00DC2679">
        <w:rPr>
          <w:rFonts w:ascii="Arial" w:hAnsi="Arial" w:cs="Arial"/>
        </w:rPr>
        <w:fldChar w:fldCharType="end"/>
      </w:r>
    </w:p>
    <w:sectPr w:rsidR="00DC2679" w:rsidRPr="00DC2679" w:rsidSect="00DC2679">
      <w:footerReference w:type="default" r:id="rId36"/>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830B2" w14:textId="77777777" w:rsidR="005A3DF5" w:rsidRDefault="005A3DF5" w:rsidP="003C0AEE">
      <w:pPr>
        <w:spacing w:after="0" w:line="240" w:lineRule="auto"/>
      </w:pPr>
      <w:r>
        <w:separator/>
      </w:r>
    </w:p>
  </w:endnote>
  <w:endnote w:type="continuationSeparator" w:id="0">
    <w:p w14:paraId="388BE824" w14:textId="77777777" w:rsidR="005A3DF5" w:rsidRDefault="005A3DF5" w:rsidP="003C0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3122256"/>
      <w:docPartObj>
        <w:docPartGallery w:val="Page Numbers (Bottom of Page)"/>
        <w:docPartUnique/>
      </w:docPartObj>
    </w:sdtPr>
    <w:sdtEndPr>
      <w:rPr>
        <w:noProof/>
      </w:rPr>
    </w:sdtEndPr>
    <w:sdtContent>
      <w:p w14:paraId="6CA2D249" w14:textId="2C3F60DB" w:rsidR="003C0AEE" w:rsidRDefault="003C0A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00C95F" w14:textId="77777777" w:rsidR="003C0AEE" w:rsidRDefault="003C0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72A34" w14:textId="77777777" w:rsidR="005A3DF5" w:rsidRDefault="005A3DF5" w:rsidP="003C0AEE">
      <w:pPr>
        <w:spacing w:after="0" w:line="240" w:lineRule="auto"/>
      </w:pPr>
      <w:r>
        <w:separator/>
      </w:r>
    </w:p>
  </w:footnote>
  <w:footnote w:type="continuationSeparator" w:id="0">
    <w:p w14:paraId="4EB3BB89" w14:textId="77777777" w:rsidR="005A3DF5" w:rsidRDefault="005A3DF5" w:rsidP="003C0A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35365"/>
    <w:multiLevelType w:val="hybridMultilevel"/>
    <w:tmpl w:val="083AD4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621674"/>
    <w:multiLevelType w:val="hybridMultilevel"/>
    <w:tmpl w:val="1A5EF2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B47513"/>
    <w:multiLevelType w:val="hybridMultilevel"/>
    <w:tmpl w:val="6F462868"/>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04C76EB"/>
    <w:multiLevelType w:val="multilevel"/>
    <w:tmpl w:val="6CBE55BC"/>
    <w:lvl w:ilvl="0">
      <w:start w:val="1"/>
      <w:numFmt w:val="decimal"/>
      <w:pStyle w:val="Heading1"/>
      <w:lvlText w:val="%1."/>
      <w:lvlJc w:val="left"/>
      <w:pPr>
        <w:tabs>
          <w:tab w:val="num" w:pos="1145"/>
        </w:tabs>
        <w:ind w:left="1145" w:hanging="720"/>
      </w:pPr>
    </w:lvl>
    <w:lvl w:ilvl="1">
      <w:start w:val="1"/>
      <w:numFmt w:val="decimal"/>
      <w:lvlText w:val="%2."/>
      <w:lvlJc w:val="left"/>
      <w:pPr>
        <w:tabs>
          <w:tab w:val="num" w:pos="1865"/>
        </w:tabs>
        <w:ind w:left="1865" w:hanging="720"/>
      </w:pPr>
    </w:lvl>
    <w:lvl w:ilvl="2">
      <w:start w:val="1"/>
      <w:numFmt w:val="decimal"/>
      <w:lvlText w:val="%3."/>
      <w:lvlJc w:val="left"/>
      <w:pPr>
        <w:tabs>
          <w:tab w:val="num" w:pos="2585"/>
        </w:tabs>
        <w:ind w:left="2585" w:hanging="720"/>
      </w:pPr>
    </w:lvl>
    <w:lvl w:ilvl="3">
      <w:start w:val="1"/>
      <w:numFmt w:val="decimal"/>
      <w:lvlText w:val="%4."/>
      <w:lvlJc w:val="left"/>
      <w:pPr>
        <w:tabs>
          <w:tab w:val="num" w:pos="3305"/>
        </w:tabs>
        <w:ind w:left="3305" w:hanging="720"/>
      </w:pPr>
    </w:lvl>
    <w:lvl w:ilvl="4">
      <w:start w:val="1"/>
      <w:numFmt w:val="decimal"/>
      <w:lvlText w:val="%5."/>
      <w:lvlJc w:val="left"/>
      <w:pPr>
        <w:tabs>
          <w:tab w:val="num" w:pos="4025"/>
        </w:tabs>
        <w:ind w:left="4025" w:hanging="720"/>
      </w:pPr>
    </w:lvl>
    <w:lvl w:ilvl="5">
      <w:start w:val="1"/>
      <w:numFmt w:val="decimal"/>
      <w:lvlText w:val="%6."/>
      <w:lvlJc w:val="left"/>
      <w:pPr>
        <w:tabs>
          <w:tab w:val="num" w:pos="4745"/>
        </w:tabs>
        <w:ind w:left="4745" w:hanging="720"/>
      </w:pPr>
    </w:lvl>
    <w:lvl w:ilvl="6">
      <w:start w:val="1"/>
      <w:numFmt w:val="decimal"/>
      <w:lvlText w:val="%7."/>
      <w:lvlJc w:val="left"/>
      <w:pPr>
        <w:tabs>
          <w:tab w:val="num" w:pos="5465"/>
        </w:tabs>
        <w:ind w:left="5465" w:hanging="720"/>
      </w:pPr>
    </w:lvl>
    <w:lvl w:ilvl="7">
      <w:start w:val="1"/>
      <w:numFmt w:val="decimal"/>
      <w:lvlText w:val="%8."/>
      <w:lvlJc w:val="left"/>
      <w:pPr>
        <w:tabs>
          <w:tab w:val="num" w:pos="6185"/>
        </w:tabs>
        <w:ind w:left="6185" w:hanging="720"/>
      </w:pPr>
    </w:lvl>
    <w:lvl w:ilvl="8">
      <w:start w:val="1"/>
      <w:numFmt w:val="decimal"/>
      <w:lvlText w:val="%9."/>
      <w:lvlJc w:val="left"/>
      <w:pPr>
        <w:tabs>
          <w:tab w:val="num" w:pos="6905"/>
        </w:tabs>
        <w:ind w:left="6905" w:hanging="720"/>
      </w:pPr>
    </w:lvl>
  </w:abstractNum>
  <w:abstractNum w:abstractNumId="4" w15:restartNumberingAfterBreak="0">
    <w:nsid w:val="1482775B"/>
    <w:multiLevelType w:val="multilevel"/>
    <w:tmpl w:val="2D44FD40"/>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94241CE"/>
    <w:multiLevelType w:val="hybridMultilevel"/>
    <w:tmpl w:val="75D029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12C46D7"/>
    <w:multiLevelType w:val="hybridMultilevel"/>
    <w:tmpl w:val="B30AF580"/>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6320714"/>
    <w:multiLevelType w:val="hybridMultilevel"/>
    <w:tmpl w:val="6CE8980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D414CB9"/>
    <w:multiLevelType w:val="hybridMultilevel"/>
    <w:tmpl w:val="4D40E8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002679F"/>
    <w:multiLevelType w:val="hybridMultilevel"/>
    <w:tmpl w:val="B144EBD2"/>
    <w:lvl w:ilvl="0" w:tplc="40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B990EA0"/>
    <w:multiLevelType w:val="hybridMultilevel"/>
    <w:tmpl w:val="8438FBFE"/>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DE65DB6"/>
    <w:multiLevelType w:val="hybridMultilevel"/>
    <w:tmpl w:val="8E8AB4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F630BCC"/>
    <w:multiLevelType w:val="hybridMultilevel"/>
    <w:tmpl w:val="A372DF5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0996797"/>
    <w:multiLevelType w:val="hybridMultilevel"/>
    <w:tmpl w:val="951A9C2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36945D6"/>
    <w:multiLevelType w:val="hybridMultilevel"/>
    <w:tmpl w:val="3C18EF96"/>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8733280"/>
    <w:multiLevelType w:val="hybridMultilevel"/>
    <w:tmpl w:val="4EFCAA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D2C6858"/>
    <w:multiLevelType w:val="hybridMultilevel"/>
    <w:tmpl w:val="C19C2A34"/>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FBD587E"/>
    <w:multiLevelType w:val="hybridMultilevel"/>
    <w:tmpl w:val="18805164"/>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ABD4E9A"/>
    <w:multiLevelType w:val="hybridMultilevel"/>
    <w:tmpl w:val="527A9F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5DB49B7"/>
    <w:multiLevelType w:val="hybridMultilevel"/>
    <w:tmpl w:val="FEDAA0B8"/>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F805A8A"/>
    <w:multiLevelType w:val="hybridMultilevel"/>
    <w:tmpl w:val="3086CCD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A9E4D91"/>
    <w:multiLevelType w:val="hybridMultilevel"/>
    <w:tmpl w:val="05CCB73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7EB40B05"/>
    <w:multiLevelType w:val="hybridMultilevel"/>
    <w:tmpl w:val="CB74D2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4313215">
    <w:abstractNumId w:val="4"/>
  </w:num>
  <w:num w:numId="2" w16cid:durableId="1812823893">
    <w:abstractNumId w:val="3"/>
  </w:num>
  <w:num w:numId="3" w16cid:durableId="1624923799">
    <w:abstractNumId w:val="10"/>
  </w:num>
  <w:num w:numId="4" w16cid:durableId="1748990328">
    <w:abstractNumId w:val="16"/>
  </w:num>
  <w:num w:numId="5" w16cid:durableId="750393517">
    <w:abstractNumId w:val="19"/>
  </w:num>
  <w:num w:numId="6" w16cid:durableId="2026858055">
    <w:abstractNumId w:val="14"/>
  </w:num>
  <w:num w:numId="7" w16cid:durableId="1444419634">
    <w:abstractNumId w:val="17"/>
  </w:num>
  <w:num w:numId="8" w16cid:durableId="1945140820">
    <w:abstractNumId w:val="6"/>
  </w:num>
  <w:num w:numId="9" w16cid:durableId="1815217298">
    <w:abstractNumId w:val="2"/>
  </w:num>
  <w:num w:numId="10" w16cid:durableId="1739479054">
    <w:abstractNumId w:val="9"/>
  </w:num>
  <w:num w:numId="11" w16cid:durableId="174729513">
    <w:abstractNumId w:val="7"/>
  </w:num>
  <w:num w:numId="12" w16cid:durableId="911551025">
    <w:abstractNumId w:val="13"/>
  </w:num>
  <w:num w:numId="13" w16cid:durableId="1382095990">
    <w:abstractNumId w:val="21"/>
  </w:num>
  <w:num w:numId="14" w16cid:durableId="2062627680">
    <w:abstractNumId w:val="12"/>
  </w:num>
  <w:num w:numId="15" w16cid:durableId="629627634">
    <w:abstractNumId w:val="20"/>
  </w:num>
  <w:num w:numId="16" w16cid:durableId="1919827208">
    <w:abstractNumId w:val="1"/>
  </w:num>
  <w:num w:numId="17" w16cid:durableId="1999572971">
    <w:abstractNumId w:val="0"/>
  </w:num>
  <w:num w:numId="18" w16cid:durableId="837424517">
    <w:abstractNumId w:val="8"/>
  </w:num>
  <w:num w:numId="19" w16cid:durableId="1054233290">
    <w:abstractNumId w:val="15"/>
  </w:num>
  <w:num w:numId="20" w16cid:durableId="617949193">
    <w:abstractNumId w:val="22"/>
  </w:num>
  <w:num w:numId="21" w16cid:durableId="317921616">
    <w:abstractNumId w:val="5"/>
  </w:num>
  <w:num w:numId="22" w16cid:durableId="730733191">
    <w:abstractNumId w:val="11"/>
  </w:num>
  <w:num w:numId="23" w16cid:durableId="1875650043">
    <w:abstractNumId w:val="18"/>
  </w:num>
  <w:num w:numId="24" w16cid:durableId="2050959140">
    <w:abstractNumId w:val="4"/>
    <w:lvlOverride w:ilvl="0">
      <w:startOverride w:val="14"/>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BC7"/>
    <w:rsid w:val="000120CD"/>
    <w:rsid w:val="00034FC5"/>
    <w:rsid w:val="00052FAA"/>
    <w:rsid w:val="00054A52"/>
    <w:rsid w:val="000722AD"/>
    <w:rsid w:val="000C3179"/>
    <w:rsid w:val="00102B00"/>
    <w:rsid w:val="001038F7"/>
    <w:rsid w:val="001369C7"/>
    <w:rsid w:val="00155B4D"/>
    <w:rsid w:val="00156DA4"/>
    <w:rsid w:val="001A552D"/>
    <w:rsid w:val="001F761E"/>
    <w:rsid w:val="00201DAE"/>
    <w:rsid w:val="00292AA5"/>
    <w:rsid w:val="00295D5F"/>
    <w:rsid w:val="002C1FA6"/>
    <w:rsid w:val="002D14E1"/>
    <w:rsid w:val="002E13C0"/>
    <w:rsid w:val="00322209"/>
    <w:rsid w:val="00355499"/>
    <w:rsid w:val="0039524A"/>
    <w:rsid w:val="003C0AEE"/>
    <w:rsid w:val="003E010E"/>
    <w:rsid w:val="003F1CDB"/>
    <w:rsid w:val="00443633"/>
    <w:rsid w:val="004B6218"/>
    <w:rsid w:val="004E65FA"/>
    <w:rsid w:val="005052A5"/>
    <w:rsid w:val="00562FC0"/>
    <w:rsid w:val="00585BF3"/>
    <w:rsid w:val="00594106"/>
    <w:rsid w:val="005A3DF5"/>
    <w:rsid w:val="005A7D9C"/>
    <w:rsid w:val="005B1E96"/>
    <w:rsid w:val="005C0EA1"/>
    <w:rsid w:val="00601581"/>
    <w:rsid w:val="00642A41"/>
    <w:rsid w:val="006466E7"/>
    <w:rsid w:val="00661BFA"/>
    <w:rsid w:val="006A1FA2"/>
    <w:rsid w:val="006C77E3"/>
    <w:rsid w:val="006F0036"/>
    <w:rsid w:val="00707A19"/>
    <w:rsid w:val="00756D29"/>
    <w:rsid w:val="007C6AEB"/>
    <w:rsid w:val="00846579"/>
    <w:rsid w:val="0085735C"/>
    <w:rsid w:val="00875FC8"/>
    <w:rsid w:val="0091124F"/>
    <w:rsid w:val="0093259A"/>
    <w:rsid w:val="009370E2"/>
    <w:rsid w:val="009B6549"/>
    <w:rsid w:val="009C3879"/>
    <w:rsid w:val="00A23F4F"/>
    <w:rsid w:val="00A7505C"/>
    <w:rsid w:val="00A812AF"/>
    <w:rsid w:val="00A8278D"/>
    <w:rsid w:val="00A85F04"/>
    <w:rsid w:val="00AD78F3"/>
    <w:rsid w:val="00AF75BA"/>
    <w:rsid w:val="00B56BC7"/>
    <w:rsid w:val="00BA32FC"/>
    <w:rsid w:val="00BA5B09"/>
    <w:rsid w:val="00BC5EFF"/>
    <w:rsid w:val="00BF3FDE"/>
    <w:rsid w:val="00C27F82"/>
    <w:rsid w:val="00C748B7"/>
    <w:rsid w:val="00C83419"/>
    <w:rsid w:val="00CB54C5"/>
    <w:rsid w:val="00CB592E"/>
    <w:rsid w:val="00CD002C"/>
    <w:rsid w:val="00CE5E6F"/>
    <w:rsid w:val="00D14E49"/>
    <w:rsid w:val="00D506B2"/>
    <w:rsid w:val="00D61339"/>
    <w:rsid w:val="00D63F82"/>
    <w:rsid w:val="00D76827"/>
    <w:rsid w:val="00DB1183"/>
    <w:rsid w:val="00DC2679"/>
    <w:rsid w:val="00DD6C26"/>
    <w:rsid w:val="00DF1751"/>
    <w:rsid w:val="00E0365C"/>
    <w:rsid w:val="00E15A16"/>
    <w:rsid w:val="00E1768B"/>
    <w:rsid w:val="00E26AFD"/>
    <w:rsid w:val="00E64285"/>
    <w:rsid w:val="00E860C6"/>
    <w:rsid w:val="00E915BB"/>
    <w:rsid w:val="00E915DC"/>
    <w:rsid w:val="00EA3C66"/>
    <w:rsid w:val="00F10CAC"/>
    <w:rsid w:val="00F26D3F"/>
    <w:rsid w:val="00F67E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7B6AB"/>
  <w15:chartTrackingRefBased/>
  <w15:docId w15:val="{F44188C7-B17F-4C06-A186-EE891BE8B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10CAC"/>
    <w:pPr>
      <w:keepNext/>
      <w:keepLines/>
      <w:numPr>
        <w:numId w:val="2"/>
      </w:numPr>
      <w:pBdr>
        <w:bottom w:val="single" w:sz="4" w:space="1" w:color="595959" w:themeColor="text1" w:themeTint="A6"/>
      </w:pBdr>
      <w:spacing w:before="360" w:line="480" w:lineRule="auto"/>
      <w:ind w:left="432" w:hanging="432"/>
      <w:outlineLvl w:val="0"/>
    </w:pPr>
    <w:rPr>
      <w:rFonts w:ascii="Arial" w:eastAsiaTheme="majorEastAsia" w:hAnsi="Arial" w:cs="Arial"/>
      <w:b/>
      <w:bCs/>
      <w:smallCaps/>
      <w:color w:val="000000" w:themeColor="text1"/>
      <w:sz w:val="36"/>
    </w:rPr>
  </w:style>
  <w:style w:type="paragraph" w:styleId="Heading2">
    <w:name w:val="heading 2"/>
    <w:basedOn w:val="Normal"/>
    <w:next w:val="Normal"/>
    <w:link w:val="Heading2Char"/>
    <w:autoRedefine/>
    <w:uiPriority w:val="9"/>
    <w:unhideWhenUsed/>
    <w:qFormat/>
    <w:rsid w:val="00CE5E6F"/>
    <w:pPr>
      <w:keepNext/>
      <w:keepLines/>
      <w:numPr>
        <w:ilvl w:val="1"/>
        <w:numId w:val="1"/>
      </w:numPr>
      <w:spacing w:before="120" w:after="0" w:line="252" w:lineRule="auto"/>
      <w:jc w:val="both"/>
      <w:outlineLvl w:val="1"/>
    </w:pPr>
    <w:rPr>
      <w:rFonts w:ascii="Times New Roman" w:eastAsiaTheme="majorEastAsia" w:hAnsi="Times New Roman" w:cstheme="majorBidi"/>
      <w:b/>
      <w:bCs/>
      <w:sz w:val="28"/>
      <w:szCs w:val="28"/>
    </w:rPr>
  </w:style>
  <w:style w:type="paragraph" w:styleId="Heading3">
    <w:name w:val="heading 3"/>
    <w:basedOn w:val="Normal"/>
    <w:next w:val="Normal"/>
    <w:link w:val="Heading3Char"/>
    <w:autoRedefine/>
    <w:uiPriority w:val="9"/>
    <w:unhideWhenUsed/>
    <w:qFormat/>
    <w:rsid w:val="00CE5E6F"/>
    <w:pPr>
      <w:keepNext/>
      <w:keepLines/>
      <w:numPr>
        <w:ilvl w:val="2"/>
        <w:numId w:val="1"/>
      </w:numPr>
      <w:spacing w:before="120" w:after="0" w:line="252" w:lineRule="auto"/>
      <w:jc w:val="both"/>
      <w:outlineLvl w:val="2"/>
    </w:pPr>
    <w:rPr>
      <w:rFonts w:ascii="Times New Roman" w:eastAsiaTheme="majorEastAsia" w:hAnsi="Times New Roman" w:cstheme="majorBidi"/>
      <w:b/>
      <w:spacing w:val="4"/>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CAC"/>
    <w:rPr>
      <w:rFonts w:ascii="Arial" w:eastAsiaTheme="majorEastAsia" w:hAnsi="Arial" w:cs="Arial"/>
      <w:b/>
      <w:bCs/>
      <w:smallCaps/>
      <w:color w:val="000000" w:themeColor="text1"/>
      <w:sz w:val="36"/>
    </w:rPr>
  </w:style>
  <w:style w:type="character" w:customStyle="1" w:styleId="Heading2Char">
    <w:name w:val="Heading 2 Char"/>
    <w:basedOn w:val="DefaultParagraphFont"/>
    <w:link w:val="Heading2"/>
    <w:uiPriority w:val="9"/>
    <w:rsid w:val="00CE5E6F"/>
    <w:rPr>
      <w:rFonts w:ascii="Times New Roman" w:eastAsiaTheme="majorEastAsia" w:hAnsi="Times New Roman" w:cstheme="majorBidi"/>
      <w:b/>
      <w:bCs/>
      <w:sz w:val="28"/>
      <w:szCs w:val="28"/>
    </w:rPr>
  </w:style>
  <w:style w:type="character" w:customStyle="1" w:styleId="Heading3Char">
    <w:name w:val="Heading 3 Char"/>
    <w:basedOn w:val="DefaultParagraphFont"/>
    <w:link w:val="Heading3"/>
    <w:uiPriority w:val="9"/>
    <w:rsid w:val="00CE5E6F"/>
    <w:rPr>
      <w:rFonts w:ascii="Times New Roman" w:eastAsiaTheme="majorEastAsia" w:hAnsi="Times New Roman" w:cstheme="majorBidi"/>
      <w:b/>
      <w:spacing w:val="4"/>
      <w:sz w:val="24"/>
      <w:szCs w:val="24"/>
    </w:rPr>
  </w:style>
  <w:style w:type="table" w:styleId="TableGrid">
    <w:name w:val="Table Grid"/>
    <w:basedOn w:val="TableNormal"/>
    <w:uiPriority w:val="39"/>
    <w:rsid w:val="00C27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7F82"/>
    <w:pPr>
      <w:ind w:left="720"/>
      <w:contextualSpacing/>
    </w:pPr>
  </w:style>
  <w:style w:type="paragraph" w:styleId="NoSpacing">
    <w:name w:val="No Spacing"/>
    <w:link w:val="NoSpacingChar"/>
    <w:uiPriority w:val="1"/>
    <w:qFormat/>
    <w:rsid w:val="00F10CAC"/>
    <w:pPr>
      <w:spacing w:after="0" w:line="240" w:lineRule="auto"/>
    </w:pPr>
  </w:style>
  <w:style w:type="paragraph" w:styleId="TOCHeading">
    <w:name w:val="TOC Heading"/>
    <w:basedOn w:val="Heading1"/>
    <w:next w:val="Normal"/>
    <w:uiPriority w:val="39"/>
    <w:unhideWhenUsed/>
    <w:qFormat/>
    <w:rsid w:val="00BA5B09"/>
    <w:pPr>
      <w:numPr>
        <w:numId w:val="0"/>
      </w:numPr>
      <w:pBdr>
        <w:bottom w:val="none" w:sz="0" w:space="0" w:color="auto"/>
      </w:pBdr>
      <w:spacing w:before="240" w:after="0" w:line="259" w:lineRule="auto"/>
      <w:outlineLvl w:val="9"/>
    </w:pPr>
    <w:rPr>
      <w:rFonts w:asciiTheme="majorHAnsi" w:hAnsiTheme="majorHAnsi" w:cstheme="majorBidi"/>
      <w:b w:val="0"/>
      <w:bCs w:val="0"/>
      <w:smallCap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BA5B09"/>
    <w:pPr>
      <w:spacing w:after="100"/>
    </w:pPr>
  </w:style>
  <w:style w:type="paragraph" w:styleId="TOC2">
    <w:name w:val="toc 2"/>
    <w:basedOn w:val="Normal"/>
    <w:next w:val="Normal"/>
    <w:autoRedefine/>
    <w:uiPriority w:val="39"/>
    <w:unhideWhenUsed/>
    <w:rsid w:val="00BA5B09"/>
    <w:pPr>
      <w:spacing w:after="100"/>
      <w:ind w:left="220"/>
    </w:pPr>
  </w:style>
  <w:style w:type="character" w:styleId="Hyperlink">
    <w:name w:val="Hyperlink"/>
    <w:basedOn w:val="DefaultParagraphFont"/>
    <w:uiPriority w:val="99"/>
    <w:unhideWhenUsed/>
    <w:rsid w:val="00BA5B09"/>
    <w:rPr>
      <w:color w:val="0563C1" w:themeColor="hyperlink"/>
      <w:u w:val="single"/>
    </w:rPr>
  </w:style>
  <w:style w:type="paragraph" w:styleId="Title">
    <w:name w:val="Title"/>
    <w:basedOn w:val="Normal"/>
    <w:next w:val="Normal"/>
    <w:link w:val="TitleChar"/>
    <w:uiPriority w:val="10"/>
    <w:qFormat/>
    <w:rsid w:val="00BA5B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B09"/>
    <w:rPr>
      <w:rFonts w:asciiTheme="majorHAnsi" w:eastAsiaTheme="majorEastAsia" w:hAnsiTheme="majorHAnsi" w:cstheme="majorBidi"/>
      <w:spacing w:val="-10"/>
      <w:kern w:val="28"/>
      <w:sz w:val="56"/>
      <w:szCs w:val="56"/>
    </w:rPr>
  </w:style>
  <w:style w:type="character" w:customStyle="1" w:styleId="NoSpacingChar">
    <w:name w:val="No Spacing Char"/>
    <w:basedOn w:val="DefaultParagraphFont"/>
    <w:link w:val="NoSpacing"/>
    <w:uiPriority w:val="1"/>
    <w:rsid w:val="00BA5B09"/>
  </w:style>
  <w:style w:type="paragraph" w:styleId="Header">
    <w:name w:val="header"/>
    <w:basedOn w:val="Normal"/>
    <w:link w:val="HeaderChar"/>
    <w:uiPriority w:val="99"/>
    <w:unhideWhenUsed/>
    <w:rsid w:val="003C0A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0AEE"/>
  </w:style>
  <w:style w:type="paragraph" w:styleId="Footer">
    <w:name w:val="footer"/>
    <w:basedOn w:val="Normal"/>
    <w:link w:val="FooterChar"/>
    <w:uiPriority w:val="99"/>
    <w:unhideWhenUsed/>
    <w:rsid w:val="003C0A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46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gif"/><Relationship Id="rId22" Type="http://schemas.openxmlformats.org/officeDocument/2006/relationships/image" Target="media/image15.png"/><Relationship Id="rId27" Type="http://schemas.openxmlformats.org/officeDocument/2006/relationships/image" Target="media/image20.jp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A77928-DEC7-4876-940D-F5C17F28C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25212</Words>
  <Characters>143714</Characters>
  <Application>Microsoft Office Word</Application>
  <DocSecurity>0</DocSecurity>
  <Lines>1197</Lines>
  <Paragraphs>337</Paragraphs>
  <ScaleCrop>false</ScaleCrop>
  <HeadingPairs>
    <vt:vector size="2" baseType="variant">
      <vt:variant>
        <vt:lpstr>Title</vt:lpstr>
      </vt:variant>
      <vt:variant>
        <vt:i4>1</vt:i4>
      </vt:variant>
    </vt:vector>
  </HeadingPairs>
  <TitlesOfParts>
    <vt:vector size="1" baseType="lpstr">
      <vt:lpstr>DIGITAL MARKETING</vt:lpstr>
    </vt:vector>
  </TitlesOfParts>
  <Company/>
  <LinksUpToDate>false</LinksUpToDate>
  <CharactersWithSpaces>168589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MARKETING</dc:title>
  <dc:subject/>
  <dc:creator>Suhaib suhaib v</dc:creator>
  <cp:keywords/>
  <dc:description/>
  <cp:lastModifiedBy>Suhaib Suhaib.v</cp:lastModifiedBy>
  <cp:revision>2</cp:revision>
  <dcterms:created xsi:type="dcterms:W3CDTF">2023-08-28T23:47:00Z</dcterms:created>
  <dcterms:modified xsi:type="dcterms:W3CDTF">2023-08-28T23:47:00Z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ba5eb15a-9f19-3c7c-88d6-fde04ec952be</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http://www.zotero.org/styles/harvard-anglia-ruskin-university</vt:lpwstr>
  </property>
  <property fmtid="{D5CDD505-2E9C-101B-9397-08002B2CF9AE}" pid="12" name="Mendeley Recent Style Name 3_1">
    <vt:lpwstr>Anglia Ruskin University - Harvard</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http://www.zotero.org/styles/harvard-cite-them-right-10th-edition</vt:lpwstr>
  </property>
  <property fmtid="{D5CDD505-2E9C-101B-9397-08002B2CF9AE}" pid="18" name="Mendeley Recent Style Name 6_1">
    <vt:lpwstr>Cite Them Right 10th edition - Harvard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