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6C61" w:rsidRPr="00024EC2" w:rsidRDefault="00216C61" w:rsidP="00024EC2">
      <w:pPr>
        <w:spacing w:line="360" w:lineRule="auto"/>
        <w:rPr>
          <w:b/>
        </w:rPr>
      </w:pPr>
      <w:r w:rsidRPr="00024EC2">
        <w:rPr>
          <w:b/>
        </w:rPr>
        <w:t>Critical response to an article that provides evidence of sound knowledge and understanding of themes related to the teaching of Welsh in the English-medium sector.</w:t>
      </w:r>
    </w:p>
    <w:p w:rsidR="00216C61" w:rsidRPr="00024EC2" w:rsidRDefault="00216C61" w:rsidP="00024EC2">
      <w:pPr>
        <w:spacing w:line="360" w:lineRule="auto"/>
        <w:rPr>
          <w:b/>
        </w:rPr>
      </w:pPr>
    </w:p>
    <w:p w:rsidR="00FB1DA9" w:rsidRPr="00024EC2" w:rsidRDefault="00FB1DA9" w:rsidP="00024EC2">
      <w:pPr>
        <w:spacing w:line="360" w:lineRule="auto"/>
        <w:rPr>
          <w:lang w:val="en-GB"/>
        </w:rPr>
      </w:pPr>
      <w:r w:rsidRPr="00024EC2">
        <w:rPr>
          <w:lang w:val="en-GB"/>
        </w:rPr>
        <w:t>The purpose of</w:t>
      </w:r>
      <w:r w:rsidR="001E6804" w:rsidRPr="00024EC2">
        <w:rPr>
          <w:lang w:val="en-GB"/>
        </w:rPr>
        <w:t xml:space="preserve"> “Non-Native English students learning in English: Reviewing and Reflecting on the research” (Bernardo and </w:t>
      </w:r>
      <w:proofErr w:type="spellStart"/>
      <w:r w:rsidR="001E6804" w:rsidRPr="00024EC2">
        <w:rPr>
          <w:lang w:val="en-GB"/>
        </w:rPr>
        <w:t>Gaerlan</w:t>
      </w:r>
      <w:proofErr w:type="spellEnd"/>
      <w:r w:rsidR="001E6804" w:rsidRPr="00024EC2">
        <w:rPr>
          <w:lang w:val="en-GB"/>
        </w:rPr>
        <w:t>, 2011) paper is to present and summarize th</w:t>
      </w:r>
      <w:r w:rsidR="006A5D24" w:rsidRPr="00024EC2">
        <w:rPr>
          <w:lang w:val="en-GB"/>
        </w:rPr>
        <w:t>e</w:t>
      </w:r>
      <w:r w:rsidR="001E6804" w:rsidRPr="00024EC2">
        <w:rPr>
          <w:lang w:val="en-GB"/>
        </w:rPr>
        <w:t xml:space="preserve"> findings on </w:t>
      </w:r>
      <w:r w:rsidR="006A5D24" w:rsidRPr="00024EC2">
        <w:rPr>
          <w:lang w:val="en-GB"/>
        </w:rPr>
        <w:t>bilingual</w:t>
      </w:r>
      <w:r w:rsidR="001E6804" w:rsidRPr="00024EC2">
        <w:rPr>
          <w:lang w:val="en-GB"/>
        </w:rPr>
        <w:t xml:space="preserve"> students </w:t>
      </w:r>
      <w:r w:rsidR="006A5D24" w:rsidRPr="00024EC2">
        <w:rPr>
          <w:lang w:val="en-GB"/>
        </w:rPr>
        <w:t>in the Philippines, using English - their second language to undertak</w:t>
      </w:r>
      <w:bookmarkStart w:id="0" w:name="_GoBack"/>
      <w:bookmarkEnd w:id="0"/>
      <w:r w:rsidR="006A5D24" w:rsidRPr="00024EC2">
        <w:rPr>
          <w:lang w:val="en-GB"/>
        </w:rPr>
        <w:t xml:space="preserve">e tasks throughout their educational development, while providing reasoning as to how both languages are used </w:t>
      </w:r>
      <w:r w:rsidR="003122DB" w:rsidRPr="00024EC2">
        <w:rPr>
          <w:lang w:val="en-GB"/>
        </w:rPr>
        <w:t>for the purposes of</w:t>
      </w:r>
      <w:r w:rsidR="006A5D24" w:rsidRPr="00024EC2">
        <w:rPr>
          <w:lang w:val="en-GB"/>
        </w:rPr>
        <w:t xml:space="preserve"> education and social/personal use.</w:t>
      </w:r>
      <w:r w:rsidR="00666F04" w:rsidRPr="00024EC2">
        <w:rPr>
          <w:lang w:val="en-GB"/>
        </w:rPr>
        <w:t xml:space="preserve"> The authors Bernardo and </w:t>
      </w:r>
      <w:proofErr w:type="spellStart"/>
      <w:r w:rsidR="00666F04" w:rsidRPr="00024EC2">
        <w:rPr>
          <w:lang w:val="en-GB"/>
        </w:rPr>
        <w:t>Gaerlan</w:t>
      </w:r>
      <w:proofErr w:type="spellEnd"/>
      <w:r w:rsidR="00666F04" w:rsidRPr="00024EC2">
        <w:rPr>
          <w:lang w:val="en-GB"/>
        </w:rPr>
        <w:t xml:space="preserve"> are </w:t>
      </w:r>
      <w:r w:rsidR="00CB30B0" w:rsidRPr="00024EC2">
        <w:rPr>
          <w:lang w:val="en-GB"/>
        </w:rPr>
        <w:t xml:space="preserve">distinguished professors at De La Salle University, Philippines; </w:t>
      </w:r>
      <w:proofErr w:type="spellStart"/>
      <w:r w:rsidR="00CB30B0" w:rsidRPr="00024EC2">
        <w:rPr>
          <w:lang w:val="en-GB"/>
        </w:rPr>
        <w:t>Bernados</w:t>
      </w:r>
      <w:proofErr w:type="spellEnd"/>
      <w:r w:rsidR="00CB30B0" w:rsidRPr="00024EC2">
        <w:rPr>
          <w:lang w:val="en-GB"/>
        </w:rPr>
        <w:t xml:space="preserve">’ work focusses mainly on social psychology while </w:t>
      </w:r>
      <w:proofErr w:type="spellStart"/>
      <w:r w:rsidR="00CB30B0" w:rsidRPr="00024EC2">
        <w:rPr>
          <w:lang w:val="en-GB"/>
        </w:rPr>
        <w:t>Gaerlan</w:t>
      </w:r>
      <w:proofErr w:type="spellEnd"/>
      <w:r w:rsidR="00CB30B0" w:rsidRPr="00024EC2">
        <w:rPr>
          <w:lang w:val="en-GB"/>
        </w:rPr>
        <w:t xml:space="preserve"> subject specifies in applied linguistics</w:t>
      </w:r>
      <w:r w:rsidR="00BD112F">
        <w:rPr>
          <w:lang w:val="en-GB"/>
        </w:rPr>
        <w:t xml:space="preserve"> (De La Salle University, 2019)</w:t>
      </w:r>
      <w:r w:rsidR="00CB30B0" w:rsidRPr="00024EC2">
        <w:rPr>
          <w:lang w:val="en-GB"/>
        </w:rPr>
        <w:t>. Their individual specialty backgrounds appear to complement one another within this examination of the area</w:t>
      </w:r>
      <w:r w:rsidR="00467546" w:rsidRPr="00024EC2">
        <w:rPr>
          <w:lang w:val="en-GB"/>
        </w:rPr>
        <w:t xml:space="preserve"> of bilingualism</w:t>
      </w:r>
      <w:r w:rsidR="00CB30B0" w:rsidRPr="00024EC2">
        <w:rPr>
          <w:lang w:val="en-GB"/>
        </w:rPr>
        <w:t xml:space="preserve"> and provides confidence in analysis of research</w:t>
      </w:r>
      <w:r w:rsidR="00BD112F">
        <w:rPr>
          <w:lang w:val="en-GB"/>
        </w:rPr>
        <w:t>.</w:t>
      </w:r>
      <w:r w:rsidR="00CB30B0" w:rsidRPr="00024EC2">
        <w:rPr>
          <w:lang w:val="en-GB"/>
        </w:rPr>
        <w:t xml:space="preserve"> </w:t>
      </w:r>
      <w:r w:rsidR="00BD112F">
        <w:rPr>
          <w:lang w:val="en-GB"/>
        </w:rPr>
        <w:t>The</w:t>
      </w:r>
      <w:r w:rsidR="00CB30B0" w:rsidRPr="00024EC2">
        <w:rPr>
          <w:lang w:val="en-GB"/>
        </w:rPr>
        <w:t xml:space="preserve"> paper is well supported by the evidence they have collected </w:t>
      </w:r>
      <w:r w:rsidR="00054C35" w:rsidRPr="00024EC2">
        <w:rPr>
          <w:lang w:val="en-GB"/>
        </w:rPr>
        <w:t>however</w:t>
      </w:r>
      <w:r w:rsidR="00BD112F">
        <w:rPr>
          <w:lang w:val="en-GB"/>
        </w:rPr>
        <w:t>,</w:t>
      </w:r>
      <w:r w:rsidR="00054C35" w:rsidRPr="00024EC2">
        <w:rPr>
          <w:lang w:val="en-GB"/>
        </w:rPr>
        <w:t xml:space="preserve"> as these are </w:t>
      </w:r>
      <w:r w:rsidR="00CB30B0" w:rsidRPr="00024EC2">
        <w:rPr>
          <w:lang w:val="en-GB"/>
        </w:rPr>
        <w:t xml:space="preserve">from studies published by </w:t>
      </w:r>
      <w:proofErr w:type="spellStart"/>
      <w:r w:rsidR="00CB30B0" w:rsidRPr="00024EC2">
        <w:rPr>
          <w:lang w:val="en-GB"/>
        </w:rPr>
        <w:t>Bernado</w:t>
      </w:r>
      <w:proofErr w:type="spellEnd"/>
      <w:r w:rsidR="00CB30B0" w:rsidRPr="00024EC2">
        <w:rPr>
          <w:lang w:val="en-GB"/>
        </w:rPr>
        <w:t xml:space="preserve"> </w:t>
      </w:r>
      <w:r w:rsidR="00BD112F">
        <w:rPr>
          <w:lang w:val="en-GB"/>
        </w:rPr>
        <w:t>(</w:t>
      </w:r>
      <w:r w:rsidR="00CB30B0" w:rsidRPr="00024EC2">
        <w:rPr>
          <w:lang w:val="en-GB"/>
        </w:rPr>
        <w:t>1999</w:t>
      </w:r>
      <w:r w:rsidR="00BD112F">
        <w:rPr>
          <w:lang w:val="en-GB"/>
        </w:rPr>
        <w:t>)</w:t>
      </w:r>
      <w:r w:rsidR="00054C35" w:rsidRPr="00024EC2">
        <w:rPr>
          <w:lang w:val="en-GB"/>
        </w:rPr>
        <w:t>, it could be considered that the research is biased</w:t>
      </w:r>
      <w:r w:rsidR="00CB30B0" w:rsidRPr="00024EC2">
        <w:rPr>
          <w:lang w:val="en-GB"/>
        </w:rPr>
        <w:t xml:space="preserve">. </w:t>
      </w:r>
      <w:r w:rsidR="00054C35" w:rsidRPr="00024EC2">
        <w:rPr>
          <w:lang w:val="en-GB"/>
        </w:rPr>
        <w:t xml:space="preserve">Nevertheless, throughout this paper both </w:t>
      </w:r>
      <w:proofErr w:type="spellStart"/>
      <w:r w:rsidR="00054C35" w:rsidRPr="00024EC2">
        <w:rPr>
          <w:lang w:val="en-GB"/>
        </w:rPr>
        <w:t>Bernado</w:t>
      </w:r>
      <w:proofErr w:type="spellEnd"/>
      <w:r w:rsidR="00054C35" w:rsidRPr="00024EC2">
        <w:rPr>
          <w:lang w:val="en-GB"/>
        </w:rPr>
        <w:t xml:space="preserve"> and </w:t>
      </w:r>
      <w:proofErr w:type="spellStart"/>
      <w:r w:rsidR="00054C35" w:rsidRPr="00024EC2">
        <w:rPr>
          <w:lang w:val="en-GB"/>
        </w:rPr>
        <w:t>Gaerlan</w:t>
      </w:r>
      <w:proofErr w:type="spellEnd"/>
      <w:r w:rsidR="00054C35" w:rsidRPr="00024EC2">
        <w:rPr>
          <w:lang w:val="en-GB"/>
        </w:rPr>
        <w:t xml:space="preserve"> draw upon other research within the same field that support</w:t>
      </w:r>
      <w:r w:rsidR="00715874" w:rsidRPr="00024EC2">
        <w:rPr>
          <w:lang w:val="en-GB"/>
        </w:rPr>
        <w:t>s</w:t>
      </w:r>
      <w:r w:rsidR="00054C35" w:rsidRPr="00024EC2">
        <w:rPr>
          <w:lang w:val="en-GB"/>
        </w:rPr>
        <w:t xml:space="preserve"> their findings, indicating that </w:t>
      </w:r>
      <w:proofErr w:type="spellStart"/>
      <w:r w:rsidR="00054C35" w:rsidRPr="00024EC2">
        <w:rPr>
          <w:lang w:val="en-GB"/>
        </w:rPr>
        <w:t>Bernado’s</w:t>
      </w:r>
      <w:proofErr w:type="spellEnd"/>
      <w:r w:rsidR="00054C35" w:rsidRPr="00024EC2">
        <w:rPr>
          <w:lang w:val="en-GB"/>
        </w:rPr>
        <w:t xml:space="preserve"> research is common to others of </w:t>
      </w:r>
      <w:r w:rsidR="00A143A1" w:rsidRPr="00024EC2">
        <w:rPr>
          <w:lang w:val="en-GB"/>
        </w:rPr>
        <w:t>genre</w:t>
      </w:r>
      <w:r w:rsidR="00054C35" w:rsidRPr="00024EC2">
        <w:rPr>
          <w:lang w:val="en-GB"/>
        </w:rPr>
        <w:t xml:space="preserve">. </w:t>
      </w:r>
      <w:r w:rsidR="00CB30B0" w:rsidRPr="00024EC2">
        <w:rPr>
          <w:lang w:val="en-GB"/>
        </w:rPr>
        <w:t xml:space="preserve"> </w:t>
      </w:r>
      <w:r w:rsidR="006A5D24" w:rsidRPr="00024EC2">
        <w:rPr>
          <w:lang w:val="en-GB"/>
        </w:rPr>
        <w:t xml:space="preserve">It appears that the intended audience </w:t>
      </w:r>
      <w:r w:rsidR="003122DB" w:rsidRPr="00024EC2">
        <w:rPr>
          <w:lang w:val="en-GB"/>
        </w:rPr>
        <w:t>are educators of second language learning</w:t>
      </w:r>
      <w:r w:rsidR="00A143A1" w:rsidRPr="00024EC2">
        <w:rPr>
          <w:lang w:val="en-GB"/>
        </w:rPr>
        <w:t xml:space="preserve"> in general</w:t>
      </w:r>
      <w:r w:rsidR="003122DB" w:rsidRPr="00024EC2">
        <w:rPr>
          <w:lang w:val="en-GB"/>
        </w:rPr>
        <w:t xml:space="preserve"> and English as a second language teachers</w:t>
      </w:r>
      <w:r w:rsidR="00666F04" w:rsidRPr="00024EC2">
        <w:rPr>
          <w:lang w:val="en-GB"/>
        </w:rPr>
        <w:t>.</w:t>
      </w:r>
      <w:r w:rsidR="003122DB" w:rsidRPr="00024EC2">
        <w:rPr>
          <w:lang w:val="en-GB"/>
        </w:rPr>
        <w:t xml:space="preserve"> The authors clearly define key terms that will be used throughout the text within the introduction</w:t>
      </w:r>
      <w:r w:rsidR="00666F04" w:rsidRPr="00024EC2">
        <w:rPr>
          <w:lang w:val="en-GB"/>
        </w:rPr>
        <w:t>; the text is methodically organized</w:t>
      </w:r>
      <w:r w:rsidR="0004021D" w:rsidRPr="00024EC2">
        <w:rPr>
          <w:lang w:val="en-GB"/>
        </w:rPr>
        <w:t xml:space="preserve"> and</w:t>
      </w:r>
      <w:r w:rsidR="00666F04" w:rsidRPr="00024EC2">
        <w:rPr>
          <w:lang w:val="en-GB"/>
        </w:rPr>
        <w:t xml:space="preserve"> is written appropriately for the intended audience while remaining professional and objective. </w:t>
      </w:r>
      <w:r w:rsidR="009C050F" w:rsidRPr="00024EC2">
        <w:rPr>
          <w:lang w:val="en-GB"/>
        </w:rPr>
        <w:t xml:space="preserve">The central points raised within the paper </w:t>
      </w:r>
      <w:r w:rsidR="00CA61C9" w:rsidRPr="00024EC2">
        <w:rPr>
          <w:lang w:val="en-GB"/>
        </w:rPr>
        <w:t>which will be addressed in this critical response are</w:t>
      </w:r>
      <w:r w:rsidR="0046585B" w:rsidRPr="00024EC2">
        <w:rPr>
          <w:lang w:val="en-GB"/>
        </w:rPr>
        <w:t>:</w:t>
      </w:r>
      <w:r w:rsidR="00CA61C9" w:rsidRPr="00024EC2">
        <w:rPr>
          <w:lang w:val="en-GB"/>
        </w:rPr>
        <w:t xml:space="preserve"> the personal purpose of second language learning, sociolinguist perspectives and the impact of the teacher within language learning. </w:t>
      </w:r>
      <w:r w:rsidR="0046585B" w:rsidRPr="00024EC2">
        <w:rPr>
          <w:lang w:val="en-GB"/>
        </w:rPr>
        <w:t>The similarities and differences between this study and the current situation in Wales will be discussed</w:t>
      </w:r>
      <w:r w:rsidR="00A143A1" w:rsidRPr="00024EC2">
        <w:rPr>
          <w:lang w:val="en-GB"/>
        </w:rPr>
        <w:t xml:space="preserve"> along with recommendations in relation to bilingualism in Wales within the conclusion</w:t>
      </w:r>
      <w:r w:rsidR="000A5A6D" w:rsidRPr="00024EC2">
        <w:rPr>
          <w:lang w:val="en-GB"/>
        </w:rPr>
        <w:t xml:space="preserve"> as part of the conclusion</w:t>
      </w:r>
      <w:r w:rsidR="00A143A1" w:rsidRPr="00024EC2">
        <w:rPr>
          <w:lang w:val="en-GB"/>
        </w:rPr>
        <w:t xml:space="preserve">. </w:t>
      </w:r>
    </w:p>
    <w:p w:rsidR="008306B1" w:rsidRPr="00024EC2" w:rsidRDefault="008306B1" w:rsidP="00024EC2">
      <w:pPr>
        <w:spacing w:line="360" w:lineRule="auto"/>
        <w:rPr>
          <w:b/>
          <w:lang w:val="en-GB"/>
        </w:rPr>
      </w:pPr>
    </w:p>
    <w:p w:rsidR="00697F16" w:rsidRPr="00697F16" w:rsidRDefault="000A40ED" w:rsidP="00697F16">
      <w:pPr>
        <w:spacing w:line="360" w:lineRule="auto"/>
        <w:rPr>
          <w:shd w:val="clear" w:color="auto" w:fill="FFFFFF"/>
          <w:lang w:val="en-GB"/>
        </w:rPr>
      </w:pPr>
      <w:r w:rsidRPr="00024EC2">
        <w:rPr>
          <w:shd w:val="clear" w:color="auto" w:fill="FFFFFF"/>
          <w:lang w:val="en-GB"/>
        </w:rPr>
        <w:t xml:space="preserve">Recent policy such as the </w:t>
      </w:r>
      <w:proofErr w:type="spellStart"/>
      <w:r w:rsidRPr="00024EC2">
        <w:rPr>
          <w:lang w:val="en-GB"/>
        </w:rPr>
        <w:t>Cymraeg</w:t>
      </w:r>
      <w:proofErr w:type="spellEnd"/>
      <w:r w:rsidRPr="00024EC2">
        <w:rPr>
          <w:lang w:val="en-GB"/>
        </w:rPr>
        <w:t xml:space="preserve"> 2050: A Million Welsh Speakers (Welsh Government, 2017)</w:t>
      </w:r>
      <w:r w:rsidRPr="00024EC2">
        <w:rPr>
          <w:shd w:val="clear" w:color="auto" w:fill="FFFFFF"/>
          <w:lang w:val="en-GB"/>
        </w:rPr>
        <w:t xml:space="preserve"> has heightened the need for an increase in Welsh speakers and bilingualism across Wales</w:t>
      </w:r>
      <w:r w:rsidR="001A4D5A" w:rsidRPr="00024EC2">
        <w:rPr>
          <w:shd w:val="clear" w:color="auto" w:fill="FFFFFF"/>
          <w:lang w:val="en-GB"/>
        </w:rPr>
        <w:t xml:space="preserve"> and raised the profile of the Welsh language as a whole</w:t>
      </w:r>
      <w:r w:rsidRPr="00024EC2">
        <w:rPr>
          <w:shd w:val="clear" w:color="auto" w:fill="FFFFFF"/>
          <w:lang w:val="en-GB"/>
        </w:rPr>
        <w:t xml:space="preserve">. It is now well established from a variety of studies, that bilingualism </w:t>
      </w:r>
      <w:r w:rsidR="00AD7F09" w:rsidRPr="00024EC2">
        <w:rPr>
          <w:shd w:val="clear" w:color="auto" w:fill="FFFFFF"/>
          <w:lang w:val="en-GB"/>
        </w:rPr>
        <w:t xml:space="preserve">has many cognitive benefits and allows for a more flexible mind (Peal and Lambert, </w:t>
      </w:r>
      <w:r w:rsidR="00BD112F">
        <w:rPr>
          <w:shd w:val="clear" w:color="auto" w:fill="FFFFFF"/>
          <w:lang w:val="en-GB"/>
        </w:rPr>
        <w:t xml:space="preserve">1962, </w:t>
      </w:r>
      <w:r w:rsidR="00AD7F09" w:rsidRPr="00024EC2">
        <w:rPr>
          <w:shd w:val="clear" w:color="auto" w:fill="FFFFFF"/>
          <w:lang w:val="en-GB"/>
        </w:rPr>
        <w:t xml:space="preserve">cited in Ng and Wigglesworth, 2011 and </w:t>
      </w:r>
      <w:r w:rsidR="00520FE2" w:rsidRPr="00024EC2">
        <w:rPr>
          <w:shd w:val="clear" w:color="auto" w:fill="FFFFFF"/>
          <w:lang w:val="en-GB"/>
        </w:rPr>
        <w:t xml:space="preserve">Vygotsky, 1962) </w:t>
      </w:r>
      <w:r w:rsidR="00AD7F09" w:rsidRPr="00024EC2">
        <w:rPr>
          <w:shd w:val="clear" w:color="auto" w:fill="FFFFFF"/>
          <w:lang w:val="en-GB"/>
        </w:rPr>
        <w:t xml:space="preserve">and in recent years </w:t>
      </w:r>
      <w:r w:rsidR="00D9472B" w:rsidRPr="00024EC2">
        <w:rPr>
          <w:shd w:val="clear" w:color="auto" w:fill="FFFFFF"/>
          <w:lang w:val="en-GB"/>
        </w:rPr>
        <w:t>Baker</w:t>
      </w:r>
      <w:r w:rsidR="0004021D" w:rsidRPr="00024EC2">
        <w:rPr>
          <w:shd w:val="clear" w:color="auto" w:fill="FFFFFF"/>
          <w:lang w:val="en-GB"/>
        </w:rPr>
        <w:t xml:space="preserve"> (1988)</w:t>
      </w:r>
      <w:r w:rsidR="00D9472B" w:rsidRPr="00024EC2">
        <w:rPr>
          <w:shd w:val="clear" w:color="auto" w:fill="FFFFFF"/>
          <w:lang w:val="en-GB"/>
        </w:rPr>
        <w:t xml:space="preserve"> and </w:t>
      </w:r>
      <w:r w:rsidR="00AD7F09" w:rsidRPr="00024EC2">
        <w:rPr>
          <w:shd w:val="clear" w:color="auto" w:fill="FFFFFF"/>
          <w:lang w:val="en-GB"/>
        </w:rPr>
        <w:t>Jones-Diaz</w:t>
      </w:r>
      <w:r w:rsidR="00D9472B" w:rsidRPr="00024EC2">
        <w:rPr>
          <w:shd w:val="clear" w:color="auto" w:fill="FFFFFF"/>
          <w:lang w:val="en-GB"/>
        </w:rPr>
        <w:t xml:space="preserve"> </w:t>
      </w:r>
      <w:r w:rsidR="0004021D" w:rsidRPr="00024EC2">
        <w:rPr>
          <w:shd w:val="clear" w:color="auto" w:fill="FFFFFF"/>
          <w:lang w:val="en-GB"/>
        </w:rPr>
        <w:t xml:space="preserve">(1997) </w:t>
      </w:r>
      <w:r w:rsidR="00520FE2" w:rsidRPr="00024EC2">
        <w:rPr>
          <w:shd w:val="clear" w:color="auto" w:fill="FFFFFF"/>
          <w:lang w:val="en-GB"/>
        </w:rPr>
        <w:t xml:space="preserve">also supports this by stating that bilingual children are more able to problem solve and think </w:t>
      </w:r>
      <w:r w:rsidR="00D9472B" w:rsidRPr="00024EC2">
        <w:rPr>
          <w:shd w:val="clear" w:color="auto" w:fill="FFFFFF"/>
          <w:lang w:val="en-GB"/>
        </w:rPr>
        <w:t xml:space="preserve">divergently and </w:t>
      </w:r>
      <w:r w:rsidR="00520FE2" w:rsidRPr="00024EC2">
        <w:rPr>
          <w:shd w:val="clear" w:color="auto" w:fill="FFFFFF"/>
          <w:lang w:val="en-GB"/>
        </w:rPr>
        <w:t xml:space="preserve">creatively </w:t>
      </w:r>
      <w:r w:rsidR="00AD7F09" w:rsidRPr="00024EC2">
        <w:rPr>
          <w:shd w:val="clear" w:color="auto" w:fill="FFFFFF"/>
          <w:lang w:val="en-GB"/>
        </w:rPr>
        <w:lastRenderedPageBreak/>
        <w:t>however prior to 1962 there w</w:t>
      </w:r>
      <w:r w:rsidR="00520FE2" w:rsidRPr="00024EC2">
        <w:rPr>
          <w:shd w:val="clear" w:color="auto" w:fill="FFFFFF"/>
          <w:lang w:val="en-GB"/>
        </w:rPr>
        <w:t>ere very</w:t>
      </w:r>
      <w:r w:rsidR="00AD7F09" w:rsidRPr="00024EC2">
        <w:rPr>
          <w:shd w:val="clear" w:color="auto" w:fill="FFFFFF"/>
          <w:lang w:val="en-GB"/>
        </w:rPr>
        <w:t xml:space="preserve"> different view</w:t>
      </w:r>
      <w:r w:rsidR="00D62F36" w:rsidRPr="00024EC2">
        <w:rPr>
          <w:shd w:val="clear" w:color="auto" w:fill="FFFFFF"/>
          <w:lang w:val="en-GB"/>
        </w:rPr>
        <w:t>s</w:t>
      </w:r>
      <w:r w:rsidR="00AD7F09" w:rsidRPr="00024EC2">
        <w:rPr>
          <w:shd w:val="clear" w:color="auto" w:fill="FFFFFF"/>
          <w:lang w:val="en-GB"/>
        </w:rPr>
        <w:t xml:space="preserve"> on bilinguals</w:t>
      </w:r>
      <w:r w:rsidR="00520FE2" w:rsidRPr="00024EC2">
        <w:rPr>
          <w:shd w:val="clear" w:color="auto" w:fill="FFFFFF"/>
          <w:lang w:val="en-GB"/>
        </w:rPr>
        <w:t xml:space="preserve">. </w:t>
      </w:r>
      <w:r w:rsidR="002F7916" w:rsidRPr="00024EC2">
        <w:rPr>
          <w:shd w:val="clear" w:color="auto" w:fill="FFFFFF"/>
          <w:lang w:val="en-GB"/>
        </w:rPr>
        <w:t>Laurie (</w:t>
      </w:r>
      <w:r w:rsidR="00BD112F">
        <w:rPr>
          <w:shd w:val="clear" w:color="auto" w:fill="FFFFFF"/>
          <w:lang w:val="en-GB"/>
        </w:rPr>
        <w:t xml:space="preserve">1890, </w:t>
      </w:r>
      <w:r w:rsidR="002F7916" w:rsidRPr="00024EC2">
        <w:rPr>
          <w:shd w:val="clear" w:color="auto" w:fill="FFFFFF"/>
          <w:lang w:val="en-GB"/>
        </w:rPr>
        <w:t xml:space="preserve">cited in </w:t>
      </w:r>
      <w:proofErr w:type="spellStart"/>
      <w:r w:rsidR="002F7916" w:rsidRPr="00024EC2">
        <w:rPr>
          <w:shd w:val="clear" w:color="auto" w:fill="FFFFFF"/>
          <w:lang w:val="en-GB"/>
        </w:rPr>
        <w:t>Mouw</w:t>
      </w:r>
      <w:proofErr w:type="spellEnd"/>
      <w:r w:rsidR="002F7916" w:rsidRPr="00024EC2">
        <w:rPr>
          <w:shd w:val="clear" w:color="auto" w:fill="FFFFFF"/>
          <w:lang w:val="en-GB"/>
        </w:rPr>
        <w:t xml:space="preserve"> and </w:t>
      </w:r>
      <w:proofErr w:type="spellStart"/>
      <w:r w:rsidR="002F7916" w:rsidRPr="00024EC2">
        <w:rPr>
          <w:shd w:val="clear" w:color="auto" w:fill="FFFFFF"/>
          <w:lang w:val="en-GB"/>
        </w:rPr>
        <w:t>Xie</w:t>
      </w:r>
      <w:proofErr w:type="spellEnd"/>
      <w:r w:rsidR="002F7916" w:rsidRPr="00024EC2">
        <w:rPr>
          <w:shd w:val="clear" w:color="auto" w:fill="FFFFFF"/>
          <w:lang w:val="en-GB"/>
        </w:rPr>
        <w:t>, 1999)</w:t>
      </w:r>
      <w:r w:rsidR="00AD7F09" w:rsidRPr="00024EC2">
        <w:rPr>
          <w:shd w:val="clear" w:color="auto" w:fill="FFFFFF"/>
          <w:lang w:val="en-GB"/>
        </w:rPr>
        <w:t xml:space="preserve"> </w:t>
      </w:r>
      <w:r w:rsidR="001A4D5A" w:rsidRPr="00024EC2">
        <w:rPr>
          <w:shd w:val="clear" w:color="auto" w:fill="FFFFFF"/>
          <w:lang w:val="en-GB"/>
        </w:rPr>
        <w:t xml:space="preserve">argues </w:t>
      </w:r>
      <w:r w:rsidR="002F7916" w:rsidRPr="00024EC2">
        <w:rPr>
          <w:shd w:val="clear" w:color="auto" w:fill="FFFFFF"/>
          <w:lang w:val="en-GB"/>
        </w:rPr>
        <w:t xml:space="preserve">that bilingual children have stunted character </w:t>
      </w:r>
      <w:r w:rsidR="001A4D5A" w:rsidRPr="00024EC2">
        <w:rPr>
          <w:shd w:val="clear" w:color="auto" w:fill="FFFFFF"/>
          <w:lang w:val="en-GB"/>
        </w:rPr>
        <w:t xml:space="preserve">development </w:t>
      </w:r>
      <w:r w:rsidR="002F7916" w:rsidRPr="00024EC2">
        <w:rPr>
          <w:shd w:val="clear" w:color="auto" w:fill="FFFFFF"/>
          <w:lang w:val="en-GB"/>
        </w:rPr>
        <w:t xml:space="preserve">and intellect due to learning two languages simultaneously; </w:t>
      </w:r>
      <w:proofErr w:type="spellStart"/>
      <w:r w:rsidR="002F7916" w:rsidRPr="00024EC2">
        <w:rPr>
          <w:shd w:val="clear" w:color="auto" w:fill="FFFFFF"/>
          <w:lang w:val="en-GB"/>
        </w:rPr>
        <w:t>Saer</w:t>
      </w:r>
      <w:proofErr w:type="spellEnd"/>
      <w:r w:rsidR="002F7916" w:rsidRPr="00024EC2">
        <w:rPr>
          <w:shd w:val="clear" w:color="auto" w:fill="FFFFFF"/>
          <w:lang w:val="en-GB"/>
        </w:rPr>
        <w:t xml:space="preserve"> et. </w:t>
      </w:r>
      <w:r w:rsidR="00BD112F">
        <w:rPr>
          <w:shd w:val="clear" w:color="auto" w:fill="FFFFFF"/>
          <w:lang w:val="en-GB"/>
        </w:rPr>
        <w:t>a</w:t>
      </w:r>
      <w:r w:rsidR="002F7916" w:rsidRPr="00024EC2">
        <w:rPr>
          <w:shd w:val="clear" w:color="auto" w:fill="FFFFFF"/>
          <w:lang w:val="en-GB"/>
        </w:rPr>
        <w:t>l</w:t>
      </w:r>
      <w:r w:rsidR="00BD112F">
        <w:rPr>
          <w:shd w:val="clear" w:color="auto" w:fill="FFFFFF"/>
          <w:lang w:val="en-GB"/>
        </w:rPr>
        <w:t>.</w:t>
      </w:r>
      <w:r w:rsidR="002F7916" w:rsidRPr="00024EC2">
        <w:rPr>
          <w:shd w:val="clear" w:color="auto" w:fill="FFFFFF"/>
          <w:lang w:val="en-GB"/>
        </w:rPr>
        <w:t xml:space="preserve"> </w:t>
      </w:r>
      <w:r w:rsidR="001A4D5A" w:rsidRPr="00024EC2">
        <w:rPr>
          <w:shd w:val="clear" w:color="auto" w:fill="FFFFFF"/>
          <w:lang w:val="en-GB"/>
        </w:rPr>
        <w:t xml:space="preserve">(1924) agrees and </w:t>
      </w:r>
      <w:r w:rsidR="00D62F36" w:rsidRPr="00024EC2">
        <w:rPr>
          <w:shd w:val="clear" w:color="auto" w:fill="FFFFFF"/>
          <w:lang w:val="en-GB"/>
        </w:rPr>
        <w:t xml:space="preserve">notes </w:t>
      </w:r>
      <w:r w:rsidR="001A4D5A" w:rsidRPr="00024EC2">
        <w:rPr>
          <w:shd w:val="clear" w:color="auto" w:fill="FFFFFF"/>
          <w:lang w:val="en-GB"/>
        </w:rPr>
        <w:t xml:space="preserve">that their study (conducted in Wales with Welsh and English speakers) displays evidence that monolingual children show superiority over bilingual students academically and this is due to learning two languages simultaneously before one language is soundly attained. </w:t>
      </w:r>
      <w:r w:rsidR="004842EA" w:rsidRPr="00024EC2">
        <w:rPr>
          <w:shd w:val="clear" w:color="auto" w:fill="FFFFFF"/>
          <w:lang w:val="en-GB"/>
        </w:rPr>
        <w:t xml:space="preserve">Garcia (2009) </w:t>
      </w:r>
      <w:r w:rsidR="0004021D" w:rsidRPr="00024EC2">
        <w:rPr>
          <w:shd w:val="clear" w:color="auto" w:fill="FFFFFF"/>
          <w:lang w:val="en-GB"/>
        </w:rPr>
        <w:t>upholds</w:t>
      </w:r>
      <w:r w:rsidR="004842EA" w:rsidRPr="00024EC2">
        <w:rPr>
          <w:shd w:val="clear" w:color="auto" w:fill="FFFFFF"/>
          <w:lang w:val="en-GB"/>
        </w:rPr>
        <w:t xml:space="preserve"> that the only way to teach children currently is through bilingual education. </w:t>
      </w:r>
      <w:r w:rsidR="00A143A1" w:rsidRPr="00024EC2">
        <w:rPr>
          <w:shd w:val="clear" w:color="auto" w:fill="FFFFFF"/>
          <w:lang w:val="en-GB"/>
        </w:rPr>
        <w:t xml:space="preserve">It is key to question what is meant by a ‘bilingual’ as </w:t>
      </w:r>
      <w:r w:rsidR="00AC7898" w:rsidRPr="00024EC2">
        <w:rPr>
          <w:shd w:val="clear" w:color="auto" w:fill="FFFFFF"/>
          <w:lang w:val="en-GB"/>
        </w:rPr>
        <w:t xml:space="preserve">Baker </w:t>
      </w:r>
      <w:r w:rsidR="00D9472B" w:rsidRPr="00024EC2">
        <w:rPr>
          <w:shd w:val="clear" w:color="auto" w:fill="FFFFFF"/>
          <w:lang w:val="en-GB"/>
        </w:rPr>
        <w:t>(1988) supports the matter that b</w:t>
      </w:r>
      <w:r w:rsidR="00E51392" w:rsidRPr="00024EC2">
        <w:rPr>
          <w:shd w:val="clear" w:color="auto" w:fill="FFFFFF"/>
          <w:lang w:val="en-GB"/>
        </w:rPr>
        <w:t xml:space="preserve">ilingualism remains a difficult term to explicitly define due to the varied definitions of ‘knowing’ a language, </w:t>
      </w:r>
      <w:proofErr w:type="spellStart"/>
      <w:r w:rsidR="00E51392" w:rsidRPr="00024EC2">
        <w:rPr>
          <w:shd w:val="clear" w:color="auto" w:fill="FFFFFF"/>
          <w:lang w:val="en-GB"/>
        </w:rPr>
        <w:t>Macnamara</w:t>
      </w:r>
      <w:proofErr w:type="spellEnd"/>
      <w:r w:rsidR="00E51392" w:rsidRPr="00024EC2">
        <w:rPr>
          <w:shd w:val="clear" w:color="auto" w:fill="FFFFFF"/>
          <w:lang w:val="en-GB"/>
        </w:rPr>
        <w:t xml:space="preserve"> defines a bilingual by </w:t>
      </w:r>
      <w:r w:rsidR="00697F16">
        <w:rPr>
          <w:shd w:val="clear" w:color="auto" w:fill="FFFFFF"/>
          <w:lang w:val="en-GB"/>
        </w:rPr>
        <w:t xml:space="preserve">their </w:t>
      </w:r>
      <w:r w:rsidR="00697F16" w:rsidRPr="00697F16">
        <w:rPr>
          <w:shd w:val="clear" w:color="auto" w:fill="FFFFFF"/>
          <w:lang w:val="en-GB"/>
        </w:rPr>
        <w:t>“possession of at least one of the four language skills</w:t>
      </w:r>
      <w:r w:rsidR="00697F16">
        <w:rPr>
          <w:shd w:val="clear" w:color="auto" w:fill="FFFFFF"/>
          <w:lang w:val="en-GB"/>
        </w:rPr>
        <w:t xml:space="preserve">” </w:t>
      </w:r>
      <w:r w:rsidR="00697F16" w:rsidRPr="00024EC2">
        <w:rPr>
          <w:shd w:val="clear" w:color="auto" w:fill="FFFFFF"/>
          <w:lang w:val="en-GB"/>
        </w:rPr>
        <w:t>(</w:t>
      </w:r>
      <w:proofErr w:type="spellStart"/>
      <w:r w:rsidR="00697F16" w:rsidRPr="00024EC2">
        <w:rPr>
          <w:shd w:val="clear" w:color="auto" w:fill="FFFFFF"/>
          <w:lang w:val="en-GB"/>
        </w:rPr>
        <w:t>Macnamara</w:t>
      </w:r>
      <w:proofErr w:type="spellEnd"/>
      <w:r w:rsidR="00697F16">
        <w:rPr>
          <w:shd w:val="clear" w:color="auto" w:fill="FFFFFF"/>
          <w:lang w:val="en-GB"/>
        </w:rPr>
        <w:t xml:space="preserve">, </w:t>
      </w:r>
      <w:r w:rsidR="00697F16">
        <w:rPr>
          <w:shd w:val="clear" w:color="auto" w:fill="FFFFFF"/>
          <w:lang w:val="en-GB"/>
        </w:rPr>
        <w:t xml:space="preserve">1969, </w:t>
      </w:r>
      <w:r w:rsidR="00697F16">
        <w:rPr>
          <w:shd w:val="clear" w:color="auto" w:fill="FFFFFF"/>
          <w:lang w:val="en-GB"/>
        </w:rPr>
        <w:t xml:space="preserve">p.82 </w:t>
      </w:r>
      <w:r w:rsidR="00697F16" w:rsidRPr="00024EC2">
        <w:rPr>
          <w:shd w:val="clear" w:color="auto" w:fill="FFFFFF"/>
          <w:lang w:val="en-GB"/>
        </w:rPr>
        <w:t>cited in Pousada, 2008</w:t>
      </w:r>
      <w:r w:rsidR="00697F16">
        <w:rPr>
          <w:shd w:val="clear" w:color="auto" w:fill="FFFFFF"/>
          <w:lang w:val="en-GB"/>
        </w:rPr>
        <w:t>, p.3</w:t>
      </w:r>
      <w:r w:rsidR="00697F16" w:rsidRPr="00024EC2">
        <w:rPr>
          <w:shd w:val="clear" w:color="auto" w:fill="FFFFFF"/>
          <w:lang w:val="en-GB"/>
        </w:rPr>
        <w:t xml:space="preserve">) </w:t>
      </w:r>
      <w:r w:rsidR="00697F16">
        <w:rPr>
          <w:shd w:val="clear" w:color="auto" w:fill="FFFFFF"/>
          <w:lang w:val="en-GB"/>
        </w:rPr>
        <w:t xml:space="preserve"> </w:t>
      </w:r>
      <w:r w:rsidR="00E51392" w:rsidRPr="00024EC2">
        <w:rPr>
          <w:shd w:val="clear" w:color="auto" w:fill="FFFFFF"/>
          <w:lang w:val="en-GB"/>
        </w:rPr>
        <w:t>whereas</w:t>
      </w:r>
      <w:r w:rsidR="00695BAF">
        <w:rPr>
          <w:shd w:val="clear" w:color="auto" w:fill="FFFFFF"/>
          <w:lang w:val="en-GB"/>
        </w:rPr>
        <w:t>,</w:t>
      </w:r>
      <w:r w:rsidR="00E51392" w:rsidRPr="00024EC2">
        <w:rPr>
          <w:shd w:val="clear" w:color="auto" w:fill="FFFFFF"/>
          <w:lang w:val="en-GB"/>
        </w:rPr>
        <w:t xml:space="preserve"> </w:t>
      </w:r>
      <w:proofErr w:type="spellStart"/>
      <w:r w:rsidR="00E51392" w:rsidRPr="00024EC2">
        <w:rPr>
          <w:shd w:val="clear" w:color="auto" w:fill="FFFFFF"/>
          <w:lang w:val="en-GB"/>
        </w:rPr>
        <w:t>Tove</w:t>
      </w:r>
      <w:proofErr w:type="spellEnd"/>
      <w:r w:rsidR="00E51392" w:rsidRPr="00024EC2">
        <w:rPr>
          <w:shd w:val="clear" w:color="auto" w:fill="FFFFFF"/>
          <w:lang w:val="en-GB"/>
        </w:rPr>
        <w:t xml:space="preserve"> </w:t>
      </w:r>
      <w:proofErr w:type="spellStart"/>
      <w:r w:rsidR="00E51392" w:rsidRPr="00024EC2">
        <w:rPr>
          <w:shd w:val="clear" w:color="auto" w:fill="FFFFFF"/>
          <w:lang w:val="en-GB"/>
        </w:rPr>
        <w:t>Skutnabb</w:t>
      </w:r>
      <w:proofErr w:type="spellEnd"/>
      <w:r w:rsidR="00E51392" w:rsidRPr="00024EC2">
        <w:rPr>
          <w:shd w:val="clear" w:color="auto" w:fill="FFFFFF"/>
          <w:lang w:val="en-GB"/>
        </w:rPr>
        <w:t>-Kangas</w:t>
      </w:r>
      <w:r w:rsidR="00697F16">
        <w:rPr>
          <w:shd w:val="clear" w:color="auto" w:fill="FFFFFF"/>
          <w:lang w:val="en-GB"/>
        </w:rPr>
        <w:t xml:space="preserve"> states that a bilingual “is </w:t>
      </w:r>
      <w:r w:rsidR="00697F16" w:rsidRPr="00697F16">
        <w:rPr>
          <w:shd w:val="clear" w:color="auto" w:fill="FFFFFF"/>
          <w:lang w:val="en-GB"/>
        </w:rPr>
        <w:t xml:space="preserve">someone who is able to function in two (or </w:t>
      </w:r>
    </w:p>
    <w:p w:rsidR="004842EA" w:rsidRPr="00024EC2" w:rsidRDefault="00697F16" w:rsidP="00697F16">
      <w:pPr>
        <w:spacing w:line="360" w:lineRule="auto"/>
        <w:rPr>
          <w:shd w:val="clear" w:color="auto" w:fill="FFFFFF"/>
          <w:lang w:val="en-GB"/>
        </w:rPr>
      </w:pPr>
      <w:r w:rsidRPr="00697F16">
        <w:rPr>
          <w:shd w:val="clear" w:color="auto" w:fill="FFFFFF"/>
          <w:lang w:val="en-GB"/>
        </w:rPr>
        <w:t>more) languages</w:t>
      </w:r>
      <w:r>
        <w:rPr>
          <w:shd w:val="clear" w:color="auto" w:fill="FFFFFF"/>
          <w:lang w:val="en-GB"/>
        </w:rPr>
        <w:t>”</w:t>
      </w:r>
      <w:r w:rsidR="00E51392" w:rsidRPr="00024EC2">
        <w:rPr>
          <w:shd w:val="clear" w:color="auto" w:fill="FFFFFF"/>
          <w:lang w:val="en-GB"/>
        </w:rPr>
        <w:t xml:space="preserve"> (</w:t>
      </w:r>
      <w:proofErr w:type="spellStart"/>
      <w:r w:rsidRPr="00024EC2">
        <w:rPr>
          <w:shd w:val="clear" w:color="auto" w:fill="FFFFFF"/>
          <w:lang w:val="en-GB"/>
        </w:rPr>
        <w:t>Tove</w:t>
      </w:r>
      <w:proofErr w:type="spellEnd"/>
      <w:r w:rsidRPr="00024EC2">
        <w:rPr>
          <w:shd w:val="clear" w:color="auto" w:fill="FFFFFF"/>
          <w:lang w:val="en-GB"/>
        </w:rPr>
        <w:t xml:space="preserve"> </w:t>
      </w:r>
      <w:proofErr w:type="spellStart"/>
      <w:r w:rsidRPr="00024EC2">
        <w:rPr>
          <w:shd w:val="clear" w:color="auto" w:fill="FFFFFF"/>
          <w:lang w:val="en-GB"/>
        </w:rPr>
        <w:t>Skutnabb</w:t>
      </w:r>
      <w:proofErr w:type="spellEnd"/>
      <w:r w:rsidRPr="00024EC2">
        <w:rPr>
          <w:shd w:val="clear" w:color="auto" w:fill="FFFFFF"/>
          <w:lang w:val="en-GB"/>
        </w:rPr>
        <w:t>-Kangas</w:t>
      </w:r>
      <w:r>
        <w:rPr>
          <w:shd w:val="clear" w:color="auto" w:fill="FFFFFF"/>
          <w:lang w:val="en-GB"/>
        </w:rPr>
        <w:t xml:space="preserve">, </w:t>
      </w:r>
      <w:r w:rsidR="00BD112F">
        <w:rPr>
          <w:shd w:val="clear" w:color="auto" w:fill="FFFFFF"/>
          <w:lang w:val="en-GB"/>
        </w:rPr>
        <w:t xml:space="preserve">1981, </w:t>
      </w:r>
      <w:r>
        <w:rPr>
          <w:shd w:val="clear" w:color="auto" w:fill="FFFFFF"/>
          <w:lang w:val="en-GB"/>
        </w:rPr>
        <w:t xml:space="preserve">p.90 </w:t>
      </w:r>
      <w:r w:rsidR="00E51392" w:rsidRPr="00024EC2">
        <w:rPr>
          <w:shd w:val="clear" w:color="auto" w:fill="FFFFFF"/>
          <w:lang w:val="en-GB"/>
        </w:rPr>
        <w:t>cited in Pousada, 2008</w:t>
      </w:r>
      <w:r>
        <w:rPr>
          <w:shd w:val="clear" w:color="auto" w:fill="FFFFFF"/>
          <w:lang w:val="en-GB"/>
        </w:rPr>
        <w:t>, p.4</w:t>
      </w:r>
      <w:r w:rsidR="00E51392" w:rsidRPr="00024EC2">
        <w:rPr>
          <w:shd w:val="clear" w:color="auto" w:fill="FFFFFF"/>
          <w:lang w:val="en-GB"/>
        </w:rPr>
        <w:t xml:space="preserve">) as well as identify with </w:t>
      </w:r>
      <w:r w:rsidR="00A143A1" w:rsidRPr="00024EC2">
        <w:rPr>
          <w:shd w:val="clear" w:color="auto" w:fill="FFFFFF"/>
          <w:lang w:val="en-GB"/>
        </w:rPr>
        <w:t xml:space="preserve">both </w:t>
      </w:r>
      <w:r w:rsidR="00E51392" w:rsidRPr="00024EC2">
        <w:rPr>
          <w:shd w:val="clear" w:color="auto" w:fill="FFFFFF"/>
          <w:lang w:val="en-GB"/>
        </w:rPr>
        <w:t>cultures</w:t>
      </w:r>
      <w:r w:rsidR="00A143A1" w:rsidRPr="00024EC2">
        <w:rPr>
          <w:shd w:val="clear" w:color="auto" w:fill="FFFFFF"/>
          <w:lang w:val="en-GB"/>
        </w:rPr>
        <w:t>.</w:t>
      </w:r>
      <w:r w:rsidR="00E51392" w:rsidRPr="00024EC2">
        <w:rPr>
          <w:shd w:val="clear" w:color="auto" w:fill="FFFFFF"/>
          <w:lang w:val="en-GB"/>
        </w:rPr>
        <w:t xml:space="preserve"> </w:t>
      </w:r>
      <w:r w:rsidR="00D62F36" w:rsidRPr="00024EC2">
        <w:rPr>
          <w:shd w:val="clear" w:color="auto" w:fill="FFFFFF"/>
          <w:lang w:val="en-GB"/>
        </w:rPr>
        <w:t xml:space="preserve">While </w:t>
      </w:r>
      <w:r w:rsidR="00D62F36" w:rsidRPr="00024EC2">
        <w:rPr>
          <w:rStyle w:val="selectable"/>
          <w:lang w:val="en-GB"/>
        </w:rPr>
        <w:t>Grosjean (2012)</w:t>
      </w:r>
      <w:r w:rsidR="00E51392" w:rsidRPr="00024EC2">
        <w:rPr>
          <w:shd w:val="clear" w:color="auto" w:fill="FFFFFF"/>
          <w:lang w:val="en-GB"/>
        </w:rPr>
        <w:t xml:space="preserve"> </w:t>
      </w:r>
      <w:r w:rsidR="00D62F36" w:rsidRPr="00024EC2">
        <w:rPr>
          <w:shd w:val="clear" w:color="auto" w:fill="FFFFFF"/>
          <w:lang w:val="en-GB"/>
        </w:rPr>
        <w:t>simply defines a bilingual as an</w:t>
      </w:r>
      <w:r w:rsidR="005D4DED" w:rsidRPr="00024EC2">
        <w:rPr>
          <w:shd w:val="clear" w:color="auto" w:fill="FFFFFF"/>
          <w:lang w:val="en-GB"/>
        </w:rPr>
        <w:t xml:space="preserve"> </w:t>
      </w:r>
      <w:r w:rsidR="00D62F36" w:rsidRPr="00024EC2">
        <w:rPr>
          <w:shd w:val="clear" w:color="auto" w:fill="FFFFFF"/>
          <w:lang w:val="en-GB"/>
        </w:rPr>
        <w:t xml:space="preserve">individual who uses two languages </w:t>
      </w:r>
      <w:r w:rsidR="000D3899" w:rsidRPr="00024EC2">
        <w:rPr>
          <w:shd w:val="clear" w:color="auto" w:fill="FFFFFF"/>
          <w:lang w:val="en-GB"/>
        </w:rPr>
        <w:t xml:space="preserve">every day to communicate </w:t>
      </w:r>
      <w:r w:rsidR="00A143A1" w:rsidRPr="00024EC2">
        <w:rPr>
          <w:shd w:val="clear" w:color="auto" w:fill="FFFFFF"/>
          <w:lang w:val="en-GB"/>
        </w:rPr>
        <w:t xml:space="preserve">effectively. </w:t>
      </w:r>
      <w:r w:rsidR="005C061B" w:rsidRPr="00024EC2">
        <w:rPr>
          <w:shd w:val="clear" w:color="auto" w:fill="FFFFFF"/>
          <w:lang w:val="en-GB"/>
        </w:rPr>
        <w:t>With that being said</w:t>
      </w:r>
      <w:r w:rsidR="00A143A1" w:rsidRPr="00024EC2">
        <w:rPr>
          <w:shd w:val="clear" w:color="auto" w:fill="FFFFFF"/>
          <w:lang w:val="en-GB"/>
        </w:rPr>
        <w:t xml:space="preserve">, </w:t>
      </w:r>
      <w:r w:rsidR="000D3899" w:rsidRPr="00024EC2">
        <w:rPr>
          <w:shd w:val="clear" w:color="auto" w:fill="FFFFFF"/>
          <w:lang w:val="en-GB"/>
        </w:rPr>
        <w:t>Baker (2000) strongly agues that a child will never become evenly fluent in both acquired languages</w:t>
      </w:r>
      <w:r w:rsidR="00A143A1" w:rsidRPr="00024EC2">
        <w:rPr>
          <w:shd w:val="clear" w:color="auto" w:fill="FFFFFF"/>
          <w:lang w:val="en-GB"/>
        </w:rPr>
        <w:t xml:space="preserve"> and one will always remain more superior</w:t>
      </w:r>
      <w:r w:rsidR="000D3899" w:rsidRPr="00024EC2">
        <w:rPr>
          <w:shd w:val="clear" w:color="auto" w:fill="FFFFFF"/>
          <w:lang w:val="en-GB"/>
        </w:rPr>
        <w:t xml:space="preserve">. </w:t>
      </w:r>
      <w:r w:rsidR="00A143A1" w:rsidRPr="00024EC2">
        <w:rPr>
          <w:shd w:val="clear" w:color="auto" w:fill="FFFFFF"/>
          <w:lang w:val="en-GB"/>
        </w:rPr>
        <w:t>However,</w:t>
      </w:r>
      <w:r w:rsidR="000D3899" w:rsidRPr="00024EC2">
        <w:rPr>
          <w:shd w:val="clear" w:color="auto" w:fill="FFFFFF"/>
          <w:lang w:val="en-GB"/>
        </w:rPr>
        <w:t xml:space="preserve"> </w:t>
      </w:r>
      <w:r w:rsidR="005C061B" w:rsidRPr="00024EC2">
        <w:rPr>
          <w:shd w:val="clear" w:color="auto" w:fill="FFFFFF"/>
          <w:lang w:val="en-GB"/>
        </w:rPr>
        <w:t>i</w:t>
      </w:r>
      <w:r w:rsidR="000D3899" w:rsidRPr="00024EC2">
        <w:rPr>
          <w:shd w:val="clear" w:color="auto" w:fill="FFFFFF"/>
          <w:lang w:val="en-GB"/>
        </w:rPr>
        <w:t xml:space="preserve">t is yet to be outlined by Welsh Government as to what will be defined as a ‘Welsh speaker’ in relation to the 2050 goal.  </w:t>
      </w:r>
    </w:p>
    <w:p w:rsidR="00732A64" w:rsidRPr="00024EC2" w:rsidRDefault="00732A64" w:rsidP="00024EC2">
      <w:pPr>
        <w:spacing w:line="360" w:lineRule="auto"/>
        <w:rPr>
          <w:shd w:val="clear" w:color="auto" w:fill="FFFFFF"/>
          <w:lang w:val="en-GB"/>
        </w:rPr>
      </w:pPr>
    </w:p>
    <w:p w:rsidR="00D379F0" w:rsidRPr="00024EC2" w:rsidRDefault="00316010" w:rsidP="00024EC2">
      <w:pPr>
        <w:spacing w:line="360" w:lineRule="auto"/>
        <w:rPr>
          <w:lang w:val="en-GB"/>
        </w:rPr>
      </w:pPr>
      <w:r w:rsidRPr="00024EC2">
        <w:rPr>
          <w:lang w:val="en-GB"/>
        </w:rPr>
        <w:t xml:space="preserve">A theme raised within the article relates to </w:t>
      </w:r>
      <w:r w:rsidR="00997261" w:rsidRPr="00024EC2">
        <w:rPr>
          <w:lang w:val="en-GB"/>
        </w:rPr>
        <w:t xml:space="preserve">the purpose of learning </w:t>
      </w:r>
      <w:r w:rsidR="002F1404" w:rsidRPr="00024EC2">
        <w:rPr>
          <w:lang w:val="en-GB"/>
        </w:rPr>
        <w:t xml:space="preserve">English as </w:t>
      </w:r>
      <w:r w:rsidR="00997261" w:rsidRPr="00024EC2">
        <w:rPr>
          <w:lang w:val="en-GB"/>
        </w:rPr>
        <w:t xml:space="preserve">a second language for </w:t>
      </w:r>
      <w:r w:rsidR="002F1404" w:rsidRPr="00024EC2">
        <w:rPr>
          <w:lang w:val="en-GB"/>
        </w:rPr>
        <w:t xml:space="preserve">non-native English </w:t>
      </w:r>
      <w:r w:rsidR="00997261" w:rsidRPr="00024EC2">
        <w:rPr>
          <w:lang w:val="en-GB"/>
        </w:rPr>
        <w:t>students. As the authors outline</w:t>
      </w:r>
      <w:r w:rsidR="003959D5" w:rsidRPr="00024EC2">
        <w:rPr>
          <w:lang w:val="en-GB"/>
        </w:rPr>
        <w:t>,</w:t>
      </w:r>
      <w:r w:rsidR="00997261" w:rsidRPr="00024EC2">
        <w:rPr>
          <w:lang w:val="en-GB"/>
        </w:rPr>
        <w:t xml:space="preserve"> successful second language learning goes beyond academic success </w:t>
      </w:r>
      <w:r w:rsidR="0042243E" w:rsidRPr="00024EC2">
        <w:rPr>
          <w:lang w:val="en-GB"/>
        </w:rPr>
        <w:t xml:space="preserve">and is used to fulfil “personal and social goals” </w:t>
      </w:r>
      <w:r w:rsidR="00997261" w:rsidRPr="00024EC2">
        <w:rPr>
          <w:lang w:val="en-GB"/>
        </w:rPr>
        <w:t xml:space="preserve">(Bernardo and </w:t>
      </w:r>
      <w:proofErr w:type="spellStart"/>
      <w:r w:rsidR="00997261" w:rsidRPr="00024EC2">
        <w:rPr>
          <w:lang w:val="en-GB"/>
        </w:rPr>
        <w:t>Gaerlan</w:t>
      </w:r>
      <w:proofErr w:type="spellEnd"/>
      <w:r w:rsidR="00997261" w:rsidRPr="00024EC2">
        <w:rPr>
          <w:lang w:val="en-GB"/>
        </w:rPr>
        <w:t>, 2011</w:t>
      </w:r>
      <w:r w:rsidR="0042243E" w:rsidRPr="00024EC2">
        <w:rPr>
          <w:lang w:val="en-GB"/>
        </w:rPr>
        <w:t>, p.1</w:t>
      </w:r>
      <w:r w:rsidR="00997261" w:rsidRPr="00024EC2">
        <w:rPr>
          <w:lang w:val="en-GB"/>
        </w:rPr>
        <w:t>)</w:t>
      </w:r>
      <w:r w:rsidR="0042243E" w:rsidRPr="00024EC2">
        <w:rPr>
          <w:lang w:val="en-GB"/>
        </w:rPr>
        <w:t xml:space="preserve"> relating to professional careers</w:t>
      </w:r>
      <w:r w:rsidR="00A7556D" w:rsidRPr="00024EC2">
        <w:rPr>
          <w:lang w:val="en-GB"/>
        </w:rPr>
        <w:t>,</w:t>
      </w:r>
      <w:r w:rsidR="000A5A6D" w:rsidRPr="00024EC2">
        <w:rPr>
          <w:lang w:val="en-GB"/>
        </w:rPr>
        <w:t xml:space="preserve"> </w:t>
      </w:r>
      <w:r w:rsidR="0042243E" w:rsidRPr="00024EC2">
        <w:rPr>
          <w:lang w:val="en-GB"/>
        </w:rPr>
        <w:t xml:space="preserve">living </w:t>
      </w:r>
      <w:r w:rsidR="000A5A6D" w:rsidRPr="00024EC2">
        <w:rPr>
          <w:lang w:val="en-GB"/>
        </w:rPr>
        <w:t xml:space="preserve">in </w:t>
      </w:r>
      <w:r w:rsidR="0042243E" w:rsidRPr="00024EC2">
        <w:rPr>
          <w:lang w:val="en-GB"/>
        </w:rPr>
        <w:t>or travelling to English speaking countries</w:t>
      </w:r>
      <w:r w:rsidR="003959D5" w:rsidRPr="00024EC2">
        <w:rPr>
          <w:lang w:val="en-GB"/>
        </w:rPr>
        <w:t>;</w:t>
      </w:r>
      <w:r w:rsidR="00EA74AC" w:rsidRPr="00024EC2">
        <w:rPr>
          <w:lang w:val="en-GB"/>
        </w:rPr>
        <w:t xml:space="preserve"> this provides the non-native English students within this research with</w:t>
      </w:r>
      <w:r w:rsidR="00A83991" w:rsidRPr="00024EC2">
        <w:rPr>
          <w:lang w:val="en-GB"/>
        </w:rPr>
        <w:t xml:space="preserve"> the</w:t>
      </w:r>
      <w:r w:rsidR="00EA74AC" w:rsidRPr="00024EC2">
        <w:rPr>
          <w:lang w:val="en-GB"/>
        </w:rPr>
        <w:t xml:space="preserve"> motivation to learn English. Similarly, in Wales T2 (2019) take not</w:t>
      </w:r>
      <w:r w:rsidR="003959D5" w:rsidRPr="00024EC2">
        <w:rPr>
          <w:lang w:val="en-GB"/>
        </w:rPr>
        <w:t>e</w:t>
      </w:r>
      <w:r w:rsidR="00EA74AC" w:rsidRPr="00024EC2">
        <w:rPr>
          <w:lang w:val="en-GB"/>
        </w:rPr>
        <w:t xml:space="preserve"> of the increase </w:t>
      </w:r>
      <w:r w:rsidR="003959D5" w:rsidRPr="00024EC2">
        <w:rPr>
          <w:lang w:val="en-GB"/>
        </w:rPr>
        <w:t>in</w:t>
      </w:r>
      <w:r w:rsidR="00EA74AC" w:rsidRPr="00024EC2">
        <w:rPr>
          <w:lang w:val="en-GB"/>
        </w:rPr>
        <w:t xml:space="preserve"> demand of bilingual English and Welsh speakers in the public sector; bilingualism within these two languages therefore increases employability</w:t>
      </w:r>
      <w:r w:rsidR="007D5B99" w:rsidRPr="00024EC2">
        <w:rPr>
          <w:lang w:val="en-GB"/>
        </w:rPr>
        <w:t xml:space="preserve"> </w:t>
      </w:r>
      <w:r w:rsidR="007D5B99" w:rsidRPr="00024EC2">
        <w:rPr>
          <w:rStyle w:val="selectable"/>
        </w:rPr>
        <w:t>(Welsh Government, 2019)</w:t>
      </w:r>
      <w:r w:rsidR="00F501D2" w:rsidRPr="00024EC2">
        <w:rPr>
          <w:lang w:val="en-GB"/>
        </w:rPr>
        <w:t xml:space="preserve">. </w:t>
      </w:r>
      <w:r w:rsidR="00F41D86" w:rsidRPr="00024EC2">
        <w:rPr>
          <w:lang w:val="en-GB"/>
        </w:rPr>
        <w:t>T</w:t>
      </w:r>
      <w:r w:rsidR="00F41D86" w:rsidRPr="00024EC2">
        <w:rPr>
          <w:rStyle w:val="selectable"/>
        </w:rPr>
        <w:t xml:space="preserve">he Welsh Language Commissioner released The Welsh Language Considerations for recruitment </w:t>
      </w:r>
      <w:r w:rsidR="00B827CA" w:rsidRPr="00024EC2">
        <w:rPr>
          <w:rStyle w:val="selectable"/>
        </w:rPr>
        <w:t xml:space="preserve">which states that employers should keep track of the amount of “posts advertised where Welsh was identified as an essential skill” and “desired skill” and “the percentage filled by Welsh speakers” (Welsh Language Commissioner, 2011, p.11) and in accordance with this many vacancies for the public sector advertise post with this desired or essential skill; </w:t>
      </w:r>
      <w:r w:rsidR="00F501D2" w:rsidRPr="00024EC2">
        <w:rPr>
          <w:lang w:val="en-GB"/>
        </w:rPr>
        <w:t xml:space="preserve">thus suggesting </w:t>
      </w:r>
      <w:r w:rsidR="004B3BF5" w:rsidRPr="00024EC2">
        <w:rPr>
          <w:lang w:val="en-GB"/>
        </w:rPr>
        <w:t>that Welsh</w:t>
      </w:r>
      <w:r w:rsidR="00F501D2" w:rsidRPr="00024EC2">
        <w:rPr>
          <w:lang w:val="en-GB"/>
        </w:rPr>
        <w:t xml:space="preserve"> </w:t>
      </w:r>
      <w:r w:rsidR="00B827CA" w:rsidRPr="00024EC2">
        <w:rPr>
          <w:lang w:val="en-GB"/>
        </w:rPr>
        <w:t xml:space="preserve">is a purposeful skill to have within the public facing roles in Wales and allows Welsh speakers to use the Welsh language as part of their everyday lives </w:t>
      </w:r>
      <w:r w:rsidR="00F501D2" w:rsidRPr="00024EC2">
        <w:rPr>
          <w:lang w:val="en-GB"/>
        </w:rPr>
        <w:lastRenderedPageBreak/>
        <w:t>(Higgins, 2016</w:t>
      </w:r>
      <w:r w:rsidR="00016CF9" w:rsidRPr="00024EC2">
        <w:rPr>
          <w:lang w:val="en-GB"/>
        </w:rPr>
        <w:t xml:space="preserve"> and </w:t>
      </w:r>
      <w:r w:rsidR="00016CF9" w:rsidRPr="00024EC2">
        <w:rPr>
          <w:shd w:val="clear" w:color="auto" w:fill="FFFFFF"/>
          <w:lang w:val="en-GB"/>
        </w:rPr>
        <w:t>Welsh Language Commissioner, 2011</w:t>
      </w:r>
      <w:r w:rsidR="00F501D2" w:rsidRPr="00024EC2">
        <w:rPr>
          <w:lang w:val="en-GB"/>
        </w:rPr>
        <w:t xml:space="preserve">). This language requirement drives the Welsh language to the forefront of the agenda for businesses and if </w:t>
      </w:r>
      <w:r w:rsidR="004B3BF5" w:rsidRPr="00024EC2">
        <w:rPr>
          <w:lang w:val="en-GB"/>
        </w:rPr>
        <w:t>clear purpose is given to the learning of Welsh</w:t>
      </w:r>
      <w:r w:rsidR="00F501D2" w:rsidRPr="00024EC2">
        <w:rPr>
          <w:lang w:val="en-GB"/>
        </w:rPr>
        <w:t xml:space="preserve"> </w:t>
      </w:r>
      <w:r w:rsidR="004B3BF5" w:rsidRPr="00024EC2">
        <w:rPr>
          <w:lang w:val="en-GB"/>
        </w:rPr>
        <w:t xml:space="preserve">in schools it will motivate students further to engage with the language learning process (Borg, 2006 and Cook, 2014). </w:t>
      </w:r>
      <w:r w:rsidR="009367D6" w:rsidRPr="00024EC2">
        <w:rPr>
          <w:lang w:val="en-GB"/>
        </w:rPr>
        <w:t xml:space="preserve">While </w:t>
      </w:r>
      <w:r w:rsidR="00A14050" w:rsidRPr="00024EC2">
        <w:rPr>
          <w:lang w:val="en-GB"/>
        </w:rPr>
        <w:t xml:space="preserve">the </w:t>
      </w:r>
      <w:r w:rsidR="009367D6" w:rsidRPr="00024EC2">
        <w:rPr>
          <w:lang w:val="en-GB"/>
        </w:rPr>
        <w:t>guidance for inspect</w:t>
      </w:r>
      <w:r w:rsidR="00A14050" w:rsidRPr="00024EC2">
        <w:rPr>
          <w:lang w:val="en-GB"/>
        </w:rPr>
        <w:t>ors</w:t>
      </w:r>
      <w:r w:rsidR="009367D6" w:rsidRPr="00024EC2">
        <w:rPr>
          <w:lang w:val="en-GB"/>
        </w:rPr>
        <w:t xml:space="preserve"> published by </w:t>
      </w:r>
      <w:r w:rsidR="00732A64" w:rsidRPr="00024EC2">
        <w:rPr>
          <w:lang w:val="en-GB"/>
        </w:rPr>
        <w:t>Estyn</w:t>
      </w:r>
      <w:r w:rsidR="009367D6" w:rsidRPr="00024EC2">
        <w:rPr>
          <w:lang w:val="en-GB"/>
        </w:rPr>
        <w:t xml:space="preserve"> requires inspectors to gauge if pupils “know about the advantages of learning Welsh and becoming bilingual” (Estyn, 2019, p.16) </w:t>
      </w:r>
      <w:r w:rsidR="00A14050" w:rsidRPr="00024EC2">
        <w:rPr>
          <w:lang w:val="en-GB"/>
        </w:rPr>
        <w:t xml:space="preserve">which </w:t>
      </w:r>
      <w:r w:rsidR="009367D6" w:rsidRPr="00024EC2">
        <w:rPr>
          <w:lang w:val="en-GB"/>
        </w:rPr>
        <w:t>underpin</w:t>
      </w:r>
      <w:r w:rsidR="00A14050" w:rsidRPr="00024EC2">
        <w:rPr>
          <w:lang w:val="en-GB"/>
        </w:rPr>
        <w:t>s</w:t>
      </w:r>
      <w:r w:rsidR="009367D6" w:rsidRPr="00024EC2">
        <w:rPr>
          <w:lang w:val="en-GB"/>
        </w:rPr>
        <w:t xml:space="preserve"> the importance to share with students why learning Welsh is fundamental and key to professional development beyond education. </w:t>
      </w:r>
      <w:r w:rsidR="004B3BF5" w:rsidRPr="00024EC2">
        <w:rPr>
          <w:lang w:val="en-GB"/>
        </w:rPr>
        <w:t>This leads to a generation of students t</w:t>
      </w:r>
      <w:r w:rsidR="00A14050" w:rsidRPr="00024EC2">
        <w:rPr>
          <w:lang w:val="en-GB"/>
        </w:rPr>
        <w:t>hat</w:t>
      </w:r>
      <w:r w:rsidR="004B3BF5" w:rsidRPr="00024EC2">
        <w:rPr>
          <w:lang w:val="en-GB"/>
        </w:rPr>
        <w:t xml:space="preserve"> are </w:t>
      </w:r>
      <w:r w:rsidR="00016CF9" w:rsidRPr="00024EC2">
        <w:rPr>
          <w:lang w:val="en-GB"/>
        </w:rPr>
        <w:t>equipped</w:t>
      </w:r>
      <w:r w:rsidR="004B3BF5" w:rsidRPr="00024EC2">
        <w:rPr>
          <w:lang w:val="en-GB"/>
        </w:rPr>
        <w:t xml:space="preserve"> </w:t>
      </w:r>
      <w:r w:rsidR="00016CF9" w:rsidRPr="00024EC2">
        <w:rPr>
          <w:lang w:val="en-GB"/>
        </w:rPr>
        <w:t xml:space="preserve">with the skills for the workplace in Wales and also encompasses Donaldson’s purpose </w:t>
      </w:r>
      <w:r w:rsidR="002F1404" w:rsidRPr="00024EC2">
        <w:rPr>
          <w:lang w:val="en-GB"/>
        </w:rPr>
        <w:t xml:space="preserve">of the new proposed curriculum </w:t>
      </w:r>
      <w:r w:rsidR="00016CF9" w:rsidRPr="00024EC2">
        <w:rPr>
          <w:lang w:val="en-GB"/>
        </w:rPr>
        <w:t>to develop learners to be “enterprising, creative contributors ready to play a full part in life and work” (Donaldson, 2015, p.4).</w:t>
      </w:r>
      <w:r w:rsidR="00A14050" w:rsidRPr="00024EC2">
        <w:rPr>
          <w:lang w:val="en-GB"/>
        </w:rPr>
        <w:t>However</w:t>
      </w:r>
      <w:r w:rsidR="00016CF9" w:rsidRPr="00024EC2">
        <w:rPr>
          <w:lang w:val="en-GB"/>
        </w:rPr>
        <w:t xml:space="preserve">, this will only enlarge the gap created between those who speak both English and Welsh and those who speak English only; this </w:t>
      </w:r>
      <w:r w:rsidR="00A14050" w:rsidRPr="00024EC2">
        <w:rPr>
          <w:lang w:val="en-GB"/>
        </w:rPr>
        <w:t xml:space="preserve">portion </w:t>
      </w:r>
      <w:r w:rsidR="00016CF9" w:rsidRPr="00024EC2">
        <w:rPr>
          <w:lang w:val="en-GB"/>
        </w:rPr>
        <w:t xml:space="preserve">of the Welsh society may struggle to gain entry to positions within the public sector due to their lack of bilingualism and may not have the funds or time to upskill themselves if they are no longer in education. </w:t>
      </w:r>
      <w:r w:rsidR="00DD29F0" w:rsidRPr="00024EC2">
        <w:rPr>
          <w:lang w:val="en-GB"/>
        </w:rPr>
        <w:t xml:space="preserve">Whist on professional teaching practice </w:t>
      </w:r>
      <w:r w:rsidR="000A5A6D" w:rsidRPr="00024EC2">
        <w:rPr>
          <w:lang w:val="en-GB"/>
        </w:rPr>
        <w:t xml:space="preserve">the writer </w:t>
      </w:r>
      <w:r w:rsidR="00DD29F0" w:rsidRPr="00024EC2">
        <w:rPr>
          <w:lang w:val="en-GB"/>
        </w:rPr>
        <w:t>observed an English medium school teach Welsh to both pupils and their parents, equipping them both with the language needed at home to complete basic tasks such as doing the dishes and cleaning; this supports parents by developing their Welsh language for the purpose of supporting their children but to also upskill themselves in the process</w:t>
      </w:r>
      <w:r w:rsidR="00D379F0" w:rsidRPr="00024EC2">
        <w:rPr>
          <w:lang w:val="en-GB"/>
        </w:rPr>
        <w:t>, it also allows the language learnt to go beyond the classroom</w:t>
      </w:r>
      <w:r w:rsidR="00DD29F0" w:rsidRPr="00024EC2">
        <w:rPr>
          <w:lang w:val="en-GB"/>
        </w:rPr>
        <w:t xml:space="preserve">. </w:t>
      </w:r>
      <w:r w:rsidR="000A40ED" w:rsidRPr="00024EC2">
        <w:rPr>
          <w:lang w:val="en-GB"/>
        </w:rPr>
        <w:t xml:space="preserve">ESTYN (2017) note that children in </w:t>
      </w:r>
      <w:r w:rsidR="00A14050" w:rsidRPr="00024EC2">
        <w:rPr>
          <w:lang w:val="en-GB"/>
        </w:rPr>
        <w:t>English</w:t>
      </w:r>
      <w:r w:rsidR="000A40ED" w:rsidRPr="00024EC2">
        <w:rPr>
          <w:lang w:val="en-GB"/>
        </w:rPr>
        <w:t xml:space="preserve">-medium schools do not engage with the Welsh language on a social level and therefore are more likely to </w:t>
      </w:r>
      <w:r w:rsidR="00467546" w:rsidRPr="00024EC2">
        <w:rPr>
          <w:lang w:val="en-GB"/>
        </w:rPr>
        <w:t>lose</w:t>
      </w:r>
      <w:r w:rsidR="000A40ED" w:rsidRPr="00024EC2">
        <w:rPr>
          <w:lang w:val="en-GB"/>
        </w:rPr>
        <w:t xml:space="preserve"> their second language after leaving education</w:t>
      </w:r>
      <w:r w:rsidR="00A07D51" w:rsidRPr="00024EC2">
        <w:rPr>
          <w:lang w:val="en-GB"/>
        </w:rPr>
        <w:t>; in turn inadvertently a</w:t>
      </w:r>
      <w:r w:rsidR="00A14050" w:rsidRPr="00024EC2">
        <w:rPr>
          <w:lang w:val="en-GB"/>
        </w:rPr>
        <w:t>d</w:t>
      </w:r>
      <w:r w:rsidR="00A07D51" w:rsidRPr="00024EC2">
        <w:rPr>
          <w:lang w:val="en-GB"/>
        </w:rPr>
        <w:t xml:space="preserve">ding to the amount of people in Wales who </w:t>
      </w:r>
      <w:r w:rsidR="00D379F0" w:rsidRPr="00024EC2">
        <w:rPr>
          <w:lang w:val="en-GB"/>
        </w:rPr>
        <w:t xml:space="preserve">are not using </w:t>
      </w:r>
      <w:r w:rsidR="00A07D51" w:rsidRPr="00024EC2">
        <w:rPr>
          <w:lang w:val="en-GB"/>
        </w:rPr>
        <w:t xml:space="preserve">the Welsh language. </w:t>
      </w:r>
      <w:r w:rsidR="00D9472B" w:rsidRPr="00024EC2">
        <w:rPr>
          <w:lang w:val="en-GB"/>
        </w:rPr>
        <w:t>Baker also supports this as he demonstrates the findings in Wales that at the end of KS3 there is a “decline in favourable attitude”</w:t>
      </w:r>
      <w:r w:rsidR="004212FE">
        <w:rPr>
          <w:lang w:val="en-GB"/>
        </w:rPr>
        <w:t xml:space="preserve"> (Baker, 1989, p.118)</w:t>
      </w:r>
      <w:r w:rsidR="00D9472B" w:rsidRPr="00024EC2">
        <w:rPr>
          <w:lang w:val="en-GB"/>
        </w:rPr>
        <w:t xml:space="preserve"> towards the Welsh language. </w:t>
      </w:r>
      <w:r w:rsidR="00473152" w:rsidRPr="00024EC2">
        <w:rPr>
          <w:lang w:val="en-GB"/>
        </w:rPr>
        <w:t>Therefore,</w:t>
      </w:r>
      <w:r w:rsidR="00A14050" w:rsidRPr="00024EC2">
        <w:rPr>
          <w:lang w:val="en-GB"/>
        </w:rPr>
        <w:t xml:space="preserve"> clearly demonstrating that a</w:t>
      </w:r>
      <w:r w:rsidR="00D379F0" w:rsidRPr="00024EC2">
        <w:rPr>
          <w:lang w:val="en-GB"/>
        </w:rPr>
        <w:t xml:space="preserve">ttitudes and motivation </w:t>
      </w:r>
      <w:r w:rsidR="00A14050" w:rsidRPr="00024EC2">
        <w:rPr>
          <w:lang w:val="en-GB"/>
        </w:rPr>
        <w:t xml:space="preserve">to learn and more importantly use the Welsh language </w:t>
      </w:r>
      <w:r w:rsidR="00D379F0" w:rsidRPr="00024EC2">
        <w:rPr>
          <w:lang w:val="en-GB"/>
        </w:rPr>
        <w:t>must be addressed in order to improve the number of people using and learning Welsh</w:t>
      </w:r>
      <w:r w:rsidR="00A14050" w:rsidRPr="00024EC2">
        <w:rPr>
          <w:lang w:val="en-GB"/>
        </w:rPr>
        <w:t xml:space="preserve"> throughout their lives</w:t>
      </w:r>
      <w:r w:rsidR="00D379F0" w:rsidRPr="00024EC2">
        <w:rPr>
          <w:lang w:val="en-GB"/>
        </w:rPr>
        <w:t xml:space="preserve">. </w:t>
      </w:r>
    </w:p>
    <w:p w:rsidR="008306B1" w:rsidRPr="00024EC2" w:rsidRDefault="008306B1" w:rsidP="00024EC2">
      <w:pPr>
        <w:spacing w:line="360" w:lineRule="auto"/>
        <w:rPr>
          <w:lang w:val="en-GB"/>
        </w:rPr>
      </w:pPr>
    </w:p>
    <w:p w:rsidR="00CA61C9" w:rsidRPr="00024EC2" w:rsidRDefault="00691DE4" w:rsidP="00024EC2">
      <w:pPr>
        <w:spacing w:line="360" w:lineRule="auto"/>
        <w:rPr>
          <w:shd w:val="clear" w:color="auto" w:fill="FFFFFF"/>
        </w:rPr>
      </w:pPr>
      <w:proofErr w:type="spellStart"/>
      <w:r w:rsidRPr="00024EC2">
        <w:rPr>
          <w:lang w:val="en-GB"/>
        </w:rPr>
        <w:t>Bernado</w:t>
      </w:r>
      <w:proofErr w:type="spellEnd"/>
      <w:r w:rsidRPr="00024EC2">
        <w:rPr>
          <w:lang w:val="en-GB"/>
        </w:rPr>
        <w:t xml:space="preserve"> and </w:t>
      </w:r>
      <w:proofErr w:type="spellStart"/>
      <w:r w:rsidRPr="00024EC2">
        <w:rPr>
          <w:lang w:val="en-GB"/>
        </w:rPr>
        <w:t>Gaerlan</w:t>
      </w:r>
      <w:proofErr w:type="spellEnd"/>
      <w:r w:rsidRPr="00024EC2">
        <w:rPr>
          <w:lang w:val="en-GB"/>
        </w:rPr>
        <w:t xml:space="preserve"> </w:t>
      </w:r>
      <w:r w:rsidR="000A5A6D" w:rsidRPr="00024EC2">
        <w:rPr>
          <w:lang w:val="en-GB"/>
        </w:rPr>
        <w:t xml:space="preserve">(2011) </w:t>
      </w:r>
      <w:r w:rsidRPr="00024EC2">
        <w:rPr>
          <w:lang w:val="en-GB"/>
        </w:rPr>
        <w:t>also comment on the soc</w:t>
      </w:r>
      <w:r w:rsidR="00CA0A71" w:rsidRPr="00024EC2">
        <w:rPr>
          <w:lang w:val="en-GB"/>
        </w:rPr>
        <w:t>iolinguistic</w:t>
      </w:r>
      <w:r w:rsidRPr="00024EC2">
        <w:rPr>
          <w:lang w:val="en-GB"/>
        </w:rPr>
        <w:t xml:space="preserve"> aspects </w:t>
      </w:r>
      <w:r w:rsidR="00F36D3F" w:rsidRPr="00024EC2">
        <w:rPr>
          <w:lang w:val="en-GB"/>
        </w:rPr>
        <w:t xml:space="preserve">relating to second language learning and found that media such as TV and film along with online resources play a part in securing second language development; </w:t>
      </w:r>
      <w:r w:rsidR="000A5A6D" w:rsidRPr="00024EC2">
        <w:rPr>
          <w:lang w:val="en-GB"/>
        </w:rPr>
        <w:t>with</w:t>
      </w:r>
      <w:r w:rsidR="00F36D3F" w:rsidRPr="00024EC2">
        <w:rPr>
          <w:lang w:val="en-GB"/>
        </w:rPr>
        <w:t xml:space="preserve"> English </w:t>
      </w:r>
      <w:r w:rsidR="000A5A6D" w:rsidRPr="00024EC2">
        <w:rPr>
          <w:lang w:val="en-GB"/>
        </w:rPr>
        <w:t>being</w:t>
      </w:r>
      <w:r w:rsidR="00F36D3F" w:rsidRPr="00024EC2">
        <w:rPr>
          <w:lang w:val="en-GB"/>
        </w:rPr>
        <w:t xml:space="preserve"> </w:t>
      </w:r>
      <w:r w:rsidR="00495E9F" w:rsidRPr="00024EC2">
        <w:rPr>
          <w:lang w:val="en-GB"/>
        </w:rPr>
        <w:t xml:space="preserve">one of the most prominent and </w:t>
      </w:r>
      <w:r w:rsidR="00DC2B1A" w:rsidRPr="00024EC2">
        <w:rPr>
          <w:lang w:val="en-GB"/>
        </w:rPr>
        <w:t xml:space="preserve">it is </w:t>
      </w:r>
      <w:r w:rsidR="00F36D3F" w:rsidRPr="00024EC2">
        <w:rPr>
          <w:lang w:val="en-GB"/>
        </w:rPr>
        <w:t>common for non-native English speakers to draw upon English media to support them as the majority of popular culture in music and film is delivered in</w:t>
      </w:r>
      <w:r w:rsidR="00DC2B1A" w:rsidRPr="00024EC2">
        <w:rPr>
          <w:lang w:val="en-GB"/>
        </w:rPr>
        <w:t xml:space="preserve"> the medium </w:t>
      </w:r>
      <w:r w:rsidR="00DC2B1A" w:rsidRPr="00024EC2">
        <w:rPr>
          <w:lang w:val="en-GB"/>
        </w:rPr>
        <w:lastRenderedPageBreak/>
        <w:t>of</w:t>
      </w:r>
      <w:r w:rsidR="00F36D3F" w:rsidRPr="00024EC2">
        <w:rPr>
          <w:lang w:val="en-GB"/>
        </w:rPr>
        <w:t xml:space="preserve"> English</w:t>
      </w:r>
      <w:r w:rsidR="00495E9F" w:rsidRPr="00024EC2">
        <w:rPr>
          <w:lang w:val="en-GB"/>
        </w:rPr>
        <w:t xml:space="preserve"> </w:t>
      </w:r>
      <w:r w:rsidR="00495E9F" w:rsidRPr="00024EC2">
        <w:rPr>
          <w:rStyle w:val="selectable"/>
        </w:rPr>
        <w:t>(Asian Trust, 2018)</w:t>
      </w:r>
      <w:r w:rsidR="00F36D3F" w:rsidRPr="00024EC2">
        <w:rPr>
          <w:lang w:val="en-GB"/>
        </w:rPr>
        <w:t xml:space="preserve">. </w:t>
      </w:r>
      <w:r w:rsidR="00467762" w:rsidRPr="00024EC2">
        <w:rPr>
          <w:lang w:val="en-GB"/>
        </w:rPr>
        <w:t xml:space="preserve">The use of tv and film as a provision to learning is also valuable to young children in Wales through S4C </w:t>
      </w:r>
      <w:r w:rsidR="00CA0A71" w:rsidRPr="00024EC2">
        <w:rPr>
          <w:lang w:val="en-GB"/>
        </w:rPr>
        <w:t xml:space="preserve">who create educational programmes </w:t>
      </w:r>
      <w:r w:rsidR="00217EC5" w:rsidRPr="00024EC2">
        <w:rPr>
          <w:lang w:val="en-GB"/>
        </w:rPr>
        <w:t>through the medium of Welsh (</w:t>
      </w:r>
      <w:r w:rsidR="003075B2" w:rsidRPr="00024EC2">
        <w:rPr>
          <w:lang w:val="en-GB"/>
        </w:rPr>
        <w:t>Wales Online</w:t>
      </w:r>
      <w:r w:rsidR="00217EC5" w:rsidRPr="00024EC2">
        <w:rPr>
          <w:lang w:val="en-GB"/>
        </w:rPr>
        <w:t>, 2008); Baker (2000) also suggests that TV a good tool for second language accusation however its benefits are limited. Baker</w:t>
      </w:r>
      <w:r w:rsidR="0015610B" w:rsidRPr="00024EC2">
        <w:rPr>
          <w:lang w:val="en-GB"/>
        </w:rPr>
        <w:t xml:space="preserve"> (2000)</w:t>
      </w:r>
      <w:r w:rsidR="00217EC5" w:rsidRPr="00024EC2">
        <w:rPr>
          <w:lang w:val="en-GB"/>
        </w:rPr>
        <w:t xml:space="preserve"> outlines that TV </w:t>
      </w:r>
      <w:r w:rsidR="003075B2" w:rsidRPr="00024EC2">
        <w:rPr>
          <w:lang w:val="en-GB"/>
        </w:rPr>
        <w:t xml:space="preserve">allows children to hear the language but does not allow for conversation, which may develop their listening and understanding skills but will not develop their speaking skills. </w:t>
      </w:r>
      <w:r w:rsidR="00DC2B1A" w:rsidRPr="00024EC2">
        <w:rPr>
          <w:lang w:val="en-GB"/>
        </w:rPr>
        <w:t xml:space="preserve">Nevertheless, this same intrinsic motivation </w:t>
      </w:r>
      <w:r w:rsidR="003075B2" w:rsidRPr="00024EC2">
        <w:rPr>
          <w:lang w:val="en-GB"/>
        </w:rPr>
        <w:t xml:space="preserve">experienced by teenage students learning English </w:t>
      </w:r>
      <w:r w:rsidR="00A14050" w:rsidRPr="00024EC2">
        <w:rPr>
          <w:lang w:val="en-GB"/>
        </w:rPr>
        <w:t xml:space="preserve">within </w:t>
      </w:r>
      <w:proofErr w:type="spellStart"/>
      <w:r w:rsidR="00A14050" w:rsidRPr="00024EC2">
        <w:rPr>
          <w:lang w:val="en-GB"/>
        </w:rPr>
        <w:t>Bernado</w:t>
      </w:r>
      <w:proofErr w:type="spellEnd"/>
      <w:r w:rsidR="00A14050" w:rsidRPr="00024EC2">
        <w:rPr>
          <w:lang w:val="en-GB"/>
        </w:rPr>
        <w:t xml:space="preserve"> and </w:t>
      </w:r>
      <w:proofErr w:type="spellStart"/>
      <w:r w:rsidR="00A14050" w:rsidRPr="00024EC2">
        <w:rPr>
          <w:lang w:val="en-GB"/>
        </w:rPr>
        <w:t>Gaerlan’s</w:t>
      </w:r>
      <w:proofErr w:type="spellEnd"/>
      <w:r w:rsidR="00A14050" w:rsidRPr="00024EC2">
        <w:rPr>
          <w:lang w:val="en-GB"/>
        </w:rPr>
        <w:t xml:space="preserve"> research </w:t>
      </w:r>
      <w:r w:rsidR="003075B2" w:rsidRPr="00024EC2">
        <w:rPr>
          <w:lang w:val="en-GB"/>
        </w:rPr>
        <w:t xml:space="preserve">may not </w:t>
      </w:r>
      <w:r w:rsidR="00DC2B1A" w:rsidRPr="00024EC2">
        <w:rPr>
          <w:lang w:val="en-GB"/>
        </w:rPr>
        <w:t xml:space="preserve">be extended to </w:t>
      </w:r>
      <w:r w:rsidR="003075B2" w:rsidRPr="00024EC2">
        <w:rPr>
          <w:lang w:val="en-GB"/>
        </w:rPr>
        <w:t xml:space="preserve">those in </w:t>
      </w:r>
      <w:r w:rsidR="00DC2B1A" w:rsidRPr="00024EC2">
        <w:rPr>
          <w:lang w:val="en-GB"/>
        </w:rPr>
        <w:t xml:space="preserve">Wales as Evans </w:t>
      </w:r>
      <w:r w:rsidR="003075B2" w:rsidRPr="00024EC2">
        <w:rPr>
          <w:lang w:val="en-GB"/>
        </w:rPr>
        <w:t xml:space="preserve">(2015) </w:t>
      </w:r>
      <w:r w:rsidR="00DC2B1A" w:rsidRPr="00024EC2">
        <w:rPr>
          <w:lang w:val="en-GB"/>
        </w:rPr>
        <w:t>acknowledges that the Welsh language is lacking in resources of popular culture and social media</w:t>
      </w:r>
      <w:r w:rsidR="003075B2" w:rsidRPr="00024EC2">
        <w:rPr>
          <w:lang w:val="en-GB"/>
        </w:rPr>
        <w:t xml:space="preserve">; </w:t>
      </w:r>
      <w:r w:rsidR="00F857AB" w:rsidRPr="00024EC2">
        <w:rPr>
          <w:lang w:val="en-GB"/>
        </w:rPr>
        <w:t xml:space="preserve">children also enjoy activities and subjects if they appear to be </w:t>
      </w:r>
      <w:r w:rsidR="003075B2" w:rsidRPr="00024EC2">
        <w:rPr>
          <w:lang w:val="en-GB"/>
        </w:rPr>
        <w:t>‘cool’</w:t>
      </w:r>
      <w:r w:rsidR="00F857AB" w:rsidRPr="00024EC2">
        <w:rPr>
          <w:lang w:val="en-GB"/>
        </w:rPr>
        <w:t xml:space="preserve"> this will lead to higher engagement a</w:t>
      </w:r>
      <w:r w:rsidR="003075B2" w:rsidRPr="00024EC2">
        <w:rPr>
          <w:lang w:val="en-GB"/>
        </w:rPr>
        <w:t xml:space="preserve">nd </w:t>
      </w:r>
      <w:r w:rsidR="00F857AB" w:rsidRPr="00024EC2">
        <w:rPr>
          <w:lang w:val="en-GB"/>
        </w:rPr>
        <w:t xml:space="preserve">learners will </w:t>
      </w:r>
      <w:r w:rsidR="003075B2" w:rsidRPr="00024EC2">
        <w:rPr>
          <w:lang w:val="en-GB"/>
        </w:rPr>
        <w:t>create their own intrinsic motivation</w:t>
      </w:r>
      <w:r w:rsidR="00A14050" w:rsidRPr="00024EC2">
        <w:rPr>
          <w:lang w:val="en-GB"/>
        </w:rPr>
        <w:t xml:space="preserve"> for </w:t>
      </w:r>
      <w:r w:rsidR="00F857AB" w:rsidRPr="00024EC2">
        <w:rPr>
          <w:lang w:val="en-GB"/>
        </w:rPr>
        <w:t>learning (Barton, 2009 and Jones, 2013)</w:t>
      </w:r>
      <w:r w:rsidR="00A14050" w:rsidRPr="00024EC2">
        <w:rPr>
          <w:lang w:val="en-GB"/>
        </w:rPr>
        <w:t xml:space="preserve">. </w:t>
      </w:r>
      <w:r w:rsidR="00B62E3D" w:rsidRPr="00024EC2">
        <w:rPr>
          <w:lang w:val="en-GB"/>
        </w:rPr>
        <w:t xml:space="preserve">Estyn (2017) share good practice of creating a whole school ethos that encourages continuous development and use of the Welsh language, </w:t>
      </w:r>
      <w:r w:rsidR="0015610B" w:rsidRPr="00024EC2">
        <w:rPr>
          <w:lang w:val="en-GB"/>
        </w:rPr>
        <w:t>staff are continuously supported with their Welsh language development and feel confident and secure in their knowledge to deliver it to children</w:t>
      </w:r>
      <w:r w:rsidR="0072624A" w:rsidRPr="00024EC2">
        <w:rPr>
          <w:lang w:val="en-GB"/>
        </w:rPr>
        <w:t xml:space="preserve">. </w:t>
      </w:r>
      <w:r w:rsidR="007D5B99" w:rsidRPr="00024EC2">
        <w:rPr>
          <w:lang w:val="en-GB"/>
        </w:rPr>
        <w:t xml:space="preserve">The Draft Curriculum for Wales 2022: </w:t>
      </w:r>
      <w:r w:rsidR="007D5B99" w:rsidRPr="00024EC2">
        <w:rPr>
          <w:shd w:val="clear" w:color="auto" w:fill="FFFFFF"/>
        </w:rPr>
        <w:t xml:space="preserve">Languages, Literacy and Communication now groups both English and Welsh together within this area of experience and learning, once again placing great importance on the </w:t>
      </w:r>
      <w:r w:rsidR="00D25D0E" w:rsidRPr="00024EC2">
        <w:rPr>
          <w:shd w:val="clear" w:color="auto" w:fill="FFFFFF"/>
        </w:rPr>
        <w:t xml:space="preserve">growth of the Welsh language within Welsh and English-medium schools. During </w:t>
      </w:r>
      <w:r w:rsidR="000A5A6D" w:rsidRPr="00024EC2">
        <w:rPr>
          <w:shd w:val="clear" w:color="auto" w:fill="FFFFFF"/>
        </w:rPr>
        <w:t xml:space="preserve">the writers </w:t>
      </w:r>
      <w:r w:rsidR="00423BBA" w:rsidRPr="00024EC2">
        <w:rPr>
          <w:shd w:val="clear" w:color="auto" w:fill="FFFFFF"/>
        </w:rPr>
        <w:t xml:space="preserve">professional teaching experience, it was noted that a member of staff had spent the previous year partaking in a Welsh sabbatical scheme, she then returned to the school as the head of Welsh language with the aim of sharing her knowledge with the teaching team. As this member of staff enthused other teachers they were able to positively deliver the language to their classes and in turn created a positive outlook on Welsh language learning within the school. </w:t>
      </w:r>
    </w:p>
    <w:p w:rsidR="00423BBA" w:rsidRPr="00024EC2" w:rsidRDefault="00423BBA" w:rsidP="00024EC2">
      <w:pPr>
        <w:spacing w:line="360" w:lineRule="auto"/>
        <w:rPr>
          <w:lang w:val="en-GB"/>
        </w:rPr>
      </w:pPr>
    </w:p>
    <w:p w:rsidR="00423BBA" w:rsidRPr="00024EC2" w:rsidRDefault="00423BBA" w:rsidP="00024EC2">
      <w:pPr>
        <w:spacing w:line="360" w:lineRule="auto"/>
        <w:rPr>
          <w:lang w:val="en-GB"/>
        </w:rPr>
      </w:pPr>
      <w:r w:rsidRPr="00024EC2">
        <w:rPr>
          <w:lang w:val="en-GB"/>
        </w:rPr>
        <w:t>The final theme to be discussed is that of teachers being role models of second language learning</w:t>
      </w:r>
      <w:r w:rsidR="00E72BF0" w:rsidRPr="00024EC2">
        <w:rPr>
          <w:lang w:val="en-GB"/>
        </w:rPr>
        <w:t xml:space="preserve">, </w:t>
      </w:r>
      <w:r w:rsidR="002A6177" w:rsidRPr="00024EC2">
        <w:rPr>
          <w:lang w:val="en-GB"/>
        </w:rPr>
        <w:t>within the article it is affirmed that students saw their teachers as “models of good English use” (</w:t>
      </w:r>
      <w:proofErr w:type="spellStart"/>
      <w:r w:rsidR="002A6177" w:rsidRPr="00024EC2">
        <w:rPr>
          <w:lang w:val="en-GB"/>
        </w:rPr>
        <w:t>Bernado</w:t>
      </w:r>
      <w:proofErr w:type="spellEnd"/>
      <w:r w:rsidR="002A6177" w:rsidRPr="00024EC2">
        <w:rPr>
          <w:lang w:val="en-GB"/>
        </w:rPr>
        <w:t xml:space="preserve"> and </w:t>
      </w:r>
      <w:proofErr w:type="spellStart"/>
      <w:r w:rsidR="002A6177" w:rsidRPr="00024EC2">
        <w:rPr>
          <w:lang w:val="en-GB"/>
        </w:rPr>
        <w:t>Gaerlan</w:t>
      </w:r>
      <w:proofErr w:type="spellEnd"/>
      <w:r w:rsidR="002A6177" w:rsidRPr="00024EC2">
        <w:rPr>
          <w:lang w:val="en-GB"/>
        </w:rPr>
        <w:t xml:space="preserve">, 2011, p.5). </w:t>
      </w:r>
      <w:r w:rsidR="00F857AB" w:rsidRPr="00024EC2">
        <w:rPr>
          <w:lang w:val="en-GB"/>
        </w:rPr>
        <w:t>It is therefore clear the impact teachers have on second language learning and their role</w:t>
      </w:r>
      <w:r w:rsidR="00485A87" w:rsidRPr="00024EC2">
        <w:rPr>
          <w:lang w:val="en-GB"/>
        </w:rPr>
        <w:t xml:space="preserve"> in this process</w:t>
      </w:r>
      <w:r w:rsidR="00F857AB" w:rsidRPr="00024EC2">
        <w:rPr>
          <w:lang w:val="en-GB"/>
        </w:rPr>
        <w:t xml:space="preserve"> is important; teachers must display belief in what is being taught, prompt leaners when needed and correct punctuation to ensure the language is correct (Barton, 2009, Hedge, 2014 and Jones, 2013). </w:t>
      </w:r>
      <w:r w:rsidR="00501AC9" w:rsidRPr="00024EC2">
        <w:rPr>
          <w:lang w:val="en-GB"/>
        </w:rPr>
        <w:t>In order for teachers in English-medium schools to teach Welsh to this standard they ensure that their subject knowledge is secure (</w:t>
      </w:r>
      <w:r w:rsidR="00501AC9" w:rsidRPr="00024EC2">
        <w:t>Steiner, 1919). As many teachers do not feel that this is the case</w:t>
      </w:r>
      <w:r w:rsidR="00CC1FC1" w:rsidRPr="00024EC2">
        <w:t xml:space="preserve"> (</w:t>
      </w:r>
      <w:proofErr w:type="spellStart"/>
      <w:r w:rsidR="00CC1FC1" w:rsidRPr="00024EC2">
        <w:t>Estyn</w:t>
      </w:r>
      <w:proofErr w:type="spellEnd"/>
      <w:r w:rsidR="00CC1FC1" w:rsidRPr="00024EC2">
        <w:t>, 2017)</w:t>
      </w:r>
      <w:r w:rsidR="004212FE">
        <w:t xml:space="preserve"> </w:t>
      </w:r>
      <w:r w:rsidR="00501AC9" w:rsidRPr="00024EC2">
        <w:t xml:space="preserve">many Welsh universities offer sabbatical courses, supported by Welsh Government, to </w:t>
      </w:r>
      <w:r w:rsidR="00501AC9" w:rsidRPr="00024EC2">
        <w:lastRenderedPageBreak/>
        <w:t xml:space="preserve">upskill themselves (Cardiff University, 2019). </w:t>
      </w:r>
      <w:r w:rsidR="00485A87" w:rsidRPr="00024EC2">
        <w:rPr>
          <w:lang w:val="en-GB"/>
        </w:rPr>
        <w:t xml:space="preserve">Contrastingly Ellis argues that teachers are not the only “source of input” (Ellie, 2013, p.115) in children’s second language </w:t>
      </w:r>
      <w:r w:rsidR="001F5849" w:rsidRPr="00024EC2">
        <w:rPr>
          <w:lang w:val="en-GB"/>
        </w:rPr>
        <w:t xml:space="preserve">as Cunningham (2011) continues by stating that it is the responsibility of the parents to ensure the development of a language beyond the mother-tongue. </w:t>
      </w:r>
      <w:r w:rsidR="00501AC9" w:rsidRPr="00024EC2">
        <w:rPr>
          <w:lang w:val="en-GB"/>
        </w:rPr>
        <w:t xml:space="preserve">Barnes (2015) Jones (2013) and </w:t>
      </w:r>
      <w:r w:rsidR="002D4009" w:rsidRPr="00024EC2">
        <w:rPr>
          <w:lang w:val="en-GB"/>
        </w:rPr>
        <w:t xml:space="preserve">Wright (2006) </w:t>
      </w:r>
      <w:r w:rsidR="00501AC9" w:rsidRPr="00024EC2">
        <w:rPr>
          <w:lang w:val="en-GB"/>
        </w:rPr>
        <w:t xml:space="preserve">strongly suggest that the learning environment must be conducive to learning and children feel safe to make mistakes and take risks. If mistakes are then made it provides the teacher with the opportunities to correct these mistakes and instantly give the children feedback (Black and William, 1998). In relation to the language development as a whole Wilson (2001) states that even focus should be given to all four elements of language while Barton (2009) argues that boys particularly see the </w:t>
      </w:r>
      <w:proofErr w:type="spellStart"/>
      <w:r w:rsidR="00501AC9" w:rsidRPr="00024EC2">
        <w:rPr>
          <w:lang w:val="en-GB"/>
        </w:rPr>
        <w:t>oracy</w:t>
      </w:r>
      <w:proofErr w:type="spellEnd"/>
      <w:r w:rsidR="00501AC9" w:rsidRPr="00024EC2">
        <w:rPr>
          <w:lang w:val="en-GB"/>
        </w:rPr>
        <w:t xml:space="preserve"> element of language learning as the most enjoyable and this consideration should be noted when developing activities which are inclusive for all members of the class. </w:t>
      </w:r>
    </w:p>
    <w:p w:rsidR="00CA61C9" w:rsidRPr="00024EC2" w:rsidRDefault="00CA61C9" w:rsidP="00024EC2">
      <w:pPr>
        <w:spacing w:line="360" w:lineRule="auto"/>
        <w:rPr>
          <w:highlight w:val="yellow"/>
          <w:lang w:val="en-GB"/>
        </w:rPr>
      </w:pPr>
    </w:p>
    <w:p w:rsidR="000A40ED" w:rsidRPr="00024EC2" w:rsidRDefault="00501AC9" w:rsidP="00024EC2">
      <w:pPr>
        <w:spacing w:line="360" w:lineRule="auto"/>
        <w:rPr>
          <w:lang w:val="en-GB"/>
        </w:rPr>
      </w:pPr>
      <w:r w:rsidRPr="00024EC2">
        <w:rPr>
          <w:lang w:val="en-GB"/>
        </w:rPr>
        <w:t xml:space="preserve">To conclude, </w:t>
      </w:r>
      <w:r w:rsidR="00AB089B" w:rsidRPr="00024EC2">
        <w:rPr>
          <w:lang w:val="en-GB"/>
        </w:rPr>
        <w:t xml:space="preserve">it is clear that the above elements </w:t>
      </w:r>
      <w:r w:rsidR="00710510" w:rsidRPr="00024EC2">
        <w:rPr>
          <w:lang w:val="en-GB"/>
        </w:rPr>
        <w:t xml:space="preserve">had </w:t>
      </w:r>
      <w:r w:rsidR="00AB089B" w:rsidRPr="00024EC2">
        <w:rPr>
          <w:lang w:val="en-GB"/>
        </w:rPr>
        <w:t xml:space="preserve">an impact on </w:t>
      </w:r>
      <w:r w:rsidR="00DA63A5" w:rsidRPr="00024EC2">
        <w:rPr>
          <w:lang w:val="en-GB"/>
        </w:rPr>
        <w:t xml:space="preserve">the learners </w:t>
      </w:r>
      <w:r w:rsidR="00710510" w:rsidRPr="00024EC2">
        <w:rPr>
          <w:lang w:val="en-GB"/>
        </w:rPr>
        <w:t>within this study, however it is clear that there would be drawbacks and limitations as to how they would be adapted for the use of teachers in English-medium schools in Wales. In relation to the first theme addressed, the purpose of learning Welsh,</w:t>
      </w:r>
      <w:r w:rsidR="00E73896" w:rsidRPr="00024EC2">
        <w:rPr>
          <w:lang w:val="en-GB"/>
        </w:rPr>
        <w:t xml:space="preserve"> it is evident that</w:t>
      </w:r>
      <w:r w:rsidR="001A6711" w:rsidRPr="00024EC2">
        <w:rPr>
          <w:lang w:val="en-GB"/>
        </w:rPr>
        <w:t xml:space="preserve"> many children view learning Welsh as a school-based subject and do not extend its use beyond the classroom (Estyn, 2017). Therefore, it is clear that children need to fully understand the benefits of second language learning and why learning Welsh is valuable to Welsh citizens</w:t>
      </w:r>
      <w:r w:rsidR="00E73896" w:rsidRPr="00024EC2">
        <w:rPr>
          <w:lang w:val="en-GB"/>
        </w:rPr>
        <w:t xml:space="preserve"> throughout their lives.</w:t>
      </w:r>
      <w:r w:rsidR="001A6711" w:rsidRPr="00024EC2">
        <w:rPr>
          <w:lang w:val="en-GB"/>
        </w:rPr>
        <w:t xml:space="preserve"> Using a whole school ethos to embed what it is to be Welsh using the </w:t>
      </w:r>
      <w:r w:rsidR="00FD5ED9" w:rsidRPr="00024EC2">
        <w:rPr>
          <w:lang w:val="en-GB"/>
        </w:rPr>
        <w:t>‘</w:t>
      </w:r>
      <w:r w:rsidR="00FD5ED9" w:rsidRPr="00024EC2">
        <w:rPr>
          <w:iCs/>
        </w:rPr>
        <w:t xml:space="preserve">Developing the Curriculum </w:t>
      </w:r>
      <w:proofErr w:type="spellStart"/>
      <w:r w:rsidR="00FD5ED9" w:rsidRPr="00024EC2">
        <w:rPr>
          <w:iCs/>
        </w:rPr>
        <w:t>Cymreig</w:t>
      </w:r>
      <w:proofErr w:type="spellEnd"/>
      <w:r w:rsidR="00FD5ED9" w:rsidRPr="00024EC2">
        <w:rPr>
          <w:iCs/>
        </w:rPr>
        <w:t>’</w:t>
      </w:r>
      <w:r w:rsidR="001A6711" w:rsidRPr="00024EC2">
        <w:rPr>
          <w:lang w:val="en-GB"/>
        </w:rPr>
        <w:t xml:space="preserve"> </w:t>
      </w:r>
      <w:r w:rsidR="00FD5ED9" w:rsidRPr="00024EC2">
        <w:rPr>
          <w:lang w:val="en-GB"/>
        </w:rPr>
        <w:t>(</w:t>
      </w:r>
      <w:r w:rsidR="00FD5ED9" w:rsidRPr="00024EC2">
        <w:t>QCAA, 2003) would further cement a feeling of Welsh-ness within schools</w:t>
      </w:r>
      <w:r w:rsidR="00E73896" w:rsidRPr="00024EC2">
        <w:t>; along with the core purpose to ensure pupils are “ethically informed citizens of Wales and the world” (Successful Futures, 2015</w:t>
      </w:r>
      <w:r w:rsidR="004212FE">
        <w:t>, p.4</w:t>
      </w:r>
      <w:r w:rsidR="00E73896" w:rsidRPr="00024EC2">
        <w:t>)</w:t>
      </w:r>
      <w:r w:rsidR="00FD5ED9" w:rsidRPr="00024EC2">
        <w:t xml:space="preserve">. Secondly, in relation to the input social aspects have on language acquisition, there are a rich range of Welsh resources including applications for tablets and films available for free through </w:t>
      </w:r>
      <w:proofErr w:type="spellStart"/>
      <w:r w:rsidR="00FD5ED9" w:rsidRPr="00024EC2">
        <w:t>Hwb</w:t>
      </w:r>
      <w:proofErr w:type="spellEnd"/>
      <w:r w:rsidR="00E73896" w:rsidRPr="00024EC2">
        <w:t>; h</w:t>
      </w:r>
      <w:r w:rsidR="00B076B4" w:rsidRPr="00024EC2">
        <w:t xml:space="preserve">owever, there is a lack of popular culture </w:t>
      </w:r>
      <w:r w:rsidR="00E73896" w:rsidRPr="00024EC2">
        <w:t xml:space="preserve">media </w:t>
      </w:r>
      <w:r w:rsidR="00B076B4" w:rsidRPr="00024EC2">
        <w:t xml:space="preserve">made in Welsh and therefore may not give intrinsic motivation to non-Welsh speakers, this would become an issue only Welsh Government and channels such as S4C could address and change. Finally, in relation to teachers </w:t>
      </w:r>
      <w:r w:rsidR="00E73896" w:rsidRPr="00024EC2">
        <w:t>as</w:t>
      </w:r>
      <w:r w:rsidR="00B076B4" w:rsidRPr="00024EC2">
        <w:t xml:space="preserve"> role models for second language learning, it is evident that teachers in English-medium schools lack the confidence to deliver more of the curriculum through Welsh (</w:t>
      </w:r>
      <w:proofErr w:type="spellStart"/>
      <w:r w:rsidR="00B076B4" w:rsidRPr="00024EC2">
        <w:t>Estyn</w:t>
      </w:r>
      <w:proofErr w:type="spellEnd"/>
      <w:r w:rsidR="00B076B4" w:rsidRPr="00024EC2">
        <w:t xml:space="preserve">, 2017) </w:t>
      </w:r>
      <w:r w:rsidR="003E6BEF" w:rsidRPr="00024EC2">
        <w:rPr>
          <w:lang w:val="en-GB"/>
        </w:rPr>
        <w:t xml:space="preserve">therefore it should be the priority of schools to encourage the professional development of staff to attend sabbatical courses to tackle this. </w:t>
      </w:r>
      <w:r w:rsidR="00E73896" w:rsidRPr="00024EC2">
        <w:rPr>
          <w:lang w:val="en-GB"/>
        </w:rPr>
        <w:t xml:space="preserve">The demonstration to pupils </w:t>
      </w:r>
      <w:r w:rsidR="00DE1975" w:rsidRPr="00024EC2">
        <w:rPr>
          <w:lang w:val="en-GB"/>
        </w:rPr>
        <w:t xml:space="preserve">that learning is a lifelong </w:t>
      </w:r>
      <w:r w:rsidR="00DE1975" w:rsidRPr="00024EC2">
        <w:rPr>
          <w:lang w:val="en-GB"/>
        </w:rPr>
        <w:lastRenderedPageBreak/>
        <w:t xml:space="preserve">process (Claxton, 2005) will encourage a ‘growth mindset’ (Dweck, 2012) to all members of the school and further Welsh language development for all. </w:t>
      </w: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024EC2" w:rsidRPr="00024EC2" w:rsidRDefault="00024EC2" w:rsidP="00024EC2">
      <w:pPr>
        <w:spacing w:line="360" w:lineRule="auto"/>
        <w:rPr>
          <w:lang w:val="en-GB"/>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222492" w:rsidRDefault="00222492" w:rsidP="00024EC2">
      <w:pPr>
        <w:spacing w:line="360" w:lineRule="auto"/>
        <w:ind w:left="360"/>
        <w:rPr>
          <w:color w:val="000000"/>
          <w:shd w:val="clear" w:color="auto" w:fill="FFFFFF"/>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lastRenderedPageBreak/>
        <w:t xml:space="preserve">Asian Trust (2018). </w:t>
      </w:r>
      <w:r w:rsidRPr="00024EC2">
        <w:rPr>
          <w:i/>
          <w:iCs/>
          <w:color w:val="000000"/>
        </w:rPr>
        <w:t xml:space="preserve">Top 5 Reasons Why English Is </w:t>
      </w:r>
      <w:proofErr w:type="gramStart"/>
      <w:r w:rsidRPr="00024EC2">
        <w:rPr>
          <w:i/>
          <w:iCs/>
          <w:color w:val="000000"/>
        </w:rPr>
        <w:t>The</w:t>
      </w:r>
      <w:proofErr w:type="gramEnd"/>
      <w:r w:rsidRPr="00024EC2">
        <w:rPr>
          <w:i/>
          <w:iCs/>
          <w:color w:val="000000"/>
        </w:rPr>
        <w:t xml:space="preserve"> Most Popular Language In The World -</w:t>
      </w:r>
      <w:r w:rsidRPr="00024EC2">
        <w:rPr>
          <w:color w:val="000000"/>
          <w:shd w:val="clear" w:color="auto" w:fill="FFFFFF"/>
        </w:rPr>
        <w:t>. [online] Asian Trust Translation. Available at: https://asiantrust.net/en/2018/12/19/english-popular-language-world/ [Accessed 26 Oct. 2019].</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Baker, C. (1988). </w:t>
      </w:r>
      <w:r w:rsidRPr="00024EC2">
        <w:rPr>
          <w:i/>
          <w:iCs/>
          <w:color w:val="000000"/>
        </w:rPr>
        <w:t>Key Issues in Bilingualism and Bilingual Education (Multilingual Matters)</w:t>
      </w:r>
      <w:r w:rsidRPr="00024EC2">
        <w:rPr>
          <w:color w:val="000000"/>
          <w:shd w:val="clear" w:color="auto" w:fill="FFFFFF"/>
        </w:rPr>
        <w:t>. Avon: Multilingual Matters.</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rStyle w:val="selectable"/>
          <w:color w:val="000000"/>
        </w:rPr>
      </w:pPr>
      <w:r w:rsidRPr="00024EC2">
        <w:rPr>
          <w:rStyle w:val="selectable"/>
          <w:color w:val="000000"/>
        </w:rPr>
        <w:t xml:space="preserve">Baker, C. (2000). </w:t>
      </w:r>
      <w:r w:rsidRPr="00024EC2">
        <w:rPr>
          <w:rStyle w:val="selectable"/>
          <w:i/>
          <w:iCs/>
          <w:color w:val="000000"/>
        </w:rPr>
        <w:t>A parents' and teachers' guide to bilingualism</w:t>
      </w:r>
      <w:r w:rsidRPr="00024EC2">
        <w:rPr>
          <w:rStyle w:val="selectable"/>
          <w:color w:val="000000"/>
        </w:rPr>
        <w:t xml:space="preserve">. 2nd ed. </w:t>
      </w:r>
      <w:proofErr w:type="spellStart"/>
      <w:r w:rsidRPr="00024EC2">
        <w:rPr>
          <w:rStyle w:val="selectable"/>
          <w:color w:val="000000"/>
        </w:rPr>
        <w:t>Clevedon</w:t>
      </w:r>
      <w:proofErr w:type="spellEnd"/>
      <w:r w:rsidRPr="00024EC2">
        <w:rPr>
          <w:rStyle w:val="selectable"/>
          <w:color w:val="000000"/>
        </w:rPr>
        <w:t>: Multilingual Matters.</w:t>
      </w:r>
    </w:p>
    <w:p w:rsidR="00024EC2" w:rsidRPr="00024EC2" w:rsidRDefault="00024EC2" w:rsidP="00024EC2">
      <w:pPr>
        <w:spacing w:line="360" w:lineRule="auto"/>
        <w:ind w:left="360"/>
        <w:rPr>
          <w:rStyle w:val="selectable"/>
        </w:rPr>
      </w:pPr>
    </w:p>
    <w:p w:rsidR="00024EC2" w:rsidRPr="00024EC2" w:rsidRDefault="00024EC2" w:rsidP="00024EC2">
      <w:pPr>
        <w:spacing w:line="360" w:lineRule="auto"/>
        <w:ind w:left="360"/>
      </w:pPr>
      <w:r w:rsidRPr="00024EC2">
        <w:t xml:space="preserve">Barnes, J. (2015) </w:t>
      </w:r>
      <w:r w:rsidRPr="00024EC2">
        <w:rPr>
          <w:i/>
        </w:rPr>
        <w:t>Cross-Curricular Learning 3-14.</w:t>
      </w:r>
      <w:r w:rsidRPr="00024EC2">
        <w:t xml:space="preserve"> 3</w:t>
      </w:r>
      <w:r w:rsidRPr="00024EC2">
        <w:rPr>
          <w:vertAlign w:val="superscript"/>
        </w:rPr>
        <w:t>rd</w:t>
      </w:r>
      <w:r w:rsidRPr="00024EC2">
        <w:t xml:space="preserve"> </w:t>
      </w:r>
      <w:proofErr w:type="gramStart"/>
      <w:r w:rsidRPr="00024EC2">
        <w:t>Ed,.</w:t>
      </w:r>
      <w:proofErr w:type="gramEnd"/>
      <w:r w:rsidRPr="00024EC2">
        <w:t xml:space="preserve"> London. SAGE.</w:t>
      </w:r>
    </w:p>
    <w:p w:rsidR="00024EC2" w:rsidRPr="00024EC2" w:rsidRDefault="00024EC2" w:rsidP="00024EC2">
      <w:pPr>
        <w:spacing w:line="360" w:lineRule="auto"/>
        <w:ind w:left="360"/>
        <w:rPr>
          <w:lang w:val="en-GB"/>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Barton, A. (2009). </w:t>
      </w:r>
      <w:r w:rsidRPr="00024EC2">
        <w:rPr>
          <w:i/>
          <w:iCs/>
          <w:color w:val="000000"/>
        </w:rPr>
        <w:t>Getting the buggers into languages</w:t>
      </w:r>
      <w:r w:rsidRPr="00024EC2">
        <w:rPr>
          <w:color w:val="000000"/>
          <w:shd w:val="clear" w:color="auto" w:fill="FFFFFF"/>
        </w:rPr>
        <w:t>. London: Continuum.</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color w:val="373A3C"/>
        </w:rPr>
      </w:pPr>
      <w:r w:rsidRPr="00024EC2">
        <w:rPr>
          <w:color w:val="373A3C"/>
        </w:rPr>
        <w:t xml:space="preserve">Bernardo, A.B.I. &amp; </w:t>
      </w:r>
      <w:proofErr w:type="spellStart"/>
      <w:r w:rsidRPr="00024EC2">
        <w:rPr>
          <w:color w:val="373A3C"/>
        </w:rPr>
        <w:t>Gaerlan</w:t>
      </w:r>
      <w:proofErr w:type="spellEnd"/>
      <w:r w:rsidRPr="00024EC2">
        <w:rPr>
          <w:color w:val="373A3C"/>
        </w:rPr>
        <w:t xml:space="preserve">, M.J.M. (2011) Non-Native English Students Learning in English: Reviewing and Reﬂecting on the Research.  In </w:t>
      </w:r>
      <w:proofErr w:type="spellStart"/>
      <w:r w:rsidRPr="00024EC2">
        <w:rPr>
          <w:color w:val="373A3C"/>
        </w:rPr>
        <w:t>Jaidey</w:t>
      </w:r>
      <w:proofErr w:type="spellEnd"/>
      <w:r w:rsidRPr="00024EC2">
        <w:rPr>
          <w:color w:val="373A3C"/>
        </w:rPr>
        <w:t xml:space="preserve">, R., </w:t>
      </w:r>
      <w:proofErr w:type="spellStart"/>
      <w:r w:rsidRPr="00024EC2">
        <w:rPr>
          <w:color w:val="373A3C"/>
        </w:rPr>
        <w:t>Sadorra</w:t>
      </w:r>
      <w:proofErr w:type="spellEnd"/>
      <w:r w:rsidRPr="00024EC2">
        <w:rPr>
          <w:color w:val="373A3C"/>
        </w:rPr>
        <w:t xml:space="preserve">, M.L.C., Wong, J.O., Lee, M.C. &amp; </w:t>
      </w:r>
      <w:proofErr w:type="spellStart"/>
      <w:r w:rsidRPr="00024EC2">
        <w:rPr>
          <w:color w:val="373A3C"/>
        </w:rPr>
        <w:t>Lorente</w:t>
      </w:r>
      <w:proofErr w:type="spellEnd"/>
      <w:r w:rsidRPr="00024EC2">
        <w:rPr>
          <w:color w:val="373A3C"/>
        </w:rPr>
        <w:t xml:space="preserve">, M.C. (eds.) </w:t>
      </w:r>
      <w:r w:rsidRPr="00024EC2">
        <w:rPr>
          <w:i/>
          <w:iCs/>
          <w:color w:val="373A3C"/>
        </w:rPr>
        <w:t>Global perspectives, local initiatives: Reflections and practices in ELT</w:t>
      </w:r>
      <w:r w:rsidRPr="00024EC2">
        <w:rPr>
          <w:color w:val="373A3C"/>
        </w:rPr>
        <w:t>.  National University of Singapore, CELC, pp.1-9.</w:t>
      </w:r>
    </w:p>
    <w:p w:rsidR="00024EC2" w:rsidRPr="00024EC2" w:rsidRDefault="00024EC2" w:rsidP="00024EC2">
      <w:pPr>
        <w:spacing w:line="360" w:lineRule="auto"/>
        <w:ind w:left="360"/>
        <w:rPr>
          <w:color w:val="373A3C"/>
          <w:lang w:val="en-GB"/>
        </w:rPr>
      </w:pPr>
    </w:p>
    <w:p w:rsidR="00024EC2" w:rsidRPr="00024EC2" w:rsidRDefault="00024EC2" w:rsidP="00024EC2">
      <w:pPr>
        <w:spacing w:line="360" w:lineRule="auto"/>
        <w:ind w:left="360"/>
        <w:rPr>
          <w:rStyle w:val="selectable"/>
          <w:color w:val="000000" w:themeColor="text1"/>
          <w:lang w:val="en"/>
        </w:rPr>
      </w:pPr>
      <w:r w:rsidRPr="00024EC2">
        <w:rPr>
          <w:rStyle w:val="selectable"/>
          <w:color w:val="000000" w:themeColor="text1"/>
          <w:lang w:val="en"/>
        </w:rPr>
        <w:t xml:space="preserve">Black, P. and </w:t>
      </w:r>
      <w:proofErr w:type="spellStart"/>
      <w:r w:rsidRPr="00024EC2">
        <w:rPr>
          <w:rStyle w:val="selectable"/>
          <w:color w:val="000000" w:themeColor="text1"/>
          <w:lang w:val="en"/>
        </w:rPr>
        <w:t>Wiliam</w:t>
      </w:r>
      <w:proofErr w:type="spellEnd"/>
      <w:r w:rsidRPr="00024EC2">
        <w:rPr>
          <w:rStyle w:val="selectable"/>
          <w:color w:val="000000" w:themeColor="text1"/>
          <w:lang w:val="en"/>
        </w:rPr>
        <w:t xml:space="preserve">, D. (1998). </w:t>
      </w:r>
      <w:r w:rsidRPr="00024EC2">
        <w:rPr>
          <w:rStyle w:val="selectable"/>
          <w:i/>
          <w:iCs/>
          <w:color w:val="000000" w:themeColor="text1"/>
          <w:lang w:val="en"/>
        </w:rPr>
        <w:t>Inside the black box</w:t>
      </w:r>
      <w:r w:rsidRPr="00024EC2">
        <w:rPr>
          <w:rStyle w:val="selectable"/>
          <w:color w:val="000000" w:themeColor="text1"/>
          <w:lang w:val="en"/>
        </w:rPr>
        <w:t>. GL Assessment.</w:t>
      </w:r>
    </w:p>
    <w:p w:rsidR="00024EC2" w:rsidRPr="00024EC2" w:rsidRDefault="00024EC2" w:rsidP="00024EC2">
      <w:pPr>
        <w:spacing w:line="360" w:lineRule="auto"/>
        <w:ind w:left="360"/>
        <w:rPr>
          <w:rStyle w:val="selectable"/>
          <w:color w:val="000000" w:themeColor="text1"/>
          <w:lang w:val="en"/>
        </w:rPr>
      </w:pPr>
    </w:p>
    <w:p w:rsidR="00024EC2" w:rsidRPr="00024EC2" w:rsidRDefault="00024EC2" w:rsidP="00024EC2">
      <w:pPr>
        <w:spacing w:line="360" w:lineRule="auto"/>
        <w:ind w:left="360"/>
        <w:rPr>
          <w:rStyle w:val="selectable"/>
          <w:lang w:val="en"/>
        </w:rPr>
      </w:pPr>
      <w:r w:rsidRPr="00024EC2">
        <w:rPr>
          <w:rStyle w:val="selectable"/>
          <w:lang w:val="en"/>
        </w:rPr>
        <w:t xml:space="preserve">Borg, S. (2006). </w:t>
      </w:r>
      <w:r w:rsidRPr="00024EC2">
        <w:rPr>
          <w:rStyle w:val="selectable"/>
          <w:i/>
          <w:iCs/>
          <w:lang w:val="en"/>
        </w:rPr>
        <w:t>Teacher cognition and language education</w:t>
      </w:r>
      <w:r w:rsidRPr="00024EC2">
        <w:rPr>
          <w:rStyle w:val="selectable"/>
          <w:lang w:val="en"/>
        </w:rPr>
        <w:t>. London: Continuum.</w:t>
      </w: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Cardiff University (2019). </w:t>
      </w:r>
      <w:r w:rsidRPr="00024EC2">
        <w:rPr>
          <w:i/>
          <w:iCs/>
          <w:color w:val="000000"/>
        </w:rPr>
        <w:t>National Sabbatical Scheme</w:t>
      </w:r>
      <w:r w:rsidRPr="00024EC2">
        <w:rPr>
          <w:color w:val="000000"/>
          <w:shd w:val="clear" w:color="auto" w:fill="FFFFFF"/>
        </w:rPr>
        <w:t>. [online] Cardiff University. Available at: https://www.cardiff.ac.uk/welsh/courses/professional-courses-and-welsh-for-adults/sabbatical-scheme [Accessed 29 Oct. 2019].</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rStyle w:val="selectable"/>
          <w:color w:val="000000" w:themeColor="text1"/>
          <w:lang w:val="en"/>
        </w:rPr>
      </w:pPr>
      <w:r w:rsidRPr="00024EC2">
        <w:rPr>
          <w:rStyle w:val="selectable"/>
          <w:color w:val="000000" w:themeColor="text1"/>
          <w:lang w:val="en"/>
        </w:rPr>
        <w:t xml:space="preserve">Claxton, G. (2005). </w:t>
      </w:r>
      <w:r w:rsidRPr="00024EC2">
        <w:rPr>
          <w:rStyle w:val="selectable"/>
          <w:i/>
          <w:iCs/>
          <w:color w:val="000000" w:themeColor="text1"/>
          <w:lang w:val="en"/>
        </w:rPr>
        <w:t>Building learning power</w:t>
      </w:r>
      <w:r w:rsidRPr="00024EC2">
        <w:rPr>
          <w:rStyle w:val="selectable"/>
          <w:color w:val="000000" w:themeColor="text1"/>
          <w:lang w:val="en"/>
        </w:rPr>
        <w:t>. Bristol: TLO.</w:t>
      </w:r>
    </w:p>
    <w:p w:rsidR="00024EC2" w:rsidRPr="00024EC2" w:rsidRDefault="00024EC2" w:rsidP="00024EC2">
      <w:pPr>
        <w:spacing w:line="360" w:lineRule="auto"/>
        <w:ind w:left="360"/>
        <w:rPr>
          <w:rStyle w:val="selectable"/>
          <w:color w:val="000000" w:themeColor="text1"/>
          <w:lang w:val="en"/>
        </w:rPr>
      </w:pPr>
    </w:p>
    <w:p w:rsidR="00024EC2" w:rsidRPr="00024EC2" w:rsidRDefault="00024EC2" w:rsidP="00024EC2">
      <w:pPr>
        <w:spacing w:line="360" w:lineRule="auto"/>
        <w:ind w:left="360"/>
        <w:rPr>
          <w:rStyle w:val="selectable"/>
          <w:lang w:val="en"/>
        </w:rPr>
      </w:pPr>
      <w:r w:rsidRPr="00024EC2">
        <w:rPr>
          <w:rStyle w:val="selectable"/>
          <w:lang w:val="en"/>
        </w:rPr>
        <w:t xml:space="preserve">Cook, G. (2014). </w:t>
      </w:r>
      <w:r w:rsidRPr="00024EC2">
        <w:rPr>
          <w:rStyle w:val="selectable"/>
          <w:i/>
          <w:iCs/>
          <w:lang w:val="en"/>
        </w:rPr>
        <w:t>Applied linguistics</w:t>
      </w:r>
      <w:r w:rsidRPr="00024EC2">
        <w:rPr>
          <w:rStyle w:val="selectable"/>
          <w:lang w:val="en"/>
        </w:rPr>
        <w:t>. Oxford: Oxford University Press.</w:t>
      </w:r>
    </w:p>
    <w:p w:rsidR="00024EC2" w:rsidRPr="00024EC2" w:rsidRDefault="00024EC2" w:rsidP="00024EC2">
      <w:pPr>
        <w:spacing w:line="360" w:lineRule="auto"/>
        <w:ind w:left="360"/>
        <w:rPr>
          <w:rStyle w:val="selectable"/>
          <w:lang w:val="en"/>
        </w:rPr>
      </w:pPr>
    </w:p>
    <w:p w:rsidR="00024EC2" w:rsidRDefault="00024EC2" w:rsidP="00024EC2">
      <w:pPr>
        <w:spacing w:line="360" w:lineRule="auto"/>
        <w:ind w:left="360"/>
        <w:rPr>
          <w:color w:val="000000"/>
          <w:shd w:val="clear" w:color="auto" w:fill="FFFFFF"/>
        </w:rPr>
      </w:pPr>
      <w:r w:rsidRPr="00024EC2">
        <w:rPr>
          <w:color w:val="000000"/>
          <w:shd w:val="clear" w:color="auto" w:fill="FFFFFF"/>
        </w:rPr>
        <w:t xml:space="preserve">Cunningham, U. (2011). </w:t>
      </w:r>
      <w:r w:rsidRPr="00024EC2">
        <w:rPr>
          <w:i/>
          <w:iCs/>
          <w:color w:val="000000"/>
        </w:rPr>
        <w:t>Growing up with two languages</w:t>
      </w:r>
      <w:r w:rsidRPr="00024EC2">
        <w:rPr>
          <w:color w:val="000000"/>
          <w:shd w:val="clear" w:color="auto" w:fill="FFFFFF"/>
        </w:rPr>
        <w:t>. 3rd ed. London: Routledge.</w:t>
      </w:r>
    </w:p>
    <w:p w:rsidR="00BD112F" w:rsidRDefault="00BD112F" w:rsidP="00024EC2">
      <w:pPr>
        <w:spacing w:line="360" w:lineRule="auto"/>
        <w:ind w:left="360"/>
        <w:rPr>
          <w:color w:val="000000"/>
          <w:shd w:val="clear" w:color="auto" w:fill="FFFFFF"/>
        </w:rPr>
      </w:pPr>
    </w:p>
    <w:p w:rsidR="00BD112F" w:rsidRPr="00BD112F" w:rsidRDefault="00BD112F" w:rsidP="00024EC2">
      <w:pPr>
        <w:spacing w:line="360" w:lineRule="auto"/>
        <w:ind w:left="360"/>
        <w:rPr>
          <w:color w:val="000000"/>
          <w:shd w:val="clear" w:color="auto" w:fill="FFFFFF"/>
        </w:rPr>
      </w:pPr>
      <w:r w:rsidRPr="00BD112F">
        <w:rPr>
          <w:color w:val="000000"/>
          <w:shd w:val="clear" w:color="auto" w:fill="FFFFFF"/>
        </w:rPr>
        <w:lastRenderedPageBreak/>
        <w:t xml:space="preserve">De La Salle University (2019). </w:t>
      </w:r>
      <w:r w:rsidRPr="00BD112F">
        <w:rPr>
          <w:i/>
          <w:iCs/>
          <w:color w:val="000000"/>
        </w:rPr>
        <w:t>De La Salle University</w:t>
      </w:r>
      <w:r w:rsidRPr="00BD112F">
        <w:rPr>
          <w:color w:val="000000"/>
          <w:shd w:val="clear" w:color="auto" w:fill="FFFFFF"/>
        </w:rPr>
        <w:t>. [online] De La Salle University. Available at: https://www.dlsu.edu.ph/ [Accessed 5 Nov. 2019].</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rStyle w:val="selectable"/>
          <w:color w:val="000000"/>
          <w:lang w:val="en"/>
        </w:rPr>
      </w:pPr>
      <w:r w:rsidRPr="00024EC2">
        <w:rPr>
          <w:rStyle w:val="selectable"/>
          <w:color w:val="000000"/>
          <w:lang w:val="en"/>
        </w:rPr>
        <w:t xml:space="preserve">Donaldson, G. (2015) </w:t>
      </w:r>
      <w:r w:rsidRPr="00024EC2">
        <w:rPr>
          <w:rStyle w:val="selectable"/>
          <w:i/>
          <w:color w:val="000000"/>
          <w:lang w:val="en"/>
        </w:rPr>
        <w:t>Successful Futures.</w:t>
      </w:r>
      <w:r w:rsidRPr="00024EC2">
        <w:rPr>
          <w:rStyle w:val="selectable"/>
          <w:color w:val="000000"/>
          <w:lang w:val="en"/>
        </w:rPr>
        <w:t xml:space="preserve"> Crown Copyright. Available at: http://gov.wales/docs/dcells/publications/150225-successful-futures-en.pdf [Accessed 13 Oct. 2019].</w:t>
      </w:r>
    </w:p>
    <w:p w:rsidR="00024EC2" w:rsidRPr="00024EC2" w:rsidRDefault="00024EC2" w:rsidP="00024EC2">
      <w:pPr>
        <w:spacing w:line="360" w:lineRule="auto"/>
        <w:ind w:left="360"/>
        <w:rPr>
          <w:rStyle w:val="selectable"/>
          <w:color w:val="000000"/>
          <w:lang w:val="en"/>
        </w:rPr>
      </w:pPr>
    </w:p>
    <w:p w:rsidR="00024EC2" w:rsidRPr="00024EC2" w:rsidRDefault="00024EC2" w:rsidP="00024EC2">
      <w:pPr>
        <w:spacing w:line="360" w:lineRule="auto"/>
        <w:ind w:left="360"/>
        <w:rPr>
          <w:color w:val="000000" w:themeColor="text1"/>
          <w:lang w:val="en"/>
        </w:rPr>
      </w:pPr>
      <w:r w:rsidRPr="00024EC2">
        <w:rPr>
          <w:color w:val="000000" w:themeColor="text1"/>
          <w:lang w:val="en"/>
        </w:rPr>
        <w:t xml:space="preserve">Dweck, C. (2012). </w:t>
      </w:r>
      <w:r w:rsidRPr="00024EC2">
        <w:rPr>
          <w:i/>
          <w:iCs/>
          <w:color w:val="000000" w:themeColor="text1"/>
          <w:lang w:val="en"/>
        </w:rPr>
        <w:t>Mindset</w:t>
      </w:r>
      <w:r w:rsidRPr="00024EC2">
        <w:rPr>
          <w:color w:val="000000" w:themeColor="text1"/>
          <w:lang w:val="en"/>
        </w:rPr>
        <w:t>. London: Robinson.</w:t>
      </w:r>
    </w:p>
    <w:p w:rsidR="00024EC2" w:rsidRPr="00024EC2" w:rsidRDefault="00024EC2" w:rsidP="00024EC2">
      <w:pPr>
        <w:spacing w:line="360" w:lineRule="auto"/>
        <w:ind w:left="360"/>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Ellis, R. (2013). </w:t>
      </w:r>
      <w:r w:rsidRPr="00024EC2">
        <w:rPr>
          <w:i/>
          <w:iCs/>
          <w:color w:val="000000"/>
        </w:rPr>
        <w:t>Language teaching research and language pedagogy</w:t>
      </w:r>
      <w:r w:rsidRPr="00024EC2">
        <w:rPr>
          <w:color w:val="000000"/>
          <w:shd w:val="clear" w:color="auto" w:fill="FFFFFF"/>
        </w:rPr>
        <w:t>. Chichester: Wiley-Blackwell.</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Estyn (2017). </w:t>
      </w:r>
      <w:r w:rsidRPr="00024EC2">
        <w:rPr>
          <w:i/>
          <w:iCs/>
          <w:color w:val="000000"/>
        </w:rPr>
        <w:t>Engaging all pupils in the Welsh language | Estyn</w:t>
      </w:r>
      <w:r w:rsidRPr="00024EC2">
        <w:rPr>
          <w:color w:val="000000"/>
          <w:shd w:val="clear" w:color="auto" w:fill="FFFFFF"/>
        </w:rPr>
        <w:t xml:space="preserve">. [online] </w:t>
      </w:r>
      <w:proofErr w:type="spellStart"/>
      <w:r w:rsidRPr="00024EC2">
        <w:rPr>
          <w:color w:val="000000"/>
          <w:shd w:val="clear" w:color="auto" w:fill="FFFFFF"/>
        </w:rPr>
        <w:t>Estyn.gov.wales</w:t>
      </w:r>
      <w:proofErr w:type="spellEnd"/>
      <w:r w:rsidRPr="00024EC2">
        <w:rPr>
          <w:color w:val="000000"/>
          <w:shd w:val="clear" w:color="auto" w:fill="FFFFFF"/>
        </w:rPr>
        <w:t>. Available at: https://www.estyn.gov.wales/effective-practice/engaging-all-pupils-welsh-language [Accessed 28 Oct. 2019].</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ESTYN (2017). </w:t>
      </w:r>
      <w:r w:rsidRPr="00024EC2">
        <w:rPr>
          <w:i/>
          <w:iCs/>
          <w:color w:val="000000"/>
          <w:shd w:val="clear" w:color="auto" w:fill="FFFFFF"/>
        </w:rPr>
        <w:t>The Annual Report of Her Majesty's Chief Inspector of Education and Training in Wales</w:t>
      </w:r>
      <w:r w:rsidRPr="00024EC2">
        <w:rPr>
          <w:color w:val="000000"/>
          <w:shd w:val="clear" w:color="auto" w:fill="FFFFFF"/>
        </w:rPr>
        <w:t xml:space="preserve">. [online] </w:t>
      </w:r>
      <w:proofErr w:type="spellStart"/>
      <w:r w:rsidRPr="00024EC2">
        <w:rPr>
          <w:color w:val="000000"/>
          <w:shd w:val="clear" w:color="auto" w:fill="FFFFFF"/>
        </w:rPr>
        <w:t>Estyn.gov.wales</w:t>
      </w:r>
      <w:proofErr w:type="spellEnd"/>
      <w:r w:rsidRPr="00024EC2">
        <w:rPr>
          <w:color w:val="000000"/>
          <w:shd w:val="clear" w:color="auto" w:fill="FFFFFF"/>
        </w:rPr>
        <w:t>. Available at: https://www.estyn.gov.wales/sites/www.estyn.gov.wales/files/documents/Estyn_Annual%20Report_2018_English_Accessible.pdf [Accessed 24 Oct. 2019].</w:t>
      </w:r>
    </w:p>
    <w:p w:rsidR="00024EC2" w:rsidRPr="00024EC2" w:rsidRDefault="00024EC2" w:rsidP="00024EC2">
      <w:pPr>
        <w:spacing w:line="360" w:lineRule="auto"/>
        <w:ind w:left="360"/>
        <w:rPr>
          <w:color w:val="000000"/>
          <w:shd w:val="clear" w:color="auto" w:fill="FFFFFF"/>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Estyn (2019). </w:t>
      </w:r>
      <w:r w:rsidRPr="00024EC2">
        <w:rPr>
          <w:i/>
          <w:iCs/>
          <w:color w:val="000000"/>
        </w:rPr>
        <w:t>Guidance handbook for the inspection of primary schools</w:t>
      </w:r>
      <w:r w:rsidRPr="00024EC2">
        <w:rPr>
          <w:color w:val="000000"/>
          <w:shd w:val="clear" w:color="auto" w:fill="FFFFFF"/>
        </w:rPr>
        <w:t xml:space="preserve">. [online] </w:t>
      </w:r>
      <w:proofErr w:type="spellStart"/>
      <w:r w:rsidRPr="00024EC2">
        <w:rPr>
          <w:color w:val="000000"/>
          <w:shd w:val="clear" w:color="auto" w:fill="FFFFFF"/>
        </w:rPr>
        <w:t>Estyn.gov.wales</w:t>
      </w:r>
      <w:proofErr w:type="spellEnd"/>
      <w:r w:rsidRPr="00024EC2">
        <w:rPr>
          <w:color w:val="000000"/>
          <w:shd w:val="clear" w:color="auto" w:fill="FFFFFF"/>
        </w:rPr>
        <w:t>. Available at: https://www.estyn.gov.wales/sites/www.estyn.gov.wales/files/documents/Guidance%20handbook%20for%20the%20inspection%20of%20primary%20schools%20-%202019_0.pdf [Accessed 26 Oct. 2019].</w:t>
      </w:r>
    </w:p>
    <w:p w:rsidR="00024EC2" w:rsidRPr="00024EC2" w:rsidRDefault="00024EC2" w:rsidP="00024EC2">
      <w:pPr>
        <w:spacing w:line="360" w:lineRule="auto"/>
        <w:ind w:left="360"/>
        <w:rPr>
          <w:i/>
          <w:iCs/>
          <w:color w:val="000000"/>
        </w:rPr>
      </w:pPr>
      <w:r w:rsidRPr="00024EC2">
        <w:rPr>
          <w:shd w:val="clear" w:color="auto" w:fill="FFFFFF"/>
        </w:rPr>
        <w:t xml:space="preserve">Estyn. (2017) </w:t>
      </w:r>
      <w:r w:rsidRPr="00024EC2">
        <w:rPr>
          <w:i/>
          <w:iCs/>
          <w:color w:val="000000"/>
        </w:rPr>
        <w:t>The Annual Report of Her Majesty's Chief Inspector of Education and Training in Wales.</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Evans, D. (2015). </w:t>
      </w:r>
      <w:r w:rsidRPr="00024EC2">
        <w:rPr>
          <w:i/>
          <w:iCs/>
          <w:color w:val="000000"/>
        </w:rPr>
        <w:t xml:space="preserve">Teenagers are apathetic about learning Welsh. Can we keep the language </w:t>
      </w:r>
      <w:proofErr w:type="gramStart"/>
      <w:r w:rsidRPr="00024EC2">
        <w:rPr>
          <w:i/>
          <w:iCs/>
          <w:color w:val="000000"/>
        </w:rPr>
        <w:t>alive?</w:t>
      </w:r>
      <w:r w:rsidRPr="00024EC2">
        <w:rPr>
          <w:color w:val="000000"/>
          <w:shd w:val="clear" w:color="auto" w:fill="FFFFFF"/>
        </w:rPr>
        <w:t>.</w:t>
      </w:r>
      <w:proofErr w:type="gramEnd"/>
      <w:r w:rsidRPr="00024EC2">
        <w:rPr>
          <w:color w:val="000000"/>
          <w:shd w:val="clear" w:color="auto" w:fill="FFFFFF"/>
        </w:rPr>
        <w:t xml:space="preserve"> [online] Newstatesman.com. Available at: https://www.newstatesman.com/politics/education/2015/11/teenagers-are-apathetic-about-learning-welsh-can-we-keep-language-alive [Accessed 26 Oct. 2019].</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rStyle w:val="selectable"/>
          <w:lang w:val="en"/>
        </w:rPr>
      </w:pPr>
      <w:r w:rsidRPr="00024EC2">
        <w:rPr>
          <w:rStyle w:val="selectable"/>
          <w:lang w:val="en"/>
        </w:rPr>
        <w:lastRenderedPageBreak/>
        <w:t>García, O. (2009) Bilingual Education in the 21st Century: A Global Perspective. Chichester: Wiley-Blackwell.</w:t>
      </w:r>
    </w:p>
    <w:p w:rsidR="00024EC2" w:rsidRPr="00024EC2" w:rsidRDefault="00024EC2" w:rsidP="00024EC2">
      <w:pPr>
        <w:spacing w:line="360" w:lineRule="auto"/>
        <w:ind w:left="360"/>
        <w:rPr>
          <w:rStyle w:val="selectable"/>
          <w:lang w:val="en"/>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Grosjean, F. (2012). </w:t>
      </w:r>
      <w:r w:rsidRPr="00024EC2">
        <w:rPr>
          <w:i/>
          <w:iCs/>
          <w:color w:val="000000"/>
        </w:rPr>
        <w:t>Bilingual: Life and Reality</w:t>
      </w:r>
      <w:r w:rsidRPr="00024EC2">
        <w:rPr>
          <w:color w:val="000000"/>
          <w:shd w:val="clear" w:color="auto" w:fill="FFFFFF"/>
        </w:rPr>
        <w:t>. Cambridge, Mass.: Harvard University Press.</w:t>
      </w:r>
    </w:p>
    <w:p w:rsidR="00024EC2" w:rsidRPr="00024EC2" w:rsidRDefault="00024EC2" w:rsidP="00024EC2">
      <w:pPr>
        <w:spacing w:line="360" w:lineRule="auto"/>
        <w:ind w:left="360"/>
        <w:rPr>
          <w:color w:val="000000"/>
          <w:shd w:val="clear" w:color="auto" w:fill="FFFFFF"/>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Hedge, T. (2014). </w:t>
      </w:r>
      <w:r w:rsidRPr="00024EC2">
        <w:rPr>
          <w:i/>
          <w:iCs/>
          <w:color w:val="000000"/>
        </w:rPr>
        <w:t>Teaching and learning in the language classroom</w:t>
      </w:r>
      <w:r w:rsidRPr="00024EC2">
        <w:rPr>
          <w:color w:val="000000"/>
          <w:shd w:val="clear" w:color="auto" w:fill="FFFFFF"/>
        </w:rPr>
        <w:t>. Oxford: Oxford University Press.</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Higgins, C. (2016). </w:t>
      </w:r>
      <w:r w:rsidRPr="00024EC2">
        <w:rPr>
          <w:i/>
          <w:iCs/>
          <w:color w:val="000000"/>
        </w:rPr>
        <w:t>Language requirements in public sector employment in Wales</w:t>
      </w:r>
      <w:r w:rsidRPr="00024EC2">
        <w:rPr>
          <w:color w:val="000000"/>
          <w:shd w:val="clear" w:color="auto" w:fill="FFFFFF"/>
        </w:rPr>
        <w:t>. [online] Medium. Available at: https://medium.com/adviser/language-requirements-in-public-sector-employment-in-wales-1239abf9fb99 [Accessed 20 Oct. 2019].</w:t>
      </w:r>
    </w:p>
    <w:p w:rsidR="00024EC2" w:rsidRPr="00024EC2" w:rsidRDefault="00024EC2" w:rsidP="00024EC2">
      <w:pPr>
        <w:spacing w:line="360" w:lineRule="auto"/>
        <w:ind w:left="360"/>
        <w:rPr>
          <w:shd w:val="clear" w:color="auto" w:fill="FFFFFF"/>
          <w:lang w:val="en-GB"/>
        </w:rPr>
      </w:pPr>
    </w:p>
    <w:p w:rsidR="00024EC2" w:rsidRPr="00024EC2" w:rsidRDefault="00024EC2" w:rsidP="00024EC2">
      <w:pPr>
        <w:spacing w:line="360" w:lineRule="auto"/>
        <w:ind w:left="360"/>
        <w:rPr>
          <w:color w:val="000000"/>
          <w:shd w:val="clear" w:color="auto" w:fill="FFFFFF"/>
        </w:rPr>
      </w:pPr>
      <w:r w:rsidRPr="00024EC2">
        <w:rPr>
          <w:rStyle w:val="selectable"/>
          <w:lang w:val="en"/>
        </w:rPr>
        <w:t>H</w:t>
      </w:r>
      <w:r w:rsidRPr="00024EC2">
        <w:rPr>
          <w:color w:val="000000"/>
          <w:shd w:val="clear" w:color="auto" w:fill="FFFFFF"/>
        </w:rPr>
        <w:t xml:space="preserve">UGHES, J., SAER, D. and SMITH, F. (1924). </w:t>
      </w:r>
      <w:r w:rsidRPr="00024EC2">
        <w:rPr>
          <w:i/>
          <w:iCs/>
          <w:color w:val="000000"/>
        </w:rPr>
        <w:t xml:space="preserve">The Bilingual Problem. A study based upon experiments and observations in Wales. By D.J. </w:t>
      </w:r>
      <w:proofErr w:type="spellStart"/>
      <w:r w:rsidRPr="00024EC2">
        <w:rPr>
          <w:i/>
          <w:iCs/>
          <w:color w:val="000000"/>
        </w:rPr>
        <w:t>Saer</w:t>
      </w:r>
      <w:proofErr w:type="spellEnd"/>
      <w:r w:rsidRPr="00024EC2">
        <w:rPr>
          <w:i/>
          <w:iCs/>
          <w:color w:val="000000"/>
        </w:rPr>
        <w:t>, Frank Smith, John Hughes</w:t>
      </w:r>
      <w:r w:rsidRPr="00024EC2">
        <w:rPr>
          <w:color w:val="000000"/>
          <w:shd w:val="clear" w:color="auto" w:fill="FFFFFF"/>
        </w:rPr>
        <w:t xml:space="preserve">. Hughes &amp; Son: </w:t>
      </w:r>
      <w:proofErr w:type="spellStart"/>
      <w:r w:rsidRPr="00024EC2">
        <w:rPr>
          <w:color w:val="000000"/>
          <w:shd w:val="clear" w:color="auto" w:fill="FFFFFF"/>
        </w:rPr>
        <w:t>Wrexham</w:t>
      </w:r>
      <w:proofErr w:type="spellEnd"/>
      <w:r w:rsidRPr="00024EC2">
        <w:rPr>
          <w:color w:val="000000"/>
          <w:shd w:val="clear" w:color="auto" w:fill="FFFFFF"/>
        </w:rPr>
        <w:t>.</w:t>
      </w:r>
    </w:p>
    <w:p w:rsidR="00024EC2" w:rsidRPr="00024EC2" w:rsidRDefault="00024EC2" w:rsidP="00024EC2">
      <w:pPr>
        <w:spacing w:line="360" w:lineRule="auto"/>
        <w:ind w:left="360"/>
        <w:rPr>
          <w:color w:val="000000"/>
          <w:shd w:val="clear" w:color="auto" w:fill="FFFFFF"/>
        </w:rPr>
      </w:pPr>
    </w:p>
    <w:p w:rsidR="00024EC2" w:rsidRPr="00024EC2" w:rsidRDefault="00024EC2" w:rsidP="00024EC2">
      <w:pPr>
        <w:spacing w:line="360" w:lineRule="auto"/>
        <w:ind w:left="360"/>
        <w:rPr>
          <w:rStyle w:val="selectable"/>
          <w:color w:val="000000"/>
        </w:rPr>
      </w:pPr>
      <w:r w:rsidRPr="00024EC2">
        <w:rPr>
          <w:rStyle w:val="selectable"/>
          <w:color w:val="000000"/>
        </w:rPr>
        <w:t xml:space="preserve">Jones Diaz, C. (1997). </w:t>
      </w:r>
      <w:r w:rsidRPr="00024EC2">
        <w:rPr>
          <w:rStyle w:val="selectable"/>
          <w:i/>
          <w:iCs/>
          <w:color w:val="000000"/>
        </w:rPr>
        <w:t>BILINGUALISM: BUILDING BLOCKS FOR BILITERACY</w:t>
      </w:r>
      <w:r w:rsidRPr="00024EC2">
        <w:rPr>
          <w:rStyle w:val="selectable"/>
          <w:color w:val="000000"/>
        </w:rPr>
        <w:t>. [online] Abcd.org.au. Available at: https://www.abcd.org.au/wp-content/uploads/2011/03/Biling_conf.pdf [Accessed 26 Oct. 2019].</w:t>
      </w:r>
    </w:p>
    <w:p w:rsidR="00024EC2" w:rsidRPr="00024EC2" w:rsidRDefault="00024EC2" w:rsidP="00024EC2">
      <w:pPr>
        <w:spacing w:line="360" w:lineRule="auto"/>
        <w:ind w:left="360"/>
        <w:rPr>
          <w:rStyle w:val="selectable"/>
        </w:rPr>
      </w:pPr>
    </w:p>
    <w:p w:rsidR="00024EC2" w:rsidRPr="00024EC2" w:rsidRDefault="00024EC2" w:rsidP="00024EC2">
      <w:pPr>
        <w:spacing w:line="360" w:lineRule="auto"/>
        <w:ind w:left="360"/>
        <w:rPr>
          <w:rStyle w:val="selectable"/>
          <w:color w:val="000000"/>
        </w:rPr>
      </w:pPr>
      <w:r w:rsidRPr="00024EC2">
        <w:rPr>
          <w:rStyle w:val="selectable"/>
          <w:color w:val="000000"/>
        </w:rPr>
        <w:t xml:space="preserve">Jones, G. (2013). </w:t>
      </w:r>
      <w:r w:rsidRPr="00024EC2">
        <w:rPr>
          <w:rStyle w:val="selectable"/>
          <w:i/>
          <w:iCs/>
          <w:color w:val="000000"/>
        </w:rPr>
        <w:t>"My guinea pig died with its legs crossed"</w:t>
      </w:r>
      <w:r w:rsidRPr="00024EC2">
        <w:rPr>
          <w:rStyle w:val="selectable"/>
          <w:color w:val="000000"/>
        </w:rPr>
        <w:t xml:space="preserve">. Ceredigion: </w:t>
      </w:r>
      <w:proofErr w:type="spellStart"/>
      <w:r w:rsidRPr="00024EC2">
        <w:rPr>
          <w:rStyle w:val="selectable"/>
          <w:color w:val="000000"/>
        </w:rPr>
        <w:t>Atebol</w:t>
      </w:r>
      <w:proofErr w:type="spellEnd"/>
      <w:r w:rsidRPr="00024EC2">
        <w:rPr>
          <w:rStyle w:val="selectable"/>
          <w:color w:val="000000"/>
        </w:rPr>
        <w:t xml:space="preserve"> </w:t>
      </w:r>
      <w:proofErr w:type="spellStart"/>
      <w:r w:rsidRPr="00024EC2">
        <w:rPr>
          <w:rStyle w:val="selectable"/>
          <w:color w:val="000000"/>
        </w:rPr>
        <w:t>Cyfyngedig</w:t>
      </w:r>
      <w:proofErr w:type="spellEnd"/>
      <w:r w:rsidRPr="00024EC2">
        <w:rPr>
          <w:rStyle w:val="selectable"/>
          <w:color w:val="000000"/>
        </w:rPr>
        <w:t>.</w:t>
      </w:r>
    </w:p>
    <w:p w:rsidR="00024EC2" w:rsidRPr="00024EC2" w:rsidRDefault="00024EC2" w:rsidP="00024EC2">
      <w:pPr>
        <w:spacing w:line="360" w:lineRule="auto"/>
        <w:ind w:left="360"/>
        <w:rPr>
          <w:rStyle w:val="selectable"/>
          <w:lang w:val="en"/>
        </w:rPr>
      </w:pPr>
    </w:p>
    <w:p w:rsidR="00024EC2" w:rsidRPr="00024EC2" w:rsidRDefault="00024EC2" w:rsidP="00024EC2">
      <w:pPr>
        <w:spacing w:line="360" w:lineRule="auto"/>
        <w:ind w:left="360"/>
        <w:rPr>
          <w:color w:val="000000"/>
          <w:shd w:val="clear" w:color="auto" w:fill="FFFFFF"/>
        </w:rPr>
      </w:pPr>
      <w:proofErr w:type="spellStart"/>
      <w:r w:rsidRPr="00024EC2">
        <w:rPr>
          <w:color w:val="000000"/>
          <w:shd w:val="clear" w:color="auto" w:fill="FFFFFF"/>
        </w:rPr>
        <w:t>Mouw</w:t>
      </w:r>
      <w:proofErr w:type="spellEnd"/>
      <w:r w:rsidRPr="00024EC2">
        <w:rPr>
          <w:color w:val="000000"/>
          <w:shd w:val="clear" w:color="auto" w:fill="FFFFFF"/>
        </w:rPr>
        <w:t xml:space="preserve">, T. and </w:t>
      </w:r>
      <w:proofErr w:type="spellStart"/>
      <w:r w:rsidRPr="00024EC2">
        <w:rPr>
          <w:color w:val="000000"/>
          <w:shd w:val="clear" w:color="auto" w:fill="FFFFFF"/>
        </w:rPr>
        <w:t>Xie</w:t>
      </w:r>
      <w:proofErr w:type="spellEnd"/>
      <w:r w:rsidRPr="00024EC2">
        <w:rPr>
          <w:color w:val="000000"/>
          <w:shd w:val="clear" w:color="auto" w:fill="FFFFFF"/>
        </w:rPr>
        <w:t xml:space="preserve">, Y. (1999). </w:t>
      </w:r>
      <w:r w:rsidRPr="00024EC2">
        <w:rPr>
          <w:i/>
          <w:iCs/>
          <w:color w:val="000000"/>
        </w:rPr>
        <w:t xml:space="preserve">BILINGUALISM AND THE ACADEMIC ACHIEVEMENT OF FIRST- AND SECOND-GENERATION ASIAN AMERICANS: ACCOMMODATION WITH OR WITHOUT </w:t>
      </w:r>
      <w:proofErr w:type="gramStart"/>
      <w:r w:rsidRPr="00024EC2">
        <w:rPr>
          <w:i/>
          <w:iCs/>
          <w:color w:val="000000"/>
        </w:rPr>
        <w:t>ASSIMILATION?.</w:t>
      </w:r>
      <w:r w:rsidRPr="00024EC2">
        <w:rPr>
          <w:color w:val="000000"/>
          <w:shd w:val="clear" w:color="auto" w:fill="FFFFFF"/>
        </w:rPr>
        <w:t>.</w:t>
      </w:r>
      <w:proofErr w:type="gramEnd"/>
      <w:r w:rsidRPr="00024EC2">
        <w:rPr>
          <w:color w:val="000000"/>
          <w:shd w:val="clear" w:color="auto" w:fill="FFFFFF"/>
        </w:rPr>
        <w:t xml:space="preserve"> [online] Scholar.princeton.edu. Available at: https://scholar.princeton.edu/sites/default/files/yuxie/files/mouw-xie1999.pdf [Accessed 26 Oct. 2019].</w:t>
      </w:r>
    </w:p>
    <w:p w:rsidR="00024EC2" w:rsidRPr="00024EC2" w:rsidRDefault="00024EC2" w:rsidP="00024EC2">
      <w:pPr>
        <w:spacing w:line="360" w:lineRule="auto"/>
        <w:ind w:left="360"/>
        <w:rPr>
          <w:shd w:val="clear" w:color="auto" w:fill="FFFFFF"/>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Ng, B. and Wigglesworth, G. (2011). </w:t>
      </w:r>
      <w:r w:rsidRPr="00024EC2">
        <w:rPr>
          <w:i/>
          <w:iCs/>
          <w:color w:val="000000"/>
          <w:shd w:val="clear" w:color="auto" w:fill="FFFFFF"/>
        </w:rPr>
        <w:t>Bilingualism</w:t>
      </w:r>
      <w:r w:rsidRPr="00024EC2">
        <w:rPr>
          <w:color w:val="000000"/>
          <w:shd w:val="clear" w:color="auto" w:fill="FFFFFF"/>
        </w:rPr>
        <w:t>. London: Routledge.</w:t>
      </w:r>
    </w:p>
    <w:p w:rsidR="00024EC2" w:rsidRPr="00024EC2" w:rsidRDefault="00024EC2" w:rsidP="00024EC2">
      <w:pPr>
        <w:spacing w:line="360" w:lineRule="auto"/>
        <w:ind w:left="360"/>
        <w:rPr>
          <w:color w:val="000000"/>
          <w:shd w:val="clear" w:color="auto" w:fill="FFFFFF"/>
        </w:rPr>
      </w:pPr>
    </w:p>
    <w:p w:rsidR="00024EC2" w:rsidRPr="00024EC2" w:rsidRDefault="00024EC2" w:rsidP="00024EC2">
      <w:pPr>
        <w:spacing w:line="360" w:lineRule="auto"/>
        <w:ind w:left="360"/>
        <w:rPr>
          <w:color w:val="000000"/>
          <w:shd w:val="clear" w:color="auto" w:fill="FFFFFF"/>
        </w:rPr>
      </w:pPr>
      <w:bookmarkStart w:id="1" w:name="_Hlk22990220"/>
      <w:r w:rsidRPr="00024EC2">
        <w:rPr>
          <w:color w:val="000000"/>
          <w:shd w:val="clear" w:color="auto" w:fill="FFFFFF"/>
        </w:rPr>
        <w:t>Pousada</w:t>
      </w:r>
      <w:bookmarkEnd w:id="1"/>
      <w:r w:rsidRPr="00024EC2">
        <w:rPr>
          <w:color w:val="000000"/>
          <w:shd w:val="clear" w:color="auto" w:fill="FFFFFF"/>
        </w:rPr>
        <w:t xml:space="preserve">, D. (2008). </w:t>
      </w:r>
      <w:r w:rsidRPr="00024EC2">
        <w:rPr>
          <w:i/>
          <w:iCs/>
          <w:color w:val="000000"/>
        </w:rPr>
        <w:t>THE COMPLEXITIES OF BILINGUALISM</w:t>
      </w:r>
      <w:r w:rsidRPr="00024EC2">
        <w:rPr>
          <w:color w:val="000000"/>
          <w:shd w:val="clear" w:color="auto" w:fill="FFFFFF"/>
        </w:rPr>
        <w:t xml:space="preserve">. [online] Aliciapousada.weebly.com. Available at: </w:t>
      </w:r>
      <w:r w:rsidRPr="00024EC2">
        <w:rPr>
          <w:color w:val="000000"/>
          <w:shd w:val="clear" w:color="auto" w:fill="FFFFFF"/>
        </w:rPr>
        <w:lastRenderedPageBreak/>
        <w:t>http://aliciapousada.weebly.com/uploads/1/0/0/2/10020146/the_complexities_of_bilingualism.pdf [Accessed 26 Oct. 2019].</w:t>
      </w:r>
    </w:p>
    <w:p w:rsidR="00024EC2" w:rsidRPr="00024EC2" w:rsidRDefault="00024EC2" w:rsidP="00024EC2">
      <w:pPr>
        <w:spacing w:line="360" w:lineRule="auto"/>
        <w:ind w:left="360"/>
        <w:rPr>
          <w:color w:val="000000"/>
          <w:shd w:val="clear" w:color="auto" w:fill="FFFFFF"/>
          <w:lang w:val="en-GB"/>
        </w:rPr>
      </w:pPr>
    </w:p>
    <w:p w:rsidR="00024EC2" w:rsidRPr="00024EC2" w:rsidRDefault="00024EC2" w:rsidP="00024EC2">
      <w:pPr>
        <w:spacing w:line="360" w:lineRule="auto"/>
        <w:ind w:left="360"/>
      </w:pPr>
      <w:bookmarkStart w:id="2" w:name="_Hlk23790148"/>
      <w:r w:rsidRPr="00024EC2">
        <w:t xml:space="preserve">QCAA. (2003) </w:t>
      </w:r>
      <w:bookmarkStart w:id="3" w:name="_Hlk23790131"/>
      <w:bookmarkEnd w:id="2"/>
      <w:r w:rsidRPr="00024EC2">
        <w:rPr>
          <w:i/>
          <w:iCs/>
        </w:rPr>
        <w:t xml:space="preserve">Developing the Curriculum </w:t>
      </w:r>
      <w:proofErr w:type="spellStart"/>
      <w:r w:rsidRPr="00024EC2">
        <w:rPr>
          <w:i/>
          <w:iCs/>
        </w:rPr>
        <w:t>Cymreig</w:t>
      </w:r>
      <w:bookmarkEnd w:id="3"/>
      <w:proofErr w:type="spellEnd"/>
      <w:r w:rsidRPr="00024EC2">
        <w:t>, Cardiff: QCAA.</w:t>
      </w:r>
    </w:p>
    <w:p w:rsidR="00024EC2" w:rsidRPr="00024EC2" w:rsidRDefault="00024EC2" w:rsidP="00024EC2">
      <w:pPr>
        <w:spacing w:line="360" w:lineRule="auto"/>
        <w:ind w:left="360"/>
        <w:rPr>
          <w:rStyle w:val="selectable"/>
          <w:color w:val="000000"/>
        </w:rPr>
      </w:pPr>
    </w:p>
    <w:p w:rsidR="00024EC2" w:rsidRPr="00024EC2" w:rsidRDefault="00024EC2" w:rsidP="00024EC2">
      <w:pPr>
        <w:spacing w:line="360" w:lineRule="auto"/>
        <w:ind w:left="360"/>
      </w:pPr>
      <w:r w:rsidRPr="00024EC2">
        <w:t xml:space="preserve">Steiner, R. (1919) </w:t>
      </w:r>
      <w:r w:rsidRPr="00024EC2">
        <w:rPr>
          <w:i/>
        </w:rPr>
        <w:t xml:space="preserve">Education: An </w:t>
      </w:r>
      <w:proofErr w:type="spellStart"/>
      <w:r w:rsidRPr="00024EC2">
        <w:rPr>
          <w:i/>
        </w:rPr>
        <w:t>Introductary</w:t>
      </w:r>
      <w:proofErr w:type="spellEnd"/>
      <w:r w:rsidRPr="00024EC2">
        <w:rPr>
          <w:i/>
        </w:rPr>
        <w:t xml:space="preserve"> reader.</w:t>
      </w:r>
      <w:r w:rsidRPr="00024EC2">
        <w:t xml:space="preserve"> London: Rudolf Steiner Press. </w:t>
      </w:r>
    </w:p>
    <w:p w:rsidR="00024EC2" w:rsidRPr="00024EC2" w:rsidRDefault="00024EC2" w:rsidP="00024EC2">
      <w:pPr>
        <w:spacing w:line="360" w:lineRule="auto"/>
        <w:ind w:left="360"/>
        <w:rPr>
          <w:lang w:val="en-GB"/>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T2 (2019). </w:t>
      </w:r>
      <w:r w:rsidRPr="00024EC2">
        <w:rPr>
          <w:i/>
          <w:iCs/>
          <w:color w:val="000000"/>
        </w:rPr>
        <w:t>Why Learn Welsh</w:t>
      </w:r>
      <w:r w:rsidRPr="00024EC2">
        <w:rPr>
          <w:color w:val="000000"/>
          <w:shd w:val="clear" w:color="auto" w:fill="FFFFFF"/>
        </w:rPr>
        <w:t>. [online] Whylearnwelsh.co.uk. Available at: http://www.whylearnwelsh.co.uk/bi-lingual.html#1 [Accessed 20 Oct. 2019].</w:t>
      </w:r>
    </w:p>
    <w:p w:rsidR="00024EC2" w:rsidRPr="00024EC2" w:rsidRDefault="00024EC2" w:rsidP="00024EC2">
      <w:pPr>
        <w:spacing w:line="360" w:lineRule="auto"/>
        <w:ind w:left="360"/>
        <w:rPr>
          <w:color w:val="000000"/>
          <w:shd w:val="clear" w:color="auto" w:fill="FFFFFF"/>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Vygotsky, L. S. (1962). Thought and language. Cambridge, MA: MIT Press.</w:t>
      </w:r>
    </w:p>
    <w:p w:rsidR="00024EC2" w:rsidRPr="00024EC2" w:rsidRDefault="00024EC2" w:rsidP="00024EC2">
      <w:pPr>
        <w:spacing w:line="360" w:lineRule="auto"/>
        <w:ind w:left="360"/>
        <w:rPr>
          <w:color w:val="000000"/>
          <w:shd w:val="clear" w:color="auto" w:fill="FFFFFF"/>
        </w:rPr>
      </w:pPr>
    </w:p>
    <w:p w:rsidR="00024EC2" w:rsidRPr="00024EC2" w:rsidRDefault="00024EC2" w:rsidP="00024EC2">
      <w:pPr>
        <w:spacing w:line="360" w:lineRule="auto"/>
        <w:ind w:left="360"/>
        <w:rPr>
          <w:rStyle w:val="selectable"/>
          <w:color w:val="000000"/>
        </w:rPr>
      </w:pPr>
      <w:r w:rsidRPr="00024EC2">
        <w:rPr>
          <w:rStyle w:val="selectable"/>
          <w:color w:val="000000"/>
        </w:rPr>
        <w:t xml:space="preserve">Wales Online (2008). </w:t>
      </w:r>
      <w:r w:rsidRPr="00024EC2">
        <w:rPr>
          <w:rStyle w:val="selectable"/>
          <w:i/>
          <w:iCs/>
          <w:color w:val="000000"/>
        </w:rPr>
        <w:t>S4C set for leading role in kids’ TV</w:t>
      </w:r>
      <w:r w:rsidRPr="00024EC2">
        <w:rPr>
          <w:rStyle w:val="selectable"/>
          <w:color w:val="000000"/>
        </w:rPr>
        <w:t xml:space="preserve">. [online] </w:t>
      </w:r>
      <w:proofErr w:type="spellStart"/>
      <w:r w:rsidRPr="00024EC2">
        <w:rPr>
          <w:rStyle w:val="selectable"/>
          <w:color w:val="000000"/>
        </w:rPr>
        <w:t>walesonline</w:t>
      </w:r>
      <w:proofErr w:type="spellEnd"/>
      <w:r w:rsidRPr="00024EC2">
        <w:rPr>
          <w:rStyle w:val="selectable"/>
          <w:color w:val="000000"/>
        </w:rPr>
        <w:t>. Available at: https://www.walesonline.co.uk/news/wales-news/s4c-set-leading-role-kids-2185041 [Accessed 26 Oct. 2019].</w:t>
      </w:r>
    </w:p>
    <w:p w:rsidR="00024EC2" w:rsidRPr="00024EC2" w:rsidRDefault="00024EC2" w:rsidP="00024EC2">
      <w:pPr>
        <w:spacing w:line="360" w:lineRule="auto"/>
        <w:ind w:left="360"/>
        <w:rPr>
          <w:rStyle w:val="selectable"/>
        </w:rPr>
      </w:pPr>
    </w:p>
    <w:p w:rsidR="00024EC2" w:rsidRPr="00024EC2" w:rsidRDefault="00024EC2" w:rsidP="00024EC2">
      <w:pPr>
        <w:spacing w:line="360" w:lineRule="auto"/>
        <w:ind w:left="360"/>
      </w:pPr>
      <w:r w:rsidRPr="00024EC2">
        <w:t xml:space="preserve">Welsh Government (2017). </w:t>
      </w:r>
      <w:bookmarkStart w:id="4" w:name="_Hlk22842138"/>
      <w:proofErr w:type="spellStart"/>
      <w:r w:rsidRPr="00024EC2">
        <w:rPr>
          <w:i/>
        </w:rPr>
        <w:t>Cymraeg</w:t>
      </w:r>
      <w:proofErr w:type="spellEnd"/>
      <w:r w:rsidRPr="00024EC2">
        <w:rPr>
          <w:i/>
        </w:rPr>
        <w:t xml:space="preserve"> 2050: A Million Welsh Speakers</w:t>
      </w:r>
      <w:bookmarkEnd w:id="4"/>
      <w:r w:rsidRPr="00024EC2">
        <w:rPr>
          <w:i/>
        </w:rPr>
        <w:t xml:space="preserve">. </w:t>
      </w:r>
      <w:r w:rsidRPr="00024EC2">
        <w:t>Cardiff. Crown Copyright</w:t>
      </w:r>
      <w:r w:rsidRPr="00024EC2">
        <w:rPr>
          <w:i/>
        </w:rPr>
        <w:t xml:space="preserve">. </w:t>
      </w:r>
      <w:r w:rsidRPr="00024EC2">
        <w:t xml:space="preserve">Available at: </w:t>
      </w:r>
      <w:hyperlink r:id="rId7" w:history="1">
        <w:r w:rsidRPr="00024EC2">
          <w:rPr>
            <w:rStyle w:val="Hyperlink"/>
          </w:rPr>
          <w:t>https://gov.wales/docs/dcells/publications/170711-welsh-language-strategy-eng.pdf</w:t>
        </w:r>
      </w:hyperlink>
      <w:r w:rsidRPr="00024EC2">
        <w:t xml:space="preserve"> </w:t>
      </w:r>
    </w:p>
    <w:p w:rsidR="00024EC2" w:rsidRPr="00024EC2" w:rsidRDefault="00024EC2" w:rsidP="00024EC2">
      <w:pPr>
        <w:spacing w:line="360" w:lineRule="auto"/>
        <w:ind w:left="360"/>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Welsh Government (2019). </w:t>
      </w:r>
      <w:r w:rsidRPr="00024EC2">
        <w:rPr>
          <w:i/>
          <w:iCs/>
          <w:color w:val="000000"/>
        </w:rPr>
        <w:t xml:space="preserve">Draft </w:t>
      </w:r>
      <w:proofErr w:type="spellStart"/>
      <w:r w:rsidRPr="00024EC2">
        <w:rPr>
          <w:i/>
          <w:iCs/>
          <w:color w:val="000000"/>
        </w:rPr>
        <w:t>Curriuculum</w:t>
      </w:r>
      <w:proofErr w:type="spellEnd"/>
      <w:r w:rsidRPr="00024EC2">
        <w:rPr>
          <w:i/>
          <w:iCs/>
          <w:color w:val="000000"/>
        </w:rPr>
        <w:t xml:space="preserve"> for Wales 2022: Languages, Literacy and Communication - </w:t>
      </w:r>
      <w:proofErr w:type="spellStart"/>
      <w:r w:rsidRPr="00024EC2">
        <w:rPr>
          <w:i/>
          <w:iCs/>
          <w:color w:val="000000"/>
        </w:rPr>
        <w:t>Hwb</w:t>
      </w:r>
      <w:proofErr w:type="spellEnd"/>
      <w:r w:rsidRPr="00024EC2">
        <w:rPr>
          <w:color w:val="000000"/>
          <w:shd w:val="clear" w:color="auto" w:fill="FFFFFF"/>
        </w:rPr>
        <w:t xml:space="preserve">. [online] </w:t>
      </w:r>
      <w:proofErr w:type="spellStart"/>
      <w:r w:rsidRPr="00024EC2">
        <w:rPr>
          <w:color w:val="000000"/>
          <w:shd w:val="clear" w:color="auto" w:fill="FFFFFF"/>
        </w:rPr>
        <w:t>Hwb.gov.wales</w:t>
      </w:r>
      <w:proofErr w:type="spellEnd"/>
      <w:r w:rsidRPr="00024EC2">
        <w:rPr>
          <w:color w:val="000000"/>
          <w:shd w:val="clear" w:color="auto" w:fill="FFFFFF"/>
        </w:rPr>
        <w:t>. Available at: https://hwb.gov.wales/draft-curriculum-for-wales-2022/languages-literacy-and-communication/ [Accessed 29 Oct. 2019].</w:t>
      </w:r>
    </w:p>
    <w:p w:rsidR="00024EC2" w:rsidRPr="00024EC2" w:rsidRDefault="00024EC2" w:rsidP="00024EC2">
      <w:pPr>
        <w:spacing w:line="360" w:lineRule="auto"/>
        <w:ind w:left="360"/>
        <w:rPr>
          <w:lang w:val="en"/>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Welsh Language Commissioner (2011). </w:t>
      </w:r>
      <w:r w:rsidRPr="00024EC2">
        <w:rPr>
          <w:i/>
          <w:iCs/>
          <w:color w:val="000000"/>
        </w:rPr>
        <w:t>Contracting out Public Service Contracts: Welsh Language Considerations</w:t>
      </w:r>
      <w:r w:rsidRPr="00024EC2">
        <w:rPr>
          <w:color w:val="000000"/>
          <w:shd w:val="clear" w:color="auto" w:fill="FFFFFF"/>
        </w:rPr>
        <w:t xml:space="preserve">. [online] </w:t>
      </w:r>
      <w:proofErr w:type="spellStart"/>
      <w:r w:rsidRPr="00024EC2">
        <w:rPr>
          <w:color w:val="000000"/>
          <w:shd w:val="clear" w:color="auto" w:fill="FFFFFF"/>
        </w:rPr>
        <w:t>Comisiynyddygymraeg.cymru</w:t>
      </w:r>
      <w:proofErr w:type="spellEnd"/>
      <w:r w:rsidRPr="00024EC2">
        <w:rPr>
          <w:color w:val="000000"/>
          <w:shd w:val="clear" w:color="auto" w:fill="FFFFFF"/>
        </w:rPr>
        <w:t>. Available at: http://www.comisiynyddygymraeg.cymru/English/Publications%20List/Contracting%20out%20public%20service%20contracts.pdf [Accessed 20 Oct. 2019].</w:t>
      </w:r>
    </w:p>
    <w:p w:rsidR="00024EC2" w:rsidRPr="00024EC2" w:rsidRDefault="00024EC2" w:rsidP="00024EC2">
      <w:pPr>
        <w:spacing w:line="360" w:lineRule="auto"/>
        <w:ind w:left="360"/>
        <w:rPr>
          <w:color w:val="000000"/>
          <w:shd w:val="clear" w:color="auto" w:fill="FFFFFF"/>
        </w:rPr>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Welsh Language Commissioner (2011). </w:t>
      </w:r>
      <w:r w:rsidRPr="00024EC2">
        <w:rPr>
          <w:i/>
          <w:iCs/>
          <w:color w:val="000000"/>
        </w:rPr>
        <w:t>Recruitment: Welsh Language Considerations</w:t>
      </w:r>
      <w:r w:rsidRPr="00024EC2">
        <w:rPr>
          <w:color w:val="000000"/>
          <w:shd w:val="clear" w:color="auto" w:fill="FFFFFF"/>
        </w:rPr>
        <w:t xml:space="preserve">. [online] </w:t>
      </w:r>
      <w:proofErr w:type="spellStart"/>
      <w:r w:rsidRPr="00024EC2">
        <w:rPr>
          <w:color w:val="000000"/>
          <w:shd w:val="clear" w:color="auto" w:fill="FFFFFF"/>
        </w:rPr>
        <w:t>Comisiynyddygymraeg.cymru</w:t>
      </w:r>
      <w:proofErr w:type="spellEnd"/>
      <w:r w:rsidRPr="00024EC2">
        <w:rPr>
          <w:color w:val="000000"/>
          <w:shd w:val="clear" w:color="auto" w:fill="FFFFFF"/>
        </w:rPr>
        <w:t>. Available at: http://www.comisiynyddygymraeg.cymru/English/Publications%20List/20160308%20G</w:t>
      </w:r>
      <w:r w:rsidRPr="00024EC2">
        <w:rPr>
          <w:color w:val="000000"/>
          <w:shd w:val="clear" w:color="auto" w:fill="FFFFFF"/>
        </w:rPr>
        <w:lastRenderedPageBreak/>
        <w:t>C%20S%20Cyngor%20Recriwtio%20-%20SAESNEG%20(T).pdf [Accessed 28 Oct. 2019].</w:t>
      </w:r>
    </w:p>
    <w:p w:rsidR="00024EC2" w:rsidRPr="00024EC2" w:rsidRDefault="00024EC2" w:rsidP="00024EC2">
      <w:pPr>
        <w:spacing w:line="360" w:lineRule="auto"/>
        <w:ind w:left="360"/>
      </w:pPr>
    </w:p>
    <w:p w:rsidR="00024EC2" w:rsidRPr="00024EC2" w:rsidRDefault="00024EC2" w:rsidP="00024EC2">
      <w:pPr>
        <w:spacing w:line="360" w:lineRule="auto"/>
        <w:ind w:left="360"/>
        <w:rPr>
          <w:color w:val="000000"/>
          <w:shd w:val="clear" w:color="auto" w:fill="FFFFFF"/>
        </w:rPr>
      </w:pPr>
      <w:r w:rsidRPr="00024EC2">
        <w:rPr>
          <w:color w:val="000000"/>
          <w:shd w:val="clear" w:color="auto" w:fill="FFFFFF"/>
        </w:rPr>
        <w:t xml:space="preserve">Wilson, A. (2001). </w:t>
      </w:r>
      <w:r w:rsidRPr="00024EC2">
        <w:rPr>
          <w:i/>
          <w:iCs/>
          <w:color w:val="000000"/>
        </w:rPr>
        <w:t>Language knowledge for primary teachers</w:t>
      </w:r>
      <w:r w:rsidRPr="00024EC2">
        <w:rPr>
          <w:color w:val="000000"/>
          <w:shd w:val="clear" w:color="auto" w:fill="FFFFFF"/>
        </w:rPr>
        <w:t>. London: David Fulton.</w:t>
      </w:r>
    </w:p>
    <w:p w:rsidR="00024EC2" w:rsidRPr="00024EC2" w:rsidRDefault="00024EC2" w:rsidP="00024EC2">
      <w:pPr>
        <w:spacing w:line="360" w:lineRule="auto"/>
        <w:ind w:left="360"/>
      </w:pPr>
    </w:p>
    <w:p w:rsidR="00024EC2" w:rsidRPr="00024EC2" w:rsidRDefault="00024EC2" w:rsidP="00024EC2">
      <w:pPr>
        <w:spacing w:line="360" w:lineRule="auto"/>
        <w:ind w:left="360"/>
        <w:rPr>
          <w:color w:val="000000" w:themeColor="text1"/>
          <w:lang w:val="en"/>
        </w:rPr>
      </w:pPr>
      <w:r w:rsidRPr="00024EC2">
        <w:rPr>
          <w:rStyle w:val="selectable"/>
          <w:color w:val="000000" w:themeColor="text1"/>
          <w:lang w:val="en"/>
        </w:rPr>
        <w:t xml:space="preserve">Wright, D. (2006). </w:t>
      </w:r>
      <w:r w:rsidRPr="00024EC2">
        <w:rPr>
          <w:rStyle w:val="selectable"/>
          <w:i/>
          <w:iCs/>
          <w:color w:val="000000" w:themeColor="text1"/>
          <w:lang w:val="en"/>
        </w:rPr>
        <w:t xml:space="preserve">"Classroom Karma: Positive Teaching, Positive </w:t>
      </w:r>
      <w:proofErr w:type="spellStart"/>
      <w:r w:rsidRPr="00024EC2">
        <w:rPr>
          <w:rStyle w:val="selectable"/>
          <w:i/>
          <w:iCs/>
          <w:color w:val="000000" w:themeColor="text1"/>
          <w:lang w:val="en"/>
        </w:rPr>
        <w:t>Behaviour</w:t>
      </w:r>
      <w:proofErr w:type="spellEnd"/>
      <w:r w:rsidRPr="00024EC2">
        <w:rPr>
          <w:rStyle w:val="selectable"/>
          <w:i/>
          <w:iCs/>
          <w:color w:val="000000" w:themeColor="text1"/>
          <w:lang w:val="en"/>
        </w:rPr>
        <w:t>, Positive Learning"</w:t>
      </w:r>
      <w:r w:rsidRPr="00024EC2">
        <w:rPr>
          <w:rStyle w:val="selectable"/>
          <w:color w:val="000000" w:themeColor="text1"/>
          <w:lang w:val="en"/>
        </w:rPr>
        <w:t>. Abingdon: Routledge.</w:t>
      </w:r>
    </w:p>
    <w:p w:rsidR="00024EC2" w:rsidRPr="00024EC2" w:rsidRDefault="00024EC2" w:rsidP="00024EC2">
      <w:pPr>
        <w:spacing w:line="360" w:lineRule="auto"/>
        <w:rPr>
          <w:lang w:val="en-GB"/>
        </w:rPr>
      </w:pPr>
    </w:p>
    <w:p w:rsidR="000A40ED" w:rsidRPr="005D4DED" w:rsidRDefault="000A40ED">
      <w:pPr>
        <w:rPr>
          <w:rFonts w:asciiTheme="minorHAnsi" w:hAnsiTheme="minorHAnsi" w:cstheme="minorHAnsi"/>
          <w:lang w:val="en-GB"/>
        </w:rPr>
      </w:pPr>
    </w:p>
    <w:sectPr w:rsidR="000A40ED" w:rsidRPr="005D4DE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896" w:rsidRDefault="00E73896" w:rsidP="00B076B4">
      <w:r>
        <w:separator/>
      </w:r>
    </w:p>
  </w:endnote>
  <w:endnote w:type="continuationSeparator" w:id="0">
    <w:p w:rsidR="00E73896" w:rsidRDefault="00E73896" w:rsidP="00B0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9844708"/>
      <w:docPartObj>
        <w:docPartGallery w:val="Page Numbers (Bottom of Page)"/>
        <w:docPartUnique/>
      </w:docPartObj>
    </w:sdtPr>
    <w:sdtEndPr>
      <w:rPr>
        <w:color w:val="7F7F7F" w:themeColor="background1" w:themeShade="7F"/>
        <w:spacing w:val="60"/>
      </w:rPr>
    </w:sdtEndPr>
    <w:sdtContent>
      <w:p w:rsidR="00E73896" w:rsidRDefault="00E7389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E73896" w:rsidRDefault="00E73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896" w:rsidRDefault="00E73896" w:rsidP="00B076B4">
      <w:r>
        <w:separator/>
      </w:r>
    </w:p>
  </w:footnote>
  <w:footnote w:type="continuationSeparator" w:id="0">
    <w:p w:rsidR="00E73896" w:rsidRDefault="00E73896" w:rsidP="00B07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3896" w:rsidRPr="00B076B4" w:rsidRDefault="00E73896">
    <w:pPr>
      <w:pStyle w:val="Header"/>
      <w:rPr>
        <w:lang w:val="en-GB"/>
      </w:rPr>
    </w:pPr>
    <w:r>
      <w:rPr>
        <w:lang w:val="en-GB"/>
      </w:rPr>
      <w:t>130179</w:t>
    </w:r>
    <w:r>
      <w:rPr>
        <w:lang w:val="en-GB"/>
      </w:rPr>
      <w:tab/>
    </w:r>
    <w:r>
      <w:rPr>
        <w:lang w:val="en-GB"/>
      </w:rPr>
      <w:tab/>
      <w:t>ECAD6006C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D0208A3"/>
    <w:multiLevelType w:val="hybridMultilevel"/>
    <w:tmpl w:val="313A0DC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8432AB5"/>
    <w:multiLevelType w:val="hybridMultilevel"/>
    <w:tmpl w:val="5BCE84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C61"/>
    <w:rsid w:val="00016CF9"/>
    <w:rsid w:val="00024EC2"/>
    <w:rsid w:val="00033B43"/>
    <w:rsid w:val="0004021D"/>
    <w:rsid w:val="00054C35"/>
    <w:rsid w:val="000A40ED"/>
    <w:rsid w:val="000A5A6D"/>
    <w:rsid w:val="000D3899"/>
    <w:rsid w:val="0015610B"/>
    <w:rsid w:val="001A4D5A"/>
    <w:rsid w:val="001A6711"/>
    <w:rsid w:val="001E6804"/>
    <w:rsid w:val="001F5849"/>
    <w:rsid w:val="00216C61"/>
    <w:rsid w:val="00216D02"/>
    <w:rsid w:val="00217EC5"/>
    <w:rsid w:val="00222492"/>
    <w:rsid w:val="00263DC9"/>
    <w:rsid w:val="002A6177"/>
    <w:rsid w:val="002D4009"/>
    <w:rsid w:val="002F1404"/>
    <w:rsid w:val="002F7916"/>
    <w:rsid w:val="003075B2"/>
    <w:rsid w:val="003122DB"/>
    <w:rsid w:val="00316010"/>
    <w:rsid w:val="003959D5"/>
    <w:rsid w:val="003E6BEF"/>
    <w:rsid w:val="004212FE"/>
    <w:rsid w:val="0042243E"/>
    <w:rsid w:val="00423BBA"/>
    <w:rsid w:val="00426B29"/>
    <w:rsid w:val="00454C40"/>
    <w:rsid w:val="0046585B"/>
    <w:rsid w:val="00467546"/>
    <w:rsid w:val="00467762"/>
    <w:rsid w:val="00473152"/>
    <w:rsid w:val="004842EA"/>
    <w:rsid w:val="00485A87"/>
    <w:rsid w:val="00495E9F"/>
    <w:rsid w:val="004B3BF5"/>
    <w:rsid w:val="00501AC9"/>
    <w:rsid w:val="00520FE2"/>
    <w:rsid w:val="005C061B"/>
    <w:rsid w:val="005D4DED"/>
    <w:rsid w:val="00605131"/>
    <w:rsid w:val="00666F04"/>
    <w:rsid w:val="00691DE4"/>
    <w:rsid w:val="00695BAF"/>
    <w:rsid w:val="00697F16"/>
    <w:rsid w:val="006A5D24"/>
    <w:rsid w:val="00710510"/>
    <w:rsid w:val="00715874"/>
    <w:rsid w:val="0072624A"/>
    <w:rsid w:val="00732A64"/>
    <w:rsid w:val="007D5B99"/>
    <w:rsid w:val="008306B1"/>
    <w:rsid w:val="008D2D74"/>
    <w:rsid w:val="009367D6"/>
    <w:rsid w:val="0099144A"/>
    <w:rsid w:val="00997261"/>
    <w:rsid w:val="009C050F"/>
    <w:rsid w:val="00A024DC"/>
    <w:rsid w:val="00A07D51"/>
    <w:rsid w:val="00A14050"/>
    <w:rsid w:val="00A143A1"/>
    <w:rsid w:val="00A7556D"/>
    <w:rsid w:val="00A83991"/>
    <w:rsid w:val="00AB089B"/>
    <w:rsid w:val="00AC7898"/>
    <w:rsid w:val="00AD7F09"/>
    <w:rsid w:val="00B076B4"/>
    <w:rsid w:val="00B12105"/>
    <w:rsid w:val="00B62E3D"/>
    <w:rsid w:val="00B6618D"/>
    <w:rsid w:val="00B827CA"/>
    <w:rsid w:val="00B8757C"/>
    <w:rsid w:val="00BA36BE"/>
    <w:rsid w:val="00BD112F"/>
    <w:rsid w:val="00CA0A71"/>
    <w:rsid w:val="00CA61C9"/>
    <w:rsid w:val="00CB201F"/>
    <w:rsid w:val="00CB30B0"/>
    <w:rsid w:val="00CC1FC1"/>
    <w:rsid w:val="00D25D0E"/>
    <w:rsid w:val="00D379F0"/>
    <w:rsid w:val="00D62F36"/>
    <w:rsid w:val="00D9472B"/>
    <w:rsid w:val="00DA63A5"/>
    <w:rsid w:val="00DC2B1A"/>
    <w:rsid w:val="00DD29F0"/>
    <w:rsid w:val="00DE1975"/>
    <w:rsid w:val="00E51392"/>
    <w:rsid w:val="00E72BF0"/>
    <w:rsid w:val="00E73896"/>
    <w:rsid w:val="00EA74AC"/>
    <w:rsid w:val="00F36D3F"/>
    <w:rsid w:val="00F41D86"/>
    <w:rsid w:val="00F501D2"/>
    <w:rsid w:val="00F857AB"/>
    <w:rsid w:val="00FB1DA9"/>
    <w:rsid w:val="00FD5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996D"/>
  <w15:chartTrackingRefBased/>
  <w15:docId w15:val="{2D98AE2F-706D-477D-9A08-F59F46EA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6C6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520FE2"/>
  </w:style>
  <w:style w:type="paragraph" w:styleId="BalloonText">
    <w:name w:val="Balloon Text"/>
    <w:basedOn w:val="Normal"/>
    <w:link w:val="BalloonTextChar"/>
    <w:uiPriority w:val="99"/>
    <w:semiHidden/>
    <w:unhideWhenUsed/>
    <w:rsid w:val="00B121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105"/>
    <w:rPr>
      <w:rFonts w:ascii="Segoe UI" w:eastAsia="Times New Roman" w:hAnsi="Segoe UI" w:cs="Segoe UI"/>
      <w:sz w:val="18"/>
      <w:szCs w:val="18"/>
      <w:lang w:val="en-US"/>
    </w:rPr>
  </w:style>
  <w:style w:type="paragraph" w:styleId="Header">
    <w:name w:val="header"/>
    <w:basedOn w:val="Normal"/>
    <w:link w:val="HeaderChar"/>
    <w:uiPriority w:val="99"/>
    <w:unhideWhenUsed/>
    <w:rsid w:val="00B076B4"/>
    <w:pPr>
      <w:tabs>
        <w:tab w:val="center" w:pos="4513"/>
        <w:tab w:val="right" w:pos="9026"/>
      </w:tabs>
    </w:pPr>
  </w:style>
  <w:style w:type="character" w:customStyle="1" w:styleId="HeaderChar">
    <w:name w:val="Header Char"/>
    <w:basedOn w:val="DefaultParagraphFont"/>
    <w:link w:val="Header"/>
    <w:uiPriority w:val="99"/>
    <w:rsid w:val="00B076B4"/>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B076B4"/>
    <w:pPr>
      <w:tabs>
        <w:tab w:val="center" w:pos="4513"/>
        <w:tab w:val="right" w:pos="9026"/>
      </w:tabs>
    </w:pPr>
  </w:style>
  <w:style w:type="character" w:customStyle="1" w:styleId="FooterChar">
    <w:name w:val="Footer Char"/>
    <w:basedOn w:val="DefaultParagraphFont"/>
    <w:link w:val="Footer"/>
    <w:uiPriority w:val="99"/>
    <w:rsid w:val="00B076B4"/>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024EC2"/>
    <w:rPr>
      <w:color w:val="0563C1" w:themeColor="hyperlink"/>
      <w:u w:val="single"/>
    </w:rPr>
  </w:style>
  <w:style w:type="paragraph" w:styleId="ListParagraph">
    <w:name w:val="List Paragraph"/>
    <w:basedOn w:val="Normal"/>
    <w:uiPriority w:val="34"/>
    <w:qFormat/>
    <w:rsid w:val="00024EC2"/>
    <w:pPr>
      <w:spacing w:after="160" w:line="256" w:lineRule="auto"/>
      <w:ind w:left="720"/>
      <w:contextualSpacing/>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14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ov.wales/docs/dcells/publications/170711-welsh-language-strategy-e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3200</Words>
  <Characters>18243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Byrne (1301379)</dc:creator>
  <cp:keywords/>
  <dc:description/>
  <cp:lastModifiedBy>Katy Byrne (1301379)</cp:lastModifiedBy>
  <cp:revision>6</cp:revision>
  <cp:lastPrinted>2019-11-02T16:39:00Z</cp:lastPrinted>
  <dcterms:created xsi:type="dcterms:W3CDTF">2019-11-04T20:38:00Z</dcterms:created>
  <dcterms:modified xsi:type="dcterms:W3CDTF">2019-11-05T16:36:00Z</dcterms:modified>
</cp:coreProperties>
</file>