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E4005" w14:textId="70293143" w:rsidR="00DC15AA" w:rsidRPr="00BF0A9B" w:rsidRDefault="00DC15AA" w:rsidP="00BF0A9B">
      <w:pPr>
        <w:spacing w:line="360" w:lineRule="auto"/>
        <w:jc w:val="both"/>
        <w:rPr>
          <w:rFonts w:ascii="Arial" w:hAnsi="Arial" w:cs="Arial"/>
        </w:rPr>
      </w:pPr>
    </w:p>
    <w:p w14:paraId="644A91B9" w14:textId="77777777" w:rsidR="00F76626" w:rsidRPr="00BF0A9B" w:rsidRDefault="00F76626" w:rsidP="00BF0A9B">
      <w:pPr>
        <w:spacing w:line="360" w:lineRule="auto"/>
        <w:jc w:val="both"/>
        <w:rPr>
          <w:rFonts w:ascii="Arial" w:hAnsi="Arial" w:cs="Arial"/>
        </w:rPr>
      </w:pPr>
    </w:p>
    <w:p w14:paraId="79C69790" w14:textId="77777777" w:rsidR="00F76626" w:rsidRPr="00BF0A9B" w:rsidRDefault="00F76626" w:rsidP="00BF0A9B">
      <w:pPr>
        <w:spacing w:line="360" w:lineRule="auto"/>
        <w:jc w:val="both"/>
        <w:rPr>
          <w:rFonts w:ascii="Arial" w:hAnsi="Arial" w:cs="Arial"/>
        </w:rPr>
      </w:pPr>
    </w:p>
    <w:p w14:paraId="79DC860B" w14:textId="77777777" w:rsidR="00F76626" w:rsidRPr="00BF0A9B" w:rsidRDefault="00F76626" w:rsidP="00BF0A9B">
      <w:pPr>
        <w:spacing w:line="360" w:lineRule="auto"/>
        <w:jc w:val="both"/>
        <w:rPr>
          <w:rFonts w:ascii="Arial" w:hAnsi="Arial" w:cs="Arial"/>
        </w:rPr>
      </w:pPr>
    </w:p>
    <w:p w14:paraId="14688B7B" w14:textId="77777777" w:rsidR="00F76626" w:rsidRPr="00BF0A9B" w:rsidRDefault="00F76626" w:rsidP="00BF0A9B">
      <w:pPr>
        <w:spacing w:line="360" w:lineRule="auto"/>
        <w:jc w:val="both"/>
        <w:rPr>
          <w:rFonts w:ascii="Arial" w:hAnsi="Arial" w:cs="Arial"/>
        </w:rPr>
      </w:pPr>
    </w:p>
    <w:p w14:paraId="7E1F93B1" w14:textId="77777777" w:rsidR="00F76626" w:rsidRPr="00BF0A9B" w:rsidRDefault="00F76626" w:rsidP="00BF0A9B">
      <w:pPr>
        <w:spacing w:line="360" w:lineRule="auto"/>
        <w:jc w:val="both"/>
        <w:rPr>
          <w:rFonts w:ascii="Arial" w:hAnsi="Arial" w:cs="Arial"/>
        </w:rPr>
      </w:pPr>
    </w:p>
    <w:p w14:paraId="5A3E1932" w14:textId="77777777" w:rsidR="00F76626" w:rsidRPr="00BF0A9B" w:rsidRDefault="00F76626" w:rsidP="00BF0A9B">
      <w:pPr>
        <w:spacing w:line="360" w:lineRule="auto"/>
        <w:jc w:val="both"/>
        <w:rPr>
          <w:rFonts w:ascii="Arial" w:hAnsi="Arial" w:cs="Arial"/>
        </w:rPr>
      </w:pPr>
    </w:p>
    <w:p w14:paraId="0A3BBD74" w14:textId="77777777" w:rsidR="00F76626" w:rsidRPr="00BF0A9B" w:rsidRDefault="00F76626" w:rsidP="00BF0A9B">
      <w:pPr>
        <w:spacing w:line="360" w:lineRule="auto"/>
        <w:jc w:val="both"/>
        <w:rPr>
          <w:rFonts w:ascii="Arial" w:hAnsi="Arial" w:cs="Arial"/>
        </w:rPr>
      </w:pPr>
    </w:p>
    <w:p w14:paraId="0A850076" w14:textId="77777777" w:rsidR="00C03AAF" w:rsidRPr="00BF0A9B" w:rsidRDefault="00C03AAF" w:rsidP="00BF0A9B">
      <w:pPr>
        <w:spacing w:line="360" w:lineRule="auto"/>
        <w:jc w:val="both"/>
        <w:rPr>
          <w:rFonts w:ascii="Arial" w:hAnsi="Arial" w:cs="Arial"/>
        </w:rPr>
      </w:pPr>
    </w:p>
    <w:p w14:paraId="2B6F705B" w14:textId="77777777" w:rsidR="00C03AAF" w:rsidRPr="00BF0A9B" w:rsidRDefault="00C03AAF" w:rsidP="00BF0A9B">
      <w:pPr>
        <w:spacing w:line="360" w:lineRule="auto"/>
        <w:jc w:val="center"/>
        <w:rPr>
          <w:rFonts w:ascii="Arial" w:hAnsi="Arial" w:cs="Arial"/>
          <w:b/>
        </w:rPr>
      </w:pPr>
      <w:r w:rsidRPr="00BF0A9B">
        <w:rPr>
          <w:rFonts w:ascii="Arial" w:hAnsi="Arial" w:cs="Arial"/>
          <w:b/>
        </w:rPr>
        <w:t>BSc (Hons) Health and Social Care</w:t>
      </w:r>
    </w:p>
    <w:p w14:paraId="6D362374" w14:textId="4B86F9EE" w:rsidR="00C03AAF" w:rsidRPr="00BF0A9B" w:rsidRDefault="002B0EF2" w:rsidP="00BF0A9B">
      <w:pPr>
        <w:spacing w:line="360" w:lineRule="auto"/>
        <w:jc w:val="center"/>
        <w:rPr>
          <w:rFonts w:ascii="Arial" w:hAnsi="Arial" w:cs="Arial"/>
          <w:b/>
        </w:rPr>
      </w:pPr>
      <w:r w:rsidRPr="00BF0A9B">
        <w:rPr>
          <w:rFonts w:ascii="Arial" w:hAnsi="Arial" w:cs="Arial"/>
          <w:b/>
          <w:bCs/>
        </w:rPr>
        <w:t>Psychological Classifications and Provisions</w:t>
      </w:r>
    </w:p>
    <w:p w14:paraId="50FB1585" w14:textId="3452E6E2" w:rsidR="00C03AAF" w:rsidRPr="00BF0A9B" w:rsidRDefault="004D7638" w:rsidP="00BF0A9B">
      <w:pPr>
        <w:spacing w:line="360" w:lineRule="auto"/>
        <w:jc w:val="center"/>
        <w:rPr>
          <w:rFonts w:ascii="Arial" w:hAnsi="Arial" w:cs="Arial"/>
          <w:b/>
        </w:rPr>
      </w:pPr>
      <w:r w:rsidRPr="00BF0A9B">
        <w:rPr>
          <w:rFonts w:ascii="Arial" w:hAnsi="Arial" w:cs="Arial"/>
          <w:b/>
        </w:rPr>
        <w:t>BMHP6029</w:t>
      </w:r>
    </w:p>
    <w:p w14:paraId="511F6A90" w14:textId="2486313D" w:rsidR="00582D43" w:rsidRPr="00BF0A9B" w:rsidRDefault="002E74FC" w:rsidP="00BF0A9B">
      <w:pPr>
        <w:spacing w:line="360" w:lineRule="auto"/>
        <w:jc w:val="center"/>
        <w:rPr>
          <w:rFonts w:ascii="Arial" w:hAnsi="Arial" w:cs="Arial"/>
          <w:b/>
          <w:bCs/>
        </w:rPr>
      </w:pPr>
      <w:r w:rsidRPr="00BF0A9B">
        <w:rPr>
          <w:rFonts w:ascii="Arial" w:hAnsi="Arial" w:cs="Arial"/>
          <w:b/>
          <w:bCs/>
        </w:rPr>
        <w:t>Component 2: Written Assignment (Report)</w:t>
      </w:r>
    </w:p>
    <w:p w14:paraId="2E90FA9D" w14:textId="78DC07D2" w:rsidR="00FE08CF" w:rsidRPr="00BF0A9B" w:rsidRDefault="00FE08CF" w:rsidP="00BF0A9B">
      <w:pPr>
        <w:spacing w:line="360" w:lineRule="auto"/>
        <w:jc w:val="center"/>
        <w:rPr>
          <w:rFonts w:ascii="Arial" w:hAnsi="Arial" w:cs="Arial"/>
          <w:b/>
          <w:bCs/>
        </w:rPr>
      </w:pPr>
      <w:r w:rsidRPr="00BF0A9B">
        <w:rPr>
          <w:rFonts w:ascii="Arial" w:hAnsi="Arial" w:cs="Arial"/>
          <w:b/>
          <w:bCs/>
        </w:rPr>
        <w:t>Student Name:</w:t>
      </w:r>
      <w:r w:rsidR="00561B60">
        <w:rPr>
          <w:rFonts w:ascii="Arial" w:hAnsi="Arial" w:cs="Arial"/>
          <w:b/>
          <w:bCs/>
        </w:rPr>
        <w:t xml:space="preserve"> Elena Bianca Coroeanu</w:t>
      </w:r>
    </w:p>
    <w:p w14:paraId="7EFACDB6" w14:textId="7A3AEA07" w:rsidR="00FE08CF" w:rsidRPr="00BF0A9B" w:rsidRDefault="00FE08CF" w:rsidP="00BF0A9B">
      <w:pPr>
        <w:spacing w:line="360" w:lineRule="auto"/>
        <w:jc w:val="center"/>
        <w:rPr>
          <w:rFonts w:ascii="Arial" w:hAnsi="Arial" w:cs="Arial"/>
          <w:b/>
          <w:bCs/>
        </w:rPr>
      </w:pPr>
      <w:r w:rsidRPr="00BF0A9B">
        <w:rPr>
          <w:rFonts w:ascii="Arial" w:hAnsi="Arial" w:cs="Arial"/>
          <w:b/>
          <w:bCs/>
        </w:rPr>
        <w:t>Student Number</w:t>
      </w:r>
      <w:r w:rsidR="006B1BAE" w:rsidRPr="00BF0A9B">
        <w:rPr>
          <w:rFonts w:ascii="Arial" w:hAnsi="Arial" w:cs="Arial"/>
          <w:b/>
          <w:bCs/>
        </w:rPr>
        <w:t>:</w:t>
      </w:r>
      <w:r w:rsidR="00561B60">
        <w:rPr>
          <w:rFonts w:ascii="Arial" w:hAnsi="Arial" w:cs="Arial"/>
          <w:b/>
          <w:bCs/>
        </w:rPr>
        <w:t xml:space="preserve"> </w:t>
      </w:r>
      <w:r w:rsidR="00E301BE">
        <w:rPr>
          <w:rFonts w:ascii="Arial" w:hAnsi="Arial" w:cs="Arial"/>
          <w:b/>
          <w:bCs/>
        </w:rPr>
        <w:t>2325653</w:t>
      </w:r>
    </w:p>
    <w:p w14:paraId="09A97456" w14:textId="77777777" w:rsidR="00582D43" w:rsidRPr="00BF0A9B" w:rsidRDefault="00582D43" w:rsidP="00BF0A9B">
      <w:pPr>
        <w:spacing w:line="360" w:lineRule="auto"/>
        <w:jc w:val="both"/>
        <w:rPr>
          <w:rFonts w:ascii="Arial" w:hAnsi="Arial" w:cs="Arial"/>
          <w:b/>
          <w:bCs/>
        </w:rPr>
      </w:pPr>
    </w:p>
    <w:p w14:paraId="1FFAAB66" w14:textId="77777777" w:rsidR="00582D43" w:rsidRPr="00BF0A9B" w:rsidRDefault="00582D43" w:rsidP="00BF0A9B">
      <w:pPr>
        <w:spacing w:line="360" w:lineRule="auto"/>
        <w:jc w:val="both"/>
        <w:rPr>
          <w:rFonts w:ascii="Arial" w:hAnsi="Arial" w:cs="Arial"/>
          <w:b/>
          <w:bCs/>
        </w:rPr>
      </w:pPr>
    </w:p>
    <w:p w14:paraId="5C4767A3" w14:textId="77777777" w:rsidR="00582D43" w:rsidRPr="00BF0A9B" w:rsidRDefault="00582D43" w:rsidP="00BF0A9B">
      <w:pPr>
        <w:spacing w:line="360" w:lineRule="auto"/>
        <w:jc w:val="both"/>
        <w:rPr>
          <w:rFonts w:ascii="Arial" w:hAnsi="Arial" w:cs="Arial"/>
          <w:b/>
          <w:bCs/>
        </w:rPr>
      </w:pPr>
    </w:p>
    <w:p w14:paraId="07BF6C69" w14:textId="77777777" w:rsidR="00582D43" w:rsidRPr="00BF0A9B" w:rsidRDefault="00582D43" w:rsidP="00BF0A9B">
      <w:pPr>
        <w:spacing w:line="360" w:lineRule="auto"/>
        <w:jc w:val="both"/>
        <w:rPr>
          <w:rFonts w:ascii="Arial" w:hAnsi="Arial" w:cs="Arial"/>
          <w:b/>
          <w:bCs/>
        </w:rPr>
      </w:pPr>
    </w:p>
    <w:p w14:paraId="2BB26523" w14:textId="77777777" w:rsidR="00582D43" w:rsidRPr="00BF0A9B" w:rsidRDefault="00582D43" w:rsidP="00BF0A9B">
      <w:pPr>
        <w:spacing w:line="360" w:lineRule="auto"/>
        <w:jc w:val="both"/>
        <w:rPr>
          <w:rFonts w:ascii="Arial" w:hAnsi="Arial" w:cs="Arial"/>
          <w:b/>
          <w:bCs/>
        </w:rPr>
      </w:pPr>
    </w:p>
    <w:p w14:paraId="7EDB9EC6" w14:textId="77777777" w:rsidR="00582D43" w:rsidRPr="00BF0A9B" w:rsidRDefault="00582D43" w:rsidP="00BF0A9B">
      <w:pPr>
        <w:spacing w:line="360" w:lineRule="auto"/>
        <w:jc w:val="both"/>
        <w:rPr>
          <w:rFonts w:ascii="Arial" w:hAnsi="Arial" w:cs="Arial"/>
          <w:b/>
          <w:bCs/>
        </w:rPr>
      </w:pPr>
    </w:p>
    <w:p w14:paraId="6BDC9A60" w14:textId="77777777" w:rsidR="00582D43" w:rsidRPr="00BF0A9B" w:rsidRDefault="00582D43" w:rsidP="00BF0A9B">
      <w:pPr>
        <w:spacing w:line="360" w:lineRule="auto"/>
        <w:jc w:val="both"/>
        <w:rPr>
          <w:rFonts w:ascii="Arial" w:hAnsi="Arial" w:cs="Arial"/>
          <w:b/>
          <w:bCs/>
        </w:rPr>
      </w:pPr>
    </w:p>
    <w:p w14:paraId="786AD448" w14:textId="77777777" w:rsidR="00582D43" w:rsidRPr="00BF0A9B" w:rsidRDefault="00582D43" w:rsidP="00BF0A9B">
      <w:pPr>
        <w:spacing w:line="360" w:lineRule="auto"/>
        <w:jc w:val="both"/>
        <w:rPr>
          <w:rFonts w:ascii="Arial" w:hAnsi="Arial" w:cs="Arial"/>
          <w:b/>
          <w:bCs/>
        </w:rPr>
      </w:pPr>
    </w:p>
    <w:p w14:paraId="1225057A" w14:textId="77777777" w:rsidR="00582D43" w:rsidRPr="00BF0A9B" w:rsidRDefault="00582D43" w:rsidP="00BF0A9B">
      <w:pPr>
        <w:spacing w:line="360" w:lineRule="auto"/>
        <w:jc w:val="both"/>
        <w:rPr>
          <w:rFonts w:ascii="Arial" w:hAnsi="Arial" w:cs="Arial"/>
          <w:b/>
          <w:bCs/>
        </w:rPr>
      </w:pPr>
    </w:p>
    <w:p w14:paraId="0B217744" w14:textId="77777777" w:rsidR="00582D43" w:rsidRPr="00BF0A9B" w:rsidRDefault="00582D43" w:rsidP="00BF0A9B">
      <w:pPr>
        <w:spacing w:line="360" w:lineRule="auto"/>
        <w:jc w:val="both"/>
        <w:rPr>
          <w:rFonts w:ascii="Arial" w:hAnsi="Arial" w:cs="Arial"/>
          <w:b/>
          <w:bCs/>
        </w:rPr>
      </w:pPr>
    </w:p>
    <w:sdt>
      <w:sdtPr>
        <w:rPr>
          <w:rFonts w:ascii="Arial" w:eastAsiaTheme="minorHAnsi" w:hAnsi="Arial" w:cs="Arial"/>
          <w:color w:val="auto"/>
          <w:kern w:val="2"/>
          <w:sz w:val="22"/>
          <w:szCs w:val="22"/>
          <w:lang w:val="en-GB"/>
          <w14:ligatures w14:val="standardContextual"/>
        </w:rPr>
        <w:id w:val="-1014224646"/>
        <w:docPartObj>
          <w:docPartGallery w:val="Table of Contents"/>
          <w:docPartUnique/>
        </w:docPartObj>
      </w:sdtPr>
      <w:sdtEndPr>
        <w:rPr>
          <w:b/>
          <w:bCs/>
          <w:noProof/>
        </w:rPr>
      </w:sdtEndPr>
      <w:sdtContent>
        <w:p w14:paraId="720B015B" w14:textId="1D65B466" w:rsidR="00D36902" w:rsidRPr="00BF0A9B" w:rsidRDefault="00D36902" w:rsidP="00BF0A9B">
          <w:pPr>
            <w:pStyle w:val="TOCHeading"/>
            <w:spacing w:line="360" w:lineRule="auto"/>
            <w:jc w:val="both"/>
            <w:rPr>
              <w:rFonts w:ascii="Arial" w:hAnsi="Arial" w:cs="Arial"/>
              <w:sz w:val="22"/>
              <w:szCs w:val="22"/>
            </w:rPr>
          </w:pPr>
          <w:r w:rsidRPr="00BF0A9B">
            <w:rPr>
              <w:rFonts w:ascii="Arial" w:hAnsi="Arial" w:cs="Arial"/>
              <w:sz w:val="22"/>
              <w:szCs w:val="22"/>
            </w:rPr>
            <w:t>Table of Contents</w:t>
          </w:r>
        </w:p>
        <w:p w14:paraId="3EB26320" w14:textId="7BA7B2F0" w:rsidR="00451D01" w:rsidRDefault="00D36902">
          <w:pPr>
            <w:pStyle w:val="TOC1"/>
            <w:tabs>
              <w:tab w:val="left" w:pos="440"/>
              <w:tab w:val="right" w:leader="dot" w:pos="9016"/>
            </w:tabs>
            <w:rPr>
              <w:rFonts w:eastAsiaTheme="minorEastAsia"/>
              <w:noProof/>
              <w:sz w:val="24"/>
              <w:szCs w:val="24"/>
              <w:lang w:eastAsia="en-GB"/>
            </w:rPr>
          </w:pPr>
          <w:r w:rsidRPr="00BF0A9B">
            <w:rPr>
              <w:rFonts w:ascii="Arial" w:hAnsi="Arial" w:cs="Arial"/>
            </w:rPr>
            <w:fldChar w:fldCharType="begin"/>
          </w:r>
          <w:r w:rsidRPr="00BF0A9B">
            <w:rPr>
              <w:rFonts w:ascii="Arial" w:hAnsi="Arial" w:cs="Arial"/>
            </w:rPr>
            <w:instrText xml:space="preserve"> TOC \o "1-3" \h \z \u </w:instrText>
          </w:r>
          <w:r w:rsidRPr="00BF0A9B">
            <w:rPr>
              <w:rFonts w:ascii="Arial" w:hAnsi="Arial" w:cs="Arial"/>
            </w:rPr>
            <w:fldChar w:fldCharType="separate"/>
          </w:r>
          <w:hyperlink w:anchor="_Toc235386469" w:history="1">
            <w:r w:rsidR="00451D01" w:rsidRPr="0045573A">
              <w:rPr>
                <w:rStyle w:val="Hyperlink"/>
                <w:rFonts w:ascii="Arial" w:hAnsi="Arial" w:cs="Arial"/>
                <w:noProof/>
              </w:rPr>
              <w:t>1.</w:t>
            </w:r>
            <w:r w:rsidR="00451D01">
              <w:rPr>
                <w:rFonts w:eastAsiaTheme="minorEastAsia"/>
                <w:noProof/>
                <w:sz w:val="24"/>
                <w:szCs w:val="24"/>
                <w:lang w:eastAsia="en-GB"/>
              </w:rPr>
              <w:tab/>
            </w:r>
            <w:r w:rsidR="00451D01" w:rsidRPr="0045573A">
              <w:rPr>
                <w:rStyle w:val="Hyperlink"/>
                <w:rFonts w:ascii="Arial" w:hAnsi="Arial" w:cs="Arial"/>
                <w:noProof/>
              </w:rPr>
              <w:t>Introduction</w:t>
            </w:r>
            <w:r w:rsidR="00451D01">
              <w:rPr>
                <w:noProof/>
                <w:webHidden/>
              </w:rPr>
              <w:tab/>
            </w:r>
            <w:r w:rsidR="00451D01">
              <w:rPr>
                <w:noProof/>
                <w:webHidden/>
              </w:rPr>
              <w:fldChar w:fldCharType="begin"/>
            </w:r>
            <w:r w:rsidR="00451D01">
              <w:rPr>
                <w:noProof/>
                <w:webHidden/>
              </w:rPr>
              <w:instrText xml:space="preserve"> PAGEREF _Toc235386469 \h </w:instrText>
            </w:r>
            <w:r w:rsidR="00451D01">
              <w:rPr>
                <w:noProof/>
                <w:webHidden/>
              </w:rPr>
            </w:r>
            <w:r w:rsidR="00451D01">
              <w:rPr>
                <w:noProof/>
                <w:webHidden/>
              </w:rPr>
              <w:fldChar w:fldCharType="separate"/>
            </w:r>
            <w:r w:rsidR="00451D01">
              <w:rPr>
                <w:noProof/>
                <w:webHidden/>
              </w:rPr>
              <w:t>4</w:t>
            </w:r>
            <w:r w:rsidR="00451D01">
              <w:rPr>
                <w:noProof/>
                <w:webHidden/>
              </w:rPr>
              <w:fldChar w:fldCharType="end"/>
            </w:r>
          </w:hyperlink>
        </w:p>
        <w:p w14:paraId="5C91A3BB" w14:textId="72E6939C" w:rsidR="00451D01" w:rsidRDefault="00451D01">
          <w:pPr>
            <w:pStyle w:val="TOC1"/>
            <w:tabs>
              <w:tab w:val="left" w:pos="440"/>
              <w:tab w:val="right" w:leader="dot" w:pos="9016"/>
            </w:tabs>
            <w:rPr>
              <w:rFonts w:eastAsiaTheme="minorEastAsia"/>
              <w:noProof/>
              <w:sz w:val="24"/>
              <w:szCs w:val="24"/>
              <w:lang w:eastAsia="en-GB"/>
            </w:rPr>
          </w:pPr>
          <w:hyperlink w:anchor="_Toc235386470" w:history="1">
            <w:r w:rsidRPr="0045573A">
              <w:rPr>
                <w:rStyle w:val="Hyperlink"/>
                <w:rFonts w:ascii="Arial" w:hAnsi="Arial" w:cs="Arial"/>
                <w:noProof/>
              </w:rPr>
              <w:t>2.</w:t>
            </w:r>
            <w:r>
              <w:rPr>
                <w:rFonts w:eastAsiaTheme="minorEastAsia"/>
                <w:noProof/>
                <w:sz w:val="24"/>
                <w:szCs w:val="24"/>
                <w:lang w:eastAsia="en-GB"/>
              </w:rPr>
              <w:tab/>
            </w:r>
            <w:r w:rsidRPr="0045573A">
              <w:rPr>
                <w:rStyle w:val="Hyperlink"/>
                <w:rFonts w:ascii="Arial" w:hAnsi="Arial" w:cs="Arial"/>
                <w:noProof/>
              </w:rPr>
              <w:t>Classification and Diagnosis of OCD in ICD-11</w:t>
            </w:r>
            <w:r>
              <w:rPr>
                <w:noProof/>
                <w:webHidden/>
              </w:rPr>
              <w:tab/>
            </w:r>
            <w:r>
              <w:rPr>
                <w:noProof/>
                <w:webHidden/>
              </w:rPr>
              <w:fldChar w:fldCharType="begin"/>
            </w:r>
            <w:r>
              <w:rPr>
                <w:noProof/>
                <w:webHidden/>
              </w:rPr>
              <w:instrText xml:space="preserve"> PAGEREF _Toc235386470 \h </w:instrText>
            </w:r>
            <w:r>
              <w:rPr>
                <w:noProof/>
                <w:webHidden/>
              </w:rPr>
            </w:r>
            <w:r>
              <w:rPr>
                <w:noProof/>
                <w:webHidden/>
              </w:rPr>
              <w:fldChar w:fldCharType="separate"/>
            </w:r>
            <w:r>
              <w:rPr>
                <w:noProof/>
                <w:webHidden/>
              </w:rPr>
              <w:t>4</w:t>
            </w:r>
            <w:r>
              <w:rPr>
                <w:noProof/>
                <w:webHidden/>
              </w:rPr>
              <w:fldChar w:fldCharType="end"/>
            </w:r>
          </w:hyperlink>
        </w:p>
        <w:p w14:paraId="5A43265B" w14:textId="77F71F01" w:rsidR="00451D01" w:rsidRDefault="00451D01" w:rsidP="00451D01">
          <w:pPr>
            <w:pStyle w:val="TOC2"/>
            <w:tabs>
              <w:tab w:val="right" w:leader="dot" w:pos="9016"/>
            </w:tabs>
            <w:ind w:left="0"/>
            <w:rPr>
              <w:rFonts w:eastAsiaTheme="minorEastAsia"/>
              <w:noProof/>
              <w:sz w:val="24"/>
              <w:szCs w:val="24"/>
              <w:lang w:eastAsia="en-GB"/>
            </w:rPr>
          </w:pPr>
          <w:hyperlink w:anchor="_Toc235386471" w:history="1">
            <w:r w:rsidRPr="0045573A">
              <w:rPr>
                <w:rStyle w:val="Hyperlink"/>
                <w:rFonts w:ascii="Arial" w:hAnsi="Arial" w:cs="Arial"/>
                <w:noProof/>
              </w:rPr>
              <w:t>Definition of OCD</w:t>
            </w:r>
            <w:r>
              <w:rPr>
                <w:noProof/>
                <w:webHidden/>
              </w:rPr>
              <w:tab/>
            </w:r>
            <w:r>
              <w:rPr>
                <w:noProof/>
                <w:webHidden/>
              </w:rPr>
              <w:fldChar w:fldCharType="begin"/>
            </w:r>
            <w:r>
              <w:rPr>
                <w:noProof/>
                <w:webHidden/>
              </w:rPr>
              <w:instrText xml:space="preserve"> PAGEREF _Toc235386471 \h </w:instrText>
            </w:r>
            <w:r>
              <w:rPr>
                <w:noProof/>
                <w:webHidden/>
              </w:rPr>
            </w:r>
            <w:r>
              <w:rPr>
                <w:noProof/>
                <w:webHidden/>
              </w:rPr>
              <w:fldChar w:fldCharType="separate"/>
            </w:r>
            <w:r>
              <w:rPr>
                <w:noProof/>
                <w:webHidden/>
              </w:rPr>
              <w:t>4</w:t>
            </w:r>
            <w:r>
              <w:rPr>
                <w:noProof/>
                <w:webHidden/>
              </w:rPr>
              <w:fldChar w:fldCharType="end"/>
            </w:r>
          </w:hyperlink>
        </w:p>
        <w:p w14:paraId="5D2360B3" w14:textId="252D2039" w:rsidR="00451D01" w:rsidRDefault="00451D01" w:rsidP="00451D01">
          <w:pPr>
            <w:pStyle w:val="TOC3"/>
            <w:tabs>
              <w:tab w:val="right" w:leader="dot" w:pos="9016"/>
            </w:tabs>
            <w:ind w:left="0"/>
            <w:rPr>
              <w:rFonts w:eastAsiaTheme="minorEastAsia"/>
              <w:noProof/>
              <w:sz w:val="24"/>
              <w:szCs w:val="24"/>
              <w:lang w:eastAsia="en-GB"/>
            </w:rPr>
          </w:pPr>
          <w:hyperlink w:anchor="_Toc235386472" w:history="1">
            <w:r w:rsidRPr="0045573A">
              <w:rPr>
                <w:rStyle w:val="Hyperlink"/>
                <w:rFonts w:ascii="Arial" w:hAnsi="Arial" w:cs="Arial"/>
                <w:noProof/>
              </w:rPr>
              <w:t>Core symptoms</w:t>
            </w:r>
            <w:r>
              <w:rPr>
                <w:noProof/>
                <w:webHidden/>
              </w:rPr>
              <w:tab/>
            </w:r>
            <w:r>
              <w:rPr>
                <w:noProof/>
                <w:webHidden/>
              </w:rPr>
              <w:fldChar w:fldCharType="begin"/>
            </w:r>
            <w:r>
              <w:rPr>
                <w:noProof/>
                <w:webHidden/>
              </w:rPr>
              <w:instrText xml:space="preserve"> PAGEREF _Toc235386472 \h </w:instrText>
            </w:r>
            <w:r>
              <w:rPr>
                <w:noProof/>
                <w:webHidden/>
              </w:rPr>
            </w:r>
            <w:r>
              <w:rPr>
                <w:noProof/>
                <w:webHidden/>
              </w:rPr>
              <w:fldChar w:fldCharType="separate"/>
            </w:r>
            <w:r>
              <w:rPr>
                <w:noProof/>
                <w:webHidden/>
              </w:rPr>
              <w:t>5</w:t>
            </w:r>
            <w:r>
              <w:rPr>
                <w:noProof/>
                <w:webHidden/>
              </w:rPr>
              <w:fldChar w:fldCharType="end"/>
            </w:r>
          </w:hyperlink>
        </w:p>
        <w:p w14:paraId="3141A598" w14:textId="7C048C1C" w:rsidR="00451D01" w:rsidRDefault="00451D01" w:rsidP="003F5CAF">
          <w:pPr>
            <w:pStyle w:val="TOC3"/>
            <w:tabs>
              <w:tab w:val="right" w:leader="dot" w:pos="9016"/>
            </w:tabs>
            <w:ind w:left="0"/>
            <w:rPr>
              <w:rFonts w:eastAsiaTheme="minorEastAsia"/>
              <w:noProof/>
              <w:sz w:val="24"/>
              <w:szCs w:val="24"/>
              <w:lang w:eastAsia="en-GB"/>
            </w:rPr>
          </w:pPr>
          <w:hyperlink w:anchor="_Toc235386473" w:history="1">
            <w:r w:rsidRPr="0045573A">
              <w:rPr>
                <w:rStyle w:val="Hyperlink"/>
                <w:rFonts w:ascii="Arial" w:hAnsi="Arial" w:cs="Arial"/>
                <w:noProof/>
              </w:rPr>
              <w:t>Epidemiology</w:t>
            </w:r>
            <w:r>
              <w:rPr>
                <w:noProof/>
                <w:webHidden/>
              </w:rPr>
              <w:tab/>
            </w:r>
            <w:r>
              <w:rPr>
                <w:noProof/>
                <w:webHidden/>
              </w:rPr>
              <w:fldChar w:fldCharType="begin"/>
            </w:r>
            <w:r>
              <w:rPr>
                <w:noProof/>
                <w:webHidden/>
              </w:rPr>
              <w:instrText xml:space="preserve"> PAGEREF _Toc235386473 \h </w:instrText>
            </w:r>
            <w:r>
              <w:rPr>
                <w:noProof/>
                <w:webHidden/>
              </w:rPr>
            </w:r>
            <w:r>
              <w:rPr>
                <w:noProof/>
                <w:webHidden/>
              </w:rPr>
              <w:fldChar w:fldCharType="separate"/>
            </w:r>
            <w:r>
              <w:rPr>
                <w:noProof/>
                <w:webHidden/>
              </w:rPr>
              <w:t>5</w:t>
            </w:r>
            <w:r>
              <w:rPr>
                <w:noProof/>
                <w:webHidden/>
              </w:rPr>
              <w:fldChar w:fldCharType="end"/>
            </w:r>
          </w:hyperlink>
        </w:p>
        <w:p w14:paraId="3E7A87A5" w14:textId="2DCB1E01" w:rsidR="00451D01" w:rsidRDefault="00451D01" w:rsidP="003F5CAF">
          <w:pPr>
            <w:pStyle w:val="TOC2"/>
            <w:tabs>
              <w:tab w:val="right" w:leader="dot" w:pos="9016"/>
            </w:tabs>
            <w:ind w:left="0"/>
            <w:rPr>
              <w:rFonts w:eastAsiaTheme="minorEastAsia"/>
              <w:noProof/>
              <w:sz w:val="24"/>
              <w:szCs w:val="24"/>
              <w:lang w:eastAsia="en-GB"/>
            </w:rPr>
          </w:pPr>
          <w:hyperlink w:anchor="_Toc235386474" w:history="1">
            <w:r w:rsidRPr="0045573A">
              <w:rPr>
                <w:rStyle w:val="Hyperlink"/>
                <w:rFonts w:ascii="Arial" w:hAnsi="Arial" w:cs="Arial"/>
                <w:noProof/>
              </w:rPr>
              <w:t>Classification in ICD-11</w:t>
            </w:r>
            <w:r>
              <w:rPr>
                <w:noProof/>
                <w:webHidden/>
              </w:rPr>
              <w:tab/>
            </w:r>
            <w:r>
              <w:rPr>
                <w:noProof/>
                <w:webHidden/>
              </w:rPr>
              <w:fldChar w:fldCharType="begin"/>
            </w:r>
            <w:r>
              <w:rPr>
                <w:noProof/>
                <w:webHidden/>
              </w:rPr>
              <w:instrText xml:space="preserve"> PAGEREF _Toc235386474 \h </w:instrText>
            </w:r>
            <w:r>
              <w:rPr>
                <w:noProof/>
                <w:webHidden/>
              </w:rPr>
            </w:r>
            <w:r>
              <w:rPr>
                <w:noProof/>
                <w:webHidden/>
              </w:rPr>
              <w:fldChar w:fldCharType="separate"/>
            </w:r>
            <w:r>
              <w:rPr>
                <w:noProof/>
                <w:webHidden/>
              </w:rPr>
              <w:t>5</w:t>
            </w:r>
            <w:r>
              <w:rPr>
                <w:noProof/>
                <w:webHidden/>
              </w:rPr>
              <w:fldChar w:fldCharType="end"/>
            </w:r>
          </w:hyperlink>
        </w:p>
        <w:p w14:paraId="7DB28D18" w14:textId="25F2E725" w:rsidR="00451D01" w:rsidRDefault="00451D01" w:rsidP="003F5CAF">
          <w:pPr>
            <w:pStyle w:val="TOC2"/>
            <w:tabs>
              <w:tab w:val="right" w:leader="dot" w:pos="9016"/>
            </w:tabs>
            <w:ind w:left="0"/>
            <w:rPr>
              <w:rFonts w:eastAsiaTheme="minorEastAsia"/>
              <w:noProof/>
              <w:sz w:val="24"/>
              <w:szCs w:val="24"/>
              <w:lang w:eastAsia="en-GB"/>
            </w:rPr>
          </w:pPr>
          <w:hyperlink w:anchor="_Toc235386475" w:history="1">
            <w:r w:rsidRPr="0045573A">
              <w:rPr>
                <w:rStyle w:val="Hyperlink"/>
                <w:rFonts w:ascii="Arial" w:hAnsi="Arial" w:cs="Arial"/>
                <w:noProof/>
              </w:rPr>
              <w:t>Diagnostic Criteria</w:t>
            </w:r>
            <w:r>
              <w:rPr>
                <w:noProof/>
                <w:webHidden/>
              </w:rPr>
              <w:tab/>
            </w:r>
            <w:r>
              <w:rPr>
                <w:noProof/>
                <w:webHidden/>
              </w:rPr>
              <w:fldChar w:fldCharType="begin"/>
            </w:r>
            <w:r>
              <w:rPr>
                <w:noProof/>
                <w:webHidden/>
              </w:rPr>
              <w:instrText xml:space="preserve"> PAGEREF _Toc235386475 \h </w:instrText>
            </w:r>
            <w:r>
              <w:rPr>
                <w:noProof/>
                <w:webHidden/>
              </w:rPr>
            </w:r>
            <w:r>
              <w:rPr>
                <w:noProof/>
                <w:webHidden/>
              </w:rPr>
              <w:fldChar w:fldCharType="separate"/>
            </w:r>
            <w:r>
              <w:rPr>
                <w:noProof/>
                <w:webHidden/>
              </w:rPr>
              <w:t>5</w:t>
            </w:r>
            <w:r>
              <w:rPr>
                <w:noProof/>
                <w:webHidden/>
              </w:rPr>
              <w:fldChar w:fldCharType="end"/>
            </w:r>
          </w:hyperlink>
        </w:p>
        <w:p w14:paraId="45DBCED9" w14:textId="23771DCE" w:rsidR="00451D01" w:rsidRDefault="00451D01" w:rsidP="003F5CAF">
          <w:pPr>
            <w:pStyle w:val="TOC2"/>
            <w:tabs>
              <w:tab w:val="right" w:leader="dot" w:pos="9016"/>
            </w:tabs>
            <w:ind w:left="0"/>
            <w:rPr>
              <w:rFonts w:eastAsiaTheme="minorEastAsia"/>
              <w:noProof/>
              <w:sz w:val="24"/>
              <w:szCs w:val="24"/>
              <w:lang w:eastAsia="en-GB"/>
            </w:rPr>
          </w:pPr>
          <w:hyperlink w:anchor="_Toc235386476" w:history="1">
            <w:r w:rsidRPr="0045573A">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_Toc235386476 \h </w:instrText>
            </w:r>
            <w:r>
              <w:rPr>
                <w:noProof/>
                <w:webHidden/>
              </w:rPr>
            </w:r>
            <w:r>
              <w:rPr>
                <w:noProof/>
                <w:webHidden/>
              </w:rPr>
              <w:fldChar w:fldCharType="separate"/>
            </w:r>
            <w:r>
              <w:rPr>
                <w:noProof/>
                <w:webHidden/>
              </w:rPr>
              <w:t>6</w:t>
            </w:r>
            <w:r>
              <w:rPr>
                <w:noProof/>
                <w:webHidden/>
              </w:rPr>
              <w:fldChar w:fldCharType="end"/>
            </w:r>
          </w:hyperlink>
        </w:p>
        <w:p w14:paraId="1C9B41DC" w14:textId="62D460B1" w:rsidR="00451D01" w:rsidRDefault="00451D01">
          <w:pPr>
            <w:pStyle w:val="TOC1"/>
            <w:tabs>
              <w:tab w:val="left" w:pos="440"/>
              <w:tab w:val="right" w:leader="dot" w:pos="9016"/>
            </w:tabs>
            <w:rPr>
              <w:rFonts w:eastAsiaTheme="minorEastAsia"/>
              <w:noProof/>
              <w:sz w:val="24"/>
              <w:szCs w:val="24"/>
              <w:lang w:eastAsia="en-GB"/>
            </w:rPr>
          </w:pPr>
          <w:hyperlink w:anchor="_Toc235386477" w:history="1">
            <w:r w:rsidRPr="0045573A">
              <w:rPr>
                <w:rStyle w:val="Hyperlink"/>
                <w:rFonts w:ascii="Arial" w:hAnsi="Arial" w:cs="Arial"/>
                <w:noProof/>
              </w:rPr>
              <w:t>3.</w:t>
            </w:r>
            <w:r>
              <w:rPr>
                <w:rFonts w:eastAsiaTheme="minorEastAsia"/>
                <w:noProof/>
                <w:sz w:val="24"/>
                <w:szCs w:val="24"/>
                <w:lang w:eastAsia="en-GB"/>
              </w:rPr>
              <w:tab/>
            </w:r>
            <w:r w:rsidRPr="0045573A">
              <w:rPr>
                <w:rStyle w:val="Hyperlink"/>
                <w:rFonts w:ascii="Arial" w:hAnsi="Arial" w:cs="Arial"/>
                <w:noProof/>
              </w:rPr>
              <w:t>Treatment and Rehabilitation</w:t>
            </w:r>
            <w:r>
              <w:rPr>
                <w:noProof/>
                <w:webHidden/>
              </w:rPr>
              <w:tab/>
            </w:r>
            <w:r>
              <w:rPr>
                <w:noProof/>
                <w:webHidden/>
              </w:rPr>
              <w:fldChar w:fldCharType="begin"/>
            </w:r>
            <w:r>
              <w:rPr>
                <w:noProof/>
                <w:webHidden/>
              </w:rPr>
              <w:instrText xml:space="preserve"> PAGEREF _Toc235386477 \h </w:instrText>
            </w:r>
            <w:r>
              <w:rPr>
                <w:noProof/>
                <w:webHidden/>
              </w:rPr>
            </w:r>
            <w:r>
              <w:rPr>
                <w:noProof/>
                <w:webHidden/>
              </w:rPr>
              <w:fldChar w:fldCharType="separate"/>
            </w:r>
            <w:r>
              <w:rPr>
                <w:noProof/>
                <w:webHidden/>
              </w:rPr>
              <w:t>6</w:t>
            </w:r>
            <w:r>
              <w:rPr>
                <w:noProof/>
                <w:webHidden/>
              </w:rPr>
              <w:fldChar w:fldCharType="end"/>
            </w:r>
          </w:hyperlink>
        </w:p>
        <w:p w14:paraId="0B3A6566" w14:textId="07AA2031" w:rsidR="00451D01" w:rsidRDefault="00451D01">
          <w:pPr>
            <w:pStyle w:val="TOC2"/>
            <w:tabs>
              <w:tab w:val="left" w:pos="960"/>
              <w:tab w:val="right" w:leader="dot" w:pos="9016"/>
            </w:tabs>
            <w:rPr>
              <w:rFonts w:eastAsiaTheme="minorEastAsia"/>
              <w:noProof/>
              <w:sz w:val="24"/>
              <w:szCs w:val="24"/>
              <w:lang w:eastAsia="en-GB"/>
            </w:rPr>
          </w:pPr>
          <w:hyperlink w:anchor="_Toc235386478" w:history="1">
            <w:r w:rsidRPr="0045573A">
              <w:rPr>
                <w:rStyle w:val="Hyperlink"/>
                <w:rFonts w:ascii="Arial" w:hAnsi="Arial" w:cs="Arial"/>
                <w:noProof/>
              </w:rPr>
              <w:t>3.1</w:t>
            </w:r>
            <w:r w:rsidR="00E73028">
              <w:rPr>
                <w:rFonts w:eastAsiaTheme="minorEastAsia"/>
                <w:noProof/>
                <w:sz w:val="24"/>
                <w:szCs w:val="24"/>
                <w:lang w:eastAsia="en-GB"/>
              </w:rPr>
              <w:t xml:space="preserve"> </w:t>
            </w:r>
            <w:r w:rsidRPr="0045573A">
              <w:rPr>
                <w:rStyle w:val="Hyperlink"/>
                <w:rFonts w:ascii="Arial" w:hAnsi="Arial" w:cs="Arial"/>
                <w:noProof/>
              </w:rPr>
              <w:t>Pharmacological Treatment</w:t>
            </w:r>
            <w:r>
              <w:rPr>
                <w:noProof/>
                <w:webHidden/>
              </w:rPr>
              <w:tab/>
            </w:r>
            <w:r>
              <w:rPr>
                <w:noProof/>
                <w:webHidden/>
              </w:rPr>
              <w:fldChar w:fldCharType="begin"/>
            </w:r>
            <w:r>
              <w:rPr>
                <w:noProof/>
                <w:webHidden/>
              </w:rPr>
              <w:instrText xml:space="preserve"> PAGEREF _Toc235386478 \h </w:instrText>
            </w:r>
            <w:r>
              <w:rPr>
                <w:noProof/>
                <w:webHidden/>
              </w:rPr>
            </w:r>
            <w:r>
              <w:rPr>
                <w:noProof/>
                <w:webHidden/>
              </w:rPr>
              <w:fldChar w:fldCharType="separate"/>
            </w:r>
            <w:r>
              <w:rPr>
                <w:noProof/>
                <w:webHidden/>
              </w:rPr>
              <w:t>6</w:t>
            </w:r>
            <w:r>
              <w:rPr>
                <w:noProof/>
                <w:webHidden/>
              </w:rPr>
              <w:fldChar w:fldCharType="end"/>
            </w:r>
          </w:hyperlink>
        </w:p>
        <w:p w14:paraId="5A50B0AD" w14:textId="124259E9" w:rsidR="00451D01" w:rsidRDefault="00451D01">
          <w:pPr>
            <w:pStyle w:val="TOC2"/>
            <w:tabs>
              <w:tab w:val="right" w:leader="dot" w:pos="9016"/>
            </w:tabs>
            <w:rPr>
              <w:rFonts w:eastAsiaTheme="minorEastAsia"/>
              <w:noProof/>
              <w:sz w:val="24"/>
              <w:szCs w:val="24"/>
              <w:lang w:eastAsia="en-GB"/>
            </w:rPr>
          </w:pPr>
          <w:hyperlink w:anchor="_Toc235386479" w:history="1">
            <w:r w:rsidRPr="0045573A">
              <w:rPr>
                <w:rStyle w:val="Hyperlink"/>
                <w:rFonts w:ascii="Arial" w:hAnsi="Arial" w:cs="Arial"/>
                <w:noProof/>
              </w:rPr>
              <w:t>3.2 Psychological Treatment</w:t>
            </w:r>
            <w:r>
              <w:rPr>
                <w:noProof/>
                <w:webHidden/>
              </w:rPr>
              <w:tab/>
            </w:r>
            <w:r>
              <w:rPr>
                <w:noProof/>
                <w:webHidden/>
              </w:rPr>
              <w:fldChar w:fldCharType="begin"/>
            </w:r>
            <w:r>
              <w:rPr>
                <w:noProof/>
                <w:webHidden/>
              </w:rPr>
              <w:instrText xml:space="preserve"> PAGEREF _Toc235386479 \h </w:instrText>
            </w:r>
            <w:r>
              <w:rPr>
                <w:noProof/>
                <w:webHidden/>
              </w:rPr>
            </w:r>
            <w:r>
              <w:rPr>
                <w:noProof/>
                <w:webHidden/>
              </w:rPr>
              <w:fldChar w:fldCharType="separate"/>
            </w:r>
            <w:r>
              <w:rPr>
                <w:noProof/>
                <w:webHidden/>
              </w:rPr>
              <w:t>7</w:t>
            </w:r>
            <w:r>
              <w:rPr>
                <w:noProof/>
                <w:webHidden/>
              </w:rPr>
              <w:fldChar w:fldCharType="end"/>
            </w:r>
          </w:hyperlink>
        </w:p>
        <w:p w14:paraId="6496C6A5" w14:textId="46F1EEAC" w:rsidR="00451D01" w:rsidRDefault="00451D01">
          <w:pPr>
            <w:pStyle w:val="TOC2"/>
            <w:tabs>
              <w:tab w:val="right" w:leader="dot" w:pos="9016"/>
            </w:tabs>
            <w:rPr>
              <w:rFonts w:eastAsiaTheme="minorEastAsia"/>
              <w:noProof/>
              <w:sz w:val="24"/>
              <w:szCs w:val="24"/>
              <w:lang w:eastAsia="en-GB"/>
            </w:rPr>
          </w:pPr>
          <w:hyperlink w:anchor="_Toc235386480" w:history="1">
            <w:r w:rsidRPr="0045573A">
              <w:rPr>
                <w:rStyle w:val="Hyperlink"/>
                <w:rFonts w:ascii="Arial" w:hAnsi="Arial" w:cs="Arial"/>
                <w:noProof/>
              </w:rPr>
              <w:t>3.3 Rehabilitation</w:t>
            </w:r>
            <w:r>
              <w:rPr>
                <w:noProof/>
                <w:webHidden/>
              </w:rPr>
              <w:tab/>
            </w:r>
            <w:r>
              <w:rPr>
                <w:noProof/>
                <w:webHidden/>
              </w:rPr>
              <w:fldChar w:fldCharType="begin"/>
            </w:r>
            <w:r>
              <w:rPr>
                <w:noProof/>
                <w:webHidden/>
              </w:rPr>
              <w:instrText xml:space="preserve"> PAGEREF _Toc235386480 \h </w:instrText>
            </w:r>
            <w:r>
              <w:rPr>
                <w:noProof/>
                <w:webHidden/>
              </w:rPr>
            </w:r>
            <w:r>
              <w:rPr>
                <w:noProof/>
                <w:webHidden/>
              </w:rPr>
              <w:fldChar w:fldCharType="separate"/>
            </w:r>
            <w:r>
              <w:rPr>
                <w:noProof/>
                <w:webHidden/>
              </w:rPr>
              <w:t>7</w:t>
            </w:r>
            <w:r>
              <w:rPr>
                <w:noProof/>
                <w:webHidden/>
              </w:rPr>
              <w:fldChar w:fldCharType="end"/>
            </w:r>
          </w:hyperlink>
        </w:p>
        <w:p w14:paraId="074F9411" w14:textId="18572B23" w:rsidR="00451D01" w:rsidRDefault="00451D01">
          <w:pPr>
            <w:pStyle w:val="TOC2"/>
            <w:tabs>
              <w:tab w:val="right" w:leader="dot" w:pos="9016"/>
            </w:tabs>
            <w:rPr>
              <w:rFonts w:eastAsiaTheme="minorEastAsia"/>
              <w:noProof/>
              <w:sz w:val="24"/>
              <w:szCs w:val="24"/>
              <w:lang w:eastAsia="en-GB"/>
            </w:rPr>
          </w:pPr>
          <w:hyperlink w:anchor="_Toc235386481" w:history="1">
            <w:r w:rsidRPr="0045573A">
              <w:rPr>
                <w:rStyle w:val="Hyperlink"/>
                <w:rFonts w:ascii="Arial" w:hAnsi="Arial" w:cs="Arial"/>
                <w:noProof/>
              </w:rPr>
              <w:t>3.4 Critical Evaluation</w:t>
            </w:r>
            <w:r>
              <w:rPr>
                <w:noProof/>
                <w:webHidden/>
              </w:rPr>
              <w:tab/>
            </w:r>
            <w:r>
              <w:rPr>
                <w:noProof/>
                <w:webHidden/>
              </w:rPr>
              <w:fldChar w:fldCharType="begin"/>
            </w:r>
            <w:r>
              <w:rPr>
                <w:noProof/>
                <w:webHidden/>
              </w:rPr>
              <w:instrText xml:space="preserve"> PAGEREF _Toc235386481 \h </w:instrText>
            </w:r>
            <w:r>
              <w:rPr>
                <w:noProof/>
                <w:webHidden/>
              </w:rPr>
            </w:r>
            <w:r>
              <w:rPr>
                <w:noProof/>
                <w:webHidden/>
              </w:rPr>
              <w:fldChar w:fldCharType="separate"/>
            </w:r>
            <w:r>
              <w:rPr>
                <w:noProof/>
                <w:webHidden/>
              </w:rPr>
              <w:t>8</w:t>
            </w:r>
            <w:r>
              <w:rPr>
                <w:noProof/>
                <w:webHidden/>
              </w:rPr>
              <w:fldChar w:fldCharType="end"/>
            </w:r>
          </w:hyperlink>
        </w:p>
        <w:p w14:paraId="12F007C7" w14:textId="258FA3AA" w:rsidR="00451D01" w:rsidRDefault="00451D01">
          <w:pPr>
            <w:pStyle w:val="TOC1"/>
            <w:tabs>
              <w:tab w:val="left" w:pos="440"/>
              <w:tab w:val="right" w:leader="dot" w:pos="9016"/>
            </w:tabs>
            <w:rPr>
              <w:rFonts w:eastAsiaTheme="minorEastAsia"/>
              <w:noProof/>
              <w:sz w:val="24"/>
              <w:szCs w:val="24"/>
              <w:lang w:eastAsia="en-GB"/>
            </w:rPr>
          </w:pPr>
          <w:hyperlink w:anchor="_Toc235386482" w:history="1">
            <w:r w:rsidRPr="0045573A">
              <w:rPr>
                <w:rStyle w:val="Hyperlink"/>
                <w:rFonts w:ascii="Arial" w:hAnsi="Arial" w:cs="Arial"/>
                <w:noProof/>
              </w:rPr>
              <w:t>4.</w:t>
            </w:r>
            <w:r>
              <w:rPr>
                <w:rFonts w:eastAsiaTheme="minorEastAsia"/>
                <w:noProof/>
                <w:sz w:val="24"/>
                <w:szCs w:val="24"/>
                <w:lang w:eastAsia="en-GB"/>
              </w:rPr>
              <w:tab/>
            </w:r>
            <w:r w:rsidRPr="0045573A">
              <w:rPr>
                <w:rStyle w:val="Hyperlink"/>
                <w:rFonts w:ascii="Arial" w:hAnsi="Arial" w:cs="Arial"/>
                <w:noProof/>
              </w:rPr>
              <w:t>Current Debates and Emerging Issues</w:t>
            </w:r>
            <w:r>
              <w:rPr>
                <w:noProof/>
                <w:webHidden/>
              </w:rPr>
              <w:tab/>
            </w:r>
            <w:r>
              <w:rPr>
                <w:noProof/>
                <w:webHidden/>
              </w:rPr>
              <w:fldChar w:fldCharType="begin"/>
            </w:r>
            <w:r>
              <w:rPr>
                <w:noProof/>
                <w:webHidden/>
              </w:rPr>
              <w:instrText xml:space="preserve"> PAGEREF _Toc235386482 \h </w:instrText>
            </w:r>
            <w:r>
              <w:rPr>
                <w:noProof/>
                <w:webHidden/>
              </w:rPr>
            </w:r>
            <w:r>
              <w:rPr>
                <w:noProof/>
                <w:webHidden/>
              </w:rPr>
              <w:fldChar w:fldCharType="separate"/>
            </w:r>
            <w:r>
              <w:rPr>
                <w:noProof/>
                <w:webHidden/>
              </w:rPr>
              <w:t>8</w:t>
            </w:r>
            <w:r>
              <w:rPr>
                <w:noProof/>
                <w:webHidden/>
              </w:rPr>
              <w:fldChar w:fldCharType="end"/>
            </w:r>
          </w:hyperlink>
        </w:p>
        <w:p w14:paraId="1D67083B" w14:textId="4E2F64E0" w:rsidR="00451D01" w:rsidRDefault="00451D01">
          <w:pPr>
            <w:pStyle w:val="TOC2"/>
            <w:tabs>
              <w:tab w:val="right" w:leader="dot" w:pos="9016"/>
            </w:tabs>
            <w:rPr>
              <w:rFonts w:eastAsiaTheme="minorEastAsia"/>
              <w:noProof/>
              <w:sz w:val="24"/>
              <w:szCs w:val="24"/>
              <w:lang w:eastAsia="en-GB"/>
            </w:rPr>
          </w:pPr>
          <w:hyperlink w:anchor="_Toc235386483" w:history="1">
            <w:r w:rsidRPr="0045573A">
              <w:rPr>
                <w:rStyle w:val="Hyperlink"/>
                <w:rFonts w:ascii="Arial" w:hAnsi="Arial" w:cs="Arial"/>
                <w:noProof/>
              </w:rPr>
              <w:t>4.1 Classification Debate</w:t>
            </w:r>
            <w:r>
              <w:rPr>
                <w:noProof/>
                <w:webHidden/>
              </w:rPr>
              <w:tab/>
            </w:r>
            <w:r>
              <w:rPr>
                <w:noProof/>
                <w:webHidden/>
              </w:rPr>
              <w:fldChar w:fldCharType="begin"/>
            </w:r>
            <w:r>
              <w:rPr>
                <w:noProof/>
                <w:webHidden/>
              </w:rPr>
              <w:instrText xml:space="preserve"> PAGEREF _Toc235386483 \h </w:instrText>
            </w:r>
            <w:r>
              <w:rPr>
                <w:noProof/>
                <w:webHidden/>
              </w:rPr>
            </w:r>
            <w:r>
              <w:rPr>
                <w:noProof/>
                <w:webHidden/>
              </w:rPr>
              <w:fldChar w:fldCharType="separate"/>
            </w:r>
            <w:r>
              <w:rPr>
                <w:noProof/>
                <w:webHidden/>
              </w:rPr>
              <w:t>8</w:t>
            </w:r>
            <w:r>
              <w:rPr>
                <w:noProof/>
                <w:webHidden/>
              </w:rPr>
              <w:fldChar w:fldCharType="end"/>
            </w:r>
          </w:hyperlink>
        </w:p>
        <w:p w14:paraId="14B375FC" w14:textId="5AD7B2E9" w:rsidR="00451D01" w:rsidRDefault="00451D01">
          <w:pPr>
            <w:pStyle w:val="TOC2"/>
            <w:tabs>
              <w:tab w:val="right" w:leader="dot" w:pos="9016"/>
            </w:tabs>
            <w:rPr>
              <w:rFonts w:eastAsiaTheme="minorEastAsia"/>
              <w:noProof/>
              <w:sz w:val="24"/>
              <w:szCs w:val="24"/>
              <w:lang w:eastAsia="en-GB"/>
            </w:rPr>
          </w:pPr>
          <w:hyperlink w:anchor="_Toc235386484" w:history="1">
            <w:r w:rsidRPr="0045573A">
              <w:rPr>
                <w:rStyle w:val="Hyperlink"/>
                <w:rFonts w:ascii="Arial" w:hAnsi="Arial" w:cs="Arial"/>
                <w:noProof/>
              </w:rPr>
              <w:t>4.2 Neurodiversity Perspective</w:t>
            </w:r>
            <w:r>
              <w:rPr>
                <w:noProof/>
                <w:webHidden/>
              </w:rPr>
              <w:tab/>
            </w:r>
            <w:r>
              <w:rPr>
                <w:noProof/>
                <w:webHidden/>
              </w:rPr>
              <w:fldChar w:fldCharType="begin"/>
            </w:r>
            <w:r>
              <w:rPr>
                <w:noProof/>
                <w:webHidden/>
              </w:rPr>
              <w:instrText xml:space="preserve"> PAGEREF _Toc235386484 \h </w:instrText>
            </w:r>
            <w:r>
              <w:rPr>
                <w:noProof/>
                <w:webHidden/>
              </w:rPr>
            </w:r>
            <w:r>
              <w:rPr>
                <w:noProof/>
                <w:webHidden/>
              </w:rPr>
              <w:fldChar w:fldCharType="separate"/>
            </w:r>
            <w:r>
              <w:rPr>
                <w:noProof/>
                <w:webHidden/>
              </w:rPr>
              <w:t>8</w:t>
            </w:r>
            <w:r>
              <w:rPr>
                <w:noProof/>
                <w:webHidden/>
              </w:rPr>
              <w:fldChar w:fldCharType="end"/>
            </w:r>
          </w:hyperlink>
        </w:p>
        <w:p w14:paraId="43C20104" w14:textId="73814F44" w:rsidR="00451D01" w:rsidRDefault="00451D01">
          <w:pPr>
            <w:pStyle w:val="TOC2"/>
            <w:tabs>
              <w:tab w:val="right" w:leader="dot" w:pos="9016"/>
            </w:tabs>
            <w:rPr>
              <w:rFonts w:eastAsiaTheme="minorEastAsia"/>
              <w:noProof/>
              <w:sz w:val="24"/>
              <w:szCs w:val="24"/>
              <w:lang w:eastAsia="en-GB"/>
            </w:rPr>
          </w:pPr>
          <w:hyperlink w:anchor="_Toc235386485" w:history="1">
            <w:r w:rsidRPr="0045573A">
              <w:rPr>
                <w:rStyle w:val="Hyperlink"/>
                <w:rFonts w:ascii="Arial" w:hAnsi="Arial" w:cs="Arial"/>
                <w:noProof/>
              </w:rPr>
              <w:t>4. 3 Overdiagnosis vs Underdiagnosis</w:t>
            </w:r>
            <w:r>
              <w:rPr>
                <w:noProof/>
                <w:webHidden/>
              </w:rPr>
              <w:tab/>
            </w:r>
            <w:r>
              <w:rPr>
                <w:noProof/>
                <w:webHidden/>
              </w:rPr>
              <w:fldChar w:fldCharType="begin"/>
            </w:r>
            <w:r>
              <w:rPr>
                <w:noProof/>
                <w:webHidden/>
              </w:rPr>
              <w:instrText xml:space="preserve"> PAGEREF _Toc235386485 \h </w:instrText>
            </w:r>
            <w:r>
              <w:rPr>
                <w:noProof/>
                <w:webHidden/>
              </w:rPr>
            </w:r>
            <w:r>
              <w:rPr>
                <w:noProof/>
                <w:webHidden/>
              </w:rPr>
              <w:fldChar w:fldCharType="separate"/>
            </w:r>
            <w:r>
              <w:rPr>
                <w:noProof/>
                <w:webHidden/>
              </w:rPr>
              <w:t>9</w:t>
            </w:r>
            <w:r>
              <w:rPr>
                <w:noProof/>
                <w:webHidden/>
              </w:rPr>
              <w:fldChar w:fldCharType="end"/>
            </w:r>
          </w:hyperlink>
        </w:p>
        <w:p w14:paraId="04ADC056" w14:textId="7B87D92E" w:rsidR="00451D01" w:rsidRDefault="00451D01">
          <w:pPr>
            <w:pStyle w:val="TOC2"/>
            <w:tabs>
              <w:tab w:val="right" w:leader="dot" w:pos="9016"/>
            </w:tabs>
            <w:rPr>
              <w:rFonts w:eastAsiaTheme="minorEastAsia"/>
              <w:noProof/>
              <w:sz w:val="24"/>
              <w:szCs w:val="24"/>
              <w:lang w:eastAsia="en-GB"/>
            </w:rPr>
          </w:pPr>
          <w:hyperlink w:anchor="_Toc235386486" w:history="1">
            <w:r w:rsidRPr="0045573A">
              <w:rPr>
                <w:rStyle w:val="Hyperlink"/>
                <w:rFonts w:ascii="Arial" w:hAnsi="Arial" w:cs="Arial"/>
                <w:noProof/>
              </w:rPr>
              <w:t>4.4 Medication versus Psychological Therapy</w:t>
            </w:r>
            <w:r>
              <w:rPr>
                <w:noProof/>
                <w:webHidden/>
              </w:rPr>
              <w:tab/>
            </w:r>
            <w:r>
              <w:rPr>
                <w:noProof/>
                <w:webHidden/>
              </w:rPr>
              <w:fldChar w:fldCharType="begin"/>
            </w:r>
            <w:r>
              <w:rPr>
                <w:noProof/>
                <w:webHidden/>
              </w:rPr>
              <w:instrText xml:space="preserve"> PAGEREF _Toc235386486 \h </w:instrText>
            </w:r>
            <w:r>
              <w:rPr>
                <w:noProof/>
                <w:webHidden/>
              </w:rPr>
            </w:r>
            <w:r>
              <w:rPr>
                <w:noProof/>
                <w:webHidden/>
              </w:rPr>
              <w:fldChar w:fldCharType="separate"/>
            </w:r>
            <w:r>
              <w:rPr>
                <w:noProof/>
                <w:webHidden/>
              </w:rPr>
              <w:t>9</w:t>
            </w:r>
            <w:r>
              <w:rPr>
                <w:noProof/>
                <w:webHidden/>
              </w:rPr>
              <w:fldChar w:fldCharType="end"/>
            </w:r>
          </w:hyperlink>
        </w:p>
        <w:p w14:paraId="18B85A78" w14:textId="16A9E5F7" w:rsidR="00451D01" w:rsidRDefault="00451D01">
          <w:pPr>
            <w:pStyle w:val="TOC2"/>
            <w:tabs>
              <w:tab w:val="right" w:leader="dot" w:pos="9016"/>
            </w:tabs>
            <w:rPr>
              <w:rFonts w:eastAsiaTheme="minorEastAsia"/>
              <w:noProof/>
              <w:sz w:val="24"/>
              <w:szCs w:val="24"/>
              <w:lang w:eastAsia="en-GB"/>
            </w:rPr>
          </w:pPr>
          <w:hyperlink w:anchor="_Toc235386487" w:history="1">
            <w:r w:rsidRPr="0045573A">
              <w:rPr>
                <w:rStyle w:val="Hyperlink"/>
                <w:rFonts w:ascii="Arial" w:hAnsi="Arial" w:cs="Arial"/>
                <w:noProof/>
              </w:rPr>
              <w:t>4.5 Stigma</w:t>
            </w:r>
            <w:r>
              <w:rPr>
                <w:noProof/>
                <w:webHidden/>
              </w:rPr>
              <w:tab/>
            </w:r>
            <w:r>
              <w:rPr>
                <w:noProof/>
                <w:webHidden/>
              </w:rPr>
              <w:fldChar w:fldCharType="begin"/>
            </w:r>
            <w:r>
              <w:rPr>
                <w:noProof/>
                <w:webHidden/>
              </w:rPr>
              <w:instrText xml:space="preserve"> PAGEREF _Toc235386487 \h </w:instrText>
            </w:r>
            <w:r>
              <w:rPr>
                <w:noProof/>
                <w:webHidden/>
              </w:rPr>
            </w:r>
            <w:r>
              <w:rPr>
                <w:noProof/>
                <w:webHidden/>
              </w:rPr>
              <w:fldChar w:fldCharType="separate"/>
            </w:r>
            <w:r>
              <w:rPr>
                <w:noProof/>
                <w:webHidden/>
              </w:rPr>
              <w:t>9</w:t>
            </w:r>
            <w:r>
              <w:rPr>
                <w:noProof/>
                <w:webHidden/>
              </w:rPr>
              <w:fldChar w:fldCharType="end"/>
            </w:r>
          </w:hyperlink>
        </w:p>
        <w:p w14:paraId="73735C0C" w14:textId="735398F2" w:rsidR="00451D01" w:rsidRDefault="00451D01">
          <w:pPr>
            <w:pStyle w:val="TOC1"/>
            <w:tabs>
              <w:tab w:val="left" w:pos="440"/>
              <w:tab w:val="right" w:leader="dot" w:pos="9016"/>
            </w:tabs>
            <w:rPr>
              <w:rFonts w:eastAsiaTheme="minorEastAsia"/>
              <w:noProof/>
              <w:sz w:val="24"/>
              <w:szCs w:val="24"/>
              <w:lang w:eastAsia="en-GB"/>
            </w:rPr>
          </w:pPr>
          <w:hyperlink w:anchor="_Toc235386488" w:history="1">
            <w:r w:rsidRPr="0045573A">
              <w:rPr>
                <w:rStyle w:val="Hyperlink"/>
                <w:rFonts w:ascii="Arial" w:hAnsi="Arial" w:cs="Arial"/>
                <w:noProof/>
              </w:rPr>
              <w:t>5.</w:t>
            </w:r>
            <w:r>
              <w:rPr>
                <w:rFonts w:eastAsiaTheme="minorEastAsia"/>
                <w:noProof/>
                <w:sz w:val="24"/>
                <w:szCs w:val="24"/>
                <w:lang w:eastAsia="en-GB"/>
              </w:rPr>
              <w:tab/>
            </w:r>
            <w:r w:rsidRPr="0045573A">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_Toc235386488 \h </w:instrText>
            </w:r>
            <w:r>
              <w:rPr>
                <w:noProof/>
                <w:webHidden/>
              </w:rPr>
            </w:r>
            <w:r>
              <w:rPr>
                <w:noProof/>
                <w:webHidden/>
              </w:rPr>
              <w:fldChar w:fldCharType="separate"/>
            </w:r>
            <w:r>
              <w:rPr>
                <w:noProof/>
                <w:webHidden/>
              </w:rPr>
              <w:t>9</w:t>
            </w:r>
            <w:r>
              <w:rPr>
                <w:noProof/>
                <w:webHidden/>
              </w:rPr>
              <w:fldChar w:fldCharType="end"/>
            </w:r>
          </w:hyperlink>
        </w:p>
        <w:p w14:paraId="2B9F29E1" w14:textId="783CB8D1" w:rsidR="00451D01" w:rsidRDefault="00451D01">
          <w:pPr>
            <w:pStyle w:val="TOC1"/>
            <w:tabs>
              <w:tab w:val="left" w:pos="440"/>
              <w:tab w:val="right" w:leader="dot" w:pos="9016"/>
            </w:tabs>
            <w:rPr>
              <w:rFonts w:eastAsiaTheme="minorEastAsia"/>
              <w:noProof/>
              <w:sz w:val="24"/>
              <w:szCs w:val="24"/>
              <w:lang w:eastAsia="en-GB"/>
            </w:rPr>
          </w:pPr>
          <w:hyperlink w:anchor="_Toc235386489" w:history="1">
            <w:r w:rsidRPr="0045573A">
              <w:rPr>
                <w:rStyle w:val="Hyperlink"/>
                <w:rFonts w:ascii="Arial" w:hAnsi="Arial" w:cs="Arial"/>
                <w:noProof/>
              </w:rPr>
              <w:t>6.</w:t>
            </w:r>
            <w:r>
              <w:rPr>
                <w:rFonts w:eastAsiaTheme="minorEastAsia"/>
                <w:noProof/>
                <w:sz w:val="24"/>
                <w:szCs w:val="24"/>
                <w:lang w:eastAsia="en-GB"/>
              </w:rPr>
              <w:tab/>
            </w:r>
            <w:r w:rsidRPr="0045573A">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_Toc235386489 \h </w:instrText>
            </w:r>
            <w:r>
              <w:rPr>
                <w:noProof/>
                <w:webHidden/>
              </w:rPr>
            </w:r>
            <w:r>
              <w:rPr>
                <w:noProof/>
                <w:webHidden/>
              </w:rPr>
              <w:fldChar w:fldCharType="separate"/>
            </w:r>
            <w:r>
              <w:rPr>
                <w:noProof/>
                <w:webHidden/>
              </w:rPr>
              <w:t>10</w:t>
            </w:r>
            <w:r>
              <w:rPr>
                <w:noProof/>
                <w:webHidden/>
              </w:rPr>
              <w:fldChar w:fldCharType="end"/>
            </w:r>
          </w:hyperlink>
        </w:p>
        <w:p w14:paraId="14165769" w14:textId="11212E38" w:rsidR="00451D01" w:rsidRDefault="00451D01">
          <w:pPr>
            <w:pStyle w:val="TOC1"/>
            <w:tabs>
              <w:tab w:val="right" w:leader="dot" w:pos="9016"/>
            </w:tabs>
            <w:rPr>
              <w:rFonts w:eastAsiaTheme="minorEastAsia"/>
              <w:noProof/>
              <w:sz w:val="24"/>
              <w:szCs w:val="24"/>
              <w:lang w:eastAsia="en-GB"/>
            </w:rPr>
          </w:pPr>
          <w:hyperlink w:anchor="_Toc235386490" w:history="1">
            <w:r w:rsidRPr="0045573A">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_Toc235386490 \h </w:instrText>
            </w:r>
            <w:r>
              <w:rPr>
                <w:noProof/>
                <w:webHidden/>
              </w:rPr>
            </w:r>
            <w:r>
              <w:rPr>
                <w:noProof/>
                <w:webHidden/>
              </w:rPr>
              <w:fldChar w:fldCharType="separate"/>
            </w:r>
            <w:r>
              <w:rPr>
                <w:noProof/>
                <w:webHidden/>
              </w:rPr>
              <w:t>11</w:t>
            </w:r>
            <w:r>
              <w:rPr>
                <w:noProof/>
                <w:webHidden/>
              </w:rPr>
              <w:fldChar w:fldCharType="end"/>
            </w:r>
          </w:hyperlink>
        </w:p>
        <w:p w14:paraId="2B3FFB2B" w14:textId="3824133D" w:rsidR="00D36902" w:rsidRPr="00BF0A9B" w:rsidRDefault="00D36902" w:rsidP="00BF0A9B">
          <w:pPr>
            <w:spacing w:line="360" w:lineRule="auto"/>
            <w:jc w:val="both"/>
            <w:rPr>
              <w:rFonts w:ascii="Arial" w:hAnsi="Arial" w:cs="Arial"/>
            </w:rPr>
          </w:pPr>
          <w:r w:rsidRPr="00BF0A9B">
            <w:rPr>
              <w:rFonts w:ascii="Arial" w:hAnsi="Arial" w:cs="Arial"/>
              <w:b/>
              <w:bCs/>
              <w:noProof/>
            </w:rPr>
            <w:fldChar w:fldCharType="end"/>
          </w:r>
        </w:p>
      </w:sdtContent>
    </w:sdt>
    <w:p w14:paraId="16BF3275" w14:textId="77777777" w:rsidR="00582D43" w:rsidRPr="00BF0A9B" w:rsidRDefault="00582D43" w:rsidP="00BF0A9B">
      <w:pPr>
        <w:spacing w:line="360" w:lineRule="auto"/>
        <w:jc w:val="both"/>
        <w:rPr>
          <w:rFonts w:ascii="Arial" w:hAnsi="Arial" w:cs="Arial"/>
          <w:b/>
          <w:bCs/>
        </w:rPr>
      </w:pPr>
    </w:p>
    <w:p w14:paraId="47BB1488" w14:textId="77777777" w:rsidR="00582D43" w:rsidRPr="00BF0A9B" w:rsidRDefault="00582D43" w:rsidP="00BF0A9B">
      <w:pPr>
        <w:spacing w:line="360" w:lineRule="auto"/>
        <w:jc w:val="both"/>
        <w:rPr>
          <w:rFonts w:ascii="Arial" w:hAnsi="Arial" w:cs="Arial"/>
          <w:b/>
          <w:bCs/>
        </w:rPr>
      </w:pPr>
    </w:p>
    <w:p w14:paraId="4094456E" w14:textId="77777777" w:rsidR="00582D43" w:rsidRPr="00BF0A9B" w:rsidRDefault="00582D43" w:rsidP="00BF0A9B">
      <w:pPr>
        <w:spacing w:line="360" w:lineRule="auto"/>
        <w:jc w:val="both"/>
        <w:rPr>
          <w:rFonts w:ascii="Arial" w:hAnsi="Arial" w:cs="Arial"/>
          <w:b/>
          <w:bCs/>
        </w:rPr>
      </w:pPr>
    </w:p>
    <w:p w14:paraId="75201FE7" w14:textId="77777777" w:rsidR="00582D43" w:rsidRPr="00BF0A9B" w:rsidRDefault="00582D43" w:rsidP="00BF0A9B">
      <w:pPr>
        <w:spacing w:line="360" w:lineRule="auto"/>
        <w:jc w:val="both"/>
        <w:rPr>
          <w:rFonts w:ascii="Arial" w:hAnsi="Arial" w:cs="Arial"/>
          <w:b/>
          <w:bCs/>
        </w:rPr>
      </w:pPr>
    </w:p>
    <w:p w14:paraId="57AB9983" w14:textId="77777777" w:rsidR="00582D43" w:rsidRPr="00BF0A9B" w:rsidRDefault="00582D43" w:rsidP="00BF0A9B">
      <w:pPr>
        <w:spacing w:line="360" w:lineRule="auto"/>
        <w:jc w:val="both"/>
        <w:rPr>
          <w:rFonts w:ascii="Arial" w:hAnsi="Arial" w:cs="Arial"/>
          <w:b/>
          <w:bCs/>
        </w:rPr>
      </w:pPr>
    </w:p>
    <w:p w14:paraId="76B94829" w14:textId="77777777" w:rsidR="00582D43" w:rsidRPr="00BF0A9B" w:rsidRDefault="00582D43" w:rsidP="00BF0A9B">
      <w:pPr>
        <w:spacing w:line="360" w:lineRule="auto"/>
        <w:jc w:val="both"/>
        <w:rPr>
          <w:rFonts w:ascii="Arial" w:hAnsi="Arial" w:cs="Arial"/>
          <w:b/>
          <w:bCs/>
        </w:rPr>
      </w:pPr>
    </w:p>
    <w:p w14:paraId="030A7F7D" w14:textId="77777777" w:rsidR="00582D43" w:rsidRPr="00BF0A9B" w:rsidRDefault="00582D43" w:rsidP="00BF0A9B">
      <w:pPr>
        <w:spacing w:line="360" w:lineRule="auto"/>
        <w:jc w:val="both"/>
        <w:rPr>
          <w:rFonts w:ascii="Arial" w:hAnsi="Arial" w:cs="Arial"/>
          <w:b/>
          <w:bCs/>
        </w:rPr>
      </w:pPr>
    </w:p>
    <w:p w14:paraId="017EBF35" w14:textId="77777777" w:rsidR="00582D43" w:rsidRPr="00BF0A9B" w:rsidRDefault="00582D43" w:rsidP="00BF0A9B">
      <w:pPr>
        <w:spacing w:line="360" w:lineRule="auto"/>
        <w:jc w:val="both"/>
        <w:rPr>
          <w:rFonts w:ascii="Arial" w:hAnsi="Arial" w:cs="Arial"/>
          <w:b/>
          <w:bCs/>
        </w:rPr>
      </w:pPr>
    </w:p>
    <w:p w14:paraId="41F1E955" w14:textId="77777777" w:rsidR="00582D43" w:rsidRPr="00BF0A9B" w:rsidRDefault="00582D43" w:rsidP="00BF0A9B">
      <w:pPr>
        <w:spacing w:line="360" w:lineRule="auto"/>
        <w:jc w:val="both"/>
        <w:rPr>
          <w:rFonts w:ascii="Arial" w:hAnsi="Arial" w:cs="Arial"/>
          <w:b/>
          <w:bCs/>
        </w:rPr>
      </w:pPr>
    </w:p>
    <w:p w14:paraId="75F4DBCA" w14:textId="77777777" w:rsidR="00582D43" w:rsidRPr="00BF0A9B" w:rsidRDefault="00582D43" w:rsidP="00BF0A9B">
      <w:pPr>
        <w:spacing w:line="360" w:lineRule="auto"/>
        <w:jc w:val="both"/>
        <w:rPr>
          <w:rFonts w:ascii="Arial" w:hAnsi="Arial" w:cs="Arial"/>
          <w:b/>
          <w:bCs/>
        </w:rPr>
      </w:pPr>
    </w:p>
    <w:p w14:paraId="46CDD955" w14:textId="77777777" w:rsidR="007B204F" w:rsidRPr="00BF0A9B" w:rsidRDefault="007B204F" w:rsidP="00BF0A9B">
      <w:pPr>
        <w:spacing w:line="360" w:lineRule="auto"/>
        <w:jc w:val="both"/>
        <w:rPr>
          <w:rFonts w:ascii="Arial" w:hAnsi="Arial" w:cs="Arial"/>
          <w:b/>
          <w:bCs/>
        </w:rPr>
      </w:pPr>
    </w:p>
    <w:p w14:paraId="5B94A38C" w14:textId="77777777" w:rsidR="00FF2202" w:rsidRPr="00BF0A9B" w:rsidRDefault="00FF2202" w:rsidP="00BF0A9B">
      <w:pPr>
        <w:spacing w:line="360" w:lineRule="auto"/>
        <w:jc w:val="both"/>
        <w:rPr>
          <w:rFonts w:ascii="Arial" w:hAnsi="Arial" w:cs="Arial"/>
          <w:b/>
          <w:bCs/>
        </w:rPr>
      </w:pPr>
    </w:p>
    <w:p w14:paraId="40B1D8A2" w14:textId="77777777" w:rsidR="00FF2202" w:rsidRPr="00BF0A9B" w:rsidRDefault="00FF2202" w:rsidP="00BF0A9B">
      <w:pPr>
        <w:spacing w:line="360" w:lineRule="auto"/>
        <w:jc w:val="both"/>
        <w:rPr>
          <w:rFonts w:ascii="Arial" w:hAnsi="Arial" w:cs="Arial"/>
          <w:b/>
          <w:bCs/>
        </w:rPr>
      </w:pPr>
    </w:p>
    <w:p w14:paraId="3BC0817D" w14:textId="77777777" w:rsidR="00FF2202" w:rsidRPr="00BF0A9B" w:rsidRDefault="00FF2202" w:rsidP="00BF0A9B">
      <w:pPr>
        <w:spacing w:line="360" w:lineRule="auto"/>
        <w:jc w:val="both"/>
        <w:rPr>
          <w:rFonts w:ascii="Arial" w:hAnsi="Arial" w:cs="Arial"/>
          <w:b/>
          <w:bCs/>
        </w:rPr>
      </w:pPr>
    </w:p>
    <w:p w14:paraId="6DD0ACC4" w14:textId="77777777" w:rsidR="00FF2202" w:rsidRPr="00BF0A9B" w:rsidRDefault="00FF2202" w:rsidP="00BF0A9B">
      <w:pPr>
        <w:spacing w:line="360" w:lineRule="auto"/>
        <w:jc w:val="both"/>
        <w:rPr>
          <w:rFonts w:ascii="Arial" w:hAnsi="Arial" w:cs="Arial"/>
          <w:b/>
          <w:bCs/>
        </w:rPr>
      </w:pPr>
    </w:p>
    <w:p w14:paraId="4396F5B6" w14:textId="77777777" w:rsidR="00FF2202" w:rsidRPr="00BF0A9B" w:rsidRDefault="00FF2202" w:rsidP="00BF0A9B">
      <w:pPr>
        <w:spacing w:line="360" w:lineRule="auto"/>
        <w:jc w:val="both"/>
        <w:rPr>
          <w:rFonts w:ascii="Arial" w:hAnsi="Arial" w:cs="Arial"/>
          <w:b/>
          <w:bCs/>
        </w:rPr>
      </w:pPr>
    </w:p>
    <w:p w14:paraId="4CA7D4EA" w14:textId="77777777" w:rsidR="00FF2202" w:rsidRPr="00BF0A9B" w:rsidRDefault="00FF2202" w:rsidP="00BF0A9B">
      <w:pPr>
        <w:spacing w:line="360" w:lineRule="auto"/>
        <w:jc w:val="both"/>
        <w:rPr>
          <w:rFonts w:ascii="Arial" w:hAnsi="Arial" w:cs="Arial"/>
          <w:b/>
          <w:bCs/>
        </w:rPr>
      </w:pPr>
    </w:p>
    <w:p w14:paraId="5D585875" w14:textId="77777777" w:rsidR="00FF2202" w:rsidRPr="00BF0A9B" w:rsidRDefault="00FF2202" w:rsidP="00BF0A9B">
      <w:pPr>
        <w:spacing w:line="360" w:lineRule="auto"/>
        <w:jc w:val="both"/>
        <w:rPr>
          <w:rFonts w:ascii="Arial" w:hAnsi="Arial" w:cs="Arial"/>
          <w:b/>
          <w:bCs/>
        </w:rPr>
      </w:pPr>
    </w:p>
    <w:p w14:paraId="24F5FD45" w14:textId="5647D3FB" w:rsidR="00FF2202" w:rsidRPr="00BF0A9B" w:rsidRDefault="00FF2202" w:rsidP="00451D01">
      <w:pPr>
        <w:spacing w:line="360" w:lineRule="auto"/>
        <w:jc w:val="center"/>
        <w:rPr>
          <w:rFonts w:ascii="Arial" w:hAnsi="Arial" w:cs="Arial"/>
          <w:b/>
          <w:bCs/>
        </w:rPr>
      </w:pPr>
      <w:r w:rsidRPr="00BF0A9B">
        <w:rPr>
          <w:rFonts w:ascii="Arial" w:hAnsi="Arial" w:cs="Arial"/>
          <w:b/>
          <w:bCs/>
        </w:rPr>
        <w:t>A Critical Examination of Obsessive-Compulsive Disorder (OCD): Classification, Diagnosis, Treatment, Rehabilitation and Contemporary Debates within ICD-11</w:t>
      </w:r>
    </w:p>
    <w:p w14:paraId="35463D8B" w14:textId="77777777" w:rsidR="00161ECE" w:rsidRPr="00BF0A9B" w:rsidRDefault="00161ECE" w:rsidP="00BF0A9B">
      <w:pPr>
        <w:spacing w:line="360" w:lineRule="auto"/>
        <w:jc w:val="both"/>
        <w:rPr>
          <w:rFonts w:ascii="Arial" w:hAnsi="Arial" w:cs="Arial"/>
          <w:b/>
          <w:bCs/>
        </w:rPr>
      </w:pPr>
    </w:p>
    <w:p w14:paraId="27AC57AD" w14:textId="77777777" w:rsidR="00161ECE" w:rsidRPr="00BF0A9B" w:rsidRDefault="00161ECE" w:rsidP="00BF0A9B">
      <w:pPr>
        <w:spacing w:line="360" w:lineRule="auto"/>
        <w:jc w:val="both"/>
        <w:rPr>
          <w:rFonts w:ascii="Arial" w:hAnsi="Arial" w:cs="Arial"/>
          <w:b/>
          <w:bCs/>
        </w:rPr>
      </w:pPr>
    </w:p>
    <w:p w14:paraId="01EAD41E" w14:textId="77777777" w:rsidR="00161ECE" w:rsidRPr="00BF0A9B" w:rsidRDefault="00161ECE" w:rsidP="00BF0A9B">
      <w:pPr>
        <w:spacing w:line="360" w:lineRule="auto"/>
        <w:jc w:val="both"/>
        <w:rPr>
          <w:rFonts w:ascii="Arial" w:hAnsi="Arial" w:cs="Arial"/>
          <w:b/>
          <w:bCs/>
        </w:rPr>
      </w:pPr>
    </w:p>
    <w:p w14:paraId="0A79C93E" w14:textId="77777777" w:rsidR="00161ECE" w:rsidRPr="00BF0A9B" w:rsidRDefault="00161ECE" w:rsidP="00BF0A9B">
      <w:pPr>
        <w:spacing w:line="360" w:lineRule="auto"/>
        <w:jc w:val="both"/>
        <w:rPr>
          <w:rFonts w:ascii="Arial" w:hAnsi="Arial" w:cs="Arial"/>
          <w:b/>
          <w:bCs/>
        </w:rPr>
      </w:pPr>
    </w:p>
    <w:p w14:paraId="4EEA525F" w14:textId="77777777" w:rsidR="00161ECE" w:rsidRPr="00BF0A9B" w:rsidRDefault="00161ECE" w:rsidP="00BF0A9B">
      <w:pPr>
        <w:spacing w:line="360" w:lineRule="auto"/>
        <w:jc w:val="both"/>
        <w:rPr>
          <w:rFonts w:ascii="Arial" w:hAnsi="Arial" w:cs="Arial"/>
          <w:b/>
          <w:bCs/>
        </w:rPr>
      </w:pPr>
    </w:p>
    <w:p w14:paraId="1BFEAB44" w14:textId="77777777" w:rsidR="00161ECE" w:rsidRPr="00BF0A9B" w:rsidRDefault="00161ECE" w:rsidP="00BF0A9B">
      <w:pPr>
        <w:spacing w:line="360" w:lineRule="auto"/>
        <w:jc w:val="both"/>
        <w:rPr>
          <w:rFonts w:ascii="Arial" w:hAnsi="Arial" w:cs="Arial"/>
          <w:b/>
          <w:bCs/>
        </w:rPr>
      </w:pPr>
    </w:p>
    <w:p w14:paraId="63DDBF00" w14:textId="77777777" w:rsidR="006B1BAE" w:rsidRPr="00BF0A9B" w:rsidRDefault="006B1BAE" w:rsidP="00BF0A9B">
      <w:pPr>
        <w:spacing w:line="360" w:lineRule="auto"/>
        <w:jc w:val="both"/>
        <w:rPr>
          <w:rFonts w:ascii="Arial" w:hAnsi="Arial" w:cs="Arial"/>
          <w:b/>
          <w:bCs/>
        </w:rPr>
      </w:pPr>
    </w:p>
    <w:p w14:paraId="65B53963" w14:textId="77777777" w:rsidR="00161ECE" w:rsidRDefault="00161ECE" w:rsidP="00BF0A9B">
      <w:pPr>
        <w:spacing w:line="360" w:lineRule="auto"/>
        <w:jc w:val="both"/>
        <w:rPr>
          <w:rFonts w:ascii="Arial" w:hAnsi="Arial" w:cs="Arial"/>
          <w:b/>
          <w:bCs/>
        </w:rPr>
      </w:pPr>
    </w:p>
    <w:p w14:paraId="6A97C1BF" w14:textId="77777777" w:rsidR="00451D01" w:rsidRDefault="00451D01" w:rsidP="00BF0A9B">
      <w:pPr>
        <w:spacing w:line="360" w:lineRule="auto"/>
        <w:jc w:val="both"/>
        <w:rPr>
          <w:rFonts w:ascii="Arial" w:hAnsi="Arial" w:cs="Arial"/>
          <w:b/>
          <w:bCs/>
        </w:rPr>
      </w:pPr>
    </w:p>
    <w:p w14:paraId="5D18C5B6" w14:textId="77777777" w:rsidR="00451D01" w:rsidRDefault="00451D01" w:rsidP="00BF0A9B">
      <w:pPr>
        <w:spacing w:line="360" w:lineRule="auto"/>
        <w:jc w:val="both"/>
        <w:rPr>
          <w:rFonts w:ascii="Arial" w:hAnsi="Arial" w:cs="Arial"/>
          <w:b/>
          <w:bCs/>
        </w:rPr>
      </w:pPr>
    </w:p>
    <w:p w14:paraId="7F5030AF" w14:textId="77777777" w:rsidR="00451D01" w:rsidRDefault="00451D01" w:rsidP="00BF0A9B">
      <w:pPr>
        <w:spacing w:line="360" w:lineRule="auto"/>
        <w:jc w:val="both"/>
        <w:rPr>
          <w:rFonts w:ascii="Arial" w:hAnsi="Arial" w:cs="Arial"/>
          <w:b/>
          <w:bCs/>
        </w:rPr>
      </w:pPr>
    </w:p>
    <w:p w14:paraId="4112CDF9" w14:textId="77777777" w:rsidR="00451D01" w:rsidRDefault="00451D01" w:rsidP="00BF0A9B">
      <w:pPr>
        <w:spacing w:line="360" w:lineRule="auto"/>
        <w:jc w:val="both"/>
        <w:rPr>
          <w:rFonts w:ascii="Arial" w:hAnsi="Arial" w:cs="Arial"/>
          <w:b/>
          <w:bCs/>
        </w:rPr>
      </w:pPr>
    </w:p>
    <w:p w14:paraId="14B29CDB" w14:textId="77777777" w:rsidR="00451D01" w:rsidRPr="00BF0A9B" w:rsidRDefault="00451D01" w:rsidP="00BF0A9B">
      <w:pPr>
        <w:spacing w:line="360" w:lineRule="auto"/>
        <w:jc w:val="both"/>
        <w:rPr>
          <w:rFonts w:ascii="Arial" w:hAnsi="Arial" w:cs="Arial"/>
          <w:b/>
          <w:bCs/>
        </w:rPr>
      </w:pPr>
    </w:p>
    <w:p w14:paraId="3E439CA8" w14:textId="36A569C5" w:rsidR="00161ECE" w:rsidRPr="00304065" w:rsidRDefault="00161ECE" w:rsidP="00304065">
      <w:pPr>
        <w:pStyle w:val="Heading1"/>
        <w:numPr>
          <w:ilvl w:val="0"/>
          <w:numId w:val="1"/>
        </w:numPr>
        <w:spacing w:line="360" w:lineRule="auto"/>
        <w:jc w:val="both"/>
        <w:rPr>
          <w:rFonts w:ascii="Arial" w:hAnsi="Arial" w:cs="Arial"/>
          <w:sz w:val="22"/>
          <w:szCs w:val="22"/>
        </w:rPr>
      </w:pPr>
      <w:bookmarkStart w:id="0" w:name="_Toc235386469"/>
      <w:r w:rsidRPr="00304065">
        <w:rPr>
          <w:rFonts w:ascii="Arial" w:hAnsi="Arial" w:cs="Arial"/>
          <w:sz w:val="22"/>
          <w:szCs w:val="22"/>
        </w:rPr>
        <w:lastRenderedPageBreak/>
        <w:t>Introduction</w:t>
      </w:r>
      <w:bookmarkEnd w:id="0"/>
      <w:r w:rsidRPr="00304065">
        <w:rPr>
          <w:rFonts w:ascii="Arial" w:hAnsi="Arial" w:cs="Arial"/>
          <w:sz w:val="22"/>
          <w:szCs w:val="22"/>
        </w:rPr>
        <w:t xml:space="preserve"> </w:t>
      </w:r>
    </w:p>
    <w:p w14:paraId="6ADECBBB" w14:textId="1A4CA4B8" w:rsidR="007B204F" w:rsidRPr="00304065" w:rsidRDefault="00F742A4" w:rsidP="00304065">
      <w:pPr>
        <w:spacing w:line="360" w:lineRule="auto"/>
        <w:jc w:val="both"/>
        <w:rPr>
          <w:rFonts w:ascii="Arial" w:hAnsi="Arial" w:cs="Arial"/>
        </w:rPr>
      </w:pPr>
      <w:r w:rsidRPr="00304065">
        <w:rPr>
          <w:rFonts w:ascii="Arial" w:hAnsi="Arial" w:cs="Arial"/>
        </w:rPr>
        <w:t xml:space="preserve">Obsessive-Compulsive Disorder (OCD) is a long-lasting mental health condition marked by enduring, unwelcome thoughts (obsessions) and repetitive actions or cognitive processes (compulsions) that patients feel compelled to execute in reaction to these ideas. </w:t>
      </w:r>
      <w:r w:rsidR="00B45F14" w:rsidRPr="00304065">
        <w:rPr>
          <w:rFonts w:ascii="Arial" w:hAnsi="Arial" w:cs="Arial"/>
        </w:rPr>
        <w:t>These symptoms can create severe distress and impact on day-to-day functioning, relationships, education and employment. OCD affects people from all walks of life, and the development of the disorder often occurs during adolescence or early adulthood, which highlights the need for early detection and effective intervention (World Health Organi</w:t>
      </w:r>
      <w:r w:rsidR="00D27565" w:rsidRPr="00304065">
        <w:rPr>
          <w:rFonts w:ascii="Arial" w:hAnsi="Arial" w:cs="Arial"/>
        </w:rPr>
        <w:t>s</w:t>
      </w:r>
      <w:r w:rsidR="00B45F14" w:rsidRPr="00304065">
        <w:rPr>
          <w:rFonts w:ascii="Arial" w:hAnsi="Arial" w:cs="Arial"/>
        </w:rPr>
        <w:t>ation, 2022).</w:t>
      </w:r>
    </w:p>
    <w:p w14:paraId="033AD1E9" w14:textId="04073202" w:rsidR="00D27565" w:rsidRPr="00304065" w:rsidRDefault="00BC4B2F" w:rsidP="00304065">
      <w:pPr>
        <w:spacing w:line="360" w:lineRule="auto"/>
        <w:jc w:val="both"/>
        <w:rPr>
          <w:rFonts w:ascii="Arial" w:hAnsi="Arial" w:cs="Arial"/>
        </w:rPr>
      </w:pPr>
      <w:r w:rsidRPr="00304065">
        <w:rPr>
          <w:rFonts w:ascii="Arial" w:hAnsi="Arial" w:cs="Arial"/>
        </w:rPr>
        <w:t>The World Health Organisation (WHO) has established the International Classification of Diseases, 11th Revision (ICD-11), which categorises OCD under Obsessive-Compulsive or Related Disorders, offering globally accepted diagnostic standards that enhance uniformity in clinical practice and research (World Health Organisation, 2024).</w:t>
      </w:r>
    </w:p>
    <w:p w14:paraId="24D3B943" w14:textId="4F9FB819" w:rsidR="00BC4B2F" w:rsidRPr="00304065" w:rsidRDefault="00290AF7" w:rsidP="00304065">
      <w:pPr>
        <w:spacing w:line="360" w:lineRule="auto"/>
        <w:jc w:val="both"/>
        <w:rPr>
          <w:rFonts w:ascii="Arial" w:hAnsi="Arial" w:cs="Arial"/>
        </w:rPr>
      </w:pPr>
      <w:r w:rsidRPr="00304065">
        <w:rPr>
          <w:rFonts w:ascii="Arial" w:hAnsi="Arial" w:cs="Arial"/>
        </w:rPr>
        <w:t>Accurate classification and diagnosis are essential for prompt, evidence-based treatment and rehabilitation. The National Institute for Health and Care Excellence (NICE, 2005, updated 2024) recommends a stepped-care approach in the UK that includes psychological interventions, such as CBT with ERP, and pharmacological treatments when clinically indicated.</w:t>
      </w:r>
    </w:p>
    <w:p w14:paraId="41816B76" w14:textId="46E7387F" w:rsidR="009064F7" w:rsidRPr="00304065" w:rsidRDefault="003016E5" w:rsidP="00304065">
      <w:pPr>
        <w:spacing w:line="360" w:lineRule="auto"/>
        <w:jc w:val="both"/>
        <w:rPr>
          <w:rFonts w:ascii="Arial" w:hAnsi="Arial" w:cs="Arial"/>
        </w:rPr>
      </w:pPr>
      <w:r w:rsidRPr="00304065">
        <w:rPr>
          <w:rFonts w:ascii="Arial" w:hAnsi="Arial" w:cs="Arial"/>
        </w:rPr>
        <w:t>Notwithstanding progress in comprehending and addressing OCD, significant discussions persist concerning its categorisation, diagnosis, therapy accessibility, and prolonged rehabilitation. Enquiries regarding over- and under-diagnosis, the impact of neurobiological and psychosocial elements, and disparities in access to specialised care persist in shaping clinical practice and mental health policy</w:t>
      </w:r>
      <w:r w:rsidR="00900005" w:rsidRPr="00304065">
        <w:rPr>
          <w:rFonts w:ascii="Arial" w:hAnsi="Arial" w:cs="Arial"/>
        </w:rPr>
        <w:t xml:space="preserve"> (World Health Organisation, 2024).</w:t>
      </w:r>
    </w:p>
    <w:p w14:paraId="7BD0CD0B" w14:textId="46E989FC" w:rsidR="00900005" w:rsidRPr="00304065" w:rsidRDefault="00837A48" w:rsidP="00304065">
      <w:pPr>
        <w:spacing w:line="360" w:lineRule="auto"/>
        <w:jc w:val="both"/>
        <w:rPr>
          <w:rFonts w:ascii="Arial" w:hAnsi="Arial" w:cs="Arial"/>
        </w:rPr>
      </w:pPr>
      <w:r w:rsidRPr="00304065">
        <w:rPr>
          <w:rFonts w:ascii="Arial" w:hAnsi="Arial" w:cs="Arial"/>
        </w:rPr>
        <w:t>This study critically analyses obsessive-compulsive disorder in the context of ICD-11, including its classification and diagnostic criteria, current treatment and rehabilitation methods, and current disputes. The paper finishes with evidence-based recommendations for clinical practice, policy, and research.</w:t>
      </w:r>
    </w:p>
    <w:p w14:paraId="16EF4757" w14:textId="00E71A3E" w:rsidR="000953B9" w:rsidRPr="00304065" w:rsidRDefault="00FF41E9" w:rsidP="00304065">
      <w:pPr>
        <w:pStyle w:val="Heading1"/>
        <w:numPr>
          <w:ilvl w:val="0"/>
          <w:numId w:val="1"/>
        </w:numPr>
        <w:spacing w:line="360" w:lineRule="auto"/>
        <w:jc w:val="both"/>
        <w:rPr>
          <w:rFonts w:ascii="Arial" w:hAnsi="Arial" w:cs="Arial"/>
          <w:sz w:val="22"/>
          <w:szCs w:val="22"/>
        </w:rPr>
      </w:pPr>
      <w:bookmarkStart w:id="1" w:name="_Toc235386470"/>
      <w:r w:rsidRPr="00304065">
        <w:rPr>
          <w:rFonts w:ascii="Arial" w:hAnsi="Arial" w:cs="Arial"/>
          <w:sz w:val="22"/>
          <w:szCs w:val="22"/>
        </w:rPr>
        <w:t>Classification and Diagnosis of OCD in ICD-11</w:t>
      </w:r>
      <w:bookmarkEnd w:id="1"/>
    </w:p>
    <w:p w14:paraId="25744CAE" w14:textId="7CD34A77" w:rsidR="00042CB8" w:rsidRPr="00304065" w:rsidRDefault="00975984" w:rsidP="00304065">
      <w:pPr>
        <w:pStyle w:val="Heading2"/>
        <w:spacing w:line="360" w:lineRule="auto"/>
        <w:jc w:val="both"/>
        <w:rPr>
          <w:rFonts w:ascii="Arial" w:hAnsi="Arial" w:cs="Arial"/>
          <w:sz w:val="22"/>
          <w:szCs w:val="22"/>
        </w:rPr>
      </w:pPr>
      <w:bookmarkStart w:id="2" w:name="_Toc235386471"/>
      <w:r w:rsidRPr="00304065">
        <w:rPr>
          <w:rFonts w:ascii="Arial" w:hAnsi="Arial" w:cs="Arial"/>
          <w:sz w:val="22"/>
          <w:szCs w:val="22"/>
        </w:rPr>
        <w:t>Definition of OCD</w:t>
      </w:r>
      <w:bookmarkEnd w:id="2"/>
    </w:p>
    <w:p w14:paraId="3AD858B7" w14:textId="2D40E92F" w:rsidR="00371ABE" w:rsidRPr="00304065" w:rsidRDefault="008159D2" w:rsidP="00304065">
      <w:pPr>
        <w:spacing w:line="360" w:lineRule="auto"/>
        <w:jc w:val="both"/>
        <w:rPr>
          <w:rFonts w:ascii="Arial" w:hAnsi="Arial" w:cs="Arial"/>
        </w:rPr>
      </w:pPr>
      <w:r w:rsidRPr="00304065">
        <w:rPr>
          <w:rFonts w:ascii="Arial" w:hAnsi="Arial" w:cs="Arial"/>
        </w:rPr>
        <w:t xml:space="preserve">Obsessive-Compulsive Disorder (OCD) is a psychological condition marked by enduring obsessions, compulsions, or a combination of both, leading to considerable distress and disruption of daily activities (World Health </w:t>
      </w:r>
      <w:r w:rsidR="00E73028">
        <w:rPr>
          <w:rFonts w:ascii="Arial" w:hAnsi="Arial" w:cs="Arial"/>
        </w:rPr>
        <w:t>Organisation</w:t>
      </w:r>
      <w:r w:rsidRPr="00304065">
        <w:rPr>
          <w:rFonts w:ascii="Arial" w:hAnsi="Arial" w:cs="Arial"/>
        </w:rPr>
        <w:t xml:space="preserve">, 2024). Obsessive-Compulsive Disorder is acknowledged as a persistent ailment that can significantly impact a person's </w:t>
      </w:r>
      <w:r w:rsidRPr="00304065">
        <w:rPr>
          <w:rFonts w:ascii="Arial" w:hAnsi="Arial" w:cs="Arial"/>
        </w:rPr>
        <w:lastRenderedPageBreak/>
        <w:t>emotional health, interpersonal interactions, academic pursuits, and career prospects if not addressed (Stein et al., 2019).</w:t>
      </w:r>
    </w:p>
    <w:p w14:paraId="29C38EA5" w14:textId="4BBB3D06" w:rsidR="000B531A" w:rsidRPr="00304065" w:rsidRDefault="000B531A" w:rsidP="00304065">
      <w:pPr>
        <w:pStyle w:val="Heading3"/>
        <w:spacing w:line="360" w:lineRule="auto"/>
        <w:jc w:val="both"/>
        <w:rPr>
          <w:rFonts w:ascii="Arial" w:hAnsi="Arial" w:cs="Arial"/>
          <w:sz w:val="22"/>
          <w:szCs w:val="22"/>
        </w:rPr>
      </w:pPr>
      <w:bookmarkStart w:id="3" w:name="_Toc235386472"/>
      <w:r w:rsidRPr="00304065">
        <w:rPr>
          <w:rFonts w:ascii="Arial" w:hAnsi="Arial" w:cs="Arial"/>
          <w:sz w:val="22"/>
          <w:szCs w:val="22"/>
        </w:rPr>
        <w:t>Core symptoms</w:t>
      </w:r>
      <w:bookmarkEnd w:id="3"/>
    </w:p>
    <w:p w14:paraId="0617DE27" w14:textId="4A58BA8D" w:rsidR="000B531A" w:rsidRPr="00304065" w:rsidRDefault="00866D05" w:rsidP="00304065">
      <w:pPr>
        <w:spacing w:line="360" w:lineRule="auto"/>
        <w:jc w:val="both"/>
        <w:rPr>
          <w:rFonts w:ascii="Arial" w:hAnsi="Arial" w:cs="Arial"/>
        </w:rPr>
      </w:pPr>
      <w:r w:rsidRPr="00304065">
        <w:rPr>
          <w:rFonts w:ascii="Arial" w:hAnsi="Arial" w:cs="Arial"/>
        </w:rPr>
        <w:t xml:space="preserve">Obsessions are persistent and unwelcome ideas, images, or impulses that induce anxiety or discomfort (American Psychiatric Association, 2022). </w:t>
      </w:r>
      <w:r w:rsidR="00DC0771" w:rsidRPr="00304065">
        <w:rPr>
          <w:rFonts w:ascii="Arial" w:hAnsi="Arial" w:cs="Arial"/>
        </w:rPr>
        <w:t>Compulsions are repetitive behaviours or thought patterns, such as excessive handwashing, checking, counting, or silently repeating phrases, performed to reduce anxiety or prevent an anticipated negative event, even though they are often irrational or excessive (WHO, 2024).</w:t>
      </w:r>
      <w:r w:rsidR="00485B59">
        <w:rPr>
          <w:rFonts w:ascii="Arial" w:hAnsi="Arial" w:cs="Arial"/>
        </w:rPr>
        <w:t xml:space="preserve"> </w:t>
      </w:r>
      <w:r w:rsidR="003D5C31" w:rsidRPr="00304065">
        <w:rPr>
          <w:rFonts w:ascii="Arial" w:hAnsi="Arial" w:cs="Arial"/>
        </w:rPr>
        <w:t>They</w:t>
      </w:r>
      <w:r w:rsidR="005F2379" w:rsidRPr="00304065">
        <w:rPr>
          <w:rFonts w:ascii="Arial" w:hAnsi="Arial" w:cs="Arial"/>
        </w:rPr>
        <w:t xml:space="preserve"> are often unrealistic or exaggerated (WHO, 2024). Individuals typically acknowledge that these actions are illogical yet struggle to regulate them (Salkovskis, 1999).</w:t>
      </w:r>
    </w:p>
    <w:p w14:paraId="2F467C8F" w14:textId="7DD5464B" w:rsidR="00CD0333" w:rsidRPr="00304065" w:rsidRDefault="00CD0333" w:rsidP="00304065">
      <w:pPr>
        <w:pStyle w:val="Heading3"/>
        <w:spacing w:line="360" w:lineRule="auto"/>
        <w:jc w:val="both"/>
        <w:rPr>
          <w:rFonts w:ascii="Arial" w:hAnsi="Arial" w:cs="Arial"/>
          <w:sz w:val="22"/>
          <w:szCs w:val="22"/>
        </w:rPr>
      </w:pPr>
      <w:bookmarkStart w:id="4" w:name="_Toc235386473"/>
      <w:r w:rsidRPr="00304065">
        <w:rPr>
          <w:rFonts w:ascii="Arial" w:hAnsi="Arial" w:cs="Arial"/>
          <w:sz w:val="22"/>
          <w:szCs w:val="22"/>
        </w:rPr>
        <w:t>Epidemiology</w:t>
      </w:r>
      <w:bookmarkEnd w:id="4"/>
    </w:p>
    <w:p w14:paraId="769D9E02" w14:textId="71E68D06" w:rsidR="00DE4FDC" w:rsidRPr="00304065" w:rsidRDefault="00184A75" w:rsidP="00304065">
      <w:pPr>
        <w:spacing w:line="360" w:lineRule="auto"/>
        <w:jc w:val="both"/>
        <w:rPr>
          <w:rFonts w:ascii="Arial" w:hAnsi="Arial" w:cs="Arial"/>
        </w:rPr>
      </w:pPr>
      <w:r w:rsidRPr="00304065">
        <w:rPr>
          <w:rFonts w:ascii="Arial" w:hAnsi="Arial" w:cs="Arial"/>
        </w:rPr>
        <w:t xml:space="preserve">Obsessive-Compulsive Disorder impacts around 2–3% of the global </w:t>
      </w:r>
      <w:r w:rsidR="00485B59">
        <w:rPr>
          <w:rFonts w:ascii="Arial" w:hAnsi="Arial" w:cs="Arial"/>
        </w:rPr>
        <w:t>population</w:t>
      </w:r>
      <w:r w:rsidRPr="00304065">
        <w:rPr>
          <w:rFonts w:ascii="Arial" w:hAnsi="Arial" w:cs="Arial"/>
        </w:rPr>
        <w:t xml:space="preserve"> and typically manifests in late childhood, adolescence, or early adulthood (Stein et al., 2019). In the absence of suitable intervention, the condition frequently takes a persistent trajectory and is linked to significant functional deterioration and diminished quality of life (Goodman et al., 2014).</w:t>
      </w:r>
    </w:p>
    <w:p w14:paraId="332B99DF" w14:textId="373B5DC5" w:rsidR="003E7D85" w:rsidRPr="00304065" w:rsidRDefault="003E7D85" w:rsidP="00304065">
      <w:pPr>
        <w:pStyle w:val="Heading2"/>
        <w:spacing w:line="360" w:lineRule="auto"/>
        <w:jc w:val="both"/>
        <w:rPr>
          <w:rFonts w:ascii="Arial" w:hAnsi="Arial" w:cs="Arial"/>
          <w:sz w:val="22"/>
          <w:szCs w:val="22"/>
        </w:rPr>
      </w:pPr>
      <w:bookmarkStart w:id="5" w:name="_Toc235386474"/>
      <w:r w:rsidRPr="00304065">
        <w:rPr>
          <w:rFonts w:ascii="Arial" w:hAnsi="Arial" w:cs="Arial"/>
          <w:sz w:val="22"/>
          <w:szCs w:val="22"/>
        </w:rPr>
        <w:t>Classification in ICD-11</w:t>
      </w:r>
      <w:bookmarkEnd w:id="5"/>
    </w:p>
    <w:p w14:paraId="783D9487" w14:textId="184C9916" w:rsidR="00042CB8" w:rsidRPr="00304065" w:rsidRDefault="00114E71" w:rsidP="00304065">
      <w:pPr>
        <w:spacing w:line="360" w:lineRule="auto"/>
        <w:jc w:val="both"/>
        <w:rPr>
          <w:rFonts w:ascii="Arial" w:hAnsi="Arial" w:cs="Arial"/>
        </w:rPr>
      </w:pPr>
      <w:r w:rsidRPr="00304065">
        <w:rPr>
          <w:rFonts w:ascii="Arial" w:hAnsi="Arial" w:cs="Arial"/>
        </w:rPr>
        <w:t>ICD-11 Chapter 6</w:t>
      </w:r>
    </w:p>
    <w:p w14:paraId="68BCF9A7" w14:textId="5A4CF6C7" w:rsidR="00114E71" w:rsidRPr="00304065" w:rsidRDefault="00E66304" w:rsidP="00304065">
      <w:pPr>
        <w:spacing w:line="360" w:lineRule="auto"/>
        <w:jc w:val="both"/>
        <w:rPr>
          <w:rFonts w:ascii="Arial" w:hAnsi="Arial" w:cs="Arial"/>
        </w:rPr>
      </w:pPr>
      <w:r w:rsidRPr="00304065">
        <w:rPr>
          <w:rFonts w:ascii="Arial" w:hAnsi="Arial" w:cs="Arial"/>
        </w:rPr>
        <w:t>In the ICD-11, OCD is classified within Chapter 6 - Mental, Behavioural and Neurodevelopmental Disorders (WHO, 2024).</w:t>
      </w:r>
    </w:p>
    <w:p w14:paraId="6F0BAE97" w14:textId="004543C7" w:rsidR="00E9529A" w:rsidRPr="00304065" w:rsidRDefault="00E9529A" w:rsidP="00304065">
      <w:pPr>
        <w:spacing w:line="360" w:lineRule="auto"/>
        <w:jc w:val="both"/>
        <w:rPr>
          <w:rFonts w:ascii="Arial" w:hAnsi="Arial" w:cs="Arial"/>
        </w:rPr>
      </w:pPr>
      <w:r w:rsidRPr="00304065">
        <w:rPr>
          <w:rFonts w:ascii="Arial" w:hAnsi="Arial" w:cs="Arial"/>
        </w:rPr>
        <w:t>OCD category</w:t>
      </w:r>
    </w:p>
    <w:p w14:paraId="6052FBF6" w14:textId="1F5423AF" w:rsidR="00E9529A" w:rsidRPr="00304065" w:rsidRDefault="0085622D" w:rsidP="00304065">
      <w:pPr>
        <w:spacing w:line="360" w:lineRule="auto"/>
        <w:jc w:val="both"/>
        <w:rPr>
          <w:rFonts w:ascii="Arial" w:hAnsi="Arial" w:cs="Arial"/>
        </w:rPr>
      </w:pPr>
      <w:r w:rsidRPr="00304065">
        <w:rPr>
          <w:rFonts w:ascii="Arial" w:hAnsi="Arial" w:cs="Arial"/>
        </w:rPr>
        <w:t>OCD is now classified under Obsessive-Compulsive or Related Disorders instead of being categorised with anxiety disorders as in ICD-10, indicating its unique clinical characteristics, neurobiological basis, and therapeutic strategies (Reed et al., 2019).</w:t>
      </w:r>
    </w:p>
    <w:p w14:paraId="0AF1A0D2" w14:textId="5C30E4CA" w:rsidR="00E9529A" w:rsidRPr="00304065" w:rsidRDefault="00E9529A" w:rsidP="00304065">
      <w:pPr>
        <w:spacing w:line="360" w:lineRule="auto"/>
        <w:jc w:val="both"/>
        <w:rPr>
          <w:rFonts w:ascii="Arial" w:hAnsi="Arial" w:cs="Arial"/>
        </w:rPr>
      </w:pPr>
      <w:r w:rsidRPr="00304065">
        <w:rPr>
          <w:rFonts w:ascii="Arial" w:hAnsi="Arial" w:cs="Arial"/>
        </w:rPr>
        <w:t>Diagnostic terminology</w:t>
      </w:r>
    </w:p>
    <w:p w14:paraId="0BCCF65A" w14:textId="3264762E" w:rsidR="00E9529A" w:rsidRPr="00304065" w:rsidRDefault="00F63519" w:rsidP="00304065">
      <w:pPr>
        <w:spacing w:line="360" w:lineRule="auto"/>
        <w:jc w:val="both"/>
        <w:rPr>
          <w:rFonts w:ascii="Arial" w:hAnsi="Arial" w:cs="Arial"/>
        </w:rPr>
      </w:pPr>
      <w:r w:rsidRPr="00304065">
        <w:rPr>
          <w:rFonts w:ascii="Arial" w:hAnsi="Arial" w:cs="Arial"/>
        </w:rPr>
        <w:t>ICD-11 characterises OCD as a mental, behavioural, and neurodevelopmental illness, highlighting that diagnosis must rely on clinically significant symptoms that hinder functioning, rather than solely on individual obsessive thoughts or compulsive actions (WHO, 2024).</w:t>
      </w:r>
    </w:p>
    <w:p w14:paraId="3EBDFAF9" w14:textId="6C02033F" w:rsidR="003E7D85" w:rsidRPr="00304065" w:rsidRDefault="00042CB8" w:rsidP="00304065">
      <w:pPr>
        <w:pStyle w:val="Heading2"/>
        <w:spacing w:line="360" w:lineRule="auto"/>
        <w:jc w:val="both"/>
        <w:rPr>
          <w:rFonts w:ascii="Arial" w:hAnsi="Arial" w:cs="Arial"/>
          <w:sz w:val="22"/>
          <w:szCs w:val="22"/>
        </w:rPr>
      </w:pPr>
      <w:bookmarkStart w:id="6" w:name="_Toc235386475"/>
      <w:r w:rsidRPr="00304065">
        <w:rPr>
          <w:rFonts w:ascii="Arial" w:hAnsi="Arial" w:cs="Arial"/>
          <w:sz w:val="22"/>
          <w:szCs w:val="22"/>
        </w:rPr>
        <w:t>Diagnostic Criteria</w:t>
      </w:r>
      <w:bookmarkEnd w:id="6"/>
    </w:p>
    <w:p w14:paraId="7B929CD0" w14:textId="2E10713D" w:rsidR="00C5652F" w:rsidRPr="00304065" w:rsidRDefault="00CE58B1" w:rsidP="00304065">
      <w:pPr>
        <w:spacing w:line="360" w:lineRule="auto"/>
        <w:jc w:val="both"/>
        <w:rPr>
          <w:rFonts w:ascii="Arial" w:hAnsi="Arial" w:cs="Arial"/>
        </w:rPr>
      </w:pPr>
      <w:r w:rsidRPr="00304065">
        <w:rPr>
          <w:rFonts w:ascii="Arial" w:hAnsi="Arial" w:cs="Arial"/>
        </w:rPr>
        <w:t>Obsessions</w:t>
      </w:r>
    </w:p>
    <w:p w14:paraId="76184B8E" w14:textId="6A837159" w:rsidR="00CE58B1" w:rsidRPr="00304065" w:rsidRDefault="00B548EE" w:rsidP="00304065">
      <w:pPr>
        <w:spacing w:line="360" w:lineRule="auto"/>
        <w:jc w:val="both"/>
        <w:rPr>
          <w:rFonts w:ascii="Arial" w:hAnsi="Arial" w:cs="Arial"/>
        </w:rPr>
      </w:pPr>
      <w:r w:rsidRPr="00304065">
        <w:rPr>
          <w:rFonts w:ascii="Arial" w:hAnsi="Arial" w:cs="Arial"/>
        </w:rPr>
        <w:t>The ICD-11 mandates the existence of enduring intrusive thoughts, images, or impulses that are perceived as unwelcome and induce significant anxiety or distress (WHO, 2024).</w:t>
      </w:r>
    </w:p>
    <w:p w14:paraId="26ACB265" w14:textId="0A4FF907" w:rsidR="00CE58B1" w:rsidRPr="00304065" w:rsidRDefault="00E86E39" w:rsidP="00304065">
      <w:pPr>
        <w:spacing w:line="360" w:lineRule="auto"/>
        <w:jc w:val="both"/>
        <w:rPr>
          <w:rFonts w:ascii="Arial" w:hAnsi="Arial" w:cs="Arial"/>
        </w:rPr>
      </w:pPr>
      <w:r w:rsidRPr="00304065">
        <w:rPr>
          <w:rFonts w:ascii="Arial" w:hAnsi="Arial" w:cs="Arial"/>
        </w:rPr>
        <w:lastRenderedPageBreak/>
        <w:t>Compulsions</w:t>
      </w:r>
    </w:p>
    <w:p w14:paraId="7A028F9A" w14:textId="249B498C" w:rsidR="00E86E39" w:rsidRPr="00304065" w:rsidRDefault="005F317C" w:rsidP="00304065">
      <w:pPr>
        <w:spacing w:line="360" w:lineRule="auto"/>
        <w:jc w:val="both"/>
        <w:rPr>
          <w:rFonts w:ascii="Arial" w:hAnsi="Arial" w:cs="Arial"/>
        </w:rPr>
      </w:pPr>
      <w:r w:rsidRPr="00304065">
        <w:rPr>
          <w:rFonts w:ascii="Arial" w:hAnsi="Arial" w:cs="Arial"/>
        </w:rPr>
        <w:t>Compulsions consist of repeating actions or cognitive rituals executed to alleviate anxiety or avert dreaded outcomes, even while they are disproportionate or lack a realistic link to the feared result (APA, 2022).</w:t>
      </w:r>
    </w:p>
    <w:p w14:paraId="347B7A61" w14:textId="04EA1C4C" w:rsidR="00E86E39" w:rsidRPr="00304065" w:rsidRDefault="00B453C2" w:rsidP="00304065">
      <w:pPr>
        <w:spacing w:line="360" w:lineRule="auto"/>
        <w:jc w:val="both"/>
        <w:rPr>
          <w:rFonts w:ascii="Arial" w:hAnsi="Arial" w:cs="Arial"/>
        </w:rPr>
      </w:pPr>
      <w:r w:rsidRPr="00304065">
        <w:rPr>
          <w:rFonts w:ascii="Arial" w:hAnsi="Arial" w:cs="Arial"/>
        </w:rPr>
        <w:t>Functional impairment</w:t>
      </w:r>
    </w:p>
    <w:p w14:paraId="6B9CBEA4" w14:textId="1D1756CE" w:rsidR="00B453C2" w:rsidRPr="00304065" w:rsidRDefault="00647325" w:rsidP="00304065">
      <w:pPr>
        <w:spacing w:line="360" w:lineRule="auto"/>
        <w:jc w:val="both"/>
        <w:rPr>
          <w:rFonts w:ascii="Arial" w:hAnsi="Arial" w:cs="Arial"/>
        </w:rPr>
      </w:pPr>
      <w:r w:rsidRPr="00304065">
        <w:rPr>
          <w:rFonts w:ascii="Arial" w:hAnsi="Arial" w:cs="Arial"/>
        </w:rPr>
        <w:t>Symptoms should lead to considerable disruption in personal, social, educational, or professional functioning (WHO, 2024).</w:t>
      </w:r>
    </w:p>
    <w:p w14:paraId="7F4E9533" w14:textId="40A4BB1F" w:rsidR="00B453C2" w:rsidRPr="00304065" w:rsidRDefault="00B453C2" w:rsidP="00304065">
      <w:pPr>
        <w:spacing w:line="360" w:lineRule="auto"/>
        <w:jc w:val="both"/>
        <w:rPr>
          <w:rFonts w:ascii="Arial" w:hAnsi="Arial" w:cs="Arial"/>
        </w:rPr>
      </w:pPr>
      <w:r w:rsidRPr="00304065">
        <w:rPr>
          <w:rFonts w:ascii="Arial" w:hAnsi="Arial" w:cs="Arial"/>
        </w:rPr>
        <w:t>Duration</w:t>
      </w:r>
    </w:p>
    <w:p w14:paraId="45E73E8F" w14:textId="5F60C7B3" w:rsidR="00B453C2" w:rsidRPr="00304065" w:rsidRDefault="00797D66" w:rsidP="00304065">
      <w:pPr>
        <w:spacing w:line="360" w:lineRule="auto"/>
        <w:jc w:val="both"/>
        <w:rPr>
          <w:rFonts w:ascii="Arial" w:hAnsi="Arial" w:cs="Arial"/>
        </w:rPr>
      </w:pPr>
      <w:r w:rsidRPr="00304065">
        <w:rPr>
          <w:rFonts w:ascii="Arial" w:hAnsi="Arial" w:cs="Arial"/>
        </w:rPr>
        <w:t>Symptoms are generally enduring and require significant time, frequently exceeding one hour daily</w:t>
      </w:r>
      <w:r w:rsidR="00485B59">
        <w:rPr>
          <w:rFonts w:ascii="Arial" w:hAnsi="Arial" w:cs="Arial"/>
        </w:rPr>
        <w:t>.</w:t>
      </w:r>
      <w:r w:rsidRPr="00304065">
        <w:rPr>
          <w:rFonts w:ascii="Arial" w:hAnsi="Arial" w:cs="Arial"/>
        </w:rPr>
        <w:t xml:space="preserve"> ICD-11 prioritises clinical assessment and functional disability over a rigid time criterion (WHO, 2024).</w:t>
      </w:r>
    </w:p>
    <w:p w14:paraId="6A731092" w14:textId="796DEEF9" w:rsidR="00B453C2" w:rsidRPr="00304065" w:rsidRDefault="00B453C2" w:rsidP="00304065">
      <w:pPr>
        <w:spacing w:line="360" w:lineRule="auto"/>
        <w:jc w:val="both"/>
        <w:rPr>
          <w:rFonts w:ascii="Arial" w:hAnsi="Arial" w:cs="Arial"/>
        </w:rPr>
      </w:pPr>
      <w:r w:rsidRPr="00304065">
        <w:rPr>
          <w:rFonts w:ascii="Arial" w:hAnsi="Arial" w:cs="Arial"/>
        </w:rPr>
        <w:t>Differential diagnosis</w:t>
      </w:r>
    </w:p>
    <w:p w14:paraId="72427BC1" w14:textId="067F0B7E" w:rsidR="00C5652F" w:rsidRPr="00304065" w:rsidRDefault="003324AA" w:rsidP="00304065">
      <w:pPr>
        <w:spacing w:line="360" w:lineRule="auto"/>
        <w:jc w:val="both"/>
        <w:rPr>
          <w:rFonts w:ascii="Arial" w:hAnsi="Arial" w:cs="Arial"/>
        </w:rPr>
      </w:pPr>
      <w:r w:rsidRPr="00304065">
        <w:rPr>
          <w:rFonts w:ascii="Arial" w:hAnsi="Arial" w:cs="Arial"/>
        </w:rPr>
        <w:t>Healthcare professionals must differentiate OCD from diseases</w:t>
      </w:r>
      <w:r w:rsidR="00485B59">
        <w:rPr>
          <w:rFonts w:ascii="Arial" w:hAnsi="Arial" w:cs="Arial"/>
        </w:rPr>
        <w:t>,</w:t>
      </w:r>
      <w:r w:rsidRPr="00304065">
        <w:rPr>
          <w:rFonts w:ascii="Arial" w:hAnsi="Arial" w:cs="Arial"/>
        </w:rPr>
        <w:t xml:space="preserve"> including generalised anxiety disorder, psychotic disorders, tic disorders, and obsessive-compulsive personality disorder to guarantee </w:t>
      </w:r>
      <w:r w:rsidR="00485B59">
        <w:rPr>
          <w:rFonts w:ascii="Arial" w:hAnsi="Arial" w:cs="Arial"/>
        </w:rPr>
        <w:t xml:space="preserve">a </w:t>
      </w:r>
      <w:r w:rsidRPr="00304065">
        <w:rPr>
          <w:rFonts w:ascii="Arial" w:hAnsi="Arial" w:cs="Arial"/>
        </w:rPr>
        <w:t>precise diagnosis (APA, 2022).</w:t>
      </w:r>
    </w:p>
    <w:p w14:paraId="19127793" w14:textId="4534901E" w:rsidR="00042CB8" w:rsidRPr="00304065" w:rsidRDefault="00042CB8" w:rsidP="00304065">
      <w:pPr>
        <w:pStyle w:val="Heading2"/>
        <w:spacing w:line="360" w:lineRule="auto"/>
        <w:jc w:val="both"/>
        <w:rPr>
          <w:rFonts w:ascii="Arial" w:hAnsi="Arial" w:cs="Arial"/>
          <w:sz w:val="22"/>
          <w:szCs w:val="22"/>
        </w:rPr>
      </w:pPr>
      <w:bookmarkStart w:id="7" w:name="_Toc235386476"/>
      <w:r w:rsidRPr="00304065">
        <w:rPr>
          <w:rFonts w:ascii="Arial" w:hAnsi="Arial" w:cs="Arial"/>
          <w:sz w:val="22"/>
          <w:szCs w:val="22"/>
        </w:rPr>
        <w:t>Critical Evaluation</w:t>
      </w:r>
      <w:bookmarkEnd w:id="7"/>
    </w:p>
    <w:p w14:paraId="2EF2F571" w14:textId="48504F9D" w:rsidR="00042CB8" w:rsidRPr="00304065" w:rsidRDefault="00D8591A" w:rsidP="00304065">
      <w:pPr>
        <w:spacing w:line="360" w:lineRule="auto"/>
        <w:jc w:val="both"/>
        <w:rPr>
          <w:rFonts w:ascii="Arial" w:hAnsi="Arial" w:cs="Arial"/>
        </w:rPr>
      </w:pPr>
      <w:r w:rsidRPr="00304065">
        <w:rPr>
          <w:rFonts w:ascii="Arial" w:hAnsi="Arial" w:cs="Arial"/>
        </w:rPr>
        <w:t>The ICD-11 offers more explicit diagnostic direction compared to ICD-10 by categorising OCD as an independent disease instead of an anxiety disorder, hence enhancing its therapeutic applicability (Reed et al., 2019). The revised classification more accurately represents contemporary research on OCD and facilitates more precise treatment strategies (Simpson &amp; Reddy, 2014).</w:t>
      </w:r>
    </w:p>
    <w:p w14:paraId="74909B56" w14:textId="53CD0349" w:rsidR="000953B9" w:rsidRPr="00304065" w:rsidRDefault="00A24667" w:rsidP="00304065">
      <w:pPr>
        <w:spacing w:line="360" w:lineRule="auto"/>
        <w:jc w:val="both"/>
        <w:rPr>
          <w:rFonts w:ascii="Arial" w:hAnsi="Arial" w:cs="Arial"/>
        </w:rPr>
      </w:pPr>
      <w:r w:rsidRPr="00304065">
        <w:rPr>
          <w:rFonts w:ascii="Arial" w:hAnsi="Arial" w:cs="Arial"/>
        </w:rPr>
        <w:t>Nonetheless, diagnosis continues to depend significantly on clinical assessment and patient-reported symptoms, thereby diminishing consistency among practitioners. Cultural attitudes might affect the interpretation of intrusive thoughts and compulsive actions, perhaps leading to underdiagnosis or misdiagnosis in some demographics (WHO, 2024). While ICD-11 marks a considerable advancement compared to ICD-10, further investigation is required to increase diagnostic uniformity and cultural awareness.</w:t>
      </w:r>
    </w:p>
    <w:p w14:paraId="5ED9D784" w14:textId="54EB2DE7" w:rsidR="00E7456D" w:rsidRPr="00304065" w:rsidRDefault="00E7456D" w:rsidP="00304065">
      <w:pPr>
        <w:pStyle w:val="Heading1"/>
        <w:numPr>
          <w:ilvl w:val="0"/>
          <w:numId w:val="1"/>
        </w:numPr>
        <w:spacing w:line="360" w:lineRule="auto"/>
        <w:jc w:val="both"/>
        <w:rPr>
          <w:rFonts w:ascii="Arial" w:hAnsi="Arial" w:cs="Arial"/>
          <w:sz w:val="22"/>
          <w:szCs w:val="22"/>
        </w:rPr>
      </w:pPr>
      <w:bookmarkStart w:id="8" w:name="_Toc235386477"/>
      <w:r w:rsidRPr="00304065">
        <w:rPr>
          <w:rFonts w:ascii="Arial" w:hAnsi="Arial" w:cs="Arial"/>
          <w:sz w:val="22"/>
          <w:szCs w:val="22"/>
        </w:rPr>
        <w:t>Treatment and Rehabilitation</w:t>
      </w:r>
      <w:bookmarkEnd w:id="8"/>
      <w:r w:rsidRPr="00304065">
        <w:rPr>
          <w:rFonts w:ascii="Arial" w:hAnsi="Arial" w:cs="Arial"/>
          <w:sz w:val="22"/>
          <w:szCs w:val="22"/>
        </w:rPr>
        <w:t xml:space="preserve"> </w:t>
      </w:r>
    </w:p>
    <w:p w14:paraId="28275F49" w14:textId="21754D8E" w:rsidR="004F75D0" w:rsidRPr="00304065" w:rsidRDefault="00E31C64" w:rsidP="00304065">
      <w:pPr>
        <w:pStyle w:val="Heading2"/>
        <w:numPr>
          <w:ilvl w:val="1"/>
          <w:numId w:val="1"/>
        </w:numPr>
        <w:spacing w:line="360" w:lineRule="auto"/>
        <w:jc w:val="both"/>
        <w:rPr>
          <w:rFonts w:ascii="Arial" w:hAnsi="Arial" w:cs="Arial"/>
          <w:sz w:val="22"/>
          <w:szCs w:val="22"/>
        </w:rPr>
      </w:pPr>
      <w:bookmarkStart w:id="9" w:name="_Toc235386478"/>
      <w:r w:rsidRPr="00304065">
        <w:rPr>
          <w:rFonts w:ascii="Arial" w:hAnsi="Arial" w:cs="Arial"/>
          <w:sz w:val="22"/>
          <w:szCs w:val="22"/>
        </w:rPr>
        <w:t>Pharmacological Treatment</w:t>
      </w:r>
      <w:bookmarkEnd w:id="9"/>
    </w:p>
    <w:p w14:paraId="556F1494" w14:textId="22203B57" w:rsidR="00C25C36" w:rsidRPr="00304065" w:rsidRDefault="008813BA" w:rsidP="00304065">
      <w:pPr>
        <w:spacing w:line="360" w:lineRule="auto"/>
        <w:jc w:val="both"/>
        <w:rPr>
          <w:rFonts w:ascii="Arial" w:hAnsi="Arial" w:cs="Arial"/>
        </w:rPr>
      </w:pPr>
      <w:r w:rsidRPr="00304065">
        <w:rPr>
          <w:rFonts w:ascii="Arial" w:hAnsi="Arial" w:cs="Arial"/>
        </w:rPr>
        <w:t xml:space="preserve">Pharmacological intervention is advised for those experiencing moderate to severe OCD, especially when symptoms considerably disrupt everyday activities. </w:t>
      </w:r>
      <w:r w:rsidR="00D378AB" w:rsidRPr="00304065">
        <w:rPr>
          <w:rFonts w:ascii="Arial" w:hAnsi="Arial" w:cs="Arial"/>
        </w:rPr>
        <w:t xml:space="preserve">Selective serotonin </w:t>
      </w:r>
      <w:r w:rsidR="00D378AB" w:rsidRPr="00304065">
        <w:rPr>
          <w:rFonts w:ascii="Arial" w:hAnsi="Arial" w:cs="Arial"/>
        </w:rPr>
        <w:lastRenderedPageBreak/>
        <w:t xml:space="preserve">reuptake inhibitors (SSRIs), such as fluoxetine, sertraline, and fluvoxamine, are the first-choice drug according to the National Institute for Health and Care Excellence (NICE, 2005). </w:t>
      </w:r>
      <w:r w:rsidR="006A6AE5" w:rsidRPr="00304065">
        <w:rPr>
          <w:rFonts w:ascii="Arial" w:hAnsi="Arial" w:cs="Arial"/>
        </w:rPr>
        <w:t>SSRIs enhance levels of serotonin in the brain which may decrease the frequency and intensity of obsessive thoughts and compulsive behaviours (Stein et al., 2019). Another effective medication is clomipramine, a tricyclic antidepressant with proven efficacy in the treatment of OCD but generally reserved for patients who do not respond to SSRIs because of its greater risk of adverse effects, including sedation and cardiovascular complications (Veale &amp; Roberts, 2014).</w:t>
      </w:r>
    </w:p>
    <w:p w14:paraId="4688B7DC" w14:textId="2D0639CD" w:rsidR="006205D2" w:rsidRPr="00304065" w:rsidRDefault="006205D2" w:rsidP="00304065">
      <w:pPr>
        <w:spacing w:line="360" w:lineRule="auto"/>
        <w:jc w:val="both"/>
        <w:rPr>
          <w:rFonts w:ascii="Arial" w:hAnsi="Arial" w:cs="Arial"/>
        </w:rPr>
      </w:pPr>
      <w:r w:rsidRPr="00304065">
        <w:rPr>
          <w:rFonts w:ascii="Arial" w:hAnsi="Arial" w:cs="Arial"/>
        </w:rPr>
        <w:t>The primary benefit of pharmaceutical intervention is in its capacity to diminish symptom intensity and enhance life quality, especially when paired with psychological therapy (Abramowitz et al., 2026). Nonetheless, constraints encompass postponed therapeutic outcomes, adverse effects, and the potential for relapse following the cessation of therapy (Goodman et al., 2014).</w:t>
      </w:r>
    </w:p>
    <w:p w14:paraId="6CA2FB67" w14:textId="592CD655" w:rsidR="00E31C64" w:rsidRPr="00304065" w:rsidRDefault="00D33942" w:rsidP="00304065">
      <w:pPr>
        <w:pStyle w:val="Heading2"/>
        <w:spacing w:line="360" w:lineRule="auto"/>
        <w:jc w:val="both"/>
        <w:rPr>
          <w:rFonts w:ascii="Arial" w:hAnsi="Arial" w:cs="Arial"/>
          <w:sz w:val="22"/>
          <w:szCs w:val="22"/>
        </w:rPr>
      </w:pPr>
      <w:bookmarkStart w:id="10" w:name="_Toc235386479"/>
      <w:r w:rsidRPr="00304065">
        <w:rPr>
          <w:rFonts w:ascii="Arial" w:hAnsi="Arial" w:cs="Arial"/>
          <w:sz w:val="22"/>
          <w:szCs w:val="22"/>
        </w:rPr>
        <w:t xml:space="preserve">3.2 </w:t>
      </w:r>
      <w:r w:rsidR="00A24195" w:rsidRPr="00304065">
        <w:rPr>
          <w:rFonts w:ascii="Arial" w:hAnsi="Arial" w:cs="Arial"/>
          <w:sz w:val="22"/>
          <w:szCs w:val="22"/>
        </w:rPr>
        <w:t>Psychological Treatment</w:t>
      </w:r>
      <w:bookmarkEnd w:id="10"/>
    </w:p>
    <w:p w14:paraId="2CE68725" w14:textId="2B1C3824" w:rsidR="00253A01" w:rsidRPr="00304065" w:rsidRDefault="00FC4005" w:rsidP="00304065">
      <w:pPr>
        <w:spacing w:line="360" w:lineRule="auto"/>
        <w:jc w:val="both"/>
        <w:rPr>
          <w:rFonts w:ascii="Arial" w:hAnsi="Arial" w:cs="Arial"/>
        </w:rPr>
      </w:pPr>
      <w:r w:rsidRPr="00304065">
        <w:rPr>
          <w:rFonts w:ascii="Arial" w:hAnsi="Arial" w:cs="Arial"/>
        </w:rPr>
        <w:t xml:space="preserve">Cognitive Behavioural Therapy (CBT), notably when paired with Exposure and Response Prevention (ERP), is viewed as the premier psychological remedy for OCD (NICE, 2005). </w:t>
      </w:r>
      <w:r w:rsidR="00713717" w:rsidRPr="00304065">
        <w:rPr>
          <w:rFonts w:ascii="Arial" w:hAnsi="Arial" w:cs="Arial"/>
        </w:rPr>
        <w:t>CBT helps individuals to recognise and refute maladaptive beliefs that maintain obsessive thinking. ERP involves systematically exposing patients to anxiety-provoking situations without allowing them to engage in compulsive behaviours (Reddy et al., 2020). Habituation decreases anxiety over time and promotes healthy coping mechanisms.</w:t>
      </w:r>
    </w:p>
    <w:p w14:paraId="5C27FA58" w14:textId="32D1913F" w:rsidR="00A24195" w:rsidRPr="00304065" w:rsidRDefault="00220B2D" w:rsidP="00304065">
      <w:pPr>
        <w:spacing w:line="360" w:lineRule="auto"/>
        <w:jc w:val="both"/>
        <w:rPr>
          <w:rFonts w:ascii="Arial" w:hAnsi="Arial" w:cs="Arial"/>
        </w:rPr>
      </w:pPr>
      <w:r w:rsidRPr="00304065">
        <w:rPr>
          <w:rFonts w:ascii="Arial" w:hAnsi="Arial" w:cs="Arial"/>
        </w:rPr>
        <w:t>Research has repeatedly demonstrated that CBT with ERP causes significant and enduring improvements in OCD symptoms and is recommended as the first-line psychological treatments (Stein et al., 2019). Some individuals, however, find ERP to be emotionally difficult and may refuse treatment or drop out. Access to qualified therapists also remains limited across many hospital settings (Veale &amp; Roberts, 2014).</w:t>
      </w:r>
    </w:p>
    <w:p w14:paraId="22CD1FCE" w14:textId="29480CBE" w:rsidR="00A24195" w:rsidRPr="00304065" w:rsidRDefault="00D33942" w:rsidP="00304065">
      <w:pPr>
        <w:pStyle w:val="Heading2"/>
        <w:spacing w:line="360" w:lineRule="auto"/>
        <w:jc w:val="both"/>
        <w:rPr>
          <w:rFonts w:ascii="Arial" w:hAnsi="Arial" w:cs="Arial"/>
          <w:sz w:val="22"/>
          <w:szCs w:val="22"/>
        </w:rPr>
      </w:pPr>
      <w:bookmarkStart w:id="11" w:name="_Toc235386480"/>
      <w:r w:rsidRPr="00304065">
        <w:rPr>
          <w:rFonts w:ascii="Arial" w:hAnsi="Arial" w:cs="Arial"/>
          <w:sz w:val="22"/>
          <w:szCs w:val="22"/>
        </w:rPr>
        <w:t xml:space="preserve">3.3 </w:t>
      </w:r>
      <w:r w:rsidR="00A24195" w:rsidRPr="00304065">
        <w:rPr>
          <w:rFonts w:ascii="Arial" w:hAnsi="Arial" w:cs="Arial"/>
          <w:sz w:val="22"/>
          <w:szCs w:val="22"/>
        </w:rPr>
        <w:t>Rehabilitation</w:t>
      </w:r>
      <w:bookmarkEnd w:id="11"/>
    </w:p>
    <w:p w14:paraId="1B09ADD0" w14:textId="3E264CD0" w:rsidR="00253A01" w:rsidRPr="008F76E3" w:rsidRDefault="00D9523B" w:rsidP="008F76E3">
      <w:pPr>
        <w:spacing w:line="360" w:lineRule="auto"/>
        <w:jc w:val="both"/>
        <w:rPr>
          <w:rFonts w:ascii="Arial" w:hAnsi="Arial" w:cs="Arial"/>
        </w:rPr>
      </w:pPr>
      <w:r w:rsidRPr="00304065">
        <w:rPr>
          <w:rFonts w:ascii="Arial" w:hAnsi="Arial" w:cs="Arial"/>
        </w:rPr>
        <w:t xml:space="preserve">Rehabilitation emphasises </w:t>
      </w:r>
      <w:r w:rsidRPr="008F76E3">
        <w:rPr>
          <w:rFonts w:ascii="Arial" w:hAnsi="Arial" w:cs="Arial"/>
        </w:rPr>
        <w:t xml:space="preserve">aiding sustained healing and enhancing social and professional capabilities. Community Mental Health Teams (CMHTs) offer continuous oversight, pharmacological management, and emotional assistance. </w:t>
      </w:r>
      <w:r w:rsidR="00781F80" w:rsidRPr="008F76E3">
        <w:rPr>
          <w:rFonts w:ascii="Arial" w:hAnsi="Arial" w:cs="Arial"/>
        </w:rPr>
        <w:t>Occupational therapists help people regain their ability to do their daily routines, to increase their independence</w:t>
      </w:r>
      <w:r w:rsidR="003905EF" w:rsidRPr="008F76E3">
        <w:rPr>
          <w:rFonts w:ascii="Arial" w:hAnsi="Arial" w:cs="Arial"/>
        </w:rPr>
        <w:t xml:space="preserve"> </w:t>
      </w:r>
      <w:r w:rsidR="00781F80" w:rsidRPr="008F76E3">
        <w:rPr>
          <w:rFonts w:ascii="Arial" w:hAnsi="Arial" w:cs="Arial"/>
        </w:rPr>
        <w:t>and to return to work and school.</w:t>
      </w:r>
    </w:p>
    <w:p w14:paraId="32348D80" w14:textId="23403CEB" w:rsidR="00781F80" w:rsidRPr="008F76E3" w:rsidRDefault="003F7909" w:rsidP="008F76E3">
      <w:pPr>
        <w:spacing w:line="360" w:lineRule="auto"/>
        <w:jc w:val="both"/>
        <w:rPr>
          <w:rFonts w:ascii="Arial" w:hAnsi="Arial" w:cs="Arial"/>
        </w:rPr>
      </w:pPr>
      <w:r w:rsidRPr="008F76E3">
        <w:rPr>
          <w:rFonts w:ascii="Arial" w:hAnsi="Arial" w:cs="Arial"/>
        </w:rPr>
        <w:t xml:space="preserve">Psychoeducation equips patients and their families with knowledge about OCD, identifies indicators of relapse, and enhances compliance with treatment, whereas family interventions diminish the accommodation of compulsive behaviours and fortify support systems (NICE, </w:t>
      </w:r>
      <w:r w:rsidRPr="008F76E3">
        <w:rPr>
          <w:rFonts w:ascii="Arial" w:hAnsi="Arial" w:cs="Arial"/>
        </w:rPr>
        <w:lastRenderedPageBreak/>
        <w:t>2005). Recovery-focused care prioritises individualised treatment, cooperative decision-making, and sustained symptom management over just symptom eradication.</w:t>
      </w:r>
    </w:p>
    <w:p w14:paraId="5C23A0FC" w14:textId="77777777" w:rsidR="00A24195" w:rsidRPr="008F76E3" w:rsidRDefault="00A24195" w:rsidP="008F76E3">
      <w:pPr>
        <w:pStyle w:val="ListParagraph"/>
        <w:spacing w:line="360" w:lineRule="auto"/>
        <w:jc w:val="both"/>
        <w:rPr>
          <w:rFonts w:ascii="Arial" w:hAnsi="Arial" w:cs="Arial"/>
          <w:b/>
          <w:bCs/>
        </w:rPr>
      </w:pPr>
    </w:p>
    <w:p w14:paraId="42E2A586" w14:textId="7116CD46" w:rsidR="00A24195" w:rsidRPr="008F76E3" w:rsidRDefault="00D33942" w:rsidP="008F76E3">
      <w:pPr>
        <w:pStyle w:val="Heading2"/>
        <w:spacing w:line="360" w:lineRule="auto"/>
        <w:jc w:val="both"/>
        <w:rPr>
          <w:rFonts w:ascii="Arial" w:hAnsi="Arial" w:cs="Arial"/>
          <w:sz w:val="22"/>
          <w:szCs w:val="22"/>
        </w:rPr>
      </w:pPr>
      <w:bookmarkStart w:id="12" w:name="_Toc235386481"/>
      <w:r w:rsidRPr="008F76E3">
        <w:rPr>
          <w:rFonts w:ascii="Arial" w:hAnsi="Arial" w:cs="Arial"/>
          <w:sz w:val="22"/>
          <w:szCs w:val="22"/>
        </w:rPr>
        <w:t xml:space="preserve">3.4 </w:t>
      </w:r>
      <w:r w:rsidR="00253A01" w:rsidRPr="008F76E3">
        <w:rPr>
          <w:rFonts w:ascii="Arial" w:hAnsi="Arial" w:cs="Arial"/>
          <w:sz w:val="22"/>
          <w:szCs w:val="22"/>
        </w:rPr>
        <w:t>Critical Evaluation</w:t>
      </w:r>
      <w:bookmarkEnd w:id="12"/>
    </w:p>
    <w:p w14:paraId="030B3023" w14:textId="625946BB" w:rsidR="00D33942" w:rsidRPr="008F76E3" w:rsidRDefault="00EA5489" w:rsidP="008F76E3">
      <w:pPr>
        <w:spacing w:line="360" w:lineRule="auto"/>
        <w:jc w:val="both"/>
        <w:rPr>
          <w:rFonts w:ascii="Arial" w:hAnsi="Arial" w:cs="Arial"/>
        </w:rPr>
      </w:pPr>
      <w:r w:rsidRPr="008F76E3">
        <w:rPr>
          <w:rFonts w:ascii="Arial" w:hAnsi="Arial" w:cs="Arial"/>
        </w:rPr>
        <w:t>Research suggests that for many people with OCD, the best outcomes are achieved by combining medication with CBT and ERP (Abramowitz et al., 2026). Specialist psychiatric treatments are sometimes limited by extensive waiting lists and a lack of experienced doctors, which delays therapy and leads to poorer outcomes (NICE, 2005).</w:t>
      </w:r>
    </w:p>
    <w:p w14:paraId="04C6738F" w14:textId="3AC0C79A" w:rsidR="000953B9" w:rsidRPr="008F76E3" w:rsidRDefault="00304065" w:rsidP="008F76E3">
      <w:pPr>
        <w:spacing w:line="360" w:lineRule="auto"/>
        <w:jc w:val="both"/>
        <w:rPr>
          <w:rFonts w:ascii="Arial" w:hAnsi="Arial" w:cs="Arial"/>
        </w:rPr>
      </w:pPr>
      <w:r w:rsidRPr="008F76E3">
        <w:rPr>
          <w:rFonts w:ascii="Arial" w:hAnsi="Arial" w:cs="Arial"/>
        </w:rPr>
        <w:t>Despite significant progress for numerous individuals, recurrence is prevalent, especially when therapy is halted prematurely or when ongoing care is lacking (Goodman et al., 2014). Consequently, proficient management necessitates a multidisciplinary, individual-focused strategy that amalgamates pharmaceutical interventions, empirically supported psychological therapies, and continuous rehabilitation to facilitate enduring recovery.</w:t>
      </w:r>
    </w:p>
    <w:p w14:paraId="7AC8CF52" w14:textId="71A5F8AC" w:rsidR="000953B9" w:rsidRPr="008F76E3" w:rsidRDefault="000953B9" w:rsidP="008F76E3">
      <w:pPr>
        <w:pStyle w:val="Heading1"/>
        <w:numPr>
          <w:ilvl w:val="0"/>
          <w:numId w:val="1"/>
        </w:numPr>
        <w:spacing w:line="360" w:lineRule="auto"/>
        <w:jc w:val="both"/>
        <w:rPr>
          <w:rFonts w:ascii="Arial" w:hAnsi="Arial" w:cs="Arial"/>
          <w:sz w:val="22"/>
          <w:szCs w:val="22"/>
        </w:rPr>
      </w:pPr>
      <w:bookmarkStart w:id="13" w:name="_Toc235386482"/>
      <w:r w:rsidRPr="008F76E3">
        <w:rPr>
          <w:rFonts w:ascii="Arial" w:hAnsi="Arial" w:cs="Arial"/>
          <w:sz w:val="22"/>
          <w:szCs w:val="22"/>
        </w:rPr>
        <w:t>Current Debates and Emerging Issues</w:t>
      </w:r>
      <w:bookmarkEnd w:id="13"/>
      <w:r w:rsidRPr="008F76E3">
        <w:rPr>
          <w:rFonts w:ascii="Arial" w:hAnsi="Arial" w:cs="Arial"/>
          <w:sz w:val="22"/>
          <w:szCs w:val="22"/>
        </w:rPr>
        <w:t xml:space="preserve"> </w:t>
      </w:r>
    </w:p>
    <w:p w14:paraId="36D20F3F" w14:textId="676E6193" w:rsidR="00A03C60" w:rsidRPr="008F76E3" w:rsidRDefault="001C462F" w:rsidP="008F76E3">
      <w:pPr>
        <w:pStyle w:val="Heading2"/>
        <w:spacing w:line="360" w:lineRule="auto"/>
        <w:jc w:val="both"/>
        <w:rPr>
          <w:rFonts w:ascii="Arial" w:hAnsi="Arial" w:cs="Arial"/>
          <w:sz w:val="22"/>
          <w:szCs w:val="22"/>
        </w:rPr>
      </w:pPr>
      <w:bookmarkStart w:id="14" w:name="_Toc235386483"/>
      <w:r w:rsidRPr="008F76E3">
        <w:rPr>
          <w:rFonts w:ascii="Arial" w:hAnsi="Arial" w:cs="Arial"/>
          <w:sz w:val="22"/>
          <w:szCs w:val="22"/>
        </w:rPr>
        <w:t>4.1 Classification Debate</w:t>
      </w:r>
      <w:bookmarkEnd w:id="14"/>
    </w:p>
    <w:p w14:paraId="03862645" w14:textId="57E42C3D" w:rsidR="001C462F" w:rsidRPr="008F76E3" w:rsidRDefault="00E50102" w:rsidP="008F76E3">
      <w:pPr>
        <w:spacing w:line="360" w:lineRule="auto"/>
        <w:jc w:val="both"/>
        <w:rPr>
          <w:rFonts w:ascii="Arial" w:hAnsi="Arial" w:cs="Arial"/>
        </w:rPr>
      </w:pPr>
      <w:r w:rsidRPr="008F76E3">
        <w:rPr>
          <w:rFonts w:ascii="Arial" w:hAnsi="Arial" w:cs="Arial"/>
        </w:rPr>
        <w:t xml:space="preserve">The categorisation of OCD in the ICD-11 has been broadly embraced as it acknowledges OCD as a separate condition </w:t>
      </w:r>
      <w:r w:rsidR="001338C8" w:rsidRPr="008F76E3">
        <w:rPr>
          <w:rFonts w:ascii="Arial" w:hAnsi="Arial" w:cs="Arial"/>
        </w:rPr>
        <w:t>within</w:t>
      </w:r>
      <w:r w:rsidRPr="008F76E3">
        <w:rPr>
          <w:rFonts w:ascii="Arial" w:hAnsi="Arial" w:cs="Arial"/>
        </w:rPr>
        <w:t xml:space="preserve"> the Obsessive-Compulsive or Related Disorders category, instead of classifying it as an anxiety disorder. This alteration demonstrates proof that OCD possesses distinct cognitive, behavioural, and neurobiological traits (Reed et al., 2019). </w:t>
      </w:r>
    </w:p>
    <w:p w14:paraId="077AB15E" w14:textId="27B4ED22" w:rsidR="001C462F" w:rsidRPr="008F76E3" w:rsidRDefault="00612BA3" w:rsidP="008F76E3">
      <w:pPr>
        <w:spacing w:line="360" w:lineRule="auto"/>
        <w:jc w:val="both"/>
        <w:rPr>
          <w:rFonts w:ascii="Arial" w:hAnsi="Arial" w:cs="Arial"/>
        </w:rPr>
      </w:pPr>
      <w:r w:rsidRPr="008F76E3">
        <w:rPr>
          <w:rFonts w:ascii="Arial" w:hAnsi="Arial" w:cs="Arial"/>
        </w:rPr>
        <w:t>Nonetheless, discussions persist on the extent to which existing diagnostic classifications adequately encompass the variety of OCD manifestations. Abramowitz and Blakey (2017) contend that OCD manifests along a spectrum of symptom dimensions, where people exhibit varying combinations of contamination anxieties, compulsive checking, symmetry issues, and intrusive thoughts. As a result, certain scholars contend that a categorical diagnostic framework might reduce the intricacy of the condition.</w:t>
      </w:r>
    </w:p>
    <w:p w14:paraId="1E1E192E" w14:textId="710EAB90" w:rsidR="00C821B2" w:rsidRPr="008F76E3" w:rsidRDefault="00C821B2" w:rsidP="008F76E3">
      <w:pPr>
        <w:pStyle w:val="Heading2"/>
        <w:spacing w:line="360" w:lineRule="auto"/>
        <w:jc w:val="both"/>
        <w:rPr>
          <w:rFonts w:ascii="Arial" w:hAnsi="Arial" w:cs="Arial"/>
          <w:sz w:val="22"/>
          <w:szCs w:val="22"/>
        </w:rPr>
      </w:pPr>
      <w:bookmarkStart w:id="15" w:name="_Toc235386484"/>
      <w:r w:rsidRPr="008F76E3">
        <w:rPr>
          <w:rFonts w:ascii="Arial" w:hAnsi="Arial" w:cs="Arial"/>
          <w:sz w:val="22"/>
          <w:szCs w:val="22"/>
        </w:rPr>
        <w:t>4.2 Neurodiversity Perspective</w:t>
      </w:r>
      <w:bookmarkEnd w:id="15"/>
    </w:p>
    <w:p w14:paraId="2A011624" w14:textId="0EEF17D6" w:rsidR="00C821B2" w:rsidRPr="008F76E3" w:rsidRDefault="00DA7369" w:rsidP="008F76E3">
      <w:pPr>
        <w:spacing w:line="360" w:lineRule="auto"/>
        <w:jc w:val="both"/>
        <w:rPr>
          <w:rFonts w:ascii="Arial" w:hAnsi="Arial" w:cs="Arial"/>
        </w:rPr>
      </w:pPr>
      <w:r w:rsidRPr="008F76E3">
        <w:rPr>
          <w:rFonts w:ascii="Arial" w:hAnsi="Arial" w:cs="Arial"/>
        </w:rPr>
        <w:t>There is more disagreement about whether OCD should always be seen as a disease. Neurodiversity says that differences in how people think and feel should not always be seen as bad. Even though OCD often causes a lot of stress and problems, some people say that some traits, like paying attention to details or being persistent, can be helpful in some situations.</w:t>
      </w:r>
      <w:r w:rsidR="003A45F4" w:rsidRPr="008F76E3">
        <w:rPr>
          <w:rFonts w:ascii="Arial" w:hAnsi="Arial" w:cs="Arial"/>
        </w:rPr>
        <w:t xml:space="preserve"> Nonetheless, these possible advantages do not surpass the considerable emotional turmoil, functional limitations, and diminished quality of life linked to clinically serious OCD (Stein et al., 2019). Consequently, </w:t>
      </w:r>
      <w:r w:rsidR="00FF6B15" w:rsidRPr="008F76E3">
        <w:rPr>
          <w:rFonts w:ascii="Arial" w:hAnsi="Arial" w:cs="Arial"/>
        </w:rPr>
        <w:t>most</w:t>
      </w:r>
      <w:r w:rsidR="003A45F4" w:rsidRPr="008F76E3">
        <w:rPr>
          <w:rFonts w:ascii="Arial" w:hAnsi="Arial" w:cs="Arial"/>
        </w:rPr>
        <w:t xml:space="preserve"> modern scholars persist in endorsing its </w:t>
      </w:r>
      <w:r w:rsidR="003A45F4" w:rsidRPr="008F76E3">
        <w:rPr>
          <w:rFonts w:ascii="Arial" w:hAnsi="Arial" w:cs="Arial"/>
        </w:rPr>
        <w:lastRenderedPageBreak/>
        <w:t>categorisation as a mental condition, while promoting more individualised and less stigmatising methods of treatment.</w:t>
      </w:r>
    </w:p>
    <w:p w14:paraId="55625478" w14:textId="7CC01833" w:rsidR="00C821B2" w:rsidRPr="008F76E3" w:rsidRDefault="00FA6692" w:rsidP="008F76E3">
      <w:pPr>
        <w:pStyle w:val="Heading2"/>
        <w:spacing w:line="360" w:lineRule="auto"/>
        <w:jc w:val="both"/>
        <w:rPr>
          <w:rFonts w:ascii="Arial" w:hAnsi="Arial" w:cs="Arial"/>
          <w:sz w:val="22"/>
          <w:szCs w:val="22"/>
        </w:rPr>
      </w:pPr>
      <w:bookmarkStart w:id="16" w:name="_Toc235386485"/>
      <w:r w:rsidRPr="008F76E3">
        <w:rPr>
          <w:rFonts w:ascii="Arial" w:hAnsi="Arial" w:cs="Arial"/>
          <w:sz w:val="22"/>
          <w:szCs w:val="22"/>
        </w:rPr>
        <w:t>4. 3 Overdiagnosis vs Underdiagnosis</w:t>
      </w:r>
      <w:bookmarkEnd w:id="16"/>
    </w:p>
    <w:p w14:paraId="14FE2FC7" w14:textId="263687C4" w:rsidR="00FA6692" w:rsidRPr="008F76E3" w:rsidRDefault="00404345" w:rsidP="008F76E3">
      <w:pPr>
        <w:spacing w:line="360" w:lineRule="auto"/>
        <w:jc w:val="both"/>
        <w:rPr>
          <w:rFonts w:ascii="Arial" w:hAnsi="Arial" w:cs="Arial"/>
        </w:rPr>
      </w:pPr>
      <w:r w:rsidRPr="008F76E3">
        <w:rPr>
          <w:rFonts w:ascii="Arial" w:hAnsi="Arial" w:cs="Arial"/>
        </w:rPr>
        <w:t xml:space="preserve">Another major issue is the balance between overdiagnosis and underdiagnosis. OCD, however, is commonly underdiagnosed because people try to hide the symptoms out of shame or fear of being misunderstood (Goodman et al., 2014). </w:t>
      </w:r>
      <w:r w:rsidR="00A03AC5" w:rsidRPr="008F76E3">
        <w:rPr>
          <w:rFonts w:ascii="Arial" w:hAnsi="Arial" w:cs="Arial"/>
        </w:rPr>
        <w:t>Delayed diagnosis may worsen symptoms before therapy. Intrusive thoughts are frequent in the general population and may be misdiagnosed as OCD without compulsions or functional impairment. Thus, clinical evaluation is necessary for accurate assessment, not symptom checklists (Abramowitz &amp; Blakey, 2017).</w:t>
      </w:r>
    </w:p>
    <w:p w14:paraId="4AC3F860" w14:textId="6850CF1C" w:rsidR="00FA6692" w:rsidRPr="008F76E3" w:rsidRDefault="00D306FA" w:rsidP="008F76E3">
      <w:pPr>
        <w:pStyle w:val="Heading2"/>
        <w:spacing w:line="360" w:lineRule="auto"/>
        <w:jc w:val="both"/>
        <w:rPr>
          <w:rFonts w:ascii="Arial" w:hAnsi="Arial" w:cs="Arial"/>
          <w:sz w:val="22"/>
          <w:szCs w:val="22"/>
        </w:rPr>
      </w:pPr>
      <w:bookmarkStart w:id="17" w:name="_Toc235386486"/>
      <w:r w:rsidRPr="008F76E3">
        <w:rPr>
          <w:rFonts w:ascii="Arial" w:hAnsi="Arial" w:cs="Arial"/>
          <w:sz w:val="22"/>
          <w:szCs w:val="22"/>
        </w:rPr>
        <w:t>4.4 Medication versus Psychological Therapy</w:t>
      </w:r>
      <w:bookmarkEnd w:id="17"/>
    </w:p>
    <w:p w14:paraId="3C11432D" w14:textId="0C4D6263" w:rsidR="00B02AE7" w:rsidRPr="008F76E3" w:rsidRDefault="004D782E" w:rsidP="008F76E3">
      <w:pPr>
        <w:spacing w:line="360" w:lineRule="auto"/>
        <w:jc w:val="both"/>
        <w:rPr>
          <w:rFonts w:ascii="Arial" w:hAnsi="Arial" w:cs="Arial"/>
        </w:rPr>
      </w:pPr>
      <w:r w:rsidRPr="008F76E3">
        <w:rPr>
          <w:rFonts w:ascii="Arial" w:hAnsi="Arial" w:cs="Arial"/>
        </w:rPr>
        <w:t>Ongoing discussions persist on whether pharmacological intervention or psychological counselling should be the primary initial treatment. NICE (2005) advocates for Cognitive Behavioural Therapy (CBT) combined with Exposure and Response Prevention (ERP) as the optimal treatment for numerous people, especially those experiencing mild to moderate OCD, but pharmacotherapy is frequently used for more intense or enduring symptoms.</w:t>
      </w:r>
    </w:p>
    <w:p w14:paraId="469922E3" w14:textId="75C769CA" w:rsidR="00B02AE7" w:rsidRPr="008F76E3" w:rsidRDefault="008F76E3" w:rsidP="008F76E3">
      <w:pPr>
        <w:spacing w:line="360" w:lineRule="auto"/>
        <w:jc w:val="both"/>
        <w:rPr>
          <w:rFonts w:ascii="Arial" w:hAnsi="Arial" w:cs="Arial"/>
        </w:rPr>
      </w:pPr>
      <w:r w:rsidRPr="008F76E3">
        <w:rPr>
          <w:rFonts w:ascii="Arial" w:hAnsi="Arial" w:cs="Arial"/>
        </w:rPr>
        <w:t>Rachman (2002) contends that addressing maladaptive beliefs via cognitive and behavioural strategies targets the fundamental processes sustaining compulsive checking and other rituals. Fineberg et al. (2020) highlight that pharmacological treatment is crucial for certain patients, especially when specialised psychological therapy is inaccessible or symptoms are acute.</w:t>
      </w:r>
    </w:p>
    <w:p w14:paraId="4C6882FD" w14:textId="097B054E" w:rsidR="00B02AE7" w:rsidRPr="008F76E3" w:rsidRDefault="00B02AE7" w:rsidP="008F76E3">
      <w:pPr>
        <w:pStyle w:val="Heading2"/>
        <w:spacing w:line="360" w:lineRule="auto"/>
        <w:jc w:val="both"/>
        <w:rPr>
          <w:rFonts w:ascii="Arial" w:hAnsi="Arial" w:cs="Arial"/>
          <w:sz w:val="22"/>
          <w:szCs w:val="22"/>
        </w:rPr>
      </w:pPr>
      <w:bookmarkStart w:id="18" w:name="_Toc235386487"/>
      <w:r w:rsidRPr="008F76E3">
        <w:rPr>
          <w:rFonts w:ascii="Arial" w:hAnsi="Arial" w:cs="Arial"/>
          <w:sz w:val="22"/>
          <w:szCs w:val="22"/>
        </w:rPr>
        <w:t>4.5 Stigma</w:t>
      </w:r>
      <w:bookmarkEnd w:id="18"/>
    </w:p>
    <w:p w14:paraId="58F400CC" w14:textId="4F30DB47" w:rsidR="000953B9" w:rsidRPr="008F76E3" w:rsidRDefault="003F5B6D" w:rsidP="008F76E3">
      <w:pPr>
        <w:spacing w:line="360" w:lineRule="auto"/>
        <w:jc w:val="both"/>
        <w:rPr>
          <w:rFonts w:ascii="Arial" w:hAnsi="Arial" w:cs="Arial"/>
        </w:rPr>
      </w:pPr>
      <w:r w:rsidRPr="008F76E3">
        <w:rPr>
          <w:rFonts w:ascii="Arial" w:hAnsi="Arial" w:cs="Arial"/>
        </w:rPr>
        <w:t xml:space="preserve">The stigma persists in impacting individuals afflicted with OCD. Misconceptions regarding the condition may dissuade persons from pursuing assistance and lead to postponed diagnosis and intervention. Public misconceptions frequently diminish OCD by characterising it merely as an obsession with cleanliness or orderliness, neglecting the profound anguish endured by individuals afflicted with the disorder (Abramowitz &amp; Blakey, 2017). </w:t>
      </w:r>
      <w:r w:rsidR="00E37512" w:rsidRPr="008F76E3">
        <w:rPr>
          <w:rFonts w:ascii="Arial" w:hAnsi="Arial" w:cs="Arial"/>
        </w:rPr>
        <w:t>Mitigating stigma via education, enhancing knowledge among medical practitioners, and broadening access to evidence-based services are crucial for improving outcomes and promoting timely action.</w:t>
      </w:r>
    </w:p>
    <w:p w14:paraId="1477F4B8" w14:textId="3C824387" w:rsidR="000953B9" w:rsidRPr="008F76E3" w:rsidRDefault="000208BC" w:rsidP="008F76E3">
      <w:pPr>
        <w:pStyle w:val="Heading1"/>
        <w:numPr>
          <w:ilvl w:val="0"/>
          <w:numId w:val="1"/>
        </w:numPr>
        <w:spacing w:line="360" w:lineRule="auto"/>
        <w:jc w:val="both"/>
        <w:rPr>
          <w:rFonts w:ascii="Arial" w:hAnsi="Arial" w:cs="Arial"/>
          <w:sz w:val="22"/>
          <w:szCs w:val="22"/>
        </w:rPr>
      </w:pPr>
      <w:bookmarkStart w:id="19" w:name="_Toc235386488"/>
      <w:r w:rsidRPr="008F76E3">
        <w:rPr>
          <w:rFonts w:ascii="Arial" w:hAnsi="Arial" w:cs="Arial"/>
          <w:sz w:val="22"/>
          <w:szCs w:val="22"/>
        </w:rPr>
        <w:t>Recommendations</w:t>
      </w:r>
      <w:bookmarkEnd w:id="19"/>
    </w:p>
    <w:p w14:paraId="3F0A7BF2" w14:textId="0C947C29" w:rsidR="000208BC" w:rsidRPr="00213213" w:rsidRDefault="0013796B" w:rsidP="00213213">
      <w:pPr>
        <w:spacing w:line="360" w:lineRule="auto"/>
        <w:jc w:val="both"/>
        <w:rPr>
          <w:rFonts w:ascii="Arial" w:hAnsi="Arial" w:cs="Arial"/>
        </w:rPr>
      </w:pPr>
      <w:r w:rsidRPr="0013796B">
        <w:rPr>
          <w:rFonts w:ascii="Arial" w:hAnsi="Arial" w:cs="Arial"/>
        </w:rPr>
        <w:t xml:space="preserve">The early recognition of OCD </w:t>
      </w:r>
      <w:r w:rsidR="00451D01" w:rsidRPr="0013796B">
        <w:rPr>
          <w:rFonts w:ascii="Arial" w:hAnsi="Arial" w:cs="Arial"/>
        </w:rPr>
        <w:t>must</w:t>
      </w:r>
      <w:r w:rsidRPr="0013796B">
        <w:rPr>
          <w:rFonts w:ascii="Arial" w:hAnsi="Arial" w:cs="Arial"/>
        </w:rPr>
        <w:t xml:space="preserve"> be augmented via increased education for healthcare practitioners to minimise diagnostic delays (WHO, 2024). Access to evidence-informed psychological treatments, especially Cognitive Behavioural Therapy with Exposure and </w:t>
      </w:r>
      <w:r w:rsidRPr="0013796B">
        <w:rPr>
          <w:rFonts w:ascii="Arial" w:hAnsi="Arial" w:cs="Arial"/>
        </w:rPr>
        <w:lastRenderedPageBreak/>
        <w:t>Response Prevention, need to be broadened by augmenting the quantity of qualified therapists and minimising wait periods (NICE, 2005).</w:t>
      </w:r>
      <w:r>
        <w:rPr>
          <w:rFonts w:ascii="Arial" w:hAnsi="Arial" w:cs="Arial"/>
        </w:rPr>
        <w:t xml:space="preserve"> </w:t>
      </w:r>
      <w:r w:rsidR="00213213" w:rsidRPr="00213213">
        <w:rPr>
          <w:rFonts w:ascii="Arial" w:hAnsi="Arial" w:cs="Arial"/>
        </w:rPr>
        <w:t>A robust multidisciplinary strategy incorporating psychiatrists, psychologists, occupational therapists, and community mental health teams ought to be enhanced to facilitate long-term recovery (Reddy et al., 2020). Subsequent investigations ought to concentrate on individualised therapies and augmenting comprehension of the biological and psychological processes that underpin OCD to improve clinical results (Abramowitz et al., 2026).</w:t>
      </w:r>
    </w:p>
    <w:p w14:paraId="461C197C" w14:textId="785C4B56" w:rsidR="000208BC" w:rsidRPr="00BF0A9B" w:rsidRDefault="000208BC" w:rsidP="00BF0A9B">
      <w:pPr>
        <w:pStyle w:val="Heading1"/>
        <w:numPr>
          <w:ilvl w:val="0"/>
          <w:numId w:val="1"/>
        </w:numPr>
        <w:spacing w:line="360" w:lineRule="auto"/>
        <w:jc w:val="both"/>
        <w:rPr>
          <w:rFonts w:ascii="Arial" w:hAnsi="Arial" w:cs="Arial"/>
          <w:sz w:val="22"/>
          <w:szCs w:val="22"/>
        </w:rPr>
      </w:pPr>
      <w:bookmarkStart w:id="20" w:name="_Toc235386489"/>
      <w:r w:rsidRPr="00BF0A9B">
        <w:rPr>
          <w:rFonts w:ascii="Arial" w:hAnsi="Arial" w:cs="Arial"/>
          <w:sz w:val="22"/>
          <w:szCs w:val="22"/>
        </w:rPr>
        <w:t>Conclusion</w:t>
      </w:r>
      <w:bookmarkEnd w:id="20"/>
    </w:p>
    <w:p w14:paraId="02182BB8" w14:textId="7BE3A60C" w:rsidR="000208BC" w:rsidRDefault="000B7CD4" w:rsidP="00213213">
      <w:pPr>
        <w:spacing w:line="360" w:lineRule="auto"/>
        <w:jc w:val="both"/>
        <w:rPr>
          <w:rFonts w:ascii="Arial" w:hAnsi="Arial" w:cs="Arial"/>
        </w:rPr>
      </w:pPr>
      <w:r w:rsidRPr="000B7CD4">
        <w:rPr>
          <w:rFonts w:ascii="Arial" w:hAnsi="Arial" w:cs="Arial"/>
        </w:rPr>
        <w:t>Obsessive-Compulsive Disorder (OCD) is a multifaceted and frequently enduring mental illness that can significantly affect a person's psychological health, interpersonal connections, and everyday activities. This paper indicates that the ICD-11 offers a more lucid and evidence-driven categorisation of OCD, enhancing diagnostic precision and facilitating suitable treatment strategies.</w:t>
      </w:r>
    </w:p>
    <w:p w14:paraId="536094B2" w14:textId="365D55BB" w:rsidR="000B7CD4" w:rsidRDefault="008E7581" w:rsidP="00213213">
      <w:pPr>
        <w:spacing w:line="360" w:lineRule="auto"/>
        <w:jc w:val="both"/>
        <w:rPr>
          <w:rFonts w:ascii="Arial" w:hAnsi="Arial" w:cs="Arial"/>
        </w:rPr>
      </w:pPr>
      <w:r w:rsidRPr="008E7581">
        <w:rPr>
          <w:rFonts w:ascii="Arial" w:hAnsi="Arial" w:cs="Arial"/>
        </w:rPr>
        <w:t xml:space="preserve">Efficient management necessitates an amalgamation of pharmaceutical therapies, psychological strategies, notably Cognitive Behavioural Therapy with Exposure and Response Prevention, alongside prolonged rehabilitation via interdisciplinary approaches. </w:t>
      </w:r>
    </w:p>
    <w:p w14:paraId="09B9598A" w14:textId="608EBB75" w:rsidR="008E7581" w:rsidRDefault="0059726F" w:rsidP="00213213">
      <w:pPr>
        <w:spacing w:line="360" w:lineRule="auto"/>
        <w:jc w:val="both"/>
        <w:rPr>
          <w:rFonts w:ascii="Arial" w:hAnsi="Arial" w:cs="Arial"/>
        </w:rPr>
      </w:pPr>
      <w:r w:rsidRPr="0059726F">
        <w:rPr>
          <w:rFonts w:ascii="Arial" w:hAnsi="Arial" w:cs="Arial"/>
        </w:rPr>
        <w:t>However, the challenges of late diagnosis, lack of access to specialist care, societal stigma, and the risk of relapse still impact patient outcomes. Future improvements should focus on early diagnosis, greater access to evidence-based treatments, and more research into personalised care strategies to ensure individuals with OCD receive timely, effective, and customised support.</w:t>
      </w:r>
    </w:p>
    <w:p w14:paraId="2E3F5E17" w14:textId="77777777" w:rsidR="0059726F" w:rsidRDefault="0059726F" w:rsidP="00213213">
      <w:pPr>
        <w:spacing w:line="360" w:lineRule="auto"/>
        <w:jc w:val="both"/>
        <w:rPr>
          <w:rFonts w:ascii="Arial" w:hAnsi="Arial" w:cs="Arial"/>
        </w:rPr>
      </w:pPr>
    </w:p>
    <w:p w14:paraId="110DAC47" w14:textId="77777777" w:rsidR="0059726F" w:rsidRDefault="0059726F" w:rsidP="00213213">
      <w:pPr>
        <w:spacing w:line="360" w:lineRule="auto"/>
        <w:jc w:val="both"/>
        <w:rPr>
          <w:rFonts w:ascii="Arial" w:hAnsi="Arial" w:cs="Arial"/>
        </w:rPr>
      </w:pPr>
    </w:p>
    <w:p w14:paraId="38875780" w14:textId="77777777" w:rsidR="0059726F" w:rsidRDefault="0059726F" w:rsidP="00213213">
      <w:pPr>
        <w:spacing w:line="360" w:lineRule="auto"/>
        <w:jc w:val="both"/>
        <w:rPr>
          <w:rFonts w:ascii="Arial" w:hAnsi="Arial" w:cs="Arial"/>
        </w:rPr>
      </w:pPr>
    </w:p>
    <w:p w14:paraId="6A2977C8" w14:textId="77777777" w:rsidR="0059726F" w:rsidRDefault="0059726F" w:rsidP="00213213">
      <w:pPr>
        <w:spacing w:line="360" w:lineRule="auto"/>
        <w:jc w:val="both"/>
        <w:rPr>
          <w:rFonts w:ascii="Arial" w:hAnsi="Arial" w:cs="Arial"/>
        </w:rPr>
      </w:pPr>
    </w:p>
    <w:p w14:paraId="16128980" w14:textId="77777777" w:rsidR="0059726F" w:rsidRDefault="0059726F" w:rsidP="00213213">
      <w:pPr>
        <w:spacing w:line="360" w:lineRule="auto"/>
        <w:jc w:val="both"/>
        <w:rPr>
          <w:rFonts w:ascii="Arial" w:hAnsi="Arial" w:cs="Arial"/>
        </w:rPr>
      </w:pPr>
    </w:p>
    <w:p w14:paraId="6D5545AD" w14:textId="77777777" w:rsidR="0059726F" w:rsidRDefault="0059726F" w:rsidP="00213213">
      <w:pPr>
        <w:spacing w:line="360" w:lineRule="auto"/>
        <w:jc w:val="both"/>
        <w:rPr>
          <w:rFonts w:ascii="Arial" w:hAnsi="Arial" w:cs="Arial"/>
        </w:rPr>
      </w:pPr>
    </w:p>
    <w:p w14:paraId="066788EC" w14:textId="77777777" w:rsidR="0059726F" w:rsidRPr="00213213" w:rsidRDefault="0059726F" w:rsidP="00213213">
      <w:pPr>
        <w:spacing w:line="360" w:lineRule="auto"/>
        <w:jc w:val="both"/>
        <w:rPr>
          <w:rFonts w:ascii="Arial" w:hAnsi="Arial" w:cs="Arial"/>
        </w:rPr>
      </w:pPr>
    </w:p>
    <w:p w14:paraId="20E4BC4A" w14:textId="77777777" w:rsidR="000208BC" w:rsidRPr="00BF0A9B" w:rsidRDefault="000208BC" w:rsidP="00BF0A9B">
      <w:pPr>
        <w:spacing w:line="360" w:lineRule="auto"/>
        <w:jc w:val="both"/>
        <w:rPr>
          <w:rFonts w:ascii="Arial" w:hAnsi="Arial" w:cs="Arial"/>
          <w:b/>
          <w:bCs/>
        </w:rPr>
      </w:pPr>
    </w:p>
    <w:p w14:paraId="42335F5B" w14:textId="00FC67E7" w:rsidR="000208BC" w:rsidRPr="00BF0A9B" w:rsidRDefault="00A03C60" w:rsidP="00BF0A9B">
      <w:pPr>
        <w:pStyle w:val="Heading1"/>
        <w:spacing w:line="360" w:lineRule="auto"/>
        <w:ind w:left="720"/>
        <w:jc w:val="both"/>
        <w:rPr>
          <w:rFonts w:ascii="Arial" w:hAnsi="Arial" w:cs="Arial"/>
          <w:sz w:val="22"/>
          <w:szCs w:val="22"/>
        </w:rPr>
      </w:pPr>
      <w:bookmarkStart w:id="21" w:name="_Toc235386490"/>
      <w:r w:rsidRPr="00BF0A9B">
        <w:rPr>
          <w:rFonts w:ascii="Arial" w:hAnsi="Arial" w:cs="Arial"/>
          <w:sz w:val="22"/>
          <w:szCs w:val="22"/>
        </w:rPr>
        <w:lastRenderedPageBreak/>
        <w:t>Reference List</w:t>
      </w:r>
      <w:bookmarkEnd w:id="21"/>
    </w:p>
    <w:p w14:paraId="112E3AE0" w14:textId="7FB91688" w:rsidR="00FF41E9" w:rsidRPr="0034343C" w:rsidRDefault="00226803" w:rsidP="0034343C">
      <w:pPr>
        <w:pStyle w:val="ListParagraph"/>
        <w:numPr>
          <w:ilvl w:val="0"/>
          <w:numId w:val="2"/>
        </w:numPr>
        <w:spacing w:line="360" w:lineRule="auto"/>
        <w:jc w:val="both"/>
        <w:rPr>
          <w:rFonts w:ascii="Arial" w:hAnsi="Arial" w:cs="Arial"/>
        </w:rPr>
      </w:pPr>
      <w:r w:rsidRPr="0034343C">
        <w:rPr>
          <w:rFonts w:ascii="Arial" w:hAnsi="Arial" w:cs="Arial"/>
        </w:rPr>
        <w:t>American Psychiatric Association. (2022). Diagnostic and statistical manual of mental disorders, Text Revision (DSM-5-TRTM). American Psychiatric Pub.</w:t>
      </w:r>
    </w:p>
    <w:p w14:paraId="01CABF58" w14:textId="332EAEDB" w:rsidR="00B4346A" w:rsidRPr="0034343C" w:rsidRDefault="00B4346A" w:rsidP="0034343C">
      <w:pPr>
        <w:pStyle w:val="ListParagraph"/>
        <w:numPr>
          <w:ilvl w:val="0"/>
          <w:numId w:val="2"/>
        </w:numPr>
        <w:spacing w:line="360" w:lineRule="auto"/>
        <w:jc w:val="both"/>
        <w:rPr>
          <w:rFonts w:ascii="Arial" w:hAnsi="Arial" w:cs="Arial"/>
        </w:rPr>
      </w:pPr>
      <w:r w:rsidRPr="0034343C">
        <w:rPr>
          <w:rFonts w:ascii="Arial" w:hAnsi="Arial" w:cs="Arial"/>
        </w:rPr>
        <w:t>Abramowitz, J. S., &amp; Blakey, S. M. (2017). Obsessive</w:t>
      </w:r>
      <w:r w:rsidRPr="0034343C">
        <w:rPr>
          <w:rFonts w:ascii="Cambria Math" w:hAnsi="Cambria Math" w:cs="Cambria Math"/>
        </w:rPr>
        <w:t>‐</w:t>
      </w:r>
      <w:r w:rsidRPr="0034343C">
        <w:rPr>
          <w:rFonts w:ascii="Arial" w:hAnsi="Arial" w:cs="Arial"/>
        </w:rPr>
        <w:t>compulsive and related disorders. </w:t>
      </w:r>
      <w:r w:rsidRPr="0034343C">
        <w:rPr>
          <w:rFonts w:ascii="Arial" w:hAnsi="Arial" w:cs="Arial"/>
          <w:i/>
          <w:iCs/>
        </w:rPr>
        <w:t>Psychopathology: History, Diagnosis, and Empirical Foundations, Third Edition</w:t>
      </w:r>
      <w:r w:rsidRPr="0034343C">
        <w:rPr>
          <w:rFonts w:ascii="Arial" w:hAnsi="Arial" w:cs="Arial"/>
        </w:rPr>
        <w:t>, 187-215.</w:t>
      </w:r>
    </w:p>
    <w:p w14:paraId="4E2AA1E6" w14:textId="3F2BE9F1" w:rsidR="00F2739E" w:rsidRPr="0034343C" w:rsidRDefault="00F2739E" w:rsidP="0034343C">
      <w:pPr>
        <w:pStyle w:val="ListParagraph"/>
        <w:numPr>
          <w:ilvl w:val="0"/>
          <w:numId w:val="2"/>
        </w:numPr>
        <w:spacing w:line="360" w:lineRule="auto"/>
        <w:jc w:val="both"/>
        <w:rPr>
          <w:rFonts w:ascii="Arial" w:hAnsi="Arial" w:cs="Arial"/>
        </w:rPr>
      </w:pPr>
      <w:r w:rsidRPr="0034343C">
        <w:rPr>
          <w:rFonts w:ascii="Arial" w:hAnsi="Arial" w:cs="Arial"/>
        </w:rPr>
        <w:t>Abramowitz, J. S., Abramovitch, A., McKay, D., &amp; Draffin, A. (2026). Management of obsessive-compulsive disorder in adults. </w:t>
      </w:r>
      <w:r w:rsidRPr="0034343C">
        <w:rPr>
          <w:rFonts w:ascii="Arial" w:hAnsi="Arial" w:cs="Arial"/>
          <w:i/>
          <w:iCs/>
        </w:rPr>
        <w:t>bmj</w:t>
      </w:r>
      <w:r w:rsidRPr="0034343C">
        <w:rPr>
          <w:rFonts w:ascii="Arial" w:hAnsi="Arial" w:cs="Arial"/>
        </w:rPr>
        <w:t>, </w:t>
      </w:r>
      <w:r w:rsidRPr="0034343C">
        <w:rPr>
          <w:rFonts w:ascii="Arial" w:hAnsi="Arial" w:cs="Arial"/>
          <w:i/>
          <w:iCs/>
        </w:rPr>
        <w:t>392</w:t>
      </w:r>
      <w:r w:rsidRPr="0034343C">
        <w:rPr>
          <w:rFonts w:ascii="Arial" w:hAnsi="Arial" w:cs="Arial"/>
        </w:rPr>
        <w:t>.</w:t>
      </w:r>
    </w:p>
    <w:p w14:paraId="73BD8BEB" w14:textId="04880954" w:rsidR="00F422A2" w:rsidRPr="0034343C" w:rsidRDefault="00710448" w:rsidP="0034343C">
      <w:pPr>
        <w:pStyle w:val="ListParagraph"/>
        <w:numPr>
          <w:ilvl w:val="0"/>
          <w:numId w:val="2"/>
        </w:numPr>
        <w:spacing w:line="360" w:lineRule="auto"/>
        <w:jc w:val="both"/>
        <w:rPr>
          <w:rFonts w:ascii="Arial" w:hAnsi="Arial" w:cs="Arial"/>
        </w:rPr>
      </w:pPr>
      <w:r w:rsidRPr="0034343C">
        <w:rPr>
          <w:rFonts w:ascii="Arial" w:hAnsi="Arial" w:cs="Arial"/>
        </w:rPr>
        <w:t>Goodman, W. K., Grice, D. E., Lapidus, K. A., &amp; Coffey, B. J. (2014). Obsessive-compulsive disorder. </w:t>
      </w:r>
      <w:r w:rsidRPr="0034343C">
        <w:rPr>
          <w:rFonts w:ascii="Arial" w:hAnsi="Arial" w:cs="Arial"/>
          <w:i/>
          <w:iCs/>
        </w:rPr>
        <w:t>Psychiatric clinics</w:t>
      </w:r>
      <w:r w:rsidRPr="0034343C">
        <w:rPr>
          <w:rFonts w:ascii="Arial" w:hAnsi="Arial" w:cs="Arial"/>
        </w:rPr>
        <w:t>, </w:t>
      </w:r>
      <w:r w:rsidRPr="0034343C">
        <w:rPr>
          <w:rFonts w:ascii="Arial" w:hAnsi="Arial" w:cs="Arial"/>
          <w:i/>
          <w:iCs/>
        </w:rPr>
        <w:t>37</w:t>
      </w:r>
      <w:r w:rsidRPr="0034343C">
        <w:rPr>
          <w:rFonts w:ascii="Arial" w:hAnsi="Arial" w:cs="Arial"/>
        </w:rPr>
        <w:t>(3), 257-267.</w:t>
      </w:r>
    </w:p>
    <w:p w14:paraId="3E22795C" w14:textId="245D8C16" w:rsidR="00390BEE" w:rsidRPr="0034343C" w:rsidRDefault="00390BEE" w:rsidP="0034343C">
      <w:pPr>
        <w:pStyle w:val="ListParagraph"/>
        <w:numPr>
          <w:ilvl w:val="0"/>
          <w:numId w:val="2"/>
        </w:numPr>
        <w:spacing w:line="360" w:lineRule="auto"/>
        <w:jc w:val="both"/>
        <w:rPr>
          <w:rFonts w:ascii="Arial" w:hAnsi="Arial" w:cs="Arial"/>
        </w:rPr>
      </w:pPr>
      <w:r w:rsidRPr="0034343C">
        <w:rPr>
          <w:rFonts w:ascii="Arial" w:hAnsi="Arial" w:cs="Arial"/>
        </w:rPr>
        <w:t xml:space="preserve">National Institute for health and care excellence (NICE) (2005). </w:t>
      </w:r>
      <w:r w:rsidRPr="0034343C">
        <w:rPr>
          <w:rFonts w:ascii="Arial" w:hAnsi="Arial" w:cs="Arial"/>
          <w:i/>
          <w:iCs/>
        </w:rPr>
        <w:t>Overview | Obsessive-compulsive disorder and body dysmorphic disorder: treatment | Guidance | NICE</w:t>
      </w:r>
      <w:r w:rsidRPr="0034343C">
        <w:rPr>
          <w:rFonts w:ascii="Arial" w:hAnsi="Arial" w:cs="Arial"/>
        </w:rPr>
        <w:t xml:space="preserve">. [online] </w:t>
      </w:r>
      <w:r w:rsidRPr="0034343C">
        <w:rPr>
          <w:rFonts w:ascii="Arial" w:hAnsi="Arial" w:cs="Arial"/>
          <w:i/>
          <w:iCs/>
        </w:rPr>
        <w:t>Nice.org.uk</w:t>
      </w:r>
      <w:r w:rsidRPr="0034343C">
        <w:rPr>
          <w:rFonts w:ascii="Arial" w:hAnsi="Arial" w:cs="Arial"/>
        </w:rPr>
        <w:t xml:space="preserve">. NICE. Available at: </w:t>
      </w:r>
      <w:hyperlink r:id="rId5" w:history="1">
        <w:r w:rsidRPr="0034343C">
          <w:rPr>
            <w:rStyle w:val="Hyperlink"/>
            <w:rFonts w:ascii="Arial" w:hAnsi="Arial" w:cs="Arial"/>
          </w:rPr>
          <w:t>https://www.nice.org.uk/guidance/cg31</w:t>
        </w:r>
      </w:hyperlink>
      <w:r w:rsidRPr="0034343C">
        <w:rPr>
          <w:rFonts w:ascii="Arial" w:hAnsi="Arial" w:cs="Arial"/>
        </w:rPr>
        <w:t xml:space="preserve"> (Accessed 19 July 2026).</w:t>
      </w:r>
    </w:p>
    <w:p w14:paraId="600BB38A" w14:textId="0856E416" w:rsidR="00CA4FE9" w:rsidRPr="0034343C" w:rsidRDefault="00CA4FE9" w:rsidP="0034343C">
      <w:pPr>
        <w:pStyle w:val="ListParagraph"/>
        <w:numPr>
          <w:ilvl w:val="0"/>
          <w:numId w:val="2"/>
        </w:numPr>
        <w:spacing w:line="360" w:lineRule="auto"/>
        <w:jc w:val="both"/>
        <w:rPr>
          <w:rFonts w:ascii="Arial" w:hAnsi="Arial" w:cs="Arial"/>
        </w:rPr>
      </w:pPr>
      <w:r w:rsidRPr="0034343C">
        <w:rPr>
          <w:rFonts w:ascii="Arial" w:hAnsi="Arial" w:cs="Arial"/>
        </w:rPr>
        <w:t xml:space="preserve">NICE (2005). </w:t>
      </w:r>
      <w:r w:rsidRPr="0034343C">
        <w:rPr>
          <w:rFonts w:ascii="Arial" w:hAnsi="Arial" w:cs="Arial"/>
          <w:i/>
          <w:iCs/>
        </w:rPr>
        <w:t>Recommendations | Obsessive-compulsive disorder and body dysmorphic disorder: treatment | Guidance | NICE</w:t>
      </w:r>
      <w:r w:rsidRPr="0034343C">
        <w:rPr>
          <w:rFonts w:ascii="Arial" w:hAnsi="Arial" w:cs="Arial"/>
        </w:rPr>
        <w:t xml:space="preserve">. [online] </w:t>
      </w:r>
      <w:r w:rsidRPr="0034343C">
        <w:rPr>
          <w:rFonts w:ascii="Arial" w:hAnsi="Arial" w:cs="Arial"/>
          <w:i/>
          <w:iCs/>
        </w:rPr>
        <w:t>www.nice.org.uk</w:t>
      </w:r>
      <w:r w:rsidRPr="0034343C">
        <w:rPr>
          <w:rFonts w:ascii="Arial" w:hAnsi="Arial" w:cs="Arial"/>
        </w:rPr>
        <w:t xml:space="preserve">. Available at: </w:t>
      </w:r>
      <w:hyperlink r:id="rId6" w:anchor="steps-3-to-5-treatment-options-for-people-with-ocd-or-bdd" w:history="1">
        <w:r w:rsidR="00284782" w:rsidRPr="0034343C">
          <w:rPr>
            <w:rStyle w:val="Hyperlink"/>
            <w:rFonts w:ascii="Arial" w:hAnsi="Arial" w:cs="Arial"/>
          </w:rPr>
          <w:t>https://www.nice.org.uk/guidance/cg31/chapter/Recommendations#steps-3-to-5-treatment-options-for-people-with-ocd-or-bdd</w:t>
        </w:r>
      </w:hyperlink>
      <w:r w:rsidR="00284782" w:rsidRPr="0034343C">
        <w:rPr>
          <w:rFonts w:ascii="Arial" w:hAnsi="Arial" w:cs="Arial"/>
        </w:rPr>
        <w:t xml:space="preserve"> (</w:t>
      </w:r>
      <w:r w:rsidRPr="0034343C">
        <w:rPr>
          <w:rFonts w:ascii="Arial" w:hAnsi="Arial" w:cs="Arial"/>
        </w:rPr>
        <w:t>Accessed 19 July 2026</w:t>
      </w:r>
      <w:r w:rsidR="00284782" w:rsidRPr="0034343C">
        <w:rPr>
          <w:rFonts w:ascii="Arial" w:hAnsi="Arial" w:cs="Arial"/>
        </w:rPr>
        <w:t>).</w:t>
      </w:r>
    </w:p>
    <w:p w14:paraId="181B1DD3" w14:textId="4F6269D1" w:rsidR="001168D3" w:rsidRPr="0034343C" w:rsidRDefault="001168D3" w:rsidP="0034343C">
      <w:pPr>
        <w:pStyle w:val="ListParagraph"/>
        <w:numPr>
          <w:ilvl w:val="0"/>
          <w:numId w:val="2"/>
        </w:numPr>
        <w:spacing w:line="360" w:lineRule="auto"/>
        <w:jc w:val="both"/>
        <w:rPr>
          <w:rFonts w:ascii="Arial" w:hAnsi="Arial" w:cs="Arial"/>
        </w:rPr>
      </w:pPr>
      <w:r w:rsidRPr="0034343C">
        <w:rPr>
          <w:rFonts w:ascii="Arial" w:hAnsi="Arial" w:cs="Arial"/>
        </w:rPr>
        <w:t>Rachman, S. (2002). A cognitive theory of compulsive checking. </w:t>
      </w:r>
      <w:r w:rsidRPr="0034343C">
        <w:rPr>
          <w:rFonts w:ascii="Arial" w:hAnsi="Arial" w:cs="Arial"/>
          <w:i/>
          <w:iCs/>
        </w:rPr>
        <w:t>Behaviour research and therapy</w:t>
      </w:r>
      <w:r w:rsidRPr="0034343C">
        <w:rPr>
          <w:rFonts w:ascii="Arial" w:hAnsi="Arial" w:cs="Arial"/>
        </w:rPr>
        <w:t>, </w:t>
      </w:r>
      <w:r w:rsidRPr="0034343C">
        <w:rPr>
          <w:rFonts w:ascii="Arial" w:hAnsi="Arial" w:cs="Arial"/>
          <w:i/>
          <w:iCs/>
        </w:rPr>
        <w:t>40</w:t>
      </w:r>
      <w:r w:rsidRPr="0034343C">
        <w:rPr>
          <w:rFonts w:ascii="Arial" w:hAnsi="Arial" w:cs="Arial"/>
        </w:rPr>
        <w:t>(6), 625-639.</w:t>
      </w:r>
    </w:p>
    <w:p w14:paraId="4D8AEC0C" w14:textId="42D69618" w:rsidR="00710448" w:rsidRPr="0034343C" w:rsidRDefault="00BF3683" w:rsidP="0034343C">
      <w:pPr>
        <w:pStyle w:val="ListParagraph"/>
        <w:numPr>
          <w:ilvl w:val="0"/>
          <w:numId w:val="2"/>
        </w:numPr>
        <w:spacing w:line="360" w:lineRule="auto"/>
        <w:jc w:val="both"/>
        <w:rPr>
          <w:rFonts w:ascii="Arial" w:hAnsi="Arial" w:cs="Arial"/>
        </w:rPr>
      </w:pPr>
      <w:r w:rsidRPr="0034343C">
        <w:rPr>
          <w:rFonts w:ascii="Arial" w:hAnsi="Arial" w:cs="Arial"/>
        </w:rPr>
        <w:t>Reddy, Y. J., Sudhir, P. M., Manjula, M., Arumugham, S. S., &amp; Narayanaswamy, J. C. (2020). Clinical practice guidelines for cognitive-behavioral therapies in anxiety disorders and obsessive-compulsive and related disorders. </w:t>
      </w:r>
      <w:r w:rsidRPr="0034343C">
        <w:rPr>
          <w:rFonts w:ascii="Arial" w:hAnsi="Arial" w:cs="Arial"/>
          <w:i/>
          <w:iCs/>
        </w:rPr>
        <w:t>Indian journal of psychiatry</w:t>
      </w:r>
      <w:r w:rsidRPr="0034343C">
        <w:rPr>
          <w:rFonts w:ascii="Arial" w:hAnsi="Arial" w:cs="Arial"/>
        </w:rPr>
        <w:t>, </w:t>
      </w:r>
      <w:r w:rsidRPr="0034343C">
        <w:rPr>
          <w:rFonts w:ascii="Arial" w:hAnsi="Arial" w:cs="Arial"/>
          <w:i/>
          <w:iCs/>
        </w:rPr>
        <w:t>62</w:t>
      </w:r>
      <w:r w:rsidRPr="0034343C">
        <w:rPr>
          <w:rFonts w:ascii="Arial" w:hAnsi="Arial" w:cs="Arial"/>
        </w:rPr>
        <w:t>(Suppl 2), S230-S250.</w:t>
      </w:r>
    </w:p>
    <w:p w14:paraId="157CC261" w14:textId="2DFBA5AE" w:rsidR="00741E36" w:rsidRPr="0034343C" w:rsidRDefault="00DD683A" w:rsidP="0034343C">
      <w:pPr>
        <w:pStyle w:val="ListParagraph"/>
        <w:numPr>
          <w:ilvl w:val="0"/>
          <w:numId w:val="2"/>
        </w:numPr>
        <w:spacing w:line="360" w:lineRule="auto"/>
        <w:jc w:val="both"/>
        <w:rPr>
          <w:rFonts w:ascii="Arial" w:hAnsi="Arial" w:cs="Arial"/>
        </w:rPr>
      </w:pPr>
      <w:r w:rsidRPr="0034343C">
        <w:rPr>
          <w:rFonts w:ascii="Arial" w:hAnsi="Arial" w:cs="Arial"/>
        </w:rPr>
        <w:t>Reed, G. M., First, M. B., Kogan, C. S., Hyman, S. E., Gureje, O., Gaebel, W., ... &amp; Saxena, S. (2019). Innovations and changes in the ICD</w:t>
      </w:r>
      <w:r w:rsidRPr="0034343C">
        <w:rPr>
          <w:rFonts w:ascii="Cambria Math" w:hAnsi="Cambria Math" w:cs="Cambria Math"/>
        </w:rPr>
        <w:t>‐</w:t>
      </w:r>
      <w:r w:rsidRPr="0034343C">
        <w:rPr>
          <w:rFonts w:ascii="Arial" w:hAnsi="Arial" w:cs="Arial"/>
        </w:rPr>
        <w:t>11 classification of mental, behavioural and neurodevelopmental disorders. </w:t>
      </w:r>
      <w:r w:rsidRPr="0034343C">
        <w:rPr>
          <w:rFonts w:ascii="Arial" w:hAnsi="Arial" w:cs="Arial"/>
          <w:i/>
          <w:iCs/>
        </w:rPr>
        <w:t>World psychiatry</w:t>
      </w:r>
      <w:r w:rsidRPr="0034343C">
        <w:rPr>
          <w:rFonts w:ascii="Arial" w:hAnsi="Arial" w:cs="Arial"/>
        </w:rPr>
        <w:t>, </w:t>
      </w:r>
      <w:r w:rsidRPr="0034343C">
        <w:rPr>
          <w:rFonts w:ascii="Arial" w:hAnsi="Arial" w:cs="Arial"/>
          <w:i/>
          <w:iCs/>
        </w:rPr>
        <w:t>18</w:t>
      </w:r>
      <w:r w:rsidRPr="0034343C">
        <w:rPr>
          <w:rFonts w:ascii="Arial" w:hAnsi="Arial" w:cs="Arial"/>
        </w:rPr>
        <w:t>(1), 3-19.</w:t>
      </w:r>
    </w:p>
    <w:p w14:paraId="1371A94D" w14:textId="2B002C0D" w:rsidR="007D78D1" w:rsidRPr="0034343C" w:rsidRDefault="00E86004" w:rsidP="0034343C">
      <w:pPr>
        <w:pStyle w:val="ListParagraph"/>
        <w:numPr>
          <w:ilvl w:val="0"/>
          <w:numId w:val="2"/>
        </w:numPr>
        <w:spacing w:line="360" w:lineRule="auto"/>
        <w:jc w:val="both"/>
        <w:rPr>
          <w:rFonts w:ascii="Arial" w:hAnsi="Arial" w:cs="Arial"/>
        </w:rPr>
      </w:pPr>
      <w:r w:rsidRPr="0034343C">
        <w:rPr>
          <w:rFonts w:ascii="Arial" w:hAnsi="Arial" w:cs="Arial"/>
        </w:rPr>
        <w:t>Salkovskis, P. M. (1999). Understanding and treating obsessive—compulsive disorder. </w:t>
      </w:r>
      <w:r w:rsidRPr="0034343C">
        <w:rPr>
          <w:rFonts w:ascii="Arial" w:hAnsi="Arial" w:cs="Arial"/>
          <w:i/>
          <w:iCs/>
        </w:rPr>
        <w:t>Behaviour research and therapy</w:t>
      </w:r>
      <w:r w:rsidRPr="0034343C">
        <w:rPr>
          <w:rFonts w:ascii="Arial" w:hAnsi="Arial" w:cs="Arial"/>
        </w:rPr>
        <w:t>, </w:t>
      </w:r>
      <w:r w:rsidRPr="0034343C">
        <w:rPr>
          <w:rFonts w:ascii="Arial" w:hAnsi="Arial" w:cs="Arial"/>
          <w:i/>
          <w:iCs/>
        </w:rPr>
        <w:t>37</w:t>
      </w:r>
      <w:r w:rsidRPr="0034343C">
        <w:rPr>
          <w:rFonts w:ascii="Arial" w:hAnsi="Arial" w:cs="Arial"/>
        </w:rPr>
        <w:t>, S29-S52.</w:t>
      </w:r>
    </w:p>
    <w:p w14:paraId="154521F0" w14:textId="2BB39752" w:rsidR="00E86004" w:rsidRPr="0034343C" w:rsidRDefault="00F61A0E" w:rsidP="0034343C">
      <w:pPr>
        <w:pStyle w:val="ListParagraph"/>
        <w:numPr>
          <w:ilvl w:val="0"/>
          <w:numId w:val="2"/>
        </w:numPr>
        <w:spacing w:line="360" w:lineRule="auto"/>
        <w:jc w:val="both"/>
        <w:rPr>
          <w:rFonts w:ascii="Arial" w:hAnsi="Arial" w:cs="Arial"/>
        </w:rPr>
      </w:pPr>
      <w:r w:rsidRPr="0034343C">
        <w:rPr>
          <w:rFonts w:ascii="Arial" w:hAnsi="Arial" w:cs="Arial"/>
        </w:rPr>
        <w:t>Simpson, H. B., &amp; Reddy, Y. J. (2014). Obsessive-compulsive disorder for ICD-11: proposed changes to the diagnostic guidelines and specifiers. </w:t>
      </w:r>
      <w:r w:rsidRPr="0034343C">
        <w:rPr>
          <w:rFonts w:ascii="Arial" w:hAnsi="Arial" w:cs="Arial"/>
          <w:i/>
          <w:iCs/>
        </w:rPr>
        <w:t>Revista brasileira de psiquiatria</w:t>
      </w:r>
      <w:r w:rsidRPr="0034343C">
        <w:rPr>
          <w:rFonts w:ascii="Arial" w:hAnsi="Arial" w:cs="Arial"/>
        </w:rPr>
        <w:t>, </w:t>
      </w:r>
      <w:r w:rsidRPr="0034343C">
        <w:rPr>
          <w:rFonts w:ascii="Arial" w:hAnsi="Arial" w:cs="Arial"/>
          <w:i/>
          <w:iCs/>
        </w:rPr>
        <w:t>36</w:t>
      </w:r>
      <w:r w:rsidRPr="0034343C">
        <w:rPr>
          <w:rFonts w:ascii="Arial" w:hAnsi="Arial" w:cs="Arial"/>
        </w:rPr>
        <w:t>(Suppl 1), 3-13.</w:t>
      </w:r>
    </w:p>
    <w:p w14:paraId="6C678F33" w14:textId="35488669" w:rsidR="00F57254" w:rsidRPr="0034343C" w:rsidRDefault="00F57254" w:rsidP="0034343C">
      <w:pPr>
        <w:pStyle w:val="ListParagraph"/>
        <w:numPr>
          <w:ilvl w:val="0"/>
          <w:numId w:val="2"/>
        </w:numPr>
        <w:spacing w:line="360" w:lineRule="auto"/>
        <w:jc w:val="both"/>
        <w:rPr>
          <w:rFonts w:ascii="Arial" w:hAnsi="Arial" w:cs="Arial"/>
        </w:rPr>
      </w:pPr>
      <w:r w:rsidRPr="0034343C">
        <w:rPr>
          <w:rFonts w:ascii="Arial" w:hAnsi="Arial" w:cs="Arial"/>
        </w:rPr>
        <w:t>Stein, D. J., Costa, D. L., Lochner, C., Miguel, E. C., Reddy, Y. J., Shavitt, R. G., ... &amp; Simpson, H. B. (2019). Obsessive–compulsive disorder. </w:t>
      </w:r>
      <w:r w:rsidRPr="0034343C">
        <w:rPr>
          <w:rFonts w:ascii="Arial" w:hAnsi="Arial" w:cs="Arial"/>
          <w:i/>
          <w:iCs/>
        </w:rPr>
        <w:t>Nature reviews Disease primers</w:t>
      </w:r>
      <w:r w:rsidRPr="0034343C">
        <w:rPr>
          <w:rFonts w:ascii="Arial" w:hAnsi="Arial" w:cs="Arial"/>
        </w:rPr>
        <w:t>, </w:t>
      </w:r>
      <w:r w:rsidRPr="0034343C">
        <w:rPr>
          <w:rFonts w:ascii="Arial" w:hAnsi="Arial" w:cs="Arial"/>
          <w:i/>
          <w:iCs/>
        </w:rPr>
        <w:t>5</w:t>
      </w:r>
      <w:r w:rsidRPr="0034343C">
        <w:rPr>
          <w:rFonts w:ascii="Arial" w:hAnsi="Arial" w:cs="Arial"/>
        </w:rPr>
        <w:t>(1), 52.</w:t>
      </w:r>
    </w:p>
    <w:p w14:paraId="1728BBC3" w14:textId="0D96B951" w:rsidR="00796258" w:rsidRPr="0034343C" w:rsidRDefault="00796258" w:rsidP="0034343C">
      <w:pPr>
        <w:pStyle w:val="ListParagraph"/>
        <w:numPr>
          <w:ilvl w:val="0"/>
          <w:numId w:val="2"/>
        </w:numPr>
        <w:spacing w:line="360" w:lineRule="auto"/>
        <w:jc w:val="both"/>
        <w:rPr>
          <w:rFonts w:ascii="Arial" w:hAnsi="Arial" w:cs="Arial"/>
        </w:rPr>
      </w:pPr>
      <w:r w:rsidRPr="0034343C">
        <w:rPr>
          <w:rFonts w:ascii="Arial" w:hAnsi="Arial" w:cs="Arial"/>
        </w:rPr>
        <w:lastRenderedPageBreak/>
        <w:t>Veale, D., &amp; Roberts, A. (2014). Obsessive-compulsive disorder. </w:t>
      </w:r>
      <w:r w:rsidRPr="0034343C">
        <w:rPr>
          <w:rFonts w:ascii="Arial" w:hAnsi="Arial" w:cs="Arial"/>
          <w:i/>
          <w:iCs/>
        </w:rPr>
        <w:t>Bmj</w:t>
      </w:r>
      <w:r w:rsidRPr="0034343C">
        <w:rPr>
          <w:rFonts w:ascii="Arial" w:hAnsi="Arial" w:cs="Arial"/>
        </w:rPr>
        <w:t>, </w:t>
      </w:r>
      <w:r w:rsidRPr="0034343C">
        <w:rPr>
          <w:rFonts w:ascii="Arial" w:hAnsi="Arial" w:cs="Arial"/>
          <w:i/>
          <w:iCs/>
        </w:rPr>
        <w:t>348</w:t>
      </w:r>
      <w:r w:rsidRPr="0034343C">
        <w:rPr>
          <w:rFonts w:ascii="Arial" w:hAnsi="Arial" w:cs="Arial"/>
        </w:rPr>
        <w:t>, g2183.</w:t>
      </w:r>
      <w:r w:rsidR="00D32C2A" w:rsidRPr="0034343C">
        <w:rPr>
          <w:rFonts w:ascii="Arial" w:hAnsi="Arial" w:cs="Arial"/>
        </w:rPr>
        <w:t xml:space="preserve"> </w:t>
      </w:r>
      <w:r w:rsidR="008F305C" w:rsidRPr="0034343C">
        <w:rPr>
          <w:rFonts w:ascii="Arial" w:hAnsi="Arial" w:cs="Arial"/>
        </w:rPr>
        <w:t>Ava</w:t>
      </w:r>
      <w:r w:rsidR="00670256" w:rsidRPr="0034343C">
        <w:rPr>
          <w:rFonts w:ascii="Arial" w:hAnsi="Arial" w:cs="Arial"/>
        </w:rPr>
        <w:t xml:space="preserve">ilable at: </w:t>
      </w:r>
      <w:hyperlink r:id="rId7" w:history="1">
        <w:r w:rsidR="00670256" w:rsidRPr="0034343C">
          <w:rPr>
            <w:rStyle w:val="Hyperlink"/>
            <w:rFonts w:ascii="Arial" w:hAnsi="Arial" w:cs="Arial"/>
          </w:rPr>
          <w:t>R33_OCD_BMJ_teaching-libre.pdf</w:t>
        </w:r>
      </w:hyperlink>
      <w:r w:rsidR="00670256" w:rsidRPr="0034343C">
        <w:rPr>
          <w:rFonts w:ascii="Arial" w:hAnsi="Arial" w:cs="Arial"/>
        </w:rPr>
        <w:t xml:space="preserve"> (Accessed on 07 July 2026).</w:t>
      </w:r>
    </w:p>
    <w:p w14:paraId="2CD05C4F" w14:textId="3BE07218" w:rsidR="00DA7E92" w:rsidRPr="0034343C" w:rsidRDefault="00DA7E92" w:rsidP="0034343C">
      <w:pPr>
        <w:pStyle w:val="ListParagraph"/>
        <w:numPr>
          <w:ilvl w:val="0"/>
          <w:numId w:val="2"/>
        </w:numPr>
        <w:spacing w:line="360" w:lineRule="auto"/>
        <w:jc w:val="both"/>
        <w:rPr>
          <w:rFonts w:ascii="Arial" w:hAnsi="Arial" w:cs="Arial"/>
        </w:rPr>
      </w:pPr>
      <w:r w:rsidRPr="0034343C">
        <w:rPr>
          <w:rFonts w:ascii="Arial" w:hAnsi="Arial" w:cs="Arial"/>
        </w:rPr>
        <w:t xml:space="preserve">World Health </w:t>
      </w:r>
      <w:r w:rsidR="00D27565" w:rsidRPr="0034343C">
        <w:rPr>
          <w:rFonts w:ascii="Arial" w:hAnsi="Arial" w:cs="Arial"/>
        </w:rPr>
        <w:t>Organisation</w:t>
      </w:r>
      <w:r w:rsidRPr="0034343C">
        <w:rPr>
          <w:rFonts w:ascii="Arial" w:hAnsi="Arial" w:cs="Arial"/>
        </w:rPr>
        <w:t xml:space="preserve"> (2024) Clinical descriptions and diagnostic requirements for ICD</w:t>
      </w:r>
      <w:r w:rsidRPr="0034343C">
        <w:rPr>
          <w:rFonts w:ascii="Cambria Math" w:hAnsi="Cambria Math" w:cs="Cambria Math"/>
        </w:rPr>
        <w:t>‑</w:t>
      </w:r>
      <w:r w:rsidRPr="0034343C">
        <w:rPr>
          <w:rFonts w:ascii="Arial" w:hAnsi="Arial" w:cs="Arial"/>
        </w:rPr>
        <w:t>11 mental, behavioural and neurodevelopmental disorders. WHO IRIS Repository.</w:t>
      </w:r>
      <w:r w:rsidR="0034343C" w:rsidRPr="0034343C">
        <w:rPr>
          <w:rFonts w:ascii="Arial" w:hAnsi="Arial" w:cs="Arial"/>
        </w:rPr>
        <w:t xml:space="preserve"> </w:t>
      </w:r>
      <w:r w:rsidRPr="0034343C">
        <w:rPr>
          <w:rFonts w:ascii="Arial" w:hAnsi="Arial" w:cs="Arial"/>
        </w:rPr>
        <w:t xml:space="preserve">Available at: </w:t>
      </w:r>
      <w:hyperlink r:id="rId8" w:history="1">
        <w:r w:rsidR="009919E2" w:rsidRPr="0034343C">
          <w:rPr>
            <w:rStyle w:val="Hyperlink"/>
            <w:rFonts w:ascii="Arial" w:hAnsi="Arial" w:cs="Arial"/>
          </w:rPr>
          <w:t>https://iris.who.int/server/api/core/bitstreams/dcf73611-9e0f-4d5c-85f6-85a58b0da6de/content</w:t>
        </w:r>
      </w:hyperlink>
      <w:r w:rsidR="009919E2" w:rsidRPr="0034343C">
        <w:rPr>
          <w:rFonts w:ascii="Arial" w:hAnsi="Arial" w:cs="Arial"/>
        </w:rPr>
        <w:t xml:space="preserve"> (Accessed on </w:t>
      </w:r>
      <w:r w:rsidR="008F6EA1" w:rsidRPr="0034343C">
        <w:rPr>
          <w:rFonts w:ascii="Arial" w:hAnsi="Arial" w:cs="Arial"/>
        </w:rPr>
        <w:t>07 July 2026).</w:t>
      </w:r>
    </w:p>
    <w:p w14:paraId="4272402D" w14:textId="77777777" w:rsidR="00324AA5" w:rsidRPr="00BF0A9B" w:rsidRDefault="00324AA5" w:rsidP="00BF0A9B">
      <w:pPr>
        <w:spacing w:line="360" w:lineRule="auto"/>
        <w:jc w:val="both"/>
        <w:rPr>
          <w:rFonts w:ascii="Arial" w:hAnsi="Arial" w:cs="Arial"/>
        </w:rPr>
      </w:pPr>
    </w:p>
    <w:p w14:paraId="424914B3" w14:textId="77777777" w:rsidR="0024405A" w:rsidRPr="00BF0A9B" w:rsidRDefault="0024405A" w:rsidP="00BF0A9B">
      <w:pPr>
        <w:spacing w:line="360" w:lineRule="auto"/>
        <w:jc w:val="both"/>
        <w:rPr>
          <w:rFonts w:ascii="Arial" w:hAnsi="Arial" w:cs="Arial"/>
        </w:rPr>
      </w:pPr>
    </w:p>
    <w:p w14:paraId="108F9CDF" w14:textId="77777777" w:rsidR="00F76626" w:rsidRPr="00BF0A9B" w:rsidRDefault="00F76626" w:rsidP="00BF0A9B">
      <w:pPr>
        <w:spacing w:line="360" w:lineRule="auto"/>
        <w:jc w:val="both"/>
        <w:rPr>
          <w:rFonts w:ascii="Arial" w:hAnsi="Arial" w:cs="Arial"/>
        </w:rPr>
      </w:pPr>
    </w:p>
    <w:p w14:paraId="7C505A8B" w14:textId="77777777" w:rsidR="006B1BAE" w:rsidRPr="00BF0A9B" w:rsidRDefault="006B1BAE" w:rsidP="00BF0A9B">
      <w:pPr>
        <w:spacing w:line="360" w:lineRule="auto"/>
        <w:jc w:val="both"/>
        <w:rPr>
          <w:rFonts w:ascii="Arial" w:hAnsi="Arial" w:cs="Arial"/>
        </w:rPr>
      </w:pPr>
    </w:p>
    <w:p w14:paraId="0E3BE0BF" w14:textId="77777777" w:rsidR="006B1BAE" w:rsidRPr="00BF0A9B" w:rsidRDefault="006B1BAE" w:rsidP="00BF0A9B">
      <w:pPr>
        <w:spacing w:line="360" w:lineRule="auto"/>
        <w:jc w:val="both"/>
        <w:rPr>
          <w:rFonts w:ascii="Arial" w:hAnsi="Arial" w:cs="Arial"/>
        </w:rPr>
      </w:pPr>
    </w:p>
    <w:sectPr w:rsidR="006B1BAE" w:rsidRPr="00BF0A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6C3159"/>
    <w:multiLevelType w:val="multilevel"/>
    <w:tmpl w:val="7BCCD2F2"/>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2F66DA7"/>
    <w:multiLevelType w:val="hybridMultilevel"/>
    <w:tmpl w:val="E3A00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3369461">
    <w:abstractNumId w:val="0"/>
  </w:num>
  <w:num w:numId="2" w16cid:durableId="455760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2E9"/>
    <w:rsid w:val="00012B93"/>
    <w:rsid w:val="000208BC"/>
    <w:rsid w:val="00031B21"/>
    <w:rsid w:val="00042CB8"/>
    <w:rsid w:val="000619A6"/>
    <w:rsid w:val="000953B9"/>
    <w:rsid w:val="000B531A"/>
    <w:rsid w:val="000B7CD4"/>
    <w:rsid w:val="000D5C5F"/>
    <w:rsid w:val="000F4ED3"/>
    <w:rsid w:val="00114E71"/>
    <w:rsid w:val="001168D3"/>
    <w:rsid w:val="001338C8"/>
    <w:rsid w:val="0013796B"/>
    <w:rsid w:val="00161ECE"/>
    <w:rsid w:val="00184A75"/>
    <w:rsid w:val="001C462F"/>
    <w:rsid w:val="00213213"/>
    <w:rsid w:val="00220B2D"/>
    <w:rsid w:val="00226803"/>
    <w:rsid w:val="0024405A"/>
    <w:rsid w:val="00253A01"/>
    <w:rsid w:val="00284782"/>
    <w:rsid w:val="00290AF7"/>
    <w:rsid w:val="00297828"/>
    <w:rsid w:val="002B0EF2"/>
    <w:rsid w:val="002E74FC"/>
    <w:rsid w:val="003016E5"/>
    <w:rsid w:val="00304065"/>
    <w:rsid w:val="00310B9E"/>
    <w:rsid w:val="00324AA5"/>
    <w:rsid w:val="003324AA"/>
    <w:rsid w:val="0034343C"/>
    <w:rsid w:val="00371ABE"/>
    <w:rsid w:val="003905EF"/>
    <w:rsid w:val="00390BEE"/>
    <w:rsid w:val="003A45F4"/>
    <w:rsid w:val="003A57CE"/>
    <w:rsid w:val="003D5C31"/>
    <w:rsid w:val="003E7D85"/>
    <w:rsid w:val="003F5B6D"/>
    <w:rsid w:val="003F5CAF"/>
    <w:rsid w:val="003F7909"/>
    <w:rsid w:val="00404345"/>
    <w:rsid w:val="00451D01"/>
    <w:rsid w:val="004812E9"/>
    <w:rsid w:val="00485B59"/>
    <w:rsid w:val="004D7638"/>
    <w:rsid w:val="004D782E"/>
    <w:rsid w:val="004E21F8"/>
    <w:rsid w:val="004F75D0"/>
    <w:rsid w:val="005035AD"/>
    <w:rsid w:val="005600E3"/>
    <w:rsid w:val="00561B60"/>
    <w:rsid w:val="00582D43"/>
    <w:rsid w:val="0059726F"/>
    <w:rsid w:val="005F2379"/>
    <w:rsid w:val="005F317C"/>
    <w:rsid w:val="00612BA3"/>
    <w:rsid w:val="006205D2"/>
    <w:rsid w:val="00647325"/>
    <w:rsid w:val="00670256"/>
    <w:rsid w:val="00693C8D"/>
    <w:rsid w:val="006A6AE5"/>
    <w:rsid w:val="006B1BAE"/>
    <w:rsid w:val="00710448"/>
    <w:rsid w:val="00713717"/>
    <w:rsid w:val="0072458B"/>
    <w:rsid w:val="00741E36"/>
    <w:rsid w:val="00772D92"/>
    <w:rsid w:val="00781F80"/>
    <w:rsid w:val="00796258"/>
    <w:rsid w:val="00797D66"/>
    <w:rsid w:val="007B204F"/>
    <w:rsid w:val="007D78D1"/>
    <w:rsid w:val="008159D2"/>
    <w:rsid w:val="00837A48"/>
    <w:rsid w:val="00843BC6"/>
    <w:rsid w:val="0085622D"/>
    <w:rsid w:val="00866D05"/>
    <w:rsid w:val="008813BA"/>
    <w:rsid w:val="008838A1"/>
    <w:rsid w:val="008E7581"/>
    <w:rsid w:val="008F305C"/>
    <w:rsid w:val="008F6EA1"/>
    <w:rsid w:val="008F76E3"/>
    <w:rsid w:val="00900005"/>
    <w:rsid w:val="009064F7"/>
    <w:rsid w:val="00975984"/>
    <w:rsid w:val="009919E2"/>
    <w:rsid w:val="00A03AC5"/>
    <w:rsid w:val="00A03C60"/>
    <w:rsid w:val="00A24195"/>
    <w:rsid w:val="00A24667"/>
    <w:rsid w:val="00A5427D"/>
    <w:rsid w:val="00A67193"/>
    <w:rsid w:val="00B02AE7"/>
    <w:rsid w:val="00B4346A"/>
    <w:rsid w:val="00B453C2"/>
    <w:rsid w:val="00B45F14"/>
    <w:rsid w:val="00B548EE"/>
    <w:rsid w:val="00BC4B2F"/>
    <w:rsid w:val="00BF0A9B"/>
    <w:rsid w:val="00BF3683"/>
    <w:rsid w:val="00BF4B9D"/>
    <w:rsid w:val="00C03AAF"/>
    <w:rsid w:val="00C25C36"/>
    <w:rsid w:val="00C5652F"/>
    <w:rsid w:val="00C821B2"/>
    <w:rsid w:val="00CA4FE9"/>
    <w:rsid w:val="00CD0333"/>
    <w:rsid w:val="00CE58B1"/>
    <w:rsid w:val="00CF058F"/>
    <w:rsid w:val="00D23C38"/>
    <w:rsid w:val="00D27565"/>
    <w:rsid w:val="00D306FA"/>
    <w:rsid w:val="00D32C2A"/>
    <w:rsid w:val="00D33942"/>
    <w:rsid w:val="00D36902"/>
    <w:rsid w:val="00D378AB"/>
    <w:rsid w:val="00D8591A"/>
    <w:rsid w:val="00D9523B"/>
    <w:rsid w:val="00DA7369"/>
    <w:rsid w:val="00DA7E92"/>
    <w:rsid w:val="00DC0771"/>
    <w:rsid w:val="00DC15AA"/>
    <w:rsid w:val="00DD683A"/>
    <w:rsid w:val="00DE4FDC"/>
    <w:rsid w:val="00E04C4A"/>
    <w:rsid w:val="00E26D6D"/>
    <w:rsid w:val="00E301BE"/>
    <w:rsid w:val="00E31C64"/>
    <w:rsid w:val="00E37512"/>
    <w:rsid w:val="00E50102"/>
    <w:rsid w:val="00E66304"/>
    <w:rsid w:val="00E73028"/>
    <w:rsid w:val="00E7456D"/>
    <w:rsid w:val="00E86004"/>
    <w:rsid w:val="00E86E39"/>
    <w:rsid w:val="00E93457"/>
    <w:rsid w:val="00E9529A"/>
    <w:rsid w:val="00EA5489"/>
    <w:rsid w:val="00EF3C97"/>
    <w:rsid w:val="00F2739E"/>
    <w:rsid w:val="00F422A2"/>
    <w:rsid w:val="00F57254"/>
    <w:rsid w:val="00F61A0E"/>
    <w:rsid w:val="00F63519"/>
    <w:rsid w:val="00F742A4"/>
    <w:rsid w:val="00F76626"/>
    <w:rsid w:val="00FA6692"/>
    <w:rsid w:val="00FC4005"/>
    <w:rsid w:val="00FC4EA9"/>
    <w:rsid w:val="00FE08CF"/>
    <w:rsid w:val="00FF2202"/>
    <w:rsid w:val="00FF41E9"/>
    <w:rsid w:val="00FF6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963C2"/>
  <w15:chartTrackingRefBased/>
  <w15:docId w15:val="{B8B83DDC-0799-4F10-8C60-D1FE73625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AAF"/>
  </w:style>
  <w:style w:type="paragraph" w:styleId="Heading1">
    <w:name w:val="heading 1"/>
    <w:basedOn w:val="Normal"/>
    <w:next w:val="Normal"/>
    <w:link w:val="Heading1Char"/>
    <w:uiPriority w:val="9"/>
    <w:qFormat/>
    <w:rsid w:val="004812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12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812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12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12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12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12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12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12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2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12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812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12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12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12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12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12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12E9"/>
    <w:rPr>
      <w:rFonts w:eastAsiaTheme="majorEastAsia" w:cstheme="majorBidi"/>
      <w:color w:val="272727" w:themeColor="text1" w:themeTint="D8"/>
    </w:rPr>
  </w:style>
  <w:style w:type="paragraph" w:styleId="Title">
    <w:name w:val="Title"/>
    <w:basedOn w:val="Normal"/>
    <w:next w:val="Normal"/>
    <w:link w:val="TitleChar"/>
    <w:uiPriority w:val="10"/>
    <w:qFormat/>
    <w:rsid w:val="004812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12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12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12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12E9"/>
    <w:pPr>
      <w:spacing w:before="160"/>
      <w:jc w:val="center"/>
    </w:pPr>
    <w:rPr>
      <w:i/>
      <w:iCs/>
      <w:color w:val="404040" w:themeColor="text1" w:themeTint="BF"/>
    </w:rPr>
  </w:style>
  <w:style w:type="character" w:customStyle="1" w:styleId="QuoteChar">
    <w:name w:val="Quote Char"/>
    <w:basedOn w:val="DefaultParagraphFont"/>
    <w:link w:val="Quote"/>
    <w:uiPriority w:val="29"/>
    <w:rsid w:val="004812E9"/>
    <w:rPr>
      <w:i/>
      <w:iCs/>
      <w:color w:val="404040" w:themeColor="text1" w:themeTint="BF"/>
    </w:rPr>
  </w:style>
  <w:style w:type="paragraph" w:styleId="ListParagraph">
    <w:name w:val="List Paragraph"/>
    <w:basedOn w:val="Normal"/>
    <w:uiPriority w:val="34"/>
    <w:qFormat/>
    <w:rsid w:val="004812E9"/>
    <w:pPr>
      <w:ind w:left="720"/>
      <w:contextualSpacing/>
    </w:pPr>
  </w:style>
  <w:style w:type="character" w:styleId="IntenseEmphasis">
    <w:name w:val="Intense Emphasis"/>
    <w:basedOn w:val="DefaultParagraphFont"/>
    <w:uiPriority w:val="21"/>
    <w:qFormat/>
    <w:rsid w:val="004812E9"/>
    <w:rPr>
      <w:i/>
      <w:iCs/>
      <w:color w:val="0F4761" w:themeColor="accent1" w:themeShade="BF"/>
    </w:rPr>
  </w:style>
  <w:style w:type="paragraph" w:styleId="IntenseQuote">
    <w:name w:val="Intense Quote"/>
    <w:basedOn w:val="Normal"/>
    <w:next w:val="Normal"/>
    <w:link w:val="IntenseQuoteChar"/>
    <w:uiPriority w:val="30"/>
    <w:qFormat/>
    <w:rsid w:val="004812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12E9"/>
    <w:rPr>
      <w:i/>
      <w:iCs/>
      <w:color w:val="0F4761" w:themeColor="accent1" w:themeShade="BF"/>
    </w:rPr>
  </w:style>
  <w:style w:type="character" w:styleId="IntenseReference">
    <w:name w:val="Intense Reference"/>
    <w:basedOn w:val="DefaultParagraphFont"/>
    <w:uiPriority w:val="32"/>
    <w:qFormat/>
    <w:rsid w:val="004812E9"/>
    <w:rPr>
      <w:b/>
      <w:bCs/>
      <w:smallCaps/>
      <w:color w:val="0F4761" w:themeColor="accent1" w:themeShade="BF"/>
      <w:spacing w:val="5"/>
    </w:rPr>
  </w:style>
  <w:style w:type="paragraph" w:styleId="TOCHeading">
    <w:name w:val="TOC Heading"/>
    <w:basedOn w:val="Heading1"/>
    <w:next w:val="Normal"/>
    <w:uiPriority w:val="39"/>
    <w:unhideWhenUsed/>
    <w:qFormat/>
    <w:rsid w:val="00D3690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36902"/>
    <w:pPr>
      <w:spacing w:after="100"/>
    </w:pPr>
  </w:style>
  <w:style w:type="character" w:styleId="Hyperlink">
    <w:name w:val="Hyperlink"/>
    <w:basedOn w:val="DefaultParagraphFont"/>
    <w:uiPriority w:val="99"/>
    <w:unhideWhenUsed/>
    <w:rsid w:val="00D36902"/>
    <w:rPr>
      <w:color w:val="467886" w:themeColor="hyperlink"/>
      <w:u w:val="single"/>
    </w:rPr>
  </w:style>
  <w:style w:type="character" w:styleId="UnresolvedMention">
    <w:name w:val="Unresolved Mention"/>
    <w:basedOn w:val="DefaultParagraphFont"/>
    <w:uiPriority w:val="99"/>
    <w:semiHidden/>
    <w:unhideWhenUsed/>
    <w:rsid w:val="009919E2"/>
    <w:rPr>
      <w:color w:val="605E5C"/>
      <w:shd w:val="clear" w:color="auto" w:fill="E1DFDD"/>
    </w:rPr>
  </w:style>
  <w:style w:type="paragraph" w:styleId="TOC2">
    <w:name w:val="toc 2"/>
    <w:basedOn w:val="Normal"/>
    <w:next w:val="Normal"/>
    <w:autoRedefine/>
    <w:uiPriority w:val="39"/>
    <w:unhideWhenUsed/>
    <w:rsid w:val="00BF0A9B"/>
    <w:pPr>
      <w:spacing w:after="100"/>
      <w:ind w:left="220"/>
    </w:pPr>
  </w:style>
  <w:style w:type="paragraph" w:styleId="TOC3">
    <w:name w:val="toc 3"/>
    <w:basedOn w:val="Normal"/>
    <w:next w:val="Normal"/>
    <w:autoRedefine/>
    <w:uiPriority w:val="39"/>
    <w:unhideWhenUsed/>
    <w:rsid w:val="00BF0A9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ris.who.int/server/api/core/bitstreams/dcf73611-9e0f-4d5c-85f6-85a58b0da6de/content" TargetMode="External"/><Relationship Id="rId3" Type="http://schemas.openxmlformats.org/officeDocument/2006/relationships/settings" Target="settings.xml"/><Relationship Id="rId7" Type="http://schemas.openxmlformats.org/officeDocument/2006/relationships/hyperlink" Target="https://d1wqtxts1xzle7.cloudfront.net/38554417/R33_OCD_BMJ_teaching-libre.pdf?1440410769=&amp;response-content-disposition=inline%3B+filename%3DClinical_Review_Obsessive_Compulsive_Dis.pdf&amp;Expires=1784483700&amp;Signature=gt39lBYwmKEmkHT2omPdO90a85b-yMO4cRsiulrukyFqlE9USY3Dnl1ksXXuqCqdCrx-18p577f0ZfL451NyuiQauTBgC8r1XZzrpUzGGkLXFTXwnWqPKCJ1~tiDj-rRRaQLrK2mIPwo982q92j1jSWBxXIPHX9k9na4NGCQEU3BmS76POwf0~vUz-GVfml6sYy0EoasIOJvX5GMD~OStEcef0gXS~NmuCk3zmjcag3QYBuZDCLi4ina3LscB~62VOc4fw67usZ3gZ7L~135F~2s~pc1SuzzYLvZaG~Sc4uUUKAhpWvOAT0hgSxK0gr-FtvBxIBjEYjUPZPOc~Oz2w__&amp;Key-Pair-Id=APKAJLOHF5GGSLRBV4Z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ce.org.uk/guidance/cg31/chapter/Recommendations" TargetMode="External"/><Relationship Id="rId5" Type="http://schemas.openxmlformats.org/officeDocument/2006/relationships/hyperlink" Target="https://www.nice.org.uk/guidance/cg3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3256</Words>
  <Characters>18560</Characters>
  <Application>Microsoft Office Word</Application>
  <DocSecurity>0</DocSecurity>
  <Lines>154</Lines>
  <Paragraphs>43</Paragraphs>
  <ScaleCrop>false</ScaleCrop>
  <Company/>
  <LinksUpToDate>false</LinksUpToDate>
  <CharactersWithSpaces>21773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Elena Coroeanu</cp:lastModifiedBy>
  <cp:revision>154</cp:revision>
  <dcterms:created xsi:type="dcterms:W3CDTF">2026-06-27T17:32:00Z</dcterms:created>
  <dcterms:modified xsi:type="dcterms:W3CDTF">2026-07-19T20:32:00Z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7ec3e5c7-e2e4-4047-b32c-cf2fa3e68fd8</vt:lpwstr>
  </property>
</Properties>
</file>