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1E8D7D4B"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3A5E6BE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lang w:val="pt-BR"/>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14F2F2DB" w14:textId="4494521D" w:rsidR="007D1947" w:rsidRPr="006276FD" w:rsidRDefault="006276F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lang w:val="pt-BR"/>
                </w:rPr>
              </w:pPr>
              <w:r w:rsidRPr="006276FD">
                <w:rPr>
                  <w:rFonts w:asciiTheme="majorHAnsi" w:eastAsiaTheme="majorEastAsia" w:hAnsiTheme="majorHAnsi" w:cstheme="majorBidi"/>
                  <w:caps/>
                  <w:color w:val="5B9BD5" w:themeColor="accent1"/>
                  <w:sz w:val="72"/>
                  <w:szCs w:val="72"/>
                  <w:lang w:val="pt-BR"/>
                </w:rPr>
                <w:t>Financial Performance Management</w:t>
              </w:r>
            </w:p>
          </w:sdtContent>
        </w:sdt>
        <w:sdt>
          <w:sdtPr>
            <w:rPr>
              <w:color w:val="5B9BD5" w:themeColor="accent1"/>
              <w:sz w:val="28"/>
              <w:szCs w:val="28"/>
              <w:lang w:val="pt-BR"/>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559C0AF9" w:rsidR="007D1947" w:rsidRPr="006276FD" w:rsidRDefault="00355E1F">
              <w:pPr>
                <w:pStyle w:val="NoSpacing"/>
                <w:jc w:val="center"/>
                <w:rPr>
                  <w:color w:val="5B9BD5" w:themeColor="accent1"/>
                  <w:sz w:val="28"/>
                  <w:szCs w:val="28"/>
                  <w:lang w:val="pt-BR"/>
                </w:rPr>
              </w:pPr>
              <w:r>
                <w:rPr>
                  <w:color w:val="5B9BD5" w:themeColor="accent1"/>
                  <w:sz w:val="28"/>
                  <w:szCs w:val="28"/>
                  <w:lang w:val="pt-BR"/>
                </w:rPr>
                <w:t>Pedro Ribeiro 2322340</w:t>
              </w:r>
            </w:p>
          </w:sdtContent>
        </w:sdt>
        <w:p w14:paraId="1ADC1124" w14:textId="031C0715" w:rsidR="007D1947" w:rsidRDefault="00F57CB4">
          <w:pPr>
            <w:pStyle w:val="NoSpacing"/>
            <w:spacing w:before="480"/>
            <w:jc w:val="center"/>
            <w:rPr>
              <w:color w:val="5B9BD5" w:themeColor="accent1"/>
            </w:rPr>
          </w:pPr>
          <w:r>
            <w:rPr>
              <w:noProof/>
            </w:rPr>
            <w:drawing>
              <wp:anchor distT="0" distB="0" distL="114300" distR="114300" simplePos="0" relativeHeight="251658240" behindDoc="0" locked="0" layoutInCell="1" allowOverlap="1" wp14:anchorId="083571E2" wp14:editId="65487483">
                <wp:simplePos x="0" y="0"/>
                <wp:positionH relativeFrom="margin">
                  <wp:align>right</wp:align>
                </wp:positionH>
                <wp:positionV relativeFrom="paragraph">
                  <wp:posOffset>1014730</wp:posOffset>
                </wp:positionV>
                <wp:extent cx="5724525" cy="3181350"/>
                <wp:effectExtent l="0" t="0" r="9525" b="0"/>
                <wp:wrapTopAndBottom/>
                <wp:docPr id="9838243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3181350"/>
                        </a:xfrm>
                        <a:prstGeom prst="rect">
                          <a:avLst/>
                        </a:prstGeom>
                        <a:noFill/>
                        <a:ln>
                          <a:noFill/>
                        </a:ln>
                      </pic:spPr>
                    </pic:pic>
                  </a:graphicData>
                </a:graphic>
              </wp:anchor>
            </w:drawing>
          </w:r>
          <w:r w:rsidR="007D1947">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7731606" w14:textId="47EDA692" w:rsidR="00192470" w:rsidRPr="00C00EFB" w:rsidRDefault="00192470">
          <w:pPr>
            <w:pStyle w:val="NoSpacing"/>
            <w:spacing w:before="480"/>
            <w:jc w:val="center"/>
            <w:rPr>
              <w:color w:val="5B9BD5" w:themeColor="accent1"/>
            </w:rPr>
          </w:pPr>
        </w:p>
        <w:p w14:paraId="14C1D082" w14:textId="47B7F488" w:rsidR="00192470" w:rsidRPr="00C00EFB" w:rsidRDefault="00192470" w:rsidP="007D1947">
          <w:pPr>
            <w:pStyle w:val="Heading1"/>
          </w:pPr>
        </w:p>
        <w:p w14:paraId="4511C8AA" w14:textId="2B11CD6B" w:rsidR="00192470" w:rsidRPr="00C00EFB" w:rsidRDefault="00192470" w:rsidP="00192470"/>
        <w:p w14:paraId="507CC4A6" w14:textId="79B5ED63" w:rsidR="00192470" w:rsidRPr="00C00EFB" w:rsidRDefault="00192470" w:rsidP="007D1947">
          <w:pPr>
            <w:pStyle w:val="Heading1"/>
          </w:pPr>
        </w:p>
        <w:p w14:paraId="07CE7129" w14:textId="36945DAB" w:rsidR="007D1947" w:rsidRDefault="007D1947" w:rsidP="007D1947">
          <w:pPr>
            <w:pStyle w:val="Heading1"/>
          </w:pPr>
          <w:bookmarkStart w:id="0" w:name="_Toc215232413"/>
          <w:r>
            <w:t>Executive Summary</w:t>
          </w:r>
          <w:bookmarkEnd w:id="0"/>
        </w:p>
        <w:p w14:paraId="7EC007C1" w14:textId="77777777" w:rsidR="000F3A88" w:rsidRPr="000F3A88" w:rsidRDefault="000F3A88" w:rsidP="000F3A88"/>
        <w:p w14:paraId="15D7DDCE" w14:textId="15EDEE7B" w:rsidR="000F3A88" w:rsidRPr="000F3A88" w:rsidRDefault="000F3A88" w:rsidP="000F3A88">
          <w:pPr>
            <w:rPr>
              <w:lang w:val="en-US"/>
            </w:rPr>
          </w:pPr>
          <w:r w:rsidRPr="000F3A88">
            <w:rPr>
              <w:lang w:val="en-US"/>
            </w:rPr>
            <w:t xml:space="preserve">This report explores how </w:t>
          </w:r>
          <w:r w:rsidRPr="00C00EFB">
            <w:rPr>
              <w:lang w:val="en-US"/>
            </w:rPr>
            <w:t>organizations</w:t>
          </w:r>
          <w:r w:rsidRPr="000F3A88">
            <w:rPr>
              <w:lang w:val="en-US"/>
            </w:rPr>
            <w:t xml:space="preserve"> manage their costs in an environment that is constantly changing, with a particular focus on Activity</w:t>
          </w:r>
          <w:r w:rsidR="00996D34" w:rsidRPr="00C00EFB">
            <w:rPr>
              <w:lang w:val="en-US"/>
            </w:rPr>
            <w:t xml:space="preserve"> </w:t>
          </w:r>
          <w:r w:rsidRPr="000F3A88">
            <w:rPr>
              <w:lang w:val="en-US"/>
            </w:rPr>
            <w:t xml:space="preserve">Based Costing (ABC) and Earned Value Management (EVM). Both approaches aim to improve visibility and control over financial performance, but they work in different ways and come with their own strengths and challenges. ABC helps </w:t>
          </w:r>
          <w:r w:rsidRPr="00C00EFB">
            <w:rPr>
              <w:lang w:val="en-US"/>
            </w:rPr>
            <w:t>organizations</w:t>
          </w:r>
          <w:r w:rsidRPr="000F3A88">
            <w:rPr>
              <w:lang w:val="en-US"/>
            </w:rPr>
            <w:t xml:space="preserve"> understand their overheads better by linking costs to specific activities rather than using broad averages. This can improve accuracy and highlight where resources are really being used. However, ABC can also be time</w:t>
          </w:r>
          <w:r w:rsidR="00996D34" w:rsidRPr="00C00EFB">
            <w:rPr>
              <w:lang w:val="en-US"/>
            </w:rPr>
            <w:t xml:space="preserve"> </w:t>
          </w:r>
          <w:r w:rsidRPr="000F3A88">
            <w:rPr>
              <w:lang w:val="en-US"/>
            </w:rPr>
            <w:t xml:space="preserve">consuming, expensive to update and difficult to maintain when processes change frequently. This limits its usefulness in fast-paced industries or in </w:t>
          </w:r>
          <w:r w:rsidRPr="00C00EFB">
            <w:rPr>
              <w:lang w:val="en-US"/>
            </w:rPr>
            <w:t>organizations</w:t>
          </w:r>
          <w:r w:rsidRPr="000F3A88">
            <w:rPr>
              <w:lang w:val="en-US"/>
            </w:rPr>
            <w:t xml:space="preserve"> with limited resources.</w:t>
          </w:r>
        </w:p>
        <w:p w14:paraId="1564EC40" w14:textId="77777777" w:rsidR="000F3A88" w:rsidRPr="000F3A88" w:rsidRDefault="000F3A88" w:rsidP="000F3A88">
          <w:pPr>
            <w:rPr>
              <w:lang w:val="en-US"/>
            </w:rPr>
          </w:pPr>
          <w:r w:rsidRPr="000F3A88">
            <w:rPr>
              <w:lang w:val="en-US"/>
            </w:rPr>
            <w:t>EVM is commonly used in project management and combines cost, time and scope information to track performance. It can be very effective in highlighting whether a project is on track or falling behind. The main challenge, however, is that EVM relies heavily on accurate plans and stable project conditions. When project requirements shift or external conditions change quickly, the technique becomes less reliable.</w:t>
          </w:r>
        </w:p>
        <w:p w14:paraId="5BC80081" w14:textId="4E614D43" w:rsidR="000F3A88" w:rsidRPr="000F3A88" w:rsidRDefault="000F3A88" w:rsidP="000F3A88">
          <w:pPr>
            <w:rPr>
              <w:lang w:val="en-US"/>
            </w:rPr>
          </w:pPr>
          <w:r w:rsidRPr="000F3A88">
            <w:rPr>
              <w:lang w:val="en-US"/>
            </w:rPr>
            <w:t xml:space="preserve">The report also compares marginal costing and absorption </w:t>
          </w:r>
          <w:r w:rsidRPr="00C00EFB">
            <w:rPr>
              <w:lang w:val="en-US"/>
            </w:rPr>
            <w:t xml:space="preserve">costing </w:t>
          </w:r>
          <w:r w:rsidRPr="000F3A88">
            <w:rPr>
              <w:lang w:val="en-US"/>
            </w:rPr>
            <w:t xml:space="preserve">two traditional costing </w:t>
          </w:r>
          <w:r w:rsidR="00343AF0" w:rsidRPr="000F3A88">
            <w:rPr>
              <w:lang w:val="en-US"/>
            </w:rPr>
            <w:t>methods that are</w:t>
          </w:r>
          <w:r w:rsidRPr="000F3A88">
            <w:rPr>
              <w:lang w:val="en-US"/>
            </w:rPr>
            <w:t xml:space="preserve"> still widely used in accounting and decision</w:t>
          </w:r>
          <w:r w:rsidR="00F04128" w:rsidRPr="00C00EFB">
            <w:rPr>
              <w:lang w:val="en-US"/>
            </w:rPr>
            <w:t xml:space="preserve"> </w:t>
          </w:r>
          <w:r w:rsidRPr="000F3A88">
            <w:rPr>
              <w:lang w:val="en-US"/>
            </w:rPr>
            <w:t>making. Marginal costing focuses on variable costs and is helpful for short</w:t>
          </w:r>
          <w:r w:rsidR="00F04128" w:rsidRPr="00C00EFB">
            <w:rPr>
              <w:lang w:val="en-US"/>
            </w:rPr>
            <w:t xml:space="preserve"> </w:t>
          </w:r>
          <w:r w:rsidRPr="000F3A88">
            <w:rPr>
              <w:lang w:val="en-US"/>
            </w:rPr>
            <w:t xml:space="preserve">term decisions and understanding cost </w:t>
          </w:r>
          <w:r w:rsidRPr="00C00EFB">
            <w:rPr>
              <w:lang w:val="en-US"/>
            </w:rPr>
            <w:t>behavior</w:t>
          </w:r>
          <w:r w:rsidRPr="000F3A88">
            <w:rPr>
              <w:lang w:val="en-US"/>
            </w:rPr>
            <w:t xml:space="preserve">. Absorption costing includes all manufacturing costs, making it more suitable for financial reporting and </w:t>
          </w:r>
          <w:r w:rsidR="007C5DE7" w:rsidRPr="000F3A88">
            <w:rPr>
              <w:lang w:val="en-US"/>
            </w:rPr>
            <w:t>long</w:t>
          </w:r>
          <w:r w:rsidR="007C5DE7" w:rsidRPr="00C00EFB">
            <w:rPr>
              <w:lang w:val="en-US"/>
            </w:rPr>
            <w:t>-term</w:t>
          </w:r>
          <w:r w:rsidRPr="000F3A88">
            <w:rPr>
              <w:lang w:val="en-US"/>
            </w:rPr>
            <w:t xml:space="preserve"> planning. Their different approaches to fixed overheads can result in different profit figures and inventory valuations, which managers need to understand when interpreting results.</w:t>
          </w:r>
        </w:p>
        <w:p w14:paraId="22C849FA" w14:textId="3ABB7466" w:rsidR="000F3A88" w:rsidRPr="000F3A88" w:rsidRDefault="000F3A88" w:rsidP="000F3A88">
          <w:pPr>
            <w:rPr>
              <w:lang w:val="en-US"/>
            </w:rPr>
          </w:pPr>
          <w:r w:rsidRPr="000F3A88">
            <w:rPr>
              <w:lang w:val="en-US"/>
            </w:rPr>
            <w:t xml:space="preserve">Overall, the report highlights that no single technique works perfectly in every situation. Instead, </w:t>
          </w:r>
          <w:r w:rsidRPr="00C00EFB">
            <w:rPr>
              <w:lang w:val="en-US"/>
            </w:rPr>
            <w:t>organizations</w:t>
          </w:r>
          <w:r w:rsidRPr="000F3A88">
            <w:rPr>
              <w:lang w:val="en-US"/>
            </w:rPr>
            <w:t xml:space="preserve"> often benefit most from combining different methods, depending on their environment, decision needs and the level of detail required.</w:t>
          </w:r>
        </w:p>
        <w:p w14:paraId="258636A2"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50292428" w14:textId="77777777" w:rsidR="007D1947" w:rsidRDefault="007D1947"/>
        <w:p w14:paraId="0EAD00A7" w14:textId="134C4F7B" w:rsidR="007D1947" w:rsidRDefault="007D1947"/>
        <w:sdt>
          <w:sdtPr>
            <w:rPr>
              <w:rFonts w:asciiTheme="minorHAnsi" w:eastAsiaTheme="minorEastAsia" w:hAnsiTheme="minorHAnsi" w:cstheme="minorBidi"/>
              <w:color w:val="auto"/>
              <w:sz w:val="22"/>
              <w:szCs w:val="22"/>
              <w:lang w:val="en-GB"/>
            </w:rPr>
            <w:id w:val="-1297214018"/>
            <w:docPartObj>
              <w:docPartGallery w:val="Table of Contents"/>
              <w:docPartUnique/>
            </w:docPartObj>
          </w:sdtPr>
          <w:sdtEndPr/>
          <w:sdtContent>
            <w:p w14:paraId="1DFECD67" w14:textId="77777777" w:rsidR="007D1947" w:rsidRDefault="007D1947">
              <w:pPr>
                <w:pStyle w:val="TOCHeading"/>
              </w:pPr>
              <w:r>
                <w:t>Table of Contents</w:t>
              </w:r>
            </w:p>
            <w:p w14:paraId="65BEF17D" w14:textId="0428260B" w:rsidR="008733E1" w:rsidRDefault="007D1947">
              <w:pPr>
                <w:pStyle w:val="TOC1"/>
                <w:tabs>
                  <w:tab w:val="right" w:leader="dot" w:pos="9016"/>
                </w:tabs>
                <w:rPr>
                  <w:rFonts w:eastAsiaTheme="minorEastAsia"/>
                  <w:noProof/>
                  <w:kern w:val="2"/>
                  <w:sz w:val="24"/>
                  <w:szCs w:val="24"/>
                  <w:lang w:eastAsia="en-GB"/>
                  <w14:ligatures w14:val="standardContextual"/>
                </w:rPr>
              </w:pPr>
              <w:r w:rsidRPr="00C00EFB">
                <w:fldChar w:fldCharType="begin"/>
              </w:r>
              <w:r w:rsidRPr="00C00EFB">
                <w:instrText xml:space="preserve"> TOC \o "1-3" \h \z \u </w:instrText>
              </w:r>
              <w:r w:rsidRPr="00C00EFB">
                <w:fldChar w:fldCharType="separate"/>
              </w:r>
              <w:hyperlink w:anchor="_Toc215232413" w:history="1">
                <w:r w:rsidR="008733E1" w:rsidRPr="00AB2718">
                  <w:rPr>
                    <w:rStyle w:val="Hyperlink"/>
                    <w:noProof/>
                  </w:rPr>
                  <w:t>Executive Summary</w:t>
                </w:r>
                <w:r w:rsidR="008733E1">
                  <w:rPr>
                    <w:noProof/>
                    <w:webHidden/>
                  </w:rPr>
                  <w:tab/>
                </w:r>
                <w:r w:rsidR="008733E1">
                  <w:rPr>
                    <w:noProof/>
                    <w:webHidden/>
                  </w:rPr>
                  <w:fldChar w:fldCharType="begin"/>
                </w:r>
                <w:r w:rsidR="008733E1">
                  <w:rPr>
                    <w:noProof/>
                    <w:webHidden/>
                  </w:rPr>
                  <w:instrText xml:space="preserve"> PAGEREF _Toc215232413 \h </w:instrText>
                </w:r>
                <w:r w:rsidR="008733E1">
                  <w:rPr>
                    <w:noProof/>
                    <w:webHidden/>
                  </w:rPr>
                </w:r>
                <w:r w:rsidR="008733E1">
                  <w:rPr>
                    <w:noProof/>
                    <w:webHidden/>
                  </w:rPr>
                  <w:fldChar w:fldCharType="separate"/>
                </w:r>
                <w:r w:rsidR="008733E1">
                  <w:rPr>
                    <w:noProof/>
                    <w:webHidden/>
                  </w:rPr>
                  <w:t>1</w:t>
                </w:r>
                <w:r w:rsidR="008733E1">
                  <w:rPr>
                    <w:noProof/>
                    <w:webHidden/>
                  </w:rPr>
                  <w:fldChar w:fldCharType="end"/>
                </w:r>
              </w:hyperlink>
            </w:p>
            <w:p w14:paraId="69432B2A" w14:textId="516FC684" w:rsidR="008733E1" w:rsidRDefault="008733E1">
              <w:pPr>
                <w:pStyle w:val="TOC1"/>
                <w:tabs>
                  <w:tab w:val="right" w:leader="dot" w:pos="9016"/>
                </w:tabs>
                <w:rPr>
                  <w:rFonts w:eastAsiaTheme="minorEastAsia"/>
                  <w:noProof/>
                  <w:kern w:val="2"/>
                  <w:sz w:val="24"/>
                  <w:szCs w:val="24"/>
                  <w:lang w:eastAsia="en-GB"/>
                  <w14:ligatures w14:val="standardContextual"/>
                </w:rPr>
              </w:pPr>
              <w:hyperlink w:anchor="_Toc215232414" w:history="1">
                <w:r w:rsidRPr="00AB2718">
                  <w:rPr>
                    <w:rStyle w:val="Hyperlink"/>
                    <w:noProof/>
                  </w:rPr>
                  <w:t>Introduction</w:t>
                </w:r>
                <w:r>
                  <w:rPr>
                    <w:noProof/>
                    <w:webHidden/>
                  </w:rPr>
                  <w:tab/>
                </w:r>
                <w:r>
                  <w:rPr>
                    <w:noProof/>
                    <w:webHidden/>
                  </w:rPr>
                  <w:fldChar w:fldCharType="begin"/>
                </w:r>
                <w:r>
                  <w:rPr>
                    <w:noProof/>
                    <w:webHidden/>
                  </w:rPr>
                  <w:instrText xml:space="preserve"> PAGEREF _Toc215232414 \h </w:instrText>
                </w:r>
                <w:r>
                  <w:rPr>
                    <w:noProof/>
                    <w:webHidden/>
                  </w:rPr>
                </w:r>
                <w:r>
                  <w:rPr>
                    <w:noProof/>
                    <w:webHidden/>
                  </w:rPr>
                  <w:fldChar w:fldCharType="separate"/>
                </w:r>
                <w:r>
                  <w:rPr>
                    <w:noProof/>
                    <w:webHidden/>
                  </w:rPr>
                  <w:t>2</w:t>
                </w:r>
                <w:r>
                  <w:rPr>
                    <w:noProof/>
                    <w:webHidden/>
                  </w:rPr>
                  <w:fldChar w:fldCharType="end"/>
                </w:r>
              </w:hyperlink>
            </w:p>
            <w:p w14:paraId="50DBD388" w14:textId="00F86C99" w:rsidR="008733E1" w:rsidRDefault="008733E1">
              <w:pPr>
                <w:pStyle w:val="TOC1"/>
                <w:tabs>
                  <w:tab w:val="right" w:leader="dot" w:pos="9016"/>
                </w:tabs>
                <w:rPr>
                  <w:rFonts w:eastAsiaTheme="minorEastAsia"/>
                  <w:noProof/>
                  <w:kern w:val="2"/>
                  <w:sz w:val="24"/>
                  <w:szCs w:val="24"/>
                  <w:lang w:eastAsia="en-GB"/>
                  <w14:ligatures w14:val="standardContextual"/>
                </w:rPr>
              </w:pPr>
              <w:hyperlink w:anchor="_Toc215232415" w:history="1">
                <w:r w:rsidRPr="00AB2718">
                  <w:rPr>
                    <w:rStyle w:val="Hyperlink"/>
                    <w:noProof/>
                  </w:rPr>
                  <w:t>Main Findings</w:t>
                </w:r>
                <w:r>
                  <w:rPr>
                    <w:noProof/>
                    <w:webHidden/>
                  </w:rPr>
                  <w:tab/>
                </w:r>
                <w:r>
                  <w:rPr>
                    <w:noProof/>
                    <w:webHidden/>
                  </w:rPr>
                  <w:fldChar w:fldCharType="begin"/>
                </w:r>
                <w:r>
                  <w:rPr>
                    <w:noProof/>
                    <w:webHidden/>
                  </w:rPr>
                  <w:instrText xml:space="preserve"> PAGEREF _Toc215232415 \h </w:instrText>
                </w:r>
                <w:r>
                  <w:rPr>
                    <w:noProof/>
                    <w:webHidden/>
                  </w:rPr>
                </w:r>
                <w:r>
                  <w:rPr>
                    <w:noProof/>
                    <w:webHidden/>
                  </w:rPr>
                  <w:fldChar w:fldCharType="separate"/>
                </w:r>
                <w:r>
                  <w:rPr>
                    <w:noProof/>
                    <w:webHidden/>
                  </w:rPr>
                  <w:t>3</w:t>
                </w:r>
                <w:r>
                  <w:rPr>
                    <w:noProof/>
                    <w:webHidden/>
                  </w:rPr>
                  <w:fldChar w:fldCharType="end"/>
                </w:r>
              </w:hyperlink>
            </w:p>
            <w:p w14:paraId="1C4EEA1E" w14:textId="01056ABD" w:rsidR="008733E1" w:rsidRDefault="008733E1">
              <w:pPr>
                <w:pStyle w:val="TOC1"/>
                <w:tabs>
                  <w:tab w:val="right" w:leader="dot" w:pos="9016"/>
                </w:tabs>
                <w:rPr>
                  <w:rFonts w:eastAsiaTheme="minorEastAsia"/>
                  <w:noProof/>
                  <w:kern w:val="2"/>
                  <w:sz w:val="24"/>
                  <w:szCs w:val="24"/>
                  <w:lang w:eastAsia="en-GB"/>
                  <w14:ligatures w14:val="standardContextual"/>
                </w:rPr>
              </w:pPr>
              <w:hyperlink w:anchor="_Toc215232416" w:history="1">
                <w:r w:rsidRPr="00AB2718">
                  <w:rPr>
                    <w:rStyle w:val="Hyperlink"/>
                    <w:noProof/>
                  </w:rPr>
                  <w:t>Overview of Activity Based Costing (ABC) and Earned Value Management (EVM)</w:t>
                </w:r>
                <w:r>
                  <w:rPr>
                    <w:noProof/>
                    <w:webHidden/>
                  </w:rPr>
                  <w:tab/>
                </w:r>
                <w:r>
                  <w:rPr>
                    <w:noProof/>
                    <w:webHidden/>
                  </w:rPr>
                  <w:fldChar w:fldCharType="begin"/>
                </w:r>
                <w:r>
                  <w:rPr>
                    <w:noProof/>
                    <w:webHidden/>
                  </w:rPr>
                  <w:instrText xml:space="preserve"> PAGEREF _Toc215232416 \h </w:instrText>
                </w:r>
                <w:r>
                  <w:rPr>
                    <w:noProof/>
                    <w:webHidden/>
                  </w:rPr>
                </w:r>
                <w:r>
                  <w:rPr>
                    <w:noProof/>
                    <w:webHidden/>
                  </w:rPr>
                  <w:fldChar w:fldCharType="separate"/>
                </w:r>
                <w:r>
                  <w:rPr>
                    <w:noProof/>
                    <w:webHidden/>
                  </w:rPr>
                  <w:t>3</w:t>
                </w:r>
                <w:r>
                  <w:rPr>
                    <w:noProof/>
                    <w:webHidden/>
                  </w:rPr>
                  <w:fldChar w:fldCharType="end"/>
                </w:r>
              </w:hyperlink>
            </w:p>
            <w:p w14:paraId="1A782EFB" w14:textId="6F85593C" w:rsidR="008733E1" w:rsidRDefault="008733E1">
              <w:pPr>
                <w:pStyle w:val="TOC2"/>
                <w:tabs>
                  <w:tab w:val="right" w:leader="dot" w:pos="9016"/>
                </w:tabs>
                <w:rPr>
                  <w:rFonts w:eastAsiaTheme="minorEastAsia"/>
                  <w:noProof/>
                  <w:kern w:val="2"/>
                  <w:sz w:val="24"/>
                  <w:szCs w:val="24"/>
                  <w:lang w:eastAsia="en-GB"/>
                  <w14:ligatures w14:val="standardContextual"/>
                </w:rPr>
              </w:pPr>
              <w:hyperlink w:anchor="_Toc215232417" w:history="1">
                <w:r w:rsidRPr="00AB2718">
                  <w:rPr>
                    <w:rStyle w:val="Hyperlink"/>
                    <w:noProof/>
                  </w:rPr>
                  <w:t>Limitations in ABC and EVM</w:t>
                </w:r>
                <w:r>
                  <w:rPr>
                    <w:noProof/>
                    <w:webHidden/>
                  </w:rPr>
                  <w:tab/>
                </w:r>
                <w:r>
                  <w:rPr>
                    <w:noProof/>
                    <w:webHidden/>
                  </w:rPr>
                  <w:fldChar w:fldCharType="begin"/>
                </w:r>
                <w:r>
                  <w:rPr>
                    <w:noProof/>
                    <w:webHidden/>
                  </w:rPr>
                  <w:instrText xml:space="preserve"> PAGEREF _Toc215232417 \h </w:instrText>
                </w:r>
                <w:r>
                  <w:rPr>
                    <w:noProof/>
                    <w:webHidden/>
                  </w:rPr>
                </w:r>
                <w:r>
                  <w:rPr>
                    <w:noProof/>
                    <w:webHidden/>
                  </w:rPr>
                  <w:fldChar w:fldCharType="separate"/>
                </w:r>
                <w:r>
                  <w:rPr>
                    <w:noProof/>
                    <w:webHidden/>
                  </w:rPr>
                  <w:t>4</w:t>
                </w:r>
                <w:r>
                  <w:rPr>
                    <w:noProof/>
                    <w:webHidden/>
                  </w:rPr>
                  <w:fldChar w:fldCharType="end"/>
                </w:r>
              </w:hyperlink>
            </w:p>
            <w:p w14:paraId="0FAF21DD" w14:textId="1CB074FF" w:rsidR="008733E1" w:rsidRDefault="008733E1">
              <w:pPr>
                <w:pStyle w:val="TOC1"/>
                <w:tabs>
                  <w:tab w:val="right" w:leader="dot" w:pos="9016"/>
                </w:tabs>
                <w:rPr>
                  <w:rFonts w:eastAsiaTheme="minorEastAsia"/>
                  <w:noProof/>
                  <w:kern w:val="2"/>
                  <w:sz w:val="24"/>
                  <w:szCs w:val="24"/>
                  <w:lang w:eastAsia="en-GB"/>
                  <w14:ligatures w14:val="standardContextual"/>
                </w:rPr>
              </w:pPr>
              <w:hyperlink w:anchor="_Toc215232418" w:history="1">
                <w:r w:rsidRPr="00AB2718">
                  <w:rPr>
                    <w:rStyle w:val="Hyperlink"/>
                    <w:noProof/>
                  </w:rPr>
                  <w:t>Marginal and Absorption costing</w:t>
                </w:r>
                <w:r>
                  <w:rPr>
                    <w:noProof/>
                    <w:webHidden/>
                  </w:rPr>
                  <w:tab/>
                </w:r>
                <w:r>
                  <w:rPr>
                    <w:noProof/>
                    <w:webHidden/>
                  </w:rPr>
                  <w:fldChar w:fldCharType="begin"/>
                </w:r>
                <w:r>
                  <w:rPr>
                    <w:noProof/>
                    <w:webHidden/>
                  </w:rPr>
                  <w:instrText xml:space="preserve"> PAGEREF _Toc215232418 \h </w:instrText>
                </w:r>
                <w:r>
                  <w:rPr>
                    <w:noProof/>
                    <w:webHidden/>
                  </w:rPr>
                </w:r>
                <w:r>
                  <w:rPr>
                    <w:noProof/>
                    <w:webHidden/>
                  </w:rPr>
                  <w:fldChar w:fldCharType="separate"/>
                </w:r>
                <w:r>
                  <w:rPr>
                    <w:noProof/>
                    <w:webHidden/>
                  </w:rPr>
                  <w:t>4</w:t>
                </w:r>
                <w:r>
                  <w:rPr>
                    <w:noProof/>
                    <w:webHidden/>
                  </w:rPr>
                  <w:fldChar w:fldCharType="end"/>
                </w:r>
              </w:hyperlink>
            </w:p>
            <w:p w14:paraId="4CB2C41F" w14:textId="666F3E31" w:rsidR="008733E1" w:rsidRDefault="008733E1">
              <w:pPr>
                <w:pStyle w:val="TOC1"/>
                <w:tabs>
                  <w:tab w:val="right" w:leader="dot" w:pos="9016"/>
                </w:tabs>
                <w:rPr>
                  <w:rFonts w:eastAsiaTheme="minorEastAsia"/>
                  <w:noProof/>
                  <w:kern w:val="2"/>
                  <w:sz w:val="24"/>
                  <w:szCs w:val="24"/>
                  <w:lang w:eastAsia="en-GB"/>
                  <w14:ligatures w14:val="standardContextual"/>
                </w:rPr>
              </w:pPr>
              <w:hyperlink w:anchor="_Toc215232419" w:history="1">
                <w:r w:rsidRPr="00AB2718">
                  <w:rPr>
                    <w:rStyle w:val="Hyperlink"/>
                    <w:noProof/>
                  </w:rPr>
                  <w:t>Conclusion</w:t>
                </w:r>
                <w:r>
                  <w:rPr>
                    <w:noProof/>
                    <w:webHidden/>
                  </w:rPr>
                  <w:tab/>
                </w:r>
                <w:r>
                  <w:rPr>
                    <w:noProof/>
                    <w:webHidden/>
                  </w:rPr>
                  <w:fldChar w:fldCharType="begin"/>
                </w:r>
                <w:r>
                  <w:rPr>
                    <w:noProof/>
                    <w:webHidden/>
                  </w:rPr>
                  <w:instrText xml:space="preserve"> PAGEREF _Toc215232419 \h </w:instrText>
                </w:r>
                <w:r>
                  <w:rPr>
                    <w:noProof/>
                    <w:webHidden/>
                  </w:rPr>
                </w:r>
                <w:r>
                  <w:rPr>
                    <w:noProof/>
                    <w:webHidden/>
                  </w:rPr>
                  <w:fldChar w:fldCharType="separate"/>
                </w:r>
                <w:r>
                  <w:rPr>
                    <w:noProof/>
                    <w:webHidden/>
                  </w:rPr>
                  <w:t>5</w:t>
                </w:r>
                <w:r>
                  <w:rPr>
                    <w:noProof/>
                    <w:webHidden/>
                  </w:rPr>
                  <w:fldChar w:fldCharType="end"/>
                </w:r>
              </w:hyperlink>
            </w:p>
            <w:p w14:paraId="011AB2E1" w14:textId="451A8F7E" w:rsidR="008733E1" w:rsidRDefault="008733E1">
              <w:pPr>
                <w:pStyle w:val="TOC1"/>
                <w:tabs>
                  <w:tab w:val="right" w:leader="dot" w:pos="9016"/>
                </w:tabs>
                <w:rPr>
                  <w:rFonts w:eastAsiaTheme="minorEastAsia"/>
                  <w:noProof/>
                  <w:kern w:val="2"/>
                  <w:sz w:val="24"/>
                  <w:szCs w:val="24"/>
                  <w:lang w:eastAsia="en-GB"/>
                  <w14:ligatures w14:val="standardContextual"/>
                </w:rPr>
              </w:pPr>
              <w:hyperlink w:anchor="_Toc215232420" w:history="1">
                <w:r w:rsidRPr="00AB2718">
                  <w:rPr>
                    <w:rStyle w:val="Hyperlink"/>
                    <w:noProof/>
                  </w:rPr>
                  <w:t>Bibliography</w:t>
                </w:r>
                <w:r>
                  <w:rPr>
                    <w:noProof/>
                    <w:webHidden/>
                  </w:rPr>
                  <w:tab/>
                </w:r>
                <w:r>
                  <w:rPr>
                    <w:noProof/>
                    <w:webHidden/>
                  </w:rPr>
                  <w:fldChar w:fldCharType="begin"/>
                </w:r>
                <w:r>
                  <w:rPr>
                    <w:noProof/>
                    <w:webHidden/>
                  </w:rPr>
                  <w:instrText xml:space="preserve"> PAGEREF _Toc215232420 \h </w:instrText>
                </w:r>
                <w:r>
                  <w:rPr>
                    <w:noProof/>
                    <w:webHidden/>
                  </w:rPr>
                </w:r>
                <w:r>
                  <w:rPr>
                    <w:noProof/>
                    <w:webHidden/>
                  </w:rPr>
                  <w:fldChar w:fldCharType="separate"/>
                </w:r>
                <w:r>
                  <w:rPr>
                    <w:noProof/>
                    <w:webHidden/>
                  </w:rPr>
                  <w:t>6</w:t>
                </w:r>
                <w:r>
                  <w:rPr>
                    <w:noProof/>
                    <w:webHidden/>
                  </w:rPr>
                  <w:fldChar w:fldCharType="end"/>
                </w:r>
              </w:hyperlink>
            </w:p>
            <w:p w14:paraId="05194699" w14:textId="784D1E81" w:rsidR="007D1947" w:rsidRDefault="007D1947">
              <w:r w:rsidRPr="00C00EFB">
                <w:rPr>
                  <w:noProof/>
                </w:rPr>
                <w:fldChar w:fldCharType="end"/>
              </w:r>
              <w:r w:rsidR="00755601" w:rsidRPr="00C00EFB">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71482B91" w14:textId="77777777" w:rsidR="00343AF0" w:rsidRDefault="00343AF0"/>
        <w:p w14:paraId="62725B36" w14:textId="77777777" w:rsidR="00343AF0" w:rsidRDefault="00343AF0"/>
        <w:p w14:paraId="2C21F28C" w14:textId="77777777" w:rsidR="00343AF0" w:rsidRDefault="00343AF0"/>
        <w:p w14:paraId="3E3821D9" w14:textId="77777777" w:rsidR="00343AF0" w:rsidRDefault="00343AF0"/>
        <w:p w14:paraId="2F67E6D4" w14:textId="77777777" w:rsidR="007D1947" w:rsidRDefault="007D1947"/>
        <w:p w14:paraId="77F0A10B" w14:textId="77777777" w:rsidR="007D1947" w:rsidRDefault="007D1947"/>
        <w:p w14:paraId="655F29CA" w14:textId="77777777" w:rsidR="007D1947" w:rsidRDefault="007D1947"/>
        <w:p w14:paraId="0ED321E6" w14:textId="5D924650" w:rsidR="007D1947" w:rsidRDefault="007D1947" w:rsidP="00A12B58">
          <w:pPr>
            <w:pStyle w:val="Heading1"/>
          </w:pPr>
          <w:bookmarkStart w:id="1" w:name="_Toc215232414"/>
          <w:r>
            <w:lastRenderedPageBreak/>
            <w:t>Introduction</w:t>
          </w:r>
          <w:bookmarkEnd w:id="1"/>
          <w:r w:rsidR="00480872">
            <w:t xml:space="preserve"> </w:t>
          </w:r>
        </w:p>
        <w:p w14:paraId="54C81D2A" w14:textId="77777777" w:rsidR="007D1947" w:rsidRDefault="007D1947" w:rsidP="007D1947"/>
        <w:p w14:paraId="5DBAD65B" w14:textId="0BB00EE4" w:rsidR="004A11F6" w:rsidRDefault="006276FD" w:rsidP="007D1947">
          <w:r w:rsidRPr="006276FD">
            <w:rPr>
              <w:rFonts w:ascii="Arial" w:hAnsi="Arial" w:cs="Arial"/>
              <w:color w:val="222222"/>
              <w:shd w:val="clear" w:color="auto" w:fill="FFFFFF"/>
            </w:rPr>
            <w:t>In today’s rapidly evolving business landscape, organisations face unprecedented pressures from global competition, technological disruption, shifting consumer preferences and increasing cost volatility. Effective cost management is therefore no longer a passive back</w:t>
          </w:r>
          <w:r>
            <w:rPr>
              <w:rFonts w:ascii="Arial" w:hAnsi="Arial" w:cs="Arial"/>
              <w:color w:val="222222"/>
              <w:shd w:val="clear" w:color="auto" w:fill="FFFFFF"/>
            </w:rPr>
            <w:t>-office</w:t>
          </w:r>
          <w:r w:rsidRPr="006276FD">
            <w:rPr>
              <w:rFonts w:ascii="Arial" w:hAnsi="Arial" w:cs="Arial"/>
              <w:color w:val="222222"/>
              <w:shd w:val="clear" w:color="auto" w:fill="FFFFFF"/>
            </w:rPr>
            <w:t xml:space="preserve"> function, but a strategic </w:t>
          </w:r>
          <w:r>
            <w:rPr>
              <w:rFonts w:ascii="Arial" w:hAnsi="Arial" w:cs="Arial"/>
              <w:color w:val="222222"/>
              <w:shd w:val="clear" w:color="auto" w:fill="FFFFFF"/>
            </w:rPr>
            <w:t>tool</w:t>
          </w:r>
          <w:r w:rsidRPr="006276FD">
            <w:rPr>
              <w:rFonts w:ascii="Arial" w:hAnsi="Arial" w:cs="Arial"/>
              <w:color w:val="222222"/>
              <w:shd w:val="clear" w:color="auto" w:fill="FFFFFF"/>
            </w:rPr>
            <w:t xml:space="preserve"> that underpins performance, competitive positioning and financial sustainability </w:t>
          </w:r>
          <w:sdt>
            <w:sdtPr>
              <w:rPr>
                <w:rFonts w:ascii="Arial" w:hAnsi="Arial" w:cs="Arial"/>
                <w:color w:val="222222"/>
                <w:shd w:val="clear" w:color="auto" w:fill="FFFFFF"/>
              </w:rPr>
              <w:id w:val="-1936745610"/>
              <w:citation/>
            </w:sdtPr>
            <w:sdtEndPr/>
            <w:sdtContent>
              <w:r>
                <w:rPr>
                  <w:rFonts w:ascii="Arial" w:hAnsi="Arial" w:cs="Arial"/>
                  <w:color w:val="222222"/>
                  <w:shd w:val="clear" w:color="auto" w:fill="FFFFFF"/>
                </w:rPr>
                <w:fldChar w:fldCharType="begin"/>
              </w:r>
              <w:r>
                <w:rPr>
                  <w:rFonts w:ascii="Arial" w:hAnsi="Arial" w:cs="Arial"/>
                  <w:color w:val="222222"/>
                  <w:shd w:val="clear" w:color="auto" w:fill="FFFFFF"/>
                </w:rPr>
                <w:instrText xml:space="preserve"> CITATION Reh23 \l 2057 </w:instrText>
              </w:r>
              <w:r>
                <w:rPr>
                  <w:rFonts w:ascii="Arial" w:hAnsi="Arial" w:cs="Arial"/>
                  <w:color w:val="222222"/>
                  <w:shd w:val="clear" w:color="auto" w:fill="FFFFFF"/>
                </w:rPr>
                <w:fldChar w:fldCharType="separate"/>
              </w:r>
              <w:r w:rsidR="00343AF0">
                <w:rPr>
                  <w:rFonts w:ascii="Arial" w:hAnsi="Arial" w:cs="Arial"/>
                  <w:noProof/>
                  <w:color w:val="222222"/>
                  <w:shd w:val="clear" w:color="auto" w:fill="FFFFFF"/>
                </w:rPr>
                <w:t>(Rehman, 2023)</w:t>
              </w:r>
              <w:r>
                <w:rPr>
                  <w:rFonts w:ascii="Arial" w:hAnsi="Arial" w:cs="Arial"/>
                  <w:color w:val="222222"/>
                  <w:shd w:val="clear" w:color="auto" w:fill="FFFFFF"/>
                </w:rPr>
                <w:fldChar w:fldCharType="end"/>
              </w:r>
            </w:sdtContent>
          </w:sdt>
          <w:r w:rsidRPr="006276FD">
            <w:rPr>
              <w:rFonts w:ascii="Arial" w:hAnsi="Arial" w:cs="Arial"/>
              <w:color w:val="222222"/>
              <w:shd w:val="clear" w:color="auto" w:fill="FFFFFF"/>
            </w:rPr>
            <w:t xml:space="preserve">. Within this context, cost-management practices must extend beyond simple budgeting and control to embrace timely forecasting, dynamic resource allocation and insightful reporting </w:t>
          </w:r>
          <w:sdt>
            <w:sdtPr>
              <w:rPr>
                <w:rFonts w:ascii="Arial" w:hAnsi="Arial" w:cs="Arial"/>
                <w:color w:val="222222"/>
                <w:shd w:val="clear" w:color="auto" w:fill="FFFFFF"/>
              </w:rPr>
              <w:id w:val="-1625842613"/>
              <w:citation/>
            </w:sdtPr>
            <w:sdtEndPr/>
            <w:sdtContent>
              <w:r>
                <w:rPr>
                  <w:rFonts w:ascii="Arial" w:hAnsi="Arial" w:cs="Arial"/>
                  <w:color w:val="222222"/>
                  <w:shd w:val="clear" w:color="auto" w:fill="FFFFFF"/>
                </w:rPr>
                <w:fldChar w:fldCharType="begin"/>
              </w:r>
              <w:r>
                <w:rPr>
                  <w:rFonts w:ascii="Arial" w:hAnsi="Arial" w:cs="Arial"/>
                  <w:color w:val="222222"/>
                  <w:shd w:val="clear" w:color="auto" w:fill="FFFFFF"/>
                </w:rPr>
                <w:instrText xml:space="preserve"> CITATION Kur24 \l 2057 </w:instrText>
              </w:r>
              <w:r>
                <w:rPr>
                  <w:rFonts w:ascii="Arial" w:hAnsi="Arial" w:cs="Arial"/>
                  <w:color w:val="222222"/>
                  <w:shd w:val="clear" w:color="auto" w:fill="FFFFFF"/>
                </w:rPr>
                <w:fldChar w:fldCharType="separate"/>
              </w:r>
              <w:r w:rsidR="00343AF0">
                <w:rPr>
                  <w:rFonts w:ascii="Arial" w:hAnsi="Arial" w:cs="Arial"/>
                  <w:noProof/>
                  <w:color w:val="222222"/>
                  <w:shd w:val="clear" w:color="auto" w:fill="FFFFFF"/>
                </w:rPr>
                <w:t>(Kurbay, 2024)</w:t>
              </w:r>
              <w:r>
                <w:rPr>
                  <w:rFonts w:ascii="Arial" w:hAnsi="Arial" w:cs="Arial"/>
                  <w:color w:val="222222"/>
                  <w:shd w:val="clear" w:color="auto" w:fill="FFFFFF"/>
                </w:rPr>
                <w:fldChar w:fldCharType="end"/>
              </w:r>
            </w:sdtContent>
          </w:sdt>
          <w:r w:rsidRPr="006276FD">
            <w:rPr>
              <w:rFonts w:ascii="Arial" w:hAnsi="Arial" w:cs="Arial"/>
              <w:color w:val="222222"/>
              <w:shd w:val="clear" w:color="auto" w:fill="FFFFFF"/>
            </w:rPr>
            <w:t>. Two methods have gained prominence in helping firms respond to these demands</w:t>
          </w:r>
          <w:r w:rsidR="008C5756">
            <w:rPr>
              <w:rFonts w:ascii="Arial" w:hAnsi="Arial" w:cs="Arial"/>
              <w:color w:val="222222"/>
              <w:shd w:val="clear" w:color="auto" w:fill="FFFFFF"/>
            </w:rPr>
            <w:t>,</w:t>
          </w:r>
          <w:r w:rsidRPr="006276FD">
            <w:rPr>
              <w:rFonts w:ascii="Arial" w:hAnsi="Arial" w:cs="Arial"/>
              <w:color w:val="222222"/>
              <w:shd w:val="clear" w:color="auto" w:fill="FFFFFF"/>
            </w:rPr>
            <w:t xml:space="preserve"> first, an activity</w:t>
          </w:r>
          <w:r w:rsidR="008C5756">
            <w:rPr>
              <w:rFonts w:ascii="Arial" w:hAnsi="Arial" w:cs="Arial"/>
              <w:color w:val="222222"/>
              <w:shd w:val="clear" w:color="auto" w:fill="FFFFFF"/>
            </w:rPr>
            <w:t xml:space="preserve"> </w:t>
          </w:r>
          <w:r w:rsidRPr="006276FD">
            <w:rPr>
              <w:rFonts w:ascii="Arial" w:hAnsi="Arial" w:cs="Arial"/>
              <w:color w:val="222222"/>
              <w:shd w:val="clear" w:color="auto" w:fill="FFFFFF"/>
            </w:rPr>
            <w:t xml:space="preserve">based costing (ABC) approach which seeks to allocate indirect and overhead costs more precisely to activities and cost drivers </w:t>
          </w:r>
          <w:sdt>
            <w:sdtPr>
              <w:rPr>
                <w:rFonts w:ascii="Arial" w:hAnsi="Arial" w:cs="Arial"/>
                <w:color w:val="222222"/>
                <w:shd w:val="clear" w:color="auto" w:fill="FFFFFF"/>
              </w:rPr>
              <w:id w:val="-1134793278"/>
              <w:citation/>
            </w:sdtPr>
            <w:sdtEndPr/>
            <w:sdtContent>
              <w:r w:rsidR="008C5756">
                <w:rPr>
                  <w:rFonts w:ascii="Arial" w:hAnsi="Arial" w:cs="Arial"/>
                  <w:color w:val="222222"/>
                  <w:shd w:val="clear" w:color="auto" w:fill="FFFFFF"/>
                </w:rPr>
                <w:fldChar w:fldCharType="begin"/>
              </w:r>
              <w:r w:rsidR="008C5756">
                <w:rPr>
                  <w:rFonts w:ascii="Arial" w:hAnsi="Arial" w:cs="Arial"/>
                  <w:color w:val="222222"/>
                  <w:shd w:val="clear" w:color="auto" w:fill="FFFFFF"/>
                </w:rPr>
                <w:instrText xml:space="preserve"> CITATION Sha22 \l 2057 </w:instrText>
              </w:r>
              <w:r w:rsidR="008C5756">
                <w:rPr>
                  <w:rFonts w:ascii="Arial" w:hAnsi="Arial" w:cs="Arial"/>
                  <w:color w:val="222222"/>
                  <w:shd w:val="clear" w:color="auto" w:fill="FFFFFF"/>
                </w:rPr>
                <w:fldChar w:fldCharType="separate"/>
              </w:r>
              <w:r w:rsidR="00343AF0">
                <w:rPr>
                  <w:rFonts w:ascii="Arial" w:hAnsi="Arial" w:cs="Arial"/>
                  <w:noProof/>
                  <w:color w:val="222222"/>
                  <w:shd w:val="clear" w:color="auto" w:fill="FFFFFF"/>
                </w:rPr>
                <w:t>(Shanmugam J. K., A critical review on activity-based costing technique: analysis of abundant countries, 2022)</w:t>
              </w:r>
              <w:r w:rsidR="008C5756">
                <w:rPr>
                  <w:rFonts w:ascii="Arial" w:hAnsi="Arial" w:cs="Arial"/>
                  <w:color w:val="222222"/>
                  <w:shd w:val="clear" w:color="auto" w:fill="FFFFFF"/>
                </w:rPr>
                <w:fldChar w:fldCharType="end"/>
              </w:r>
            </w:sdtContent>
          </w:sdt>
          <w:r w:rsidR="008C5756">
            <w:rPr>
              <w:rFonts w:ascii="Arial" w:hAnsi="Arial" w:cs="Arial"/>
              <w:color w:val="222222"/>
              <w:shd w:val="clear" w:color="auto" w:fill="FFFFFF"/>
            </w:rPr>
            <w:t xml:space="preserve"> </w:t>
          </w:r>
          <w:r w:rsidRPr="006276FD">
            <w:rPr>
              <w:rFonts w:ascii="Arial" w:hAnsi="Arial" w:cs="Arial"/>
              <w:color w:val="222222"/>
              <w:shd w:val="clear" w:color="auto" w:fill="FFFFFF"/>
            </w:rPr>
            <w:t>and second, earned value management (EVM), a project</w:t>
          </w:r>
          <w:r w:rsidR="008C5756">
            <w:rPr>
              <w:rFonts w:ascii="Arial" w:hAnsi="Arial" w:cs="Arial"/>
              <w:color w:val="222222"/>
              <w:shd w:val="clear" w:color="auto" w:fill="FFFFFF"/>
            </w:rPr>
            <w:t xml:space="preserve"> </w:t>
          </w:r>
          <w:r w:rsidRPr="006276FD">
            <w:rPr>
              <w:rFonts w:ascii="Arial" w:hAnsi="Arial" w:cs="Arial"/>
              <w:color w:val="222222"/>
              <w:shd w:val="clear" w:color="auto" w:fill="FFFFFF"/>
            </w:rPr>
            <w:t xml:space="preserve">control methodology that integrates cost, schedule and scope measures to provide early warnings of deviation and enable corrective action </w:t>
          </w:r>
          <w:sdt>
            <w:sdtPr>
              <w:rPr>
                <w:rFonts w:ascii="Arial" w:hAnsi="Arial" w:cs="Arial"/>
                <w:color w:val="222222"/>
                <w:shd w:val="clear" w:color="auto" w:fill="FFFFFF"/>
              </w:rPr>
              <w:id w:val="465788334"/>
              <w:citation/>
            </w:sdtPr>
            <w:sdtEndPr/>
            <w:sdtContent>
              <w:r w:rsidR="008C5756">
                <w:rPr>
                  <w:rFonts w:ascii="Arial" w:hAnsi="Arial" w:cs="Arial"/>
                  <w:color w:val="222222"/>
                  <w:shd w:val="clear" w:color="auto" w:fill="FFFFFF"/>
                </w:rPr>
                <w:fldChar w:fldCharType="begin"/>
              </w:r>
              <w:r w:rsidR="008C5756">
                <w:rPr>
                  <w:rFonts w:ascii="Arial" w:hAnsi="Arial" w:cs="Arial"/>
                  <w:color w:val="222222"/>
                  <w:shd w:val="clear" w:color="auto" w:fill="FFFFFF"/>
                </w:rPr>
                <w:instrText xml:space="preserve"> CITATION LiW23 \l 2057 </w:instrText>
              </w:r>
              <w:r w:rsidR="008C5756">
                <w:rPr>
                  <w:rFonts w:ascii="Arial" w:hAnsi="Arial" w:cs="Arial"/>
                  <w:color w:val="222222"/>
                  <w:shd w:val="clear" w:color="auto" w:fill="FFFFFF"/>
                </w:rPr>
                <w:fldChar w:fldCharType="separate"/>
              </w:r>
              <w:r w:rsidR="00343AF0">
                <w:rPr>
                  <w:rFonts w:ascii="Arial" w:hAnsi="Arial" w:cs="Arial"/>
                  <w:noProof/>
                  <w:color w:val="222222"/>
                  <w:shd w:val="clear" w:color="auto" w:fill="FFFFFF"/>
                </w:rPr>
                <w:t>(Li, 2023)</w:t>
              </w:r>
              <w:r w:rsidR="008C5756">
                <w:rPr>
                  <w:rFonts w:ascii="Arial" w:hAnsi="Arial" w:cs="Arial"/>
                  <w:color w:val="222222"/>
                  <w:shd w:val="clear" w:color="auto" w:fill="FFFFFF"/>
                </w:rPr>
                <w:fldChar w:fldCharType="end"/>
              </w:r>
            </w:sdtContent>
          </w:sdt>
          <w:r w:rsidRPr="006276FD">
            <w:rPr>
              <w:rFonts w:ascii="Arial" w:hAnsi="Arial" w:cs="Arial"/>
              <w:color w:val="222222"/>
              <w:shd w:val="clear" w:color="auto" w:fill="FFFFFF"/>
            </w:rPr>
            <w:t>. The dynamic nature of modern business</w:t>
          </w:r>
          <w:r w:rsidR="008C5756">
            <w:rPr>
              <w:rFonts w:ascii="Arial" w:hAnsi="Arial" w:cs="Arial"/>
              <w:color w:val="222222"/>
              <w:shd w:val="clear" w:color="auto" w:fill="FFFFFF"/>
            </w:rPr>
            <w:t xml:space="preserve"> </w:t>
          </w:r>
          <w:r w:rsidRPr="006276FD">
            <w:rPr>
              <w:rFonts w:ascii="Arial" w:hAnsi="Arial" w:cs="Arial"/>
              <w:color w:val="222222"/>
              <w:shd w:val="clear" w:color="auto" w:fill="FFFFFF"/>
            </w:rPr>
            <w:t xml:space="preserve">characterised by short product </w:t>
          </w:r>
          <w:r w:rsidR="008C5756" w:rsidRPr="006276FD">
            <w:rPr>
              <w:rFonts w:ascii="Arial" w:hAnsi="Arial" w:cs="Arial"/>
              <w:color w:val="222222"/>
              <w:shd w:val="clear" w:color="auto" w:fill="FFFFFF"/>
            </w:rPr>
            <w:t>life cycles</w:t>
          </w:r>
          <w:r w:rsidRPr="006276FD">
            <w:rPr>
              <w:rFonts w:ascii="Arial" w:hAnsi="Arial" w:cs="Arial"/>
              <w:color w:val="222222"/>
              <w:shd w:val="clear" w:color="auto" w:fill="FFFFFF"/>
            </w:rPr>
            <w:t>, disruptive innovation, agile project structures and digital operating models</w:t>
          </w:r>
          <w:r w:rsidR="008C5756">
            <w:rPr>
              <w:rFonts w:ascii="Arial" w:hAnsi="Arial" w:cs="Arial"/>
              <w:color w:val="222222"/>
              <w:shd w:val="clear" w:color="auto" w:fill="FFFFFF"/>
            </w:rPr>
            <w:t xml:space="preserve"> </w:t>
          </w:r>
          <w:r w:rsidRPr="006276FD">
            <w:rPr>
              <w:rFonts w:ascii="Arial" w:hAnsi="Arial" w:cs="Arial"/>
              <w:color w:val="222222"/>
              <w:shd w:val="clear" w:color="auto" w:fill="FFFFFF"/>
            </w:rPr>
            <w:t>raises important questions about how effective these techniques remain, and how they must be adapted. Simultaneously, for companies managing multiple projects, departments and operational units, traditional costing methods such as marginal costing and absorption costing remain relevant for inventory valuation, profitability analysis and decision</w:t>
          </w:r>
          <w:r w:rsidR="008C5756">
            <w:rPr>
              <w:rFonts w:ascii="Arial" w:hAnsi="Arial" w:cs="Arial"/>
              <w:color w:val="222222"/>
              <w:shd w:val="clear" w:color="auto" w:fill="FFFFFF"/>
            </w:rPr>
            <w:t xml:space="preserve"> </w:t>
          </w:r>
          <w:r w:rsidRPr="006276FD">
            <w:rPr>
              <w:rFonts w:ascii="Arial" w:hAnsi="Arial" w:cs="Arial"/>
              <w:color w:val="222222"/>
              <w:shd w:val="clear" w:color="auto" w:fill="FFFFFF"/>
            </w:rPr>
            <w:t>making. Hence this report is structured in two main parts: the first critically evaluates the suitability of ABC and EVM in fast</w:t>
          </w:r>
          <w:r w:rsidR="008C5756">
            <w:rPr>
              <w:rFonts w:ascii="Arial" w:hAnsi="Arial" w:cs="Arial"/>
              <w:color w:val="222222"/>
              <w:shd w:val="clear" w:color="auto" w:fill="FFFFFF"/>
            </w:rPr>
            <w:t xml:space="preserve"> </w:t>
          </w:r>
          <w:r w:rsidRPr="006276FD">
            <w:rPr>
              <w:rFonts w:ascii="Arial" w:hAnsi="Arial" w:cs="Arial"/>
              <w:color w:val="222222"/>
              <w:shd w:val="clear" w:color="auto" w:fill="FFFFFF"/>
            </w:rPr>
            <w:t xml:space="preserve">changing business environments, including their strengths, limitations and contextual fit the second </w:t>
          </w:r>
          <w:r w:rsidR="008C5756" w:rsidRPr="006276FD">
            <w:rPr>
              <w:rFonts w:ascii="Arial" w:hAnsi="Arial" w:cs="Arial"/>
              <w:color w:val="222222"/>
              <w:shd w:val="clear" w:color="auto" w:fill="FFFFFF"/>
            </w:rPr>
            <w:t>compares</w:t>
          </w:r>
          <w:r w:rsidRPr="006276FD">
            <w:rPr>
              <w:rFonts w:ascii="Arial" w:hAnsi="Arial" w:cs="Arial"/>
              <w:color w:val="222222"/>
              <w:shd w:val="clear" w:color="auto" w:fill="FFFFFF"/>
            </w:rPr>
            <w:t xml:space="preserve"> marginal costing and absorption costing techniques, outlining their key differences, benefits, drawbacks, and impact on profit and inventory valuation. By linking theory with current business realities, this report aims to provide managers with clearer insights into how cost-management methods can be selected and adapted to support strategic objectives.</w:t>
          </w:r>
        </w:p>
        <w:p w14:paraId="63BE38B9" w14:textId="77777777" w:rsidR="004A11F6" w:rsidRDefault="004A11F6" w:rsidP="007D1947"/>
        <w:p w14:paraId="1392FEFB" w14:textId="77777777" w:rsidR="004A11F6" w:rsidRDefault="004A11F6" w:rsidP="007D1947"/>
        <w:p w14:paraId="4950AFFE" w14:textId="77777777" w:rsidR="004A11F6" w:rsidRDefault="004A11F6" w:rsidP="007D1947"/>
        <w:p w14:paraId="7C657C89" w14:textId="77777777" w:rsidR="00AA2A91" w:rsidRDefault="00AA2A91" w:rsidP="001227C8">
          <w:pPr>
            <w:ind w:left="720" w:hanging="720"/>
          </w:pPr>
        </w:p>
        <w:p w14:paraId="2143B8CE" w14:textId="77777777" w:rsidR="00343AF0" w:rsidRDefault="00343AF0" w:rsidP="001227C8">
          <w:pPr>
            <w:ind w:left="720" w:hanging="720"/>
          </w:pPr>
        </w:p>
        <w:p w14:paraId="56FB2C77" w14:textId="77777777" w:rsidR="00343AF0" w:rsidRDefault="00343AF0" w:rsidP="001227C8">
          <w:pPr>
            <w:ind w:left="720" w:hanging="720"/>
          </w:pPr>
        </w:p>
        <w:p w14:paraId="2924C63A" w14:textId="77777777" w:rsidR="00343AF0" w:rsidRDefault="00343AF0" w:rsidP="001227C8">
          <w:pPr>
            <w:ind w:left="720" w:hanging="720"/>
          </w:pPr>
        </w:p>
        <w:p w14:paraId="1C24952E" w14:textId="77777777" w:rsidR="00343AF0" w:rsidRDefault="00343AF0" w:rsidP="001227C8">
          <w:pPr>
            <w:ind w:left="720" w:hanging="720"/>
          </w:pPr>
        </w:p>
        <w:p w14:paraId="60A4D0CE" w14:textId="77777777" w:rsidR="00343AF0" w:rsidRDefault="00343AF0" w:rsidP="001227C8">
          <w:pPr>
            <w:ind w:left="720" w:hanging="720"/>
          </w:pPr>
        </w:p>
        <w:p w14:paraId="05D8016D" w14:textId="77777777" w:rsidR="00343AF0" w:rsidRDefault="00343AF0" w:rsidP="001227C8">
          <w:pPr>
            <w:ind w:left="720" w:hanging="720"/>
          </w:pPr>
        </w:p>
        <w:p w14:paraId="78CD03CF" w14:textId="77777777" w:rsidR="00343AF0" w:rsidRDefault="00343AF0" w:rsidP="001227C8">
          <w:pPr>
            <w:ind w:left="720" w:hanging="720"/>
          </w:pPr>
        </w:p>
        <w:p w14:paraId="12452686" w14:textId="77777777" w:rsidR="00343AF0" w:rsidRDefault="00343AF0" w:rsidP="001227C8">
          <w:pPr>
            <w:ind w:left="720" w:hanging="720"/>
          </w:pPr>
        </w:p>
        <w:p w14:paraId="2E293EB9" w14:textId="4EA23E09" w:rsidR="00480872" w:rsidRDefault="00480872" w:rsidP="00AA2A91">
          <w:pPr>
            <w:pStyle w:val="Heading1"/>
          </w:pPr>
          <w:bookmarkStart w:id="2" w:name="_Toc215232415"/>
          <w:r>
            <w:lastRenderedPageBreak/>
            <w:t>Main Findings</w:t>
          </w:r>
          <w:bookmarkEnd w:id="2"/>
          <w:r w:rsidR="00AE247A">
            <w:br/>
          </w:r>
        </w:p>
        <w:p w14:paraId="6DF73EDF" w14:textId="21069151" w:rsidR="00480872" w:rsidRDefault="008777F6" w:rsidP="00AA2A91">
          <w:pPr>
            <w:pStyle w:val="Heading1"/>
          </w:pPr>
          <w:bookmarkStart w:id="3" w:name="_Toc215232416"/>
          <w:r w:rsidRPr="008777F6">
            <w:t>Overview of Activity</w:t>
          </w:r>
          <w:r>
            <w:t xml:space="preserve"> </w:t>
          </w:r>
          <w:r w:rsidRPr="008777F6">
            <w:t>Based Costing (ABC) and Earned Value Management (EVM)</w:t>
          </w:r>
          <w:bookmarkEnd w:id="3"/>
        </w:p>
        <w:p w14:paraId="75799416" w14:textId="77777777" w:rsidR="008777F6" w:rsidRDefault="008777F6" w:rsidP="008777F6"/>
        <w:p w14:paraId="6CFD62DC" w14:textId="036D562E" w:rsidR="008777F6" w:rsidRDefault="008777F6" w:rsidP="008777F6">
          <w:r>
            <w:t xml:space="preserve">Activity Based Costing (ABC) and Earned Value Management (EVM) are two widely applied techniques in cost management that enhance accuracy, control, and decision making. According to </w:t>
          </w:r>
          <w:sdt>
            <w:sdtPr>
              <w:id w:val="-55938842"/>
              <w:citation/>
            </w:sdtPr>
            <w:sdtEndPr/>
            <w:sdtContent>
              <w:r w:rsidR="00B63347">
                <w:fldChar w:fldCharType="begin"/>
              </w:r>
              <w:r w:rsidR="00B63347">
                <w:instrText xml:space="preserve"> CITATION Atr15 \l 2057 </w:instrText>
              </w:r>
              <w:r w:rsidR="00B63347">
                <w:fldChar w:fldCharType="separate"/>
              </w:r>
              <w:r w:rsidR="00343AF0">
                <w:rPr>
                  <w:noProof/>
                </w:rPr>
                <w:t>(Atrill, 2015)</w:t>
              </w:r>
              <w:r w:rsidR="00B63347">
                <w:fldChar w:fldCharType="end"/>
              </w:r>
            </w:sdtContent>
          </w:sdt>
          <w:r>
            <w:t xml:space="preserve">, ABC provides a more precise method of allocating overheads by identifying the specific activities that drive costs and assigning those costs to products or services based on their actual consumption of resources. This approach overcomes the limitations of traditional absorption costing, which often distorts product costs by relying on broad allocation bases such as labour hours. By focusing on activities and cost drivers, ABC supports improved pricing, budgeting, and performance evaluation </w:t>
          </w:r>
          <w:sdt>
            <w:sdtPr>
              <w:id w:val="-1692828555"/>
              <w:citation/>
            </w:sdtPr>
            <w:sdtEndPr/>
            <w:sdtContent>
              <w:r w:rsidR="00B63347">
                <w:fldChar w:fldCharType="begin"/>
              </w:r>
              <w:r w:rsidR="00B63347">
                <w:instrText xml:space="preserve"> CITATION Dru15 \l 2057 </w:instrText>
              </w:r>
              <w:r w:rsidR="00B63347">
                <w:fldChar w:fldCharType="separate"/>
              </w:r>
              <w:r w:rsidR="00343AF0">
                <w:rPr>
                  <w:noProof/>
                </w:rPr>
                <w:t>(Drury, 2015)</w:t>
              </w:r>
              <w:r w:rsidR="00B63347">
                <w:fldChar w:fldCharType="end"/>
              </w:r>
            </w:sdtContent>
          </w:sdt>
          <w:r>
            <w:t>.</w:t>
          </w:r>
        </w:p>
        <w:p w14:paraId="4FC67666" w14:textId="77777777" w:rsidR="008777F6" w:rsidRDefault="008777F6" w:rsidP="008777F6"/>
        <w:p w14:paraId="47658FE0" w14:textId="34908AA1" w:rsidR="008777F6" w:rsidRPr="008777F6" w:rsidRDefault="008777F6" w:rsidP="008777F6">
          <w:r>
            <w:t xml:space="preserve">EVM, in contrast, integrates cost, schedule, and performance measures to evaluate project progress and efficiency. </w:t>
          </w:r>
          <w:sdt>
            <w:sdtPr>
              <w:id w:val="1041173547"/>
              <w:citation/>
            </w:sdtPr>
            <w:sdtEndPr/>
            <w:sdtContent>
              <w:r w:rsidR="00B63347">
                <w:fldChar w:fldCharType="begin"/>
              </w:r>
              <w:r w:rsidR="00B63347">
                <w:instrText xml:space="preserve"> CITATION Atr15 \l 2057 </w:instrText>
              </w:r>
              <w:r w:rsidR="00B63347">
                <w:fldChar w:fldCharType="separate"/>
              </w:r>
              <w:r w:rsidR="00343AF0">
                <w:rPr>
                  <w:noProof/>
                </w:rPr>
                <w:t>(Atrill, 2015)</w:t>
              </w:r>
              <w:r w:rsidR="00B63347">
                <w:fldChar w:fldCharType="end"/>
              </w:r>
            </w:sdtContent>
          </w:sdt>
          <w:r>
            <w:t xml:space="preserve"> describe it as a technique that compares planned value, earned value, and actual cost to determine cost and schedule variances, allowing managers to forecast project outcomes more accurately. </w:t>
          </w:r>
          <w:sdt>
            <w:sdtPr>
              <w:id w:val="1305660762"/>
              <w:citation/>
            </w:sdtPr>
            <w:sdtEndPr/>
            <w:sdtContent>
              <w:r w:rsidR="00B63347">
                <w:fldChar w:fldCharType="begin"/>
              </w:r>
              <w:r w:rsidR="00B63347">
                <w:instrText xml:space="preserve"> CITATION Dru15 \l 2057 </w:instrText>
              </w:r>
              <w:r w:rsidR="00B63347">
                <w:fldChar w:fldCharType="separate"/>
              </w:r>
              <w:r w:rsidR="00343AF0">
                <w:rPr>
                  <w:noProof/>
                </w:rPr>
                <w:t>(Drury, 2015)</w:t>
              </w:r>
              <w:r w:rsidR="00B63347">
                <w:fldChar w:fldCharType="end"/>
              </w:r>
            </w:sdtContent>
          </w:sdt>
          <w:r w:rsidR="00AE247A">
            <w:t xml:space="preserve"> </w:t>
          </w:r>
          <w:r>
            <w:t>further notes that EVM provides a quantitative framework for monitoring project performance, enabling timely corrective actions when deviations occur. Together, ABC and EVM strengthen managerial control by linking financial data with operational performance, facilitating informed decision-making and effective resource utilisation across business processes.</w:t>
          </w:r>
        </w:p>
        <w:p w14:paraId="4133DA70" w14:textId="52249ECD" w:rsidR="00480872" w:rsidRDefault="003A3823" w:rsidP="00480872">
          <w:pPr>
            <w:pStyle w:val="Heading2"/>
          </w:pPr>
          <w:bookmarkStart w:id="4" w:name="_Toc215232417"/>
          <w:r w:rsidRPr="00C00EFB">
            <w:t>Limitations in ABC and EVM</w:t>
          </w:r>
          <w:bookmarkEnd w:id="4"/>
        </w:p>
        <w:p w14:paraId="7C95104B" w14:textId="77777777" w:rsidR="003A3823" w:rsidRPr="00C00EFB" w:rsidRDefault="003A3823" w:rsidP="003A3823"/>
        <w:p w14:paraId="6A8F154B" w14:textId="5B90A7A2" w:rsidR="003A3823" w:rsidRPr="003A3823" w:rsidRDefault="003A3823" w:rsidP="003A3823">
          <w:pPr>
            <w:rPr>
              <w:lang w:val="en-US"/>
            </w:rPr>
          </w:pPr>
          <w:r w:rsidRPr="003A3823">
            <w:rPr>
              <w:lang w:val="en-US"/>
            </w:rPr>
            <w:t xml:space="preserve">Although Activity-Based Costing (ABC) and Earned Value Management (EVM) are widely </w:t>
          </w:r>
          <w:r w:rsidRPr="00C00EFB">
            <w:rPr>
              <w:lang w:val="en-US"/>
            </w:rPr>
            <w:t>recognized</w:t>
          </w:r>
          <w:r w:rsidRPr="003A3823">
            <w:rPr>
              <w:lang w:val="en-US"/>
            </w:rPr>
            <w:t xml:space="preserve"> for enhancing accuracy in cost allocation and project performance monitoring, both approaches have significant limitations that can reduce their effectiveness, particularly in fast</w:t>
          </w:r>
          <w:r w:rsidR="00E92815" w:rsidRPr="00C00EFB">
            <w:rPr>
              <w:lang w:val="en-US"/>
            </w:rPr>
            <w:t xml:space="preserve"> </w:t>
          </w:r>
          <w:r w:rsidRPr="003A3823">
            <w:rPr>
              <w:lang w:val="en-US"/>
            </w:rPr>
            <w:t>changing business environments.</w:t>
          </w:r>
        </w:p>
        <w:p w14:paraId="0E30C3A1" w14:textId="31F98372" w:rsidR="003A3823" w:rsidRPr="003A3823" w:rsidRDefault="003A3823" w:rsidP="003A3823">
          <w:pPr>
            <w:rPr>
              <w:lang w:val="en-US"/>
            </w:rPr>
          </w:pPr>
          <w:r w:rsidRPr="003A3823">
            <w:rPr>
              <w:lang w:val="en-US"/>
            </w:rPr>
            <w:t xml:space="preserve">A major limitation of </w:t>
          </w:r>
          <w:r w:rsidR="00E92815" w:rsidRPr="00C00EFB">
            <w:rPr>
              <w:lang w:val="en-US"/>
            </w:rPr>
            <w:t>ABC</w:t>
          </w:r>
          <w:r w:rsidRPr="003A3823">
            <w:rPr>
              <w:lang w:val="en-US"/>
            </w:rPr>
            <w:t xml:space="preserve"> is its complexity and high resource requirement. Implementing an ABC system demands extensive data collection on activities and cost drivers, alongside continuous updates to reflect operational changes. This makes the system costly to establish and maintain, especially for </w:t>
          </w:r>
          <w:r w:rsidR="005D78D9" w:rsidRPr="00C00EFB">
            <w:rPr>
              <w:lang w:val="en-US"/>
            </w:rPr>
            <w:t>organizations</w:t>
          </w:r>
          <w:r w:rsidRPr="003A3823">
            <w:rPr>
              <w:lang w:val="en-US"/>
            </w:rPr>
            <w:t xml:space="preserve"> undergoing frequent process changes or operating in highly dynamic industries </w:t>
          </w:r>
          <w:sdt>
            <w:sdtPr>
              <w:rPr>
                <w:lang w:val="en-US"/>
              </w:rPr>
              <w:id w:val="-1167405822"/>
              <w:citation/>
            </w:sdtPr>
            <w:sdtEndPr/>
            <w:sdtContent>
              <w:r w:rsidR="00760D45" w:rsidRPr="00C00EFB">
                <w:rPr>
                  <w:lang w:val="en-US"/>
                </w:rPr>
                <w:fldChar w:fldCharType="begin"/>
              </w:r>
              <w:r w:rsidR="00760D45" w:rsidRPr="00C00EFB">
                <w:instrText xml:space="preserve"> CITATION Sha2244 \l 2057 </w:instrText>
              </w:r>
              <w:r w:rsidR="00760D45" w:rsidRPr="00C00EFB">
                <w:rPr>
                  <w:lang w:val="en-US"/>
                </w:rPr>
                <w:fldChar w:fldCharType="separate"/>
              </w:r>
              <w:r w:rsidR="00343AF0">
                <w:rPr>
                  <w:noProof/>
                </w:rPr>
                <w:t>(Shanmugam J. K., A Critical Review on Activity-Based Costing Technique, 2022)</w:t>
              </w:r>
              <w:r w:rsidR="00760D45" w:rsidRPr="00C00EFB">
                <w:rPr>
                  <w:lang w:val="en-US"/>
                </w:rPr>
                <w:fldChar w:fldCharType="end"/>
              </w:r>
            </w:sdtContent>
          </w:sdt>
          <w:r w:rsidRPr="003A3823">
            <w:rPr>
              <w:lang w:val="en-US"/>
            </w:rPr>
            <w:t>. Furthermore, ABC often suffers from subjectivity in identifying activities and selecting cost drivers. As cost</w:t>
          </w:r>
          <w:r w:rsidR="00286BBE" w:rsidRPr="00C00EFB">
            <w:rPr>
              <w:lang w:val="en-US"/>
            </w:rPr>
            <w:t xml:space="preserve"> </w:t>
          </w:r>
          <w:r w:rsidRPr="003A3823">
            <w:rPr>
              <w:lang w:val="en-US"/>
            </w:rPr>
            <w:t>driver selection can vary between managers, inconsistency may weaken reliability and lead to distorted product</w:t>
          </w:r>
          <w:r w:rsidR="006E7BC6" w:rsidRPr="00C00EFB">
            <w:rPr>
              <w:lang w:val="en-US"/>
            </w:rPr>
            <w:t xml:space="preserve"> </w:t>
          </w:r>
          <w:r w:rsidRPr="003A3823">
            <w:rPr>
              <w:lang w:val="en-US"/>
            </w:rPr>
            <w:t xml:space="preserve">cost information </w:t>
          </w:r>
          <w:sdt>
            <w:sdtPr>
              <w:rPr>
                <w:lang w:val="en-US"/>
              </w:rPr>
              <w:id w:val="570153074"/>
              <w:citation/>
            </w:sdtPr>
            <w:sdtEndPr/>
            <w:sdtContent>
              <w:r w:rsidR="006E7BC6" w:rsidRPr="00C00EFB">
                <w:rPr>
                  <w:lang w:val="en-US"/>
                </w:rPr>
                <w:fldChar w:fldCharType="begin"/>
              </w:r>
              <w:r w:rsidR="006E7BC6" w:rsidRPr="00C00EFB">
                <w:instrText xml:space="preserve"> CITATION SLM24 \l 2057 </w:instrText>
              </w:r>
              <w:r w:rsidR="006E7BC6" w:rsidRPr="00C00EFB">
                <w:rPr>
                  <w:lang w:val="en-US"/>
                </w:rPr>
                <w:fldChar w:fldCharType="separate"/>
              </w:r>
              <w:r w:rsidR="00343AF0">
                <w:rPr>
                  <w:noProof/>
                </w:rPr>
                <w:t>(SLM, 2024)</w:t>
              </w:r>
              <w:r w:rsidR="006E7BC6" w:rsidRPr="00C00EFB">
                <w:rPr>
                  <w:lang w:val="en-US"/>
                </w:rPr>
                <w:fldChar w:fldCharType="end"/>
              </w:r>
            </w:sdtContent>
          </w:sdt>
          <w:r w:rsidR="006E7BC6" w:rsidRPr="00C00EFB">
            <w:rPr>
              <w:lang w:val="en-US"/>
            </w:rPr>
            <w:t>.</w:t>
          </w:r>
          <w:r w:rsidRPr="003A3823">
            <w:rPr>
              <w:lang w:val="en-US"/>
            </w:rPr>
            <w:t xml:space="preserve"> Another issue is that ABC may implicitly treat certain fixed costs as though they vary with activity levels, which can mislead decision-makers about true cost </w:t>
          </w:r>
          <w:r w:rsidR="006E7BC6" w:rsidRPr="00C00EFB">
            <w:rPr>
              <w:lang w:val="en-US"/>
            </w:rPr>
            <w:t>behavior</w:t>
          </w:r>
          <w:r w:rsidRPr="003A3823">
            <w:rPr>
              <w:lang w:val="en-US"/>
            </w:rPr>
            <w:t xml:space="preserve">. In rapidly changing environments, the need to constantly revise activity structures and cost drivers reduces the practicality of ABC, as systems quickly become outdated (Accounting Insights, 2024). Additionally, while ABC provides detailed internal cost data, it does not fully incorporate external strategic factors such as market shifts, innovation investments, or customer value, which limits its strategic usefulness </w:t>
          </w:r>
          <w:sdt>
            <w:sdtPr>
              <w:rPr>
                <w:lang w:val="en-US"/>
              </w:rPr>
              <w:id w:val="1770742762"/>
              <w:citation/>
            </w:sdtPr>
            <w:sdtEndPr/>
            <w:sdtContent>
              <w:r w:rsidR="003467A6" w:rsidRPr="00C00EFB">
                <w:rPr>
                  <w:lang w:val="en-US"/>
                </w:rPr>
                <w:fldChar w:fldCharType="begin"/>
              </w:r>
              <w:r w:rsidR="003467A6" w:rsidRPr="00C00EFB">
                <w:instrText xml:space="preserve"> CITATION Piy23 \l 2057 </w:instrText>
              </w:r>
              <w:r w:rsidR="003467A6" w:rsidRPr="00C00EFB">
                <w:rPr>
                  <w:lang w:val="en-US"/>
                </w:rPr>
                <w:fldChar w:fldCharType="separate"/>
              </w:r>
              <w:r w:rsidR="00343AF0">
                <w:rPr>
                  <w:noProof/>
                </w:rPr>
                <w:t>(Piyada Daowadueng, 2023)</w:t>
              </w:r>
              <w:r w:rsidR="003467A6" w:rsidRPr="00C00EFB">
                <w:rPr>
                  <w:lang w:val="en-US"/>
                </w:rPr>
                <w:fldChar w:fldCharType="end"/>
              </w:r>
            </w:sdtContent>
          </w:sdt>
        </w:p>
        <w:p w14:paraId="7FCDB8BF" w14:textId="22EA4601" w:rsidR="003A3823" w:rsidRPr="003A3823" w:rsidRDefault="003A3823" w:rsidP="003A3823">
          <w:pPr>
            <w:rPr>
              <w:lang w:val="en-US"/>
            </w:rPr>
          </w:pPr>
          <w:r w:rsidRPr="003A3823">
            <w:rPr>
              <w:lang w:val="en-US"/>
            </w:rPr>
            <w:lastRenderedPageBreak/>
            <w:t>Similarly, EVM has limitations that constrain its value for modern project management. EVM relies heavily on stable cost, schedule, and scope baselines, yet many contemporary projects</w:t>
          </w:r>
          <w:r w:rsidR="00905E9B" w:rsidRPr="00C00EFB">
            <w:rPr>
              <w:lang w:val="en-US"/>
            </w:rPr>
            <w:t xml:space="preserve"> </w:t>
          </w:r>
          <w:r w:rsidRPr="003A3823">
            <w:rPr>
              <w:lang w:val="en-US"/>
            </w:rPr>
            <w:t>especially in technology and agile environments</w:t>
          </w:r>
          <w:r w:rsidR="00905E9B" w:rsidRPr="00C00EFB">
            <w:rPr>
              <w:lang w:val="en-US"/>
            </w:rPr>
            <w:t xml:space="preserve"> </w:t>
          </w:r>
          <w:r w:rsidRPr="003A3823">
            <w:rPr>
              <w:lang w:val="en-US"/>
            </w:rPr>
            <w:t xml:space="preserve">experience evolving requirements, rendering baseline comparisons less meaningful </w:t>
          </w:r>
          <w:sdt>
            <w:sdtPr>
              <w:rPr>
                <w:lang w:val="en-US"/>
              </w:rPr>
              <w:id w:val="-1540821020"/>
              <w:citation/>
            </w:sdtPr>
            <w:sdtEndPr/>
            <w:sdtContent>
              <w:r w:rsidR="00B831E6" w:rsidRPr="00C00EFB">
                <w:rPr>
                  <w:lang w:val="en-US"/>
                </w:rPr>
                <w:fldChar w:fldCharType="begin"/>
              </w:r>
              <w:r w:rsidR="00B831E6" w:rsidRPr="00C00EFB">
                <w:instrText xml:space="preserve"> CITATION Can23 \l 2057 </w:instrText>
              </w:r>
              <w:r w:rsidR="00B831E6" w:rsidRPr="00C00EFB">
                <w:rPr>
                  <w:lang w:val="en-US"/>
                </w:rPr>
                <w:fldChar w:fldCharType="separate"/>
              </w:r>
              <w:r w:rsidR="00343AF0">
                <w:rPr>
                  <w:noProof/>
                </w:rPr>
                <w:t>(Canh Thien Dang, 2023)</w:t>
              </w:r>
              <w:r w:rsidR="00B831E6" w:rsidRPr="00C00EFB">
                <w:rPr>
                  <w:lang w:val="en-US"/>
                </w:rPr>
                <w:fldChar w:fldCharType="end"/>
              </w:r>
            </w:sdtContent>
          </w:sdt>
          <w:r w:rsidR="00B831E6" w:rsidRPr="00C00EFB">
            <w:rPr>
              <w:lang w:val="en-US"/>
            </w:rPr>
            <w:t>.</w:t>
          </w:r>
          <w:r w:rsidR="006E3B53" w:rsidRPr="00C00EFB">
            <w:rPr>
              <w:lang w:val="en-US"/>
            </w:rPr>
            <w:t xml:space="preserve"> </w:t>
          </w:r>
          <w:r w:rsidRPr="003A3823">
            <w:rPr>
              <w:lang w:val="en-US"/>
            </w:rPr>
            <w:t xml:space="preserve">Because EVM focuses on quantitative cost and schedule metrics, it does not measure qualitative dimensions of project success, such as stakeholder satisfaction, product quality, or team dynamics </w:t>
          </w:r>
          <w:sdt>
            <w:sdtPr>
              <w:rPr>
                <w:lang w:val="en-US"/>
              </w:rPr>
              <w:id w:val="1709913290"/>
              <w:citation/>
            </w:sdtPr>
            <w:sdtEndPr/>
            <w:sdtContent>
              <w:r w:rsidR="006E3B53" w:rsidRPr="00C00EFB">
                <w:rPr>
                  <w:lang w:val="en-US"/>
                </w:rPr>
                <w:fldChar w:fldCharType="begin"/>
              </w:r>
              <w:r w:rsidR="006E3B53" w:rsidRPr="00C00EFB">
                <w:instrText xml:space="preserve"> CITATION Saf25 \l 2057 </w:instrText>
              </w:r>
              <w:r w:rsidR="006E3B53" w:rsidRPr="00C00EFB">
                <w:rPr>
                  <w:lang w:val="en-US"/>
                </w:rPr>
                <w:fldChar w:fldCharType="separate"/>
              </w:r>
              <w:r w:rsidR="00343AF0">
                <w:rPr>
                  <w:noProof/>
                </w:rPr>
                <w:t>(Safari Zarch, 2025)</w:t>
              </w:r>
              <w:r w:rsidR="006E3B53" w:rsidRPr="00C00EFB">
                <w:rPr>
                  <w:lang w:val="en-US"/>
                </w:rPr>
                <w:fldChar w:fldCharType="end"/>
              </w:r>
            </w:sdtContent>
          </w:sdt>
          <w:r w:rsidR="007256A3" w:rsidRPr="00C00EFB">
            <w:rPr>
              <w:lang w:val="en-US"/>
            </w:rPr>
            <w:t>.</w:t>
          </w:r>
          <w:r w:rsidRPr="003A3823">
            <w:rPr>
              <w:lang w:val="en-US"/>
            </w:rPr>
            <w:t xml:space="preserve">Additionally, EVM is often </w:t>
          </w:r>
          <w:r w:rsidR="006E3B53" w:rsidRPr="00C00EFB">
            <w:rPr>
              <w:lang w:val="en-US"/>
            </w:rPr>
            <w:t>criticized</w:t>
          </w:r>
          <w:r w:rsidRPr="003A3823">
            <w:rPr>
              <w:lang w:val="en-US"/>
            </w:rPr>
            <w:t xml:space="preserve"> for being administratively burdensome, requiring detailed planning, regular progress measurement, and timely data updates; this can strain </w:t>
          </w:r>
          <w:r w:rsidR="00E14CEF" w:rsidRPr="00C00EFB">
            <w:rPr>
              <w:lang w:val="en-US"/>
            </w:rPr>
            <w:t>organizations</w:t>
          </w:r>
          <w:r w:rsidRPr="003A3823">
            <w:rPr>
              <w:lang w:val="en-US"/>
            </w:rPr>
            <w:t xml:space="preserve"> lacking strong project-management systems or real-time data capabilities </w:t>
          </w:r>
          <w:sdt>
            <w:sdtPr>
              <w:rPr>
                <w:lang w:val="en-US"/>
              </w:rPr>
              <w:id w:val="178557355"/>
              <w:citation/>
            </w:sdtPr>
            <w:sdtEndPr/>
            <w:sdtContent>
              <w:r w:rsidR="00E14CEF" w:rsidRPr="00C00EFB">
                <w:rPr>
                  <w:lang w:val="en-US"/>
                </w:rPr>
                <w:fldChar w:fldCharType="begin"/>
              </w:r>
              <w:r w:rsidR="00E14CEF" w:rsidRPr="00C00EFB">
                <w:instrText xml:space="preserve"> CITATION Ele23 \l 2057 </w:instrText>
              </w:r>
              <w:r w:rsidR="00E14CEF" w:rsidRPr="00C00EFB">
                <w:rPr>
                  <w:lang w:val="en-US"/>
                </w:rPr>
                <w:fldChar w:fldCharType="separate"/>
              </w:r>
              <w:r w:rsidR="00343AF0">
                <w:rPr>
                  <w:noProof/>
                </w:rPr>
                <w:t>(Bell, 2023)</w:t>
              </w:r>
              <w:r w:rsidR="00E14CEF" w:rsidRPr="00C00EFB">
                <w:rPr>
                  <w:lang w:val="en-US"/>
                </w:rPr>
                <w:fldChar w:fldCharType="end"/>
              </w:r>
            </w:sdtContent>
          </w:sdt>
          <w:r w:rsidR="00E14CEF" w:rsidRPr="00C00EFB">
            <w:rPr>
              <w:lang w:val="en-US"/>
            </w:rPr>
            <w:t xml:space="preserve">. </w:t>
          </w:r>
          <w:r w:rsidRPr="003A3823">
            <w:rPr>
              <w:lang w:val="en-US"/>
            </w:rPr>
            <w:t xml:space="preserve">EVM also assumes that all tasks have equal significance, failing to distinguish between high-risk and low-risk activities, which may mask critical project threats </w:t>
          </w:r>
          <w:sdt>
            <w:sdtPr>
              <w:rPr>
                <w:lang w:val="en-US"/>
              </w:rPr>
              <w:id w:val="331113956"/>
              <w:citation/>
            </w:sdtPr>
            <w:sdtEndPr/>
            <w:sdtContent>
              <w:r w:rsidR="007256A3" w:rsidRPr="00C00EFB">
                <w:rPr>
                  <w:lang w:val="en-US"/>
                </w:rPr>
                <w:fldChar w:fldCharType="begin"/>
              </w:r>
              <w:r w:rsidR="007256A3" w:rsidRPr="00C00EFB">
                <w:instrText xml:space="preserve"> CITATION Can23 \l 2057 </w:instrText>
              </w:r>
              <w:r w:rsidR="007256A3" w:rsidRPr="00C00EFB">
                <w:rPr>
                  <w:lang w:val="en-US"/>
                </w:rPr>
                <w:fldChar w:fldCharType="separate"/>
              </w:r>
              <w:r w:rsidR="00343AF0">
                <w:rPr>
                  <w:noProof/>
                </w:rPr>
                <w:t>(Canh Thien Dang, 2023)</w:t>
              </w:r>
              <w:r w:rsidR="007256A3" w:rsidRPr="00C00EFB">
                <w:rPr>
                  <w:lang w:val="en-US"/>
                </w:rPr>
                <w:fldChar w:fldCharType="end"/>
              </w:r>
            </w:sdtContent>
          </w:sdt>
          <w:r w:rsidR="007256A3" w:rsidRPr="00C00EFB">
            <w:rPr>
              <w:lang w:val="en-US"/>
            </w:rPr>
            <w:t xml:space="preserve"> </w:t>
          </w:r>
          <w:r w:rsidRPr="003A3823">
            <w:rPr>
              <w:lang w:val="en-US"/>
            </w:rPr>
            <w:t xml:space="preserve">In agile or iterative project environments, its rigidity further limits its relevance, as it does not adapt well to projects with continuously changing priorities and deliverables </w:t>
          </w:r>
          <w:sdt>
            <w:sdtPr>
              <w:rPr>
                <w:lang w:val="en-US"/>
              </w:rPr>
              <w:id w:val="-513534779"/>
              <w:citation/>
            </w:sdtPr>
            <w:sdtEndPr/>
            <w:sdtContent>
              <w:r w:rsidR="00C44D04" w:rsidRPr="00C00EFB">
                <w:rPr>
                  <w:lang w:val="en-US"/>
                </w:rPr>
                <w:fldChar w:fldCharType="begin"/>
              </w:r>
              <w:r w:rsidR="00C44D04" w:rsidRPr="00C00EFB">
                <w:instrText xml:space="preserve"> CITATION Pop19 \l 2057 </w:instrText>
              </w:r>
              <w:r w:rsidR="00C44D04" w:rsidRPr="00C00EFB">
                <w:rPr>
                  <w:lang w:val="en-US"/>
                </w:rPr>
                <w:fldChar w:fldCharType="separate"/>
              </w:r>
              <w:r w:rsidR="00343AF0">
                <w:rPr>
                  <w:noProof/>
                </w:rPr>
                <w:t>(Popovic, 2019)</w:t>
              </w:r>
              <w:r w:rsidR="00C44D04" w:rsidRPr="00C00EFB">
                <w:rPr>
                  <w:lang w:val="en-US"/>
                </w:rPr>
                <w:fldChar w:fldCharType="end"/>
              </w:r>
            </w:sdtContent>
          </w:sdt>
          <w:r w:rsidRPr="003A3823">
            <w:rPr>
              <w:lang w:val="en-US"/>
            </w:rPr>
            <w:t>.</w:t>
          </w:r>
        </w:p>
        <w:p w14:paraId="58E25163" w14:textId="2385BE12" w:rsidR="003A3823" w:rsidRPr="00C00EFB" w:rsidRDefault="003A3823" w:rsidP="003A3823">
          <w:pPr>
            <w:rPr>
              <w:lang w:val="en-US"/>
            </w:rPr>
          </w:pPr>
          <w:r w:rsidRPr="003A3823">
            <w:rPr>
              <w:lang w:val="en-US"/>
            </w:rPr>
            <w:t xml:space="preserve">Overall, the limitations of ABC and EVM highlight the importance of aligning cost-management tools with </w:t>
          </w:r>
          <w:r w:rsidR="00A652DF" w:rsidRPr="00C00EFB">
            <w:rPr>
              <w:lang w:val="en-US"/>
            </w:rPr>
            <w:t>organizational</w:t>
          </w:r>
          <w:r w:rsidRPr="003A3823">
            <w:rPr>
              <w:lang w:val="en-US"/>
            </w:rPr>
            <w:t xml:space="preserve"> context, stability of operations, technological capability, and strategic priorities. Without these enablers, both systems may produce distorted, outdated, or incomplete information, reducing </w:t>
          </w:r>
          <w:r w:rsidR="00582D50" w:rsidRPr="00C00EFB">
            <w:rPr>
              <w:lang w:val="en-US"/>
            </w:rPr>
            <w:t>t</w:t>
          </w:r>
          <w:r w:rsidRPr="003A3823">
            <w:rPr>
              <w:lang w:val="en-US"/>
            </w:rPr>
            <w:t>heir managerial usefulness.</w:t>
          </w:r>
        </w:p>
        <w:p w14:paraId="0791D2F8" w14:textId="034A2C73" w:rsidR="001601F8" w:rsidRPr="00C00EFB" w:rsidRDefault="00890C47" w:rsidP="001601F8">
          <w:pPr>
            <w:pStyle w:val="Heading1"/>
          </w:pPr>
          <w:bookmarkStart w:id="5" w:name="_Toc215232418"/>
          <w:r w:rsidRPr="00C00EFB">
            <w:t>Marginal and Absorption costing</w:t>
          </w:r>
          <w:bookmarkEnd w:id="5"/>
        </w:p>
        <w:p w14:paraId="45467A39" w14:textId="77777777" w:rsidR="00582D50" w:rsidRPr="00C00EFB" w:rsidRDefault="00582D50" w:rsidP="00582D50"/>
        <w:p w14:paraId="7252867F" w14:textId="02485817" w:rsidR="00582D50" w:rsidRPr="00582D50" w:rsidRDefault="00582D50" w:rsidP="00582D50">
          <w:pPr>
            <w:rPr>
              <w:lang w:val="en-US"/>
            </w:rPr>
          </w:pPr>
          <w:r w:rsidRPr="00582D50">
            <w:rPr>
              <w:lang w:val="en-US"/>
            </w:rPr>
            <w:t>Marginal costing and absorption costing are two fundamental approaches to product costing and managerial decision</w:t>
          </w:r>
          <w:r w:rsidR="004C126D" w:rsidRPr="00C00EFB">
            <w:rPr>
              <w:lang w:val="en-US"/>
            </w:rPr>
            <w:t xml:space="preserve"> </w:t>
          </w:r>
          <w:r w:rsidRPr="00582D50">
            <w:rPr>
              <w:lang w:val="en-US"/>
            </w:rPr>
            <w:t>making. Marginal costing involves assigning only variable production costs to units, with fixed manufacturing overheads treated as period costs and written off in the period incurred</w:t>
          </w:r>
          <w:r w:rsidR="007D2269" w:rsidRPr="00C00EFB">
            <w:rPr>
              <w:lang w:val="en-US"/>
            </w:rPr>
            <w:t xml:space="preserve"> </w:t>
          </w:r>
          <w:sdt>
            <w:sdtPr>
              <w:rPr>
                <w:lang w:val="en-US"/>
              </w:rPr>
              <w:id w:val="-2095077409"/>
              <w:citation/>
            </w:sdtPr>
            <w:sdtEndPr/>
            <w:sdtContent>
              <w:r w:rsidR="007D2269" w:rsidRPr="00C00EFB">
                <w:rPr>
                  <w:lang w:val="en-US"/>
                </w:rPr>
                <w:fldChar w:fldCharType="begin"/>
              </w:r>
              <w:r w:rsidR="007D2269" w:rsidRPr="00C00EFB">
                <w:instrText xml:space="preserve">CITATION Ibr \l 2057 </w:instrText>
              </w:r>
              <w:r w:rsidR="007D2269" w:rsidRPr="00C00EFB">
                <w:rPr>
                  <w:lang w:val="en-US"/>
                </w:rPr>
                <w:fldChar w:fldCharType="separate"/>
              </w:r>
              <w:r w:rsidR="00343AF0">
                <w:rPr>
                  <w:noProof/>
                </w:rPr>
                <w:t>(Ibrahim, 2019)</w:t>
              </w:r>
              <w:r w:rsidR="007D2269" w:rsidRPr="00C00EFB">
                <w:rPr>
                  <w:lang w:val="en-US"/>
                </w:rPr>
                <w:fldChar w:fldCharType="end"/>
              </w:r>
            </w:sdtContent>
          </w:sdt>
          <w:r w:rsidRPr="00582D50">
            <w:rPr>
              <w:lang w:val="en-US"/>
            </w:rPr>
            <w:t xml:space="preserve"> </w:t>
          </w:r>
          <w:r w:rsidR="007D2269" w:rsidRPr="00C00EFB">
            <w:rPr>
              <w:lang w:val="en-US"/>
            </w:rPr>
            <w:t>.</w:t>
          </w:r>
          <w:r w:rsidRPr="00582D50">
            <w:rPr>
              <w:lang w:val="en-US"/>
            </w:rPr>
            <w:t>This method provides clearer insights into the incremental costs associated with production, making it particularly useful for short</w:t>
          </w:r>
          <w:r w:rsidR="0014016A" w:rsidRPr="00C00EFB">
            <w:rPr>
              <w:lang w:val="en-US"/>
            </w:rPr>
            <w:t xml:space="preserve"> </w:t>
          </w:r>
          <w:r w:rsidRPr="00582D50">
            <w:rPr>
              <w:lang w:val="en-US"/>
            </w:rPr>
            <w:t>term decision</w:t>
          </w:r>
          <w:r w:rsidR="0014016A" w:rsidRPr="00C00EFB">
            <w:rPr>
              <w:lang w:val="en-US"/>
            </w:rPr>
            <w:t xml:space="preserve"> </w:t>
          </w:r>
          <w:r w:rsidRPr="00582D50">
            <w:rPr>
              <w:lang w:val="en-US"/>
            </w:rPr>
            <w:t>making, such as pricing, determining contribution margins, and assessing the profitability of additional orders. In contrast, absorption costing assigns both variable and fixed manufacturing overheads to units produced, ensuring that inventories carry a share of total production costs. This full</w:t>
          </w:r>
          <w:r w:rsidR="0014016A" w:rsidRPr="00C00EFB">
            <w:rPr>
              <w:lang w:val="en-US"/>
            </w:rPr>
            <w:t xml:space="preserve"> </w:t>
          </w:r>
          <w:r w:rsidRPr="00582D50">
            <w:rPr>
              <w:lang w:val="en-US"/>
            </w:rPr>
            <w:t>cost approach is widely required for external financial reporting and inventory valuation purposes.</w:t>
          </w:r>
        </w:p>
        <w:p w14:paraId="62FE9ECF" w14:textId="7454611E" w:rsidR="00582D50" w:rsidRPr="00582D50" w:rsidRDefault="00582D50" w:rsidP="00582D50">
          <w:pPr>
            <w:rPr>
              <w:lang w:val="en-US"/>
            </w:rPr>
          </w:pPr>
          <w:r w:rsidRPr="00582D50">
            <w:rPr>
              <w:lang w:val="en-US"/>
            </w:rPr>
            <w:t xml:space="preserve">The key difference between the two methods lies in the treatment of fixed overheads. Under marginal costing, fixed costs do not form part of product cost, whereas absorption costing distributes fixed overheads across units using a predetermined absorption rate </w:t>
          </w:r>
          <w:sdt>
            <w:sdtPr>
              <w:rPr>
                <w:lang w:val="en-US"/>
              </w:rPr>
              <w:id w:val="-732698981"/>
              <w:citation/>
            </w:sdtPr>
            <w:sdtEndPr/>
            <w:sdtContent>
              <w:r w:rsidR="007D2269" w:rsidRPr="00C00EFB">
                <w:rPr>
                  <w:lang w:val="en-US"/>
                </w:rPr>
                <w:fldChar w:fldCharType="begin"/>
              </w:r>
              <w:r w:rsidR="007D2269" w:rsidRPr="00C00EFB">
                <w:instrText xml:space="preserve"> CITATION Szy21 \l 2057 </w:instrText>
              </w:r>
              <w:r w:rsidR="007D2269" w:rsidRPr="00C00EFB">
                <w:rPr>
                  <w:lang w:val="en-US"/>
                </w:rPr>
                <w:fldChar w:fldCharType="separate"/>
              </w:r>
              <w:r w:rsidR="00343AF0">
                <w:rPr>
                  <w:noProof/>
                </w:rPr>
                <w:t>(Szychta, 2021)</w:t>
              </w:r>
              <w:r w:rsidR="007D2269" w:rsidRPr="00C00EFB">
                <w:rPr>
                  <w:lang w:val="en-US"/>
                </w:rPr>
                <w:fldChar w:fldCharType="end"/>
              </w:r>
            </w:sdtContent>
          </w:sdt>
          <w:r w:rsidRPr="00582D50">
            <w:rPr>
              <w:lang w:val="en-US"/>
            </w:rPr>
            <w:t>. As a result, profit figures differ significantly between the two methods when production and sales volumes diverge. Absorption costing may report higher profits when production exceeds sales, as some fixed costs are deferred in closing inventory.</w:t>
          </w:r>
          <w:r w:rsidR="00E7308C" w:rsidRPr="00C00EFB">
            <w:rPr>
              <w:lang w:val="en-US"/>
            </w:rPr>
            <w:t xml:space="preserve"> M</w:t>
          </w:r>
          <w:r w:rsidRPr="00582D50">
            <w:rPr>
              <w:lang w:val="en-US"/>
            </w:rPr>
            <w:t xml:space="preserve">arginal costing shows a more immediate reflection of cost </w:t>
          </w:r>
          <w:r w:rsidR="00E7308C" w:rsidRPr="00C00EFB">
            <w:rPr>
              <w:lang w:val="en-US"/>
            </w:rPr>
            <w:t>behavior</w:t>
          </w:r>
          <w:r w:rsidRPr="00582D50">
            <w:rPr>
              <w:lang w:val="en-US"/>
            </w:rPr>
            <w:t>, as profits depend solely on sales levels, not production volumes.</w:t>
          </w:r>
        </w:p>
        <w:p w14:paraId="5D1F61F6" w14:textId="27C4799B" w:rsidR="00582D50" w:rsidRPr="00582D50" w:rsidRDefault="00582D50" w:rsidP="00582D50">
          <w:pPr>
            <w:rPr>
              <w:lang w:val="en-US"/>
            </w:rPr>
          </w:pPr>
          <w:r w:rsidRPr="00582D50">
            <w:rPr>
              <w:lang w:val="en-US"/>
            </w:rPr>
            <w:t>In terms of usefulness, marginal costing is often praised for improving internal decision</w:t>
          </w:r>
          <w:r w:rsidR="001119B3" w:rsidRPr="00C00EFB">
            <w:rPr>
              <w:lang w:val="en-US"/>
            </w:rPr>
            <w:t xml:space="preserve"> </w:t>
          </w:r>
          <w:r w:rsidRPr="00582D50">
            <w:rPr>
              <w:lang w:val="en-US"/>
            </w:rPr>
            <w:t>making by focusing on contribution and cost</w:t>
          </w:r>
          <w:r w:rsidR="001119B3" w:rsidRPr="00C00EFB">
            <w:rPr>
              <w:lang w:val="en-US"/>
            </w:rPr>
            <w:t xml:space="preserve"> </w:t>
          </w:r>
          <w:r w:rsidRPr="00582D50">
            <w:rPr>
              <w:lang w:val="en-US"/>
            </w:rPr>
            <w:t>volume</w:t>
          </w:r>
          <w:r w:rsidR="001119B3" w:rsidRPr="00C00EFB">
            <w:rPr>
              <w:lang w:val="en-US"/>
            </w:rPr>
            <w:t xml:space="preserve"> </w:t>
          </w:r>
          <w:r w:rsidRPr="00582D50">
            <w:rPr>
              <w:lang w:val="en-US"/>
            </w:rPr>
            <w:t xml:space="preserve">profit relationships </w:t>
          </w:r>
          <w:sdt>
            <w:sdtPr>
              <w:rPr>
                <w:lang w:val="en-US"/>
              </w:rPr>
              <w:id w:val="2053566535"/>
              <w:citation/>
            </w:sdtPr>
            <w:sdtEndPr/>
            <w:sdtContent>
              <w:r w:rsidR="007D2269" w:rsidRPr="00C00EFB">
                <w:rPr>
                  <w:lang w:val="en-US"/>
                </w:rPr>
                <w:fldChar w:fldCharType="begin"/>
              </w:r>
              <w:r w:rsidR="007D2269" w:rsidRPr="00C00EFB">
                <w:instrText xml:space="preserve"> CITATION Otl19 \l 2057 </w:instrText>
              </w:r>
              <w:r w:rsidR="007D2269" w:rsidRPr="00C00EFB">
                <w:rPr>
                  <w:lang w:val="en-US"/>
                </w:rPr>
                <w:fldChar w:fldCharType="separate"/>
              </w:r>
              <w:r w:rsidR="00343AF0">
                <w:rPr>
                  <w:noProof/>
                </w:rPr>
                <w:t>(Otley, 2019)</w:t>
              </w:r>
              <w:r w:rsidR="007D2269" w:rsidRPr="00C00EFB">
                <w:rPr>
                  <w:lang w:val="en-US"/>
                </w:rPr>
                <w:fldChar w:fldCharType="end"/>
              </w:r>
            </w:sdtContent>
          </w:sdt>
          <w:r w:rsidRPr="00582D50">
            <w:rPr>
              <w:lang w:val="en-US"/>
            </w:rPr>
            <w:t xml:space="preserve">. Its simplicity supports rapid analysis, making it highly relevant for </w:t>
          </w:r>
          <w:r w:rsidR="001119B3" w:rsidRPr="00C00EFB">
            <w:rPr>
              <w:lang w:val="en-US"/>
            </w:rPr>
            <w:t>organizations</w:t>
          </w:r>
          <w:r w:rsidRPr="00582D50">
            <w:rPr>
              <w:lang w:val="en-US"/>
            </w:rPr>
            <w:t xml:space="preserve"> operating in dynamic environments where fast decisions are essential. Absorption costing, however, better reflects total resource consumption and aligns with long-term capacity planning, offering a more holistic view of product costs </w:t>
          </w:r>
          <w:sdt>
            <w:sdtPr>
              <w:rPr>
                <w:lang w:val="en-US"/>
              </w:rPr>
              <w:id w:val="-616450107"/>
              <w:citation/>
            </w:sdtPr>
            <w:sdtEndPr/>
            <w:sdtContent>
              <w:r w:rsidR="0005381E" w:rsidRPr="00C00EFB">
                <w:rPr>
                  <w:lang w:val="en-US"/>
                </w:rPr>
                <w:fldChar w:fldCharType="begin"/>
              </w:r>
              <w:r w:rsidR="0005381E" w:rsidRPr="00C00EFB">
                <w:instrText xml:space="preserve"> CITATION Car20 \l 2057 </w:instrText>
              </w:r>
              <w:r w:rsidR="0005381E" w:rsidRPr="00C00EFB">
                <w:rPr>
                  <w:lang w:val="en-US"/>
                </w:rPr>
                <w:fldChar w:fldCharType="separate"/>
              </w:r>
              <w:r w:rsidR="00343AF0">
                <w:rPr>
                  <w:noProof/>
                </w:rPr>
                <w:t>(Cardinaels, 2020)</w:t>
              </w:r>
              <w:r w:rsidR="0005381E" w:rsidRPr="00C00EFB">
                <w:rPr>
                  <w:lang w:val="en-US"/>
                </w:rPr>
                <w:fldChar w:fldCharType="end"/>
              </w:r>
            </w:sdtContent>
          </w:sdt>
          <w:r w:rsidRPr="00582D50">
            <w:rPr>
              <w:lang w:val="en-US"/>
            </w:rPr>
            <w:t xml:space="preserve">. Despite this strength, absorption costing may distort decision-making by spreading fixed costs across units even when capacity is </w:t>
          </w:r>
          <w:r w:rsidR="001119B3" w:rsidRPr="00C00EFB">
            <w:rPr>
              <w:lang w:val="en-US"/>
            </w:rPr>
            <w:t>underutilized</w:t>
          </w:r>
          <w:r w:rsidRPr="00582D50">
            <w:rPr>
              <w:lang w:val="en-US"/>
            </w:rPr>
            <w:t xml:space="preserve"> </w:t>
          </w:r>
          <w:sdt>
            <w:sdtPr>
              <w:rPr>
                <w:lang w:val="en-US"/>
              </w:rPr>
              <w:id w:val="93065374"/>
              <w:citation/>
            </w:sdtPr>
            <w:sdtEndPr/>
            <w:sdtContent>
              <w:r w:rsidR="0005381E" w:rsidRPr="00C00EFB">
                <w:rPr>
                  <w:lang w:val="en-US"/>
                </w:rPr>
                <w:fldChar w:fldCharType="begin"/>
              </w:r>
              <w:r w:rsidR="0005381E" w:rsidRPr="00C00EFB">
                <w:instrText xml:space="preserve"> CITATION Sha22qqe \l 2057 </w:instrText>
              </w:r>
              <w:r w:rsidR="0005381E" w:rsidRPr="00C00EFB">
                <w:rPr>
                  <w:lang w:val="en-US"/>
                </w:rPr>
                <w:fldChar w:fldCharType="separate"/>
              </w:r>
              <w:r w:rsidR="00343AF0">
                <w:rPr>
                  <w:noProof/>
                </w:rPr>
                <w:t>(Shanmugam J. , 2022)</w:t>
              </w:r>
              <w:r w:rsidR="0005381E" w:rsidRPr="00C00EFB">
                <w:rPr>
                  <w:lang w:val="en-US"/>
                </w:rPr>
                <w:fldChar w:fldCharType="end"/>
              </w:r>
            </w:sdtContent>
          </w:sdt>
          <w:r w:rsidRPr="00582D50">
            <w:rPr>
              <w:lang w:val="en-US"/>
            </w:rPr>
            <w:t>.</w:t>
          </w:r>
        </w:p>
        <w:p w14:paraId="17FDF063" w14:textId="7EAE2C53" w:rsidR="00582D50" w:rsidRPr="00582D50" w:rsidRDefault="00582D50" w:rsidP="00582D50">
          <w:pPr>
            <w:rPr>
              <w:lang w:val="en-US"/>
            </w:rPr>
          </w:pPr>
          <w:r w:rsidRPr="00582D50">
            <w:rPr>
              <w:lang w:val="en-US"/>
            </w:rPr>
            <w:t xml:space="preserve">The relationship between costing methods and modern cost management tools such as ABC and EVM is notable. ABC enhances the accuracy of overhead allocation within an absorption costing </w:t>
          </w:r>
          <w:r w:rsidRPr="00582D50">
            <w:rPr>
              <w:lang w:val="en-US"/>
            </w:rPr>
            <w:lastRenderedPageBreak/>
            <w:t xml:space="preserve">framework, reducing some of its distortions by assigning costs based on activities rather than volume measures </w:t>
          </w:r>
          <w:sdt>
            <w:sdtPr>
              <w:rPr>
                <w:lang w:val="en-US"/>
              </w:rPr>
              <w:id w:val="-1173955156"/>
              <w:citation/>
            </w:sdtPr>
            <w:sdtEndPr/>
            <w:sdtContent>
              <w:r w:rsidR="0005381E" w:rsidRPr="00C00EFB">
                <w:rPr>
                  <w:lang w:val="en-US"/>
                </w:rPr>
                <w:fldChar w:fldCharType="begin"/>
              </w:r>
              <w:r w:rsidR="0005381E" w:rsidRPr="00C00EFB">
                <w:instrText xml:space="preserve"> CITATION Sha2244 \l 2057 </w:instrText>
              </w:r>
              <w:r w:rsidR="0005381E" w:rsidRPr="00C00EFB">
                <w:rPr>
                  <w:lang w:val="en-US"/>
                </w:rPr>
                <w:fldChar w:fldCharType="separate"/>
              </w:r>
              <w:r w:rsidR="00343AF0">
                <w:rPr>
                  <w:noProof/>
                </w:rPr>
                <w:t>(Shanmugam J. K., A Critical Review on Activity-Based Costing Technique, 2022)</w:t>
              </w:r>
              <w:r w:rsidR="0005381E" w:rsidRPr="00C00EFB">
                <w:rPr>
                  <w:lang w:val="en-US"/>
                </w:rPr>
                <w:fldChar w:fldCharType="end"/>
              </w:r>
            </w:sdtContent>
          </w:sdt>
          <w:r w:rsidRPr="00582D50">
            <w:rPr>
              <w:lang w:val="en-US"/>
            </w:rPr>
            <w:t xml:space="preserve">. Marginal costing, on the other hand, complements dynamic project-focused tools like EVM by providing real-time views of variable cost </w:t>
          </w:r>
          <w:r w:rsidR="00AE2608" w:rsidRPr="00C00EFB">
            <w:rPr>
              <w:lang w:val="en-US"/>
            </w:rPr>
            <w:t>behavior</w:t>
          </w:r>
          <w:r w:rsidRPr="00582D50">
            <w:rPr>
              <w:lang w:val="en-US"/>
            </w:rPr>
            <w:t xml:space="preserve"> that support short-term performance evaluation </w:t>
          </w:r>
          <w:sdt>
            <w:sdtPr>
              <w:rPr>
                <w:lang w:val="en-US"/>
              </w:rPr>
              <w:id w:val="-180974734"/>
              <w:citation/>
            </w:sdtPr>
            <w:sdtEndPr/>
            <w:sdtContent>
              <w:r w:rsidR="00514DB6" w:rsidRPr="00C00EFB">
                <w:rPr>
                  <w:lang w:val="en-US"/>
                </w:rPr>
                <w:fldChar w:fldCharType="begin"/>
              </w:r>
              <w:r w:rsidR="00514DB6" w:rsidRPr="00C00EFB">
                <w:instrText xml:space="preserve"> CITATION LiW23 \l 2057 </w:instrText>
              </w:r>
              <w:r w:rsidR="00514DB6" w:rsidRPr="00C00EFB">
                <w:rPr>
                  <w:lang w:val="en-US"/>
                </w:rPr>
                <w:fldChar w:fldCharType="separate"/>
              </w:r>
              <w:r w:rsidR="00343AF0">
                <w:rPr>
                  <w:noProof/>
                </w:rPr>
                <w:t>(Li, 2023)</w:t>
              </w:r>
              <w:r w:rsidR="00514DB6" w:rsidRPr="00C00EFB">
                <w:rPr>
                  <w:lang w:val="en-US"/>
                </w:rPr>
                <w:fldChar w:fldCharType="end"/>
              </w:r>
            </w:sdtContent>
          </w:sdt>
          <w:r w:rsidRPr="00582D50">
            <w:rPr>
              <w:lang w:val="en-US"/>
            </w:rPr>
            <w:t xml:space="preserve">. However, neither marginal nor absorption costing fully accounts for the complexity of modern cost structures, which is why many </w:t>
          </w:r>
          <w:r w:rsidR="00AE2608" w:rsidRPr="00C00EFB">
            <w:rPr>
              <w:lang w:val="en-US"/>
            </w:rPr>
            <w:t>organizations</w:t>
          </w:r>
          <w:r w:rsidRPr="00582D50">
            <w:rPr>
              <w:lang w:val="en-US"/>
            </w:rPr>
            <w:t xml:space="preserve"> adopt hybrid systems integrating activity-based insights alongside traditional costing approaches </w:t>
          </w:r>
          <w:sdt>
            <w:sdtPr>
              <w:rPr>
                <w:lang w:val="en-US"/>
              </w:rPr>
              <w:id w:val="-126933818"/>
              <w:citation/>
            </w:sdtPr>
            <w:sdtEndPr/>
            <w:sdtContent>
              <w:r w:rsidR="00514DB6" w:rsidRPr="00C00EFB">
                <w:rPr>
                  <w:lang w:val="en-US"/>
                </w:rPr>
                <w:fldChar w:fldCharType="begin"/>
              </w:r>
              <w:r w:rsidR="00514DB6" w:rsidRPr="00C00EFB">
                <w:instrText xml:space="preserve"> CITATION Hoo18 \l 2057 </w:instrText>
              </w:r>
              <w:r w:rsidR="00514DB6" w:rsidRPr="00C00EFB">
                <w:rPr>
                  <w:lang w:val="en-US"/>
                </w:rPr>
                <w:fldChar w:fldCharType="separate"/>
              </w:r>
              <w:r w:rsidR="00343AF0">
                <w:rPr>
                  <w:noProof/>
                </w:rPr>
                <w:t>(Hoozée, 2018)</w:t>
              </w:r>
              <w:r w:rsidR="00514DB6" w:rsidRPr="00C00EFB">
                <w:rPr>
                  <w:lang w:val="en-US"/>
                </w:rPr>
                <w:fldChar w:fldCharType="end"/>
              </w:r>
            </w:sdtContent>
          </w:sdt>
        </w:p>
        <w:p w14:paraId="1323B3A5" w14:textId="77777777" w:rsidR="00582D50" w:rsidRPr="00C00EFB" w:rsidRDefault="00582D50" w:rsidP="00582D50"/>
        <w:p w14:paraId="7D4FC40A" w14:textId="77777777" w:rsidR="00480872" w:rsidRDefault="00480872" w:rsidP="00AA2A91">
          <w:pPr>
            <w:pStyle w:val="Heading1"/>
          </w:pPr>
        </w:p>
        <w:p w14:paraId="7820AD2A" w14:textId="77777777" w:rsidR="00480872" w:rsidRDefault="00480872" w:rsidP="00AA2A91">
          <w:pPr>
            <w:pStyle w:val="Heading1"/>
          </w:pPr>
        </w:p>
        <w:p w14:paraId="75C8495F" w14:textId="77777777" w:rsidR="00480872" w:rsidRDefault="00480872" w:rsidP="00292B7B"/>
        <w:p w14:paraId="5C67928C" w14:textId="5C80DB6D" w:rsidR="00AA2A91" w:rsidRDefault="00AA2A91" w:rsidP="00AA2A91">
          <w:pPr>
            <w:pStyle w:val="Heading1"/>
          </w:pPr>
          <w:bookmarkStart w:id="6" w:name="_Toc215232419"/>
          <w:r w:rsidRPr="00C00EFB">
            <w:t>Conclusion</w:t>
          </w:r>
          <w:bookmarkEnd w:id="6"/>
          <w:r w:rsidR="00D854A5" w:rsidRPr="00C00EFB">
            <w:t xml:space="preserve"> </w:t>
          </w:r>
        </w:p>
        <w:p w14:paraId="6FF3B474" w14:textId="77777777" w:rsidR="00AA2A91" w:rsidRDefault="00AA2A91" w:rsidP="00AA2A91"/>
        <w:p w14:paraId="3170BEC2" w14:textId="534FC0A6" w:rsidR="00292B7B" w:rsidRPr="00292B7B" w:rsidRDefault="00292B7B" w:rsidP="00292B7B">
          <w:pPr>
            <w:rPr>
              <w:lang w:val="en-US"/>
            </w:rPr>
          </w:pPr>
          <w:r w:rsidRPr="00292B7B">
            <w:rPr>
              <w:lang w:val="en-US"/>
            </w:rPr>
            <w:t xml:space="preserve">This report shows that cost management tools continue to play an important role in helping </w:t>
          </w:r>
          <w:r w:rsidRPr="00C00EFB">
            <w:rPr>
              <w:lang w:val="en-US"/>
            </w:rPr>
            <w:t>organizations</w:t>
          </w:r>
          <w:r w:rsidRPr="00292B7B">
            <w:rPr>
              <w:lang w:val="en-US"/>
            </w:rPr>
            <w:t xml:space="preserve"> make informed decisions, even though each method has limitations. ABC and EVM both offer useful insights</w:t>
          </w:r>
          <w:r w:rsidR="001A7149" w:rsidRPr="00C00EFB">
            <w:rPr>
              <w:lang w:val="en-US"/>
            </w:rPr>
            <w:t xml:space="preserve"> </w:t>
          </w:r>
          <w:r w:rsidRPr="00292B7B">
            <w:rPr>
              <w:lang w:val="en-US"/>
            </w:rPr>
            <w:t>ABC by improving the accuracy of cost allocation and EVM by showing how projects are performing against expectations. However, both techniques become less effective in rapidly changing environments. ABC can quickly become outdated if activities or processes shift, and EVM loses reliability when project baselines are frequently revised. These challenges mean that managers need to think carefully about where and when these tools are most appropriate.</w:t>
          </w:r>
        </w:p>
        <w:p w14:paraId="4D52D864" w14:textId="261BFE6A" w:rsidR="00292B7B" w:rsidRPr="00292B7B" w:rsidRDefault="00292B7B" w:rsidP="00292B7B">
          <w:pPr>
            <w:rPr>
              <w:lang w:val="en-US"/>
            </w:rPr>
          </w:pPr>
          <w:r w:rsidRPr="00292B7B">
            <w:rPr>
              <w:lang w:val="en-US"/>
            </w:rPr>
            <w:t>The comparison between marginal and absorption costing highlights a similar theme: each method has strengths, but neither fits all situations. Marginal costing gives clearer insights into how costs behave and supports faster, more flexible decision</w:t>
          </w:r>
          <w:r w:rsidR="003F00BC" w:rsidRPr="00C00EFB">
            <w:rPr>
              <w:lang w:val="en-US"/>
            </w:rPr>
            <w:t xml:space="preserve"> </w:t>
          </w:r>
          <w:r w:rsidRPr="00292B7B">
            <w:rPr>
              <w:lang w:val="en-US"/>
            </w:rPr>
            <w:t>making. Absorption costing, on the other hand, provides a fuller picture of product cost and is necessary for external reporting. Their different treatments of fixed overheads mean that profit levels and inventory values can vary, so managers need to understand how each method affects financial outcomes.</w:t>
          </w:r>
        </w:p>
        <w:p w14:paraId="7E444BD7" w14:textId="6D5B3ABD" w:rsidR="00292B7B" w:rsidRPr="00292B7B" w:rsidRDefault="00292B7B" w:rsidP="00292B7B">
          <w:pPr>
            <w:rPr>
              <w:lang w:val="en-US"/>
            </w:rPr>
          </w:pPr>
          <w:r w:rsidRPr="00292B7B">
            <w:rPr>
              <w:lang w:val="en-US"/>
            </w:rPr>
            <w:t xml:space="preserve">Taken together, the findings suggest that effective cost management is less about choosing one “best” method and more about selecting the right mix of tools for the </w:t>
          </w:r>
          <w:r w:rsidRPr="00C00EFB">
            <w:rPr>
              <w:lang w:val="en-US"/>
            </w:rPr>
            <w:t>organization’s</w:t>
          </w:r>
          <w:r w:rsidRPr="00292B7B">
            <w:rPr>
              <w:lang w:val="en-US"/>
            </w:rPr>
            <w:t xml:space="preserve"> needs. In stable environments, ABC and absorption costing may offer the most useful insights, while marginal costing and selective use of EVM may be better suited to fast-changing or uncertain conditions. Ultimately, flexibility is essential. </w:t>
          </w:r>
          <w:r w:rsidRPr="00C00EFB">
            <w:rPr>
              <w:lang w:val="en-US"/>
            </w:rPr>
            <w:t>Organizations</w:t>
          </w:r>
          <w:r w:rsidRPr="00292B7B">
            <w:rPr>
              <w:lang w:val="en-US"/>
            </w:rPr>
            <w:t xml:space="preserve"> that tailor their cost management systems to their operational environment</w:t>
          </w:r>
          <w:r w:rsidR="004F69AD" w:rsidRPr="00C00EFB">
            <w:rPr>
              <w:lang w:val="en-US"/>
            </w:rPr>
            <w:t xml:space="preserve"> </w:t>
          </w:r>
          <w:r w:rsidRPr="00292B7B">
            <w:rPr>
              <w:lang w:val="en-US"/>
            </w:rPr>
            <w:t>and are willing to adapt as conditions change</w:t>
          </w:r>
          <w:r w:rsidR="004F69AD" w:rsidRPr="00C00EFB">
            <w:rPr>
              <w:lang w:val="en-US"/>
            </w:rPr>
            <w:t xml:space="preserve"> </w:t>
          </w:r>
          <w:r w:rsidRPr="00292B7B">
            <w:rPr>
              <w:lang w:val="en-US"/>
            </w:rPr>
            <w:t>are better positioned to make informed decisions and maintain their competitive edge.</w:t>
          </w:r>
        </w:p>
        <w:p w14:paraId="735EB39C" w14:textId="77777777" w:rsidR="00AA2A91" w:rsidRDefault="00AA2A91" w:rsidP="00AA2A91"/>
        <w:p w14:paraId="67F1C99A" w14:textId="77777777" w:rsidR="00292B7B" w:rsidRPr="00C00EFB" w:rsidRDefault="00292B7B" w:rsidP="00AA2A91"/>
        <w:p w14:paraId="0B6CA263" w14:textId="77777777" w:rsidR="00292B7B" w:rsidRPr="00C00EFB" w:rsidRDefault="00292B7B" w:rsidP="00AA2A91"/>
        <w:p w14:paraId="661DE406" w14:textId="77777777" w:rsidR="004F69AD" w:rsidRPr="00C00EFB" w:rsidRDefault="004F69AD" w:rsidP="00AA2A91"/>
        <w:bookmarkStart w:id="7" w:name="_Toc215232420" w:displacedByCustomXml="next"/>
        <w:sdt>
          <w:sdtPr>
            <w:rPr>
              <w:rFonts w:asciiTheme="minorHAnsi" w:eastAsiaTheme="minorHAnsi" w:hAnsiTheme="minorHAnsi" w:cstheme="minorBidi"/>
              <w:color w:val="auto"/>
              <w:sz w:val="22"/>
              <w:szCs w:val="22"/>
            </w:rPr>
            <w:id w:val="892697780"/>
            <w:docPartObj>
              <w:docPartGallery w:val="Bibliographies"/>
              <w:docPartUnique/>
            </w:docPartObj>
          </w:sdtPr>
          <w:sdtEndPr/>
          <w:sdtContent>
            <w:p w14:paraId="23155A1D" w14:textId="258AE8DC" w:rsidR="00B25945" w:rsidRPr="00C00EFB" w:rsidRDefault="00B25945">
              <w:pPr>
                <w:pStyle w:val="Heading1"/>
              </w:pPr>
              <w:r w:rsidRPr="00C00EFB">
                <w:t>Bibliography</w:t>
              </w:r>
              <w:bookmarkEnd w:id="7"/>
            </w:p>
            <w:sdt>
              <w:sdtPr>
                <w:id w:val="111145805"/>
                <w:bibliography/>
              </w:sdtPr>
              <w:sdtEndPr/>
              <w:sdtContent>
                <w:p w14:paraId="3F4E6572" w14:textId="77777777" w:rsidR="00343AF0" w:rsidRDefault="00B25945">
                  <w:pPr>
                    <w:pStyle w:val="Bibliography"/>
                    <w:ind w:left="720" w:hanging="720"/>
                    <w:rPr>
                      <w:noProof/>
                      <w:sz w:val="24"/>
                      <w:szCs w:val="24"/>
                    </w:rPr>
                  </w:pPr>
                  <w:r w:rsidRPr="00C00EFB">
                    <w:fldChar w:fldCharType="begin"/>
                  </w:r>
                  <w:r w:rsidRPr="00C00EFB">
                    <w:instrText xml:space="preserve"> BIBLIOGRAPHY </w:instrText>
                  </w:r>
                  <w:r w:rsidRPr="00C00EFB">
                    <w:fldChar w:fldCharType="separate"/>
                  </w:r>
                  <w:r w:rsidR="00343AF0">
                    <w:rPr>
                      <w:noProof/>
                    </w:rPr>
                    <w:t xml:space="preserve">Atrill, P. a. (2015). </w:t>
                  </w:r>
                  <w:r w:rsidR="00343AF0">
                    <w:rPr>
                      <w:i/>
                      <w:iCs/>
                      <w:noProof/>
                    </w:rPr>
                    <w:t>Management Accounting for Decision Makers.</w:t>
                  </w:r>
                  <w:r w:rsidR="00343AF0">
                    <w:rPr>
                      <w:noProof/>
                    </w:rPr>
                    <w:t xml:space="preserve"> London: Prentice Hall.</w:t>
                  </w:r>
                </w:p>
                <w:p w14:paraId="3D96A68C" w14:textId="77777777" w:rsidR="00343AF0" w:rsidRDefault="00343AF0">
                  <w:pPr>
                    <w:pStyle w:val="Bibliography"/>
                    <w:ind w:left="720" w:hanging="720"/>
                    <w:rPr>
                      <w:noProof/>
                    </w:rPr>
                  </w:pPr>
                  <w:r>
                    <w:rPr>
                      <w:noProof/>
                    </w:rPr>
                    <w:t xml:space="preserve">Bell, E. (2023). </w:t>
                  </w:r>
                  <w:r>
                    <w:rPr>
                      <w:i/>
                      <w:iCs/>
                      <w:noProof/>
                    </w:rPr>
                    <w:t>A Value-Based Approach to Pricing</w:t>
                  </w:r>
                  <w:r>
                    <w:rPr>
                      <w:noProof/>
                    </w:rPr>
                    <w:t xml:space="preserve"> (1 ed.). London: OHE.</w:t>
                  </w:r>
                </w:p>
                <w:p w14:paraId="5780246C" w14:textId="77777777" w:rsidR="00343AF0" w:rsidRDefault="00343AF0">
                  <w:pPr>
                    <w:pStyle w:val="Bibliography"/>
                    <w:ind w:left="720" w:hanging="720"/>
                    <w:rPr>
                      <w:noProof/>
                    </w:rPr>
                  </w:pPr>
                  <w:r>
                    <w:rPr>
                      <w:noProof/>
                    </w:rPr>
                    <w:t xml:space="preserve">Canh Thien Dang, J. C.-F. (2023). </w:t>
                  </w:r>
                  <w:r>
                    <w:rPr>
                      <w:noProof/>
                    </w:rPr>
                    <w:t xml:space="preserve">Advances in Economics Management and Political Sciences. </w:t>
                  </w:r>
                  <w:r>
                    <w:rPr>
                      <w:i/>
                      <w:iCs/>
                      <w:noProof/>
                    </w:rPr>
                    <w:t>EWA, 20</w:t>
                  </w:r>
                  <w:r>
                    <w:rPr>
                      <w:noProof/>
                    </w:rPr>
                    <w:t>, 2754-1169.</w:t>
                  </w:r>
                </w:p>
                <w:p w14:paraId="6A021BB9" w14:textId="77777777" w:rsidR="00343AF0" w:rsidRDefault="00343AF0">
                  <w:pPr>
                    <w:pStyle w:val="Bibliography"/>
                    <w:ind w:left="720" w:hanging="720"/>
                    <w:rPr>
                      <w:noProof/>
                    </w:rPr>
                  </w:pPr>
                  <w:r>
                    <w:rPr>
                      <w:noProof/>
                    </w:rPr>
                    <w:t xml:space="preserve">Cardinaels, E. &amp;. (2020). Costing Systems and Cost Management. </w:t>
                  </w:r>
                  <w:r>
                    <w:rPr>
                      <w:i/>
                      <w:iCs/>
                      <w:noProof/>
                    </w:rPr>
                    <w:t>Journal of Management Accounting Research, III</w:t>
                  </w:r>
                  <w:r>
                    <w:rPr>
                      <w:noProof/>
                    </w:rPr>
                    <w:t>(32), 1-13.</w:t>
                  </w:r>
                </w:p>
                <w:p w14:paraId="6DEE75E6" w14:textId="77777777" w:rsidR="00343AF0" w:rsidRDefault="00343AF0">
                  <w:pPr>
                    <w:pStyle w:val="Bibliography"/>
                    <w:ind w:left="720" w:hanging="720"/>
                    <w:rPr>
                      <w:noProof/>
                    </w:rPr>
                  </w:pPr>
                  <w:r>
                    <w:rPr>
                      <w:noProof/>
                    </w:rPr>
                    <w:t xml:space="preserve">Drury, C. (2015). </w:t>
                  </w:r>
                  <w:r>
                    <w:rPr>
                      <w:i/>
                      <w:iCs/>
                      <w:noProof/>
                    </w:rPr>
                    <w:t>Management and Cost Accounting.</w:t>
                  </w:r>
                  <w:r>
                    <w:rPr>
                      <w:noProof/>
                    </w:rPr>
                    <w:t xml:space="preserve"> London: Thomson Business Press.</w:t>
                  </w:r>
                </w:p>
                <w:p w14:paraId="702DF5C2" w14:textId="77777777" w:rsidR="00343AF0" w:rsidRDefault="00343AF0">
                  <w:pPr>
                    <w:pStyle w:val="Bibliography"/>
                    <w:ind w:left="720" w:hanging="720"/>
                    <w:rPr>
                      <w:noProof/>
                    </w:rPr>
                  </w:pPr>
                  <w:r>
                    <w:rPr>
                      <w:noProof/>
                    </w:rPr>
                    <w:t xml:space="preserve">Hoozée, S. &amp;. (2018). A Comparison of Activity-Based Costing and Time-Driven Activity-Based Costing Systems. </w:t>
                  </w:r>
                  <w:r>
                    <w:rPr>
                      <w:i/>
                      <w:iCs/>
                      <w:noProof/>
                    </w:rPr>
                    <w:t>Advances in Management Accounting</w:t>
                  </w:r>
                  <w:r>
                    <w:rPr>
                      <w:noProof/>
                    </w:rPr>
                    <w:t>(30), 97-121.</w:t>
                  </w:r>
                </w:p>
                <w:p w14:paraId="2E3A0166" w14:textId="77777777" w:rsidR="00343AF0" w:rsidRDefault="00343AF0">
                  <w:pPr>
                    <w:pStyle w:val="Bibliography"/>
                    <w:ind w:left="720" w:hanging="720"/>
                    <w:rPr>
                      <w:noProof/>
                    </w:rPr>
                  </w:pPr>
                  <w:r>
                    <w:rPr>
                      <w:noProof/>
                    </w:rPr>
                    <w:t xml:space="preserve">Ibrahim, R. W. (2019). Adoption of Marginal Costing Information for Decision-Making among SMEs. </w:t>
                  </w:r>
                  <w:r>
                    <w:rPr>
                      <w:i/>
                      <w:iCs/>
                      <w:noProof/>
                    </w:rPr>
                    <w:t>nternational Journal of Accounting &amp; Finance Review,, 4</w:t>
                  </w:r>
                  <w:r>
                    <w:rPr>
                      <w:noProof/>
                    </w:rPr>
                    <w:t>(1), 17-26.</w:t>
                  </w:r>
                </w:p>
                <w:p w14:paraId="02546B84" w14:textId="77777777" w:rsidR="00343AF0" w:rsidRDefault="00343AF0">
                  <w:pPr>
                    <w:pStyle w:val="Bibliography"/>
                    <w:ind w:left="720" w:hanging="720"/>
                    <w:rPr>
                      <w:noProof/>
                    </w:rPr>
                  </w:pPr>
                  <w:r>
                    <w:rPr>
                      <w:noProof/>
                    </w:rPr>
                    <w:t xml:space="preserve">Kurbay, A. T. (2024). </w:t>
                  </w:r>
                  <w:r>
                    <w:rPr>
                      <w:i/>
                      <w:iCs/>
                      <w:noProof/>
                    </w:rPr>
                    <w:t>Effective cost control can fuel company growth.</w:t>
                  </w:r>
                  <w:r>
                    <w:rPr>
                      <w:noProof/>
                    </w:rPr>
                    <w:t xml:space="preserve"> Boston: BCG.</w:t>
                  </w:r>
                </w:p>
                <w:p w14:paraId="7BAD6909" w14:textId="77777777" w:rsidR="00343AF0" w:rsidRDefault="00343AF0">
                  <w:pPr>
                    <w:pStyle w:val="Bibliography"/>
                    <w:ind w:left="720" w:hanging="720"/>
                    <w:rPr>
                      <w:noProof/>
                    </w:rPr>
                  </w:pPr>
                  <w:r>
                    <w:rPr>
                      <w:noProof/>
                    </w:rPr>
                    <w:t xml:space="preserve">Li, W. (2023). Application of Earned Value Management in Project Management. </w:t>
                  </w:r>
                  <w:r>
                    <w:rPr>
                      <w:i/>
                      <w:iCs/>
                      <w:noProof/>
                    </w:rPr>
                    <w:t>Advances in Economics, Management and Political Sciences</w:t>
                  </w:r>
                  <w:r>
                    <w:rPr>
                      <w:noProof/>
                    </w:rPr>
                    <w:t>, 101-109.</w:t>
                  </w:r>
                </w:p>
                <w:p w14:paraId="46A3866B" w14:textId="77777777" w:rsidR="00343AF0" w:rsidRDefault="00343AF0">
                  <w:pPr>
                    <w:pStyle w:val="Bibliography"/>
                    <w:ind w:left="720" w:hanging="720"/>
                    <w:rPr>
                      <w:noProof/>
                    </w:rPr>
                  </w:pPr>
                  <w:r>
                    <w:rPr>
                      <w:noProof/>
                    </w:rPr>
                    <w:t xml:space="preserve">Otley, D. &amp;. (2019). Management Control, Decision-Making and Performance. </w:t>
                  </w:r>
                  <w:r>
                    <w:rPr>
                      <w:i/>
                      <w:iCs/>
                      <w:noProof/>
                    </w:rPr>
                    <w:t>Accounting, Organizations and Society, 1</w:t>
                  </w:r>
                  <w:r>
                    <w:rPr>
                      <w:noProof/>
                    </w:rPr>
                    <w:t>, 56-62.</w:t>
                  </w:r>
                </w:p>
                <w:p w14:paraId="0A6882ED" w14:textId="77777777" w:rsidR="00343AF0" w:rsidRDefault="00343AF0">
                  <w:pPr>
                    <w:pStyle w:val="Bibliography"/>
                    <w:ind w:left="720" w:hanging="720"/>
                    <w:rPr>
                      <w:noProof/>
                    </w:rPr>
                  </w:pPr>
                  <w:r>
                    <w:rPr>
                      <w:noProof/>
                    </w:rPr>
                    <w:t xml:space="preserve">Piyada Daowadueng, S. H. (2023). Do costing system design choices mediate the link between strategic orientation and cost information usage for decision making and control? </w:t>
                  </w:r>
                  <w:r>
                    <w:rPr>
                      <w:i/>
                      <w:iCs/>
                      <w:noProof/>
                    </w:rPr>
                    <w:t>Management Accounting Research, 61</w:t>
                  </w:r>
                  <w:r>
                    <w:rPr>
                      <w:noProof/>
                    </w:rPr>
                    <w:t>(100854), 1044-5005.</w:t>
                  </w:r>
                </w:p>
                <w:p w14:paraId="66737F95" w14:textId="77777777" w:rsidR="00343AF0" w:rsidRDefault="00343AF0">
                  <w:pPr>
                    <w:pStyle w:val="Bibliography"/>
                    <w:ind w:left="720" w:hanging="720"/>
                    <w:rPr>
                      <w:noProof/>
                    </w:rPr>
                  </w:pPr>
                  <w:r>
                    <w:rPr>
                      <w:noProof/>
                    </w:rPr>
                    <w:t xml:space="preserve">Popovic, F. &amp;. (2019). Popovic, Filip &amp; Atanasijevic, Tatjana &amp; Atanasijevic, Srdjan. (2019). EARNED VALUE MANAGEMENT IN AGILE PROJECTS. </w:t>
                  </w:r>
                  <w:r>
                    <w:rPr>
                      <w:i/>
                      <w:iCs/>
                      <w:noProof/>
                    </w:rPr>
                    <w:t>LIMEN.S., 10</w:t>
                  </w:r>
                  <w:r>
                    <w:rPr>
                      <w:noProof/>
                    </w:rPr>
                    <w:t>, 17-24.</w:t>
                  </w:r>
                </w:p>
                <w:p w14:paraId="77F26DE3" w14:textId="77777777" w:rsidR="00343AF0" w:rsidRDefault="00343AF0">
                  <w:pPr>
                    <w:pStyle w:val="Bibliography"/>
                    <w:ind w:left="720" w:hanging="720"/>
                    <w:rPr>
                      <w:noProof/>
                    </w:rPr>
                  </w:pPr>
                  <w:r>
                    <w:rPr>
                      <w:noProof/>
                    </w:rPr>
                    <w:t xml:space="preserve">Rehman, A. (2023). Strategic cost management in a globalised business environment. </w:t>
                  </w:r>
                  <w:r>
                    <w:rPr>
                      <w:i/>
                      <w:iCs/>
                      <w:noProof/>
                    </w:rPr>
                    <w:t>ASSA Journal</w:t>
                  </w:r>
                  <w:r>
                    <w:rPr>
                      <w:noProof/>
                    </w:rPr>
                    <w:t>, 56-62.</w:t>
                  </w:r>
                </w:p>
                <w:p w14:paraId="2A6E99D9" w14:textId="77777777" w:rsidR="00343AF0" w:rsidRDefault="00343AF0">
                  <w:pPr>
                    <w:pStyle w:val="Bibliography"/>
                    <w:ind w:left="720" w:hanging="720"/>
                    <w:rPr>
                      <w:noProof/>
                    </w:rPr>
                  </w:pPr>
                  <w:r>
                    <w:rPr>
                      <w:noProof/>
                    </w:rPr>
                    <w:t xml:space="preserve">Safari Zarch, A. a. (2025). Analysis of the Limitations of the Earned Value Management Method and Evaluation of Modern Improvement Approaches in Project Management. </w:t>
                  </w:r>
                  <w:r>
                    <w:rPr>
                      <w:i/>
                      <w:iCs/>
                      <w:noProof/>
                    </w:rPr>
                    <w:t>Management Strategies and Engineering Sciences, 25</w:t>
                  </w:r>
                  <w:r>
                    <w:rPr>
                      <w:noProof/>
                    </w:rPr>
                    <w:t>, 1-14.</w:t>
                  </w:r>
                </w:p>
                <w:p w14:paraId="7010E163" w14:textId="77777777" w:rsidR="00343AF0" w:rsidRDefault="00343AF0">
                  <w:pPr>
                    <w:pStyle w:val="Bibliography"/>
                    <w:ind w:left="720" w:hanging="720"/>
                    <w:rPr>
                      <w:noProof/>
                    </w:rPr>
                  </w:pPr>
                  <w:r>
                    <w:rPr>
                      <w:noProof/>
                    </w:rPr>
                    <w:t xml:space="preserve">Shanmugam, J. (2022). A critical review on activity-based costing technique: Analysis of abundant countries. </w:t>
                  </w:r>
                  <w:r>
                    <w:rPr>
                      <w:i/>
                      <w:iCs/>
                      <w:noProof/>
                    </w:rPr>
                    <w:t>Journal of Entrepreneurship and Business, II</w:t>
                  </w:r>
                  <w:r>
                    <w:rPr>
                      <w:noProof/>
                    </w:rPr>
                    <w:t>(10), 43-54.</w:t>
                  </w:r>
                </w:p>
                <w:p w14:paraId="52A37EB6" w14:textId="77777777" w:rsidR="00343AF0" w:rsidRDefault="00343AF0">
                  <w:pPr>
                    <w:pStyle w:val="Bibliography"/>
                    <w:ind w:left="720" w:hanging="720"/>
                    <w:rPr>
                      <w:noProof/>
                    </w:rPr>
                  </w:pPr>
                  <w:r>
                    <w:rPr>
                      <w:noProof/>
                    </w:rPr>
                    <w:t xml:space="preserve">Shanmugam, J. K. (2022). A Critical Review on Activity-Based Costing Technique. </w:t>
                  </w:r>
                  <w:r>
                    <w:rPr>
                      <w:i/>
                      <w:iCs/>
                      <w:noProof/>
                    </w:rPr>
                    <w:t>Journal of Entrepreneurship and Business</w:t>
                  </w:r>
                  <w:r>
                    <w:rPr>
                      <w:noProof/>
                    </w:rPr>
                    <w:t>, 43-54.</w:t>
                  </w:r>
                </w:p>
                <w:p w14:paraId="6540EDBF" w14:textId="77777777" w:rsidR="00343AF0" w:rsidRDefault="00343AF0">
                  <w:pPr>
                    <w:pStyle w:val="Bibliography"/>
                    <w:ind w:left="720" w:hanging="720"/>
                    <w:rPr>
                      <w:noProof/>
                    </w:rPr>
                  </w:pPr>
                  <w:r>
                    <w:rPr>
                      <w:noProof/>
                    </w:rPr>
                    <w:t xml:space="preserve">Shanmugam, J. K. (2022). A critical review on activity-based costing technique: analysis of abundant countries. </w:t>
                  </w:r>
                  <w:r>
                    <w:rPr>
                      <w:i/>
                      <w:iCs/>
                      <w:noProof/>
                    </w:rPr>
                    <w:t>Journal of Entrepreneurship and Business</w:t>
                  </w:r>
                  <w:r>
                    <w:rPr>
                      <w:noProof/>
                    </w:rPr>
                    <w:t>, 43-54.</w:t>
                  </w:r>
                </w:p>
                <w:p w14:paraId="06EDAC3B" w14:textId="77777777" w:rsidR="00343AF0" w:rsidRDefault="00343AF0">
                  <w:pPr>
                    <w:pStyle w:val="Bibliography"/>
                    <w:ind w:left="720" w:hanging="720"/>
                    <w:rPr>
                      <w:noProof/>
                    </w:rPr>
                  </w:pPr>
                  <w:r>
                    <w:rPr>
                      <w:noProof/>
                    </w:rPr>
                    <w:t xml:space="preserve">SLM. (2024). </w:t>
                  </w:r>
                  <w:r>
                    <w:rPr>
                      <w:i/>
                      <w:iCs/>
                      <w:noProof/>
                    </w:rPr>
                    <w:t>Accounting for Managers</w:t>
                  </w:r>
                  <w:r>
                    <w:rPr>
                      <w:noProof/>
                    </w:rPr>
                    <w:t>. Retrieved 11 14, 2025, from https://slm.mba/mmpc-004/limitations-of-activity-based-costing-challenges-and-solutions/</w:t>
                  </w:r>
                </w:p>
                <w:p w14:paraId="66F4FFDD" w14:textId="77777777" w:rsidR="00343AF0" w:rsidRDefault="00343AF0">
                  <w:pPr>
                    <w:pStyle w:val="Bibliography"/>
                    <w:ind w:left="720" w:hanging="720"/>
                    <w:rPr>
                      <w:noProof/>
                    </w:rPr>
                  </w:pPr>
                  <w:r>
                    <w:rPr>
                      <w:noProof/>
                    </w:rPr>
                    <w:t xml:space="preserve">Szychta, A. (2021). Changes in Management Accounting Practices and Costing Approaches in Modern Organisations. </w:t>
                  </w:r>
                  <w:r>
                    <w:rPr>
                      <w:i/>
                      <w:iCs/>
                      <w:noProof/>
                    </w:rPr>
                    <w:t>Zeszyty Teoretyczne Rachunkowości, 115</w:t>
                  </w:r>
                  <w:r>
                    <w:rPr>
                      <w:noProof/>
                    </w:rPr>
                    <w:t>(171), 109-128.</w:t>
                  </w:r>
                </w:p>
                <w:p w14:paraId="052EDB76" w14:textId="31730B72" w:rsidR="00B25945" w:rsidRPr="00C00EFB" w:rsidRDefault="00B25945" w:rsidP="00514DB6">
                  <w:r w:rsidRPr="00C00EFB">
                    <w:rPr>
                      <w:noProof/>
                    </w:rPr>
                    <w:lastRenderedPageBreak/>
                    <w:fldChar w:fldCharType="end"/>
                  </w:r>
                </w:p>
              </w:sdtContent>
            </w:sdt>
          </w:sdtContent>
        </w:sdt>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0D823694" w14:textId="77777777" w:rsidR="00AA2A91" w:rsidRDefault="00AA2A91" w:rsidP="00AA2A91"/>
        <w:p w14:paraId="57748263" w14:textId="77777777" w:rsidR="00AA2A91" w:rsidRDefault="00AA2A91" w:rsidP="00AA2A91"/>
        <w:p w14:paraId="2BBAF9C4" w14:textId="77777777" w:rsidR="00AA2A91" w:rsidRDefault="00AA2A91" w:rsidP="00AA2A91"/>
        <w:p w14:paraId="3F0C99F6" w14:textId="77777777" w:rsidR="00AA2A91" w:rsidRDefault="00AA2A91" w:rsidP="00AA2A91"/>
        <w:p w14:paraId="617B5053" w14:textId="77777777" w:rsidR="00AA2A91" w:rsidRDefault="00AA2A91" w:rsidP="00AA2A91"/>
        <w:p w14:paraId="52C577D0" w14:textId="77777777" w:rsidR="00AA2A91" w:rsidRDefault="00AA2A91" w:rsidP="00AA2A91"/>
        <w:p w14:paraId="7C924378" w14:textId="77777777" w:rsidR="00AA2A91" w:rsidRDefault="00AA2A91" w:rsidP="00AA2A91"/>
        <w:p w14:paraId="12335BCA" w14:textId="77777777" w:rsidR="00AA2A91" w:rsidRDefault="00AA2A91" w:rsidP="00AA2A91"/>
        <w:p w14:paraId="57551E56" w14:textId="77777777" w:rsidR="00AA2A91" w:rsidRDefault="00AA2A91" w:rsidP="00AA2A91"/>
        <w:p w14:paraId="7779ADCB" w14:textId="77777777" w:rsidR="00AA2A91" w:rsidRDefault="00AA2A91" w:rsidP="00AA2A91"/>
        <w:p w14:paraId="120D3BCF" w14:textId="77777777" w:rsidR="00AA2A91" w:rsidRDefault="00AA2A91" w:rsidP="00AA2A91"/>
        <w:p w14:paraId="20BC3FCE" w14:textId="77777777" w:rsidR="00AA2A91" w:rsidRDefault="00AA2A91" w:rsidP="00AA2A91"/>
        <w:p w14:paraId="70E87FE0" w14:textId="77777777" w:rsidR="00AA2A91" w:rsidRDefault="00AA2A91" w:rsidP="00AA2A91"/>
        <w:p w14:paraId="227E9D80" w14:textId="77777777" w:rsidR="00AA2A91" w:rsidRDefault="00AA2A91" w:rsidP="00AA2A91"/>
        <w:p w14:paraId="6E6D0B58" w14:textId="77777777" w:rsidR="00AA2A91" w:rsidRDefault="00AA2A91" w:rsidP="00AA2A91"/>
        <w:p w14:paraId="6859129F" w14:textId="77777777" w:rsidR="00AA2A91" w:rsidRDefault="00AA2A91" w:rsidP="00AA2A91"/>
        <w:p w14:paraId="3C2C4E14" w14:textId="77777777" w:rsidR="00AA2A91" w:rsidRDefault="00AA2A91" w:rsidP="00AA2A91"/>
        <w:p w14:paraId="0ABC39D3" w14:textId="77777777" w:rsidR="00AA2A91" w:rsidRDefault="00AA2A91" w:rsidP="00AA2A91"/>
        <w:p w14:paraId="77D69E6F" w14:textId="6BF38701" w:rsidR="004A11F6" w:rsidRPr="007D1947" w:rsidRDefault="004A11F6" w:rsidP="0B877F50">
          <w:pPr>
            <w:pStyle w:val="Heading1"/>
          </w:pPr>
        </w:p>
        <w:p w14:paraId="7F890C1F" w14:textId="77777777" w:rsidR="00CA09F3" w:rsidRDefault="00343AF0"/>
      </w:sdtContent>
    </w:sdt>
    <w:sectPr w:rsidR="00CA09F3"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AFBA5" w14:textId="77777777" w:rsidR="00343AF0" w:rsidRDefault="00343AF0" w:rsidP="00343AF0">
      <w:pPr>
        <w:spacing w:after="0" w:line="240" w:lineRule="auto"/>
      </w:pPr>
      <w:r>
        <w:separator/>
      </w:r>
    </w:p>
  </w:endnote>
  <w:endnote w:type="continuationSeparator" w:id="0">
    <w:p w14:paraId="2F832EB9" w14:textId="77777777" w:rsidR="00343AF0" w:rsidRDefault="00343AF0" w:rsidP="00343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009E8" w14:textId="77777777" w:rsidR="00343AF0" w:rsidRDefault="00343AF0" w:rsidP="00343AF0">
      <w:pPr>
        <w:spacing w:after="0" w:line="240" w:lineRule="auto"/>
      </w:pPr>
      <w:r>
        <w:separator/>
      </w:r>
    </w:p>
  </w:footnote>
  <w:footnote w:type="continuationSeparator" w:id="0">
    <w:p w14:paraId="16B88133" w14:textId="77777777" w:rsidR="00343AF0" w:rsidRDefault="00343AF0" w:rsidP="00343A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5381E"/>
    <w:rsid w:val="00084E65"/>
    <w:rsid w:val="000F3A88"/>
    <w:rsid w:val="00107936"/>
    <w:rsid w:val="001119B3"/>
    <w:rsid w:val="00115B96"/>
    <w:rsid w:val="001227C8"/>
    <w:rsid w:val="0014016A"/>
    <w:rsid w:val="001601F8"/>
    <w:rsid w:val="00175E75"/>
    <w:rsid w:val="00192470"/>
    <w:rsid w:val="001A7149"/>
    <w:rsid w:val="001D2669"/>
    <w:rsid w:val="00286BBE"/>
    <w:rsid w:val="00292B7B"/>
    <w:rsid w:val="00324CCD"/>
    <w:rsid w:val="00343AF0"/>
    <w:rsid w:val="003467A6"/>
    <w:rsid w:val="00355E1F"/>
    <w:rsid w:val="00385C9B"/>
    <w:rsid w:val="003A3823"/>
    <w:rsid w:val="003F00BC"/>
    <w:rsid w:val="003F35BC"/>
    <w:rsid w:val="00480872"/>
    <w:rsid w:val="004A11F6"/>
    <w:rsid w:val="004C126D"/>
    <w:rsid w:val="004D519C"/>
    <w:rsid w:val="004F69AD"/>
    <w:rsid w:val="00514DB6"/>
    <w:rsid w:val="00582D50"/>
    <w:rsid w:val="005D78D9"/>
    <w:rsid w:val="005F38FA"/>
    <w:rsid w:val="006276FD"/>
    <w:rsid w:val="006635A4"/>
    <w:rsid w:val="006B2099"/>
    <w:rsid w:val="006B4963"/>
    <w:rsid w:val="006E3B53"/>
    <w:rsid w:val="006E7BC6"/>
    <w:rsid w:val="007256A3"/>
    <w:rsid w:val="00755601"/>
    <w:rsid w:val="00760D45"/>
    <w:rsid w:val="007861C3"/>
    <w:rsid w:val="007C5DE7"/>
    <w:rsid w:val="007D1947"/>
    <w:rsid w:val="007D2269"/>
    <w:rsid w:val="008733E1"/>
    <w:rsid w:val="008777F6"/>
    <w:rsid w:val="00890C47"/>
    <w:rsid w:val="008C5756"/>
    <w:rsid w:val="00905E9B"/>
    <w:rsid w:val="009226A6"/>
    <w:rsid w:val="00931CAA"/>
    <w:rsid w:val="00996D34"/>
    <w:rsid w:val="00A12B58"/>
    <w:rsid w:val="00A4387E"/>
    <w:rsid w:val="00A652DF"/>
    <w:rsid w:val="00AA2A91"/>
    <w:rsid w:val="00AE247A"/>
    <w:rsid w:val="00AE2608"/>
    <w:rsid w:val="00B25945"/>
    <w:rsid w:val="00B63347"/>
    <w:rsid w:val="00B831E6"/>
    <w:rsid w:val="00C00EFB"/>
    <w:rsid w:val="00C44D04"/>
    <w:rsid w:val="00C835F4"/>
    <w:rsid w:val="00CA09F3"/>
    <w:rsid w:val="00D854A5"/>
    <w:rsid w:val="00D85D35"/>
    <w:rsid w:val="00DF1BD3"/>
    <w:rsid w:val="00E14CEF"/>
    <w:rsid w:val="00E31B3C"/>
    <w:rsid w:val="00E35EF7"/>
    <w:rsid w:val="00E7308C"/>
    <w:rsid w:val="00E92815"/>
    <w:rsid w:val="00F04128"/>
    <w:rsid w:val="00F260D2"/>
    <w:rsid w:val="00F57CB4"/>
    <w:rsid w:val="00F63DFE"/>
    <w:rsid w:val="00F766BE"/>
    <w:rsid w:val="0B877F50"/>
    <w:rsid w:val="41F9729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ibliography">
    <w:name w:val="Bibliography"/>
    <w:basedOn w:val="Normal"/>
    <w:next w:val="Normal"/>
    <w:uiPriority w:val="37"/>
    <w:unhideWhenUsed/>
    <w:rsid w:val="00355E1F"/>
  </w:style>
  <w:style w:type="paragraph" w:styleId="Header">
    <w:name w:val="header"/>
    <w:basedOn w:val="Normal"/>
    <w:link w:val="HeaderChar"/>
    <w:uiPriority w:val="99"/>
    <w:unhideWhenUsed/>
    <w:rsid w:val="00343A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AF0"/>
  </w:style>
  <w:style w:type="paragraph" w:styleId="Footer">
    <w:name w:val="footer"/>
    <w:basedOn w:val="Normal"/>
    <w:link w:val="FooterChar"/>
    <w:uiPriority w:val="99"/>
    <w:unhideWhenUsed/>
    <w:rsid w:val="00343A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5148">
      <w:bodyDiv w:val="1"/>
      <w:marLeft w:val="0"/>
      <w:marRight w:val="0"/>
      <w:marTop w:val="0"/>
      <w:marBottom w:val="0"/>
      <w:divBdr>
        <w:top w:val="none" w:sz="0" w:space="0" w:color="auto"/>
        <w:left w:val="none" w:sz="0" w:space="0" w:color="auto"/>
        <w:bottom w:val="none" w:sz="0" w:space="0" w:color="auto"/>
        <w:right w:val="none" w:sz="0" w:space="0" w:color="auto"/>
      </w:divBdr>
    </w:div>
    <w:div w:id="31730309">
      <w:bodyDiv w:val="1"/>
      <w:marLeft w:val="0"/>
      <w:marRight w:val="0"/>
      <w:marTop w:val="0"/>
      <w:marBottom w:val="0"/>
      <w:divBdr>
        <w:top w:val="none" w:sz="0" w:space="0" w:color="auto"/>
        <w:left w:val="none" w:sz="0" w:space="0" w:color="auto"/>
        <w:bottom w:val="none" w:sz="0" w:space="0" w:color="auto"/>
        <w:right w:val="none" w:sz="0" w:space="0" w:color="auto"/>
      </w:divBdr>
    </w:div>
    <w:div w:id="43987591">
      <w:bodyDiv w:val="1"/>
      <w:marLeft w:val="0"/>
      <w:marRight w:val="0"/>
      <w:marTop w:val="0"/>
      <w:marBottom w:val="0"/>
      <w:divBdr>
        <w:top w:val="none" w:sz="0" w:space="0" w:color="auto"/>
        <w:left w:val="none" w:sz="0" w:space="0" w:color="auto"/>
        <w:bottom w:val="none" w:sz="0" w:space="0" w:color="auto"/>
        <w:right w:val="none" w:sz="0" w:space="0" w:color="auto"/>
      </w:divBdr>
    </w:div>
    <w:div w:id="45493302">
      <w:bodyDiv w:val="1"/>
      <w:marLeft w:val="0"/>
      <w:marRight w:val="0"/>
      <w:marTop w:val="0"/>
      <w:marBottom w:val="0"/>
      <w:divBdr>
        <w:top w:val="none" w:sz="0" w:space="0" w:color="auto"/>
        <w:left w:val="none" w:sz="0" w:space="0" w:color="auto"/>
        <w:bottom w:val="none" w:sz="0" w:space="0" w:color="auto"/>
        <w:right w:val="none" w:sz="0" w:space="0" w:color="auto"/>
      </w:divBdr>
    </w:div>
    <w:div w:id="47654514">
      <w:bodyDiv w:val="1"/>
      <w:marLeft w:val="0"/>
      <w:marRight w:val="0"/>
      <w:marTop w:val="0"/>
      <w:marBottom w:val="0"/>
      <w:divBdr>
        <w:top w:val="none" w:sz="0" w:space="0" w:color="auto"/>
        <w:left w:val="none" w:sz="0" w:space="0" w:color="auto"/>
        <w:bottom w:val="none" w:sz="0" w:space="0" w:color="auto"/>
        <w:right w:val="none" w:sz="0" w:space="0" w:color="auto"/>
      </w:divBdr>
    </w:div>
    <w:div w:id="65079201">
      <w:bodyDiv w:val="1"/>
      <w:marLeft w:val="0"/>
      <w:marRight w:val="0"/>
      <w:marTop w:val="0"/>
      <w:marBottom w:val="0"/>
      <w:divBdr>
        <w:top w:val="none" w:sz="0" w:space="0" w:color="auto"/>
        <w:left w:val="none" w:sz="0" w:space="0" w:color="auto"/>
        <w:bottom w:val="none" w:sz="0" w:space="0" w:color="auto"/>
        <w:right w:val="none" w:sz="0" w:space="0" w:color="auto"/>
      </w:divBdr>
    </w:div>
    <w:div w:id="65734103">
      <w:bodyDiv w:val="1"/>
      <w:marLeft w:val="0"/>
      <w:marRight w:val="0"/>
      <w:marTop w:val="0"/>
      <w:marBottom w:val="0"/>
      <w:divBdr>
        <w:top w:val="none" w:sz="0" w:space="0" w:color="auto"/>
        <w:left w:val="none" w:sz="0" w:space="0" w:color="auto"/>
        <w:bottom w:val="none" w:sz="0" w:space="0" w:color="auto"/>
        <w:right w:val="none" w:sz="0" w:space="0" w:color="auto"/>
      </w:divBdr>
    </w:div>
    <w:div w:id="75710723">
      <w:bodyDiv w:val="1"/>
      <w:marLeft w:val="0"/>
      <w:marRight w:val="0"/>
      <w:marTop w:val="0"/>
      <w:marBottom w:val="0"/>
      <w:divBdr>
        <w:top w:val="none" w:sz="0" w:space="0" w:color="auto"/>
        <w:left w:val="none" w:sz="0" w:space="0" w:color="auto"/>
        <w:bottom w:val="none" w:sz="0" w:space="0" w:color="auto"/>
        <w:right w:val="none" w:sz="0" w:space="0" w:color="auto"/>
      </w:divBdr>
    </w:div>
    <w:div w:id="83184849">
      <w:bodyDiv w:val="1"/>
      <w:marLeft w:val="0"/>
      <w:marRight w:val="0"/>
      <w:marTop w:val="0"/>
      <w:marBottom w:val="0"/>
      <w:divBdr>
        <w:top w:val="none" w:sz="0" w:space="0" w:color="auto"/>
        <w:left w:val="none" w:sz="0" w:space="0" w:color="auto"/>
        <w:bottom w:val="none" w:sz="0" w:space="0" w:color="auto"/>
        <w:right w:val="none" w:sz="0" w:space="0" w:color="auto"/>
      </w:divBdr>
    </w:div>
    <w:div w:id="83231694">
      <w:bodyDiv w:val="1"/>
      <w:marLeft w:val="0"/>
      <w:marRight w:val="0"/>
      <w:marTop w:val="0"/>
      <w:marBottom w:val="0"/>
      <w:divBdr>
        <w:top w:val="none" w:sz="0" w:space="0" w:color="auto"/>
        <w:left w:val="none" w:sz="0" w:space="0" w:color="auto"/>
        <w:bottom w:val="none" w:sz="0" w:space="0" w:color="auto"/>
        <w:right w:val="none" w:sz="0" w:space="0" w:color="auto"/>
      </w:divBdr>
    </w:div>
    <w:div w:id="91122549">
      <w:bodyDiv w:val="1"/>
      <w:marLeft w:val="0"/>
      <w:marRight w:val="0"/>
      <w:marTop w:val="0"/>
      <w:marBottom w:val="0"/>
      <w:divBdr>
        <w:top w:val="none" w:sz="0" w:space="0" w:color="auto"/>
        <w:left w:val="none" w:sz="0" w:space="0" w:color="auto"/>
        <w:bottom w:val="none" w:sz="0" w:space="0" w:color="auto"/>
        <w:right w:val="none" w:sz="0" w:space="0" w:color="auto"/>
      </w:divBdr>
    </w:div>
    <w:div w:id="108941352">
      <w:bodyDiv w:val="1"/>
      <w:marLeft w:val="0"/>
      <w:marRight w:val="0"/>
      <w:marTop w:val="0"/>
      <w:marBottom w:val="0"/>
      <w:divBdr>
        <w:top w:val="none" w:sz="0" w:space="0" w:color="auto"/>
        <w:left w:val="none" w:sz="0" w:space="0" w:color="auto"/>
        <w:bottom w:val="none" w:sz="0" w:space="0" w:color="auto"/>
        <w:right w:val="none" w:sz="0" w:space="0" w:color="auto"/>
      </w:divBdr>
    </w:div>
    <w:div w:id="145511826">
      <w:bodyDiv w:val="1"/>
      <w:marLeft w:val="0"/>
      <w:marRight w:val="0"/>
      <w:marTop w:val="0"/>
      <w:marBottom w:val="0"/>
      <w:divBdr>
        <w:top w:val="none" w:sz="0" w:space="0" w:color="auto"/>
        <w:left w:val="none" w:sz="0" w:space="0" w:color="auto"/>
        <w:bottom w:val="none" w:sz="0" w:space="0" w:color="auto"/>
        <w:right w:val="none" w:sz="0" w:space="0" w:color="auto"/>
      </w:divBdr>
    </w:div>
    <w:div w:id="178810811">
      <w:bodyDiv w:val="1"/>
      <w:marLeft w:val="0"/>
      <w:marRight w:val="0"/>
      <w:marTop w:val="0"/>
      <w:marBottom w:val="0"/>
      <w:divBdr>
        <w:top w:val="none" w:sz="0" w:space="0" w:color="auto"/>
        <w:left w:val="none" w:sz="0" w:space="0" w:color="auto"/>
        <w:bottom w:val="none" w:sz="0" w:space="0" w:color="auto"/>
        <w:right w:val="none" w:sz="0" w:space="0" w:color="auto"/>
      </w:divBdr>
    </w:div>
    <w:div w:id="195197691">
      <w:bodyDiv w:val="1"/>
      <w:marLeft w:val="0"/>
      <w:marRight w:val="0"/>
      <w:marTop w:val="0"/>
      <w:marBottom w:val="0"/>
      <w:divBdr>
        <w:top w:val="none" w:sz="0" w:space="0" w:color="auto"/>
        <w:left w:val="none" w:sz="0" w:space="0" w:color="auto"/>
        <w:bottom w:val="none" w:sz="0" w:space="0" w:color="auto"/>
        <w:right w:val="none" w:sz="0" w:space="0" w:color="auto"/>
      </w:divBdr>
    </w:div>
    <w:div w:id="196894704">
      <w:bodyDiv w:val="1"/>
      <w:marLeft w:val="0"/>
      <w:marRight w:val="0"/>
      <w:marTop w:val="0"/>
      <w:marBottom w:val="0"/>
      <w:divBdr>
        <w:top w:val="none" w:sz="0" w:space="0" w:color="auto"/>
        <w:left w:val="none" w:sz="0" w:space="0" w:color="auto"/>
        <w:bottom w:val="none" w:sz="0" w:space="0" w:color="auto"/>
        <w:right w:val="none" w:sz="0" w:space="0" w:color="auto"/>
      </w:divBdr>
    </w:div>
    <w:div w:id="197931939">
      <w:bodyDiv w:val="1"/>
      <w:marLeft w:val="0"/>
      <w:marRight w:val="0"/>
      <w:marTop w:val="0"/>
      <w:marBottom w:val="0"/>
      <w:divBdr>
        <w:top w:val="none" w:sz="0" w:space="0" w:color="auto"/>
        <w:left w:val="none" w:sz="0" w:space="0" w:color="auto"/>
        <w:bottom w:val="none" w:sz="0" w:space="0" w:color="auto"/>
        <w:right w:val="none" w:sz="0" w:space="0" w:color="auto"/>
      </w:divBdr>
    </w:div>
    <w:div w:id="198662285">
      <w:bodyDiv w:val="1"/>
      <w:marLeft w:val="0"/>
      <w:marRight w:val="0"/>
      <w:marTop w:val="0"/>
      <w:marBottom w:val="0"/>
      <w:divBdr>
        <w:top w:val="none" w:sz="0" w:space="0" w:color="auto"/>
        <w:left w:val="none" w:sz="0" w:space="0" w:color="auto"/>
        <w:bottom w:val="none" w:sz="0" w:space="0" w:color="auto"/>
        <w:right w:val="none" w:sz="0" w:space="0" w:color="auto"/>
      </w:divBdr>
    </w:div>
    <w:div w:id="263879470">
      <w:bodyDiv w:val="1"/>
      <w:marLeft w:val="0"/>
      <w:marRight w:val="0"/>
      <w:marTop w:val="0"/>
      <w:marBottom w:val="0"/>
      <w:divBdr>
        <w:top w:val="none" w:sz="0" w:space="0" w:color="auto"/>
        <w:left w:val="none" w:sz="0" w:space="0" w:color="auto"/>
        <w:bottom w:val="none" w:sz="0" w:space="0" w:color="auto"/>
        <w:right w:val="none" w:sz="0" w:space="0" w:color="auto"/>
      </w:divBdr>
    </w:div>
    <w:div w:id="285551207">
      <w:bodyDiv w:val="1"/>
      <w:marLeft w:val="0"/>
      <w:marRight w:val="0"/>
      <w:marTop w:val="0"/>
      <w:marBottom w:val="0"/>
      <w:divBdr>
        <w:top w:val="none" w:sz="0" w:space="0" w:color="auto"/>
        <w:left w:val="none" w:sz="0" w:space="0" w:color="auto"/>
        <w:bottom w:val="none" w:sz="0" w:space="0" w:color="auto"/>
        <w:right w:val="none" w:sz="0" w:space="0" w:color="auto"/>
      </w:divBdr>
    </w:div>
    <w:div w:id="319623878">
      <w:bodyDiv w:val="1"/>
      <w:marLeft w:val="0"/>
      <w:marRight w:val="0"/>
      <w:marTop w:val="0"/>
      <w:marBottom w:val="0"/>
      <w:divBdr>
        <w:top w:val="none" w:sz="0" w:space="0" w:color="auto"/>
        <w:left w:val="none" w:sz="0" w:space="0" w:color="auto"/>
        <w:bottom w:val="none" w:sz="0" w:space="0" w:color="auto"/>
        <w:right w:val="none" w:sz="0" w:space="0" w:color="auto"/>
      </w:divBdr>
    </w:div>
    <w:div w:id="350306863">
      <w:bodyDiv w:val="1"/>
      <w:marLeft w:val="0"/>
      <w:marRight w:val="0"/>
      <w:marTop w:val="0"/>
      <w:marBottom w:val="0"/>
      <w:divBdr>
        <w:top w:val="none" w:sz="0" w:space="0" w:color="auto"/>
        <w:left w:val="none" w:sz="0" w:space="0" w:color="auto"/>
        <w:bottom w:val="none" w:sz="0" w:space="0" w:color="auto"/>
        <w:right w:val="none" w:sz="0" w:space="0" w:color="auto"/>
      </w:divBdr>
    </w:div>
    <w:div w:id="378474580">
      <w:bodyDiv w:val="1"/>
      <w:marLeft w:val="0"/>
      <w:marRight w:val="0"/>
      <w:marTop w:val="0"/>
      <w:marBottom w:val="0"/>
      <w:divBdr>
        <w:top w:val="none" w:sz="0" w:space="0" w:color="auto"/>
        <w:left w:val="none" w:sz="0" w:space="0" w:color="auto"/>
        <w:bottom w:val="none" w:sz="0" w:space="0" w:color="auto"/>
        <w:right w:val="none" w:sz="0" w:space="0" w:color="auto"/>
      </w:divBdr>
    </w:div>
    <w:div w:id="391930044">
      <w:bodyDiv w:val="1"/>
      <w:marLeft w:val="0"/>
      <w:marRight w:val="0"/>
      <w:marTop w:val="0"/>
      <w:marBottom w:val="0"/>
      <w:divBdr>
        <w:top w:val="none" w:sz="0" w:space="0" w:color="auto"/>
        <w:left w:val="none" w:sz="0" w:space="0" w:color="auto"/>
        <w:bottom w:val="none" w:sz="0" w:space="0" w:color="auto"/>
        <w:right w:val="none" w:sz="0" w:space="0" w:color="auto"/>
      </w:divBdr>
    </w:div>
    <w:div w:id="400056415">
      <w:bodyDiv w:val="1"/>
      <w:marLeft w:val="0"/>
      <w:marRight w:val="0"/>
      <w:marTop w:val="0"/>
      <w:marBottom w:val="0"/>
      <w:divBdr>
        <w:top w:val="none" w:sz="0" w:space="0" w:color="auto"/>
        <w:left w:val="none" w:sz="0" w:space="0" w:color="auto"/>
        <w:bottom w:val="none" w:sz="0" w:space="0" w:color="auto"/>
        <w:right w:val="none" w:sz="0" w:space="0" w:color="auto"/>
      </w:divBdr>
    </w:div>
    <w:div w:id="401102081">
      <w:bodyDiv w:val="1"/>
      <w:marLeft w:val="0"/>
      <w:marRight w:val="0"/>
      <w:marTop w:val="0"/>
      <w:marBottom w:val="0"/>
      <w:divBdr>
        <w:top w:val="none" w:sz="0" w:space="0" w:color="auto"/>
        <w:left w:val="none" w:sz="0" w:space="0" w:color="auto"/>
        <w:bottom w:val="none" w:sz="0" w:space="0" w:color="auto"/>
        <w:right w:val="none" w:sz="0" w:space="0" w:color="auto"/>
      </w:divBdr>
    </w:div>
    <w:div w:id="411702490">
      <w:bodyDiv w:val="1"/>
      <w:marLeft w:val="0"/>
      <w:marRight w:val="0"/>
      <w:marTop w:val="0"/>
      <w:marBottom w:val="0"/>
      <w:divBdr>
        <w:top w:val="none" w:sz="0" w:space="0" w:color="auto"/>
        <w:left w:val="none" w:sz="0" w:space="0" w:color="auto"/>
        <w:bottom w:val="none" w:sz="0" w:space="0" w:color="auto"/>
        <w:right w:val="none" w:sz="0" w:space="0" w:color="auto"/>
      </w:divBdr>
    </w:div>
    <w:div w:id="414203907">
      <w:bodyDiv w:val="1"/>
      <w:marLeft w:val="0"/>
      <w:marRight w:val="0"/>
      <w:marTop w:val="0"/>
      <w:marBottom w:val="0"/>
      <w:divBdr>
        <w:top w:val="none" w:sz="0" w:space="0" w:color="auto"/>
        <w:left w:val="none" w:sz="0" w:space="0" w:color="auto"/>
        <w:bottom w:val="none" w:sz="0" w:space="0" w:color="auto"/>
        <w:right w:val="none" w:sz="0" w:space="0" w:color="auto"/>
      </w:divBdr>
    </w:div>
    <w:div w:id="467748039">
      <w:bodyDiv w:val="1"/>
      <w:marLeft w:val="0"/>
      <w:marRight w:val="0"/>
      <w:marTop w:val="0"/>
      <w:marBottom w:val="0"/>
      <w:divBdr>
        <w:top w:val="none" w:sz="0" w:space="0" w:color="auto"/>
        <w:left w:val="none" w:sz="0" w:space="0" w:color="auto"/>
        <w:bottom w:val="none" w:sz="0" w:space="0" w:color="auto"/>
        <w:right w:val="none" w:sz="0" w:space="0" w:color="auto"/>
      </w:divBdr>
    </w:div>
    <w:div w:id="491068656">
      <w:bodyDiv w:val="1"/>
      <w:marLeft w:val="0"/>
      <w:marRight w:val="0"/>
      <w:marTop w:val="0"/>
      <w:marBottom w:val="0"/>
      <w:divBdr>
        <w:top w:val="none" w:sz="0" w:space="0" w:color="auto"/>
        <w:left w:val="none" w:sz="0" w:space="0" w:color="auto"/>
        <w:bottom w:val="none" w:sz="0" w:space="0" w:color="auto"/>
        <w:right w:val="none" w:sz="0" w:space="0" w:color="auto"/>
      </w:divBdr>
    </w:div>
    <w:div w:id="498422510">
      <w:bodyDiv w:val="1"/>
      <w:marLeft w:val="0"/>
      <w:marRight w:val="0"/>
      <w:marTop w:val="0"/>
      <w:marBottom w:val="0"/>
      <w:divBdr>
        <w:top w:val="none" w:sz="0" w:space="0" w:color="auto"/>
        <w:left w:val="none" w:sz="0" w:space="0" w:color="auto"/>
        <w:bottom w:val="none" w:sz="0" w:space="0" w:color="auto"/>
        <w:right w:val="none" w:sz="0" w:space="0" w:color="auto"/>
      </w:divBdr>
    </w:div>
    <w:div w:id="509567713">
      <w:bodyDiv w:val="1"/>
      <w:marLeft w:val="0"/>
      <w:marRight w:val="0"/>
      <w:marTop w:val="0"/>
      <w:marBottom w:val="0"/>
      <w:divBdr>
        <w:top w:val="none" w:sz="0" w:space="0" w:color="auto"/>
        <w:left w:val="none" w:sz="0" w:space="0" w:color="auto"/>
        <w:bottom w:val="none" w:sz="0" w:space="0" w:color="auto"/>
        <w:right w:val="none" w:sz="0" w:space="0" w:color="auto"/>
      </w:divBdr>
    </w:div>
    <w:div w:id="582878614">
      <w:bodyDiv w:val="1"/>
      <w:marLeft w:val="0"/>
      <w:marRight w:val="0"/>
      <w:marTop w:val="0"/>
      <w:marBottom w:val="0"/>
      <w:divBdr>
        <w:top w:val="none" w:sz="0" w:space="0" w:color="auto"/>
        <w:left w:val="none" w:sz="0" w:space="0" w:color="auto"/>
        <w:bottom w:val="none" w:sz="0" w:space="0" w:color="auto"/>
        <w:right w:val="none" w:sz="0" w:space="0" w:color="auto"/>
      </w:divBdr>
    </w:div>
    <w:div w:id="616566446">
      <w:bodyDiv w:val="1"/>
      <w:marLeft w:val="0"/>
      <w:marRight w:val="0"/>
      <w:marTop w:val="0"/>
      <w:marBottom w:val="0"/>
      <w:divBdr>
        <w:top w:val="none" w:sz="0" w:space="0" w:color="auto"/>
        <w:left w:val="none" w:sz="0" w:space="0" w:color="auto"/>
        <w:bottom w:val="none" w:sz="0" w:space="0" w:color="auto"/>
        <w:right w:val="none" w:sz="0" w:space="0" w:color="auto"/>
      </w:divBdr>
    </w:div>
    <w:div w:id="627469092">
      <w:bodyDiv w:val="1"/>
      <w:marLeft w:val="0"/>
      <w:marRight w:val="0"/>
      <w:marTop w:val="0"/>
      <w:marBottom w:val="0"/>
      <w:divBdr>
        <w:top w:val="none" w:sz="0" w:space="0" w:color="auto"/>
        <w:left w:val="none" w:sz="0" w:space="0" w:color="auto"/>
        <w:bottom w:val="none" w:sz="0" w:space="0" w:color="auto"/>
        <w:right w:val="none" w:sz="0" w:space="0" w:color="auto"/>
      </w:divBdr>
    </w:div>
    <w:div w:id="687029985">
      <w:bodyDiv w:val="1"/>
      <w:marLeft w:val="0"/>
      <w:marRight w:val="0"/>
      <w:marTop w:val="0"/>
      <w:marBottom w:val="0"/>
      <w:divBdr>
        <w:top w:val="none" w:sz="0" w:space="0" w:color="auto"/>
        <w:left w:val="none" w:sz="0" w:space="0" w:color="auto"/>
        <w:bottom w:val="none" w:sz="0" w:space="0" w:color="auto"/>
        <w:right w:val="none" w:sz="0" w:space="0" w:color="auto"/>
      </w:divBdr>
    </w:div>
    <w:div w:id="707143607">
      <w:bodyDiv w:val="1"/>
      <w:marLeft w:val="0"/>
      <w:marRight w:val="0"/>
      <w:marTop w:val="0"/>
      <w:marBottom w:val="0"/>
      <w:divBdr>
        <w:top w:val="none" w:sz="0" w:space="0" w:color="auto"/>
        <w:left w:val="none" w:sz="0" w:space="0" w:color="auto"/>
        <w:bottom w:val="none" w:sz="0" w:space="0" w:color="auto"/>
        <w:right w:val="none" w:sz="0" w:space="0" w:color="auto"/>
      </w:divBdr>
    </w:div>
    <w:div w:id="761951791">
      <w:bodyDiv w:val="1"/>
      <w:marLeft w:val="0"/>
      <w:marRight w:val="0"/>
      <w:marTop w:val="0"/>
      <w:marBottom w:val="0"/>
      <w:divBdr>
        <w:top w:val="none" w:sz="0" w:space="0" w:color="auto"/>
        <w:left w:val="none" w:sz="0" w:space="0" w:color="auto"/>
        <w:bottom w:val="none" w:sz="0" w:space="0" w:color="auto"/>
        <w:right w:val="none" w:sz="0" w:space="0" w:color="auto"/>
      </w:divBdr>
    </w:div>
    <w:div w:id="786773704">
      <w:bodyDiv w:val="1"/>
      <w:marLeft w:val="0"/>
      <w:marRight w:val="0"/>
      <w:marTop w:val="0"/>
      <w:marBottom w:val="0"/>
      <w:divBdr>
        <w:top w:val="none" w:sz="0" w:space="0" w:color="auto"/>
        <w:left w:val="none" w:sz="0" w:space="0" w:color="auto"/>
        <w:bottom w:val="none" w:sz="0" w:space="0" w:color="auto"/>
        <w:right w:val="none" w:sz="0" w:space="0" w:color="auto"/>
      </w:divBdr>
    </w:div>
    <w:div w:id="794838266">
      <w:bodyDiv w:val="1"/>
      <w:marLeft w:val="0"/>
      <w:marRight w:val="0"/>
      <w:marTop w:val="0"/>
      <w:marBottom w:val="0"/>
      <w:divBdr>
        <w:top w:val="none" w:sz="0" w:space="0" w:color="auto"/>
        <w:left w:val="none" w:sz="0" w:space="0" w:color="auto"/>
        <w:bottom w:val="none" w:sz="0" w:space="0" w:color="auto"/>
        <w:right w:val="none" w:sz="0" w:space="0" w:color="auto"/>
      </w:divBdr>
    </w:div>
    <w:div w:id="801115462">
      <w:bodyDiv w:val="1"/>
      <w:marLeft w:val="0"/>
      <w:marRight w:val="0"/>
      <w:marTop w:val="0"/>
      <w:marBottom w:val="0"/>
      <w:divBdr>
        <w:top w:val="none" w:sz="0" w:space="0" w:color="auto"/>
        <w:left w:val="none" w:sz="0" w:space="0" w:color="auto"/>
        <w:bottom w:val="none" w:sz="0" w:space="0" w:color="auto"/>
        <w:right w:val="none" w:sz="0" w:space="0" w:color="auto"/>
      </w:divBdr>
    </w:div>
    <w:div w:id="821121470">
      <w:bodyDiv w:val="1"/>
      <w:marLeft w:val="0"/>
      <w:marRight w:val="0"/>
      <w:marTop w:val="0"/>
      <w:marBottom w:val="0"/>
      <w:divBdr>
        <w:top w:val="none" w:sz="0" w:space="0" w:color="auto"/>
        <w:left w:val="none" w:sz="0" w:space="0" w:color="auto"/>
        <w:bottom w:val="none" w:sz="0" w:space="0" w:color="auto"/>
        <w:right w:val="none" w:sz="0" w:space="0" w:color="auto"/>
      </w:divBdr>
    </w:div>
    <w:div w:id="846285721">
      <w:bodyDiv w:val="1"/>
      <w:marLeft w:val="0"/>
      <w:marRight w:val="0"/>
      <w:marTop w:val="0"/>
      <w:marBottom w:val="0"/>
      <w:divBdr>
        <w:top w:val="none" w:sz="0" w:space="0" w:color="auto"/>
        <w:left w:val="none" w:sz="0" w:space="0" w:color="auto"/>
        <w:bottom w:val="none" w:sz="0" w:space="0" w:color="auto"/>
        <w:right w:val="none" w:sz="0" w:space="0" w:color="auto"/>
      </w:divBdr>
    </w:div>
    <w:div w:id="863979520">
      <w:bodyDiv w:val="1"/>
      <w:marLeft w:val="0"/>
      <w:marRight w:val="0"/>
      <w:marTop w:val="0"/>
      <w:marBottom w:val="0"/>
      <w:divBdr>
        <w:top w:val="none" w:sz="0" w:space="0" w:color="auto"/>
        <w:left w:val="none" w:sz="0" w:space="0" w:color="auto"/>
        <w:bottom w:val="none" w:sz="0" w:space="0" w:color="auto"/>
        <w:right w:val="none" w:sz="0" w:space="0" w:color="auto"/>
      </w:divBdr>
    </w:div>
    <w:div w:id="888415780">
      <w:bodyDiv w:val="1"/>
      <w:marLeft w:val="0"/>
      <w:marRight w:val="0"/>
      <w:marTop w:val="0"/>
      <w:marBottom w:val="0"/>
      <w:divBdr>
        <w:top w:val="none" w:sz="0" w:space="0" w:color="auto"/>
        <w:left w:val="none" w:sz="0" w:space="0" w:color="auto"/>
        <w:bottom w:val="none" w:sz="0" w:space="0" w:color="auto"/>
        <w:right w:val="none" w:sz="0" w:space="0" w:color="auto"/>
      </w:divBdr>
    </w:div>
    <w:div w:id="898201011">
      <w:bodyDiv w:val="1"/>
      <w:marLeft w:val="0"/>
      <w:marRight w:val="0"/>
      <w:marTop w:val="0"/>
      <w:marBottom w:val="0"/>
      <w:divBdr>
        <w:top w:val="none" w:sz="0" w:space="0" w:color="auto"/>
        <w:left w:val="none" w:sz="0" w:space="0" w:color="auto"/>
        <w:bottom w:val="none" w:sz="0" w:space="0" w:color="auto"/>
        <w:right w:val="none" w:sz="0" w:space="0" w:color="auto"/>
      </w:divBdr>
    </w:div>
    <w:div w:id="904678777">
      <w:bodyDiv w:val="1"/>
      <w:marLeft w:val="0"/>
      <w:marRight w:val="0"/>
      <w:marTop w:val="0"/>
      <w:marBottom w:val="0"/>
      <w:divBdr>
        <w:top w:val="none" w:sz="0" w:space="0" w:color="auto"/>
        <w:left w:val="none" w:sz="0" w:space="0" w:color="auto"/>
        <w:bottom w:val="none" w:sz="0" w:space="0" w:color="auto"/>
        <w:right w:val="none" w:sz="0" w:space="0" w:color="auto"/>
      </w:divBdr>
    </w:div>
    <w:div w:id="935215833">
      <w:bodyDiv w:val="1"/>
      <w:marLeft w:val="0"/>
      <w:marRight w:val="0"/>
      <w:marTop w:val="0"/>
      <w:marBottom w:val="0"/>
      <w:divBdr>
        <w:top w:val="none" w:sz="0" w:space="0" w:color="auto"/>
        <w:left w:val="none" w:sz="0" w:space="0" w:color="auto"/>
        <w:bottom w:val="none" w:sz="0" w:space="0" w:color="auto"/>
        <w:right w:val="none" w:sz="0" w:space="0" w:color="auto"/>
      </w:divBdr>
    </w:div>
    <w:div w:id="954017493">
      <w:bodyDiv w:val="1"/>
      <w:marLeft w:val="0"/>
      <w:marRight w:val="0"/>
      <w:marTop w:val="0"/>
      <w:marBottom w:val="0"/>
      <w:divBdr>
        <w:top w:val="none" w:sz="0" w:space="0" w:color="auto"/>
        <w:left w:val="none" w:sz="0" w:space="0" w:color="auto"/>
        <w:bottom w:val="none" w:sz="0" w:space="0" w:color="auto"/>
        <w:right w:val="none" w:sz="0" w:space="0" w:color="auto"/>
      </w:divBdr>
    </w:div>
    <w:div w:id="963000107">
      <w:bodyDiv w:val="1"/>
      <w:marLeft w:val="0"/>
      <w:marRight w:val="0"/>
      <w:marTop w:val="0"/>
      <w:marBottom w:val="0"/>
      <w:divBdr>
        <w:top w:val="none" w:sz="0" w:space="0" w:color="auto"/>
        <w:left w:val="none" w:sz="0" w:space="0" w:color="auto"/>
        <w:bottom w:val="none" w:sz="0" w:space="0" w:color="auto"/>
        <w:right w:val="none" w:sz="0" w:space="0" w:color="auto"/>
      </w:divBdr>
    </w:div>
    <w:div w:id="967052142">
      <w:bodyDiv w:val="1"/>
      <w:marLeft w:val="0"/>
      <w:marRight w:val="0"/>
      <w:marTop w:val="0"/>
      <w:marBottom w:val="0"/>
      <w:divBdr>
        <w:top w:val="none" w:sz="0" w:space="0" w:color="auto"/>
        <w:left w:val="none" w:sz="0" w:space="0" w:color="auto"/>
        <w:bottom w:val="none" w:sz="0" w:space="0" w:color="auto"/>
        <w:right w:val="none" w:sz="0" w:space="0" w:color="auto"/>
      </w:divBdr>
    </w:div>
    <w:div w:id="996614461">
      <w:bodyDiv w:val="1"/>
      <w:marLeft w:val="0"/>
      <w:marRight w:val="0"/>
      <w:marTop w:val="0"/>
      <w:marBottom w:val="0"/>
      <w:divBdr>
        <w:top w:val="none" w:sz="0" w:space="0" w:color="auto"/>
        <w:left w:val="none" w:sz="0" w:space="0" w:color="auto"/>
        <w:bottom w:val="none" w:sz="0" w:space="0" w:color="auto"/>
        <w:right w:val="none" w:sz="0" w:space="0" w:color="auto"/>
      </w:divBdr>
    </w:div>
    <w:div w:id="1004238340">
      <w:bodyDiv w:val="1"/>
      <w:marLeft w:val="0"/>
      <w:marRight w:val="0"/>
      <w:marTop w:val="0"/>
      <w:marBottom w:val="0"/>
      <w:divBdr>
        <w:top w:val="none" w:sz="0" w:space="0" w:color="auto"/>
        <w:left w:val="none" w:sz="0" w:space="0" w:color="auto"/>
        <w:bottom w:val="none" w:sz="0" w:space="0" w:color="auto"/>
        <w:right w:val="none" w:sz="0" w:space="0" w:color="auto"/>
      </w:divBdr>
    </w:div>
    <w:div w:id="1009409100">
      <w:bodyDiv w:val="1"/>
      <w:marLeft w:val="0"/>
      <w:marRight w:val="0"/>
      <w:marTop w:val="0"/>
      <w:marBottom w:val="0"/>
      <w:divBdr>
        <w:top w:val="none" w:sz="0" w:space="0" w:color="auto"/>
        <w:left w:val="none" w:sz="0" w:space="0" w:color="auto"/>
        <w:bottom w:val="none" w:sz="0" w:space="0" w:color="auto"/>
        <w:right w:val="none" w:sz="0" w:space="0" w:color="auto"/>
      </w:divBdr>
    </w:div>
    <w:div w:id="1010252525">
      <w:bodyDiv w:val="1"/>
      <w:marLeft w:val="0"/>
      <w:marRight w:val="0"/>
      <w:marTop w:val="0"/>
      <w:marBottom w:val="0"/>
      <w:divBdr>
        <w:top w:val="none" w:sz="0" w:space="0" w:color="auto"/>
        <w:left w:val="none" w:sz="0" w:space="0" w:color="auto"/>
        <w:bottom w:val="none" w:sz="0" w:space="0" w:color="auto"/>
        <w:right w:val="none" w:sz="0" w:space="0" w:color="auto"/>
      </w:divBdr>
    </w:div>
    <w:div w:id="1015569107">
      <w:bodyDiv w:val="1"/>
      <w:marLeft w:val="0"/>
      <w:marRight w:val="0"/>
      <w:marTop w:val="0"/>
      <w:marBottom w:val="0"/>
      <w:divBdr>
        <w:top w:val="none" w:sz="0" w:space="0" w:color="auto"/>
        <w:left w:val="none" w:sz="0" w:space="0" w:color="auto"/>
        <w:bottom w:val="none" w:sz="0" w:space="0" w:color="auto"/>
        <w:right w:val="none" w:sz="0" w:space="0" w:color="auto"/>
      </w:divBdr>
    </w:div>
    <w:div w:id="1028944871">
      <w:bodyDiv w:val="1"/>
      <w:marLeft w:val="0"/>
      <w:marRight w:val="0"/>
      <w:marTop w:val="0"/>
      <w:marBottom w:val="0"/>
      <w:divBdr>
        <w:top w:val="none" w:sz="0" w:space="0" w:color="auto"/>
        <w:left w:val="none" w:sz="0" w:space="0" w:color="auto"/>
        <w:bottom w:val="none" w:sz="0" w:space="0" w:color="auto"/>
        <w:right w:val="none" w:sz="0" w:space="0" w:color="auto"/>
      </w:divBdr>
    </w:div>
    <w:div w:id="1052925817">
      <w:bodyDiv w:val="1"/>
      <w:marLeft w:val="0"/>
      <w:marRight w:val="0"/>
      <w:marTop w:val="0"/>
      <w:marBottom w:val="0"/>
      <w:divBdr>
        <w:top w:val="none" w:sz="0" w:space="0" w:color="auto"/>
        <w:left w:val="none" w:sz="0" w:space="0" w:color="auto"/>
        <w:bottom w:val="none" w:sz="0" w:space="0" w:color="auto"/>
        <w:right w:val="none" w:sz="0" w:space="0" w:color="auto"/>
      </w:divBdr>
    </w:div>
    <w:div w:id="1060862149">
      <w:bodyDiv w:val="1"/>
      <w:marLeft w:val="0"/>
      <w:marRight w:val="0"/>
      <w:marTop w:val="0"/>
      <w:marBottom w:val="0"/>
      <w:divBdr>
        <w:top w:val="none" w:sz="0" w:space="0" w:color="auto"/>
        <w:left w:val="none" w:sz="0" w:space="0" w:color="auto"/>
        <w:bottom w:val="none" w:sz="0" w:space="0" w:color="auto"/>
        <w:right w:val="none" w:sz="0" w:space="0" w:color="auto"/>
      </w:divBdr>
    </w:div>
    <w:div w:id="1069042160">
      <w:bodyDiv w:val="1"/>
      <w:marLeft w:val="0"/>
      <w:marRight w:val="0"/>
      <w:marTop w:val="0"/>
      <w:marBottom w:val="0"/>
      <w:divBdr>
        <w:top w:val="none" w:sz="0" w:space="0" w:color="auto"/>
        <w:left w:val="none" w:sz="0" w:space="0" w:color="auto"/>
        <w:bottom w:val="none" w:sz="0" w:space="0" w:color="auto"/>
        <w:right w:val="none" w:sz="0" w:space="0" w:color="auto"/>
      </w:divBdr>
    </w:div>
    <w:div w:id="1089155031">
      <w:bodyDiv w:val="1"/>
      <w:marLeft w:val="0"/>
      <w:marRight w:val="0"/>
      <w:marTop w:val="0"/>
      <w:marBottom w:val="0"/>
      <w:divBdr>
        <w:top w:val="none" w:sz="0" w:space="0" w:color="auto"/>
        <w:left w:val="none" w:sz="0" w:space="0" w:color="auto"/>
        <w:bottom w:val="none" w:sz="0" w:space="0" w:color="auto"/>
        <w:right w:val="none" w:sz="0" w:space="0" w:color="auto"/>
      </w:divBdr>
    </w:div>
    <w:div w:id="1102412760">
      <w:bodyDiv w:val="1"/>
      <w:marLeft w:val="0"/>
      <w:marRight w:val="0"/>
      <w:marTop w:val="0"/>
      <w:marBottom w:val="0"/>
      <w:divBdr>
        <w:top w:val="none" w:sz="0" w:space="0" w:color="auto"/>
        <w:left w:val="none" w:sz="0" w:space="0" w:color="auto"/>
        <w:bottom w:val="none" w:sz="0" w:space="0" w:color="auto"/>
        <w:right w:val="none" w:sz="0" w:space="0" w:color="auto"/>
      </w:divBdr>
    </w:div>
    <w:div w:id="1117943853">
      <w:bodyDiv w:val="1"/>
      <w:marLeft w:val="0"/>
      <w:marRight w:val="0"/>
      <w:marTop w:val="0"/>
      <w:marBottom w:val="0"/>
      <w:divBdr>
        <w:top w:val="none" w:sz="0" w:space="0" w:color="auto"/>
        <w:left w:val="none" w:sz="0" w:space="0" w:color="auto"/>
        <w:bottom w:val="none" w:sz="0" w:space="0" w:color="auto"/>
        <w:right w:val="none" w:sz="0" w:space="0" w:color="auto"/>
      </w:divBdr>
    </w:div>
    <w:div w:id="1152873118">
      <w:bodyDiv w:val="1"/>
      <w:marLeft w:val="0"/>
      <w:marRight w:val="0"/>
      <w:marTop w:val="0"/>
      <w:marBottom w:val="0"/>
      <w:divBdr>
        <w:top w:val="none" w:sz="0" w:space="0" w:color="auto"/>
        <w:left w:val="none" w:sz="0" w:space="0" w:color="auto"/>
        <w:bottom w:val="none" w:sz="0" w:space="0" w:color="auto"/>
        <w:right w:val="none" w:sz="0" w:space="0" w:color="auto"/>
      </w:divBdr>
    </w:div>
    <w:div w:id="1160274107">
      <w:bodyDiv w:val="1"/>
      <w:marLeft w:val="0"/>
      <w:marRight w:val="0"/>
      <w:marTop w:val="0"/>
      <w:marBottom w:val="0"/>
      <w:divBdr>
        <w:top w:val="none" w:sz="0" w:space="0" w:color="auto"/>
        <w:left w:val="none" w:sz="0" w:space="0" w:color="auto"/>
        <w:bottom w:val="none" w:sz="0" w:space="0" w:color="auto"/>
        <w:right w:val="none" w:sz="0" w:space="0" w:color="auto"/>
      </w:divBdr>
    </w:div>
    <w:div w:id="1169440669">
      <w:bodyDiv w:val="1"/>
      <w:marLeft w:val="0"/>
      <w:marRight w:val="0"/>
      <w:marTop w:val="0"/>
      <w:marBottom w:val="0"/>
      <w:divBdr>
        <w:top w:val="none" w:sz="0" w:space="0" w:color="auto"/>
        <w:left w:val="none" w:sz="0" w:space="0" w:color="auto"/>
        <w:bottom w:val="none" w:sz="0" w:space="0" w:color="auto"/>
        <w:right w:val="none" w:sz="0" w:space="0" w:color="auto"/>
      </w:divBdr>
    </w:div>
    <w:div w:id="1189872245">
      <w:bodyDiv w:val="1"/>
      <w:marLeft w:val="0"/>
      <w:marRight w:val="0"/>
      <w:marTop w:val="0"/>
      <w:marBottom w:val="0"/>
      <w:divBdr>
        <w:top w:val="none" w:sz="0" w:space="0" w:color="auto"/>
        <w:left w:val="none" w:sz="0" w:space="0" w:color="auto"/>
        <w:bottom w:val="none" w:sz="0" w:space="0" w:color="auto"/>
        <w:right w:val="none" w:sz="0" w:space="0" w:color="auto"/>
      </w:divBdr>
    </w:div>
    <w:div w:id="1213344199">
      <w:bodyDiv w:val="1"/>
      <w:marLeft w:val="0"/>
      <w:marRight w:val="0"/>
      <w:marTop w:val="0"/>
      <w:marBottom w:val="0"/>
      <w:divBdr>
        <w:top w:val="none" w:sz="0" w:space="0" w:color="auto"/>
        <w:left w:val="none" w:sz="0" w:space="0" w:color="auto"/>
        <w:bottom w:val="none" w:sz="0" w:space="0" w:color="auto"/>
        <w:right w:val="none" w:sz="0" w:space="0" w:color="auto"/>
      </w:divBdr>
    </w:div>
    <w:div w:id="1248152380">
      <w:bodyDiv w:val="1"/>
      <w:marLeft w:val="0"/>
      <w:marRight w:val="0"/>
      <w:marTop w:val="0"/>
      <w:marBottom w:val="0"/>
      <w:divBdr>
        <w:top w:val="none" w:sz="0" w:space="0" w:color="auto"/>
        <w:left w:val="none" w:sz="0" w:space="0" w:color="auto"/>
        <w:bottom w:val="none" w:sz="0" w:space="0" w:color="auto"/>
        <w:right w:val="none" w:sz="0" w:space="0" w:color="auto"/>
      </w:divBdr>
    </w:div>
    <w:div w:id="1260870747">
      <w:bodyDiv w:val="1"/>
      <w:marLeft w:val="0"/>
      <w:marRight w:val="0"/>
      <w:marTop w:val="0"/>
      <w:marBottom w:val="0"/>
      <w:divBdr>
        <w:top w:val="none" w:sz="0" w:space="0" w:color="auto"/>
        <w:left w:val="none" w:sz="0" w:space="0" w:color="auto"/>
        <w:bottom w:val="none" w:sz="0" w:space="0" w:color="auto"/>
        <w:right w:val="none" w:sz="0" w:space="0" w:color="auto"/>
      </w:divBdr>
    </w:div>
    <w:div w:id="1288387553">
      <w:bodyDiv w:val="1"/>
      <w:marLeft w:val="0"/>
      <w:marRight w:val="0"/>
      <w:marTop w:val="0"/>
      <w:marBottom w:val="0"/>
      <w:divBdr>
        <w:top w:val="none" w:sz="0" w:space="0" w:color="auto"/>
        <w:left w:val="none" w:sz="0" w:space="0" w:color="auto"/>
        <w:bottom w:val="none" w:sz="0" w:space="0" w:color="auto"/>
        <w:right w:val="none" w:sz="0" w:space="0" w:color="auto"/>
      </w:divBdr>
    </w:div>
    <w:div w:id="1288664963">
      <w:bodyDiv w:val="1"/>
      <w:marLeft w:val="0"/>
      <w:marRight w:val="0"/>
      <w:marTop w:val="0"/>
      <w:marBottom w:val="0"/>
      <w:divBdr>
        <w:top w:val="none" w:sz="0" w:space="0" w:color="auto"/>
        <w:left w:val="none" w:sz="0" w:space="0" w:color="auto"/>
        <w:bottom w:val="none" w:sz="0" w:space="0" w:color="auto"/>
        <w:right w:val="none" w:sz="0" w:space="0" w:color="auto"/>
      </w:divBdr>
    </w:div>
    <w:div w:id="1329556363">
      <w:bodyDiv w:val="1"/>
      <w:marLeft w:val="0"/>
      <w:marRight w:val="0"/>
      <w:marTop w:val="0"/>
      <w:marBottom w:val="0"/>
      <w:divBdr>
        <w:top w:val="none" w:sz="0" w:space="0" w:color="auto"/>
        <w:left w:val="none" w:sz="0" w:space="0" w:color="auto"/>
        <w:bottom w:val="none" w:sz="0" w:space="0" w:color="auto"/>
        <w:right w:val="none" w:sz="0" w:space="0" w:color="auto"/>
      </w:divBdr>
    </w:div>
    <w:div w:id="1366981996">
      <w:bodyDiv w:val="1"/>
      <w:marLeft w:val="0"/>
      <w:marRight w:val="0"/>
      <w:marTop w:val="0"/>
      <w:marBottom w:val="0"/>
      <w:divBdr>
        <w:top w:val="none" w:sz="0" w:space="0" w:color="auto"/>
        <w:left w:val="none" w:sz="0" w:space="0" w:color="auto"/>
        <w:bottom w:val="none" w:sz="0" w:space="0" w:color="auto"/>
        <w:right w:val="none" w:sz="0" w:space="0" w:color="auto"/>
      </w:divBdr>
    </w:div>
    <w:div w:id="1383945044">
      <w:bodyDiv w:val="1"/>
      <w:marLeft w:val="0"/>
      <w:marRight w:val="0"/>
      <w:marTop w:val="0"/>
      <w:marBottom w:val="0"/>
      <w:divBdr>
        <w:top w:val="none" w:sz="0" w:space="0" w:color="auto"/>
        <w:left w:val="none" w:sz="0" w:space="0" w:color="auto"/>
        <w:bottom w:val="none" w:sz="0" w:space="0" w:color="auto"/>
        <w:right w:val="none" w:sz="0" w:space="0" w:color="auto"/>
      </w:divBdr>
    </w:div>
    <w:div w:id="1391005346">
      <w:bodyDiv w:val="1"/>
      <w:marLeft w:val="0"/>
      <w:marRight w:val="0"/>
      <w:marTop w:val="0"/>
      <w:marBottom w:val="0"/>
      <w:divBdr>
        <w:top w:val="none" w:sz="0" w:space="0" w:color="auto"/>
        <w:left w:val="none" w:sz="0" w:space="0" w:color="auto"/>
        <w:bottom w:val="none" w:sz="0" w:space="0" w:color="auto"/>
        <w:right w:val="none" w:sz="0" w:space="0" w:color="auto"/>
      </w:divBdr>
    </w:div>
    <w:div w:id="1455245084">
      <w:bodyDiv w:val="1"/>
      <w:marLeft w:val="0"/>
      <w:marRight w:val="0"/>
      <w:marTop w:val="0"/>
      <w:marBottom w:val="0"/>
      <w:divBdr>
        <w:top w:val="none" w:sz="0" w:space="0" w:color="auto"/>
        <w:left w:val="none" w:sz="0" w:space="0" w:color="auto"/>
        <w:bottom w:val="none" w:sz="0" w:space="0" w:color="auto"/>
        <w:right w:val="none" w:sz="0" w:space="0" w:color="auto"/>
      </w:divBdr>
    </w:div>
    <w:div w:id="1464810644">
      <w:bodyDiv w:val="1"/>
      <w:marLeft w:val="0"/>
      <w:marRight w:val="0"/>
      <w:marTop w:val="0"/>
      <w:marBottom w:val="0"/>
      <w:divBdr>
        <w:top w:val="none" w:sz="0" w:space="0" w:color="auto"/>
        <w:left w:val="none" w:sz="0" w:space="0" w:color="auto"/>
        <w:bottom w:val="none" w:sz="0" w:space="0" w:color="auto"/>
        <w:right w:val="none" w:sz="0" w:space="0" w:color="auto"/>
      </w:divBdr>
    </w:div>
    <w:div w:id="1477331759">
      <w:bodyDiv w:val="1"/>
      <w:marLeft w:val="0"/>
      <w:marRight w:val="0"/>
      <w:marTop w:val="0"/>
      <w:marBottom w:val="0"/>
      <w:divBdr>
        <w:top w:val="none" w:sz="0" w:space="0" w:color="auto"/>
        <w:left w:val="none" w:sz="0" w:space="0" w:color="auto"/>
        <w:bottom w:val="none" w:sz="0" w:space="0" w:color="auto"/>
        <w:right w:val="none" w:sz="0" w:space="0" w:color="auto"/>
      </w:divBdr>
    </w:div>
    <w:div w:id="1479877638">
      <w:bodyDiv w:val="1"/>
      <w:marLeft w:val="0"/>
      <w:marRight w:val="0"/>
      <w:marTop w:val="0"/>
      <w:marBottom w:val="0"/>
      <w:divBdr>
        <w:top w:val="none" w:sz="0" w:space="0" w:color="auto"/>
        <w:left w:val="none" w:sz="0" w:space="0" w:color="auto"/>
        <w:bottom w:val="none" w:sz="0" w:space="0" w:color="auto"/>
        <w:right w:val="none" w:sz="0" w:space="0" w:color="auto"/>
      </w:divBdr>
    </w:div>
    <w:div w:id="1480613143">
      <w:bodyDiv w:val="1"/>
      <w:marLeft w:val="0"/>
      <w:marRight w:val="0"/>
      <w:marTop w:val="0"/>
      <w:marBottom w:val="0"/>
      <w:divBdr>
        <w:top w:val="none" w:sz="0" w:space="0" w:color="auto"/>
        <w:left w:val="none" w:sz="0" w:space="0" w:color="auto"/>
        <w:bottom w:val="none" w:sz="0" w:space="0" w:color="auto"/>
        <w:right w:val="none" w:sz="0" w:space="0" w:color="auto"/>
      </w:divBdr>
    </w:div>
    <w:div w:id="1486506455">
      <w:bodyDiv w:val="1"/>
      <w:marLeft w:val="0"/>
      <w:marRight w:val="0"/>
      <w:marTop w:val="0"/>
      <w:marBottom w:val="0"/>
      <w:divBdr>
        <w:top w:val="none" w:sz="0" w:space="0" w:color="auto"/>
        <w:left w:val="none" w:sz="0" w:space="0" w:color="auto"/>
        <w:bottom w:val="none" w:sz="0" w:space="0" w:color="auto"/>
        <w:right w:val="none" w:sz="0" w:space="0" w:color="auto"/>
      </w:divBdr>
    </w:div>
    <w:div w:id="1509563936">
      <w:bodyDiv w:val="1"/>
      <w:marLeft w:val="0"/>
      <w:marRight w:val="0"/>
      <w:marTop w:val="0"/>
      <w:marBottom w:val="0"/>
      <w:divBdr>
        <w:top w:val="none" w:sz="0" w:space="0" w:color="auto"/>
        <w:left w:val="none" w:sz="0" w:space="0" w:color="auto"/>
        <w:bottom w:val="none" w:sz="0" w:space="0" w:color="auto"/>
        <w:right w:val="none" w:sz="0" w:space="0" w:color="auto"/>
      </w:divBdr>
    </w:div>
    <w:div w:id="1552306152">
      <w:bodyDiv w:val="1"/>
      <w:marLeft w:val="0"/>
      <w:marRight w:val="0"/>
      <w:marTop w:val="0"/>
      <w:marBottom w:val="0"/>
      <w:divBdr>
        <w:top w:val="none" w:sz="0" w:space="0" w:color="auto"/>
        <w:left w:val="none" w:sz="0" w:space="0" w:color="auto"/>
        <w:bottom w:val="none" w:sz="0" w:space="0" w:color="auto"/>
        <w:right w:val="none" w:sz="0" w:space="0" w:color="auto"/>
      </w:divBdr>
    </w:div>
    <w:div w:id="1558393944">
      <w:bodyDiv w:val="1"/>
      <w:marLeft w:val="0"/>
      <w:marRight w:val="0"/>
      <w:marTop w:val="0"/>
      <w:marBottom w:val="0"/>
      <w:divBdr>
        <w:top w:val="none" w:sz="0" w:space="0" w:color="auto"/>
        <w:left w:val="none" w:sz="0" w:space="0" w:color="auto"/>
        <w:bottom w:val="none" w:sz="0" w:space="0" w:color="auto"/>
        <w:right w:val="none" w:sz="0" w:space="0" w:color="auto"/>
      </w:divBdr>
    </w:div>
    <w:div w:id="1574512816">
      <w:bodyDiv w:val="1"/>
      <w:marLeft w:val="0"/>
      <w:marRight w:val="0"/>
      <w:marTop w:val="0"/>
      <w:marBottom w:val="0"/>
      <w:divBdr>
        <w:top w:val="none" w:sz="0" w:space="0" w:color="auto"/>
        <w:left w:val="none" w:sz="0" w:space="0" w:color="auto"/>
        <w:bottom w:val="none" w:sz="0" w:space="0" w:color="auto"/>
        <w:right w:val="none" w:sz="0" w:space="0" w:color="auto"/>
      </w:divBdr>
    </w:div>
    <w:div w:id="1593470878">
      <w:bodyDiv w:val="1"/>
      <w:marLeft w:val="0"/>
      <w:marRight w:val="0"/>
      <w:marTop w:val="0"/>
      <w:marBottom w:val="0"/>
      <w:divBdr>
        <w:top w:val="none" w:sz="0" w:space="0" w:color="auto"/>
        <w:left w:val="none" w:sz="0" w:space="0" w:color="auto"/>
        <w:bottom w:val="none" w:sz="0" w:space="0" w:color="auto"/>
        <w:right w:val="none" w:sz="0" w:space="0" w:color="auto"/>
      </w:divBdr>
    </w:div>
    <w:div w:id="1604681724">
      <w:bodyDiv w:val="1"/>
      <w:marLeft w:val="0"/>
      <w:marRight w:val="0"/>
      <w:marTop w:val="0"/>
      <w:marBottom w:val="0"/>
      <w:divBdr>
        <w:top w:val="none" w:sz="0" w:space="0" w:color="auto"/>
        <w:left w:val="none" w:sz="0" w:space="0" w:color="auto"/>
        <w:bottom w:val="none" w:sz="0" w:space="0" w:color="auto"/>
        <w:right w:val="none" w:sz="0" w:space="0" w:color="auto"/>
      </w:divBdr>
    </w:div>
    <w:div w:id="1608848989">
      <w:bodyDiv w:val="1"/>
      <w:marLeft w:val="0"/>
      <w:marRight w:val="0"/>
      <w:marTop w:val="0"/>
      <w:marBottom w:val="0"/>
      <w:divBdr>
        <w:top w:val="none" w:sz="0" w:space="0" w:color="auto"/>
        <w:left w:val="none" w:sz="0" w:space="0" w:color="auto"/>
        <w:bottom w:val="none" w:sz="0" w:space="0" w:color="auto"/>
        <w:right w:val="none" w:sz="0" w:space="0" w:color="auto"/>
      </w:divBdr>
    </w:div>
    <w:div w:id="1615865786">
      <w:bodyDiv w:val="1"/>
      <w:marLeft w:val="0"/>
      <w:marRight w:val="0"/>
      <w:marTop w:val="0"/>
      <w:marBottom w:val="0"/>
      <w:divBdr>
        <w:top w:val="none" w:sz="0" w:space="0" w:color="auto"/>
        <w:left w:val="none" w:sz="0" w:space="0" w:color="auto"/>
        <w:bottom w:val="none" w:sz="0" w:space="0" w:color="auto"/>
        <w:right w:val="none" w:sz="0" w:space="0" w:color="auto"/>
      </w:divBdr>
    </w:div>
    <w:div w:id="1618681188">
      <w:bodyDiv w:val="1"/>
      <w:marLeft w:val="0"/>
      <w:marRight w:val="0"/>
      <w:marTop w:val="0"/>
      <w:marBottom w:val="0"/>
      <w:divBdr>
        <w:top w:val="none" w:sz="0" w:space="0" w:color="auto"/>
        <w:left w:val="none" w:sz="0" w:space="0" w:color="auto"/>
        <w:bottom w:val="none" w:sz="0" w:space="0" w:color="auto"/>
        <w:right w:val="none" w:sz="0" w:space="0" w:color="auto"/>
      </w:divBdr>
    </w:div>
    <w:div w:id="1623077447">
      <w:bodyDiv w:val="1"/>
      <w:marLeft w:val="0"/>
      <w:marRight w:val="0"/>
      <w:marTop w:val="0"/>
      <w:marBottom w:val="0"/>
      <w:divBdr>
        <w:top w:val="none" w:sz="0" w:space="0" w:color="auto"/>
        <w:left w:val="none" w:sz="0" w:space="0" w:color="auto"/>
        <w:bottom w:val="none" w:sz="0" w:space="0" w:color="auto"/>
        <w:right w:val="none" w:sz="0" w:space="0" w:color="auto"/>
      </w:divBdr>
    </w:div>
    <w:div w:id="1635066534">
      <w:bodyDiv w:val="1"/>
      <w:marLeft w:val="0"/>
      <w:marRight w:val="0"/>
      <w:marTop w:val="0"/>
      <w:marBottom w:val="0"/>
      <w:divBdr>
        <w:top w:val="none" w:sz="0" w:space="0" w:color="auto"/>
        <w:left w:val="none" w:sz="0" w:space="0" w:color="auto"/>
        <w:bottom w:val="none" w:sz="0" w:space="0" w:color="auto"/>
        <w:right w:val="none" w:sz="0" w:space="0" w:color="auto"/>
      </w:divBdr>
    </w:div>
    <w:div w:id="1664551815">
      <w:bodyDiv w:val="1"/>
      <w:marLeft w:val="0"/>
      <w:marRight w:val="0"/>
      <w:marTop w:val="0"/>
      <w:marBottom w:val="0"/>
      <w:divBdr>
        <w:top w:val="none" w:sz="0" w:space="0" w:color="auto"/>
        <w:left w:val="none" w:sz="0" w:space="0" w:color="auto"/>
        <w:bottom w:val="none" w:sz="0" w:space="0" w:color="auto"/>
        <w:right w:val="none" w:sz="0" w:space="0" w:color="auto"/>
      </w:divBdr>
    </w:div>
    <w:div w:id="1687295038">
      <w:bodyDiv w:val="1"/>
      <w:marLeft w:val="0"/>
      <w:marRight w:val="0"/>
      <w:marTop w:val="0"/>
      <w:marBottom w:val="0"/>
      <w:divBdr>
        <w:top w:val="none" w:sz="0" w:space="0" w:color="auto"/>
        <w:left w:val="none" w:sz="0" w:space="0" w:color="auto"/>
        <w:bottom w:val="none" w:sz="0" w:space="0" w:color="auto"/>
        <w:right w:val="none" w:sz="0" w:space="0" w:color="auto"/>
      </w:divBdr>
    </w:div>
    <w:div w:id="1702365273">
      <w:bodyDiv w:val="1"/>
      <w:marLeft w:val="0"/>
      <w:marRight w:val="0"/>
      <w:marTop w:val="0"/>
      <w:marBottom w:val="0"/>
      <w:divBdr>
        <w:top w:val="none" w:sz="0" w:space="0" w:color="auto"/>
        <w:left w:val="none" w:sz="0" w:space="0" w:color="auto"/>
        <w:bottom w:val="none" w:sz="0" w:space="0" w:color="auto"/>
        <w:right w:val="none" w:sz="0" w:space="0" w:color="auto"/>
      </w:divBdr>
    </w:div>
    <w:div w:id="1746804351">
      <w:bodyDiv w:val="1"/>
      <w:marLeft w:val="0"/>
      <w:marRight w:val="0"/>
      <w:marTop w:val="0"/>
      <w:marBottom w:val="0"/>
      <w:divBdr>
        <w:top w:val="none" w:sz="0" w:space="0" w:color="auto"/>
        <w:left w:val="none" w:sz="0" w:space="0" w:color="auto"/>
        <w:bottom w:val="none" w:sz="0" w:space="0" w:color="auto"/>
        <w:right w:val="none" w:sz="0" w:space="0" w:color="auto"/>
      </w:divBdr>
    </w:div>
    <w:div w:id="1778328732">
      <w:bodyDiv w:val="1"/>
      <w:marLeft w:val="0"/>
      <w:marRight w:val="0"/>
      <w:marTop w:val="0"/>
      <w:marBottom w:val="0"/>
      <w:divBdr>
        <w:top w:val="none" w:sz="0" w:space="0" w:color="auto"/>
        <w:left w:val="none" w:sz="0" w:space="0" w:color="auto"/>
        <w:bottom w:val="none" w:sz="0" w:space="0" w:color="auto"/>
        <w:right w:val="none" w:sz="0" w:space="0" w:color="auto"/>
      </w:divBdr>
    </w:div>
    <w:div w:id="1820220083">
      <w:bodyDiv w:val="1"/>
      <w:marLeft w:val="0"/>
      <w:marRight w:val="0"/>
      <w:marTop w:val="0"/>
      <w:marBottom w:val="0"/>
      <w:divBdr>
        <w:top w:val="none" w:sz="0" w:space="0" w:color="auto"/>
        <w:left w:val="none" w:sz="0" w:space="0" w:color="auto"/>
        <w:bottom w:val="none" w:sz="0" w:space="0" w:color="auto"/>
        <w:right w:val="none" w:sz="0" w:space="0" w:color="auto"/>
      </w:divBdr>
    </w:div>
    <w:div w:id="1821114895">
      <w:bodyDiv w:val="1"/>
      <w:marLeft w:val="0"/>
      <w:marRight w:val="0"/>
      <w:marTop w:val="0"/>
      <w:marBottom w:val="0"/>
      <w:divBdr>
        <w:top w:val="none" w:sz="0" w:space="0" w:color="auto"/>
        <w:left w:val="none" w:sz="0" w:space="0" w:color="auto"/>
        <w:bottom w:val="none" w:sz="0" w:space="0" w:color="auto"/>
        <w:right w:val="none" w:sz="0" w:space="0" w:color="auto"/>
      </w:divBdr>
    </w:div>
    <w:div w:id="1860579346">
      <w:bodyDiv w:val="1"/>
      <w:marLeft w:val="0"/>
      <w:marRight w:val="0"/>
      <w:marTop w:val="0"/>
      <w:marBottom w:val="0"/>
      <w:divBdr>
        <w:top w:val="none" w:sz="0" w:space="0" w:color="auto"/>
        <w:left w:val="none" w:sz="0" w:space="0" w:color="auto"/>
        <w:bottom w:val="none" w:sz="0" w:space="0" w:color="auto"/>
        <w:right w:val="none" w:sz="0" w:space="0" w:color="auto"/>
      </w:divBdr>
    </w:div>
    <w:div w:id="1868105250">
      <w:bodyDiv w:val="1"/>
      <w:marLeft w:val="0"/>
      <w:marRight w:val="0"/>
      <w:marTop w:val="0"/>
      <w:marBottom w:val="0"/>
      <w:divBdr>
        <w:top w:val="none" w:sz="0" w:space="0" w:color="auto"/>
        <w:left w:val="none" w:sz="0" w:space="0" w:color="auto"/>
        <w:bottom w:val="none" w:sz="0" w:space="0" w:color="auto"/>
        <w:right w:val="none" w:sz="0" w:space="0" w:color="auto"/>
      </w:divBdr>
    </w:div>
    <w:div w:id="1882939328">
      <w:bodyDiv w:val="1"/>
      <w:marLeft w:val="0"/>
      <w:marRight w:val="0"/>
      <w:marTop w:val="0"/>
      <w:marBottom w:val="0"/>
      <w:divBdr>
        <w:top w:val="none" w:sz="0" w:space="0" w:color="auto"/>
        <w:left w:val="none" w:sz="0" w:space="0" w:color="auto"/>
        <w:bottom w:val="none" w:sz="0" w:space="0" w:color="auto"/>
        <w:right w:val="none" w:sz="0" w:space="0" w:color="auto"/>
      </w:divBdr>
    </w:div>
    <w:div w:id="1896039445">
      <w:bodyDiv w:val="1"/>
      <w:marLeft w:val="0"/>
      <w:marRight w:val="0"/>
      <w:marTop w:val="0"/>
      <w:marBottom w:val="0"/>
      <w:divBdr>
        <w:top w:val="none" w:sz="0" w:space="0" w:color="auto"/>
        <w:left w:val="none" w:sz="0" w:space="0" w:color="auto"/>
        <w:bottom w:val="none" w:sz="0" w:space="0" w:color="auto"/>
        <w:right w:val="none" w:sz="0" w:space="0" w:color="auto"/>
      </w:divBdr>
    </w:div>
    <w:div w:id="1898859168">
      <w:bodyDiv w:val="1"/>
      <w:marLeft w:val="0"/>
      <w:marRight w:val="0"/>
      <w:marTop w:val="0"/>
      <w:marBottom w:val="0"/>
      <w:divBdr>
        <w:top w:val="none" w:sz="0" w:space="0" w:color="auto"/>
        <w:left w:val="none" w:sz="0" w:space="0" w:color="auto"/>
        <w:bottom w:val="none" w:sz="0" w:space="0" w:color="auto"/>
        <w:right w:val="none" w:sz="0" w:space="0" w:color="auto"/>
      </w:divBdr>
    </w:div>
    <w:div w:id="1909417585">
      <w:bodyDiv w:val="1"/>
      <w:marLeft w:val="0"/>
      <w:marRight w:val="0"/>
      <w:marTop w:val="0"/>
      <w:marBottom w:val="0"/>
      <w:divBdr>
        <w:top w:val="none" w:sz="0" w:space="0" w:color="auto"/>
        <w:left w:val="none" w:sz="0" w:space="0" w:color="auto"/>
        <w:bottom w:val="none" w:sz="0" w:space="0" w:color="auto"/>
        <w:right w:val="none" w:sz="0" w:space="0" w:color="auto"/>
      </w:divBdr>
    </w:div>
    <w:div w:id="1938367915">
      <w:bodyDiv w:val="1"/>
      <w:marLeft w:val="0"/>
      <w:marRight w:val="0"/>
      <w:marTop w:val="0"/>
      <w:marBottom w:val="0"/>
      <w:divBdr>
        <w:top w:val="none" w:sz="0" w:space="0" w:color="auto"/>
        <w:left w:val="none" w:sz="0" w:space="0" w:color="auto"/>
        <w:bottom w:val="none" w:sz="0" w:space="0" w:color="auto"/>
        <w:right w:val="none" w:sz="0" w:space="0" w:color="auto"/>
      </w:divBdr>
    </w:div>
    <w:div w:id="1953659580">
      <w:bodyDiv w:val="1"/>
      <w:marLeft w:val="0"/>
      <w:marRight w:val="0"/>
      <w:marTop w:val="0"/>
      <w:marBottom w:val="0"/>
      <w:divBdr>
        <w:top w:val="none" w:sz="0" w:space="0" w:color="auto"/>
        <w:left w:val="none" w:sz="0" w:space="0" w:color="auto"/>
        <w:bottom w:val="none" w:sz="0" w:space="0" w:color="auto"/>
        <w:right w:val="none" w:sz="0" w:space="0" w:color="auto"/>
      </w:divBdr>
    </w:div>
    <w:div w:id="1954482945">
      <w:bodyDiv w:val="1"/>
      <w:marLeft w:val="0"/>
      <w:marRight w:val="0"/>
      <w:marTop w:val="0"/>
      <w:marBottom w:val="0"/>
      <w:divBdr>
        <w:top w:val="none" w:sz="0" w:space="0" w:color="auto"/>
        <w:left w:val="none" w:sz="0" w:space="0" w:color="auto"/>
        <w:bottom w:val="none" w:sz="0" w:space="0" w:color="auto"/>
        <w:right w:val="none" w:sz="0" w:space="0" w:color="auto"/>
      </w:divBdr>
    </w:div>
    <w:div w:id="1974362164">
      <w:bodyDiv w:val="1"/>
      <w:marLeft w:val="0"/>
      <w:marRight w:val="0"/>
      <w:marTop w:val="0"/>
      <w:marBottom w:val="0"/>
      <w:divBdr>
        <w:top w:val="none" w:sz="0" w:space="0" w:color="auto"/>
        <w:left w:val="none" w:sz="0" w:space="0" w:color="auto"/>
        <w:bottom w:val="none" w:sz="0" w:space="0" w:color="auto"/>
        <w:right w:val="none" w:sz="0" w:space="0" w:color="auto"/>
      </w:divBdr>
    </w:div>
    <w:div w:id="1979412415">
      <w:bodyDiv w:val="1"/>
      <w:marLeft w:val="0"/>
      <w:marRight w:val="0"/>
      <w:marTop w:val="0"/>
      <w:marBottom w:val="0"/>
      <w:divBdr>
        <w:top w:val="none" w:sz="0" w:space="0" w:color="auto"/>
        <w:left w:val="none" w:sz="0" w:space="0" w:color="auto"/>
        <w:bottom w:val="none" w:sz="0" w:space="0" w:color="auto"/>
        <w:right w:val="none" w:sz="0" w:space="0" w:color="auto"/>
      </w:divBdr>
    </w:div>
    <w:div w:id="1990360713">
      <w:bodyDiv w:val="1"/>
      <w:marLeft w:val="0"/>
      <w:marRight w:val="0"/>
      <w:marTop w:val="0"/>
      <w:marBottom w:val="0"/>
      <w:divBdr>
        <w:top w:val="none" w:sz="0" w:space="0" w:color="auto"/>
        <w:left w:val="none" w:sz="0" w:space="0" w:color="auto"/>
        <w:bottom w:val="none" w:sz="0" w:space="0" w:color="auto"/>
        <w:right w:val="none" w:sz="0" w:space="0" w:color="auto"/>
      </w:divBdr>
    </w:div>
    <w:div w:id="2027168248">
      <w:bodyDiv w:val="1"/>
      <w:marLeft w:val="0"/>
      <w:marRight w:val="0"/>
      <w:marTop w:val="0"/>
      <w:marBottom w:val="0"/>
      <w:divBdr>
        <w:top w:val="none" w:sz="0" w:space="0" w:color="auto"/>
        <w:left w:val="none" w:sz="0" w:space="0" w:color="auto"/>
        <w:bottom w:val="none" w:sz="0" w:space="0" w:color="auto"/>
        <w:right w:val="none" w:sz="0" w:space="0" w:color="auto"/>
      </w:divBdr>
    </w:div>
    <w:div w:id="2028409241">
      <w:bodyDiv w:val="1"/>
      <w:marLeft w:val="0"/>
      <w:marRight w:val="0"/>
      <w:marTop w:val="0"/>
      <w:marBottom w:val="0"/>
      <w:divBdr>
        <w:top w:val="none" w:sz="0" w:space="0" w:color="auto"/>
        <w:left w:val="none" w:sz="0" w:space="0" w:color="auto"/>
        <w:bottom w:val="none" w:sz="0" w:space="0" w:color="auto"/>
        <w:right w:val="none" w:sz="0" w:space="0" w:color="auto"/>
      </w:divBdr>
    </w:div>
    <w:div w:id="2033144844">
      <w:bodyDiv w:val="1"/>
      <w:marLeft w:val="0"/>
      <w:marRight w:val="0"/>
      <w:marTop w:val="0"/>
      <w:marBottom w:val="0"/>
      <w:divBdr>
        <w:top w:val="none" w:sz="0" w:space="0" w:color="auto"/>
        <w:left w:val="none" w:sz="0" w:space="0" w:color="auto"/>
        <w:bottom w:val="none" w:sz="0" w:space="0" w:color="auto"/>
        <w:right w:val="none" w:sz="0" w:space="0" w:color="auto"/>
      </w:divBdr>
    </w:div>
    <w:div w:id="2039352078">
      <w:bodyDiv w:val="1"/>
      <w:marLeft w:val="0"/>
      <w:marRight w:val="0"/>
      <w:marTop w:val="0"/>
      <w:marBottom w:val="0"/>
      <w:divBdr>
        <w:top w:val="none" w:sz="0" w:space="0" w:color="auto"/>
        <w:left w:val="none" w:sz="0" w:space="0" w:color="auto"/>
        <w:bottom w:val="none" w:sz="0" w:space="0" w:color="auto"/>
        <w:right w:val="none" w:sz="0" w:space="0" w:color="auto"/>
      </w:divBdr>
    </w:div>
    <w:div w:id="2059088440">
      <w:bodyDiv w:val="1"/>
      <w:marLeft w:val="0"/>
      <w:marRight w:val="0"/>
      <w:marTop w:val="0"/>
      <w:marBottom w:val="0"/>
      <w:divBdr>
        <w:top w:val="none" w:sz="0" w:space="0" w:color="auto"/>
        <w:left w:val="none" w:sz="0" w:space="0" w:color="auto"/>
        <w:bottom w:val="none" w:sz="0" w:space="0" w:color="auto"/>
        <w:right w:val="none" w:sz="0" w:space="0" w:color="auto"/>
      </w:divBdr>
    </w:div>
    <w:div w:id="2080252958">
      <w:bodyDiv w:val="1"/>
      <w:marLeft w:val="0"/>
      <w:marRight w:val="0"/>
      <w:marTop w:val="0"/>
      <w:marBottom w:val="0"/>
      <w:divBdr>
        <w:top w:val="none" w:sz="0" w:space="0" w:color="auto"/>
        <w:left w:val="none" w:sz="0" w:space="0" w:color="auto"/>
        <w:bottom w:val="none" w:sz="0" w:space="0" w:color="auto"/>
        <w:right w:val="none" w:sz="0" w:space="0" w:color="auto"/>
      </w:divBdr>
    </w:div>
    <w:div w:id="2110001583">
      <w:bodyDiv w:val="1"/>
      <w:marLeft w:val="0"/>
      <w:marRight w:val="0"/>
      <w:marTop w:val="0"/>
      <w:marBottom w:val="0"/>
      <w:divBdr>
        <w:top w:val="none" w:sz="0" w:space="0" w:color="auto"/>
        <w:left w:val="none" w:sz="0" w:space="0" w:color="auto"/>
        <w:bottom w:val="none" w:sz="0" w:space="0" w:color="auto"/>
        <w:right w:val="none" w:sz="0" w:space="0" w:color="auto"/>
      </w:divBdr>
    </w:div>
    <w:div w:id="2125882648">
      <w:bodyDiv w:val="1"/>
      <w:marLeft w:val="0"/>
      <w:marRight w:val="0"/>
      <w:marTop w:val="0"/>
      <w:marBottom w:val="0"/>
      <w:divBdr>
        <w:top w:val="none" w:sz="0" w:space="0" w:color="auto"/>
        <w:left w:val="none" w:sz="0" w:space="0" w:color="auto"/>
        <w:bottom w:val="none" w:sz="0" w:space="0" w:color="auto"/>
        <w:right w:val="none" w:sz="0" w:space="0" w:color="auto"/>
      </w:divBdr>
    </w:div>
    <w:div w:id="2128965549">
      <w:bodyDiv w:val="1"/>
      <w:marLeft w:val="0"/>
      <w:marRight w:val="0"/>
      <w:marTop w:val="0"/>
      <w:marBottom w:val="0"/>
      <w:divBdr>
        <w:top w:val="none" w:sz="0" w:space="0" w:color="auto"/>
        <w:left w:val="none" w:sz="0" w:space="0" w:color="auto"/>
        <w:bottom w:val="none" w:sz="0" w:space="0" w:color="auto"/>
        <w:right w:val="none" w:sz="0" w:space="0" w:color="auto"/>
      </w:divBdr>
    </w:div>
    <w:div w:id="2131124893">
      <w:bodyDiv w:val="1"/>
      <w:marLeft w:val="0"/>
      <w:marRight w:val="0"/>
      <w:marTop w:val="0"/>
      <w:marBottom w:val="0"/>
      <w:divBdr>
        <w:top w:val="none" w:sz="0" w:space="0" w:color="auto"/>
        <w:left w:val="none" w:sz="0" w:space="0" w:color="auto"/>
        <w:bottom w:val="none" w:sz="0" w:space="0" w:color="auto"/>
        <w:right w:val="none" w:sz="0" w:space="0" w:color="auto"/>
      </w:divBdr>
    </w:div>
    <w:div w:id="2140418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75E75"/>
    <w:rsid w:val="00242260"/>
    <w:rsid w:val="002450A7"/>
    <w:rsid w:val="003203C2"/>
    <w:rsid w:val="00462D23"/>
    <w:rsid w:val="004D25D2"/>
    <w:rsid w:val="0075541B"/>
    <w:rsid w:val="009E60B9"/>
    <w:rsid w:val="00A34C42"/>
    <w:rsid w:val="00BC1251"/>
    <w:rsid w:val="00C67429"/>
    <w:rsid w:val="00C835F4"/>
    <w:rsid w:val="00DF1BD3"/>
    <w:rsid w:val="00E00C6B"/>
    <w:rsid w:val="00E31B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924220c-b521-4b04-85db-c1cedf06ef2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2ECB6E294CC94AB9CB471F6F764C73" ma:contentTypeVersion="13" ma:contentTypeDescription="Create a new document." ma:contentTypeScope="" ma:versionID="70d60e47d3fed71248bd7c62c8d2be6a">
  <xsd:schema xmlns:xsd="http://www.w3.org/2001/XMLSchema" xmlns:xs="http://www.w3.org/2001/XMLSchema" xmlns:p="http://schemas.microsoft.com/office/2006/metadata/properties" xmlns:ns3="b924220c-b521-4b04-85db-c1cedf06ef2e" xmlns:ns4="ef512f86-3398-4438-b622-d6c293cd08be" targetNamespace="http://schemas.microsoft.com/office/2006/metadata/properties" ma:root="true" ma:fieldsID="5bd4e364f63daf7e7f6f52ff89d94a27" ns3:_="" ns4:_="">
    <xsd:import namespace="b924220c-b521-4b04-85db-c1cedf06ef2e"/>
    <xsd:import namespace="ef512f86-3398-4438-b622-d6c293cd08b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4220c-b521-4b04-85db-c1cedf06ef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f512f86-3398-4438-b622-d6c293cd08b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Reh23</b:Tag>
    <b:SourceType>JournalArticle</b:SourceType>
    <b:Guid>{F4F141D2-2912-45E3-86E9-3FBE4601FFA8}</b:Guid>
    <b:Author>
      <b:Author>
        <b:NameList>
          <b:Person>
            <b:Last>Rehman</b:Last>
            <b:First>A</b:First>
          </b:Person>
        </b:NameList>
      </b:Author>
    </b:Author>
    <b:Title>Strategic cost management in a globalised business environment</b:Title>
    <b:JournalName>ASSA Journal</b:JournalName>
    <b:Year>2023</b:Year>
    <b:Pages>56-62</b:Pages>
    <b:RefOrder>1</b:RefOrder>
  </b:Source>
  <b:Source>
    <b:Tag>Kur24</b:Tag>
    <b:SourceType>Report</b:SourceType>
    <b:Guid>{961CD9FF-43F8-4566-9B8A-D238039EC273}</b:Guid>
    <b:Author>
      <b:Author>
        <b:NameList>
          <b:Person>
            <b:Last>Kurbay</b:Last>
            <b:First>A.,</b:First>
            <b:Middle>Tansan, B., &amp; Ortan, E</b:Middle>
          </b:Person>
        </b:NameList>
      </b:Author>
    </b:Author>
    <b:Title>Effective cost control can fuel company growth</b:Title>
    <b:Year>2024</b:Year>
    <b:Publisher>BCG</b:Publisher>
    <b:City>Boston</b:City>
    <b:RefOrder>2</b:RefOrder>
  </b:Source>
  <b:Source>
    <b:Tag>Sha22</b:Tag>
    <b:SourceType>JournalArticle</b:SourceType>
    <b:Guid>{909D6699-6F94-4868-BE3F-485421B30EB8}</b:Guid>
    <b:Title>A critical review on activity-based costing technique: analysis of abundant countries</b:Title>
    <b:Year>2022</b:Year>
    <b:Author>
      <b:Author>
        <b:NameList>
          <b:Person>
            <b:Last>Shanmugam</b:Last>
            <b:First>J.</b:First>
            <b:Middle>K.</b:Middle>
          </b:Person>
        </b:NameList>
      </b:Author>
    </b:Author>
    <b:JournalName>Journal of Entrepreneurship and Business</b:JournalName>
    <b:Pages>43-54</b:Pages>
    <b:RefOrder>3</b:RefOrder>
  </b:Source>
  <b:Source>
    <b:Tag>LiW23</b:Tag>
    <b:SourceType>JournalArticle</b:SourceType>
    <b:Guid>{7C465259-5008-4103-B7B6-91DD82C6AF21}</b:Guid>
    <b:Author>
      <b:Author>
        <b:NameList>
          <b:Person>
            <b:Last>Li</b:Last>
            <b:First>W.</b:First>
          </b:Person>
        </b:NameList>
      </b:Author>
    </b:Author>
    <b:Title>Application of Earned Value Management in Project Management</b:Title>
    <b:JournalName>Advances in Economics, Management and Political Sciences</b:JournalName>
    <b:Year>2023</b:Year>
    <b:Pages>101-109</b:Pages>
    <b:RefOrder>4</b:RefOrder>
  </b:Source>
  <b:Source>
    <b:Tag>Atr15</b:Tag>
    <b:SourceType>Book</b:SourceType>
    <b:Guid>{EC628B8E-B99D-40E4-A0F1-A53E3AB3AD2C}</b:Guid>
    <b:Author>
      <b:Author>
        <b:NameList>
          <b:Person>
            <b:Last>Atrill</b:Last>
            <b:First>P.</b:First>
            <b:Middle>and McLaney, E.</b:Middle>
          </b:Person>
        </b:NameList>
      </b:Author>
    </b:Author>
    <b:Title>Management Accounting for Decision Makers</b:Title>
    <b:Year>2015</b:Year>
    <b:City>London</b:City>
    <b:Publisher>Prentice Hall</b:Publisher>
    <b:RefOrder>5</b:RefOrder>
  </b:Source>
  <b:Source>
    <b:Tag>Dru15</b:Tag>
    <b:SourceType>Book</b:SourceType>
    <b:Guid>{D7E8797E-5E92-44D5-A213-A9D793F0AD9E}</b:Guid>
    <b:Author>
      <b:Author>
        <b:NameList>
          <b:Person>
            <b:Last>Drury</b:Last>
            <b:First>C.</b:First>
          </b:Person>
        </b:NameList>
      </b:Author>
    </b:Author>
    <b:Title>Management and Cost Accounting</b:Title>
    <b:Year>2015</b:Year>
    <b:City>London</b:City>
    <b:Publisher>Thomson Business Press</b:Publisher>
    <b:RefOrder>6</b:RefOrder>
  </b:Source>
  <b:Source>
    <b:Tag>Sha2244</b:Tag>
    <b:SourceType>JournalArticle</b:SourceType>
    <b:Guid>{AE554D15-27BF-6045-872B-CF21239A520F}</b:Guid>
    <b:Title>A Critical Review on Activity-Based Costing Technique</b:Title>
    <b:Year>2022</b:Year>
    <b:JournalName>Journal of Entrepreneurship and Business</b:JournalName>
    <b:Pages>43-54</b:Pages>
    <b:Author>
      <b:Author>
        <b:NameList>
          <b:Person>
            <b:Last>Shanmugam</b:Last>
            <b:First>J.</b:First>
            <b:Middle>K.</b:Middle>
          </b:Person>
        </b:NameList>
      </b:Author>
    </b:Author>
    <b:RefOrder>7</b:RefOrder>
  </b:Source>
  <b:Source>
    <b:Tag>SLM24</b:Tag>
    <b:SourceType>InternetSite</b:SourceType>
    <b:Guid>{0853F1EE-C251-A546-B8D0-5444E3C71940}</b:Guid>
    <b:Author>
      <b:Author>
        <b:NameList>
          <b:Person>
            <b:Last>SLM</b:Last>
          </b:Person>
        </b:NameList>
      </b:Author>
    </b:Author>
    <b:Title>Accounting for Managers</b:Title>
    <b:Year>2024</b:Year>
    <b:URL>https://slm.mba/mmpc-004/limitations-of-activity-based-costing-challenges-and-solutions/</b:URL>
    <b:YearAccessed>2025</b:YearAccessed>
    <b:MonthAccessed>11</b:MonthAccessed>
    <b:DayAccessed>14</b:DayAccessed>
    <b:RefOrder>8</b:RefOrder>
  </b:Source>
  <b:Source>
    <b:Tag>Piy23</b:Tag>
    <b:SourceType>JournalArticle</b:SourceType>
    <b:Guid>{5C6143D3-3DF7-0345-B6BE-D5B3AF203290}</b:Guid>
    <b:Title>Do costing system design choices mediate the link between strategic orientation and cost information usage for decision making and control?</b:Title>
    <b:Year>2023</b:Year>
    <b:Author>
      <b:Author>
        <b:NameList>
          <b:Person>
            <b:Last>Piyada Daowadueng</b:Last>
            <b:First>Sophie</b:First>
            <b:Middle>Hoozée, Ann Jorissen, Sophie Maussen,</b:Middle>
          </b:Person>
        </b:NameList>
      </b:Author>
    </b:Author>
    <b:JournalName>Management Accounting Research</b:JournalName>
    <b:Volume>61</b:Volume>
    <b:Issue>100854</b:Issue>
    <b:Pages>1044-5005</b:Pages>
    <b:RefOrder>9</b:RefOrder>
  </b:Source>
  <b:Source>
    <b:Tag>Can23</b:Tag>
    <b:SourceType>JournalArticle</b:SourceType>
    <b:Guid>{1F704529-39EC-9841-BC7B-66BEC7EF0246}</b:Guid>
    <b:Author>
      <b:Author>
        <b:NameList>
          <b:Person>
            <b:Last>Canh Thien Dang</b:Last>
            <b:First>Javier</b:First>
            <b:Middle>Cifuentes-Faura</b:Middle>
          </b:Person>
        </b:NameList>
      </b:Author>
    </b:Author>
    <b:Title>Advances in Economics Management and Political Sciences</b:Title>
    <b:JournalName>EWA</b:JournalName>
    <b:Year>2023</b:Year>
    <b:Volume>20</b:Volume>
    <b:Pages>2754-1169</b:Pages>
    <b:RefOrder>10</b:RefOrder>
  </b:Source>
  <b:Source>
    <b:Tag>Saf25</b:Tag>
    <b:SourceType>JournalArticle</b:SourceType>
    <b:Guid>{61CBAD0E-792D-9F43-A14E-16EB80DB8A76}</b:Guid>
    <b:Author>
      <b:Author>
        <b:NameList>
          <b:Person>
            <b:Last>Safari Zarch</b:Last>
            <b:First>A.M.</b:First>
            <b:Middle>and Mokaberian, M</b:Middle>
          </b:Person>
        </b:NameList>
      </b:Author>
    </b:Author>
    <b:Title>Analysis of the Limitations of the Earned Value Management Method and Evaluation of Modern Improvement Approaches in Project Management</b:Title>
    <b:JournalName>Management Strategies and Engineering Sciences</b:JournalName>
    <b:Year>2025</b:Year>
    <b:Volume>25</b:Volume>
    <b:Pages>1-14</b:Pages>
    <b:Publisher>Management Strategies and Engineering Sciences</b:Publisher>
    <b:RefOrder>11</b:RefOrder>
  </b:Source>
  <b:Source>
    <b:Tag>Ele23</b:Tag>
    <b:SourceType>Book</b:SourceType>
    <b:Guid>{FB0C6CC9-00A9-6C47-B473-FF06C323F877}</b:Guid>
    <b:Title>A Value-Based Approach to Pricing</b:Title>
    <b:Year>2023</b:Year>
    <b:Author>
      <b:Author>
        <b:NameList>
          <b:Person>
            <b:Last>Bell</b:Last>
            <b:First>Eleanor</b:First>
          </b:Person>
        </b:NameList>
      </b:Author>
    </b:Author>
    <b:City>London</b:City>
    <b:Publisher>OHE</b:Publisher>
    <b:Edition>1</b:Edition>
    <b:RefOrder>12</b:RefOrder>
  </b:Source>
  <b:Source>
    <b:Tag>Pop19</b:Tag>
    <b:SourceType>JournalArticle</b:SourceType>
    <b:Guid>{93CACE8B-7B82-4944-A383-CBF900C4B3CE}</b:Guid>
    <b:Title>Popovic, Filip &amp; Atanasijevic, Tatjana &amp; Atanasijevic, Srdjan. (2019). EARNED VALUE MANAGEMENT IN AGILE PROJECTS</b:Title>
    <b:Year>2019</b:Year>
    <b:Author>
      <b:Author>
        <b:NameList>
          <b:Person>
            <b:Last>Popovic</b:Last>
            <b:First>Filip</b:First>
            <b:Middle>&amp; Atanasijevic, Tatjana &amp; Atanasijevic, Srdjan.</b:Middle>
          </b:Person>
        </b:NameList>
      </b:Author>
    </b:Author>
    <b:JournalName>LIMEN.S.</b:JournalName>
    <b:Volume>10</b:Volume>
    <b:Pages>17-24</b:Pages>
    <b:RefOrder>13</b:RefOrder>
  </b:Source>
  <b:Source>
    <b:Tag>Ibr</b:Tag>
    <b:SourceType>JournalArticle</b:SourceType>
    <b:Guid>{C02B2C41-A953-7642-9104-037D16F6010D}</b:Guid>
    <b:Author>
      <b:Author>
        <b:NameList>
          <b:Person>
            <b:Last>Ibrahim</b:Last>
            <b:First>R.,</b:First>
            <b:Middle>Wahab, S.A. &amp; Jaaffar, A.H.</b:Middle>
          </b:Person>
        </b:NameList>
      </b:Author>
    </b:Author>
    <b:Title>Adoption of Marginal Costing Information for Decision-Making among SMEs</b:Title>
    <b:JournalName>nternational Journal of Accounting &amp; Finance Review,</b:JournalName>
    <b:Year>2019</b:Year>
    <b:Volume>4</b:Volume>
    <b:Issue>1</b:Issue>
    <b:Pages>17-26</b:Pages>
    <b:RefOrder>14</b:RefOrder>
  </b:Source>
  <b:Source>
    <b:Tag>Szy21</b:Tag>
    <b:SourceType>JournalArticle</b:SourceType>
    <b:Guid>{0699FEFC-A585-7546-95CB-E0F1F3D305B2}</b:Guid>
    <b:Author>
      <b:Author>
        <b:NameList>
          <b:Person>
            <b:Last>Szychta</b:Last>
            <b:First>A.</b:First>
          </b:Person>
        </b:NameList>
      </b:Author>
    </b:Author>
    <b:Title>Changes in Management Accounting Practices and Costing Approaches in Modern Organisations</b:Title>
    <b:JournalName>Zeszyty Teoretyczne Rachunkowości</b:JournalName>
    <b:Year>2021</b:Year>
    <b:Volume>115</b:Volume>
    <b:Issue>171</b:Issue>
    <b:Pages>109-128</b:Pages>
    <b:RefOrder>15</b:RefOrder>
  </b:Source>
  <b:Source>
    <b:Tag>Otl19</b:Tag>
    <b:SourceType>JournalArticle</b:SourceType>
    <b:Guid>{3D31FAD8-000C-324E-80FC-4E8D8924AB6E}</b:Guid>
    <b:Author>
      <b:Author>
        <b:NameList>
          <b:Person>
            <b:Last>Otley</b:Last>
            <b:First>D.</b:First>
            <b:Middle>&amp; Emmanuel, C.</b:Middle>
          </b:Person>
        </b:NameList>
      </b:Author>
    </b:Author>
    <b:Title>Management Control, Decision-Making and Performance</b:Title>
    <b:JournalName>Accounting, Organizations and Society</b:JournalName>
    <b:Year>2019</b:Year>
    <b:Volume>1</b:Volume>
    <b:Pages>56-62</b:Pages>
    <b:RefOrder>16</b:RefOrder>
  </b:Source>
  <b:Source>
    <b:Tag>Car20</b:Tag>
    <b:SourceType>JournalArticle</b:SourceType>
    <b:Guid>{DD2B226F-A501-B04A-ABDC-EAEACBD67D47}</b:Guid>
    <b:Author>
      <b:Author>
        <b:NameList>
          <b:Person>
            <b:Last>Cardinaels</b:Last>
            <b:First>E.</b:First>
            <b:Middle>&amp; Labro, E.</b:Middle>
          </b:Person>
        </b:NameList>
      </b:Author>
    </b:Author>
    <b:Title>Costing Systems and Cost Management</b:Title>
    <b:JournalName>Journal of Management Accounting Research</b:JournalName>
    <b:Year>2020</b:Year>
    <b:Volume>III</b:Volume>
    <b:Issue>32</b:Issue>
    <b:Pages>1-13</b:Pages>
    <b:RefOrder>17</b:RefOrder>
  </b:Source>
  <b:Source>
    <b:Tag>Sha22qqe</b:Tag>
    <b:SourceType>JournalArticle</b:SourceType>
    <b:Guid>{FA710023-A0CB-F541-A443-1C1B9ABE79E5}</b:Guid>
    <b:Author>
      <b:Author>
        <b:NameList>
          <b:Person>
            <b:Last>Shanmugam</b:Last>
            <b:First>J.K.</b:First>
          </b:Person>
        </b:NameList>
      </b:Author>
    </b:Author>
    <b:Title>A critical review on activity-based costing technique: Analysis of abundant countries</b:Title>
    <b:JournalName>Journal of Entrepreneurship and Business</b:JournalName>
    <b:Year>2022</b:Year>
    <b:Volume>II</b:Volume>
    <b:Issue>10</b:Issue>
    <b:Pages>43-54</b:Pages>
    <b:RefOrder>18</b:RefOrder>
  </b:Source>
  <b:Source>
    <b:Tag>Hoo18</b:Tag>
    <b:SourceType>JournalArticle</b:SourceType>
    <b:Guid>{53BE0EA5-F0F0-B144-81B1-23C8329E8B29}</b:Guid>
    <b:Author>
      <b:Author>
        <b:NameList>
          <b:Person>
            <b:Last>Hoozée</b:Last>
            <b:First>S.</b:First>
            <b:Middle>&amp; Hansen, S.C.</b:Middle>
          </b:Person>
        </b:NameList>
      </b:Author>
    </b:Author>
    <b:Title>A Comparison of Activity-Based Costing and Time-Driven Activity-Based Costing Systems</b:Title>
    <b:JournalName>Advances in Management Accounting</b:JournalName>
    <b:Year>2018</b:Year>
    <b:Issue>30</b:Issue>
    <b:Pages>97-121</b:Pages>
    <b:RefOrder>19</b:RefOrder>
  </b:Source>
</b:Sources>
</file>

<file path=customXml/itemProps1.xml><?xml version="1.0" encoding="utf-8"?>
<ds:datastoreItem xmlns:ds="http://schemas.openxmlformats.org/officeDocument/2006/customXml" ds:itemID="{54ECFDD5-9969-4B06-9CC1-AF80226097EB}">
  <ds:schemaRefs>
    <ds:schemaRef ds:uri="b924220c-b521-4b04-85db-c1cedf06ef2e"/>
    <ds:schemaRef ds:uri="ef512f86-3398-4438-b622-d6c293cd08be"/>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FE78527A-84E8-457E-8127-33DE2BE8A648}">
  <ds:schemaRefs>
    <ds:schemaRef ds:uri="http://schemas.microsoft.com/sharepoint/v3/contenttype/forms"/>
  </ds:schemaRefs>
</ds:datastoreItem>
</file>

<file path=customXml/itemProps3.xml><?xml version="1.0" encoding="utf-8"?>
<ds:datastoreItem xmlns:ds="http://schemas.openxmlformats.org/officeDocument/2006/customXml" ds:itemID="{D4DB8BB6-54E0-411A-9918-77DFF612B3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4220c-b521-4b04-85db-c1cedf06ef2e"/>
    <ds:schemaRef ds:uri="ef512f86-3398-4438-b622-d6c293cd08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95DC77-1575-4B2E-A3A9-B32C50D9C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Pages>
  <Words>2525</Words>
  <Characters>15733</Characters>
  <Application>Microsoft Office Word</Application>
  <DocSecurity>0</DocSecurity>
  <Lines>828</Lines>
  <Paragraphs>111</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Performance Management</dc:title>
  <dc:subject>Pedro Ribeiro 2322340</dc:subject>
  <dc:creator>Marie Pitson</dc:creator>
  <cp:keywords/>
  <dc:description/>
  <cp:lastModifiedBy>Pedro Ribeiro (2322340)</cp:lastModifiedBy>
  <cp:revision>19</cp:revision>
  <dcterms:created xsi:type="dcterms:W3CDTF">2025-10-27T15:03:00Z</dcterms:created>
  <dcterms:modified xsi:type="dcterms:W3CDTF">2025-11-28T14:29:00Z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0x010100122ECB6E294CC94AB9CB471F6F764C73</vt:lpwstr>
  </property>
</Properties>
</file>