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F540D" w14:textId="77777777" w:rsidR="00C56549" w:rsidRPr="00C56549" w:rsidRDefault="00C56549" w:rsidP="00C56549">
      <w:pPr>
        <w:jc w:val="center"/>
        <w:rPr>
          <w:b/>
          <w:bCs/>
          <w:sz w:val="72"/>
          <w:szCs w:val="72"/>
        </w:rPr>
      </w:pPr>
      <w:r w:rsidRPr="00C56549">
        <w:rPr>
          <w:b/>
          <w:bCs/>
          <w:sz w:val="72"/>
          <w:szCs w:val="72"/>
        </w:rPr>
        <w:t>Global Business</w:t>
      </w:r>
    </w:p>
    <w:p w14:paraId="5F764750" w14:textId="77777777" w:rsidR="00C56549" w:rsidRPr="00C56549" w:rsidRDefault="00C56549" w:rsidP="00C56549">
      <w:pPr>
        <w:jc w:val="center"/>
        <w:rPr>
          <w:b/>
          <w:bCs/>
          <w:sz w:val="72"/>
          <w:szCs w:val="72"/>
        </w:rPr>
      </w:pPr>
      <w:r w:rsidRPr="00C56549">
        <w:rPr>
          <w:b/>
          <w:bCs/>
          <w:sz w:val="72"/>
          <w:szCs w:val="72"/>
        </w:rPr>
        <w:t xml:space="preserve"> Challenges</w:t>
      </w:r>
    </w:p>
    <w:p w14:paraId="0A3617A7" w14:textId="77777777" w:rsidR="00C56549" w:rsidRPr="00C56549" w:rsidRDefault="00C56549" w:rsidP="00C56549">
      <w:pPr>
        <w:jc w:val="center"/>
        <w:rPr>
          <w:b/>
          <w:bCs/>
          <w:sz w:val="72"/>
          <w:szCs w:val="72"/>
        </w:rPr>
      </w:pPr>
      <w:r w:rsidRPr="00C56549">
        <w:rPr>
          <w:b/>
          <w:bCs/>
          <w:sz w:val="72"/>
          <w:szCs w:val="72"/>
        </w:rPr>
        <w:t>BMSP4012</w:t>
      </w:r>
    </w:p>
    <w:p w14:paraId="7BE45148" w14:textId="77777777" w:rsidR="00C56549" w:rsidRPr="00C56549" w:rsidRDefault="00C56549" w:rsidP="00C56549">
      <w:pPr>
        <w:jc w:val="center"/>
        <w:rPr>
          <w:sz w:val="56"/>
          <w:szCs w:val="56"/>
        </w:rPr>
      </w:pPr>
      <w:r w:rsidRPr="00C56549">
        <w:rPr>
          <w:sz w:val="56"/>
          <w:szCs w:val="56"/>
        </w:rPr>
        <w:t xml:space="preserve">Anthony Burns </w:t>
      </w:r>
    </w:p>
    <w:p w14:paraId="3D5E0435" w14:textId="77777777" w:rsidR="00C56549" w:rsidRPr="00C56549" w:rsidRDefault="00C56549" w:rsidP="00C56549">
      <w:pPr>
        <w:jc w:val="center"/>
        <w:rPr>
          <w:sz w:val="72"/>
          <w:szCs w:val="72"/>
        </w:rPr>
      </w:pPr>
      <w:r w:rsidRPr="00C56549">
        <w:rPr>
          <w:sz w:val="72"/>
          <w:szCs w:val="72"/>
        </w:rPr>
        <w:t>Mark Jones 2120040</w:t>
      </w:r>
    </w:p>
    <w:p w14:paraId="18CDACB1" w14:textId="77777777" w:rsidR="00C56549" w:rsidRPr="00C56549" w:rsidRDefault="00C56549" w:rsidP="00C56549">
      <w:pPr>
        <w:jc w:val="center"/>
        <w:rPr>
          <w:sz w:val="72"/>
          <w:szCs w:val="72"/>
        </w:rPr>
      </w:pPr>
    </w:p>
    <w:p w14:paraId="5BD4BEF0" w14:textId="77777777" w:rsidR="00C56549" w:rsidRPr="00C56549" w:rsidRDefault="00C56549" w:rsidP="00C56549">
      <w:pPr>
        <w:jc w:val="center"/>
        <w:rPr>
          <w:b/>
          <w:bCs/>
          <w:sz w:val="72"/>
          <w:szCs w:val="72"/>
        </w:rPr>
      </w:pPr>
    </w:p>
    <w:p w14:paraId="1F57F27B" w14:textId="7FF3276F" w:rsidR="006C1F29" w:rsidRDefault="00C56549" w:rsidP="00C56549">
      <w:pPr>
        <w:jc w:val="center"/>
        <w:rPr>
          <w:b/>
          <w:bCs/>
          <w:sz w:val="72"/>
          <w:szCs w:val="72"/>
          <w:u w:val="single"/>
        </w:rPr>
      </w:pPr>
      <w:r w:rsidRPr="00C56549">
        <w:rPr>
          <w:b/>
          <w:bCs/>
          <w:sz w:val="72"/>
          <w:szCs w:val="72"/>
          <w:u w:val="single"/>
        </w:rPr>
        <w:t xml:space="preserve">Coronavirus </w:t>
      </w:r>
    </w:p>
    <w:p w14:paraId="2E3CCAD5" w14:textId="6D3E0A71" w:rsidR="00C56549" w:rsidRDefault="00C56549" w:rsidP="00C56549">
      <w:pPr>
        <w:jc w:val="center"/>
        <w:rPr>
          <w:b/>
          <w:bCs/>
          <w:sz w:val="72"/>
          <w:szCs w:val="72"/>
          <w:u w:val="single"/>
        </w:rPr>
      </w:pPr>
    </w:p>
    <w:p w14:paraId="002392AE" w14:textId="6FBED9FA" w:rsidR="00C56549" w:rsidRDefault="00C56549" w:rsidP="00C56549">
      <w:pPr>
        <w:jc w:val="center"/>
        <w:rPr>
          <w:b/>
          <w:bCs/>
          <w:sz w:val="72"/>
          <w:szCs w:val="72"/>
          <w:u w:val="single"/>
        </w:rPr>
      </w:pPr>
    </w:p>
    <w:p w14:paraId="07BD3194" w14:textId="0023AFE5" w:rsidR="00C56549" w:rsidRDefault="00C56549" w:rsidP="00C56549">
      <w:pPr>
        <w:jc w:val="center"/>
        <w:rPr>
          <w:b/>
          <w:bCs/>
          <w:sz w:val="72"/>
          <w:szCs w:val="72"/>
          <w:u w:val="single"/>
        </w:rPr>
      </w:pPr>
    </w:p>
    <w:p w14:paraId="741F8F59" w14:textId="79CB3B25" w:rsidR="00C56549" w:rsidRDefault="00C56549" w:rsidP="00C56549">
      <w:pPr>
        <w:jc w:val="center"/>
        <w:rPr>
          <w:b/>
          <w:bCs/>
          <w:sz w:val="72"/>
          <w:szCs w:val="72"/>
          <w:u w:val="single"/>
        </w:rPr>
      </w:pPr>
    </w:p>
    <w:p w14:paraId="04A905BD" w14:textId="19AED0BA" w:rsidR="00C56549" w:rsidRDefault="00C56549" w:rsidP="00C56549">
      <w:pPr>
        <w:rPr>
          <w:sz w:val="24"/>
          <w:szCs w:val="24"/>
        </w:rPr>
      </w:pPr>
    </w:p>
    <w:p w14:paraId="628A2538" w14:textId="68C2B147" w:rsidR="00C56549" w:rsidRDefault="00C56549" w:rsidP="00C56549">
      <w:pPr>
        <w:rPr>
          <w:sz w:val="24"/>
          <w:szCs w:val="24"/>
        </w:rPr>
      </w:pPr>
    </w:p>
    <w:p w14:paraId="549676B6" w14:textId="69CEBA01" w:rsidR="004E5754" w:rsidRPr="004E5754" w:rsidRDefault="004E5754" w:rsidP="00C56549">
      <w:pPr>
        <w:rPr>
          <w:b/>
          <w:bCs/>
          <w:sz w:val="24"/>
          <w:szCs w:val="24"/>
        </w:rPr>
      </w:pPr>
      <w:r>
        <w:rPr>
          <w:b/>
          <w:bCs/>
          <w:sz w:val="24"/>
          <w:szCs w:val="24"/>
        </w:rPr>
        <w:lastRenderedPageBreak/>
        <w:t xml:space="preserve">Coronavirus History </w:t>
      </w:r>
    </w:p>
    <w:p w14:paraId="59906B4B" w14:textId="77777777" w:rsidR="008E6DA5" w:rsidRDefault="00C56549" w:rsidP="00C56549">
      <w:pPr>
        <w:rPr>
          <w:sz w:val="24"/>
          <w:szCs w:val="24"/>
        </w:rPr>
      </w:pPr>
      <w:r>
        <w:rPr>
          <w:sz w:val="24"/>
          <w:szCs w:val="24"/>
        </w:rPr>
        <w:t>Coronavirus more commonly known as Covid – 19 was a Global pandemic that started out in the first quarter of 2020</w:t>
      </w:r>
      <w:r w:rsidR="009216F3">
        <w:rPr>
          <w:sz w:val="24"/>
          <w:szCs w:val="24"/>
        </w:rPr>
        <w:t>. World health organization Declared the Covid – 19 outbreak a Global Pandemic on March 11</w:t>
      </w:r>
      <w:r w:rsidR="00010CAA">
        <w:rPr>
          <w:sz w:val="24"/>
          <w:szCs w:val="24"/>
        </w:rPr>
        <w:t xml:space="preserve">, </w:t>
      </w:r>
      <w:r w:rsidR="00847553">
        <w:rPr>
          <w:sz w:val="24"/>
          <w:szCs w:val="24"/>
        </w:rPr>
        <w:t xml:space="preserve">2020. </w:t>
      </w:r>
      <w:r>
        <w:rPr>
          <w:sz w:val="24"/>
          <w:szCs w:val="24"/>
        </w:rPr>
        <w:t xml:space="preserve">This Pandemic was a Global crisis that affected everyone and everything. Covid – 19 was a </w:t>
      </w:r>
      <w:r w:rsidR="00010CAA">
        <w:rPr>
          <w:sz w:val="24"/>
          <w:szCs w:val="24"/>
        </w:rPr>
        <w:t>fast-spreading</w:t>
      </w:r>
      <w:r>
        <w:rPr>
          <w:sz w:val="24"/>
          <w:szCs w:val="24"/>
        </w:rPr>
        <w:t xml:space="preserve"> </w:t>
      </w:r>
      <w:r w:rsidR="00BF28B2">
        <w:rPr>
          <w:sz w:val="24"/>
          <w:szCs w:val="24"/>
        </w:rPr>
        <w:t>disease caused by the SARS-CoV-2 virus according to world health organization (WHO) (2020, January 10). Covid-19 disease at first was unknown. Doctors didn’t realise the extent of the illness as it was new and fast spreading. The common symptoms where coughing, temperature and a sore throat. Due to the lack of knowledge and the uncertainty of the seriousness of the disease</w:t>
      </w:r>
      <w:r w:rsidR="0004293F">
        <w:rPr>
          <w:sz w:val="24"/>
          <w:szCs w:val="24"/>
        </w:rPr>
        <w:t xml:space="preserve">, </w:t>
      </w:r>
      <w:proofErr w:type="gramStart"/>
      <w:r w:rsidR="0004293F">
        <w:rPr>
          <w:sz w:val="24"/>
          <w:szCs w:val="24"/>
        </w:rPr>
        <w:t>On</w:t>
      </w:r>
      <w:proofErr w:type="gramEnd"/>
      <w:r w:rsidR="0004293F">
        <w:rPr>
          <w:sz w:val="24"/>
          <w:szCs w:val="24"/>
        </w:rPr>
        <w:t xml:space="preserve"> 23</w:t>
      </w:r>
      <w:r w:rsidR="0004293F" w:rsidRPr="0004293F">
        <w:rPr>
          <w:sz w:val="24"/>
          <w:szCs w:val="24"/>
          <w:vertAlign w:val="superscript"/>
        </w:rPr>
        <w:t>rd</w:t>
      </w:r>
      <w:r w:rsidR="0004293F">
        <w:rPr>
          <w:sz w:val="24"/>
          <w:szCs w:val="24"/>
        </w:rPr>
        <w:t xml:space="preserve"> March 2020, British Prime minister Boris Johnson announced that the Government will enforce a nationwide lockdown. Ordering the population of Britain to remain in their homes and closing all unessential Business sectors</w:t>
      </w:r>
      <w:r w:rsidR="00010CAA">
        <w:rPr>
          <w:sz w:val="24"/>
          <w:szCs w:val="24"/>
        </w:rPr>
        <w:t xml:space="preserve"> (2022, November 8). </w:t>
      </w:r>
      <w:r w:rsidR="004E5754">
        <w:rPr>
          <w:sz w:val="24"/>
          <w:szCs w:val="24"/>
        </w:rPr>
        <w:t>Countries around the world enforced some level of lockdown some with different restrictions. The following image is a list of</w:t>
      </w:r>
      <w:r w:rsidR="0013422D">
        <w:rPr>
          <w:sz w:val="24"/>
          <w:szCs w:val="24"/>
        </w:rPr>
        <w:t xml:space="preserve"> </w:t>
      </w:r>
      <w:bookmarkStart w:id="0" w:name="_Hlk119101813"/>
      <w:r w:rsidR="00454400">
        <w:rPr>
          <w:sz w:val="24"/>
          <w:szCs w:val="24"/>
        </w:rPr>
        <w:t>countries in Europe that enforced some form of lockdown to try and reduce the spre</w:t>
      </w:r>
      <w:r w:rsidR="008E6DA5">
        <w:rPr>
          <w:sz w:val="24"/>
          <w:szCs w:val="24"/>
        </w:rPr>
        <w:t>ad</w:t>
      </w:r>
      <w:r w:rsidR="0013422D">
        <w:rPr>
          <w:sz w:val="24"/>
          <w:szCs w:val="24"/>
        </w:rPr>
        <w:t>.</w:t>
      </w:r>
      <w:r w:rsidR="008E6DA5">
        <w:rPr>
          <w:sz w:val="24"/>
          <w:szCs w:val="24"/>
        </w:rPr>
        <w:t xml:space="preserve"> </w:t>
      </w:r>
    </w:p>
    <w:p w14:paraId="6AFB4F91" w14:textId="7B9D3893" w:rsidR="004E5754" w:rsidRDefault="008E6DA5" w:rsidP="00C56549">
      <w:pPr>
        <w:rPr>
          <w:sz w:val="24"/>
          <w:szCs w:val="24"/>
        </w:rPr>
      </w:pPr>
      <w:r>
        <w:rPr>
          <w:sz w:val="24"/>
          <w:szCs w:val="24"/>
        </w:rPr>
        <w:t xml:space="preserve"> </w:t>
      </w:r>
      <w:r w:rsidR="0013422D">
        <w:rPr>
          <w:sz w:val="24"/>
          <w:szCs w:val="24"/>
        </w:rPr>
        <w:t xml:space="preserve">    </w:t>
      </w:r>
      <w:bookmarkEnd w:id="0"/>
      <w:r w:rsidR="004E5754">
        <w:rPr>
          <w:noProof/>
        </w:rPr>
        <w:drawing>
          <wp:inline distT="0" distB="0" distL="0" distR="0" wp14:anchorId="4688DE19" wp14:editId="3230308F">
            <wp:extent cx="3276600" cy="5103168"/>
            <wp:effectExtent l="0" t="0" r="0" b="2540"/>
            <wp:docPr id="1" name="Picture 1" descr="Chart showing the dates and severity of lockdown measures in Eu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showing the dates and severity of lockdown measures in Europ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02489" cy="5143488"/>
                    </a:xfrm>
                    <a:prstGeom prst="rect">
                      <a:avLst/>
                    </a:prstGeom>
                    <a:noFill/>
                    <a:ln>
                      <a:noFill/>
                    </a:ln>
                  </pic:spPr>
                </pic:pic>
              </a:graphicData>
            </a:graphic>
          </wp:inline>
        </w:drawing>
      </w:r>
    </w:p>
    <w:p w14:paraId="45E418C6" w14:textId="77777777" w:rsidR="004E5754" w:rsidRDefault="004E5754" w:rsidP="00C56549">
      <w:pPr>
        <w:rPr>
          <w:sz w:val="24"/>
          <w:szCs w:val="24"/>
        </w:rPr>
      </w:pPr>
    </w:p>
    <w:p w14:paraId="2C4903C5" w14:textId="692A3A4F" w:rsidR="00FD214C" w:rsidRDefault="004E5754" w:rsidP="00C56549">
      <w:pPr>
        <w:rPr>
          <w:sz w:val="24"/>
          <w:szCs w:val="24"/>
        </w:rPr>
      </w:pPr>
      <w:r>
        <w:rPr>
          <w:sz w:val="24"/>
          <w:szCs w:val="24"/>
        </w:rPr>
        <w:lastRenderedPageBreak/>
        <w:t xml:space="preserve">Included in the lockdown unessential businesses were forced to close. The only Businesses that where aloud to stay open were organisations with an essential need such as hospitals, grocery stores and a few selected others. </w:t>
      </w:r>
      <w:r w:rsidR="00FC2A84">
        <w:rPr>
          <w:sz w:val="24"/>
          <w:szCs w:val="24"/>
        </w:rPr>
        <w:t xml:space="preserve">Business that sold both essential and non-essential products were forced to section off the non-essential part of the store so it was not </w:t>
      </w:r>
      <w:proofErr w:type="gramStart"/>
      <w:r w:rsidR="00FC2A84">
        <w:rPr>
          <w:sz w:val="24"/>
          <w:szCs w:val="24"/>
        </w:rPr>
        <w:t xml:space="preserve">accessible </w:t>
      </w:r>
      <w:r w:rsidR="00BC526E">
        <w:rPr>
          <w:sz w:val="24"/>
          <w:szCs w:val="24"/>
        </w:rPr>
        <w:t xml:space="preserve"> </w:t>
      </w:r>
      <w:r w:rsidR="00FC2A84">
        <w:rPr>
          <w:sz w:val="24"/>
          <w:szCs w:val="24"/>
        </w:rPr>
        <w:t>to</w:t>
      </w:r>
      <w:proofErr w:type="gramEnd"/>
      <w:r w:rsidR="00FC2A84">
        <w:rPr>
          <w:sz w:val="24"/>
          <w:szCs w:val="24"/>
        </w:rPr>
        <w:t xml:space="preserve"> the public with the main aim to not entice the public to stay out from their homes shopping.</w:t>
      </w:r>
    </w:p>
    <w:p w14:paraId="140BDD97" w14:textId="2640AB1F" w:rsidR="002919AC" w:rsidRDefault="002919AC" w:rsidP="00C56549">
      <w:pPr>
        <w:rPr>
          <w:sz w:val="24"/>
          <w:szCs w:val="24"/>
        </w:rPr>
      </w:pPr>
    </w:p>
    <w:p w14:paraId="19F17FC2" w14:textId="3B535DBD" w:rsidR="002919AC" w:rsidRDefault="002919AC" w:rsidP="00C56549">
      <w:pPr>
        <w:rPr>
          <w:b/>
          <w:bCs/>
          <w:sz w:val="24"/>
          <w:szCs w:val="24"/>
        </w:rPr>
      </w:pPr>
      <w:r>
        <w:rPr>
          <w:b/>
          <w:bCs/>
          <w:sz w:val="24"/>
          <w:szCs w:val="24"/>
        </w:rPr>
        <w:t>Impact on Businesses during Covid – 19</w:t>
      </w:r>
      <w:r w:rsidR="00494146">
        <w:rPr>
          <w:b/>
          <w:bCs/>
          <w:sz w:val="24"/>
          <w:szCs w:val="24"/>
        </w:rPr>
        <w:t xml:space="preserve"> Negative </w:t>
      </w:r>
    </w:p>
    <w:p w14:paraId="2D832B61" w14:textId="77777777" w:rsidR="00C6072A" w:rsidRDefault="002919AC" w:rsidP="00C56549">
      <w:pPr>
        <w:rPr>
          <w:sz w:val="24"/>
          <w:szCs w:val="24"/>
        </w:rPr>
      </w:pPr>
      <w:r>
        <w:rPr>
          <w:sz w:val="24"/>
          <w:szCs w:val="24"/>
        </w:rPr>
        <w:t xml:space="preserve">A short year into the Global pandemic statistics show that nearly every business in the world was affected by Covid – 19. The </w:t>
      </w:r>
      <w:proofErr w:type="spellStart"/>
      <w:r>
        <w:rPr>
          <w:sz w:val="24"/>
          <w:szCs w:val="24"/>
        </w:rPr>
        <w:t>affects</w:t>
      </w:r>
      <w:proofErr w:type="spellEnd"/>
      <w:r>
        <w:rPr>
          <w:sz w:val="24"/>
          <w:szCs w:val="24"/>
        </w:rPr>
        <w:t xml:space="preserve"> of Covid – 19 were not necessarily all negative, in fact, in some cases it was proven to be beneficial to some organisations (2021, February 17).</w:t>
      </w:r>
      <w:r w:rsidR="00C6072A">
        <w:rPr>
          <w:sz w:val="24"/>
          <w:szCs w:val="24"/>
        </w:rPr>
        <w:t xml:space="preserve"> </w:t>
      </w:r>
      <w:r w:rsidR="00A078E6">
        <w:rPr>
          <w:sz w:val="24"/>
          <w:szCs w:val="24"/>
        </w:rPr>
        <w:t xml:space="preserve">Covid – 19 outbreak was responsible for causing the worst Global recession since 1930. Resulting in many countries suffering from several corporate bankruptcies. There was an enormous strain on public health services in this tough economic time. The recent recession is mainly caused by the mandatory policies </w:t>
      </w:r>
      <w:r w:rsidR="00C6072A">
        <w:rPr>
          <w:sz w:val="24"/>
          <w:szCs w:val="24"/>
        </w:rPr>
        <w:t xml:space="preserve">of the continuous lockdowns during the coronavirus pandemic. The full impact of the pandemic is still currently being investigated. Since January 20202 more than seven million people have been confirmed to have suffered from the disease. This has affected businesses all over the world. </w:t>
      </w:r>
      <w:proofErr w:type="gramStart"/>
      <w:r w:rsidR="00C6072A">
        <w:rPr>
          <w:sz w:val="24"/>
          <w:szCs w:val="24"/>
        </w:rPr>
        <w:t>Individuals</w:t>
      </w:r>
      <w:proofErr w:type="gramEnd"/>
      <w:r w:rsidR="00C6072A">
        <w:rPr>
          <w:sz w:val="24"/>
          <w:szCs w:val="24"/>
        </w:rPr>
        <w:t xml:space="preserve"> safety has had more concern than sales and revenue. Organisations revenue had a very quick decline due to the implementations of the lockdowns (Shen 2020). Businesses were out under a lot of strain for many different reasons. Employees that were affected by the virus were unable to attend work and had to isolate due to regulations for sometimes two weeks at a time, </w:t>
      </w:r>
      <w:proofErr w:type="gramStart"/>
      <w:r w:rsidR="00C6072A">
        <w:rPr>
          <w:sz w:val="24"/>
          <w:szCs w:val="24"/>
        </w:rPr>
        <w:t>Even</w:t>
      </w:r>
      <w:proofErr w:type="gramEnd"/>
      <w:r w:rsidR="00C6072A">
        <w:rPr>
          <w:sz w:val="24"/>
          <w:szCs w:val="24"/>
        </w:rPr>
        <w:t xml:space="preserve"> if a family member was suffering in the same house hold it would cause them to have to isolate. Organisations had to come up with more creative ideas in order to make the business work during this time. Following </w:t>
      </w:r>
      <w:proofErr w:type="gramStart"/>
      <w:r w:rsidR="00C6072A">
        <w:rPr>
          <w:sz w:val="24"/>
          <w:szCs w:val="24"/>
        </w:rPr>
        <w:t>are</w:t>
      </w:r>
      <w:proofErr w:type="gramEnd"/>
      <w:r w:rsidR="00C6072A">
        <w:rPr>
          <w:sz w:val="24"/>
          <w:szCs w:val="24"/>
        </w:rPr>
        <w:t xml:space="preserve"> just some of the complications businesses had to face during this time,</w:t>
      </w:r>
    </w:p>
    <w:p w14:paraId="7D15A38F" w14:textId="77777777" w:rsidR="00C6072A" w:rsidRDefault="00C6072A" w:rsidP="00C56549">
      <w:pPr>
        <w:rPr>
          <w:sz w:val="24"/>
          <w:szCs w:val="24"/>
        </w:rPr>
      </w:pPr>
      <w:r>
        <w:rPr>
          <w:sz w:val="24"/>
          <w:szCs w:val="24"/>
        </w:rPr>
        <w:t xml:space="preserve">Work from home </w:t>
      </w:r>
    </w:p>
    <w:p w14:paraId="4CC99D30" w14:textId="77777777" w:rsidR="00A53355" w:rsidRDefault="00A53355" w:rsidP="00C56549">
      <w:pPr>
        <w:rPr>
          <w:sz w:val="24"/>
          <w:szCs w:val="24"/>
        </w:rPr>
      </w:pPr>
      <w:r>
        <w:rPr>
          <w:sz w:val="24"/>
          <w:szCs w:val="24"/>
        </w:rPr>
        <w:t>Working from home became the new normal during the pandemic. During the transition from being in work physically and working from home businesses had to find funds and resources to provide their employees (when applicable) with equipment and software to be able to continue to complete their duties from home. This was proven to be very costly and required great management skills to enable a smooth transition.</w:t>
      </w:r>
    </w:p>
    <w:p w14:paraId="4CB65258" w14:textId="77777777" w:rsidR="00A53355" w:rsidRDefault="00A53355" w:rsidP="00C56549">
      <w:pPr>
        <w:rPr>
          <w:sz w:val="24"/>
          <w:szCs w:val="24"/>
        </w:rPr>
      </w:pPr>
      <w:r>
        <w:rPr>
          <w:sz w:val="24"/>
          <w:szCs w:val="24"/>
        </w:rPr>
        <w:t xml:space="preserve">Government guidelines </w:t>
      </w:r>
    </w:p>
    <w:p w14:paraId="7E786973" w14:textId="44B058AC" w:rsidR="002919AC" w:rsidRDefault="00A53355" w:rsidP="00C56549">
      <w:pPr>
        <w:rPr>
          <w:sz w:val="24"/>
          <w:szCs w:val="24"/>
        </w:rPr>
      </w:pPr>
      <w:r>
        <w:rPr>
          <w:sz w:val="24"/>
          <w:szCs w:val="24"/>
        </w:rPr>
        <w:t xml:space="preserve">Businesses had to enforce all constant changing government guidelines through the covid – 19 pandemic. The guidelines </w:t>
      </w:r>
      <w:proofErr w:type="gramStart"/>
      <w:r>
        <w:rPr>
          <w:sz w:val="24"/>
          <w:szCs w:val="24"/>
        </w:rPr>
        <w:t>included,</w:t>
      </w:r>
      <w:proofErr w:type="gramEnd"/>
      <w:r>
        <w:rPr>
          <w:sz w:val="24"/>
          <w:szCs w:val="24"/>
        </w:rPr>
        <w:t xml:space="preserve"> Hand sanitizer stations – giving the public and staff a place to keep their hands sanitised to prevent the spread of infection. Social distancing guidelines </w:t>
      </w:r>
      <w:proofErr w:type="gramStart"/>
      <w:r>
        <w:rPr>
          <w:sz w:val="24"/>
          <w:szCs w:val="24"/>
        </w:rPr>
        <w:t xml:space="preserve">- </w:t>
      </w:r>
      <w:r w:rsidR="002919AC">
        <w:rPr>
          <w:sz w:val="24"/>
          <w:szCs w:val="24"/>
        </w:rPr>
        <w:t xml:space="preserve"> </w:t>
      </w:r>
      <w:r>
        <w:rPr>
          <w:sz w:val="24"/>
          <w:szCs w:val="24"/>
        </w:rPr>
        <w:t>These</w:t>
      </w:r>
      <w:proofErr w:type="gramEnd"/>
      <w:r>
        <w:rPr>
          <w:sz w:val="24"/>
          <w:szCs w:val="24"/>
        </w:rPr>
        <w:t xml:space="preserve"> were enforced to stop to may individuals being in the same area for their health and safety to prevent the spread of infection. Protective barriers – The barriers were enforced to protect the staff and customers from when payment is taken </w:t>
      </w:r>
      <w:r w:rsidR="00971031">
        <w:rPr>
          <w:sz w:val="24"/>
          <w:szCs w:val="24"/>
        </w:rPr>
        <w:t xml:space="preserve">as it is the closest </w:t>
      </w:r>
      <w:r w:rsidR="00971031">
        <w:rPr>
          <w:sz w:val="24"/>
          <w:szCs w:val="24"/>
        </w:rPr>
        <w:lastRenderedPageBreak/>
        <w:t>contact they needed at the time. Refurbishing – In some businesses this was essential to maintain the social distancing guidelines.</w:t>
      </w:r>
    </w:p>
    <w:p w14:paraId="7CA14741" w14:textId="77777777" w:rsidR="00B952B6" w:rsidRDefault="00971031" w:rsidP="00C56549">
      <w:pPr>
        <w:rPr>
          <w:sz w:val="24"/>
          <w:szCs w:val="24"/>
        </w:rPr>
      </w:pPr>
      <w:r>
        <w:rPr>
          <w:sz w:val="24"/>
          <w:szCs w:val="24"/>
        </w:rPr>
        <w:t xml:space="preserve">Customer control </w:t>
      </w:r>
    </w:p>
    <w:p w14:paraId="3C469913" w14:textId="115ECB13" w:rsidR="00971031" w:rsidRDefault="00971031" w:rsidP="00C56549">
      <w:pPr>
        <w:rPr>
          <w:sz w:val="24"/>
          <w:szCs w:val="24"/>
        </w:rPr>
      </w:pPr>
      <w:r>
        <w:rPr>
          <w:sz w:val="24"/>
          <w:szCs w:val="24"/>
        </w:rPr>
        <w:t>Customer control had more of an effect on retail organisations. There were limits put in place where only a small number of individuals were aloud in a shop at one time. Some organisations such as Tesco brought in a traffic light system at the door. Meaning when it was red the shop was at its full capacity for its size and you were to que outside while implementing social distancing, and a green light would indicate that there is space for you to enter (Stevens B 2020).</w:t>
      </w:r>
    </w:p>
    <w:p w14:paraId="50C7616C" w14:textId="52378106" w:rsidR="00971031" w:rsidRDefault="00971031" w:rsidP="00C56549">
      <w:pPr>
        <w:rPr>
          <w:sz w:val="24"/>
          <w:szCs w:val="24"/>
        </w:rPr>
      </w:pPr>
      <w:r>
        <w:rPr>
          <w:sz w:val="24"/>
          <w:szCs w:val="24"/>
        </w:rPr>
        <w:t xml:space="preserve">Stock issues </w:t>
      </w:r>
    </w:p>
    <w:p w14:paraId="365D9920" w14:textId="45E83111" w:rsidR="00B952B6" w:rsidRDefault="00B952B6" w:rsidP="00C56549">
      <w:pPr>
        <w:rPr>
          <w:sz w:val="24"/>
          <w:szCs w:val="24"/>
        </w:rPr>
      </w:pPr>
      <w:r>
        <w:rPr>
          <w:sz w:val="24"/>
          <w:szCs w:val="24"/>
        </w:rPr>
        <w:t xml:space="preserve">Due to constant lockdowns the public panicked and this resulted in </w:t>
      </w:r>
      <w:proofErr w:type="gramStart"/>
      <w:r>
        <w:rPr>
          <w:sz w:val="24"/>
          <w:szCs w:val="24"/>
        </w:rPr>
        <w:t>the majority of</w:t>
      </w:r>
      <w:proofErr w:type="gramEnd"/>
      <w:r>
        <w:rPr>
          <w:sz w:val="24"/>
          <w:szCs w:val="24"/>
        </w:rPr>
        <w:t xml:space="preserve"> the population to bulk buy. Due to the uncertainty of the extent the lockdowns people all around the world were buying products to last them through causing a massive stock decrease. Not only were the population bulk buying there was also a struggle with getting the stock in the first place. Due to border restriction and lack of employees able to work who had been affected there was a shortage of transporting stock to stores.</w:t>
      </w:r>
    </w:p>
    <w:p w14:paraId="71A47F81" w14:textId="5F5B4B35" w:rsidR="00971031" w:rsidRDefault="00494146" w:rsidP="00C56549">
      <w:pPr>
        <w:rPr>
          <w:b/>
          <w:bCs/>
          <w:sz w:val="24"/>
          <w:szCs w:val="24"/>
        </w:rPr>
      </w:pPr>
      <w:r>
        <w:rPr>
          <w:b/>
          <w:bCs/>
          <w:sz w:val="24"/>
          <w:szCs w:val="24"/>
        </w:rPr>
        <w:t xml:space="preserve">Impact on businesses during Covid – 19 Advantages </w:t>
      </w:r>
    </w:p>
    <w:p w14:paraId="4C6113C2" w14:textId="46CBBB5F" w:rsidR="00494146" w:rsidRDefault="00735D6C" w:rsidP="00C56549">
      <w:pPr>
        <w:rPr>
          <w:sz w:val="24"/>
          <w:szCs w:val="24"/>
        </w:rPr>
      </w:pPr>
      <w:r>
        <w:rPr>
          <w:sz w:val="24"/>
          <w:szCs w:val="24"/>
        </w:rPr>
        <w:t xml:space="preserve">Working from home </w:t>
      </w:r>
    </w:p>
    <w:p w14:paraId="10E00248" w14:textId="24113B05" w:rsidR="00735D6C" w:rsidRDefault="00735D6C" w:rsidP="00C56549">
      <w:pPr>
        <w:rPr>
          <w:sz w:val="24"/>
          <w:szCs w:val="24"/>
        </w:rPr>
      </w:pPr>
      <w:r>
        <w:rPr>
          <w:sz w:val="24"/>
          <w:szCs w:val="24"/>
        </w:rPr>
        <w:t xml:space="preserve">Although working from home was </w:t>
      </w:r>
      <w:r w:rsidR="00225EFE">
        <w:rPr>
          <w:sz w:val="24"/>
          <w:szCs w:val="24"/>
        </w:rPr>
        <w:t xml:space="preserve">seen </w:t>
      </w:r>
      <w:r>
        <w:rPr>
          <w:sz w:val="24"/>
          <w:szCs w:val="24"/>
        </w:rPr>
        <w:t>a</w:t>
      </w:r>
      <w:r w:rsidR="00225EFE">
        <w:rPr>
          <w:sz w:val="24"/>
          <w:szCs w:val="24"/>
        </w:rPr>
        <w:t>s a</w:t>
      </w:r>
      <w:r>
        <w:rPr>
          <w:sz w:val="24"/>
          <w:szCs w:val="24"/>
        </w:rPr>
        <w:t xml:space="preserve"> disadvantage </w:t>
      </w:r>
      <w:r w:rsidR="00225EFE">
        <w:rPr>
          <w:sz w:val="24"/>
          <w:szCs w:val="24"/>
        </w:rPr>
        <w:t xml:space="preserve">it also has many advantages from a business </w:t>
      </w:r>
      <w:r w:rsidR="007E1F7A">
        <w:rPr>
          <w:sz w:val="24"/>
          <w:szCs w:val="24"/>
        </w:rPr>
        <w:t>perspective</w:t>
      </w:r>
      <w:r w:rsidR="00225EFE">
        <w:rPr>
          <w:sz w:val="24"/>
          <w:szCs w:val="24"/>
        </w:rPr>
        <w:t xml:space="preserve">. </w:t>
      </w:r>
      <w:r w:rsidR="007E1F7A">
        <w:rPr>
          <w:sz w:val="24"/>
          <w:szCs w:val="24"/>
        </w:rPr>
        <w:t xml:space="preserve">Employers </w:t>
      </w:r>
      <w:r w:rsidR="005C3A36">
        <w:rPr>
          <w:sz w:val="24"/>
          <w:szCs w:val="24"/>
        </w:rPr>
        <w:t xml:space="preserve">sending employees home to work through the pandemic has been seen to prove as a positive thing. It </w:t>
      </w:r>
      <w:r w:rsidR="009A41C7">
        <w:rPr>
          <w:sz w:val="24"/>
          <w:szCs w:val="24"/>
        </w:rPr>
        <w:t xml:space="preserve">has been proven to produce higher productivity as employees have a much better work home life balance. This is seen to cause a lot let stress and the </w:t>
      </w:r>
      <w:proofErr w:type="gramStart"/>
      <w:r w:rsidR="009A41C7">
        <w:rPr>
          <w:sz w:val="24"/>
          <w:szCs w:val="24"/>
        </w:rPr>
        <w:t>work load</w:t>
      </w:r>
      <w:proofErr w:type="gramEnd"/>
      <w:r w:rsidR="009A41C7">
        <w:rPr>
          <w:sz w:val="24"/>
          <w:szCs w:val="24"/>
        </w:rPr>
        <w:t xml:space="preserve"> may seem a lot less </w:t>
      </w:r>
      <w:r w:rsidR="00C9130E">
        <w:rPr>
          <w:sz w:val="24"/>
          <w:szCs w:val="24"/>
        </w:rPr>
        <w:t>with regular breaks at home. This also makes the job role more attractive for future empl</w:t>
      </w:r>
      <w:r w:rsidR="005C7178">
        <w:rPr>
          <w:sz w:val="24"/>
          <w:szCs w:val="24"/>
        </w:rPr>
        <w:t xml:space="preserve">oyees if the compromise is still in place at the organisation. Not only does </w:t>
      </w:r>
      <w:r w:rsidR="0060237F">
        <w:rPr>
          <w:sz w:val="24"/>
          <w:szCs w:val="24"/>
        </w:rPr>
        <w:t xml:space="preserve">working from home benefit the businesses employees and the job role in general it also saves the business </w:t>
      </w:r>
      <w:r w:rsidR="002121CE">
        <w:rPr>
          <w:sz w:val="24"/>
          <w:szCs w:val="24"/>
        </w:rPr>
        <w:t>a lot of expenses. The organisation overheads are reduced from not having as many individuals physically in the building</w:t>
      </w:r>
      <w:r w:rsidR="006A3D27">
        <w:rPr>
          <w:sz w:val="24"/>
          <w:szCs w:val="24"/>
        </w:rPr>
        <w:t xml:space="preserve">. </w:t>
      </w:r>
    </w:p>
    <w:p w14:paraId="4411EA03" w14:textId="445E51C4" w:rsidR="0033075D" w:rsidRDefault="0033075D" w:rsidP="00C56549">
      <w:pPr>
        <w:rPr>
          <w:sz w:val="24"/>
          <w:szCs w:val="24"/>
        </w:rPr>
      </w:pPr>
      <w:r>
        <w:rPr>
          <w:sz w:val="24"/>
          <w:szCs w:val="24"/>
        </w:rPr>
        <w:t xml:space="preserve">Online businesses </w:t>
      </w:r>
    </w:p>
    <w:p w14:paraId="71739721" w14:textId="52CA0936" w:rsidR="0033075D" w:rsidRDefault="00E95DAE" w:rsidP="00C56549">
      <w:pPr>
        <w:rPr>
          <w:sz w:val="24"/>
          <w:szCs w:val="24"/>
        </w:rPr>
      </w:pPr>
      <w:r>
        <w:rPr>
          <w:sz w:val="24"/>
          <w:szCs w:val="24"/>
        </w:rPr>
        <w:t xml:space="preserve">Online businesses have been seen to sore with their profits during Covid – 19. </w:t>
      </w:r>
      <w:r w:rsidR="005F276A">
        <w:rPr>
          <w:sz w:val="24"/>
          <w:szCs w:val="24"/>
        </w:rPr>
        <w:t xml:space="preserve">With the public not being able to leave their homes they have relied on ordering items with a click of a </w:t>
      </w:r>
      <w:r w:rsidR="004F21D3">
        <w:rPr>
          <w:sz w:val="24"/>
          <w:szCs w:val="24"/>
        </w:rPr>
        <w:t>button,</w:t>
      </w:r>
      <w:r w:rsidR="005F276A">
        <w:rPr>
          <w:sz w:val="24"/>
          <w:szCs w:val="24"/>
        </w:rPr>
        <w:t xml:space="preserve"> and it being delivered to their door with no human contact to reduce the sp</w:t>
      </w:r>
      <w:r w:rsidR="00C604DF">
        <w:rPr>
          <w:sz w:val="24"/>
          <w:szCs w:val="24"/>
        </w:rPr>
        <w:t>r</w:t>
      </w:r>
      <w:r w:rsidR="005F276A">
        <w:rPr>
          <w:sz w:val="24"/>
          <w:szCs w:val="24"/>
        </w:rPr>
        <w:t>ead of the disease.</w:t>
      </w:r>
      <w:r w:rsidR="000F4EF7">
        <w:rPr>
          <w:sz w:val="24"/>
          <w:szCs w:val="24"/>
        </w:rPr>
        <w:t xml:space="preserve"> With the pandemic driving shoppers online, businesses such as Amazon </w:t>
      </w:r>
      <w:r w:rsidR="0003217E">
        <w:rPr>
          <w:sz w:val="24"/>
          <w:szCs w:val="24"/>
        </w:rPr>
        <w:t xml:space="preserve">have seen their profits soar up over 220%. Amazon </w:t>
      </w:r>
      <w:r w:rsidR="00AE6E03">
        <w:rPr>
          <w:sz w:val="24"/>
          <w:szCs w:val="24"/>
        </w:rPr>
        <w:t xml:space="preserve">announced a profit of $8.1 Billion. Not only did Amazons profits soar </w:t>
      </w:r>
      <w:r w:rsidR="00611D05">
        <w:rPr>
          <w:sz w:val="24"/>
          <w:szCs w:val="24"/>
        </w:rPr>
        <w:t xml:space="preserve">the pressure of the pandemic abled Amazon to work a lot more </w:t>
      </w:r>
      <w:r w:rsidR="00A171AE">
        <w:rPr>
          <w:sz w:val="24"/>
          <w:szCs w:val="24"/>
        </w:rPr>
        <w:t xml:space="preserve">efficiently. They used their </w:t>
      </w:r>
      <w:proofErr w:type="gramStart"/>
      <w:r w:rsidR="0093337E">
        <w:rPr>
          <w:sz w:val="24"/>
          <w:szCs w:val="24"/>
        </w:rPr>
        <w:t>ware houses</w:t>
      </w:r>
      <w:proofErr w:type="gramEnd"/>
      <w:r w:rsidR="0093337E">
        <w:rPr>
          <w:sz w:val="24"/>
          <w:szCs w:val="24"/>
        </w:rPr>
        <w:t xml:space="preserve"> to their full capacity and even delivery drivers were more efficient </w:t>
      </w:r>
      <w:r w:rsidR="008F1C7B">
        <w:rPr>
          <w:sz w:val="24"/>
          <w:szCs w:val="24"/>
        </w:rPr>
        <w:t>being able to do more deliveries with less stops</w:t>
      </w:r>
      <w:r w:rsidR="00C243D8">
        <w:rPr>
          <w:sz w:val="24"/>
          <w:szCs w:val="24"/>
        </w:rPr>
        <w:t xml:space="preserve"> (2021, April 29).</w:t>
      </w:r>
      <w:r w:rsidR="00482BDB">
        <w:rPr>
          <w:sz w:val="24"/>
          <w:szCs w:val="24"/>
        </w:rPr>
        <w:t xml:space="preserve"> Many more businesses have taken the advantage of being online based</w:t>
      </w:r>
      <w:r w:rsidR="00B154AA">
        <w:rPr>
          <w:sz w:val="24"/>
          <w:szCs w:val="24"/>
        </w:rPr>
        <w:t xml:space="preserve">. </w:t>
      </w:r>
    </w:p>
    <w:p w14:paraId="7C33A3F1" w14:textId="77777777" w:rsidR="00457617" w:rsidRDefault="00457617" w:rsidP="00C56549">
      <w:pPr>
        <w:rPr>
          <w:sz w:val="24"/>
          <w:szCs w:val="24"/>
        </w:rPr>
      </w:pPr>
    </w:p>
    <w:p w14:paraId="0759800E" w14:textId="77777777" w:rsidR="00457617" w:rsidRDefault="00E37F24" w:rsidP="00C56549">
      <w:pPr>
        <w:rPr>
          <w:sz w:val="24"/>
          <w:szCs w:val="24"/>
        </w:rPr>
      </w:pPr>
      <w:r>
        <w:rPr>
          <w:sz w:val="24"/>
          <w:szCs w:val="24"/>
        </w:rPr>
        <w:lastRenderedPageBreak/>
        <w:t xml:space="preserve">Opportunities </w:t>
      </w:r>
      <w:r w:rsidR="00457617">
        <w:rPr>
          <w:sz w:val="24"/>
          <w:szCs w:val="24"/>
        </w:rPr>
        <w:t>to expand</w:t>
      </w:r>
    </w:p>
    <w:p w14:paraId="77BE219D" w14:textId="77777777" w:rsidR="002116D2" w:rsidRDefault="00457617" w:rsidP="00C56549">
      <w:pPr>
        <w:rPr>
          <w:sz w:val="24"/>
          <w:szCs w:val="24"/>
        </w:rPr>
      </w:pPr>
      <w:r>
        <w:rPr>
          <w:sz w:val="24"/>
          <w:szCs w:val="24"/>
        </w:rPr>
        <w:t xml:space="preserve">During the Covid – 19 pandemic </w:t>
      </w:r>
      <w:r w:rsidR="00FF72BD">
        <w:rPr>
          <w:sz w:val="24"/>
          <w:szCs w:val="24"/>
        </w:rPr>
        <w:t xml:space="preserve">many businesses had the opportunity to expand </w:t>
      </w:r>
      <w:r w:rsidR="00243221">
        <w:rPr>
          <w:sz w:val="24"/>
          <w:szCs w:val="24"/>
        </w:rPr>
        <w:t xml:space="preserve">online. </w:t>
      </w:r>
      <w:r w:rsidR="00414A6E">
        <w:rPr>
          <w:sz w:val="24"/>
          <w:szCs w:val="24"/>
        </w:rPr>
        <w:t xml:space="preserve">The Global pandemic caused shop closure and forced the public and businesses to order and shop online to limit human contact. </w:t>
      </w:r>
      <w:r w:rsidR="00231C6E">
        <w:rPr>
          <w:sz w:val="24"/>
          <w:szCs w:val="24"/>
        </w:rPr>
        <w:t>More jobs become available due to the high demand</w:t>
      </w:r>
      <w:r w:rsidR="00AB67DA">
        <w:rPr>
          <w:sz w:val="24"/>
          <w:szCs w:val="24"/>
        </w:rPr>
        <w:t>s of packing and deliveries</w:t>
      </w:r>
      <w:r w:rsidR="00D571F6">
        <w:rPr>
          <w:sz w:val="24"/>
          <w:szCs w:val="24"/>
        </w:rPr>
        <w:t xml:space="preserve">. This helped with local job losses and put more people back into work. </w:t>
      </w:r>
    </w:p>
    <w:p w14:paraId="0F4B29D2" w14:textId="17883590" w:rsidR="00FE50D5" w:rsidRDefault="00FE50D5" w:rsidP="00C56549">
      <w:pPr>
        <w:rPr>
          <w:b/>
          <w:bCs/>
          <w:sz w:val="24"/>
          <w:szCs w:val="24"/>
        </w:rPr>
      </w:pPr>
      <w:r>
        <w:rPr>
          <w:b/>
          <w:bCs/>
          <w:sz w:val="24"/>
          <w:szCs w:val="24"/>
        </w:rPr>
        <w:t xml:space="preserve">Environment </w:t>
      </w:r>
    </w:p>
    <w:p w14:paraId="5F7B9D9E" w14:textId="7B089D64" w:rsidR="00940D5B" w:rsidRDefault="00D16921" w:rsidP="00C56549">
      <w:pPr>
        <w:rPr>
          <w:sz w:val="24"/>
          <w:szCs w:val="24"/>
        </w:rPr>
      </w:pPr>
      <w:r>
        <w:rPr>
          <w:sz w:val="24"/>
          <w:szCs w:val="24"/>
        </w:rPr>
        <w:t xml:space="preserve">From the start humans </w:t>
      </w:r>
      <w:r w:rsidR="00983006">
        <w:rPr>
          <w:sz w:val="24"/>
          <w:szCs w:val="24"/>
        </w:rPr>
        <w:t>have gradually manipulated nature to cater for the rapi</w:t>
      </w:r>
      <w:r w:rsidR="002A38A4">
        <w:rPr>
          <w:sz w:val="24"/>
          <w:szCs w:val="24"/>
        </w:rPr>
        <w:t xml:space="preserve">dly increasing population. Destroying nature in </w:t>
      </w:r>
      <w:proofErr w:type="gramStart"/>
      <w:r w:rsidR="002A38A4">
        <w:rPr>
          <w:sz w:val="24"/>
          <w:szCs w:val="24"/>
        </w:rPr>
        <w:t>many different ways</w:t>
      </w:r>
      <w:proofErr w:type="gramEnd"/>
      <w:r w:rsidR="002A38A4">
        <w:rPr>
          <w:sz w:val="24"/>
          <w:szCs w:val="24"/>
        </w:rPr>
        <w:t xml:space="preserve"> </w:t>
      </w:r>
      <w:r w:rsidR="004F280F">
        <w:rPr>
          <w:sz w:val="24"/>
          <w:szCs w:val="24"/>
        </w:rPr>
        <w:t xml:space="preserve">not helping towards Global issues such as </w:t>
      </w:r>
      <w:r w:rsidR="00C66D46">
        <w:rPr>
          <w:sz w:val="24"/>
          <w:szCs w:val="24"/>
        </w:rPr>
        <w:t xml:space="preserve">Climate change and environmental pollution. During </w:t>
      </w:r>
      <w:r w:rsidR="000A1418">
        <w:rPr>
          <w:sz w:val="24"/>
          <w:szCs w:val="24"/>
        </w:rPr>
        <w:t xml:space="preserve">the recent decades </w:t>
      </w:r>
      <w:proofErr w:type="gramStart"/>
      <w:r w:rsidR="000A1418">
        <w:rPr>
          <w:sz w:val="24"/>
          <w:szCs w:val="24"/>
        </w:rPr>
        <w:t>the human race</w:t>
      </w:r>
      <w:proofErr w:type="gramEnd"/>
      <w:r w:rsidR="000A1418">
        <w:rPr>
          <w:sz w:val="24"/>
          <w:szCs w:val="24"/>
        </w:rPr>
        <w:t xml:space="preserve"> has been facing huge challenges in order to restore </w:t>
      </w:r>
      <w:r w:rsidR="0036018A">
        <w:rPr>
          <w:sz w:val="24"/>
          <w:szCs w:val="24"/>
        </w:rPr>
        <w:t xml:space="preserve">the environment. Even though progress has been seen in a small amount </w:t>
      </w:r>
      <w:r w:rsidR="0088670C">
        <w:rPr>
          <w:sz w:val="24"/>
          <w:szCs w:val="24"/>
        </w:rPr>
        <w:t xml:space="preserve">the efforts have been no where near as effective as the results of </w:t>
      </w:r>
      <w:r w:rsidR="00F57FE1">
        <w:rPr>
          <w:sz w:val="24"/>
          <w:szCs w:val="24"/>
        </w:rPr>
        <w:t xml:space="preserve">the Covid – 19 </w:t>
      </w:r>
      <w:proofErr w:type="gramStart"/>
      <w:r w:rsidR="00F57FE1">
        <w:rPr>
          <w:sz w:val="24"/>
          <w:szCs w:val="24"/>
        </w:rPr>
        <w:t>pandemic</w:t>
      </w:r>
      <w:proofErr w:type="gramEnd"/>
      <w:r w:rsidR="00F57FE1">
        <w:rPr>
          <w:sz w:val="24"/>
          <w:szCs w:val="24"/>
        </w:rPr>
        <w:t xml:space="preserve">. The coronavirus pandemic </w:t>
      </w:r>
      <w:r w:rsidR="009356CB">
        <w:rPr>
          <w:sz w:val="24"/>
          <w:szCs w:val="24"/>
        </w:rPr>
        <w:t xml:space="preserve">as stated earlier has forced most of the </w:t>
      </w:r>
      <w:r w:rsidR="00AC12CB">
        <w:rPr>
          <w:sz w:val="24"/>
          <w:szCs w:val="24"/>
        </w:rPr>
        <w:t xml:space="preserve">world into various lockdowns. The lockdowns have </w:t>
      </w:r>
      <w:r w:rsidR="00B512B5">
        <w:rPr>
          <w:sz w:val="24"/>
          <w:szCs w:val="24"/>
        </w:rPr>
        <w:t xml:space="preserve">restricted the world in many ways. The guidance of the lockdowns </w:t>
      </w:r>
      <w:r w:rsidR="008D42AA">
        <w:rPr>
          <w:sz w:val="24"/>
          <w:szCs w:val="24"/>
        </w:rPr>
        <w:t xml:space="preserve">forced people to stay in their homes, not to </w:t>
      </w:r>
      <w:r w:rsidR="00D03EA3">
        <w:rPr>
          <w:sz w:val="24"/>
          <w:szCs w:val="24"/>
        </w:rPr>
        <w:t xml:space="preserve">go unessential shopping and not to travel unless absolute necessary. These guidelines </w:t>
      </w:r>
      <w:r w:rsidR="00CD5DA2">
        <w:rPr>
          <w:sz w:val="24"/>
          <w:szCs w:val="24"/>
        </w:rPr>
        <w:t>have done amazing things to the environment</w:t>
      </w:r>
      <w:r w:rsidR="00267A36">
        <w:rPr>
          <w:sz w:val="24"/>
          <w:szCs w:val="24"/>
        </w:rPr>
        <w:t xml:space="preserve"> (</w:t>
      </w:r>
      <w:proofErr w:type="spellStart"/>
      <w:proofErr w:type="gramStart"/>
      <w:r w:rsidR="00267A36">
        <w:rPr>
          <w:sz w:val="24"/>
          <w:szCs w:val="24"/>
        </w:rPr>
        <w:t>Verma,A</w:t>
      </w:r>
      <w:proofErr w:type="gramEnd"/>
      <w:r w:rsidR="00267A36">
        <w:rPr>
          <w:sz w:val="24"/>
          <w:szCs w:val="24"/>
        </w:rPr>
        <w:t>.K</w:t>
      </w:r>
      <w:proofErr w:type="spellEnd"/>
      <w:r w:rsidR="00267A36">
        <w:rPr>
          <w:sz w:val="24"/>
          <w:szCs w:val="24"/>
        </w:rPr>
        <w:t xml:space="preserve"> 2020).</w:t>
      </w:r>
      <w:r w:rsidR="00CD5DA2">
        <w:rPr>
          <w:sz w:val="24"/>
          <w:szCs w:val="24"/>
        </w:rPr>
        <w:t xml:space="preserve"> </w:t>
      </w:r>
      <w:r w:rsidR="00270360">
        <w:rPr>
          <w:sz w:val="24"/>
          <w:szCs w:val="24"/>
        </w:rPr>
        <w:t xml:space="preserve">The advantages of coronavirus and its lockdowns </w:t>
      </w:r>
      <w:r w:rsidR="007E7D62">
        <w:rPr>
          <w:sz w:val="24"/>
          <w:szCs w:val="24"/>
        </w:rPr>
        <w:t xml:space="preserve">are as follows </w:t>
      </w:r>
    </w:p>
    <w:p w14:paraId="5864F65C" w14:textId="77777777" w:rsidR="000D2DA4" w:rsidRDefault="000D2DA4" w:rsidP="00C56549">
      <w:pPr>
        <w:rPr>
          <w:sz w:val="24"/>
          <w:szCs w:val="24"/>
        </w:rPr>
      </w:pPr>
      <w:r>
        <w:rPr>
          <w:sz w:val="24"/>
          <w:szCs w:val="24"/>
        </w:rPr>
        <w:t>Reduction in</w:t>
      </w:r>
      <w:r w:rsidR="007E7D62">
        <w:rPr>
          <w:sz w:val="24"/>
          <w:szCs w:val="24"/>
        </w:rPr>
        <w:t xml:space="preserve"> emissions</w:t>
      </w:r>
    </w:p>
    <w:p w14:paraId="3442E33E" w14:textId="77777777" w:rsidR="00A7245F" w:rsidRDefault="00E173F7" w:rsidP="00C56549">
      <w:pPr>
        <w:rPr>
          <w:sz w:val="24"/>
          <w:szCs w:val="24"/>
        </w:rPr>
      </w:pPr>
      <w:r>
        <w:rPr>
          <w:sz w:val="24"/>
          <w:szCs w:val="24"/>
        </w:rPr>
        <w:t xml:space="preserve">After many </w:t>
      </w:r>
      <w:proofErr w:type="gramStart"/>
      <w:r>
        <w:rPr>
          <w:sz w:val="24"/>
          <w:szCs w:val="24"/>
        </w:rPr>
        <w:t>analysis</w:t>
      </w:r>
      <w:proofErr w:type="gramEnd"/>
      <w:r>
        <w:rPr>
          <w:sz w:val="24"/>
          <w:szCs w:val="24"/>
        </w:rPr>
        <w:t xml:space="preserve"> it has been confirmed </w:t>
      </w:r>
      <w:r w:rsidR="00950522">
        <w:rPr>
          <w:sz w:val="24"/>
          <w:szCs w:val="24"/>
        </w:rPr>
        <w:t xml:space="preserve">that in London alone the carbon dioxide </w:t>
      </w:r>
      <w:r w:rsidR="001F63B2">
        <w:rPr>
          <w:sz w:val="24"/>
          <w:szCs w:val="24"/>
        </w:rPr>
        <w:t xml:space="preserve">(CO2) emissions have reduced almost 60%. From the time period </w:t>
      </w:r>
      <w:r w:rsidR="00B36490">
        <w:rPr>
          <w:sz w:val="24"/>
          <w:szCs w:val="24"/>
        </w:rPr>
        <w:t xml:space="preserve">8am-8pm for the first five weeks of lockdown in March </w:t>
      </w:r>
      <w:r w:rsidR="00181A72">
        <w:rPr>
          <w:sz w:val="24"/>
          <w:szCs w:val="24"/>
        </w:rPr>
        <w:t>2020 the co2 emi</w:t>
      </w:r>
      <w:r w:rsidR="00483B30">
        <w:rPr>
          <w:sz w:val="24"/>
          <w:szCs w:val="24"/>
        </w:rPr>
        <w:t>s</w:t>
      </w:r>
      <w:r w:rsidR="00181A72">
        <w:rPr>
          <w:sz w:val="24"/>
          <w:szCs w:val="24"/>
        </w:rPr>
        <w:t>sions was reduce</w:t>
      </w:r>
      <w:r w:rsidR="00483B30">
        <w:rPr>
          <w:sz w:val="24"/>
          <w:szCs w:val="24"/>
        </w:rPr>
        <w:t xml:space="preserve">d by 58%. According to Dr </w:t>
      </w:r>
      <w:proofErr w:type="spellStart"/>
      <w:r w:rsidR="00483B30">
        <w:rPr>
          <w:sz w:val="24"/>
          <w:szCs w:val="24"/>
        </w:rPr>
        <w:t>Eiko</w:t>
      </w:r>
      <w:proofErr w:type="spellEnd"/>
      <w:r w:rsidR="00483B30">
        <w:rPr>
          <w:sz w:val="24"/>
          <w:szCs w:val="24"/>
        </w:rPr>
        <w:t xml:space="preserve"> </w:t>
      </w:r>
      <w:proofErr w:type="spellStart"/>
      <w:r w:rsidR="00483B30">
        <w:rPr>
          <w:sz w:val="24"/>
          <w:szCs w:val="24"/>
        </w:rPr>
        <w:t>Nemitz</w:t>
      </w:r>
      <w:proofErr w:type="spellEnd"/>
      <w:r w:rsidR="00483B30">
        <w:rPr>
          <w:sz w:val="24"/>
          <w:szCs w:val="24"/>
        </w:rPr>
        <w:t xml:space="preserve"> of U</w:t>
      </w:r>
      <w:r w:rsidR="00687535">
        <w:rPr>
          <w:sz w:val="24"/>
          <w:szCs w:val="24"/>
        </w:rPr>
        <w:t xml:space="preserve">K centre for ecology and hydrology (UKCEH) the BT tower </w:t>
      </w:r>
      <w:r w:rsidR="001538C1">
        <w:rPr>
          <w:sz w:val="24"/>
          <w:szCs w:val="24"/>
        </w:rPr>
        <w:t xml:space="preserve">of central London at the hight of 190m is the best place for pollution monitoring. Lockdown has significantly reduced daytime population and activity resulting in a huge decrease </w:t>
      </w:r>
      <w:r w:rsidR="006C6A43">
        <w:rPr>
          <w:sz w:val="24"/>
          <w:szCs w:val="24"/>
        </w:rPr>
        <w:t>in emissions in London alone (</w:t>
      </w:r>
      <w:proofErr w:type="spellStart"/>
      <w:r w:rsidR="006C6A43">
        <w:rPr>
          <w:sz w:val="24"/>
          <w:szCs w:val="24"/>
        </w:rPr>
        <w:t>n.d</w:t>
      </w:r>
      <w:proofErr w:type="spellEnd"/>
      <w:r w:rsidR="006C6A43">
        <w:rPr>
          <w:sz w:val="24"/>
          <w:szCs w:val="24"/>
        </w:rPr>
        <w:t>).</w:t>
      </w:r>
    </w:p>
    <w:p w14:paraId="2083EBB9" w14:textId="77777777" w:rsidR="00E7355E" w:rsidRDefault="00A7245F" w:rsidP="00C56549">
      <w:pPr>
        <w:rPr>
          <w:sz w:val="24"/>
          <w:szCs w:val="24"/>
        </w:rPr>
      </w:pPr>
      <w:r>
        <w:rPr>
          <w:sz w:val="24"/>
          <w:szCs w:val="24"/>
        </w:rPr>
        <w:t xml:space="preserve">Air quality </w:t>
      </w:r>
    </w:p>
    <w:p w14:paraId="270E8F76" w14:textId="5F38978C" w:rsidR="007E7D62" w:rsidRDefault="00530B67" w:rsidP="00C56549">
      <w:pPr>
        <w:rPr>
          <w:sz w:val="24"/>
          <w:szCs w:val="24"/>
        </w:rPr>
      </w:pPr>
      <w:r>
        <w:rPr>
          <w:sz w:val="24"/>
          <w:szCs w:val="24"/>
        </w:rPr>
        <w:t xml:space="preserve">As of </w:t>
      </w:r>
      <w:proofErr w:type="gramStart"/>
      <w:r>
        <w:rPr>
          <w:sz w:val="24"/>
          <w:szCs w:val="24"/>
        </w:rPr>
        <w:t>March 2020</w:t>
      </w:r>
      <w:proofErr w:type="gramEnd"/>
      <w:r>
        <w:rPr>
          <w:sz w:val="24"/>
          <w:szCs w:val="24"/>
        </w:rPr>
        <w:t xml:space="preserve">’s lockdown the rules of the government was that individuals </w:t>
      </w:r>
      <w:r w:rsidR="00132944">
        <w:rPr>
          <w:sz w:val="24"/>
          <w:szCs w:val="24"/>
        </w:rPr>
        <w:t xml:space="preserve">were not aloud to leave their homes other than for, One short daily exercise, </w:t>
      </w:r>
      <w:r w:rsidR="0097427E">
        <w:rPr>
          <w:sz w:val="24"/>
          <w:szCs w:val="24"/>
        </w:rPr>
        <w:t>essential shopping for food and supplies or for key work (deliver</w:t>
      </w:r>
      <w:r w:rsidR="001222C8">
        <w:rPr>
          <w:sz w:val="24"/>
          <w:szCs w:val="24"/>
        </w:rPr>
        <w:t xml:space="preserve">y drivers, medical staff </w:t>
      </w:r>
      <w:proofErr w:type="spellStart"/>
      <w:r w:rsidR="001222C8">
        <w:rPr>
          <w:sz w:val="24"/>
          <w:szCs w:val="24"/>
        </w:rPr>
        <w:t>ect</w:t>
      </w:r>
      <w:proofErr w:type="spellEnd"/>
      <w:r w:rsidR="001222C8">
        <w:rPr>
          <w:sz w:val="24"/>
          <w:szCs w:val="24"/>
        </w:rPr>
        <w:t xml:space="preserve">). This caused most vehicles </w:t>
      </w:r>
      <w:r w:rsidR="00C36748">
        <w:rPr>
          <w:sz w:val="24"/>
          <w:szCs w:val="24"/>
        </w:rPr>
        <w:t>to be off the road and a lot less people on the streets. The air quality</w:t>
      </w:r>
      <w:r w:rsidR="00DA0E25">
        <w:rPr>
          <w:sz w:val="24"/>
          <w:szCs w:val="24"/>
        </w:rPr>
        <w:t xml:space="preserve"> was measured as normal through the Global pandemic.</w:t>
      </w:r>
      <w:r w:rsidR="003B4881">
        <w:rPr>
          <w:sz w:val="24"/>
          <w:szCs w:val="24"/>
        </w:rPr>
        <w:t xml:space="preserve"> The UK currently have 170 active monitoring stations in urban and rural </w:t>
      </w:r>
      <w:r w:rsidR="0088450D">
        <w:rPr>
          <w:sz w:val="24"/>
          <w:szCs w:val="24"/>
        </w:rPr>
        <w:t xml:space="preserve">areas providing measurements of pollutants generated. The measurements through lockdown were compared </w:t>
      </w:r>
      <w:r w:rsidR="00FC0052">
        <w:rPr>
          <w:sz w:val="24"/>
          <w:szCs w:val="24"/>
        </w:rPr>
        <w:t xml:space="preserve">against 2017-2019. Following is a graph stating the results </w:t>
      </w:r>
      <w:r w:rsidR="007E7D62">
        <w:rPr>
          <w:sz w:val="24"/>
          <w:szCs w:val="24"/>
        </w:rPr>
        <w:t xml:space="preserve"> </w:t>
      </w:r>
    </w:p>
    <w:p w14:paraId="320F035B" w14:textId="77777777" w:rsidR="007E7D62" w:rsidRPr="00D16921" w:rsidRDefault="007E7D62" w:rsidP="00C56549">
      <w:pPr>
        <w:rPr>
          <w:sz w:val="24"/>
          <w:szCs w:val="24"/>
        </w:rPr>
      </w:pPr>
    </w:p>
    <w:p w14:paraId="55C73571" w14:textId="0222E22A" w:rsidR="00457617" w:rsidRDefault="00457617" w:rsidP="00C56549">
      <w:pPr>
        <w:rPr>
          <w:sz w:val="24"/>
          <w:szCs w:val="24"/>
        </w:rPr>
      </w:pPr>
      <w:r>
        <w:rPr>
          <w:sz w:val="24"/>
          <w:szCs w:val="24"/>
        </w:rPr>
        <w:t xml:space="preserve"> </w:t>
      </w:r>
    </w:p>
    <w:p w14:paraId="5990C50A" w14:textId="77777777" w:rsidR="008F1C7B" w:rsidRPr="00735D6C" w:rsidRDefault="008F1C7B" w:rsidP="00C56549">
      <w:pPr>
        <w:rPr>
          <w:sz w:val="24"/>
          <w:szCs w:val="24"/>
        </w:rPr>
      </w:pPr>
    </w:p>
    <w:p w14:paraId="2D0886BF" w14:textId="3B2629A0" w:rsidR="00FD214C" w:rsidRDefault="00FD214C" w:rsidP="00C56549">
      <w:pPr>
        <w:rPr>
          <w:sz w:val="24"/>
          <w:szCs w:val="24"/>
        </w:rPr>
      </w:pPr>
    </w:p>
    <w:p w14:paraId="4217A99B" w14:textId="20D267EB" w:rsidR="00FD214C" w:rsidRDefault="00FD214C" w:rsidP="00C56549">
      <w:pPr>
        <w:rPr>
          <w:sz w:val="24"/>
          <w:szCs w:val="24"/>
        </w:rPr>
      </w:pPr>
    </w:p>
    <w:tbl>
      <w:tblPr>
        <w:tblW w:w="11016" w:type="dxa"/>
        <w:tblBorders>
          <w:top w:val="single" w:sz="6" w:space="0" w:color="EBEBEB"/>
          <w:bottom w:val="single" w:sz="6" w:space="0" w:color="EBEBEB"/>
        </w:tblBorders>
        <w:tblCellMar>
          <w:left w:w="0" w:type="dxa"/>
          <w:right w:w="0" w:type="dxa"/>
        </w:tblCellMar>
        <w:tblLook w:val="04A0" w:firstRow="1" w:lastRow="0" w:firstColumn="1" w:lastColumn="0" w:noHBand="0" w:noVBand="1"/>
      </w:tblPr>
      <w:tblGrid>
        <w:gridCol w:w="1433"/>
        <w:gridCol w:w="702"/>
        <w:gridCol w:w="684"/>
        <w:gridCol w:w="627"/>
        <w:gridCol w:w="813"/>
        <w:gridCol w:w="785"/>
        <w:gridCol w:w="792"/>
        <w:gridCol w:w="741"/>
        <w:gridCol w:w="813"/>
        <w:gridCol w:w="756"/>
        <w:gridCol w:w="785"/>
        <w:gridCol w:w="729"/>
        <w:gridCol w:w="813"/>
        <w:gridCol w:w="649"/>
        <w:gridCol w:w="678"/>
        <w:gridCol w:w="630"/>
        <w:gridCol w:w="668"/>
      </w:tblGrid>
      <w:tr w:rsidR="006549C8" w:rsidRPr="006549C8" w14:paraId="6A354A45" w14:textId="77777777" w:rsidTr="006549C8">
        <w:trPr>
          <w:tblHeader/>
        </w:trPr>
        <w:tc>
          <w:tcPr>
            <w:tcW w:w="0" w:type="auto"/>
            <w:vMerge w:val="restart"/>
            <w:tcBorders>
              <w:bottom w:val="single" w:sz="6" w:space="0" w:color="EBEBEB"/>
              <w:right w:val="nil"/>
            </w:tcBorders>
            <w:tcMar>
              <w:top w:w="75" w:type="dxa"/>
              <w:left w:w="75" w:type="dxa"/>
              <w:bottom w:w="75" w:type="dxa"/>
              <w:right w:w="75" w:type="dxa"/>
            </w:tcMar>
            <w:hideMark/>
          </w:tcPr>
          <w:p w14:paraId="2E69C6F7" w14:textId="77777777" w:rsidR="006549C8" w:rsidRPr="006549C8" w:rsidRDefault="006549C8" w:rsidP="006549C8">
            <w:pPr>
              <w:spacing w:after="0" w:line="240" w:lineRule="auto"/>
              <w:jc w:val="center"/>
              <w:rPr>
                <w:rFonts w:ascii="Georgia" w:eastAsia="Times New Roman" w:hAnsi="Georgia" w:cs="Times New Roman"/>
                <w:b/>
                <w:bCs/>
                <w:color w:val="2E2E2E"/>
                <w:sz w:val="24"/>
                <w:szCs w:val="24"/>
                <w:lang w:eastAsia="en-GB"/>
              </w:rPr>
            </w:pPr>
            <w:bookmarkStart w:id="1" w:name="btbl1fna" w:colFirst="1" w:colLast="9"/>
            <w:r w:rsidRPr="006549C8">
              <w:rPr>
                <w:rFonts w:ascii="Georgia" w:eastAsia="Times New Roman" w:hAnsi="Georgia" w:cs="Times New Roman"/>
                <w:b/>
                <w:bCs/>
                <w:color w:val="2E2E2E"/>
                <w:sz w:val="24"/>
                <w:szCs w:val="24"/>
                <w:lang w:eastAsia="en-GB"/>
              </w:rPr>
              <w:t>Site Type</w:t>
            </w:r>
          </w:p>
        </w:tc>
        <w:tc>
          <w:tcPr>
            <w:tcW w:w="0" w:type="auto"/>
            <w:gridSpan w:val="4"/>
            <w:tcBorders>
              <w:bottom w:val="single" w:sz="6" w:space="0" w:color="EBEBEB"/>
              <w:right w:val="nil"/>
            </w:tcBorders>
            <w:tcMar>
              <w:top w:w="75" w:type="dxa"/>
              <w:left w:w="75" w:type="dxa"/>
              <w:bottom w:w="75" w:type="dxa"/>
              <w:right w:w="75" w:type="dxa"/>
            </w:tcMar>
            <w:hideMark/>
          </w:tcPr>
          <w:p w14:paraId="2B02B924" w14:textId="77777777" w:rsidR="006549C8" w:rsidRPr="006549C8" w:rsidRDefault="006549C8" w:rsidP="006549C8">
            <w:pPr>
              <w:spacing w:after="0" w:line="240" w:lineRule="auto"/>
              <w:jc w:val="center"/>
              <w:rPr>
                <w:rFonts w:ascii="Georgia" w:eastAsia="Times New Roman" w:hAnsi="Georgia" w:cs="Times New Roman"/>
                <w:b/>
                <w:bCs/>
                <w:color w:val="2E2E2E"/>
                <w:sz w:val="24"/>
                <w:szCs w:val="24"/>
                <w:lang w:eastAsia="en-GB"/>
              </w:rPr>
            </w:pPr>
            <w:r w:rsidRPr="006549C8">
              <w:rPr>
                <w:rFonts w:ascii="Georgia" w:eastAsia="Times New Roman" w:hAnsi="Georgia" w:cs="Times New Roman"/>
                <w:b/>
                <w:bCs/>
                <w:color w:val="2E2E2E"/>
                <w:sz w:val="24"/>
                <w:szCs w:val="24"/>
                <w:lang w:eastAsia="en-GB"/>
              </w:rPr>
              <w:t xml:space="preserve">5-week average daily concentrations, covering April 2020 in </w:t>
            </w:r>
            <w:proofErr w:type="spellStart"/>
            <w:r w:rsidRPr="006549C8">
              <w:rPr>
                <w:rFonts w:ascii="Georgia" w:eastAsia="Times New Roman" w:hAnsi="Georgia" w:cs="Times New Roman"/>
                <w:b/>
                <w:bCs/>
                <w:color w:val="2E2E2E"/>
                <w:sz w:val="24"/>
                <w:szCs w:val="24"/>
                <w:lang w:eastAsia="en-GB"/>
              </w:rPr>
              <w:t>μg</w:t>
            </w:r>
            <w:proofErr w:type="spellEnd"/>
            <w:r w:rsidRPr="006549C8">
              <w:rPr>
                <w:rFonts w:ascii="Georgia" w:eastAsia="Times New Roman" w:hAnsi="Georgia" w:cs="Times New Roman"/>
                <w:b/>
                <w:bCs/>
                <w:color w:val="2E2E2E"/>
                <w:sz w:val="24"/>
                <w:szCs w:val="24"/>
                <w:lang w:eastAsia="en-GB"/>
              </w:rPr>
              <w:t>/m</w:t>
            </w:r>
            <w:r w:rsidRPr="006549C8">
              <w:rPr>
                <w:rFonts w:ascii="Georgia" w:eastAsia="Times New Roman" w:hAnsi="Georgia" w:cs="Times New Roman"/>
                <w:b/>
                <w:bCs/>
                <w:color w:val="2E2E2E"/>
                <w:sz w:val="24"/>
                <w:szCs w:val="24"/>
                <w:vertAlign w:val="superscript"/>
                <w:lang w:eastAsia="en-GB"/>
              </w:rPr>
              <w:t>3</w:t>
            </w:r>
            <w:r w:rsidRPr="006549C8">
              <w:rPr>
                <w:rFonts w:ascii="Georgia" w:eastAsia="Times New Roman" w:hAnsi="Georgia" w:cs="Times New Roman"/>
                <w:b/>
                <w:bCs/>
                <w:color w:val="2E2E2E"/>
                <w:sz w:val="24"/>
                <w:szCs w:val="24"/>
                <w:lang w:eastAsia="en-GB"/>
              </w:rPr>
              <w:t> (AURN count)</w:t>
            </w:r>
            <w:hyperlink r:id="rId9" w:anchor="tbl1fna" w:history="1">
              <w:r w:rsidRPr="006549C8">
                <w:rPr>
                  <w:rFonts w:ascii="Georgia" w:eastAsia="Times New Roman" w:hAnsi="Georgia" w:cs="Times New Roman"/>
                  <w:b/>
                  <w:bCs/>
                  <w:color w:val="0C7DBB"/>
                  <w:sz w:val="24"/>
                  <w:szCs w:val="24"/>
                  <w:u w:val="single"/>
                  <w:vertAlign w:val="superscript"/>
                  <w:lang w:eastAsia="en-GB"/>
                </w:rPr>
                <w:t>a</w:t>
              </w:r>
            </w:hyperlink>
          </w:p>
        </w:tc>
        <w:tc>
          <w:tcPr>
            <w:tcW w:w="0" w:type="auto"/>
            <w:gridSpan w:val="4"/>
            <w:tcBorders>
              <w:bottom w:val="single" w:sz="6" w:space="0" w:color="EBEBEB"/>
              <w:right w:val="nil"/>
            </w:tcBorders>
            <w:tcMar>
              <w:top w:w="75" w:type="dxa"/>
              <w:left w:w="75" w:type="dxa"/>
              <w:bottom w:w="75" w:type="dxa"/>
              <w:right w:w="75" w:type="dxa"/>
            </w:tcMar>
            <w:hideMark/>
          </w:tcPr>
          <w:p w14:paraId="22855187" w14:textId="77777777" w:rsidR="006549C8" w:rsidRPr="006549C8" w:rsidRDefault="006549C8" w:rsidP="006549C8">
            <w:pPr>
              <w:spacing w:after="0" w:line="240" w:lineRule="auto"/>
              <w:jc w:val="center"/>
              <w:rPr>
                <w:rFonts w:ascii="Georgia" w:eastAsia="Times New Roman" w:hAnsi="Georgia" w:cs="Times New Roman"/>
                <w:b/>
                <w:bCs/>
                <w:color w:val="2E2E2E"/>
                <w:sz w:val="24"/>
                <w:szCs w:val="24"/>
                <w:lang w:eastAsia="en-GB"/>
              </w:rPr>
            </w:pPr>
            <w:r w:rsidRPr="006549C8">
              <w:rPr>
                <w:rFonts w:ascii="Georgia" w:eastAsia="Times New Roman" w:hAnsi="Georgia" w:cs="Times New Roman"/>
                <w:b/>
                <w:bCs/>
                <w:color w:val="2E2E2E"/>
                <w:sz w:val="24"/>
                <w:szCs w:val="24"/>
                <w:lang w:eastAsia="en-GB"/>
              </w:rPr>
              <w:t xml:space="preserve">% </w:t>
            </w:r>
            <w:proofErr w:type="gramStart"/>
            <w:r w:rsidRPr="006549C8">
              <w:rPr>
                <w:rFonts w:ascii="Georgia" w:eastAsia="Times New Roman" w:hAnsi="Georgia" w:cs="Times New Roman"/>
                <w:b/>
                <w:bCs/>
                <w:color w:val="2E2E2E"/>
                <w:sz w:val="24"/>
                <w:szCs w:val="24"/>
                <w:lang w:eastAsia="en-GB"/>
              </w:rPr>
              <w:t>change</w:t>
            </w:r>
            <w:proofErr w:type="gramEnd"/>
            <w:r w:rsidRPr="006549C8">
              <w:rPr>
                <w:rFonts w:ascii="Georgia" w:eastAsia="Times New Roman" w:hAnsi="Georgia" w:cs="Times New Roman"/>
                <w:b/>
                <w:bCs/>
                <w:color w:val="2E2E2E"/>
                <w:sz w:val="24"/>
                <w:szCs w:val="24"/>
                <w:lang w:eastAsia="en-GB"/>
              </w:rPr>
              <w:t xml:space="preserve"> on the 5-week average daily concentration measured in 2017–19</w:t>
            </w:r>
            <w:hyperlink r:id="rId10" w:anchor="tbl1fna" w:history="1">
              <w:r w:rsidRPr="006549C8">
                <w:rPr>
                  <w:rFonts w:ascii="Georgia" w:eastAsia="Times New Roman" w:hAnsi="Georgia" w:cs="Times New Roman"/>
                  <w:b/>
                  <w:bCs/>
                  <w:color w:val="0C7DBB"/>
                  <w:sz w:val="24"/>
                  <w:szCs w:val="24"/>
                  <w:u w:val="single"/>
                  <w:vertAlign w:val="superscript"/>
                  <w:lang w:eastAsia="en-GB"/>
                </w:rPr>
                <w:t>a</w:t>
              </w:r>
            </w:hyperlink>
          </w:p>
        </w:tc>
        <w:tc>
          <w:tcPr>
            <w:tcW w:w="0" w:type="auto"/>
            <w:gridSpan w:val="4"/>
            <w:tcBorders>
              <w:bottom w:val="single" w:sz="6" w:space="0" w:color="EBEBEB"/>
              <w:right w:val="nil"/>
            </w:tcBorders>
            <w:tcMar>
              <w:top w:w="75" w:type="dxa"/>
              <w:left w:w="75" w:type="dxa"/>
              <w:bottom w:w="75" w:type="dxa"/>
              <w:right w:w="75" w:type="dxa"/>
            </w:tcMar>
            <w:hideMark/>
          </w:tcPr>
          <w:p w14:paraId="6F956B67" w14:textId="77777777" w:rsidR="006549C8" w:rsidRPr="006549C8" w:rsidRDefault="006549C8" w:rsidP="006549C8">
            <w:pPr>
              <w:spacing w:after="0" w:line="240" w:lineRule="auto"/>
              <w:jc w:val="center"/>
              <w:rPr>
                <w:rFonts w:ascii="Georgia" w:eastAsia="Times New Roman" w:hAnsi="Georgia" w:cs="Times New Roman"/>
                <w:b/>
                <w:bCs/>
                <w:color w:val="2E2E2E"/>
                <w:sz w:val="24"/>
                <w:szCs w:val="24"/>
                <w:lang w:eastAsia="en-GB"/>
              </w:rPr>
            </w:pPr>
            <w:r w:rsidRPr="006549C8">
              <w:rPr>
                <w:rFonts w:ascii="Georgia" w:eastAsia="Times New Roman" w:hAnsi="Georgia" w:cs="Times New Roman"/>
                <w:b/>
                <w:bCs/>
                <w:color w:val="2E2E2E"/>
                <w:sz w:val="24"/>
                <w:szCs w:val="24"/>
                <w:lang w:eastAsia="en-GB"/>
              </w:rPr>
              <w:t>Absolute change on the 5-week average daily concentration measured in 2017–19 (</w:t>
            </w:r>
            <w:proofErr w:type="spellStart"/>
            <w:r w:rsidRPr="006549C8">
              <w:rPr>
                <w:rFonts w:ascii="Georgia" w:eastAsia="Times New Roman" w:hAnsi="Georgia" w:cs="Times New Roman"/>
                <w:b/>
                <w:bCs/>
                <w:color w:val="2E2E2E"/>
                <w:sz w:val="24"/>
                <w:szCs w:val="24"/>
                <w:lang w:eastAsia="en-GB"/>
              </w:rPr>
              <w:t>μg</w:t>
            </w:r>
            <w:proofErr w:type="spellEnd"/>
            <w:r w:rsidRPr="006549C8">
              <w:rPr>
                <w:rFonts w:ascii="Georgia" w:eastAsia="Times New Roman" w:hAnsi="Georgia" w:cs="Times New Roman"/>
                <w:b/>
                <w:bCs/>
                <w:color w:val="2E2E2E"/>
                <w:sz w:val="24"/>
                <w:szCs w:val="24"/>
                <w:lang w:eastAsia="en-GB"/>
              </w:rPr>
              <w:t>/m</w:t>
            </w:r>
            <w:r w:rsidRPr="006549C8">
              <w:rPr>
                <w:rFonts w:ascii="Georgia" w:eastAsia="Times New Roman" w:hAnsi="Georgia" w:cs="Times New Roman"/>
                <w:b/>
                <w:bCs/>
                <w:color w:val="2E2E2E"/>
                <w:sz w:val="24"/>
                <w:szCs w:val="24"/>
                <w:vertAlign w:val="superscript"/>
                <w:lang w:eastAsia="en-GB"/>
              </w:rPr>
              <w:t>3</w:t>
            </w:r>
            <w:r w:rsidRPr="006549C8">
              <w:rPr>
                <w:rFonts w:ascii="Georgia" w:eastAsia="Times New Roman" w:hAnsi="Georgia" w:cs="Times New Roman"/>
                <w:b/>
                <w:bCs/>
                <w:color w:val="2E2E2E"/>
                <w:sz w:val="24"/>
                <w:szCs w:val="24"/>
                <w:lang w:eastAsia="en-GB"/>
              </w:rPr>
              <w:t>)</w:t>
            </w:r>
            <w:hyperlink r:id="rId11" w:anchor="tbl1fna" w:history="1">
              <w:r w:rsidRPr="006549C8">
                <w:rPr>
                  <w:rFonts w:ascii="Georgia" w:eastAsia="Times New Roman" w:hAnsi="Georgia" w:cs="Times New Roman"/>
                  <w:b/>
                  <w:bCs/>
                  <w:color w:val="0C7DBB"/>
                  <w:sz w:val="24"/>
                  <w:szCs w:val="24"/>
                  <w:u w:val="single"/>
                  <w:vertAlign w:val="superscript"/>
                  <w:lang w:eastAsia="en-GB"/>
                </w:rPr>
                <w:t>a</w:t>
              </w:r>
            </w:hyperlink>
          </w:p>
        </w:tc>
        <w:tc>
          <w:tcPr>
            <w:tcW w:w="0" w:type="auto"/>
            <w:gridSpan w:val="4"/>
            <w:tcBorders>
              <w:bottom w:val="single" w:sz="6" w:space="0" w:color="EBEBEB"/>
              <w:right w:val="nil"/>
            </w:tcBorders>
            <w:tcMar>
              <w:top w:w="75" w:type="dxa"/>
              <w:left w:w="75" w:type="dxa"/>
              <w:bottom w:w="75" w:type="dxa"/>
              <w:right w:w="75" w:type="dxa"/>
            </w:tcMar>
            <w:hideMark/>
          </w:tcPr>
          <w:p w14:paraId="52463392" w14:textId="77777777" w:rsidR="006549C8" w:rsidRPr="006549C8" w:rsidRDefault="006549C8" w:rsidP="006549C8">
            <w:pPr>
              <w:spacing w:after="0" w:line="240" w:lineRule="auto"/>
              <w:jc w:val="center"/>
              <w:rPr>
                <w:rFonts w:ascii="Georgia" w:eastAsia="Times New Roman" w:hAnsi="Georgia" w:cs="Times New Roman"/>
                <w:b/>
                <w:bCs/>
                <w:color w:val="2E2E2E"/>
                <w:sz w:val="24"/>
                <w:szCs w:val="24"/>
                <w:lang w:eastAsia="en-GB"/>
              </w:rPr>
            </w:pPr>
            <w:r w:rsidRPr="006549C8">
              <w:rPr>
                <w:rFonts w:ascii="Georgia" w:eastAsia="Times New Roman" w:hAnsi="Georgia" w:cs="Times New Roman"/>
                <w:b/>
                <w:bCs/>
                <w:color w:val="2E2E2E"/>
                <w:sz w:val="24"/>
                <w:szCs w:val="24"/>
                <w:lang w:eastAsia="en-GB"/>
              </w:rPr>
              <w:t xml:space="preserve">% </w:t>
            </w:r>
            <w:proofErr w:type="gramStart"/>
            <w:r w:rsidRPr="006549C8">
              <w:rPr>
                <w:rFonts w:ascii="Georgia" w:eastAsia="Times New Roman" w:hAnsi="Georgia" w:cs="Times New Roman"/>
                <w:b/>
                <w:bCs/>
                <w:color w:val="2E2E2E"/>
                <w:sz w:val="24"/>
                <w:szCs w:val="24"/>
                <w:lang w:eastAsia="en-GB"/>
              </w:rPr>
              <w:t>days</w:t>
            </w:r>
            <w:proofErr w:type="gramEnd"/>
            <w:r w:rsidRPr="006549C8">
              <w:rPr>
                <w:rFonts w:ascii="Georgia" w:eastAsia="Times New Roman" w:hAnsi="Georgia" w:cs="Times New Roman"/>
                <w:b/>
                <w:bCs/>
                <w:color w:val="2E2E2E"/>
                <w:sz w:val="24"/>
                <w:szCs w:val="24"/>
                <w:lang w:eastAsia="en-GB"/>
              </w:rPr>
              <w:t xml:space="preserve"> below the 5-week average daily concentration in 2017–19</w:t>
            </w:r>
          </w:p>
        </w:tc>
      </w:tr>
      <w:bookmarkEnd w:id="1"/>
      <w:tr w:rsidR="006549C8" w:rsidRPr="006549C8" w14:paraId="22036367" w14:textId="77777777" w:rsidTr="006549C8">
        <w:trPr>
          <w:tblHeader/>
        </w:trPr>
        <w:tc>
          <w:tcPr>
            <w:tcW w:w="0" w:type="auto"/>
            <w:vMerge/>
            <w:tcBorders>
              <w:bottom w:val="single" w:sz="6" w:space="0" w:color="EBEBEB"/>
              <w:right w:val="nil"/>
            </w:tcBorders>
            <w:hideMark/>
          </w:tcPr>
          <w:p w14:paraId="196F17EE" w14:textId="77777777" w:rsidR="006549C8" w:rsidRPr="006549C8" w:rsidRDefault="006549C8" w:rsidP="006549C8">
            <w:pPr>
              <w:spacing w:after="0" w:line="240" w:lineRule="auto"/>
              <w:rPr>
                <w:rFonts w:ascii="Georgia" w:eastAsia="Times New Roman" w:hAnsi="Georgia" w:cs="Times New Roman"/>
                <w:b/>
                <w:bCs/>
                <w:color w:val="2E2E2E"/>
                <w:sz w:val="24"/>
                <w:szCs w:val="24"/>
                <w:lang w:eastAsia="en-GB"/>
              </w:rPr>
            </w:pPr>
          </w:p>
        </w:tc>
        <w:tc>
          <w:tcPr>
            <w:tcW w:w="0" w:type="auto"/>
            <w:tcBorders>
              <w:bottom w:val="single" w:sz="6" w:space="0" w:color="EBEBEB"/>
              <w:right w:val="nil"/>
            </w:tcBorders>
            <w:tcMar>
              <w:top w:w="75" w:type="dxa"/>
              <w:left w:w="75" w:type="dxa"/>
              <w:bottom w:w="75" w:type="dxa"/>
              <w:right w:w="75" w:type="dxa"/>
            </w:tcMar>
            <w:hideMark/>
          </w:tcPr>
          <w:p w14:paraId="55F5B74A" w14:textId="77777777" w:rsidR="006549C8" w:rsidRPr="006549C8" w:rsidRDefault="006549C8" w:rsidP="006549C8">
            <w:pPr>
              <w:spacing w:after="0" w:line="240" w:lineRule="auto"/>
              <w:jc w:val="center"/>
              <w:rPr>
                <w:rFonts w:ascii="Georgia" w:eastAsia="Times New Roman" w:hAnsi="Georgia" w:cs="Times New Roman"/>
                <w:b/>
                <w:bCs/>
                <w:color w:val="2E2E2E"/>
                <w:sz w:val="24"/>
                <w:szCs w:val="24"/>
                <w:lang w:eastAsia="en-GB"/>
              </w:rPr>
            </w:pPr>
            <w:r w:rsidRPr="006549C8">
              <w:rPr>
                <w:rFonts w:ascii="Georgia" w:eastAsia="Times New Roman" w:hAnsi="Georgia" w:cs="Times New Roman"/>
                <w:b/>
                <w:bCs/>
                <w:color w:val="2E2E2E"/>
                <w:sz w:val="24"/>
                <w:szCs w:val="24"/>
                <w:lang w:eastAsia="en-GB"/>
              </w:rPr>
              <w:t>NO</w:t>
            </w:r>
            <w:r w:rsidRPr="006549C8">
              <w:rPr>
                <w:rFonts w:ascii="Georgia" w:eastAsia="Times New Roman" w:hAnsi="Georgia" w:cs="Times New Roman"/>
                <w:b/>
                <w:bCs/>
                <w:color w:val="2E2E2E"/>
                <w:sz w:val="24"/>
                <w:szCs w:val="24"/>
                <w:vertAlign w:val="subscript"/>
                <w:lang w:eastAsia="en-GB"/>
              </w:rPr>
              <w:t>2</w:t>
            </w:r>
          </w:p>
        </w:tc>
        <w:tc>
          <w:tcPr>
            <w:tcW w:w="0" w:type="auto"/>
            <w:tcBorders>
              <w:bottom w:val="single" w:sz="6" w:space="0" w:color="EBEBEB"/>
              <w:right w:val="nil"/>
            </w:tcBorders>
            <w:tcMar>
              <w:top w:w="75" w:type="dxa"/>
              <w:left w:w="75" w:type="dxa"/>
              <w:bottom w:w="75" w:type="dxa"/>
              <w:right w:w="75" w:type="dxa"/>
            </w:tcMar>
            <w:hideMark/>
          </w:tcPr>
          <w:p w14:paraId="4E8563B4" w14:textId="77777777" w:rsidR="006549C8" w:rsidRPr="006549C8" w:rsidRDefault="006549C8" w:rsidP="006549C8">
            <w:pPr>
              <w:spacing w:after="0" w:line="240" w:lineRule="auto"/>
              <w:jc w:val="center"/>
              <w:rPr>
                <w:rFonts w:ascii="Georgia" w:eastAsia="Times New Roman" w:hAnsi="Georgia" w:cs="Times New Roman"/>
                <w:b/>
                <w:bCs/>
                <w:color w:val="2E2E2E"/>
                <w:sz w:val="24"/>
                <w:szCs w:val="24"/>
                <w:lang w:eastAsia="en-GB"/>
              </w:rPr>
            </w:pPr>
            <w:r w:rsidRPr="006549C8">
              <w:rPr>
                <w:rFonts w:ascii="Georgia" w:eastAsia="Times New Roman" w:hAnsi="Georgia" w:cs="Times New Roman"/>
                <w:b/>
                <w:bCs/>
                <w:color w:val="2E2E2E"/>
                <w:sz w:val="24"/>
                <w:szCs w:val="24"/>
                <w:lang w:eastAsia="en-GB"/>
              </w:rPr>
              <w:t>NO</w:t>
            </w:r>
            <w:r w:rsidRPr="006549C8">
              <w:rPr>
                <w:rFonts w:ascii="Georgia" w:eastAsia="Times New Roman" w:hAnsi="Georgia" w:cs="Times New Roman"/>
                <w:b/>
                <w:bCs/>
                <w:color w:val="2E2E2E"/>
                <w:sz w:val="24"/>
                <w:szCs w:val="24"/>
                <w:vertAlign w:val="subscript"/>
                <w:lang w:eastAsia="en-GB"/>
              </w:rPr>
              <w:t>X</w:t>
            </w:r>
          </w:p>
        </w:tc>
        <w:tc>
          <w:tcPr>
            <w:tcW w:w="0" w:type="auto"/>
            <w:tcBorders>
              <w:bottom w:val="single" w:sz="6" w:space="0" w:color="EBEBEB"/>
              <w:right w:val="nil"/>
            </w:tcBorders>
            <w:tcMar>
              <w:top w:w="75" w:type="dxa"/>
              <w:left w:w="75" w:type="dxa"/>
              <w:bottom w:w="75" w:type="dxa"/>
              <w:right w:w="75" w:type="dxa"/>
            </w:tcMar>
            <w:hideMark/>
          </w:tcPr>
          <w:p w14:paraId="6E4ED7B7" w14:textId="77777777" w:rsidR="006549C8" w:rsidRPr="006549C8" w:rsidRDefault="006549C8" w:rsidP="006549C8">
            <w:pPr>
              <w:spacing w:after="0" w:line="240" w:lineRule="auto"/>
              <w:jc w:val="center"/>
              <w:rPr>
                <w:rFonts w:ascii="Georgia" w:eastAsia="Times New Roman" w:hAnsi="Georgia" w:cs="Times New Roman"/>
                <w:b/>
                <w:bCs/>
                <w:color w:val="2E2E2E"/>
                <w:sz w:val="24"/>
                <w:szCs w:val="24"/>
                <w:lang w:eastAsia="en-GB"/>
              </w:rPr>
            </w:pPr>
            <w:r w:rsidRPr="006549C8">
              <w:rPr>
                <w:rFonts w:ascii="Georgia" w:eastAsia="Times New Roman" w:hAnsi="Georgia" w:cs="Times New Roman"/>
                <w:b/>
                <w:bCs/>
                <w:color w:val="2E2E2E"/>
                <w:sz w:val="24"/>
                <w:szCs w:val="24"/>
                <w:lang w:eastAsia="en-GB"/>
              </w:rPr>
              <w:t>O</w:t>
            </w:r>
            <w:r w:rsidRPr="006549C8">
              <w:rPr>
                <w:rFonts w:ascii="Georgia" w:eastAsia="Times New Roman" w:hAnsi="Georgia" w:cs="Times New Roman"/>
                <w:b/>
                <w:bCs/>
                <w:color w:val="2E2E2E"/>
                <w:sz w:val="24"/>
                <w:szCs w:val="24"/>
                <w:vertAlign w:val="subscript"/>
                <w:lang w:eastAsia="en-GB"/>
              </w:rPr>
              <w:t>3</w:t>
            </w:r>
          </w:p>
        </w:tc>
        <w:tc>
          <w:tcPr>
            <w:tcW w:w="0" w:type="auto"/>
            <w:tcBorders>
              <w:bottom w:val="single" w:sz="6" w:space="0" w:color="EBEBEB"/>
              <w:right w:val="nil"/>
            </w:tcBorders>
            <w:tcMar>
              <w:top w:w="75" w:type="dxa"/>
              <w:left w:w="75" w:type="dxa"/>
              <w:bottom w:w="75" w:type="dxa"/>
              <w:right w:w="75" w:type="dxa"/>
            </w:tcMar>
            <w:hideMark/>
          </w:tcPr>
          <w:p w14:paraId="61B673D3" w14:textId="77777777" w:rsidR="006549C8" w:rsidRPr="006549C8" w:rsidRDefault="006549C8" w:rsidP="006549C8">
            <w:pPr>
              <w:spacing w:after="0" w:line="240" w:lineRule="auto"/>
              <w:jc w:val="center"/>
              <w:rPr>
                <w:rFonts w:ascii="Georgia" w:eastAsia="Times New Roman" w:hAnsi="Georgia" w:cs="Times New Roman"/>
                <w:b/>
                <w:bCs/>
                <w:color w:val="2E2E2E"/>
                <w:sz w:val="24"/>
                <w:szCs w:val="24"/>
                <w:lang w:eastAsia="en-GB"/>
              </w:rPr>
            </w:pPr>
            <w:r w:rsidRPr="006549C8">
              <w:rPr>
                <w:rFonts w:ascii="Georgia" w:eastAsia="Times New Roman" w:hAnsi="Georgia" w:cs="Times New Roman"/>
                <w:b/>
                <w:bCs/>
                <w:color w:val="2E2E2E"/>
                <w:sz w:val="24"/>
                <w:szCs w:val="24"/>
                <w:lang w:eastAsia="en-GB"/>
              </w:rPr>
              <w:t>PM</w:t>
            </w:r>
            <w:r w:rsidRPr="006549C8">
              <w:rPr>
                <w:rFonts w:ascii="Georgia" w:eastAsia="Times New Roman" w:hAnsi="Georgia" w:cs="Times New Roman"/>
                <w:b/>
                <w:bCs/>
                <w:color w:val="2E2E2E"/>
                <w:sz w:val="24"/>
                <w:szCs w:val="24"/>
                <w:vertAlign w:val="subscript"/>
                <w:lang w:eastAsia="en-GB"/>
              </w:rPr>
              <w:t>2.5</w:t>
            </w:r>
          </w:p>
        </w:tc>
        <w:tc>
          <w:tcPr>
            <w:tcW w:w="0" w:type="auto"/>
            <w:tcBorders>
              <w:bottom w:val="single" w:sz="6" w:space="0" w:color="EBEBEB"/>
              <w:right w:val="nil"/>
            </w:tcBorders>
            <w:tcMar>
              <w:top w:w="75" w:type="dxa"/>
              <w:left w:w="75" w:type="dxa"/>
              <w:bottom w:w="75" w:type="dxa"/>
              <w:right w:w="75" w:type="dxa"/>
            </w:tcMar>
            <w:hideMark/>
          </w:tcPr>
          <w:p w14:paraId="2F8658AB" w14:textId="77777777" w:rsidR="006549C8" w:rsidRPr="006549C8" w:rsidRDefault="006549C8" w:rsidP="006549C8">
            <w:pPr>
              <w:spacing w:after="0" w:line="240" w:lineRule="auto"/>
              <w:jc w:val="center"/>
              <w:rPr>
                <w:rFonts w:ascii="Georgia" w:eastAsia="Times New Roman" w:hAnsi="Georgia" w:cs="Times New Roman"/>
                <w:b/>
                <w:bCs/>
                <w:color w:val="2E2E2E"/>
                <w:sz w:val="24"/>
                <w:szCs w:val="24"/>
                <w:lang w:eastAsia="en-GB"/>
              </w:rPr>
            </w:pPr>
            <w:r w:rsidRPr="006549C8">
              <w:rPr>
                <w:rFonts w:ascii="Georgia" w:eastAsia="Times New Roman" w:hAnsi="Georgia" w:cs="Times New Roman"/>
                <w:b/>
                <w:bCs/>
                <w:color w:val="2E2E2E"/>
                <w:sz w:val="24"/>
                <w:szCs w:val="24"/>
                <w:lang w:eastAsia="en-GB"/>
              </w:rPr>
              <w:t>NO</w:t>
            </w:r>
            <w:r w:rsidRPr="006549C8">
              <w:rPr>
                <w:rFonts w:ascii="Georgia" w:eastAsia="Times New Roman" w:hAnsi="Georgia" w:cs="Times New Roman"/>
                <w:b/>
                <w:bCs/>
                <w:color w:val="2E2E2E"/>
                <w:sz w:val="24"/>
                <w:szCs w:val="24"/>
                <w:vertAlign w:val="subscript"/>
                <w:lang w:eastAsia="en-GB"/>
              </w:rPr>
              <w:t>2</w:t>
            </w:r>
          </w:p>
        </w:tc>
        <w:tc>
          <w:tcPr>
            <w:tcW w:w="0" w:type="auto"/>
            <w:tcBorders>
              <w:bottom w:val="single" w:sz="6" w:space="0" w:color="EBEBEB"/>
              <w:right w:val="nil"/>
            </w:tcBorders>
            <w:tcMar>
              <w:top w:w="75" w:type="dxa"/>
              <w:left w:w="75" w:type="dxa"/>
              <w:bottom w:w="75" w:type="dxa"/>
              <w:right w:w="75" w:type="dxa"/>
            </w:tcMar>
            <w:hideMark/>
          </w:tcPr>
          <w:p w14:paraId="50046AFE" w14:textId="77777777" w:rsidR="006549C8" w:rsidRPr="006549C8" w:rsidRDefault="006549C8" w:rsidP="006549C8">
            <w:pPr>
              <w:spacing w:after="0" w:line="240" w:lineRule="auto"/>
              <w:jc w:val="center"/>
              <w:rPr>
                <w:rFonts w:ascii="Georgia" w:eastAsia="Times New Roman" w:hAnsi="Georgia" w:cs="Times New Roman"/>
                <w:b/>
                <w:bCs/>
                <w:color w:val="2E2E2E"/>
                <w:sz w:val="24"/>
                <w:szCs w:val="24"/>
                <w:lang w:eastAsia="en-GB"/>
              </w:rPr>
            </w:pPr>
            <w:r w:rsidRPr="006549C8">
              <w:rPr>
                <w:rFonts w:ascii="Georgia" w:eastAsia="Times New Roman" w:hAnsi="Georgia" w:cs="Times New Roman"/>
                <w:b/>
                <w:bCs/>
                <w:color w:val="2E2E2E"/>
                <w:sz w:val="24"/>
                <w:szCs w:val="24"/>
                <w:lang w:eastAsia="en-GB"/>
              </w:rPr>
              <w:t>NO</w:t>
            </w:r>
            <w:r w:rsidRPr="006549C8">
              <w:rPr>
                <w:rFonts w:ascii="Georgia" w:eastAsia="Times New Roman" w:hAnsi="Georgia" w:cs="Times New Roman"/>
                <w:b/>
                <w:bCs/>
                <w:color w:val="2E2E2E"/>
                <w:sz w:val="24"/>
                <w:szCs w:val="24"/>
                <w:vertAlign w:val="subscript"/>
                <w:lang w:eastAsia="en-GB"/>
              </w:rPr>
              <w:t>X</w:t>
            </w:r>
          </w:p>
        </w:tc>
        <w:tc>
          <w:tcPr>
            <w:tcW w:w="0" w:type="auto"/>
            <w:tcBorders>
              <w:bottom w:val="single" w:sz="6" w:space="0" w:color="EBEBEB"/>
              <w:right w:val="nil"/>
            </w:tcBorders>
            <w:tcMar>
              <w:top w:w="75" w:type="dxa"/>
              <w:left w:w="75" w:type="dxa"/>
              <w:bottom w:w="75" w:type="dxa"/>
              <w:right w:w="75" w:type="dxa"/>
            </w:tcMar>
            <w:hideMark/>
          </w:tcPr>
          <w:p w14:paraId="54896811" w14:textId="77777777" w:rsidR="006549C8" w:rsidRPr="006549C8" w:rsidRDefault="006549C8" w:rsidP="006549C8">
            <w:pPr>
              <w:spacing w:after="0" w:line="240" w:lineRule="auto"/>
              <w:jc w:val="center"/>
              <w:rPr>
                <w:rFonts w:ascii="Georgia" w:eastAsia="Times New Roman" w:hAnsi="Georgia" w:cs="Times New Roman"/>
                <w:b/>
                <w:bCs/>
                <w:color w:val="2E2E2E"/>
                <w:sz w:val="24"/>
                <w:szCs w:val="24"/>
                <w:lang w:eastAsia="en-GB"/>
              </w:rPr>
            </w:pPr>
            <w:r w:rsidRPr="006549C8">
              <w:rPr>
                <w:rFonts w:ascii="Georgia" w:eastAsia="Times New Roman" w:hAnsi="Georgia" w:cs="Times New Roman"/>
                <w:b/>
                <w:bCs/>
                <w:color w:val="2E2E2E"/>
                <w:sz w:val="24"/>
                <w:szCs w:val="24"/>
                <w:lang w:eastAsia="en-GB"/>
              </w:rPr>
              <w:t>O</w:t>
            </w:r>
            <w:r w:rsidRPr="006549C8">
              <w:rPr>
                <w:rFonts w:ascii="Georgia" w:eastAsia="Times New Roman" w:hAnsi="Georgia" w:cs="Times New Roman"/>
                <w:b/>
                <w:bCs/>
                <w:color w:val="2E2E2E"/>
                <w:sz w:val="24"/>
                <w:szCs w:val="24"/>
                <w:vertAlign w:val="subscript"/>
                <w:lang w:eastAsia="en-GB"/>
              </w:rPr>
              <w:t>3</w:t>
            </w:r>
          </w:p>
        </w:tc>
        <w:tc>
          <w:tcPr>
            <w:tcW w:w="0" w:type="auto"/>
            <w:tcBorders>
              <w:bottom w:val="single" w:sz="6" w:space="0" w:color="EBEBEB"/>
              <w:right w:val="nil"/>
            </w:tcBorders>
            <w:tcMar>
              <w:top w:w="75" w:type="dxa"/>
              <w:left w:w="75" w:type="dxa"/>
              <w:bottom w:w="75" w:type="dxa"/>
              <w:right w:w="75" w:type="dxa"/>
            </w:tcMar>
            <w:hideMark/>
          </w:tcPr>
          <w:p w14:paraId="366A2D31" w14:textId="77777777" w:rsidR="006549C8" w:rsidRPr="006549C8" w:rsidRDefault="006549C8" w:rsidP="006549C8">
            <w:pPr>
              <w:spacing w:after="0" w:line="240" w:lineRule="auto"/>
              <w:jc w:val="center"/>
              <w:rPr>
                <w:rFonts w:ascii="Georgia" w:eastAsia="Times New Roman" w:hAnsi="Georgia" w:cs="Times New Roman"/>
                <w:b/>
                <w:bCs/>
                <w:color w:val="2E2E2E"/>
                <w:sz w:val="24"/>
                <w:szCs w:val="24"/>
                <w:lang w:eastAsia="en-GB"/>
              </w:rPr>
            </w:pPr>
            <w:r w:rsidRPr="006549C8">
              <w:rPr>
                <w:rFonts w:ascii="Georgia" w:eastAsia="Times New Roman" w:hAnsi="Georgia" w:cs="Times New Roman"/>
                <w:b/>
                <w:bCs/>
                <w:color w:val="2E2E2E"/>
                <w:sz w:val="24"/>
                <w:szCs w:val="24"/>
                <w:lang w:eastAsia="en-GB"/>
              </w:rPr>
              <w:t>PM</w:t>
            </w:r>
            <w:r w:rsidRPr="006549C8">
              <w:rPr>
                <w:rFonts w:ascii="Georgia" w:eastAsia="Times New Roman" w:hAnsi="Georgia" w:cs="Times New Roman"/>
                <w:b/>
                <w:bCs/>
                <w:color w:val="2E2E2E"/>
                <w:sz w:val="24"/>
                <w:szCs w:val="24"/>
                <w:vertAlign w:val="subscript"/>
                <w:lang w:eastAsia="en-GB"/>
              </w:rPr>
              <w:t>2.5</w:t>
            </w:r>
          </w:p>
        </w:tc>
        <w:tc>
          <w:tcPr>
            <w:tcW w:w="0" w:type="auto"/>
            <w:tcBorders>
              <w:bottom w:val="single" w:sz="6" w:space="0" w:color="EBEBEB"/>
              <w:right w:val="nil"/>
            </w:tcBorders>
            <w:tcMar>
              <w:top w:w="75" w:type="dxa"/>
              <w:left w:w="75" w:type="dxa"/>
              <w:bottom w:w="75" w:type="dxa"/>
              <w:right w:w="75" w:type="dxa"/>
            </w:tcMar>
            <w:hideMark/>
          </w:tcPr>
          <w:p w14:paraId="2254828D" w14:textId="77777777" w:rsidR="006549C8" w:rsidRPr="006549C8" w:rsidRDefault="006549C8" w:rsidP="006549C8">
            <w:pPr>
              <w:spacing w:after="0" w:line="240" w:lineRule="auto"/>
              <w:jc w:val="center"/>
              <w:rPr>
                <w:rFonts w:ascii="Georgia" w:eastAsia="Times New Roman" w:hAnsi="Georgia" w:cs="Times New Roman"/>
                <w:b/>
                <w:bCs/>
                <w:color w:val="2E2E2E"/>
                <w:sz w:val="24"/>
                <w:szCs w:val="24"/>
                <w:lang w:eastAsia="en-GB"/>
              </w:rPr>
            </w:pPr>
            <w:r w:rsidRPr="006549C8">
              <w:rPr>
                <w:rFonts w:ascii="Georgia" w:eastAsia="Times New Roman" w:hAnsi="Georgia" w:cs="Times New Roman"/>
                <w:b/>
                <w:bCs/>
                <w:color w:val="2E2E2E"/>
                <w:sz w:val="24"/>
                <w:szCs w:val="24"/>
                <w:lang w:eastAsia="en-GB"/>
              </w:rPr>
              <w:t>NO</w:t>
            </w:r>
            <w:r w:rsidRPr="006549C8">
              <w:rPr>
                <w:rFonts w:ascii="Georgia" w:eastAsia="Times New Roman" w:hAnsi="Georgia" w:cs="Times New Roman"/>
                <w:b/>
                <w:bCs/>
                <w:color w:val="2E2E2E"/>
                <w:sz w:val="24"/>
                <w:szCs w:val="24"/>
                <w:vertAlign w:val="subscript"/>
                <w:lang w:eastAsia="en-GB"/>
              </w:rPr>
              <w:t>2</w:t>
            </w:r>
          </w:p>
        </w:tc>
        <w:tc>
          <w:tcPr>
            <w:tcW w:w="0" w:type="auto"/>
            <w:tcBorders>
              <w:bottom w:val="single" w:sz="6" w:space="0" w:color="EBEBEB"/>
              <w:right w:val="nil"/>
            </w:tcBorders>
            <w:tcMar>
              <w:top w:w="75" w:type="dxa"/>
              <w:left w:w="75" w:type="dxa"/>
              <w:bottom w:w="75" w:type="dxa"/>
              <w:right w:w="75" w:type="dxa"/>
            </w:tcMar>
            <w:hideMark/>
          </w:tcPr>
          <w:p w14:paraId="1F211538" w14:textId="77777777" w:rsidR="006549C8" w:rsidRPr="006549C8" w:rsidRDefault="006549C8" w:rsidP="006549C8">
            <w:pPr>
              <w:spacing w:after="0" w:line="240" w:lineRule="auto"/>
              <w:jc w:val="center"/>
              <w:rPr>
                <w:rFonts w:ascii="Georgia" w:eastAsia="Times New Roman" w:hAnsi="Georgia" w:cs="Times New Roman"/>
                <w:b/>
                <w:bCs/>
                <w:color w:val="2E2E2E"/>
                <w:sz w:val="24"/>
                <w:szCs w:val="24"/>
                <w:lang w:eastAsia="en-GB"/>
              </w:rPr>
            </w:pPr>
            <w:r w:rsidRPr="006549C8">
              <w:rPr>
                <w:rFonts w:ascii="Georgia" w:eastAsia="Times New Roman" w:hAnsi="Georgia" w:cs="Times New Roman"/>
                <w:b/>
                <w:bCs/>
                <w:color w:val="2E2E2E"/>
                <w:sz w:val="24"/>
                <w:szCs w:val="24"/>
                <w:lang w:eastAsia="en-GB"/>
              </w:rPr>
              <w:t>NO</w:t>
            </w:r>
            <w:r w:rsidRPr="006549C8">
              <w:rPr>
                <w:rFonts w:ascii="Georgia" w:eastAsia="Times New Roman" w:hAnsi="Georgia" w:cs="Times New Roman"/>
                <w:b/>
                <w:bCs/>
                <w:color w:val="2E2E2E"/>
                <w:sz w:val="24"/>
                <w:szCs w:val="24"/>
                <w:vertAlign w:val="subscript"/>
                <w:lang w:eastAsia="en-GB"/>
              </w:rPr>
              <w:t>X</w:t>
            </w:r>
          </w:p>
        </w:tc>
        <w:tc>
          <w:tcPr>
            <w:tcW w:w="0" w:type="auto"/>
            <w:tcBorders>
              <w:bottom w:val="single" w:sz="6" w:space="0" w:color="EBEBEB"/>
              <w:right w:val="nil"/>
            </w:tcBorders>
            <w:tcMar>
              <w:top w:w="75" w:type="dxa"/>
              <w:left w:w="75" w:type="dxa"/>
              <w:bottom w:w="75" w:type="dxa"/>
              <w:right w:w="75" w:type="dxa"/>
            </w:tcMar>
            <w:hideMark/>
          </w:tcPr>
          <w:p w14:paraId="5337CF72" w14:textId="77777777" w:rsidR="006549C8" w:rsidRPr="006549C8" w:rsidRDefault="006549C8" w:rsidP="006549C8">
            <w:pPr>
              <w:spacing w:after="0" w:line="240" w:lineRule="auto"/>
              <w:jc w:val="center"/>
              <w:rPr>
                <w:rFonts w:ascii="Georgia" w:eastAsia="Times New Roman" w:hAnsi="Georgia" w:cs="Times New Roman"/>
                <w:b/>
                <w:bCs/>
                <w:color w:val="2E2E2E"/>
                <w:sz w:val="24"/>
                <w:szCs w:val="24"/>
                <w:lang w:eastAsia="en-GB"/>
              </w:rPr>
            </w:pPr>
            <w:r w:rsidRPr="006549C8">
              <w:rPr>
                <w:rFonts w:ascii="Georgia" w:eastAsia="Times New Roman" w:hAnsi="Georgia" w:cs="Times New Roman"/>
                <w:b/>
                <w:bCs/>
                <w:color w:val="2E2E2E"/>
                <w:sz w:val="24"/>
                <w:szCs w:val="24"/>
                <w:lang w:eastAsia="en-GB"/>
              </w:rPr>
              <w:t>O</w:t>
            </w:r>
            <w:r w:rsidRPr="006549C8">
              <w:rPr>
                <w:rFonts w:ascii="Georgia" w:eastAsia="Times New Roman" w:hAnsi="Georgia" w:cs="Times New Roman"/>
                <w:b/>
                <w:bCs/>
                <w:color w:val="2E2E2E"/>
                <w:sz w:val="24"/>
                <w:szCs w:val="24"/>
                <w:vertAlign w:val="subscript"/>
                <w:lang w:eastAsia="en-GB"/>
              </w:rPr>
              <w:t>3</w:t>
            </w:r>
          </w:p>
        </w:tc>
        <w:tc>
          <w:tcPr>
            <w:tcW w:w="0" w:type="auto"/>
            <w:tcBorders>
              <w:bottom w:val="single" w:sz="6" w:space="0" w:color="EBEBEB"/>
              <w:right w:val="nil"/>
            </w:tcBorders>
            <w:tcMar>
              <w:top w:w="75" w:type="dxa"/>
              <w:left w:w="75" w:type="dxa"/>
              <w:bottom w:w="75" w:type="dxa"/>
              <w:right w:w="75" w:type="dxa"/>
            </w:tcMar>
            <w:hideMark/>
          </w:tcPr>
          <w:p w14:paraId="1F1E3AE8" w14:textId="77777777" w:rsidR="006549C8" w:rsidRPr="006549C8" w:rsidRDefault="006549C8" w:rsidP="006549C8">
            <w:pPr>
              <w:spacing w:after="0" w:line="240" w:lineRule="auto"/>
              <w:jc w:val="center"/>
              <w:rPr>
                <w:rFonts w:ascii="Georgia" w:eastAsia="Times New Roman" w:hAnsi="Georgia" w:cs="Times New Roman"/>
                <w:b/>
                <w:bCs/>
                <w:color w:val="2E2E2E"/>
                <w:sz w:val="24"/>
                <w:szCs w:val="24"/>
                <w:lang w:eastAsia="en-GB"/>
              </w:rPr>
            </w:pPr>
            <w:r w:rsidRPr="006549C8">
              <w:rPr>
                <w:rFonts w:ascii="Georgia" w:eastAsia="Times New Roman" w:hAnsi="Georgia" w:cs="Times New Roman"/>
                <w:b/>
                <w:bCs/>
                <w:color w:val="2E2E2E"/>
                <w:sz w:val="24"/>
                <w:szCs w:val="24"/>
                <w:lang w:eastAsia="en-GB"/>
              </w:rPr>
              <w:t>PM</w:t>
            </w:r>
            <w:r w:rsidRPr="006549C8">
              <w:rPr>
                <w:rFonts w:ascii="Georgia" w:eastAsia="Times New Roman" w:hAnsi="Georgia" w:cs="Times New Roman"/>
                <w:b/>
                <w:bCs/>
                <w:color w:val="2E2E2E"/>
                <w:sz w:val="24"/>
                <w:szCs w:val="24"/>
                <w:vertAlign w:val="subscript"/>
                <w:lang w:eastAsia="en-GB"/>
              </w:rPr>
              <w:t>2.5</w:t>
            </w:r>
          </w:p>
        </w:tc>
        <w:tc>
          <w:tcPr>
            <w:tcW w:w="0" w:type="auto"/>
            <w:tcBorders>
              <w:bottom w:val="single" w:sz="6" w:space="0" w:color="EBEBEB"/>
              <w:right w:val="nil"/>
            </w:tcBorders>
            <w:tcMar>
              <w:top w:w="75" w:type="dxa"/>
              <w:left w:w="75" w:type="dxa"/>
              <w:bottom w:w="75" w:type="dxa"/>
              <w:right w:w="75" w:type="dxa"/>
            </w:tcMar>
            <w:hideMark/>
          </w:tcPr>
          <w:p w14:paraId="65C69EBC" w14:textId="77777777" w:rsidR="006549C8" w:rsidRPr="006549C8" w:rsidRDefault="006549C8" w:rsidP="006549C8">
            <w:pPr>
              <w:spacing w:after="0" w:line="240" w:lineRule="auto"/>
              <w:jc w:val="center"/>
              <w:rPr>
                <w:rFonts w:ascii="Georgia" w:eastAsia="Times New Roman" w:hAnsi="Georgia" w:cs="Times New Roman"/>
                <w:b/>
                <w:bCs/>
                <w:color w:val="2E2E2E"/>
                <w:sz w:val="24"/>
                <w:szCs w:val="24"/>
                <w:lang w:eastAsia="en-GB"/>
              </w:rPr>
            </w:pPr>
            <w:r w:rsidRPr="006549C8">
              <w:rPr>
                <w:rFonts w:ascii="Georgia" w:eastAsia="Times New Roman" w:hAnsi="Georgia" w:cs="Times New Roman"/>
                <w:b/>
                <w:bCs/>
                <w:color w:val="2E2E2E"/>
                <w:sz w:val="24"/>
                <w:szCs w:val="24"/>
                <w:lang w:eastAsia="en-GB"/>
              </w:rPr>
              <w:t>NO</w:t>
            </w:r>
            <w:r w:rsidRPr="006549C8">
              <w:rPr>
                <w:rFonts w:ascii="Georgia" w:eastAsia="Times New Roman" w:hAnsi="Georgia" w:cs="Times New Roman"/>
                <w:b/>
                <w:bCs/>
                <w:color w:val="2E2E2E"/>
                <w:sz w:val="24"/>
                <w:szCs w:val="24"/>
                <w:vertAlign w:val="subscript"/>
                <w:lang w:eastAsia="en-GB"/>
              </w:rPr>
              <w:t>2</w:t>
            </w:r>
          </w:p>
        </w:tc>
        <w:tc>
          <w:tcPr>
            <w:tcW w:w="0" w:type="auto"/>
            <w:tcBorders>
              <w:bottom w:val="single" w:sz="6" w:space="0" w:color="EBEBEB"/>
              <w:right w:val="nil"/>
            </w:tcBorders>
            <w:tcMar>
              <w:top w:w="75" w:type="dxa"/>
              <w:left w:w="75" w:type="dxa"/>
              <w:bottom w:w="75" w:type="dxa"/>
              <w:right w:w="75" w:type="dxa"/>
            </w:tcMar>
            <w:hideMark/>
          </w:tcPr>
          <w:p w14:paraId="0FC484F1" w14:textId="77777777" w:rsidR="006549C8" w:rsidRPr="006549C8" w:rsidRDefault="006549C8" w:rsidP="006549C8">
            <w:pPr>
              <w:spacing w:after="0" w:line="240" w:lineRule="auto"/>
              <w:jc w:val="center"/>
              <w:rPr>
                <w:rFonts w:ascii="Georgia" w:eastAsia="Times New Roman" w:hAnsi="Georgia" w:cs="Times New Roman"/>
                <w:b/>
                <w:bCs/>
                <w:color w:val="2E2E2E"/>
                <w:sz w:val="24"/>
                <w:szCs w:val="24"/>
                <w:lang w:eastAsia="en-GB"/>
              </w:rPr>
            </w:pPr>
            <w:r w:rsidRPr="006549C8">
              <w:rPr>
                <w:rFonts w:ascii="Georgia" w:eastAsia="Times New Roman" w:hAnsi="Georgia" w:cs="Times New Roman"/>
                <w:b/>
                <w:bCs/>
                <w:color w:val="2E2E2E"/>
                <w:sz w:val="24"/>
                <w:szCs w:val="24"/>
                <w:lang w:eastAsia="en-GB"/>
              </w:rPr>
              <w:t>NO</w:t>
            </w:r>
            <w:r w:rsidRPr="006549C8">
              <w:rPr>
                <w:rFonts w:ascii="Georgia" w:eastAsia="Times New Roman" w:hAnsi="Georgia" w:cs="Times New Roman"/>
                <w:b/>
                <w:bCs/>
                <w:color w:val="2E2E2E"/>
                <w:sz w:val="24"/>
                <w:szCs w:val="24"/>
                <w:vertAlign w:val="subscript"/>
                <w:lang w:eastAsia="en-GB"/>
              </w:rPr>
              <w:t>X</w:t>
            </w:r>
          </w:p>
        </w:tc>
        <w:tc>
          <w:tcPr>
            <w:tcW w:w="0" w:type="auto"/>
            <w:tcBorders>
              <w:bottom w:val="single" w:sz="6" w:space="0" w:color="EBEBEB"/>
              <w:right w:val="nil"/>
            </w:tcBorders>
            <w:tcMar>
              <w:top w:w="75" w:type="dxa"/>
              <w:left w:w="75" w:type="dxa"/>
              <w:bottom w:w="75" w:type="dxa"/>
              <w:right w:w="75" w:type="dxa"/>
            </w:tcMar>
            <w:hideMark/>
          </w:tcPr>
          <w:p w14:paraId="012CC195" w14:textId="77777777" w:rsidR="006549C8" w:rsidRPr="006549C8" w:rsidRDefault="006549C8" w:rsidP="006549C8">
            <w:pPr>
              <w:spacing w:after="0" w:line="240" w:lineRule="auto"/>
              <w:jc w:val="center"/>
              <w:rPr>
                <w:rFonts w:ascii="Georgia" w:eastAsia="Times New Roman" w:hAnsi="Georgia" w:cs="Times New Roman"/>
                <w:b/>
                <w:bCs/>
                <w:color w:val="2E2E2E"/>
                <w:sz w:val="24"/>
                <w:szCs w:val="24"/>
                <w:lang w:eastAsia="en-GB"/>
              </w:rPr>
            </w:pPr>
            <w:r w:rsidRPr="006549C8">
              <w:rPr>
                <w:rFonts w:ascii="Georgia" w:eastAsia="Times New Roman" w:hAnsi="Georgia" w:cs="Times New Roman"/>
                <w:b/>
                <w:bCs/>
                <w:color w:val="2E2E2E"/>
                <w:sz w:val="24"/>
                <w:szCs w:val="24"/>
                <w:lang w:eastAsia="en-GB"/>
              </w:rPr>
              <w:t>O</w:t>
            </w:r>
            <w:r w:rsidRPr="006549C8">
              <w:rPr>
                <w:rFonts w:ascii="Georgia" w:eastAsia="Times New Roman" w:hAnsi="Georgia" w:cs="Times New Roman"/>
                <w:b/>
                <w:bCs/>
                <w:color w:val="2E2E2E"/>
                <w:sz w:val="24"/>
                <w:szCs w:val="24"/>
                <w:vertAlign w:val="subscript"/>
                <w:lang w:eastAsia="en-GB"/>
              </w:rPr>
              <w:t>3</w:t>
            </w:r>
          </w:p>
        </w:tc>
        <w:tc>
          <w:tcPr>
            <w:tcW w:w="0" w:type="auto"/>
            <w:tcBorders>
              <w:bottom w:val="single" w:sz="6" w:space="0" w:color="EBEBEB"/>
              <w:right w:val="nil"/>
            </w:tcBorders>
            <w:tcMar>
              <w:top w:w="75" w:type="dxa"/>
              <w:left w:w="75" w:type="dxa"/>
              <w:bottom w:w="75" w:type="dxa"/>
              <w:right w:w="75" w:type="dxa"/>
            </w:tcMar>
            <w:hideMark/>
          </w:tcPr>
          <w:p w14:paraId="2D0B352A" w14:textId="77777777" w:rsidR="006549C8" w:rsidRPr="006549C8" w:rsidRDefault="006549C8" w:rsidP="006549C8">
            <w:pPr>
              <w:spacing w:after="0" w:line="240" w:lineRule="auto"/>
              <w:jc w:val="center"/>
              <w:rPr>
                <w:rFonts w:ascii="Georgia" w:eastAsia="Times New Roman" w:hAnsi="Georgia" w:cs="Times New Roman"/>
                <w:b/>
                <w:bCs/>
                <w:color w:val="2E2E2E"/>
                <w:sz w:val="21"/>
                <w:szCs w:val="21"/>
                <w:lang w:eastAsia="en-GB"/>
              </w:rPr>
            </w:pPr>
            <w:r w:rsidRPr="006549C8">
              <w:rPr>
                <w:rFonts w:ascii="Georgia" w:eastAsia="Times New Roman" w:hAnsi="Georgia" w:cs="Times New Roman"/>
                <w:b/>
                <w:bCs/>
                <w:color w:val="2E2E2E"/>
                <w:sz w:val="21"/>
                <w:szCs w:val="21"/>
                <w:lang w:eastAsia="en-GB"/>
              </w:rPr>
              <w:t>PM</w:t>
            </w:r>
            <w:r w:rsidRPr="006549C8">
              <w:rPr>
                <w:rFonts w:ascii="Georgia" w:eastAsia="Times New Roman" w:hAnsi="Georgia" w:cs="Times New Roman"/>
                <w:b/>
                <w:bCs/>
                <w:color w:val="2E2E2E"/>
                <w:sz w:val="16"/>
                <w:szCs w:val="16"/>
                <w:vertAlign w:val="subscript"/>
                <w:lang w:eastAsia="en-GB"/>
              </w:rPr>
              <w:t>2.5</w:t>
            </w:r>
          </w:p>
        </w:tc>
      </w:tr>
      <w:tr w:rsidR="006549C8" w:rsidRPr="006549C8" w14:paraId="3AEDDC11" w14:textId="77777777" w:rsidTr="006549C8">
        <w:tc>
          <w:tcPr>
            <w:tcW w:w="0" w:type="auto"/>
            <w:tcBorders>
              <w:bottom w:val="nil"/>
              <w:right w:val="nil"/>
            </w:tcBorders>
            <w:tcMar>
              <w:top w:w="75" w:type="dxa"/>
              <w:left w:w="75" w:type="dxa"/>
              <w:bottom w:w="75" w:type="dxa"/>
              <w:right w:w="75" w:type="dxa"/>
            </w:tcMar>
            <w:hideMark/>
          </w:tcPr>
          <w:p w14:paraId="77092EE8"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Rural Background</w:t>
            </w:r>
          </w:p>
        </w:tc>
        <w:tc>
          <w:tcPr>
            <w:tcW w:w="0" w:type="auto"/>
            <w:tcBorders>
              <w:bottom w:val="nil"/>
              <w:right w:val="nil"/>
            </w:tcBorders>
            <w:tcMar>
              <w:top w:w="75" w:type="dxa"/>
              <w:left w:w="75" w:type="dxa"/>
              <w:bottom w:w="75" w:type="dxa"/>
              <w:right w:w="75" w:type="dxa"/>
            </w:tcMar>
            <w:hideMark/>
          </w:tcPr>
          <w:p w14:paraId="36598397"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5.7 (9)</w:t>
            </w:r>
          </w:p>
        </w:tc>
        <w:tc>
          <w:tcPr>
            <w:tcW w:w="0" w:type="auto"/>
            <w:tcBorders>
              <w:bottom w:val="nil"/>
              <w:right w:val="nil"/>
            </w:tcBorders>
            <w:tcMar>
              <w:top w:w="75" w:type="dxa"/>
              <w:left w:w="75" w:type="dxa"/>
              <w:bottom w:w="75" w:type="dxa"/>
              <w:right w:w="75" w:type="dxa"/>
            </w:tcMar>
            <w:hideMark/>
          </w:tcPr>
          <w:p w14:paraId="2319F91F"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10.1 (11)</w:t>
            </w:r>
          </w:p>
        </w:tc>
        <w:tc>
          <w:tcPr>
            <w:tcW w:w="0" w:type="auto"/>
            <w:tcBorders>
              <w:bottom w:val="nil"/>
              <w:right w:val="nil"/>
            </w:tcBorders>
            <w:tcMar>
              <w:top w:w="75" w:type="dxa"/>
              <w:left w:w="75" w:type="dxa"/>
              <w:bottom w:w="75" w:type="dxa"/>
              <w:right w:w="75" w:type="dxa"/>
            </w:tcMar>
            <w:hideMark/>
          </w:tcPr>
          <w:p w14:paraId="3676D5C1"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73.7 (16)</w:t>
            </w:r>
          </w:p>
        </w:tc>
        <w:tc>
          <w:tcPr>
            <w:tcW w:w="0" w:type="auto"/>
            <w:tcBorders>
              <w:bottom w:val="nil"/>
              <w:right w:val="nil"/>
            </w:tcBorders>
            <w:tcMar>
              <w:top w:w="75" w:type="dxa"/>
              <w:left w:w="75" w:type="dxa"/>
              <w:bottom w:w="75" w:type="dxa"/>
              <w:right w:w="75" w:type="dxa"/>
            </w:tcMar>
            <w:hideMark/>
          </w:tcPr>
          <w:p w14:paraId="07F32F7F"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11.5 (3)</w:t>
            </w:r>
          </w:p>
        </w:tc>
        <w:tc>
          <w:tcPr>
            <w:tcW w:w="0" w:type="auto"/>
            <w:tcBorders>
              <w:bottom w:val="nil"/>
              <w:right w:val="nil"/>
            </w:tcBorders>
            <w:tcMar>
              <w:top w:w="75" w:type="dxa"/>
              <w:left w:w="75" w:type="dxa"/>
              <w:bottom w:w="75" w:type="dxa"/>
              <w:right w:w="75" w:type="dxa"/>
            </w:tcMar>
            <w:hideMark/>
          </w:tcPr>
          <w:p w14:paraId="1771E192"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−23.9</w:t>
            </w:r>
          </w:p>
        </w:tc>
        <w:tc>
          <w:tcPr>
            <w:tcW w:w="0" w:type="auto"/>
            <w:tcBorders>
              <w:bottom w:val="nil"/>
              <w:right w:val="nil"/>
            </w:tcBorders>
            <w:tcMar>
              <w:top w:w="75" w:type="dxa"/>
              <w:left w:w="75" w:type="dxa"/>
              <w:bottom w:w="75" w:type="dxa"/>
              <w:right w:w="75" w:type="dxa"/>
            </w:tcMar>
            <w:hideMark/>
          </w:tcPr>
          <w:p w14:paraId="06E76DFE"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+17.5</w:t>
            </w:r>
          </w:p>
        </w:tc>
        <w:tc>
          <w:tcPr>
            <w:tcW w:w="0" w:type="auto"/>
            <w:tcBorders>
              <w:bottom w:val="nil"/>
              <w:right w:val="nil"/>
            </w:tcBorders>
            <w:tcMar>
              <w:top w:w="75" w:type="dxa"/>
              <w:left w:w="75" w:type="dxa"/>
              <w:bottom w:w="75" w:type="dxa"/>
              <w:right w:w="75" w:type="dxa"/>
            </w:tcMar>
            <w:hideMark/>
          </w:tcPr>
          <w:p w14:paraId="7773557A"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+0.1</w:t>
            </w:r>
          </w:p>
        </w:tc>
        <w:tc>
          <w:tcPr>
            <w:tcW w:w="0" w:type="auto"/>
            <w:tcBorders>
              <w:bottom w:val="nil"/>
              <w:right w:val="nil"/>
            </w:tcBorders>
            <w:tcMar>
              <w:top w:w="75" w:type="dxa"/>
              <w:left w:w="75" w:type="dxa"/>
              <w:bottom w:w="75" w:type="dxa"/>
              <w:right w:w="75" w:type="dxa"/>
            </w:tcMar>
            <w:hideMark/>
          </w:tcPr>
          <w:p w14:paraId="1EA32FF8"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−2.6</w:t>
            </w:r>
          </w:p>
        </w:tc>
        <w:tc>
          <w:tcPr>
            <w:tcW w:w="0" w:type="auto"/>
            <w:tcBorders>
              <w:bottom w:val="nil"/>
              <w:right w:val="nil"/>
            </w:tcBorders>
            <w:tcMar>
              <w:top w:w="75" w:type="dxa"/>
              <w:left w:w="75" w:type="dxa"/>
              <w:bottom w:w="75" w:type="dxa"/>
              <w:right w:w="75" w:type="dxa"/>
            </w:tcMar>
            <w:hideMark/>
          </w:tcPr>
          <w:p w14:paraId="7574004D"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−1.8</w:t>
            </w:r>
          </w:p>
        </w:tc>
        <w:tc>
          <w:tcPr>
            <w:tcW w:w="0" w:type="auto"/>
            <w:tcBorders>
              <w:bottom w:val="nil"/>
              <w:right w:val="nil"/>
            </w:tcBorders>
            <w:tcMar>
              <w:top w:w="75" w:type="dxa"/>
              <w:left w:w="75" w:type="dxa"/>
              <w:bottom w:w="75" w:type="dxa"/>
              <w:right w:w="75" w:type="dxa"/>
            </w:tcMar>
            <w:hideMark/>
          </w:tcPr>
          <w:p w14:paraId="7E3C878D"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+1.5</w:t>
            </w:r>
          </w:p>
        </w:tc>
        <w:tc>
          <w:tcPr>
            <w:tcW w:w="0" w:type="auto"/>
            <w:tcBorders>
              <w:bottom w:val="nil"/>
              <w:right w:val="nil"/>
            </w:tcBorders>
            <w:tcMar>
              <w:top w:w="75" w:type="dxa"/>
              <w:left w:w="75" w:type="dxa"/>
              <w:bottom w:w="75" w:type="dxa"/>
              <w:right w:w="75" w:type="dxa"/>
            </w:tcMar>
            <w:hideMark/>
          </w:tcPr>
          <w:p w14:paraId="7329168B"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+0.1</w:t>
            </w:r>
          </w:p>
        </w:tc>
        <w:tc>
          <w:tcPr>
            <w:tcW w:w="0" w:type="auto"/>
            <w:tcBorders>
              <w:bottom w:val="nil"/>
              <w:right w:val="nil"/>
            </w:tcBorders>
            <w:tcMar>
              <w:top w:w="75" w:type="dxa"/>
              <w:left w:w="75" w:type="dxa"/>
              <w:bottom w:w="75" w:type="dxa"/>
              <w:right w:w="75" w:type="dxa"/>
            </w:tcMar>
            <w:hideMark/>
          </w:tcPr>
          <w:p w14:paraId="0A52C91C"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−0.3</w:t>
            </w:r>
          </w:p>
        </w:tc>
        <w:tc>
          <w:tcPr>
            <w:tcW w:w="0" w:type="auto"/>
            <w:tcBorders>
              <w:bottom w:val="nil"/>
              <w:right w:val="nil"/>
            </w:tcBorders>
            <w:tcMar>
              <w:top w:w="75" w:type="dxa"/>
              <w:left w:w="75" w:type="dxa"/>
              <w:bottom w:w="75" w:type="dxa"/>
              <w:right w:w="75" w:type="dxa"/>
            </w:tcMar>
            <w:hideMark/>
          </w:tcPr>
          <w:p w14:paraId="24F9FF54"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78.4</w:t>
            </w:r>
          </w:p>
        </w:tc>
        <w:tc>
          <w:tcPr>
            <w:tcW w:w="0" w:type="auto"/>
            <w:tcBorders>
              <w:bottom w:val="nil"/>
              <w:right w:val="nil"/>
            </w:tcBorders>
            <w:tcMar>
              <w:top w:w="75" w:type="dxa"/>
              <w:left w:w="75" w:type="dxa"/>
              <w:bottom w:w="75" w:type="dxa"/>
              <w:right w:w="75" w:type="dxa"/>
            </w:tcMar>
            <w:hideMark/>
          </w:tcPr>
          <w:p w14:paraId="25C51049"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73.5</w:t>
            </w:r>
          </w:p>
        </w:tc>
        <w:tc>
          <w:tcPr>
            <w:tcW w:w="0" w:type="auto"/>
            <w:tcBorders>
              <w:bottom w:val="nil"/>
              <w:right w:val="nil"/>
            </w:tcBorders>
            <w:tcMar>
              <w:top w:w="75" w:type="dxa"/>
              <w:left w:w="75" w:type="dxa"/>
              <w:bottom w:w="75" w:type="dxa"/>
              <w:right w:w="75" w:type="dxa"/>
            </w:tcMar>
            <w:hideMark/>
          </w:tcPr>
          <w:p w14:paraId="140E8109"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48.9</w:t>
            </w:r>
          </w:p>
        </w:tc>
        <w:tc>
          <w:tcPr>
            <w:tcW w:w="0" w:type="auto"/>
            <w:tcBorders>
              <w:bottom w:val="nil"/>
              <w:right w:val="nil"/>
            </w:tcBorders>
            <w:tcMar>
              <w:top w:w="75" w:type="dxa"/>
              <w:left w:w="75" w:type="dxa"/>
              <w:bottom w:w="75" w:type="dxa"/>
              <w:right w:w="75" w:type="dxa"/>
            </w:tcMar>
            <w:hideMark/>
          </w:tcPr>
          <w:p w14:paraId="0B78F8CF" w14:textId="77777777" w:rsidR="006549C8" w:rsidRPr="006549C8" w:rsidRDefault="006549C8" w:rsidP="006549C8">
            <w:pPr>
              <w:spacing w:after="0" w:line="240" w:lineRule="auto"/>
              <w:rPr>
                <w:rFonts w:ascii="Georgia" w:eastAsia="Times New Roman" w:hAnsi="Georgia" w:cs="Times New Roman"/>
                <w:color w:val="2E2E2E"/>
                <w:sz w:val="21"/>
                <w:szCs w:val="21"/>
                <w:lang w:eastAsia="en-GB"/>
              </w:rPr>
            </w:pPr>
            <w:r w:rsidRPr="006549C8">
              <w:rPr>
                <w:rFonts w:ascii="Georgia" w:eastAsia="Times New Roman" w:hAnsi="Georgia" w:cs="Times New Roman"/>
                <w:color w:val="2E2E2E"/>
                <w:sz w:val="21"/>
                <w:szCs w:val="21"/>
                <w:lang w:eastAsia="en-GB"/>
              </w:rPr>
              <w:t>67.6</w:t>
            </w:r>
          </w:p>
        </w:tc>
      </w:tr>
      <w:tr w:rsidR="006549C8" w:rsidRPr="006549C8" w14:paraId="584D4D56" w14:textId="77777777" w:rsidTr="006549C8">
        <w:tc>
          <w:tcPr>
            <w:tcW w:w="0" w:type="auto"/>
            <w:tcBorders>
              <w:bottom w:val="nil"/>
              <w:right w:val="nil"/>
            </w:tcBorders>
            <w:tcMar>
              <w:top w:w="75" w:type="dxa"/>
              <w:left w:w="75" w:type="dxa"/>
              <w:bottom w:w="75" w:type="dxa"/>
              <w:right w:w="75" w:type="dxa"/>
            </w:tcMar>
            <w:hideMark/>
          </w:tcPr>
          <w:p w14:paraId="52203ADC"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Suburban Background</w:t>
            </w:r>
          </w:p>
        </w:tc>
        <w:tc>
          <w:tcPr>
            <w:tcW w:w="0" w:type="auto"/>
            <w:tcBorders>
              <w:bottom w:val="nil"/>
              <w:right w:val="nil"/>
            </w:tcBorders>
            <w:tcMar>
              <w:top w:w="75" w:type="dxa"/>
              <w:left w:w="75" w:type="dxa"/>
              <w:bottom w:w="75" w:type="dxa"/>
              <w:right w:w="75" w:type="dxa"/>
            </w:tcMar>
            <w:hideMark/>
          </w:tcPr>
          <w:p w14:paraId="397EFD16"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15.0 (3)</w:t>
            </w:r>
          </w:p>
        </w:tc>
        <w:tc>
          <w:tcPr>
            <w:tcW w:w="0" w:type="auto"/>
            <w:tcBorders>
              <w:bottom w:val="nil"/>
              <w:right w:val="nil"/>
            </w:tcBorders>
            <w:tcMar>
              <w:top w:w="75" w:type="dxa"/>
              <w:left w:w="75" w:type="dxa"/>
              <w:bottom w:w="75" w:type="dxa"/>
              <w:right w:w="75" w:type="dxa"/>
            </w:tcMar>
            <w:hideMark/>
          </w:tcPr>
          <w:p w14:paraId="57C015CC"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18.5 (3)</w:t>
            </w:r>
          </w:p>
        </w:tc>
        <w:tc>
          <w:tcPr>
            <w:tcW w:w="0" w:type="auto"/>
            <w:tcBorders>
              <w:bottom w:val="nil"/>
              <w:right w:val="nil"/>
            </w:tcBorders>
            <w:tcMar>
              <w:top w:w="75" w:type="dxa"/>
              <w:left w:w="75" w:type="dxa"/>
              <w:bottom w:w="75" w:type="dxa"/>
              <w:right w:w="75" w:type="dxa"/>
            </w:tcMar>
            <w:hideMark/>
          </w:tcPr>
          <w:p w14:paraId="7F112705"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68.1 (2)</w:t>
            </w:r>
          </w:p>
        </w:tc>
        <w:tc>
          <w:tcPr>
            <w:tcW w:w="0" w:type="auto"/>
            <w:tcBorders>
              <w:bottom w:val="nil"/>
              <w:right w:val="nil"/>
            </w:tcBorders>
            <w:tcMar>
              <w:top w:w="75" w:type="dxa"/>
              <w:left w:w="75" w:type="dxa"/>
              <w:bottom w:w="75" w:type="dxa"/>
              <w:right w:w="75" w:type="dxa"/>
            </w:tcMar>
            <w:hideMark/>
          </w:tcPr>
          <w:p w14:paraId="5012EAF1"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14.5 (2)</w:t>
            </w:r>
          </w:p>
        </w:tc>
        <w:tc>
          <w:tcPr>
            <w:tcW w:w="0" w:type="auto"/>
            <w:tcBorders>
              <w:bottom w:val="nil"/>
              <w:right w:val="nil"/>
            </w:tcBorders>
            <w:tcMar>
              <w:top w:w="75" w:type="dxa"/>
              <w:left w:w="75" w:type="dxa"/>
              <w:bottom w:w="75" w:type="dxa"/>
              <w:right w:w="75" w:type="dxa"/>
            </w:tcMar>
            <w:hideMark/>
          </w:tcPr>
          <w:p w14:paraId="00CC10C6"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−14.8</w:t>
            </w:r>
          </w:p>
        </w:tc>
        <w:tc>
          <w:tcPr>
            <w:tcW w:w="0" w:type="auto"/>
            <w:tcBorders>
              <w:bottom w:val="nil"/>
              <w:right w:val="nil"/>
            </w:tcBorders>
            <w:tcMar>
              <w:top w:w="75" w:type="dxa"/>
              <w:left w:w="75" w:type="dxa"/>
              <w:bottom w:w="75" w:type="dxa"/>
              <w:right w:w="75" w:type="dxa"/>
            </w:tcMar>
            <w:hideMark/>
          </w:tcPr>
          <w:p w14:paraId="2FAC1AA7"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−18.6</w:t>
            </w:r>
          </w:p>
        </w:tc>
        <w:tc>
          <w:tcPr>
            <w:tcW w:w="0" w:type="auto"/>
            <w:tcBorders>
              <w:bottom w:val="nil"/>
              <w:right w:val="nil"/>
            </w:tcBorders>
            <w:tcMar>
              <w:top w:w="75" w:type="dxa"/>
              <w:left w:w="75" w:type="dxa"/>
              <w:bottom w:w="75" w:type="dxa"/>
              <w:right w:w="75" w:type="dxa"/>
            </w:tcMar>
            <w:hideMark/>
          </w:tcPr>
          <w:p w14:paraId="78873E46"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−0.4</w:t>
            </w:r>
          </w:p>
        </w:tc>
        <w:tc>
          <w:tcPr>
            <w:tcW w:w="0" w:type="auto"/>
            <w:tcBorders>
              <w:bottom w:val="nil"/>
              <w:right w:val="nil"/>
            </w:tcBorders>
            <w:tcMar>
              <w:top w:w="75" w:type="dxa"/>
              <w:left w:w="75" w:type="dxa"/>
              <w:bottom w:w="75" w:type="dxa"/>
              <w:right w:w="75" w:type="dxa"/>
            </w:tcMar>
            <w:hideMark/>
          </w:tcPr>
          <w:p w14:paraId="776D0551"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−12.0</w:t>
            </w:r>
          </w:p>
        </w:tc>
        <w:tc>
          <w:tcPr>
            <w:tcW w:w="0" w:type="auto"/>
            <w:tcBorders>
              <w:bottom w:val="nil"/>
              <w:right w:val="nil"/>
            </w:tcBorders>
            <w:tcMar>
              <w:top w:w="75" w:type="dxa"/>
              <w:left w:w="75" w:type="dxa"/>
              <w:bottom w:w="75" w:type="dxa"/>
              <w:right w:w="75" w:type="dxa"/>
            </w:tcMar>
            <w:hideMark/>
          </w:tcPr>
          <w:p w14:paraId="2C71DCA7"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−2.6</w:t>
            </w:r>
          </w:p>
        </w:tc>
        <w:tc>
          <w:tcPr>
            <w:tcW w:w="0" w:type="auto"/>
            <w:tcBorders>
              <w:bottom w:val="nil"/>
              <w:right w:val="nil"/>
            </w:tcBorders>
            <w:tcMar>
              <w:top w:w="75" w:type="dxa"/>
              <w:left w:w="75" w:type="dxa"/>
              <w:bottom w:w="75" w:type="dxa"/>
              <w:right w:w="75" w:type="dxa"/>
            </w:tcMar>
            <w:hideMark/>
          </w:tcPr>
          <w:p w14:paraId="272ABF9F"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−4.2</w:t>
            </w:r>
          </w:p>
        </w:tc>
        <w:tc>
          <w:tcPr>
            <w:tcW w:w="0" w:type="auto"/>
            <w:tcBorders>
              <w:bottom w:val="nil"/>
              <w:right w:val="nil"/>
            </w:tcBorders>
            <w:tcMar>
              <w:top w:w="75" w:type="dxa"/>
              <w:left w:w="75" w:type="dxa"/>
              <w:bottom w:w="75" w:type="dxa"/>
              <w:right w:w="75" w:type="dxa"/>
            </w:tcMar>
            <w:hideMark/>
          </w:tcPr>
          <w:p w14:paraId="2E05FF25"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−0.3</w:t>
            </w:r>
          </w:p>
        </w:tc>
        <w:tc>
          <w:tcPr>
            <w:tcW w:w="0" w:type="auto"/>
            <w:tcBorders>
              <w:bottom w:val="nil"/>
              <w:right w:val="nil"/>
            </w:tcBorders>
            <w:tcMar>
              <w:top w:w="75" w:type="dxa"/>
              <w:left w:w="75" w:type="dxa"/>
              <w:bottom w:w="75" w:type="dxa"/>
              <w:right w:w="75" w:type="dxa"/>
            </w:tcMar>
            <w:hideMark/>
          </w:tcPr>
          <w:p w14:paraId="3719F3C0"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−2.0</w:t>
            </w:r>
          </w:p>
        </w:tc>
        <w:tc>
          <w:tcPr>
            <w:tcW w:w="0" w:type="auto"/>
            <w:tcBorders>
              <w:bottom w:val="nil"/>
              <w:right w:val="nil"/>
            </w:tcBorders>
            <w:tcMar>
              <w:top w:w="75" w:type="dxa"/>
              <w:left w:w="75" w:type="dxa"/>
              <w:bottom w:w="75" w:type="dxa"/>
              <w:right w:w="75" w:type="dxa"/>
            </w:tcMar>
            <w:hideMark/>
          </w:tcPr>
          <w:p w14:paraId="79A8E743"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71.4</w:t>
            </w:r>
          </w:p>
        </w:tc>
        <w:tc>
          <w:tcPr>
            <w:tcW w:w="0" w:type="auto"/>
            <w:tcBorders>
              <w:bottom w:val="nil"/>
              <w:right w:val="nil"/>
            </w:tcBorders>
            <w:tcMar>
              <w:top w:w="75" w:type="dxa"/>
              <w:left w:w="75" w:type="dxa"/>
              <w:bottom w:w="75" w:type="dxa"/>
              <w:right w:w="75" w:type="dxa"/>
            </w:tcMar>
            <w:hideMark/>
          </w:tcPr>
          <w:p w14:paraId="5FBCDF5D"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76.2</w:t>
            </w:r>
          </w:p>
        </w:tc>
        <w:tc>
          <w:tcPr>
            <w:tcW w:w="0" w:type="auto"/>
            <w:tcBorders>
              <w:bottom w:val="nil"/>
              <w:right w:val="nil"/>
            </w:tcBorders>
            <w:tcMar>
              <w:top w:w="75" w:type="dxa"/>
              <w:left w:w="75" w:type="dxa"/>
              <w:bottom w:w="75" w:type="dxa"/>
              <w:right w:w="75" w:type="dxa"/>
            </w:tcMar>
            <w:hideMark/>
          </w:tcPr>
          <w:p w14:paraId="6BD1CD85"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52.9</w:t>
            </w:r>
          </w:p>
        </w:tc>
        <w:tc>
          <w:tcPr>
            <w:tcW w:w="0" w:type="auto"/>
            <w:tcBorders>
              <w:bottom w:val="nil"/>
              <w:right w:val="nil"/>
            </w:tcBorders>
            <w:tcMar>
              <w:top w:w="75" w:type="dxa"/>
              <w:left w:w="75" w:type="dxa"/>
              <w:bottom w:w="75" w:type="dxa"/>
              <w:right w:w="75" w:type="dxa"/>
            </w:tcMar>
            <w:hideMark/>
          </w:tcPr>
          <w:p w14:paraId="6AC6663E" w14:textId="77777777" w:rsidR="006549C8" w:rsidRPr="006549C8" w:rsidRDefault="006549C8" w:rsidP="006549C8">
            <w:pPr>
              <w:spacing w:after="0" w:line="240" w:lineRule="auto"/>
              <w:rPr>
                <w:rFonts w:ascii="Georgia" w:eastAsia="Times New Roman" w:hAnsi="Georgia" w:cs="Times New Roman"/>
                <w:color w:val="2E2E2E"/>
                <w:sz w:val="21"/>
                <w:szCs w:val="21"/>
                <w:lang w:eastAsia="en-GB"/>
              </w:rPr>
            </w:pPr>
            <w:r w:rsidRPr="006549C8">
              <w:rPr>
                <w:rFonts w:ascii="Georgia" w:eastAsia="Times New Roman" w:hAnsi="Georgia" w:cs="Times New Roman"/>
                <w:color w:val="2E2E2E"/>
                <w:sz w:val="21"/>
                <w:szCs w:val="21"/>
                <w:lang w:eastAsia="en-GB"/>
              </w:rPr>
              <w:t>72.9</w:t>
            </w:r>
          </w:p>
        </w:tc>
      </w:tr>
      <w:tr w:rsidR="006549C8" w:rsidRPr="006549C8" w14:paraId="654ABC17" w14:textId="77777777" w:rsidTr="006549C8">
        <w:tc>
          <w:tcPr>
            <w:tcW w:w="0" w:type="auto"/>
            <w:tcBorders>
              <w:bottom w:val="nil"/>
              <w:right w:val="nil"/>
            </w:tcBorders>
            <w:tcMar>
              <w:top w:w="75" w:type="dxa"/>
              <w:left w:w="75" w:type="dxa"/>
              <w:bottom w:w="75" w:type="dxa"/>
              <w:right w:w="75" w:type="dxa"/>
            </w:tcMar>
            <w:hideMark/>
          </w:tcPr>
          <w:p w14:paraId="289CBCFA"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Urban Background</w:t>
            </w:r>
          </w:p>
        </w:tc>
        <w:tc>
          <w:tcPr>
            <w:tcW w:w="0" w:type="auto"/>
            <w:tcBorders>
              <w:bottom w:val="nil"/>
              <w:right w:val="nil"/>
            </w:tcBorders>
            <w:tcMar>
              <w:top w:w="75" w:type="dxa"/>
              <w:left w:w="75" w:type="dxa"/>
              <w:bottom w:w="75" w:type="dxa"/>
              <w:right w:w="75" w:type="dxa"/>
            </w:tcMar>
            <w:hideMark/>
          </w:tcPr>
          <w:p w14:paraId="200A8968"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12.6 (41)</w:t>
            </w:r>
          </w:p>
        </w:tc>
        <w:tc>
          <w:tcPr>
            <w:tcW w:w="0" w:type="auto"/>
            <w:tcBorders>
              <w:bottom w:val="nil"/>
              <w:right w:val="nil"/>
            </w:tcBorders>
            <w:tcMar>
              <w:top w:w="75" w:type="dxa"/>
              <w:left w:w="75" w:type="dxa"/>
              <w:bottom w:w="75" w:type="dxa"/>
              <w:right w:w="75" w:type="dxa"/>
            </w:tcMar>
            <w:hideMark/>
          </w:tcPr>
          <w:p w14:paraId="4F46124D"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16.6 (41)</w:t>
            </w:r>
          </w:p>
        </w:tc>
        <w:tc>
          <w:tcPr>
            <w:tcW w:w="0" w:type="auto"/>
            <w:tcBorders>
              <w:bottom w:val="nil"/>
              <w:right w:val="nil"/>
            </w:tcBorders>
            <w:tcMar>
              <w:top w:w="75" w:type="dxa"/>
              <w:left w:w="75" w:type="dxa"/>
              <w:bottom w:w="75" w:type="dxa"/>
              <w:right w:w="75" w:type="dxa"/>
            </w:tcMar>
            <w:hideMark/>
          </w:tcPr>
          <w:p w14:paraId="4E3904AA"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66.4 (31)</w:t>
            </w:r>
          </w:p>
        </w:tc>
        <w:tc>
          <w:tcPr>
            <w:tcW w:w="0" w:type="auto"/>
            <w:tcBorders>
              <w:bottom w:val="nil"/>
              <w:right w:val="nil"/>
            </w:tcBorders>
            <w:tcMar>
              <w:top w:w="75" w:type="dxa"/>
              <w:left w:w="75" w:type="dxa"/>
              <w:bottom w:w="75" w:type="dxa"/>
              <w:right w:w="75" w:type="dxa"/>
            </w:tcMar>
            <w:hideMark/>
          </w:tcPr>
          <w:p w14:paraId="7C74CEC9"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10.9 (28)</w:t>
            </w:r>
          </w:p>
        </w:tc>
        <w:tc>
          <w:tcPr>
            <w:tcW w:w="0" w:type="auto"/>
            <w:tcBorders>
              <w:bottom w:val="nil"/>
              <w:right w:val="nil"/>
            </w:tcBorders>
            <w:tcMar>
              <w:top w:w="75" w:type="dxa"/>
              <w:left w:w="75" w:type="dxa"/>
              <w:bottom w:w="75" w:type="dxa"/>
              <w:right w:w="75" w:type="dxa"/>
            </w:tcMar>
            <w:hideMark/>
          </w:tcPr>
          <w:p w14:paraId="282DFDD7"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−36.7</w:t>
            </w:r>
          </w:p>
        </w:tc>
        <w:tc>
          <w:tcPr>
            <w:tcW w:w="0" w:type="auto"/>
            <w:tcBorders>
              <w:bottom w:val="nil"/>
              <w:right w:val="nil"/>
            </w:tcBorders>
            <w:tcMar>
              <w:top w:w="75" w:type="dxa"/>
              <w:left w:w="75" w:type="dxa"/>
              <w:bottom w:w="75" w:type="dxa"/>
              <w:right w:w="75" w:type="dxa"/>
            </w:tcMar>
            <w:hideMark/>
          </w:tcPr>
          <w:p w14:paraId="076FEEA9"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−37.8</w:t>
            </w:r>
          </w:p>
        </w:tc>
        <w:tc>
          <w:tcPr>
            <w:tcW w:w="0" w:type="auto"/>
            <w:tcBorders>
              <w:bottom w:val="nil"/>
              <w:right w:val="nil"/>
            </w:tcBorders>
            <w:tcMar>
              <w:top w:w="75" w:type="dxa"/>
              <w:left w:w="75" w:type="dxa"/>
              <w:bottom w:w="75" w:type="dxa"/>
              <w:right w:w="75" w:type="dxa"/>
            </w:tcMar>
            <w:hideMark/>
          </w:tcPr>
          <w:p w14:paraId="6C237CCB"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+7.4</w:t>
            </w:r>
          </w:p>
        </w:tc>
        <w:tc>
          <w:tcPr>
            <w:tcW w:w="0" w:type="auto"/>
            <w:tcBorders>
              <w:bottom w:val="nil"/>
              <w:right w:val="nil"/>
            </w:tcBorders>
            <w:tcMar>
              <w:top w:w="75" w:type="dxa"/>
              <w:left w:w="75" w:type="dxa"/>
              <w:bottom w:w="75" w:type="dxa"/>
              <w:right w:w="75" w:type="dxa"/>
            </w:tcMar>
            <w:hideMark/>
          </w:tcPr>
          <w:p w14:paraId="287768D1"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−17.3</w:t>
            </w:r>
          </w:p>
        </w:tc>
        <w:tc>
          <w:tcPr>
            <w:tcW w:w="0" w:type="auto"/>
            <w:tcBorders>
              <w:bottom w:val="nil"/>
              <w:right w:val="nil"/>
            </w:tcBorders>
            <w:tcMar>
              <w:top w:w="75" w:type="dxa"/>
              <w:left w:w="75" w:type="dxa"/>
              <w:bottom w:w="75" w:type="dxa"/>
              <w:right w:w="75" w:type="dxa"/>
            </w:tcMar>
            <w:hideMark/>
          </w:tcPr>
          <w:p w14:paraId="07FCD127"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−7.3</w:t>
            </w:r>
          </w:p>
        </w:tc>
        <w:tc>
          <w:tcPr>
            <w:tcW w:w="0" w:type="auto"/>
            <w:tcBorders>
              <w:bottom w:val="nil"/>
              <w:right w:val="nil"/>
            </w:tcBorders>
            <w:tcMar>
              <w:top w:w="75" w:type="dxa"/>
              <w:left w:w="75" w:type="dxa"/>
              <w:bottom w:w="75" w:type="dxa"/>
              <w:right w:w="75" w:type="dxa"/>
            </w:tcMar>
            <w:hideMark/>
          </w:tcPr>
          <w:p w14:paraId="08F073A1"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−10.1</w:t>
            </w:r>
          </w:p>
        </w:tc>
        <w:tc>
          <w:tcPr>
            <w:tcW w:w="0" w:type="auto"/>
            <w:tcBorders>
              <w:bottom w:val="nil"/>
              <w:right w:val="nil"/>
            </w:tcBorders>
            <w:tcMar>
              <w:top w:w="75" w:type="dxa"/>
              <w:left w:w="75" w:type="dxa"/>
              <w:bottom w:w="75" w:type="dxa"/>
              <w:right w:w="75" w:type="dxa"/>
            </w:tcMar>
            <w:hideMark/>
          </w:tcPr>
          <w:p w14:paraId="0B908C48"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+4.6</w:t>
            </w:r>
          </w:p>
        </w:tc>
        <w:tc>
          <w:tcPr>
            <w:tcW w:w="0" w:type="auto"/>
            <w:tcBorders>
              <w:bottom w:val="nil"/>
              <w:right w:val="nil"/>
            </w:tcBorders>
            <w:tcMar>
              <w:top w:w="75" w:type="dxa"/>
              <w:left w:w="75" w:type="dxa"/>
              <w:bottom w:w="75" w:type="dxa"/>
              <w:right w:w="75" w:type="dxa"/>
            </w:tcMar>
            <w:hideMark/>
          </w:tcPr>
          <w:p w14:paraId="436260C0"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−2.3</w:t>
            </w:r>
          </w:p>
        </w:tc>
        <w:tc>
          <w:tcPr>
            <w:tcW w:w="0" w:type="auto"/>
            <w:tcBorders>
              <w:bottom w:val="nil"/>
              <w:right w:val="nil"/>
            </w:tcBorders>
            <w:tcMar>
              <w:top w:w="75" w:type="dxa"/>
              <w:left w:w="75" w:type="dxa"/>
              <w:bottom w:w="75" w:type="dxa"/>
              <w:right w:w="75" w:type="dxa"/>
            </w:tcMar>
            <w:hideMark/>
          </w:tcPr>
          <w:p w14:paraId="3026813D"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84.1</w:t>
            </w:r>
          </w:p>
        </w:tc>
        <w:tc>
          <w:tcPr>
            <w:tcW w:w="0" w:type="auto"/>
            <w:tcBorders>
              <w:bottom w:val="nil"/>
              <w:right w:val="nil"/>
            </w:tcBorders>
            <w:tcMar>
              <w:top w:w="75" w:type="dxa"/>
              <w:left w:w="75" w:type="dxa"/>
              <w:bottom w:w="75" w:type="dxa"/>
              <w:right w:w="75" w:type="dxa"/>
            </w:tcMar>
            <w:hideMark/>
          </w:tcPr>
          <w:p w14:paraId="5038D2AE"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85.6</w:t>
            </w:r>
          </w:p>
        </w:tc>
        <w:tc>
          <w:tcPr>
            <w:tcW w:w="0" w:type="auto"/>
            <w:tcBorders>
              <w:bottom w:val="nil"/>
              <w:right w:val="nil"/>
            </w:tcBorders>
            <w:tcMar>
              <w:top w:w="75" w:type="dxa"/>
              <w:left w:w="75" w:type="dxa"/>
              <w:bottom w:w="75" w:type="dxa"/>
              <w:right w:w="75" w:type="dxa"/>
            </w:tcMar>
            <w:hideMark/>
          </w:tcPr>
          <w:p w14:paraId="2EF74F07"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33.7</w:t>
            </w:r>
          </w:p>
        </w:tc>
        <w:tc>
          <w:tcPr>
            <w:tcW w:w="0" w:type="auto"/>
            <w:tcBorders>
              <w:bottom w:val="nil"/>
              <w:right w:val="nil"/>
            </w:tcBorders>
            <w:tcMar>
              <w:top w:w="75" w:type="dxa"/>
              <w:left w:w="75" w:type="dxa"/>
              <w:bottom w:w="75" w:type="dxa"/>
              <w:right w:w="75" w:type="dxa"/>
            </w:tcMar>
            <w:hideMark/>
          </w:tcPr>
          <w:p w14:paraId="609F9602" w14:textId="77777777" w:rsidR="006549C8" w:rsidRPr="006549C8" w:rsidRDefault="006549C8" w:rsidP="006549C8">
            <w:pPr>
              <w:spacing w:after="0" w:line="240" w:lineRule="auto"/>
              <w:rPr>
                <w:rFonts w:ascii="Georgia" w:eastAsia="Times New Roman" w:hAnsi="Georgia" w:cs="Times New Roman"/>
                <w:color w:val="2E2E2E"/>
                <w:sz w:val="21"/>
                <w:szCs w:val="21"/>
                <w:lang w:eastAsia="en-GB"/>
              </w:rPr>
            </w:pPr>
            <w:r w:rsidRPr="006549C8">
              <w:rPr>
                <w:rFonts w:ascii="Georgia" w:eastAsia="Times New Roman" w:hAnsi="Georgia" w:cs="Times New Roman"/>
                <w:color w:val="2E2E2E"/>
                <w:sz w:val="21"/>
                <w:szCs w:val="21"/>
                <w:lang w:eastAsia="en-GB"/>
              </w:rPr>
              <w:t>74.2</w:t>
            </w:r>
          </w:p>
        </w:tc>
      </w:tr>
      <w:tr w:rsidR="006549C8" w:rsidRPr="006549C8" w14:paraId="5FA60E12" w14:textId="77777777" w:rsidTr="006549C8">
        <w:tc>
          <w:tcPr>
            <w:tcW w:w="0" w:type="auto"/>
            <w:tcBorders>
              <w:bottom w:val="nil"/>
              <w:right w:val="nil"/>
            </w:tcBorders>
            <w:tcMar>
              <w:top w:w="75" w:type="dxa"/>
              <w:left w:w="75" w:type="dxa"/>
              <w:bottom w:w="75" w:type="dxa"/>
              <w:right w:w="75" w:type="dxa"/>
            </w:tcMar>
            <w:hideMark/>
          </w:tcPr>
          <w:p w14:paraId="7F1EB7BC"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Urban Traffic</w:t>
            </w:r>
          </w:p>
        </w:tc>
        <w:tc>
          <w:tcPr>
            <w:tcW w:w="0" w:type="auto"/>
            <w:tcBorders>
              <w:bottom w:val="nil"/>
              <w:right w:val="nil"/>
            </w:tcBorders>
            <w:tcMar>
              <w:top w:w="75" w:type="dxa"/>
              <w:left w:w="75" w:type="dxa"/>
              <w:bottom w:w="75" w:type="dxa"/>
              <w:right w:w="75" w:type="dxa"/>
            </w:tcMar>
            <w:hideMark/>
          </w:tcPr>
          <w:p w14:paraId="587BB163"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17.5 (47)</w:t>
            </w:r>
          </w:p>
        </w:tc>
        <w:tc>
          <w:tcPr>
            <w:tcW w:w="0" w:type="auto"/>
            <w:tcBorders>
              <w:bottom w:val="nil"/>
              <w:right w:val="nil"/>
            </w:tcBorders>
            <w:tcMar>
              <w:top w:w="75" w:type="dxa"/>
              <w:left w:w="75" w:type="dxa"/>
              <w:bottom w:w="75" w:type="dxa"/>
              <w:right w:w="75" w:type="dxa"/>
            </w:tcMar>
            <w:hideMark/>
          </w:tcPr>
          <w:p w14:paraId="1C511A2E"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30.0 (47)</w:t>
            </w:r>
          </w:p>
        </w:tc>
        <w:tc>
          <w:tcPr>
            <w:tcW w:w="0" w:type="auto"/>
            <w:tcBorders>
              <w:bottom w:val="nil"/>
              <w:right w:val="nil"/>
            </w:tcBorders>
            <w:tcMar>
              <w:top w:w="75" w:type="dxa"/>
              <w:left w:w="75" w:type="dxa"/>
              <w:bottom w:w="75" w:type="dxa"/>
              <w:right w:w="75" w:type="dxa"/>
            </w:tcMar>
            <w:hideMark/>
          </w:tcPr>
          <w:p w14:paraId="6E6609CF"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57.8 (3)</w:t>
            </w:r>
          </w:p>
        </w:tc>
        <w:tc>
          <w:tcPr>
            <w:tcW w:w="0" w:type="auto"/>
            <w:tcBorders>
              <w:bottom w:val="nil"/>
              <w:right w:val="nil"/>
            </w:tcBorders>
            <w:tcMar>
              <w:top w:w="75" w:type="dxa"/>
              <w:left w:w="75" w:type="dxa"/>
              <w:bottom w:w="75" w:type="dxa"/>
              <w:right w:w="75" w:type="dxa"/>
            </w:tcMar>
            <w:hideMark/>
          </w:tcPr>
          <w:p w14:paraId="5B9345C1"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10.4 (11)</w:t>
            </w:r>
          </w:p>
        </w:tc>
        <w:tc>
          <w:tcPr>
            <w:tcW w:w="0" w:type="auto"/>
            <w:tcBorders>
              <w:bottom w:val="nil"/>
              <w:right w:val="nil"/>
            </w:tcBorders>
            <w:tcMar>
              <w:top w:w="75" w:type="dxa"/>
              <w:left w:w="75" w:type="dxa"/>
              <w:bottom w:w="75" w:type="dxa"/>
              <w:right w:w="75" w:type="dxa"/>
            </w:tcMar>
            <w:hideMark/>
          </w:tcPr>
          <w:p w14:paraId="3BE7EB2F"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−47.9</w:t>
            </w:r>
          </w:p>
        </w:tc>
        <w:tc>
          <w:tcPr>
            <w:tcW w:w="0" w:type="auto"/>
            <w:tcBorders>
              <w:bottom w:val="nil"/>
              <w:right w:val="nil"/>
            </w:tcBorders>
            <w:tcMar>
              <w:top w:w="75" w:type="dxa"/>
              <w:left w:w="75" w:type="dxa"/>
              <w:bottom w:w="75" w:type="dxa"/>
              <w:right w:w="75" w:type="dxa"/>
            </w:tcMar>
            <w:hideMark/>
          </w:tcPr>
          <w:p w14:paraId="4B363D65"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−57.3</w:t>
            </w:r>
          </w:p>
        </w:tc>
        <w:tc>
          <w:tcPr>
            <w:tcW w:w="0" w:type="auto"/>
            <w:tcBorders>
              <w:bottom w:val="nil"/>
              <w:right w:val="nil"/>
            </w:tcBorders>
            <w:tcMar>
              <w:top w:w="75" w:type="dxa"/>
              <w:left w:w="75" w:type="dxa"/>
              <w:bottom w:w="75" w:type="dxa"/>
              <w:right w:w="75" w:type="dxa"/>
            </w:tcMar>
            <w:hideMark/>
          </w:tcPr>
          <w:p w14:paraId="7ADE24EE"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+34.1</w:t>
            </w:r>
          </w:p>
        </w:tc>
        <w:tc>
          <w:tcPr>
            <w:tcW w:w="0" w:type="auto"/>
            <w:tcBorders>
              <w:bottom w:val="nil"/>
              <w:right w:val="nil"/>
            </w:tcBorders>
            <w:tcMar>
              <w:top w:w="75" w:type="dxa"/>
              <w:left w:w="75" w:type="dxa"/>
              <w:bottom w:w="75" w:type="dxa"/>
              <w:right w:w="75" w:type="dxa"/>
            </w:tcMar>
            <w:hideMark/>
          </w:tcPr>
          <w:p w14:paraId="373BA51D"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−18.1</w:t>
            </w:r>
          </w:p>
        </w:tc>
        <w:tc>
          <w:tcPr>
            <w:tcW w:w="0" w:type="auto"/>
            <w:tcBorders>
              <w:bottom w:val="nil"/>
              <w:right w:val="nil"/>
            </w:tcBorders>
            <w:tcMar>
              <w:top w:w="75" w:type="dxa"/>
              <w:left w:w="75" w:type="dxa"/>
              <w:bottom w:w="75" w:type="dxa"/>
              <w:right w:w="75" w:type="dxa"/>
            </w:tcMar>
            <w:hideMark/>
          </w:tcPr>
          <w:p w14:paraId="063A1DAF"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−16.1</w:t>
            </w:r>
          </w:p>
        </w:tc>
        <w:tc>
          <w:tcPr>
            <w:tcW w:w="0" w:type="auto"/>
            <w:tcBorders>
              <w:bottom w:val="nil"/>
              <w:right w:val="nil"/>
            </w:tcBorders>
            <w:tcMar>
              <w:top w:w="75" w:type="dxa"/>
              <w:left w:w="75" w:type="dxa"/>
              <w:bottom w:w="75" w:type="dxa"/>
              <w:right w:w="75" w:type="dxa"/>
            </w:tcMar>
            <w:hideMark/>
          </w:tcPr>
          <w:p w14:paraId="7E91755F"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−40.3</w:t>
            </w:r>
          </w:p>
        </w:tc>
        <w:tc>
          <w:tcPr>
            <w:tcW w:w="0" w:type="auto"/>
            <w:tcBorders>
              <w:bottom w:val="nil"/>
              <w:right w:val="nil"/>
            </w:tcBorders>
            <w:tcMar>
              <w:top w:w="75" w:type="dxa"/>
              <w:left w:w="75" w:type="dxa"/>
              <w:bottom w:w="75" w:type="dxa"/>
              <w:right w:w="75" w:type="dxa"/>
            </w:tcMar>
            <w:hideMark/>
          </w:tcPr>
          <w:p w14:paraId="2D50C38F"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+14.7</w:t>
            </w:r>
          </w:p>
        </w:tc>
        <w:tc>
          <w:tcPr>
            <w:tcW w:w="0" w:type="auto"/>
            <w:tcBorders>
              <w:bottom w:val="nil"/>
              <w:right w:val="nil"/>
            </w:tcBorders>
            <w:tcMar>
              <w:top w:w="75" w:type="dxa"/>
              <w:left w:w="75" w:type="dxa"/>
              <w:bottom w:w="75" w:type="dxa"/>
              <w:right w:w="75" w:type="dxa"/>
            </w:tcMar>
            <w:hideMark/>
          </w:tcPr>
          <w:p w14:paraId="0E6B1D25"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−2.3</w:t>
            </w:r>
          </w:p>
        </w:tc>
        <w:tc>
          <w:tcPr>
            <w:tcW w:w="0" w:type="auto"/>
            <w:tcBorders>
              <w:bottom w:val="nil"/>
              <w:right w:val="nil"/>
            </w:tcBorders>
            <w:tcMar>
              <w:top w:w="75" w:type="dxa"/>
              <w:left w:w="75" w:type="dxa"/>
              <w:bottom w:w="75" w:type="dxa"/>
              <w:right w:w="75" w:type="dxa"/>
            </w:tcMar>
            <w:hideMark/>
          </w:tcPr>
          <w:p w14:paraId="3E49BFE6"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93.5</w:t>
            </w:r>
          </w:p>
        </w:tc>
        <w:tc>
          <w:tcPr>
            <w:tcW w:w="0" w:type="auto"/>
            <w:tcBorders>
              <w:bottom w:val="nil"/>
              <w:right w:val="nil"/>
            </w:tcBorders>
            <w:tcMar>
              <w:top w:w="75" w:type="dxa"/>
              <w:left w:w="75" w:type="dxa"/>
              <w:bottom w:w="75" w:type="dxa"/>
              <w:right w:w="75" w:type="dxa"/>
            </w:tcMar>
            <w:hideMark/>
          </w:tcPr>
          <w:p w14:paraId="2E53C1E2"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95.6</w:t>
            </w:r>
          </w:p>
        </w:tc>
        <w:tc>
          <w:tcPr>
            <w:tcW w:w="0" w:type="auto"/>
            <w:tcBorders>
              <w:bottom w:val="nil"/>
              <w:right w:val="nil"/>
            </w:tcBorders>
            <w:tcMar>
              <w:top w:w="75" w:type="dxa"/>
              <w:left w:w="75" w:type="dxa"/>
              <w:bottom w:w="75" w:type="dxa"/>
              <w:right w:w="75" w:type="dxa"/>
            </w:tcMar>
            <w:hideMark/>
          </w:tcPr>
          <w:p w14:paraId="5E41C115"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11.4</w:t>
            </w:r>
          </w:p>
        </w:tc>
        <w:tc>
          <w:tcPr>
            <w:tcW w:w="0" w:type="auto"/>
            <w:tcBorders>
              <w:bottom w:val="nil"/>
              <w:right w:val="nil"/>
            </w:tcBorders>
            <w:tcMar>
              <w:top w:w="75" w:type="dxa"/>
              <w:left w:w="75" w:type="dxa"/>
              <w:bottom w:w="75" w:type="dxa"/>
              <w:right w:w="75" w:type="dxa"/>
            </w:tcMar>
            <w:hideMark/>
          </w:tcPr>
          <w:p w14:paraId="1B99357F" w14:textId="77777777" w:rsidR="006549C8" w:rsidRPr="006549C8" w:rsidRDefault="006549C8" w:rsidP="006549C8">
            <w:pPr>
              <w:spacing w:after="0" w:line="240" w:lineRule="auto"/>
              <w:rPr>
                <w:rFonts w:ascii="Georgia" w:eastAsia="Times New Roman" w:hAnsi="Georgia" w:cs="Times New Roman"/>
                <w:color w:val="2E2E2E"/>
                <w:sz w:val="21"/>
                <w:szCs w:val="21"/>
                <w:lang w:eastAsia="en-GB"/>
              </w:rPr>
            </w:pPr>
            <w:r w:rsidRPr="006549C8">
              <w:rPr>
                <w:rFonts w:ascii="Georgia" w:eastAsia="Times New Roman" w:hAnsi="Georgia" w:cs="Times New Roman"/>
                <w:color w:val="2E2E2E"/>
                <w:sz w:val="21"/>
                <w:szCs w:val="21"/>
                <w:lang w:eastAsia="en-GB"/>
              </w:rPr>
              <w:t>75.8</w:t>
            </w:r>
          </w:p>
        </w:tc>
      </w:tr>
      <w:tr w:rsidR="006549C8" w:rsidRPr="006549C8" w14:paraId="263A8BD1" w14:textId="77777777" w:rsidTr="006549C8">
        <w:tc>
          <w:tcPr>
            <w:tcW w:w="0" w:type="auto"/>
            <w:tcBorders>
              <w:bottom w:val="nil"/>
              <w:right w:val="nil"/>
            </w:tcBorders>
            <w:tcMar>
              <w:top w:w="75" w:type="dxa"/>
              <w:left w:w="75" w:type="dxa"/>
              <w:bottom w:w="75" w:type="dxa"/>
              <w:right w:w="75" w:type="dxa"/>
            </w:tcMar>
            <w:hideMark/>
          </w:tcPr>
          <w:p w14:paraId="0076A694"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Suburban Industrial</w:t>
            </w:r>
          </w:p>
        </w:tc>
        <w:tc>
          <w:tcPr>
            <w:tcW w:w="0" w:type="auto"/>
            <w:tcBorders>
              <w:bottom w:val="nil"/>
              <w:right w:val="nil"/>
            </w:tcBorders>
            <w:tcMar>
              <w:top w:w="75" w:type="dxa"/>
              <w:left w:w="75" w:type="dxa"/>
              <w:bottom w:w="75" w:type="dxa"/>
              <w:right w:w="75" w:type="dxa"/>
            </w:tcMar>
            <w:hideMark/>
          </w:tcPr>
          <w:p w14:paraId="62E12DAB"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10.4 (2)</w:t>
            </w:r>
          </w:p>
        </w:tc>
        <w:tc>
          <w:tcPr>
            <w:tcW w:w="0" w:type="auto"/>
            <w:tcBorders>
              <w:bottom w:val="nil"/>
              <w:right w:val="nil"/>
            </w:tcBorders>
            <w:tcMar>
              <w:top w:w="75" w:type="dxa"/>
              <w:left w:w="75" w:type="dxa"/>
              <w:bottom w:w="75" w:type="dxa"/>
              <w:right w:w="75" w:type="dxa"/>
            </w:tcMar>
            <w:hideMark/>
          </w:tcPr>
          <w:p w14:paraId="73A1D1E9"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14.0 (2)</w:t>
            </w:r>
          </w:p>
        </w:tc>
        <w:tc>
          <w:tcPr>
            <w:tcW w:w="0" w:type="auto"/>
            <w:tcBorders>
              <w:bottom w:val="nil"/>
              <w:right w:val="nil"/>
            </w:tcBorders>
            <w:tcMar>
              <w:top w:w="75" w:type="dxa"/>
              <w:left w:w="75" w:type="dxa"/>
              <w:bottom w:w="75" w:type="dxa"/>
              <w:right w:w="75" w:type="dxa"/>
            </w:tcMar>
            <w:hideMark/>
          </w:tcPr>
          <w:p w14:paraId="21FEC651"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63.3 (1)</w:t>
            </w:r>
          </w:p>
        </w:tc>
        <w:tc>
          <w:tcPr>
            <w:tcW w:w="0" w:type="auto"/>
            <w:tcBorders>
              <w:bottom w:val="nil"/>
              <w:right w:val="nil"/>
            </w:tcBorders>
            <w:tcMar>
              <w:top w:w="75" w:type="dxa"/>
              <w:left w:w="75" w:type="dxa"/>
              <w:bottom w:w="75" w:type="dxa"/>
              <w:right w:w="75" w:type="dxa"/>
            </w:tcMar>
            <w:hideMark/>
          </w:tcPr>
          <w:p w14:paraId="460ACFD7"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w:t>
            </w:r>
          </w:p>
        </w:tc>
        <w:tc>
          <w:tcPr>
            <w:tcW w:w="0" w:type="auto"/>
            <w:tcBorders>
              <w:bottom w:val="nil"/>
              <w:right w:val="nil"/>
            </w:tcBorders>
            <w:tcMar>
              <w:top w:w="75" w:type="dxa"/>
              <w:left w:w="75" w:type="dxa"/>
              <w:bottom w:w="75" w:type="dxa"/>
              <w:right w:w="75" w:type="dxa"/>
            </w:tcMar>
            <w:hideMark/>
          </w:tcPr>
          <w:p w14:paraId="27D450B6"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−50.5</w:t>
            </w:r>
          </w:p>
        </w:tc>
        <w:tc>
          <w:tcPr>
            <w:tcW w:w="0" w:type="auto"/>
            <w:tcBorders>
              <w:bottom w:val="nil"/>
              <w:right w:val="nil"/>
            </w:tcBorders>
            <w:tcMar>
              <w:top w:w="75" w:type="dxa"/>
              <w:left w:w="75" w:type="dxa"/>
              <w:bottom w:w="75" w:type="dxa"/>
              <w:right w:w="75" w:type="dxa"/>
            </w:tcMar>
            <w:hideMark/>
          </w:tcPr>
          <w:p w14:paraId="17291549"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−49.6</w:t>
            </w:r>
          </w:p>
        </w:tc>
        <w:tc>
          <w:tcPr>
            <w:tcW w:w="0" w:type="auto"/>
            <w:tcBorders>
              <w:bottom w:val="nil"/>
              <w:right w:val="nil"/>
            </w:tcBorders>
            <w:tcMar>
              <w:top w:w="75" w:type="dxa"/>
              <w:left w:w="75" w:type="dxa"/>
              <w:bottom w:w="75" w:type="dxa"/>
              <w:right w:w="75" w:type="dxa"/>
            </w:tcMar>
            <w:hideMark/>
          </w:tcPr>
          <w:p w14:paraId="1E2249B8"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+2.9</w:t>
            </w:r>
          </w:p>
        </w:tc>
        <w:tc>
          <w:tcPr>
            <w:tcW w:w="0" w:type="auto"/>
            <w:tcBorders>
              <w:bottom w:val="nil"/>
              <w:right w:val="nil"/>
            </w:tcBorders>
            <w:tcMar>
              <w:top w:w="75" w:type="dxa"/>
              <w:left w:w="75" w:type="dxa"/>
              <w:bottom w:w="75" w:type="dxa"/>
              <w:right w:w="75" w:type="dxa"/>
            </w:tcMar>
            <w:hideMark/>
          </w:tcPr>
          <w:p w14:paraId="2472D42A"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w:t>
            </w:r>
          </w:p>
        </w:tc>
        <w:tc>
          <w:tcPr>
            <w:tcW w:w="0" w:type="auto"/>
            <w:tcBorders>
              <w:bottom w:val="nil"/>
              <w:right w:val="nil"/>
            </w:tcBorders>
            <w:tcMar>
              <w:top w:w="75" w:type="dxa"/>
              <w:left w:w="75" w:type="dxa"/>
              <w:bottom w:w="75" w:type="dxa"/>
              <w:right w:w="75" w:type="dxa"/>
            </w:tcMar>
            <w:hideMark/>
          </w:tcPr>
          <w:p w14:paraId="64420B33"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−10.6</w:t>
            </w:r>
          </w:p>
        </w:tc>
        <w:tc>
          <w:tcPr>
            <w:tcW w:w="0" w:type="auto"/>
            <w:tcBorders>
              <w:bottom w:val="nil"/>
              <w:right w:val="nil"/>
            </w:tcBorders>
            <w:tcMar>
              <w:top w:w="75" w:type="dxa"/>
              <w:left w:w="75" w:type="dxa"/>
              <w:bottom w:w="75" w:type="dxa"/>
              <w:right w:w="75" w:type="dxa"/>
            </w:tcMar>
            <w:hideMark/>
          </w:tcPr>
          <w:p w14:paraId="54B4895B"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−13.8</w:t>
            </w:r>
          </w:p>
        </w:tc>
        <w:tc>
          <w:tcPr>
            <w:tcW w:w="0" w:type="auto"/>
            <w:tcBorders>
              <w:bottom w:val="nil"/>
              <w:right w:val="nil"/>
            </w:tcBorders>
            <w:tcMar>
              <w:top w:w="75" w:type="dxa"/>
              <w:left w:w="75" w:type="dxa"/>
              <w:bottom w:w="75" w:type="dxa"/>
              <w:right w:w="75" w:type="dxa"/>
            </w:tcMar>
            <w:hideMark/>
          </w:tcPr>
          <w:p w14:paraId="2D063C21"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+1.8</w:t>
            </w:r>
          </w:p>
        </w:tc>
        <w:tc>
          <w:tcPr>
            <w:tcW w:w="0" w:type="auto"/>
            <w:tcBorders>
              <w:bottom w:val="nil"/>
              <w:right w:val="nil"/>
            </w:tcBorders>
            <w:tcMar>
              <w:top w:w="75" w:type="dxa"/>
              <w:left w:w="75" w:type="dxa"/>
              <w:bottom w:w="75" w:type="dxa"/>
              <w:right w:w="75" w:type="dxa"/>
            </w:tcMar>
            <w:hideMark/>
          </w:tcPr>
          <w:p w14:paraId="633D902F"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w:t>
            </w:r>
          </w:p>
        </w:tc>
        <w:tc>
          <w:tcPr>
            <w:tcW w:w="0" w:type="auto"/>
            <w:tcBorders>
              <w:bottom w:val="nil"/>
              <w:right w:val="nil"/>
            </w:tcBorders>
            <w:tcMar>
              <w:top w:w="75" w:type="dxa"/>
              <w:left w:w="75" w:type="dxa"/>
              <w:bottom w:w="75" w:type="dxa"/>
              <w:right w:w="75" w:type="dxa"/>
            </w:tcMar>
            <w:hideMark/>
          </w:tcPr>
          <w:p w14:paraId="4BD13EE1"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98.6</w:t>
            </w:r>
          </w:p>
        </w:tc>
        <w:tc>
          <w:tcPr>
            <w:tcW w:w="0" w:type="auto"/>
            <w:tcBorders>
              <w:bottom w:val="nil"/>
              <w:right w:val="nil"/>
            </w:tcBorders>
            <w:tcMar>
              <w:top w:w="75" w:type="dxa"/>
              <w:left w:w="75" w:type="dxa"/>
              <w:bottom w:w="75" w:type="dxa"/>
              <w:right w:w="75" w:type="dxa"/>
            </w:tcMar>
            <w:hideMark/>
          </w:tcPr>
          <w:p w14:paraId="3566157B"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98.6</w:t>
            </w:r>
          </w:p>
        </w:tc>
        <w:tc>
          <w:tcPr>
            <w:tcW w:w="0" w:type="auto"/>
            <w:tcBorders>
              <w:bottom w:val="nil"/>
              <w:right w:val="nil"/>
            </w:tcBorders>
            <w:tcMar>
              <w:top w:w="75" w:type="dxa"/>
              <w:left w:w="75" w:type="dxa"/>
              <w:bottom w:w="75" w:type="dxa"/>
              <w:right w:w="75" w:type="dxa"/>
            </w:tcMar>
            <w:hideMark/>
          </w:tcPr>
          <w:p w14:paraId="2852DE0F"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34.3</w:t>
            </w:r>
          </w:p>
        </w:tc>
        <w:tc>
          <w:tcPr>
            <w:tcW w:w="0" w:type="auto"/>
            <w:tcBorders>
              <w:bottom w:val="nil"/>
              <w:right w:val="nil"/>
            </w:tcBorders>
            <w:tcMar>
              <w:top w:w="75" w:type="dxa"/>
              <w:left w:w="75" w:type="dxa"/>
              <w:bottom w:w="75" w:type="dxa"/>
              <w:right w:w="75" w:type="dxa"/>
            </w:tcMar>
            <w:hideMark/>
          </w:tcPr>
          <w:p w14:paraId="0E1DBF24" w14:textId="77777777" w:rsidR="006549C8" w:rsidRPr="006549C8" w:rsidRDefault="006549C8" w:rsidP="006549C8">
            <w:pPr>
              <w:spacing w:after="0" w:line="240" w:lineRule="auto"/>
              <w:rPr>
                <w:rFonts w:ascii="Georgia" w:eastAsia="Times New Roman" w:hAnsi="Georgia" w:cs="Times New Roman"/>
                <w:color w:val="2E2E2E"/>
                <w:sz w:val="21"/>
                <w:szCs w:val="21"/>
                <w:lang w:eastAsia="en-GB"/>
              </w:rPr>
            </w:pPr>
            <w:r w:rsidRPr="006549C8">
              <w:rPr>
                <w:rFonts w:ascii="Georgia" w:eastAsia="Times New Roman" w:hAnsi="Georgia" w:cs="Times New Roman"/>
                <w:color w:val="2E2E2E"/>
                <w:sz w:val="21"/>
                <w:szCs w:val="21"/>
                <w:lang w:eastAsia="en-GB"/>
              </w:rPr>
              <w:t>–</w:t>
            </w:r>
          </w:p>
        </w:tc>
      </w:tr>
      <w:tr w:rsidR="006549C8" w:rsidRPr="006549C8" w14:paraId="2E2BA43C" w14:textId="77777777" w:rsidTr="006549C8">
        <w:tc>
          <w:tcPr>
            <w:tcW w:w="0" w:type="auto"/>
            <w:tcBorders>
              <w:bottom w:val="single" w:sz="6" w:space="0" w:color="EBEBEB"/>
              <w:right w:val="nil"/>
            </w:tcBorders>
            <w:tcMar>
              <w:top w:w="75" w:type="dxa"/>
              <w:left w:w="75" w:type="dxa"/>
              <w:bottom w:w="75" w:type="dxa"/>
              <w:right w:w="75" w:type="dxa"/>
            </w:tcMar>
            <w:hideMark/>
          </w:tcPr>
          <w:p w14:paraId="2F128C32"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Urban Industrial</w:t>
            </w:r>
          </w:p>
        </w:tc>
        <w:tc>
          <w:tcPr>
            <w:tcW w:w="0" w:type="auto"/>
            <w:tcBorders>
              <w:bottom w:val="single" w:sz="6" w:space="0" w:color="EBEBEB"/>
              <w:right w:val="nil"/>
            </w:tcBorders>
            <w:tcMar>
              <w:top w:w="75" w:type="dxa"/>
              <w:left w:w="75" w:type="dxa"/>
              <w:bottom w:w="75" w:type="dxa"/>
              <w:right w:w="75" w:type="dxa"/>
            </w:tcMar>
            <w:hideMark/>
          </w:tcPr>
          <w:p w14:paraId="759927A3"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11.0 (5)</w:t>
            </w:r>
          </w:p>
        </w:tc>
        <w:tc>
          <w:tcPr>
            <w:tcW w:w="0" w:type="auto"/>
            <w:tcBorders>
              <w:bottom w:val="single" w:sz="6" w:space="0" w:color="EBEBEB"/>
              <w:right w:val="nil"/>
            </w:tcBorders>
            <w:tcMar>
              <w:top w:w="75" w:type="dxa"/>
              <w:left w:w="75" w:type="dxa"/>
              <w:bottom w:w="75" w:type="dxa"/>
              <w:right w:w="75" w:type="dxa"/>
            </w:tcMar>
            <w:hideMark/>
          </w:tcPr>
          <w:p w14:paraId="0F929161"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13.4 (6)</w:t>
            </w:r>
          </w:p>
        </w:tc>
        <w:tc>
          <w:tcPr>
            <w:tcW w:w="0" w:type="auto"/>
            <w:tcBorders>
              <w:bottom w:val="single" w:sz="6" w:space="0" w:color="EBEBEB"/>
              <w:right w:val="nil"/>
            </w:tcBorders>
            <w:tcMar>
              <w:top w:w="75" w:type="dxa"/>
              <w:left w:w="75" w:type="dxa"/>
              <w:bottom w:w="75" w:type="dxa"/>
              <w:right w:w="75" w:type="dxa"/>
            </w:tcMar>
            <w:hideMark/>
          </w:tcPr>
          <w:p w14:paraId="04DFDEC7"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68.3 (3)</w:t>
            </w:r>
          </w:p>
        </w:tc>
        <w:tc>
          <w:tcPr>
            <w:tcW w:w="0" w:type="auto"/>
            <w:tcBorders>
              <w:bottom w:val="single" w:sz="6" w:space="0" w:color="EBEBEB"/>
              <w:right w:val="nil"/>
            </w:tcBorders>
            <w:tcMar>
              <w:top w:w="75" w:type="dxa"/>
              <w:left w:w="75" w:type="dxa"/>
              <w:bottom w:w="75" w:type="dxa"/>
              <w:right w:w="75" w:type="dxa"/>
            </w:tcMar>
            <w:hideMark/>
          </w:tcPr>
          <w:p w14:paraId="1B723609"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10.5 (3)</w:t>
            </w:r>
          </w:p>
        </w:tc>
        <w:tc>
          <w:tcPr>
            <w:tcW w:w="0" w:type="auto"/>
            <w:tcBorders>
              <w:bottom w:val="single" w:sz="6" w:space="0" w:color="EBEBEB"/>
              <w:right w:val="nil"/>
            </w:tcBorders>
            <w:tcMar>
              <w:top w:w="75" w:type="dxa"/>
              <w:left w:w="75" w:type="dxa"/>
              <w:bottom w:w="75" w:type="dxa"/>
              <w:right w:w="75" w:type="dxa"/>
            </w:tcMar>
            <w:hideMark/>
          </w:tcPr>
          <w:p w14:paraId="078FC486"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−30.6</w:t>
            </w:r>
          </w:p>
        </w:tc>
        <w:tc>
          <w:tcPr>
            <w:tcW w:w="0" w:type="auto"/>
            <w:tcBorders>
              <w:bottom w:val="single" w:sz="6" w:space="0" w:color="EBEBEB"/>
              <w:right w:val="nil"/>
            </w:tcBorders>
            <w:tcMar>
              <w:top w:w="75" w:type="dxa"/>
              <w:left w:w="75" w:type="dxa"/>
              <w:bottom w:w="75" w:type="dxa"/>
              <w:right w:w="75" w:type="dxa"/>
            </w:tcMar>
            <w:hideMark/>
          </w:tcPr>
          <w:p w14:paraId="31730692"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−33.3</w:t>
            </w:r>
          </w:p>
        </w:tc>
        <w:tc>
          <w:tcPr>
            <w:tcW w:w="0" w:type="auto"/>
            <w:tcBorders>
              <w:bottom w:val="single" w:sz="6" w:space="0" w:color="EBEBEB"/>
              <w:right w:val="nil"/>
            </w:tcBorders>
            <w:tcMar>
              <w:top w:w="75" w:type="dxa"/>
              <w:left w:w="75" w:type="dxa"/>
              <w:bottom w:w="75" w:type="dxa"/>
              <w:right w:w="75" w:type="dxa"/>
            </w:tcMar>
            <w:hideMark/>
          </w:tcPr>
          <w:p w14:paraId="24CFEA3B"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+7.4</w:t>
            </w:r>
          </w:p>
        </w:tc>
        <w:tc>
          <w:tcPr>
            <w:tcW w:w="0" w:type="auto"/>
            <w:tcBorders>
              <w:bottom w:val="single" w:sz="6" w:space="0" w:color="EBEBEB"/>
              <w:right w:val="nil"/>
            </w:tcBorders>
            <w:tcMar>
              <w:top w:w="75" w:type="dxa"/>
              <w:left w:w="75" w:type="dxa"/>
              <w:bottom w:w="75" w:type="dxa"/>
              <w:right w:w="75" w:type="dxa"/>
            </w:tcMar>
            <w:hideMark/>
          </w:tcPr>
          <w:p w14:paraId="57598F15"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−15.3</w:t>
            </w:r>
          </w:p>
        </w:tc>
        <w:tc>
          <w:tcPr>
            <w:tcW w:w="0" w:type="auto"/>
            <w:tcBorders>
              <w:bottom w:val="single" w:sz="6" w:space="0" w:color="EBEBEB"/>
              <w:right w:val="nil"/>
            </w:tcBorders>
            <w:tcMar>
              <w:top w:w="75" w:type="dxa"/>
              <w:left w:w="75" w:type="dxa"/>
              <w:bottom w:w="75" w:type="dxa"/>
              <w:right w:w="75" w:type="dxa"/>
            </w:tcMar>
            <w:hideMark/>
          </w:tcPr>
          <w:p w14:paraId="21D2F491"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−4.9</w:t>
            </w:r>
          </w:p>
        </w:tc>
        <w:tc>
          <w:tcPr>
            <w:tcW w:w="0" w:type="auto"/>
            <w:tcBorders>
              <w:bottom w:val="single" w:sz="6" w:space="0" w:color="EBEBEB"/>
              <w:right w:val="nil"/>
            </w:tcBorders>
            <w:tcMar>
              <w:top w:w="75" w:type="dxa"/>
              <w:left w:w="75" w:type="dxa"/>
              <w:bottom w:w="75" w:type="dxa"/>
              <w:right w:w="75" w:type="dxa"/>
            </w:tcMar>
            <w:hideMark/>
          </w:tcPr>
          <w:p w14:paraId="34FD33A5"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−6.7</w:t>
            </w:r>
          </w:p>
        </w:tc>
        <w:tc>
          <w:tcPr>
            <w:tcW w:w="0" w:type="auto"/>
            <w:tcBorders>
              <w:bottom w:val="single" w:sz="6" w:space="0" w:color="EBEBEB"/>
              <w:right w:val="nil"/>
            </w:tcBorders>
            <w:tcMar>
              <w:top w:w="75" w:type="dxa"/>
              <w:left w:w="75" w:type="dxa"/>
              <w:bottom w:w="75" w:type="dxa"/>
              <w:right w:w="75" w:type="dxa"/>
            </w:tcMar>
            <w:hideMark/>
          </w:tcPr>
          <w:p w14:paraId="70B31A07"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+4.7</w:t>
            </w:r>
          </w:p>
        </w:tc>
        <w:tc>
          <w:tcPr>
            <w:tcW w:w="0" w:type="auto"/>
            <w:tcBorders>
              <w:bottom w:val="single" w:sz="6" w:space="0" w:color="EBEBEB"/>
              <w:right w:val="nil"/>
            </w:tcBorders>
            <w:tcMar>
              <w:top w:w="75" w:type="dxa"/>
              <w:left w:w="75" w:type="dxa"/>
              <w:bottom w:w="75" w:type="dxa"/>
              <w:right w:w="75" w:type="dxa"/>
            </w:tcMar>
            <w:hideMark/>
          </w:tcPr>
          <w:p w14:paraId="21FA7DA0"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−1.9</w:t>
            </w:r>
          </w:p>
        </w:tc>
        <w:tc>
          <w:tcPr>
            <w:tcW w:w="0" w:type="auto"/>
            <w:tcBorders>
              <w:bottom w:val="single" w:sz="6" w:space="0" w:color="EBEBEB"/>
              <w:right w:val="nil"/>
            </w:tcBorders>
            <w:tcMar>
              <w:top w:w="75" w:type="dxa"/>
              <w:left w:w="75" w:type="dxa"/>
              <w:bottom w:w="75" w:type="dxa"/>
              <w:right w:w="75" w:type="dxa"/>
            </w:tcMar>
            <w:hideMark/>
          </w:tcPr>
          <w:p w14:paraId="21B21900"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86.2</w:t>
            </w:r>
          </w:p>
        </w:tc>
        <w:tc>
          <w:tcPr>
            <w:tcW w:w="0" w:type="auto"/>
            <w:tcBorders>
              <w:bottom w:val="single" w:sz="6" w:space="0" w:color="EBEBEB"/>
              <w:right w:val="nil"/>
            </w:tcBorders>
            <w:tcMar>
              <w:top w:w="75" w:type="dxa"/>
              <w:left w:w="75" w:type="dxa"/>
              <w:bottom w:w="75" w:type="dxa"/>
              <w:right w:w="75" w:type="dxa"/>
            </w:tcMar>
            <w:hideMark/>
          </w:tcPr>
          <w:p w14:paraId="4875DF7B"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85.6</w:t>
            </w:r>
          </w:p>
        </w:tc>
        <w:tc>
          <w:tcPr>
            <w:tcW w:w="0" w:type="auto"/>
            <w:tcBorders>
              <w:bottom w:val="single" w:sz="6" w:space="0" w:color="EBEBEB"/>
              <w:right w:val="nil"/>
            </w:tcBorders>
            <w:tcMar>
              <w:top w:w="75" w:type="dxa"/>
              <w:left w:w="75" w:type="dxa"/>
              <w:bottom w:w="75" w:type="dxa"/>
              <w:right w:w="75" w:type="dxa"/>
            </w:tcMar>
            <w:hideMark/>
          </w:tcPr>
          <w:p w14:paraId="6D0B3A49"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36.2</w:t>
            </w:r>
          </w:p>
        </w:tc>
        <w:tc>
          <w:tcPr>
            <w:tcW w:w="0" w:type="auto"/>
            <w:tcBorders>
              <w:bottom w:val="single" w:sz="6" w:space="0" w:color="EBEBEB"/>
              <w:right w:val="nil"/>
            </w:tcBorders>
            <w:tcMar>
              <w:top w:w="75" w:type="dxa"/>
              <w:left w:w="75" w:type="dxa"/>
              <w:bottom w:w="75" w:type="dxa"/>
              <w:right w:w="75" w:type="dxa"/>
            </w:tcMar>
            <w:hideMark/>
          </w:tcPr>
          <w:p w14:paraId="62C80318" w14:textId="77777777" w:rsidR="006549C8" w:rsidRPr="006549C8" w:rsidRDefault="006549C8" w:rsidP="006549C8">
            <w:pPr>
              <w:spacing w:after="0" w:line="240" w:lineRule="auto"/>
              <w:rPr>
                <w:rFonts w:ascii="Georgia" w:eastAsia="Times New Roman" w:hAnsi="Georgia" w:cs="Times New Roman"/>
                <w:color w:val="2E2E2E"/>
                <w:sz w:val="21"/>
                <w:szCs w:val="21"/>
                <w:lang w:eastAsia="en-GB"/>
              </w:rPr>
            </w:pPr>
            <w:r w:rsidRPr="006549C8">
              <w:rPr>
                <w:rFonts w:ascii="Georgia" w:eastAsia="Times New Roman" w:hAnsi="Georgia" w:cs="Times New Roman"/>
                <w:color w:val="2E2E2E"/>
                <w:sz w:val="21"/>
                <w:szCs w:val="21"/>
                <w:lang w:eastAsia="en-GB"/>
              </w:rPr>
              <w:t>69.5</w:t>
            </w:r>
          </w:p>
        </w:tc>
      </w:tr>
      <w:tr w:rsidR="006549C8" w:rsidRPr="006549C8" w14:paraId="75BC0846" w14:textId="77777777" w:rsidTr="006549C8">
        <w:tc>
          <w:tcPr>
            <w:tcW w:w="0" w:type="auto"/>
            <w:tcBorders>
              <w:bottom w:val="nil"/>
              <w:right w:val="nil"/>
            </w:tcBorders>
            <w:tcMar>
              <w:top w:w="75" w:type="dxa"/>
              <w:left w:w="75" w:type="dxa"/>
              <w:bottom w:w="75" w:type="dxa"/>
              <w:right w:w="75" w:type="dxa"/>
            </w:tcMar>
            <w:hideMark/>
          </w:tcPr>
          <w:p w14:paraId="5B485694"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All Sites</w:t>
            </w:r>
          </w:p>
        </w:tc>
        <w:tc>
          <w:tcPr>
            <w:tcW w:w="0" w:type="auto"/>
            <w:tcBorders>
              <w:bottom w:val="nil"/>
              <w:right w:val="nil"/>
            </w:tcBorders>
            <w:tcMar>
              <w:top w:w="75" w:type="dxa"/>
              <w:left w:w="75" w:type="dxa"/>
              <w:bottom w:w="75" w:type="dxa"/>
              <w:right w:w="75" w:type="dxa"/>
            </w:tcMar>
            <w:hideMark/>
          </w:tcPr>
          <w:p w14:paraId="012E623B"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14.1 (107)</w:t>
            </w:r>
          </w:p>
        </w:tc>
        <w:tc>
          <w:tcPr>
            <w:tcW w:w="0" w:type="auto"/>
            <w:tcBorders>
              <w:bottom w:val="nil"/>
              <w:right w:val="nil"/>
            </w:tcBorders>
            <w:tcMar>
              <w:top w:w="75" w:type="dxa"/>
              <w:left w:w="75" w:type="dxa"/>
              <w:bottom w:w="75" w:type="dxa"/>
              <w:right w:w="75" w:type="dxa"/>
            </w:tcMar>
            <w:hideMark/>
          </w:tcPr>
          <w:p w14:paraId="6B7B2B93"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21.5 (110)</w:t>
            </w:r>
          </w:p>
        </w:tc>
        <w:tc>
          <w:tcPr>
            <w:tcW w:w="0" w:type="auto"/>
            <w:tcBorders>
              <w:bottom w:val="nil"/>
              <w:right w:val="nil"/>
            </w:tcBorders>
            <w:tcMar>
              <w:top w:w="75" w:type="dxa"/>
              <w:left w:w="75" w:type="dxa"/>
              <w:bottom w:w="75" w:type="dxa"/>
              <w:right w:w="75" w:type="dxa"/>
            </w:tcMar>
            <w:hideMark/>
          </w:tcPr>
          <w:p w14:paraId="6F43A4CE"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68.1 (56)</w:t>
            </w:r>
          </w:p>
        </w:tc>
        <w:tc>
          <w:tcPr>
            <w:tcW w:w="0" w:type="auto"/>
            <w:tcBorders>
              <w:bottom w:val="nil"/>
              <w:right w:val="nil"/>
            </w:tcBorders>
            <w:tcMar>
              <w:top w:w="75" w:type="dxa"/>
              <w:left w:w="75" w:type="dxa"/>
              <w:bottom w:w="75" w:type="dxa"/>
              <w:right w:w="75" w:type="dxa"/>
            </w:tcMar>
            <w:hideMark/>
          </w:tcPr>
          <w:p w14:paraId="111668B4"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10.9 (47)</w:t>
            </w:r>
          </w:p>
        </w:tc>
        <w:tc>
          <w:tcPr>
            <w:tcW w:w="0" w:type="auto"/>
            <w:tcBorders>
              <w:bottom w:val="nil"/>
              <w:right w:val="nil"/>
            </w:tcBorders>
            <w:tcMar>
              <w:top w:w="75" w:type="dxa"/>
              <w:left w:w="75" w:type="dxa"/>
              <w:bottom w:w="75" w:type="dxa"/>
              <w:right w:w="75" w:type="dxa"/>
            </w:tcMar>
            <w:hideMark/>
          </w:tcPr>
          <w:p w14:paraId="23BB6A3B"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−38.3</w:t>
            </w:r>
          </w:p>
        </w:tc>
        <w:tc>
          <w:tcPr>
            <w:tcW w:w="0" w:type="auto"/>
            <w:tcBorders>
              <w:bottom w:val="nil"/>
              <w:right w:val="nil"/>
            </w:tcBorders>
            <w:tcMar>
              <w:top w:w="75" w:type="dxa"/>
              <w:left w:w="75" w:type="dxa"/>
              <w:bottom w:w="75" w:type="dxa"/>
              <w:right w:w="75" w:type="dxa"/>
            </w:tcMar>
            <w:hideMark/>
          </w:tcPr>
          <w:p w14:paraId="67E70CAF"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−38.0</w:t>
            </w:r>
          </w:p>
        </w:tc>
        <w:tc>
          <w:tcPr>
            <w:tcW w:w="0" w:type="auto"/>
            <w:tcBorders>
              <w:bottom w:val="nil"/>
              <w:right w:val="nil"/>
            </w:tcBorders>
            <w:tcMar>
              <w:top w:w="75" w:type="dxa"/>
              <w:left w:w="75" w:type="dxa"/>
              <w:bottom w:w="75" w:type="dxa"/>
              <w:right w:w="75" w:type="dxa"/>
            </w:tcMar>
            <w:hideMark/>
          </w:tcPr>
          <w:p w14:paraId="25DE78B5"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+7.6</w:t>
            </w:r>
          </w:p>
        </w:tc>
        <w:tc>
          <w:tcPr>
            <w:tcW w:w="0" w:type="auto"/>
            <w:tcBorders>
              <w:bottom w:val="nil"/>
              <w:right w:val="nil"/>
            </w:tcBorders>
            <w:tcMar>
              <w:top w:w="75" w:type="dxa"/>
              <w:left w:w="75" w:type="dxa"/>
              <w:bottom w:w="75" w:type="dxa"/>
              <w:right w:w="75" w:type="dxa"/>
            </w:tcMar>
            <w:hideMark/>
          </w:tcPr>
          <w:p w14:paraId="62C97724"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−16.5</w:t>
            </w:r>
          </w:p>
        </w:tc>
        <w:tc>
          <w:tcPr>
            <w:tcW w:w="0" w:type="auto"/>
            <w:tcBorders>
              <w:bottom w:val="nil"/>
              <w:right w:val="nil"/>
            </w:tcBorders>
            <w:tcMar>
              <w:top w:w="75" w:type="dxa"/>
              <w:left w:w="75" w:type="dxa"/>
              <w:bottom w:w="75" w:type="dxa"/>
              <w:right w:w="75" w:type="dxa"/>
            </w:tcMar>
            <w:hideMark/>
          </w:tcPr>
          <w:p w14:paraId="65EC938A"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−8.8</w:t>
            </w:r>
          </w:p>
        </w:tc>
        <w:tc>
          <w:tcPr>
            <w:tcW w:w="0" w:type="auto"/>
            <w:tcBorders>
              <w:bottom w:val="nil"/>
              <w:right w:val="nil"/>
            </w:tcBorders>
            <w:tcMar>
              <w:top w:w="75" w:type="dxa"/>
              <w:left w:w="75" w:type="dxa"/>
              <w:bottom w:w="75" w:type="dxa"/>
              <w:right w:w="75" w:type="dxa"/>
            </w:tcMar>
            <w:hideMark/>
          </w:tcPr>
          <w:p w14:paraId="3FE511D0"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−13.2</w:t>
            </w:r>
          </w:p>
        </w:tc>
        <w:tc>
          <w:tcPr>
            <w:tcW w:w="0" w:type="auto"/>
            <w:tcBorders>
              <w:bottom w:val="nil"/>
              <w:right w:val="nil"/>
            </w:tcBorders>
            <w:tcMar>
              <w:top w:w="75" w:type="dxa"/>
              <w:left w:w="75" w:type="dxa"/>
              <w:bottom w:w="75" w:type="dxa"/>
              <w:right w:w="75" w:type="dxa"/>
            </w:tcMar>
            <w:hideMark/>
          </w:tcPr>
          <w:p w14:paraId="51E93BFE"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4.8</w:t>
            </w:r>
          </w:p>
        </w:tc>
        <w:tc>
          <w:tcPr>
            <w:tcW w:w="0" w:type="auto"/>
            <w:tcBorders>
              <w:bottom w:val="nil"/>
              <w:right w:val="nil"/>
            </w:tcBorders>
            <w:tcMar>
              <w:top w:w="75" w:type="dxa"/>
              <w:left w:w="75" w:type="dxa"/>
              <w:bottom w:w="75" w:type="dxa"/>
              <w:right w:w="75" w:type="dxa"/>
            </w:tcMar>
            <w:hideMark/>
          </w:tcPr>
          <w:p w14:paraId="7BAF5A88"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−2.2</w:t>
            </w:r>
          </w:p>
        </w:tc>
        <w:tc>
          <w:tcPr>
            <w:tcW w:w="0" w:type="auto"/>
            <w:tcBorders>
              <w:bottom w:val="nil"/>
              <w:right w:val="nil"/>
            </w:tcBorders>
            <w:tcMar>
              <w:top w:w="75" w:type="dxa"/>
              <w:left w:w="75" w:type="dxa"/>
              <w:bottom w:w="75" w:type="dxa"/>
              <w:right w:w="75" w:type="dxa"/>
            </w:tcMar>
            <w:hideMark/>
          </w:tcPr>
          <w:p w14:paraId="11311CC1"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87.8</w:t>
            </w:r>
          </w:p>
        </w:tc>
        <w:tc>
          <w:tcPr>
            <w:tcW w:w="0" w:type="auto"/>
            <w:tcBorders>
              <w:bottom w:val="nil"/>
              <w:right w:val="nil"/>
            </w:tcBorders>
            <w:tcMar>
              <w:top w:w="75" w:type="dxa"/>
              <w:left w:w="75" w:type="dxa"/>
              <w:bottom w:w="75" w:type="dxa"/>
              <w:right w:w="75" w:type="dxa"/>
            </w:tcMar>
            <w:hideMark/>
          </w:tcPr>
          <w:p w14:paraId="2428C9A5"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88.6</w:t>
            </w:r>
          </w:p>
        </w:tc>
        <w:tc>
          <w:tcPr>
            <w:tcW w:w="0" w:type="auto"/>
            <w:tcBorders>
              <w:bottom w:val="nil"/>
              <w:right w:val="nil"/>
            </w:tcBorders>
            <w:tcMar>
              <w:top w:w="75" w:type="dxa"/>
              <w:left w:w="75" w:type="dxa"/>
              <w:bottom w:w="75" w:type="dxa"/>
              <w:right w:w="75" w:type="dxa"/>
            </w:tcMar>
            <w:hideMark/>
          </w:tcPr>
          <w:p w14:paraId="4BCC74E4" w14:textId="77777777" w:rsidR="006549C8" w:rsidRPr="006549C8" w:rsidRDefault="006549C8" w:rsidP="006549C8">
            <w:pPr>
              <w:spacing w:after="0" w:line="240" w:lineRule="auto"/>
              <w:rPr>
                <w:rFonts w:ascii="Georgia" w:eastAsia="Times New Roman" w:hAnsi="Georgia" w:cs="Times New Roman"/>
                <w:color w:val="2E2E2E"/>
                <w:sz w:val="24"/>
                <w:szCs w:val="24"/>
                <w:lang w:eastAsia="en-GB"/>
              </w:rPr>
            </w:pPr>
            <w:r w:rsidRPr="006549C8">
              <w:rPr>
                <w:rFonts w:ascii="Georgia" w:eastAsia="Times New Roman" w:hAnsi="Georgia" w:cs="Times New Roman"/>
                <w:color w:val="2E2E2E"/>
                <w:sz w:val="24"/>
                <w:szCs w:val="24"/>
                <w:lang w:eastAsia="en-GB"/>
              </w:rPr>
              <w:t>37.7</w:t>
            </w:r>
          </w:p>
        </w:tc>
        <w:tc>
          <w:tcPr>
            <w:tcW w:w="0" w:type="auto"/>
            <w:tcBorders>
              <w:bottom w:val="nil"/>
              <w:right w:val="nil"/>
            </w:tcBorders>
            <w:tcMar>
              <w:top w:w="75" w:type="dxa"/>
              <w:left w:w="75" w:type="dxa"/>
              <w:bottom w:w="75" w:type="dxa"/>
              <w:right w:w="75" w:type="dxa"/>
            </w:tcMar>
            <w:hideMark/>
          </w:tcPr>
          <w:p w14:paraId="7DAD2046" w14:textId="77777777" w:rsidR="006549C8" w:rsidRPr="006549C8" w:rsidRDefault="006549C8" w:rsidP="006549C8">
            <w:pPr>
              <w:spacing w:after="0" w:line="240" w:lineRule="auto"/>
              <w:rPr>
                <w:rFonts w:ascii="Georgia" w:eastAsia="Times New Roman" w:hAnsi="Georgia" w:cs="Times New Roman"/>
                <w:color w:val="2E2E2E"/>
                <w:sz w:val="21"/>
                <w:szCs w:val="21"/>
                <w:lang w:eastAsia="en-GB"/>
              </w:rPr>
            </w:pPr>
            <w:r w:rsidRPr="006549C8">
              <w:rPr>
                <w:rFonts w:ascii="Georgia" w:eastAsia="Times New Roman" w:hAnsi="Georgia" w:cs="Times New Roman"/>
                <w:color w:val="2E2E2E"/>
                <w:sz w:val="21"/>
                <w:szCs w:val="21"/>
                <w:lang w:eastAsia="en-GB"/>
              </w:rPr>
              <w:t>73.8</w:t>
            </w:r>
          </w:p>
        </w:tc>
      </w:tr>
    </w:tbl>
    <w:p w14:paraId="42E95639" w14:textId="0C9D96DC" w:rsidR="00FD214C" w:rsidRDefault="00FD214C" w:rsidP="00C56549">
      <w:pPr>
        <w:rPr>
          <w:sz w:val="24"/>
          <w:szCs w:val="24"/>
        </w:rPr>
      </w:pPr>
    </w:p>
    <w:p w14:paraId="14B13AB6" w14:textId="7ECCDF5B" w:rsidR="00FD214C" w:rsidRDefault="00D05543" w:rsidP="00C56549">
      <w:pPr>
        <w:rPr>
          <w:sz w:val="24"/>
          <w:szCs w:val="24"/>
        </w:rPr>
      </w:pPr>
      <w:r>
        <w:rPr>
          <w:sz w:val="24"/>
          <w:szCs w:val="24"/>
        </w:rPr>
        <w:t xml:space="preserve">The graph shows a significant drop </w:t>
      </w:r>
      <w:r w:rsidR="002534C5">
        <w:rPr>
          <w:sz w:val="24"/>
          <w:szCs w:val="24"/>
        </w:rPr>
        <w:t>in pollutants resulting in better air quality</w:t>
      </w:r>
      <w:r w:rsidR="00200683">
        <w:rPr>
          <w:sz w:val="24"/>
          <w:szCs w:val="24"/>
        </w:rPr>
        <w:t xml:space="preserve"> (</w:t>
      </w:r>
      <w:proofErr w:type="spellStart"/>
      <w:r w:rsidR="00200683">
        <w:rPr>
          <w:sz w:val="24"/>
          <w:szCs w:val="24"/>
        </w:rPr>
        <w:t>Jephcote</w:t>
      </w:r>
      <w:proofErr w:type="spellEnd"/>
      <w:r w:rsidR="00200683">
        <w:rPr>
          <w:sz w:val="24"/>
          <w:szCs w:val="24"/>
        </w:rPr>
        <w:t xml:space="preserve"> 2021).</w:t>
      </w:r>
    </w:p>
    <w:p w14:paraId="4321E8B4" w14:textId="06E9196F" w:rsidR="00FD214C" w:rsidRDefault="00FD214C" w:rsidP="00C56549">
      <w:pPr>
        <w:rPr>
          <w:sz w:val="24"/>
          <w:szCs w:val="24"/>
        </w:rPr>
      </w:pPr>
    </w:p>
    <w:p w14:paraId="37817B36" w14:textId="7D608FD2" w:rsidR="00FD214C" w:rsidRDefault="00FD214C" w:rsidP="00C56549">
      <w:pPr>
        <w:rPr>
          <w:sz w:val="24"/>
          <w:szCs w:val="24"/>
        </w:rPr>
      </w:pPr>
    </w:p>
    <w:p w14:paraId="7C7A56E2" w14:textId="7C641602" w:rsidR="00FD214C" w:rsidRDefault="00FD214C" w:rsidP="00C56549">
      <w:pPr>
        <w:rPr>
          <w:sz w:val="24"/>
          <w:szCs w:val="24"/>
        </w:rPr>
      </w:pPr>
    </w:p>
    <w:p w14:paraId="26AD38F3" w14:textId="5E6E7D3F" w:rsidR="00FD214C" w:rsidRDefault="00FD214C" w:rsidP="00C56549">
      <w:pPr>
        <w:rPr>
          <w:sz w:val="24"/>
          <w:szCs w:val="24"/>
        </w:rPr>
      </w:pPr>
    </w:p>
    <w:p w14:paraId="4FC7B1DA" w14:textId="3AFEDB7A" w:rsidR="00FD214C" w:rsidRDefault="00FD214C" w:rsidP="00C56549">
      <w:pPr>
        <w:rPr>
          <w:sz w:val="24"/>
          <w:szCs w:val="24"/>
        </w:rPr>
      </w:pPr>
    </w:p>
    <w:p w14:paraId="5E36A4A5" w14:textId="71573929" w:rsidR="00FD214C" w:rsidRDefault="00FD214C" w:rsidP="00C56549">
      <w:pPr>
        <w:rPr>
          <w:sz w:val="24"/>
          <w:szCs w:val="24"/>
        </w:rPr>
      </w:pPr>
    </w:p>
    <w:p w14:paraId="3A38D753" w14:textId="31A967B1" w:rsidR="00FD214C" w:rsidRDefault="00FD214C" w:rsidP="00C56549">
      <w:pPr>
        <w:rPr>
          <w:sz w:val="24"/>
          <w:szCs w:val="24"/>
        </w:rPr>
      </w:pPr>
    </w:p>
    <w:p w14:paraId="4AFBB14A" w14:textId="34CD425E" w:rsidR="00FD214C" w:rsidRDefault="00FD214C" w:rsidP="00C56549">
      <w:pPr>
        <w:rPr>
          <w:sz w:val="24"/>
          <w:szCs w:val="24"/>
        </w:rPr>
      </w:pPr>
    </w:p>
    <w:p w14:paraId="4177EBDC" w14:textId="30A03D5A" w:rsidR="00FD214C" w:rsidRDefault="00FD214C" w:rsidP="00C56549">
      <w:pPr>
        <w:rPr>
          <w:sz w:val="24"/>
          <w:szCs w:val="24"/>
        </w:rPr>
      </w:pPr>
    </w:p>
    <w:p w14:paraId="0E5E64CA" w14:textId="564D4A9C" w:rsidR="00FD214C" w:rsidRDefault="00FD214C" w:rsidP="00C56549">
      <w:pPr>
        <w:rPr>
          <w:sz w:val="24"/>
          <w:szCs w:val="24"/>
        </w:rPr>
      </w:pPr>
    </w:p>
    <w:p w14:paraId="7F9DC561" w14:textId="77777777" w:rsidR="002F1ACD" w:rsidRDefault="002F1ACD" w:rsidP="00C56549">
      <w:pPr>
        <w:rPr>
          <w:sz w:val="24"/>
          <w:szCs w:val="24"/>
        </w:rPr>
      </w:pPr>
    </w:p>
    <w:p w14:paraId="1F15370A" w14:textId="701C0FF9" w:rsidR="00FD214C" w:rsidRDefault="00FD214C" w:rsidP="00C56549">
      <w:pPr>
        <w:rPr>
          <w:sz w:val="24"/>
          <w:szCs w:val="24"/>
        </w:rPr>
      </w:pPr>
      <w:r>
        <w:rPr>
          <w:sz w:val="24"/>
          <w:szCs w:val="24"/>
        </w:rPr>
        <w:t xml:space="preserve">Reference </w:t>
      </w:r>
    </w:p>
    <w:p w14:paraId="2463BDFE" w14:textId="217C919E" w:rsidR="00FD214C" w:rsidRDefault="00FD214C" w:rsidP="00C56549">
      <w:pPr>
        <w:rPr>
          <w:sz w:val="24"/>
          <w:szCs w:val="24"/>
        </w:rPr>
      </w:pPr>
    </w:p>
    <w:p w14:paraId="42EB13CB" w14:textId="23DEBBE6" w:rsidR="00FD214C" w:rsidRDefault="00FD214C" w:rsidP="00C56549">
      <w:pPr>
        <w:rPr>
          <w:color w:val="05103E"/>
          <w:sz w:val="27"/>
          <w:szCs w:val="27"/>
          <w:bdr w:val="single" w:sz="2" w:space="0" w:color="ECEDEE" w:frame="1"/>
          <w:shd w:val="clear" w:color="auto" w:fill="FFFFFF"/>
        </w:rPr>
      </w:pPr>
      <w:r>
        <w:rPr>
          <w:i/>
          <w:iCs/>
          <w:color w:val="05103E"/>
          <w:sz w:val="27"/>
          <w:szCs w:val="27"/>
          <w:bdr w:val="single" w:sz="2" w:space="0" w:color="ECEDEE" w:frame="1"/>
          <w:shd w:val="clear" w:color="auto" w:fill="FFFFFF"/>
        </w:rPr>
        <w:t>Coronavirus</w:t>
      </w:r>
      <w:r>
        <w:rPr>
          <w:color w:val="05103E"/>
          <w:sz w:val="27"/>
          <w:szCs w:val="27"/>
          <w:shd w:val="clear" w:color="auto" w:fill="FFFFFF"/>
        </w:rPr>
        <w:t>. (2020, January 10). </w:t>
      </w:r>
      <w:hyperlink r:id="rId12" w:history="1">
        <w:r w:rsidR="009216F3" w:rsidRPr="00DF3D76">
          <w:rPr>
            <w:rStyle w:val="Hyperlink"/>
            <w:sz w:val="27"/>
            <w:szCs w:val="27"/>
            <w:bdr w:val="single" w:sz="2" w:space="0" w:color="ECEDEE" w:frame="1"/>
            <w:shd w:val="clear" w:color="auto" w:fill="FFFFFF"/>
          </w:rPr>
          <w:t>https://www.who.int/health-topics/coronavirus</w:t>
        </w:r>
      </w:hyperlink>
    </w:p>
    <w:p w14:paraId="5EDD4198" w14:textId="77777777" w:rsidR="002919AC" w:rsidRDefault="002919AC" w:rsidP="00C56549">
      <w:pPr>
        <w:rPr>
          <w:i/>
          <w:iCs/>
          <w:color w:val="05103E"/>
          <w:sz w:val="27"/>
          <w:szCs w:val="27"/>
          <w:bdr w:val="single" w:sz="2" w:space="0" w:color="ECEDEE" w:frame="1"/>
          <w:shd w:val="clear" w:color="auto" w:fill="FFFFFF"/>
        </w:rPr>
      </w:pPr>
    </w:p>
    <w:p w14:paraId="32DB2BA4" w14:textId="55B63653" w:rsidR="002919AC" w:rsidRDefault="002919AC" w:rsidP="00C56549">
      <w:pPr>
        <w:rPr>
          <w:color w:val="05103E"/>
          <w:sz w:val="27"/>
          <w:szCs w:val="27"/>
          <w:bdr w:val="single" w:sz="2" w:space="0" w:color="ECEDEE" w:frame="1"/>
          <w:shd w:val="clear" w:color="auto" w:fill="FFFFFF"/>
        </w:rPr>
      </w:pPr>
      <w:r>
        <w:rPr>
          <w:i/>
          <w:iCs/>
          <w:color w:val="05103E"/>
          <w:sz w:val="27"/>
          <w:szCs w:val="27"/>
          <w:bdr w:val="single" w:sz="2" w:space="0" w:color="ECEDEE" w:frame="1"/>
          <w:shd w:val="clear" w:color="auto" w:fill="FFFFFF"/>
        </w:rPr>
        <w:t>How COVID-19 is Affecting Companies Around the World</w:t>
      </w:r>
      <w:r>
        <w:rPr>
          <w:color w:val="05103E"/>
          <w:sz w:val="27"/>
          <w:szCs w:val="27"/>
          <w:shd w:val="clear" w:color="auto" w:fill="FFFFFF"/>
        </w:rPr>
        <w:t>. (2021, February 17). World Bank. </w:t>
      </w:r>
      <w:hyperlink r:id="rId13" w:history="1">
        <w:r w:rsidRPr="00DF3D76">
          <w:rPr>
            <w:rStyle w:val="Hyperlink"/>
            <w:sz w:val="27"/>
            <w:szCs w:val="27"/>
            <w:bdr w:val="single" w:sz="2" w:space="0" w:color="ECEDEE" w:frame="1"/>
            <w:shd w:val="clear" w:color="auto" w:fill="FFFFFF"/>
          </w:rPr>
          <w:t>https://www.worldbank.org/en/news/infographic/2021/02/17/how-covid-19is-affecting-companies-around-the-world</w:t>
        </w:r>
      </w:hyperlink>
    </w:p>
    <w:p w14:paraId="4A4EF46E" w14:textId="30CC3539" w:rsidR="00D378CB" w:rsidRDefault="00D378CB" w:rsidP="00C56549">
      <w:pPr>
        <w:rPr>
          <w:color w:val="05103E"/>
          <w:sz w:val="27"/>
          <w:szCs w:val="27"/>
          <w:bdr w:val="single" w:sz="2" w:space="0" w:color="ECEDEE" w:frame="1"/>
          <w:shd w:val="clear" w:color="auto" w:fill="FFFFFF"/>
        </w:rPr>
      </w:pPr>
    </w:p>
    <w:p w14:paraId="25228E78" w14:textId="5B17CE3C" w:rsidR="00D378CB" w:rsidRDefault="00D378CB" w:rsidP="00C56549">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Jephcote</w:t>
      </w:r>
      <w:proofErr w:type="spellEnd"/>
      <w:r>
        <w:rPr>
          <w:rFonts w:ascii="Arial" w:hAnsi="Arial" w:cs="Arial"/>
          <w:color w:val="222222"/>
          <w:sz w:val="20"/>
          <w:szCs w:val="20"/>
          <w:shd w:val="clear" w:color="auto" w:fill="FFFFFF"/>
        </w:rPr>
        <w:t>, C., Hansell, A. L., Adams, K., &amp; Gulliver, J. (2021). Changes in air quality during COVID-19 ‘</w:t>
      </w:r>
      <w:proofErr w:type="spellStart"/>
      <w:r>
        <w:rPr>
          <w:rFonts w:ascii="Arial" w:hAnsi="Arial" w:cs="Arial"/>
          <w:color w:val="222222"/>
          <w:sz w:val="20"/>
          <w:szCs w:val="20"/>
          <w:shd w:val="clear" w:color="auto" w:fill="FFFFFF"/>
        </w:rPr>
        <w:t>lockdown’in</w:t>
      </w:r>
      <w:proofErr w:type="spellEnd"/>
      <w:r>
        <w:rPr>
          <w:rFonts w:ascii="Arial" w:hAnsi="Arial" w:cs="Arial"/>
          <w:color w:val="222222"/>
          <w:sz w:val="20"/>
          <w:szCs w:val="20"/>
          <w:shd w:val="clear" w:color="auto" w:fill="FFFFFF"/>
        </w:rPr>
        <w:t xml:space="preserve"> the United Kingdom. </w:t>
      </w:r>
      <w:r>
        <w:rPr>
          <w:rFonts w:ascii="Arial" w:hAnsi="Arial" w:cs="Arial"/>
          <w:i/>
          <w:iCs/>
          <w:color w:val="222222"/>
          <w:sz w:val="20"/>
          <w:szCs w:val="20"/>
          <w:shd w:val="clear" w:color="auto" w:fill="FFFFFF"/>
        </w:rPr>
        <w:t>Environmental Pollution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272</w:t>
      </w:r>
      <w:r>
        <w:rPr>
          <w:rFonts w:ascii="Arial" w:hAnsi="Arial" w:cs="Arial"/>
          <w:color w:val="222222"/>
          <w:sz w:val="20"/>
          <w:szCs w:val="20"/>
          <w:shd w:val="clear" w:color="auto" w:fill="FFFFFF"/>
        </w:rPr>
        <w:t>, 116011.</w:t>
      </w:r>
    </w:p>
    <w:p w14:paraId="74E26A87" w14:textId="2D1DA771" w:rsidR="00A078E6" w:rsidRDefault="00A078E6" w:rsidP="00C56549">
      <w:pPr>
        <w:rPr>
          <w:color w:val="05103E"/>
          <w:sz w:val="27"/>
          <w:szCs w:val="27"/>
          <w:bdr w:val="single" w:sz="2" w:space="0" w:color="ECEDEE" w:frame="1"/>
          <w:shd w:val="clear" w:color="auto" w:fill="FFFFFF"/>
        </w:rPr>
      </w:pPr>
    </w:p>
    <w:p w14:paraId="4A9402B5" w14:textId="21E1DD61" w:rsidR="006D6BDC" w:rsidRDefault="006D6BDC" w:rsidP="00C56549">
      <w:pPr>
        <w:rPr>
          <w:color w:val="05103E"/>
          <w:sz w:val="27"/>
          <w:szCs w:val="27"/>
          <w:bdr w:val="single" w:sz="2" w:space="0" w:color="ECEDEE" w:frame="1"/>
          <w:shd w:val="clear" w:color="auto" w:fill="FFFFFF"/>
        </w:rPr>
      </w:pPr>
      <w:r>
        <w:rPr>
          <w:i/>
          <w:iCs/>
          <w:color w:val="05103E"/>
          <w:sz w:val="27"/>
          <w:szCs w:val="27"/>
          <w:bdr w:val="single" w:sz="2" w:space="0" w:color="ECEDEE" w:frame="1"/>
          <w:shd w:val="clear" w:color="auto" w:fill="FFFFFF"/>
        </w:rPr>
        <w:t>nytimes.com</w:t>
      </w:r>
      <w:r>
        <w:rPr>
          <w:color w:val="05103E"/>
          <w:sz w:val="27"/>
          <w:szCs w:val="27"/>
          <w:shd w:val="clear" w:color="auto" w:fill="FFFFFF"/>
        </w:rPr>
        <w:t>. (2021, April 29). </w:t>
      </w:r>
      <w:hyperlink r:id="rId14" w:history="1">
        <w:r w:rsidRPr="00DF3D76">
          <w:rPr>
            <w:rStyle w:val="Hyperlink"/>
            <w:sz w:val="27"/>
            <w:szCs w:val="27"/>
            <w:bdr w:val="single" w:sz="2" w:space="0" w:color="ECEDEE" w:frame="1"/>
            <w:shd w:val="clear" w:color="auto" w:fill="FFFFFF"/>
          </w:rPr>
          <w:t>https://www.nytimes.com/2021/04/29/technology/amazons-profits-triple.html</w:t>
        </w:r>
      </w:hyperlink>
    </w:p>
    <w:p w14:paraId="3979BDF4" w14:textId="77777777" w:rsidR="006D6BDC" w:rsidRDefault="006D6BDC" w:rsidP="00C56549">
      <w:pPr>
        <w:rPr>
          <w:rFonts w:ascii="Arial" w:hAnsi="Arial" w:cs="Arial"/>
          <w:color w:val="222222"/>
          <w:sz w:val="20"/>
          <w:szCs w:val="20"/>
          <w:shd w:val="clear" w:color="auto" w:fill="FFFFFF"/>
        </w:rPr>
      </w:pPr>
    </w:p>
    <w:p w14:paraId="1747CFF6" w14:textId="18107638" w:rsidR="00A078E6" w:rsidRDefault="00A078E6" w:rsidP="00C56549">
      <w:pPr>
        <w:rPr>
          <w:rFonts w:ascii="Arial" w:hAnsi="Arial" w:cs="Arial"/>
          <w:color w:val="222222"/>
          <w:sz w:val="20"/>
          <w:szCs w:val="20"/>
          <w:shd w:val="clear" w:color="auto" w:fill="FFFFFF"/>
        </w:rPr>
      </w:pPr>
      <w:r>
        <w:rPr>
          <w:rFonts w:ascii="Arial" w:hAnsi="Arial" w:cs="Arial"/>
          <w:color w:val="222222"/>
          <w:sz w:val="20"/>
          <w:szCs w:val="20"/>
          <w:shd w:val="clear" w:color="auto" w:fill="FFFFFF"/>
        </w:rPr>
        <w:t>Shen, H., Fu, M., Pan, H., Yu, Z., &amp; Chen, Y. (2020). The impact of the COVID-19 pandemic on firm performance. </w:t>
      </w:r>
      <w:r>
        <w:rPr>
          <w:rFonts w:ascii="Arial" w:hAnsi="Arial" w:cs="Arial"/>
          <w:i/>
          <w:iCs/>
          <w:color w:val="222222"/>
          <w:sz w:val="20"/>
          <w:szCs w:val="20"/>
          <w:shd w:val="clear" w:color="auto" w:fill="FFFFFF"/>
        </w:rPr>
        <w:t>Emerging Markets Finance and Trade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56</w:t>
      </w:r>
      <w:r>
        <w:rPr>
          <w:rFonts w:ascii="Arial" w:hAnsi="Arial" w:cs="Arial"/>
          <w:color w:val="222222"/>
          <w:sz w:val="20"/>
          <w:szCs w:val="20"/>
          <w:shd w:val="clear" w:color="auto" w:fill="FFFFFF"/>
        </w:rPr>
        <w:t>(10), 2213-2230.</w:t>
      </w:r>
    </w:p>
    <w:p w14:paraId="13CE1156" w14:textId="637BC643" w:rsidR="00971031" w:rsidRDefault="00971031" w:rsidP="00C56549">
      <w:pPr>
        <w:rPr>
          <w:rFonts w:ascii="Arial" w:hAnsi="Arial" w:cs="Arial"/>
          <w:color w:val="222222"/>
          <w:sz w:val="20"/>
          <w:szCs w:val="20"/>
          <w:shd w:val="clear" w:color="auto" w:fill="FFFFFF"/>
        </w:rPr>
      </w:pPr>
    </w:p>
    <w:p w14:paraId="4A8CB711" w14:textId="77777777" w:rsidR="001524A2" w:rsidRDefault="00971031" w:rsidP="00C56549">
      <w:pPr>
        <w:rPr>
          <w:color w:val="05103E"/>
          <w:sz w:val="27"/>
          <w:szCs w:val="27"/>
          <w:shd w:val="clear" w:color="auto" w:fill="FFFFFF"/>
        </w:rPr>
      </w:pPr>
      <w:r>
        <w:rPr>
          <w:color w:val="05103E"/>
          <w:sz w:val="27"/>
          <w:szCs w:val="27"/>
          <w:shd w:val="clear" w:color="auto" w:fill="FFFFFF"/>
        </w:rPr>
        <w:t>Stevens, B. (2020, October 6). </w:t>
      </w:r>
      <w:r>
        <w:rPr>
          <w:i/>
          <w:iCs/>
          <w:color w:val="05103E"/>
          <w:sz w:val="27"/>
          <w:szCs w:val="27"/>
          <w:bdr w:val="single" w:sz="2" w:space="0" w:color="ECEDEE" w:frame="1"/>
          <w:shd w:val="clear" w:color="auto" w:fill="FFFFFF"/>
        </w:rPr>
        <w:t>Tesco to introduce automated traffic light system across all stores as COVID-19 cases continue to spike</w:t>
      </w:r>
      <w:r>
        <w:rPr>
          <w:color w:val="05103E"/>
          <w:sz w:val="27"/>
          <w:szCs w:val="27"/>
          <w:shd w:val="clear" w:color="auto" w:fill="FFFFFF"/>
        </w:rPr>
        <w:t>. Latest Retail Technology N</w:t>
      </w:r>
    </w:p>
    <w:p w14:paraId="18546D81" w14:textId="6B0E53F9" w:rsidR="000D2DA4" w:rsidRDefault="000D2DA4" w:rsidP="00C56549">
      <w:pPr>
        <w:rPr>
          <w:color w:val="05103E"/>
          <w:sz w:val="27"/>
          <w:szCs w:val="27"/>
          <w:bdr w:val="single" w:sz="2" w:space="0" w:color="ECEDEE" w:frame="1"/>
          <w:shd w:val="clear" w:color="auto" w:fill="FFFFFF"/>
        </w:rPr>
      </w:pPr>
      <w:r>
        <w:rPr>
          <w:i/>
          <w:iCs/>
          <w:color w:val="05103E"/>
          <w:sz w:val="27"/>
          <w:szCs w:val="27"/>
          <w:bdr w:val="single" w:sz="2" w:space="0" w:color="ECEDEE" w:frame="1"/>
          <w:shd w:val="clear" w:color="auto" w:fill="FFFFFF"/>
        </w:rPr>
        <w:t>London’s CO2 emissions cut by almost 60% during lockdown</w:t>
      </w:r>
      <w:r>
        <w:rPr>
          <w:color w:val="05103E"/>
          <w:sz w:val="27"/>
          <w:szCs w:val="27"/>
          <w:shd w:val="clear" w:color="auto" w:fill="FFFFFF"/>
        </w:rPr>
        <w:t>. (n.d.). UK Centre for Ecology &amp; Hydrology. </w:t>
      </w:r>
      <w:hyperlink r:id="rId15" w:history="1">
        <w:r w:rsidRPr="00DF3D76">
          <w:rPr>
            <w:rStyle w:val="Hyperlink"/>
            <w:sz w:val="27"/>
            <w:szCs w:val="27"/>
            <w:bdr w:val="single" w:sz="2" w:space="0" w:color="ECEDEE" w:frame="1"/>
            <w:shd w:val="clear" w:color="auto" w:fill="FFFFFF"/>
          </w:rPr>
          <w:t>https://www.ceh.ac.uk/press/london%E2%80%99s-co2-emissions-cut-almost-60-during-lockdown</w:t>
        </w:r>
      </w:hyperlink>
    </w:p>
    <w:p w14:paraId="01A6C0CA" w14:textId="77777777" w:rsidR="000D2DA4" w:rsidRDefault="000D2DA4" w:rsidP="00C56549">
      <w:pPr>
        <w:rPr>
          <w:color w:val="05103E"/>
          <w:sz w:val="27"/>
          <w:szCs w:val="27"/>
          <w:shd w:val="clear" w:color="auto" w:fill="FFFFFF"/>
        </w:rPr>
      </w:pPr>
    </w:p>
    <w:p w14:paraId="7CD265F3" w14:textId="79F9B4E4" w:rsidR="00971031" w:rsidRDefault="000D2DA4" w:rsidP="00C56549">
      <w:pPr>
        <w:rPr>
          <w:color w:val="05103E"/>
          <w:sz w:val="27"/>
          <w:szCs w:val="27"/>
          <w:bdr w:val="single" w:sz="2" w:space="0" w:color="ECEDEE" w:frame="1"/>
          <w:shd w:val="clear" w:color="auto" w:fill="FFFFFF"/>
        </w:rPr>
      </w:pPr>
      <w:r>
        <w:rPr>
          <w:color w:val="05103E"/>
          <w:sz w:val="27"/>
          <w:szCs w:val="27"/>
          <w:shd w:val="clear" w:color="auto" w:fill="FFFFFF"/>
        </w:rPr>
        <w:t>N</w:t>
      </w:r>
      <w:r w:rsidR="00971031">
        <w:rPr>
          <w:color w:val="05103E"/>
          <w:sz w:val="27"/>
          <w:szCs w:val="27"/>
          <w:shd w:val="clear" w:color="auto" w:fill="FFFFFF"/>
        </w:rPr>
        <w:t>ews From Across the Globe - Charged. </w:t>
      </w:r>
      <w:hyperlink r:id="rId16" w:history="1">
        <w:r w:rsidR="00971031" w:rsidRPr="00DF3D76">
          <w:rPr>
            <w:rStyle w:val="Hyperlink"/>
            <w:sz w:val="27"/>
            <w:szCs w:val="27"/>
            <w:bdr w:val="single" w:sz="2" w:space="0" w:color="ECEDEE" w:frame="1"/>
            <w:shd w:val="clear" w:color="auto" w:fill="FFFFFF"/>
          </w:rPr>
          <w:t>https://www.chargedretail.co.uk/2020/10/06/tesco-to-introduce-automated-traffic-light-system-across-all-stores-as-covid-19-cases-continue-to-spike/</w:t>
        </w:r>
      </w:hyperlink>
    </w:p>
    <w:p w14:paraId="69505BD8" w14:textId="4AE04B5B" w:rsidR="00540EC7" w:rsidRDefault="00540EC7" w:rsidP="00C56549">
      <w:pPr>
        <w:rPr>
          <w:color w:val="05103E"/>
          <w:sz w:val="27"/>
          <w:szCs w:val="27"/>
          <w:bdr w:val="single" w:sz="2" w:space="0" w:color="ECEDEE" w:frame="1"/>
          <w:shd w:val="clear" w:color="auto" w:fill="FFFFFF"/>
        </w:rPr>
      </w:pPr>
    </w:p>
    <w:p w14:paraId="19B7AC64" w14:textId="4E299F7C" w:rsidR="00540EC7" w:rsidRDefault="00540EC7" w:rsidP="00C56549">
      <w:pPr>
        <w:rPr>
          <w:color w:val="05103E"/>
          <w:sz w:val="27"/>
          <w:szCs w:val="27"/>
          <w:bdr w:val="single" w:sz="2" w:space="0" w:color="ECEDEE" w:frame="1"/>
          <w:shd w:val="clear" w:color="auto" w:fill="FFFFFF"/>
        </w:rPr>
      </w:pPr>
      <w:r>
        <w:rPr>
          <w:color w:val="05103E"/>
          <w:sz w:val="27"/>
          <w:szCs w:val="27"/>
          <w:shd w:val="clear" w:color="auto" w:fill="FFFFFF"/>
        </w:rPr>
        <w:t>Verma, A. K. (2020, May 31). </w:t>
      </w:r>
      <w:r>
        <w:rPr>
          <w:i/>
          <w:iCs/>
          <w:color w:val="05103E"/>
          <w:sz w:val="27"/>
          <w:szCs w:val="27"/>
          <w:bdr w:val="single" w:sz="2" w:space="0" w:color="ECEDEE" w:frame="1"/>
          <w:shd w:val="clear" w:color="auto" w:fill="FFFFFF"/>
        </w:rPr>
        <w:t>Impact of COVID-19 on Environment and Society</w:t>
      </w:r>
      <w:r>
        <w:rPr>
          <w:color w:val="05103E"/>
          <w:sz w:val="27"/>
          <w:szCs w:val="27"/>
          <w:shd w:val="clear" w:color="auto" w:fill="FFFFFF"/>
        </w:rPr>
        <w:t>. </w:t>
      </w:r>
      <w:hyperlink r:id="rId17" w:history="1">
        <w:r w:rsidRPr="00DF3D76">
          <w:rPr>
            <w:rStyle w:val="Hyperlink"/>
            <w:sz w:val="27"/>
            <w:szCs w:val="27"/>
            <w:bdr w:val="single" w:sz="2" w:space="0" w:color="ECEDEE" w:frame="1"/>
            <w:shd w:val="clear" w:color="auto" w:fill="FFFFFF"/>
          </w:rPr>
          <w:t>https://papers.ssrn.com/sol3/papers.cfm?abstract_id=3644567</w:t>
        </w:r>
      </w:hyperlink>
    </w:p>
    <w:p w14:paraId="71AB7E4D" w14:textId="77777777" w:rsidR="002919AC" w:rsidRDefault="002919AC" w:rsidP="00C56549">
      <w:pPr>
        <w:rPr>
          <w:color w:val="05103E"/>
          <w:sz w:val="27"/>
          <w:szCs w:val="27"/>
          <w:bdr w:val="single" w:sz="2" w:space="0" w:color="ECEDEE" w:frame="1"/>
          <w:shd w:val="clear" w:color="auto" w:fill="FFFFFF"/>
        </w:rPr>
      </w:pPr>
    </w:p>
    <w:p w14:paraId="60520D3E" w14:textId="110AB65F" w:rsidR="009216F3" w:rsidRDefault="009216F3" w:rsidP="00C56549">
      <w:pPr>
        <w:rPr>
          <w:color w:val="05103E"/>
          <w:sz w:val="27"/>
          <w:szCs w:val="27"/>
          <w:bdr w:val="single" w:sz="2" w:space="0" w:color="ECEDEE" w:frame="1"/>
          <w:shd w:val="clear" w:color="auto" w:fill="FFFFFF"/>
        </w:rPr>
      </w:pPr>
      <w:r>
        <w:rPr>
          <w:color w:val="05103E"/>
          <w:sz w:val="27"/>
          <w:szCs w:val="27"/>
          <w:shd w:val="clear" w:color="auto" w:fill="FFFFFF"/>
        </w:rPr>
        <w:t>Wikipedia contributors. (2022, November 8). </w:t>
      </w:r>
      <w:r>
        <w:rPr>
          <w:i/>
          <w:iCs/>
          <w:color w:val="05103E"/>
          <w:sz w:val="27"/>
          <w:szCs w:val="27"/>
          <w:bdr w:val="single" w:sz="2" w:space="0" w:color="ECEDEE" w:frame="1"/>
          <w:shd w:val="clear" w:color="auto" w:fill="FFFFFF"/>
        </w:rPr>
        <w:t>COVID-19 lockdowns by country</w:t>
      </w:r>
      <w:r>
        <w:rPr>
          <w:color w:val="05103E"/>
          <w:sz w:val="27"/>
          <w:szCs w:val="27"/>
          <w:shd w:val="clear" w:color="auto" w:fill="FFFFFF"/>
        </w:rPr>
        <w:t>. Wikipedia. </w:t>
      </w:r>
      <w:hyperlink r:id="rId18" w:history="1">
        <w:r w:rsidRPr="00DF3D76">
          <w:rPr>
            <w:rStyle w:val="Hyperlink"/>
            <w:sz w:val="27"/>
            <w:szCs w:val="27"/>
            <w:bdr w:val="single" w:sz="2" w:space="0" w:color="ECEDEE" w:frame="1"/>
            <w:shd w:val="clear" w:color="auto" w:fill="FFFFFF"/>
          </w:rPr>
          <w:t>https://en.wikipedia.org/wiki/COVID-19_lockdowns_by_country</w:t>
        </w:r>
      </w:hyperlink>
    </w:p>
    <w:p w14:paraId="272ECCB6" w14:textId="77777777" w:rsidR="009216F3" w:rsidRPr="00C56549" w:rsidRDefault="009216F3" w:rsidP="00C56549">
      <w:pPr>
        <w:rPr>
          <w:sz w:val="24"/>
          <w:szCs w:val="24"/>
        </w:rPr>
      </w:pPr>
    </w:p>
    <w:sectPr w:rsidR="009216F3" w:rsidRPr="00C565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549"/>
    <w:rsid w:val="00010CAA"/>
    <w:rsid w:val="0003217E"/>
    <w:rsid w:val="0004293F"/>
    <w:rsid w:val="000A1418"/>
    <w:rsid w:val="000D2DA4"/>
    <w:rsid w:val="000F4EF7"/>
    <w:rsid w:val="001222C8"/>
    <w:rsid w:val="00132944"/>
    <w:rsid w:val="0013422D"/>
    <w:rsid w:val="001524A2"/>
    <w:rsid w:val="001538C1"/>
    <w:rsid w:val="00181A72"/>
    <w:rsid w:val="001F63B2"/>
    <w:rsid w:val="00200683"/>
    <w:rsid w:val="002116D2"/>
    <w:rsid w:val="002121CE"/>
    <w:rsid w:val="00225EFE"/>
    <w:rsid w:val="00231C6E"/>
    <w:rsid w:val="00243221"/>
    <w:rsid w:val="002534C5"/>
    <w:rsid w:val="00267A36"/>
    <w:rsid w:val="00270360"/>
    <w:rsid w:val="002919AC"/>
    <w:rsid w:val="002A38A4"/>
    <w:rsid w:val="002F1ACD"/>
    <w:rsid w:val="0033075D"/>
    <w:rsid w:val="0036018A"/>
    <w:rsid w:val="003B4881"/>
    <w:rsid w:val="00414A6E"/>
    <w:rsid w:val="00454400"/>
    <w:rsid w:val="00457617"/>
    <w:rsid w:val="00482BDB"/>
    <w:rsid w:val="00483B30"/>
    <w:rsid w:val="00494146"/>
    <w:rsid w:val="004E5754"/>
    <w:rsid w:val="004F21D3"/>
    <w:rsid w:val="004F280F"/>
    <w:rsid w:val="00530B67"/>
    <w:rsid w:val="00540EC7"/>
    <w:rsid w:val="005C3A36"/>
    <w:rsid w:val="005C7178"/>
    <w:rsid w:val="005F276A"/>
    <w:rsid w:val="0060237F"/>
    <w:rsid w:val="00611D05"/>
    <w:rsid w:val="006549C8"/>
    <w:rsid w:val="00687535"/>
    <w:rsid w:val="006A3D27"/>
    <w:rsid w:val="006C1F29"/>
    <w:rsid w:val="006C6A43"/>
    <w:rsid w:val="006D6BDC"/>
    <w:rsid w:val="00735D6C"/>
    <w:rsid w:val="007E1F7A"/>
    <w:rsid w:val="007E7D62"/>
    <w:rsid w:val="00847553"/>
    <w:rsid w:val="0088450D"/>
    <w:rsid w:val="0088670C"/>
    <w:rsid w:val="008D42AA"/>
    <w:rsid w:val="008E6DA5"/>
    <w:rsid w:val="008F1C7B"/>
    <w:rsid w:val="009216F3"/>
    <w:rsid w:val="0093337E"/>
    <w:rsid w:val="009356CB"/>
    <w:rsid w:val="00940D5B"/>
    <w:rsid w:val="00950522"/>
    <w:rsid w:val="00971031"/>
    <w:rsid w:val="0097427E"/>
    <w:rsid w:val="00983006"/>
    <w:rsid w:val="009A41C7"/>
    <w:rsid w:val="00A078E6"/>
    <w:rsid w:val="00A171AE"/>
    <w:rsid w:val="00A4709F"/>
    <w:rsid w:val="00A53355"/>
    <w:rsid w:val="00A7245F"/>
    <w:rsid w:val="00AB67DA"/>
    <w:rsid w:val="00AC12CB"/>
    <w:rsid w:val="00AE6E03"/>
    <w:rsid w:val="00B154AA"/>
    <w:rsid w:val="00B36490"/>
    <w:rsid w:val="00B512B5"/>
    <w:rsid w:val="00B952B6"/>
    <w:rsid w:val="00BC526E"/>
    <w:rsid w:val="00BF28B2"/>
    <w:rsid w:val="00C243D8"/>
    <w:rsid w:val="00C36748"/>
    <w:rsid w:val="00C56549"/>
    <w:rsid w:val="00C604DF"/>
    <w:rsid w:val="00C6072A"/>
    <w:rsid w:val="00C66D46"/>
    <w:rsid w:val="00C9130E"/>
    <w:rsid w:val="00CD5DA2"/>
    <w:rsid w:val="00D03EA3"/>
    <w:rsid w:val="00D05543"/>
    <w:rsid w:val="00D16921"/>
    <w:rsid w:val="00D378CB"/>
    <w:rsid w:val="00D571F6"/>
    <w:rsid w:val="00DA0E25"/>
    <w:rsid w:val="00E173F7"/>
    <w:rsid w:val="00E37F24"/>
    <w:rsid w:val="00E7355E"/>
    <w:rsid w:val="00E95DAE"/>
    <w:rsid w:val="00F57FE1"/>
    <w:rsid w:val="00FC0052"/>
    <w:rsid w:val="00FC2A84"/>
    <w:rsid w:val="00FD214C"/>
    <w:rsid w:val="00FE50D5"/>
    <w:rsid w:val="00FF7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74E7C"/>
  <w15:chartTrackingRefBased/>
  <w15:docId w15:val="{9F8E5657-45D7-4251-B0A4-93FCE6594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16F3"/>
    <w:rPr>
      <w:color w:val="0563C1" w:themeColor="hyperlink"/>
      <w:u w:val="single"/>
    </w:rPr>
  </w:style>
  <w:style w:type="character" w:styleId="UnresolvedMention">
    <w:name w:val="Unresolved Mention"/>
    <w:basedOn w:val="DefaultParagraphFont"/>
    <w:uiPriority w:val="99"/>
    <w:semiHidden/>
    <w:unhideWhenUsed/>
    <w:rsid w:val="009216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3230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orldbank.org/en/news/infographic/2021/02/17/how-covid-19is-affecting-companies-around-the-world" TargetMode="External"/><Relationship Id="rId18" Type="http://schemas.openxmlformats.org/officeDocument/2006/relationships/hyperlink" Target="https://en.wikipedia.org/wiki/COVID-19_lockdowns_by_countr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who.int/health-topics/coronavirus" TargetMode="External"/><Relationship Id="rId17" Type="http://schemas.openxmlformats.org/officeDocument/2006/relationships/hyperlink" Target="https://papers.ssrn.com/sol3/papers.cfm?abstract_id=3644567" TargetMode="External"/><Relationship Id="rId2" Type="http://schemas.openxmlformats.org/officeDocument/2006/relationships/customXml" Target="../customXml/item2.xml"/><Relationship Id="rId16" Type="http://schemas.openxmlformats.org/officeDocument/2006/relationships/hyperlink" Target="https://www.chargedretail.co.uk/2020/10/06/tesco-to-introduce-automated-traffic-light-system-across-all-stores-as-covid-19-cases-continue-to-spik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ciencedirect.com/science/article/pii/S0269749120367002" TargetMode="External"/><Relationship Id="rId5" Type="http://schemas.openxmlformats.org/officeDocument/2006/relationships/styles" Target="styles.xml"/><Relationship Id="rId15" Type="http://schemas.openxmlformats.org/officeDocument/2006/relationships/hyperlink" Target="https://www.ceh.ac.uk/press/london%E2%80%99s-co2-emissions-cut-almost-60-during-lockdown" TargetMode="External"/><Relationship Id="rId10" Type="http://schemas.openxmlformats.org/officeDocument/2006/relationships/hyperlink" Target="https://www.sciencedirect.com/science/article/pii/S0269749120367002"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sciencedirect.com/science/article/pii/S0269749120367002" TargetMode="External"/><Relationship Id="rId14" Type="http://schemas.openxmlformats.org/officeDocument/2006/relationships/hyperlink" Target="https://www.nytimes.com/2021/04/29/technology/amazons-profits-tripl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5" ma:contentTypeDescription="Create a new document." ma:contentTypeScope="" ma:versionID="4d74a8b422e93def515a6c1dcfec5d19">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6efde4c69d3b730f90773eed28fd7156"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71FCEF-1554-408C-9151-ECB5B3EAE7EF}">
  <ds:schemaRefs>
    <ds:schemaRef ds:uri="http://schemas.openxmlformats.org/officeDocument/2006/bibliography"/>
  </ds:schemaRefs>
</ds:datastoreItem>
</file>

<file path=customXml/itemProps2.xml><?xml version="1.0" encoding="utf-8"?>
<ds:datastoreItem xmlns:ds="http://schemas.openxmlformats.org/officeDocument/2006/customXml" ds:itemID="{595D2334-9980-4DDA-86A1-2E58803F67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C9ADC0-6566-4E74-BF75-47D396E6BD84}">
  <ds:schemaRefs>
    <ds:schemaRef ds:uri="http://schemas.microsoft.com/sharepoint/v3/contenttype/forms"/>
  </ds:schemaRefs>
</ds:datastoreItem>
</file>

<file path=customXml/itemProps4.xml><?xml version="1.0" encoding="utf-8"?>
<ds:datastoreItem xmlns:ds="http://schemas.openxmlformats.org/officeDocument/2006/customXml" ds:itemID="{F50618A6-5B8C-4C00-8C2E-A9243FD3582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8</Pages>
  <Words>2026</Words>
  <Characters>11552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Jones (2120040)</dc:creator>
  <cp:keywords/>
  <dc:description/>
  <cp:lastModifiedBy>Mark</cp:lastModifiedBy>
  <cp:revision>91</cp:revision>
  <dcterms:created xsi:type="dcterms:W3CDTF">2022-11-11T20:26:00Z</dcterms:created>
  <dcterms:modified xsi:type="dcterms:W3CDTF">2022-11-11T23:31:00Z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