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77777777"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Assessment 1</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77777777" w:rsidR="003266D6" w:rsidRPr="003266D6" w:rsidRDefault="003266D6"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0B23785C" w14:textId="1F8BC589" w:rsidR="003266D6" w:rsidRDefault="00C10FCA" w:rsidP="003266D6">
          <w:pPr>
            <w:spacing w:after="0" w:line="360" w:lineRule="auto"/>
            <w:contextualSpacing/>
            <w:jc w:val="center"/>
            <w:rPr>
              <w:rFonts w:ascii="Times New Roman" w:eastAsiaTheme="majorEastAsia" w:hAnsi="Times New Roman" w:cs="Times New Roman"/>
              <w:b/>
              <w:bCs/>
              <w:spacing w:val="-10"/>
              <w:kern w:val="28"/>
              <w:sz w:val="56"/>
              <w:szCs w:val="56"/>
            </w:rPr>
          </w:pPr>
          <w:r w:rsidRPr="00C10FCA">
            <w:rPr>
              <w:rFonts w:ascii="Times New Roman" w:eastAsiaTheme="majorEastAsia" w:hAnsi="Times New Roman" w:cs="Times New Roman"/>
              <w:b/>
              <w:bCs/>
              <w:spacing w:val="-10"/>
              <w:kern w:val="28"/>
              <w:sz w:val="56"/>
              <w:szCs w:val="56"/>
            </w:rPr>
            <w:t>LCCB4005</w:t>
          </w:r>
          <w:r>
            <w:rPr>
              <w:rFonts w:ascii="Times New Roman" w:eastAsiaTheme="majorEastAsia" w:hAnsi="Times New Roman" w:cs="Times New Roman"/>
              <w:b/>
              <w:bCs/>
              <w:spacing w:val="-10"/>
              <w:kern w:val="28"/>
              <w:sz w:val="56"/>
              <w:szCs w:val="56"/>
            </w:rPr>
            <w:t xml:space="preserve"> </w:t>
          </w:r>
          <w:r w:rsidR="003266D6">
            <w:rPr>
              <w:rFonts w:ascii="Times New Roman" w:eastAsiaTheme="majorEastAsia" w:hAnsi="Times New Roman" w:cs="Times New Roman"/>
              <w:b/>
              <w:bCs/>
              <w:spacing w:val="-10"/>
              <w:kern w:val="28"/>
              <w:sz w:val="56"/>
              <w:szCs w:val="56"/>
            </w:rPr>
            <w:t xml:space="preserve">– </w:t>
          </w:r>
          <w:r w:rsidRPr="00C10FCA">
            <w:rPr>
              <w:rFonts w:ascii="Times New Roman" w:eastAsiaTheme="majorEastAsia" w:hAnsi="Times New Roman" w:cs="Times New Roman"/>
              <w:b/>
              <w:bCs/>
              <w:spacing w:val="-10"/>
              <w:kern w:val="28"/>
              <w:sz w:val="56"/>
              <w:szCs w:val="56"/>
            </w:rPr>
            <w:t>The Global Business Environment</w:t>
          </w:r>
        </w:p>
        <w:p w14:paraId="49477D29" w14:textId="775E7D34" w:rsidR="003266D6" w:rsidRPr="003266D6" w:rsidRDefault="00C10FCA" w:rsidP="003266D6">
          <w:pPr>
            <w:spacing w:after="0" w:line="360" w:lineRule="auto"/>
            <w:contextualSpacing/>
            <w:jc w:val="center"/>
            <w:rPr>
              <w:rFonts w:ascii="Times New Roman" w:eastAsiaTheme="majorEastAsia" w:hAnsi="Times New Roman" w:cs="Times New Roman"/>
              <w:b/>
              <w:bCs/>
              <w:spacing w:val="-10"/>
              <w:kern w:val="28"/>
              <w:sz w:val="48"/>
              <w:szCs w:val="48"/>
            </w:rPr>
          </w:pPr>
          <w:r w:rsidRPr="00C10FCA">
            <w:rPr>
              <w:rFonts w:ascii="Times New Roman" w:eastAsiaTheme="majorEastAsia" w:hAnsi="Times New Roman" w:cs="Times New Roman"/>
              <w:b/>
              <w:bCs/>
              <w:spacing w:val="-10"/>
              <w:kern w:val="28"/>
              <w:sz w:val="48"/>
              <w:szCs w:val="48"/>
            </w:rPr>
            <w:t>Environmental Analysis of Automobile Industry</w:t>
          </w:r>
          <w:r>
            <w:rPr>
              <w:rFonts w:ascii="Times New Roman" w:eastAsiaTheme="majorEastAsia" w:hAnsi="Times New Roman" w:cs="Times New Roman"/>
              <w:b/>
              <w:bCs/>
              <w:spacing w:val="-10"/>
              <w:kern w:val="28"/>
              <w:sz w:val="48"/>
              <w:szCs w:val="48"/>
            </w:rPr>
            <w:t xml:space="preserve"> – Ford Company</w:t>
          </w:r>
        </w:p>
        <w:p w14:paraId="490C6350" w14:textId="77777777" w:rsidR="003266D6" w:rsidRDefault="003266D6" w:rsidP="003266D6">
          <w:pPr>
            <w:spacing w:after="0" w:line="360" w:lineRule="auto"/>
            <w:jc w:val="center"/>
            <w:rPr>
              <w:rFonts w:ascii="Times New Roman" w:hAnsi="Times New Roman" w:cs="Times New Roman"/>
              <w:sz w:val="22"/>
              <w:szCs w:val="22"/>
            </w:rPr>
          </w:pP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34199702"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C10FCA">
            <w:rPr>
              <w:rFonts w:ascii="Times New Roman" w:hAnsi="Times New Roman" w:cs="Times New Roman"/>
              <w:sz w:val="22"/>
              <w:szCs w:val="22"/>
            </w:rPr>
            <w:t>12</w:t>
          </w:r>
          <w:r>
            <w:rPr>
              <w:rFonts w:ascii="Times New Roman" w:hAnsi="Times New Roman" w:cs="Times New Roman"/>
              <w:sz w:val="22"/>
              <w:szCs w:val="22"/>
            </w:rPr>
            <w:t>.01.2022</w:t>
          </w:r>
        </w:p>
        <w:p w14:paraId="19E384F0" w14:textId="608818ED"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46284A">
            <w:rPr>
              <w:rFonts w:ascii="Times New Roman" w:hAnsi="Times New Roman" w:cs="Times New Roman"/>
              <w:sz w:val="22"/>
              <w:szCs w:val="22"/>
            </w:rPr>
            <w:t>2069</w:t>
          </w:r>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302ED5DF" w:rsidR="003266D6" w:rsidRDefault="003266D6" w:rsidP="003266D6">
          <w:pPr>
            <w:spacing w:after="0" w:line="360" w:lineRule="auto"/>
            <w:jc w:val="center"/>
            <w:rPr>
              <w:rFonts w:ascii="Times New Roman" w:hAnsi="Times New Roman" w:cs="Times New Roman"/>
            </w:rPr>
          </w:pPr>
        </w:p>
        <w:p w14:paraId="0FCF8DCD" w14:textId="77777777" w:rsidR="003266D6" w:rsidRPr="003266D6" w:rsidRDefault="003266D6"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DB4720" w:rsidRDefault="00DB47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DB4720" w:rsidRDefault="00DB4720">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4C111176" w14:textId="415F7B57" w:rsidR="006D61D9" w:rsidRDefault="00C628D7">
          <w:pPr>
            <w:pStyle w:val="TOC1"/>
            <w:tabs>
              <w:tab w:val="right" w:leader="dot" w:pos="9016"/>
            </w:tabs>
            <w:rPr>
              <w:rFonts w:asciiTheme="minorHAnsi" w:eastAsiaTheme="minorEastAsia" w:hAnsiTheme="minorHAnsi" w:cstheme="minorBidi"/>
              <w:noProof/>
              <w:sz w:val="22"/>
              <w:szCs w:val="22"/>
              <w:lang w:eastAsia="en-GB"/>
            </w:rPr>
          </w:pPr>
          <w:r w:rsidRPr="00F8798D">
            <w:fldChar w:fldCharType="begin"/>
          </w:r>
          <w:r w:rsidR="009909E0" w:rsidRPr="00F8798D">
            <w:instrText xml:space="preserve"> TOC \o "1-3" \h \z \u </w:instrText>
          </w:r>
          <w:r w:rsidRPr="00F8798D">
            <w:fldChar w:fldCharType="separate"/>
          </w:r>
          <w:hyperlink w:anchor="_Toc92914373" w:history="1">
            <w:r w:rsidR="006D61D9" w:rsidRPr="0016364C">
              <w:rPr>
                <w:rStyle w:val="Hyperlink"/>
                <w:noProof/>
              </w:rPr>
              <w:t>Introduction</w:t>
            </w:r>
            <w:r w:rsidR="006D61D9">
              <w:rPr>
                <w:noProof/>
                <w:webHidden/>
              </w:rPr>
              <w:tab/>
            </w:r>
            <w:r w:rsidR="006D61D9">
              <w:rPr>
                <w:noProof/>
                <w:webHidden/>
              </w:rPr>
              <w:fldChar w:fldCharType="begin"/>
            </w:r>
            <w:r w:rsidR="006D61D9">
              <w:rPr>
                <w:noProof/>
                <w:webHidden/>
              </w:rPr>
              <w:instrText xml:space="preserve"> PAGEREF _Toc92914373 \h </w:instrText>
            </w:r>
            <w:r w:rsidR="006D61D9">
              <w:rPr>
                <w:noProof/>
                <w:webHidden/>
              </w:rPr>
            </w:r>
            <w:r w:rsidR="006D61D9">
              <w:rPr>
                <w:noProof/>
                <w:webHidden/>
              </w:rPr>
              <w:fldChar w:fldCharType="separate"/>
            </w:r>
            <w:r w:rsidR="006D61D9">
              <w:rPr>
                <w:noProof/>
                <w:webHidden/>
              </w:rPr>
              <w:t>3</w:t>
            </w:r>
            <w:r w:rsidR="006D61D9">
              <w:rPr>
                <w:noProof/>
                <w:webHidden/>
              </w:rPr>
              <w:fldChar w:fldCharType="end"/>
            </w:r>
          </w:hyperlink>
        </w:p>
        <w:p w14:paraId="45D7C837" w14:textId="002B2179"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74" w:history="1">
            <w:r w:rsidRPr="0016364C">
              <w:rPr>
                <w:rStyle w:val="Hyperlink"/>
                <w:noProof/>
              </w:rPr>
              <w:t>External and Internal Environment</w:t>
            </w:r>
            <w:r>
              <w:rPr>
                <w:noProof/>
                <w:webHidden/>
              </w:rPr>
              <w:tab/>
            </w:r>
            <w:r>
              <w:rPr>
                <w:noProof/>
                <w:webHidden/>
              </w:rPr>
              <w:fldChar w:fldCharType="begin"/>
            </w:r>
            <w:r>
              <w:rPr>
                <w:noProof/>
                <w:webHidden/>
              </w:rPr>
              <w:instrText xml:space="preserve"> PAGEREF _Toc92914374 \h </w:instrText>
            </w:r>
            <w:r>
              <w:rPr>
                <w:noProof/>
                <w:webHidden/>
              </w:rPr>
            </w:r>
            <w:r>
              <w:rPr>
                <w:noProof/>
                <w:webHidden/>
              </w:rPr>
              <w:fldChar w:fldCharType="separate"/>
            </w:r>
            <w:r>
              <w:rPr>
                <w:noProof/>
                <w:webHidden/>
              </w:rPr>
              <w:t>3</w:t>
            </w:r>
            <w:r>
              <w:rPr>
                <w:noProof/>
                <w:webHidden/>
              </w:rPr>
              <w:fldChar w:fldCharType="end"/>
            </w:r>
          </w:hyperlink>
        </w:p>
        <w:p w14:paraId="0228B27D" w14:textId="294338B5"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75" w:history="1">
            <w:r w:rsidRPr="0016364C">
              <w:rPr>
                <w:rStyle w:val="Hyperlink"/>
                <w:noProof/>
              </w:rPr>
              <w:t>Primary activities</w:t>
            </w:r>
            <w:r>
              <w:rPr>
                <w:noProof/>
                <w:webHidden/>
              </w:rPr>
              <w:tab/>
            </w:r>
            <w:r>
              <w:rPr>
                <w:noProof/>
                <w:webHidden/>
              </w:rPr>
              <w:fldChar w:fldCharType="begin"/>
            </w:r>
            <w:r>
              <w:rPr>
                <w:noProof/>
                <w:webHidden/>
              </w:rPr>
              <w:instrText xml:space="preserve"> PAGEREF _Toc92914375 \h </w:instrText>
            </w:r>
            <w:r>
              <w:rPr>
                <w:noProof/>
                <w:webHidden/>
              </w:rPr>
            </w:r>
            <w:r>
              <w:rPr>
                <w:noProof/>
                <w:webHidden/>
              </w:rPr>
              <w:fldChar w:fldCharType="separate"/>
            </w:r>
            <w:r>
              <w:rPr>
                <w:noProof/>
                <w:webHidden/>
              </w:rPr>
              <w:t>3</w:t>
            </w:r>
            <w:r>
              <w:rPr>
                <w:noProof/>
                <w:webHidden/>
              </w:rPr>
              <w:fldChar w:fldCharType="end"/>
            </w:r>
          </w:hyperlink>
        </w:p>
        <w:p w14:paraId="6E5403FA" w14:textId="0691C50B"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76" w:history="1">
            <w:r w:rsidRPr="0016364C">
              <w:rPr>
                <w:rStyle w:val="Hyperlink"/>
                <w:noProof/>
              </w:rPr>
              <w:t>Secondary activities</w:t>
            </w:r>
            <w:r>
              <w:rPr>
                <w:noProof/>
                <w:webHidden/>
              </w:rPr>
              <w:tab/>
            </w:r>
            <w:r>
              <w:rPr>
                <w:noProof/>
                <w:webHidden/>
              </w:rPr>
              <w:fldChar w:fldCharType="begin"/>
            </w:r>
            <w:r>
              <w:rPr>
                <w:noProof/>
                <w:webHidden/>
              </w:rPr>
              <w:instrText xml:space="preserve"> PAGEREF _Toc92914376 \h </w:instrText>
            </w:r>
            <w:r>
              <w:rPr>
                <w:noProof/>
                <w:webHidden/>
              </w:rPr>
            </w:r>
            <w:r>
              <w:rPr>
                <w:noProof/>
                <w:webHidden/>
              </w:rPr>
              <w:fldChar w:fldCharType="separate"/>
            </w:r>
            <w:r>
              <w:rPr>
                <w:noProof/>
                <w:webHidden/>
              </w:rPr>
              <w:t>4</w:t>
            </w:r>
            <w:r>
              <w:rPr>
                <w:noProof/>
                <w:webHidden/>
              </w:rPr>
              <w:fldChar w:fldCharType="end"/>
            </w:r>
          </w:hyperlink>
        </w:p>
        <w:p w14:paraId="28299239" w14:textId="16F2EC1C"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77" w:history="1">
            <w:r w:rsidRPr="0016364C">
              <w:rPr>
                <w:rStyle w:val="Hyperlink"/>
                <w:noProof/>
              </w:rPr>
              <w:t>Internal Analysis</w:t>
            </w:r>
            <w:r>
              <w:rPr>
                <w:noProof/>
                <w:webHidden/>
              </w:rPr>
              <w:tab/>
            </w:r>
            <w:r>
              <w:rPr>
                <w:noProof/>
                <w:webHidden/>
              </w:rPr>
              <w:fldChar w:fldCharType="begin"/>
            </w:r>
            <w:r>
              <w:rPr>
                <w:noProof/>
                <w:webHidden/>
              </w:rPr>
              <w:instrText xml:space="preserve"> PAGEREF _Toc92914377 \h </w:instrText>
            </w:r>
            <w:r>
              <w:rPr>
                <w:noProof/>
                <w:webHidden/>
              </w:rPr>
            </w:r>
            <w:r>
              <w:rPr>
                <w:noProof/>
                <w:webHidden/>
              </w:rPr>
              <w:fldChar w:fldCharType="separate"/>
            </w:r>
            <w:r>
              <w:rPr>
                <w:noProof/>
                <w:webHidden/>
              </w:rPr>
              <w:t>4</w:t>
            </w:r>
            <w:r>
              <w:rPr>
                <w:noProof/>
                <w:webHidden/>
              </w:rPr>
              <w:fldChar w:fldCharType="end"/>
            </w:r>
          </w:hyperlink>
        </w:p>
        <w:p w14:paraId="5DDB5D9C" w14:textId="45D87F7C"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78" w:history="1">
            <w:r w:rsidRPr="0016364C">
              <w:rPr>
                <w:rStyle w:val="Hyperlink"/>
                <w:noProof/>
              </w:rPr>
              <w:t>Strengths</w:t>
            </w:r>
            <w:r>
              <w:rPr>
                <w:noProof/>
                <w:webHidden/>
              </w:rPr>
              <w:tab/>
            </w:r>
            <w:r>
              <w:rPr>
                <w:noProof/>
                <w:webHidden/>
              </w:rPr>
              <w:fldChar w:fldCharType="begin"/>
            </w:r>
            <w:r>
              <w:rPr>
                <w:noProof/>
                <w:webHidden/>
              </w:rPr>
              <w:instrText xml:space="preserve"> PAGEREF _Toc92914378 \h </w:instrText>
            </w:r>
            <w:r>
              <w:rPr>
                <w:noProof/>
                <w:webHidden/>
              </w:rPr>
            </w:r>
            <w:r>
              <w:rPr>
                <w:noProof/>
                <w:webHidden/>
              </w:rPr>
              <w:fldChar w:fldCharType="separate"/>
            </w:r>
            <w:r>
              <w:rPr>
                <w:noProof/>
                <w:webHidden/>
              </w:rPr>
              <w:t>4</w:t>
            </w:r>
            <w:r>
              <w:rPr>
                <w:noProof/>
                <w:webHidden/>
              </w:rPr>
              <w:fldChar w:fldCharType="end"/>
            </w:r>
          </w:hyperlink>
        </w:p>
        <w:p w14:paraId="43A31FC2" w14:textId="25829D9E"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79" w:history="1">
            <w:r w:rsidRPr="0016364C">
              <w:rPr>
                <w:rStyle w:val="Hyperlink"/>
                <w:noProof/>
              </w:rPr>
              <w:t>Weaknesses</w:t>
            </w:r>
            <w:r>
              <w:rPr>
                <w:noProof/>
                <w:webHidden/>
              </w:rPr>
              <w:tab/>
            </w:r>
            <w:r>
              <w:rPr>
                <w:noProof/>
                <w:webHidden/>
              </w:rPr>
              <w:fldChar w:fldCharType="begin"/>
            </w:r>
            <w:r>
              <w:rPr>
                <w:noProof/>
                <w:webHidden/>
              </w:rPr>
              <w:instrText xml:space="preserve"> PAGEREF _Toc92914379 \h </w:instrText>
            </w:r>
            <w:r>
              <w:rPr>
                <w:noProof/>
                <w:webHidden/>
              </w:rPr>
            </w:r>
            <w:r>
              <w:rPr>
                <w:noProof/>
                <w:webHidden/>
              </w:rPr>
              <w:fldChar w:fldCharType="separate"/>
            </w:r>
            <w:r>
              <w:rPr>
                <w:noProof/>
                <w:webHidden/>
              </w:rPr>
              <w:t>4</w:t>
            </w:r>
            <w:r>
              <w:rPr>
                <w:noProof/>
                <w:webHidden/>
              </w:rPr>
              <w:fldChar w:fldCharType="end"/>
            </w:r>
          </w:hyperlink>
        </w:p>
        <w:p w14:paraId="64063981" w14:textId="41FB1CF4"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80" w:history="1">
            <w:r w:rsidRPr="0016364C">
              <w:rPr>
                <w:rStyle w:val="Hyperlink"/>
                <w:noProof/>
              </w:rPr>
              <w:t>Porter’s Five Forces (Porter, 1980)</w:t>
            </w:r>
            <w:r>
              <w:rPr>
                <w:noProof/>
                <w:webHidden/>
              </w:rPr>
              <w:tab/>
            </w:r>
            <w:r>
              <w:rPr>
                <w:noProof/>
                <w:webHidden/>
              </w:rPr>
              <w:fldChar w:fldCharType="begin"/>
            </w:r>
            <w:r>
              <w:rPr>
                <w:noProof/>
                <w:webHidden/>
              </w:rPr>
              <w:instrText xml:space="preserve"> PAGEREF _Toc92914380 \h </w:instrText>
            </w:r>
            <w:r>
              <w:rPr>
                <w:noProof/>
                <w:webHidden/>
              </w:rPr>
            </w:r>
            <w:r>
              <w:rPr>
                <w:noProof/>
                <w:webHidden/>
              </w:rPr>
              <w:fldChar w:fldCharType="separate"/>
            </w:r>
            <w:r>
              <w:rPr>
                <w:noProof/>
                <w:webHidden/>
              </w:rPr>
              <w:t>5</w:t>
            </w:r>
            <w:r>
              <w:rPr>
                <w:noProof/>
                <w:webHidden/>
              </w:rPr>
              <w:fldChar w:fldCharType="end"/>
            </w:r>
          </w:hyperlink>
        </w:p>
        <w:p w14:paraId="5DD8F682" w14:textId="6B3CD9F9"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81" w:history="1">
            <w:r w:rsidRPr="0016364C">
              <w:rPr>
                <w:rStyle w:val="Hyperlink"/>
                <w:noProof/>
              </w:rPr>
              <w:t>Threat of New Entrants</w:t>
            </w:r>
            <w:r>
              <w:rPr>
                <w:noProof/>
                <w:webHidden/>
              </w:rPr>
              <w:tab/>
            </w:r>
            <w:r>
              <w:rPr>
                <w:noProof/>
                <w:webHidden/>
              </w:rPr>
              <w:fldChar w:fldCharType="begin"/>
            </w:r>
            <w:r>
              <w:rPr>
                <w:noProof/>
                <w:webHidden/>
              </w:rPr>
              <w:instrText xml:space="preserve"> PAGEREF _Toc92914381 \h </w:instrText>
            </w:r>
            <w:r>
              <w:rPr>
                <w:noProof/>
                <w:webHidden/>
              </w:rPr>
            </w:r>
            <w:r>
              <w:rPr>
                <w:noProof/>
                <w:webHidden/>
              </w:rPr>
              <w:fldChar w:fldCharType="separate"/>
            </w:r>
            <w:r>
              <w:rPr>
                <w:noProof/>
                <w:webHidden/>
              </w:rPr>
              <w:t>5</w:t>
            </w:r>
            <w:r>
              <w:rPr>
                <w:noProof/>
                <w:webHidden/>
              </w:rPr>
              <w:fldChar w:fldCharType="end"/>
            </w:r>
          </w:hyperlink>
        </w:p>
        <w:p w14:paraId="6775C199" w14:textId="14D39D54"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82" w:history="1">
            <w:r w:rsidRPr="0016364C">
              <w:rPr>
                <w:rStyle w:val="Hyperlink"/>
                <w:noProof/>
              </w:rPr>
              <w:t>Bargaining Power of Buyers</w:t>
            </w:r>
            <w:r>
              <w:rPr>
                <w:noProof/>
                <w:webHidden/>
              </w:rPr>
              <w:tab/>
            </w:r>
            <w:r>
              <w:rPr>
                <w:noProof/>
                <w:webHidden/>
              </w:rPr>
              <w:fldChar w:fldCharType="begin"/>
            </w:r>
            <w:r>
              <w:rPr>
                <w:noProof/>
                <w:webHidden/>
              </w:rPr>
              <w:instrText xml:space="preserve"> PAGEREF _Toc92914382 \h </w:instrText>
            </w:r>
            <w:r>
              <w:rPr>
                <w:noProof/>
                <w:webHidden/>
              </w:rPr>
            </w:r>
            <w:r>
              <w:rPr>
                <w:noProof/>
                <w:webHidden/>
              </w:rPr>
              <w:fldChar w:fldCharType="separate"/>
            </w:r>
            <w:r>
              <w:rPr>
                <w:noProof/>
                <w:webHidden/>
              </w:rPr>
              <w:t>5</w:t>
            </w:r>
            <w:r>
              <w:rPr>
                <w:noProof/>
                <w:webHidden/>
              </w:rPr>
              <w:fldChar w:fldCharType="end"/>
            </w:r>
          </w:hyperlink>
        </w:p>
        <w:p w14:paraId="2B910BC3" w14:textId="7BCB5FF6"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83" w:history="1">
            <w:r w:rsidRPr="0016364C">
              <w:rPr>
                <w:rStyle w:val="Hyperlink"/>
                <w:noProof/>
              </w:rPr>
              <w:t>Bargaining Power of Suppliers</w:t>
            </w:r>
            <w:r>
              <w:rPr>
                <w:noProof/>
                <w:webHidden/>
              </w:rPr>
              <w:tab/>
            </w:r>
            <w:r>
              <w:rPr>
                <w:noProof/>
                <w:webHidden/>
              </w:rPr>
              <w:fldChar w:fldCharType="begin"/>
            </w:r>
            <w:r>
              <w:rPr>
                <w:noProof/>
                <w:webHidden/>
              </w:rPr>
              <w:instrText xml:space="preserve"> PAGEREF _Toc92914383 \h </w:instrText>
            </w:r>
            <w:r>
              <w:rPr>
                <w:noProof/>
                <w:webHidden/>
              </w:rPr>
            </w:r>
            <w:r>
              <w:rPr>
                <w:noProof/>
                <w:webHidden/>
              </w:rPr>
              <w:fldChar w:fldCharType="separate"/>
            </w:r>
            <w:r>
              <w:rPr>
                <w:noProof/>
                <w:webHidden/>
              </w:rPr>
              <w:t>6</w:t>
            </w:r>
            <w:r>
              <w:rPr>
                <w:noProof/>
                <w:webHidden/>
              </w:rPr>
              <w:fldChar w:fldCharType="end"/>
            </w:r>
          </w:hyperlink>
        </w:p>
        <w:p w14:paraId="767CF102" w14:textId="43784F48"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84" w:history="1">
            <w:r w:rsidRPr="0016364C">
              <w:rPr>
                <w:rStyle w:val="Hyperlink"/>
                <w:noProof/>
              </w:rPr>
              <w:t>Threat of Substitute Products</w:t>
            </w:r>
            <w:r>
              <w:rPr>
                <w:noProof/>
                <w:webHidden/>
              </w:rPr>
              <w:tab/>
            </w:r>
            <w:r>
              <w:rPr>
                <w:noProof/>
                <w:webHidden/>
              </w:rPr>
              <w:fldChar w:fldCharType="begin"/>
            </w:r>
            <w:r>
              <w:rPr>
                <w:noProof/>
                <w:webHidden/>
              </w:rPr>
              <w:instrText xml:space="preserve"> PAGEREF _Toc92914384 \h </w:instrText>
            </w:r>
            <w:r>
              <w:rPr>
                <w:noProof/>
                <w:webHidden/>
              </w:rPr>
            </w:r>
            <w:r>
              <w:rPr>
                <w:noProof/>
                <w:webHidden/>
              </w:rPr>
              <w:fldChar w:fldCharType="separate"/>
            </w:r>
            <w:r>
              <w:rPr>
                <w:noProof/>
                <w:webHidden/>
              </w:rPr>
              <w:t>6</w:t>
            </w:r>
            <w:r>
              <w:rPr>
                <w:noProof/>
                <w:webHidden/>
              </w:rPr>
              <w:fldChar w:fldCharType="end"/>
            </w:r>
          </w:hyperlink>
        </w:p>
        <w:p w14:paraId="3236CA45" w14:textId="7D48E0AD" w:rsidR="006D61D9" w:rsidRDefault="006D61D9">
          <w:pPr>
            <w:pStyle w:val="TOC2"/>
            <w:tabs>
              <w:tab w:val="right" w:leader="dot" w:pos="9016"/>
            </w:tabs>
            <w:rPr>
              <w:rFonts w:asciiTheme="minorHAnsi" w:eastAsiaTheme="minorEastAsia" w:hAnsiTheme="minorHAnsi" w:cstheme="minorBidi"/>
              <w:noProof/>
              <w:sz w:val="22"/>
              <w:szCs w:val="22"/>
              <w:lang w:eastAsia="en-GB"/>
            </w:rPr>
          </w:pPr>
          <w:hyperlink w:anchor="_Toc92914385" w:history="1">
            <w:r w:rsidRPr="0016364C">
              <w:rPr>
                <w:rStyle w:val="Hyperlink"/>
                <w:noProof/>
              </w:rPr>
              <w:t>Competitive Rivalry</w:t>
            </w:r>
            <w:r>
              <w:rPr>
                <w:noProof/>
                <w:webHidden/>
              </w:rPr>
              <w:tab/>
            </w:r>
            <w:r>
              <w:rPr>
                <w:noProof/>
                <w:webHidden/>
              </w:rPr>
              <w:fldChar w:fldCharType="begin"/>
            </w:r>
            <w:r>
              <w:rPr>
                <w:noProof/>
                <w:webHidden/>
              </w:rPr>
              <w:instrText xml:space="preserve"> PAGEREF _Toc92914385 \h </w:instrText>
            </w:r>
            <w:r>
              <w:rPr>
                <w:noProof/>
                <w:webHidden/>
              </w:rPr>
            </w:r>
            <w:r>
              <w:rPr>
                <w:noProof/>
                <w:webHidden/>
              </w:rPr>
              <w:fldChar w:fldCharType="separate"/>
            </w:r>
            <w:r>
              <w:rPr>
                <w:noProof/>
                <w:webHidden/>
              </w:rPr>
              <w:t>6</w:t>
            </w:r>
            <w:r>
              <w:rPr>
                <w:noProof/>
                <w:webHidden/>
              </w:rPr>
              <w:fldChar w:fldCharType="end"/>
            </w:r>
          </w:hyperlink>
        </w:p>
        <w:p w14:paraId="7AFA8C4F" w14:textId="6042B5FE"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86" w:history="1">
            <w:r w:rsidRPr="0016364C">
              <w:rPr>
                <w:rStyle w:val="Hyperlink"/>
                <w:noProof/>
              </w:rPr>
              <w:t>Business Level Strategy</w:t>
            </w:r>
            <w:r>
              <w:rPr>
                <w:noProof/>
                <w:webHidden/>
              </w:rPr>
              <w:tab/>
            </w:r>
            <w:r>
              <w:rPr>
                <w:noProof/>
                <w:webHidden/>
              </w:rPr>
              <w:fldChar w:fldCharType="begin"/>
            </w:r>
            <w:r>
              <w:rPr>
                <w:noProof/>
                <w:webHidden/>
              </w:rPr>
              <w:instrText xml:space="preserve"> PAGEREF _Toc92914386 \h </w:instrText>
            </w:r>
            <w:r>
              <w:rPr>
                <w:noProof/>
                <w:webHidden/>
              </w:rPr>
            </w:r>
            <w:r>
              <w:rPr>
                <w:noProof/>
                <w:webHidden/>
              </w:rPr>
              <w:fldChar w:fldCharType="separate"/>
            </w:r>
            <w:r>
              <w:rPr>
                <w:noProof/>
                <w:webHidden/>
              </w:rPr>
              <w:t>7</w:t>
            </w:r>
            <w:r>
              <w:rPr>
                <w:noProof/>
                <w:webHidden/>
              </w:rPr>
              <w:fldChar w:fldCharType="end"/>
            </w:r>
          </w:hyperlink>
        </w:p>
        <w:p w14:paraId="78E5AB55" w14:textId="34DA64CD"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87" w:history="1">
            <w:r w:rsidRPr="0016364C">
              <w:rPr>
                <w:rStyle w:val="Hyperlink"/>
                <w:noProof/>
              </w:rPr>
              <w:t>Corporate Level Strategy</w:t>
            </w:r>
            <w:r>
              <w:rPr>
                <w:noProof/>
                <w:webHidden/>
              </w:rPr>
              <w:tab/>
            </w:r>
            <w:r>
              <w:rPr>
                <w:noProof/>
                <w:webHidden/>
              </w:rPr>
              <w:fldChar w:fldCharType="begin"/>
            </w:r>
            <w:r>
              <w:rPr>
                <w:noProof/>
                <w:webHidden/>
              </w:rPr>
              <w:instrText xml:space="preserve"> PAGEREF _Toc92914387 \h </w:instrText>
            </w:r>
            <w:r>
              <w:rPr>
                <w:noProof/>
                <w:webHidden/>
              </w:rPr>
            </w:r>
            <w:r>
              <w:rPr>
                <w:noProof/>
                <w:webHidden/>
              </w:rPr>
              <w:fldChar w:fldCharType="separate"/>
            </w:r>
            <w:r>
              <w:rPr>
                <w:noProof/>
                <w:webHidden/>
              </w:rPr>
              <w:t>7</w:t>
            </w:r>
            <w:r>
              <w:rPr>
                <w:noProof/>
                <w:webHidden/>
              </w:rPr>
              <w:fldChar w:fldCharType="end"/>
            </w:r>
          </w:hyperlink>
        </w:p>
        <w:p w14:paraId="1DEAC6CE" w14:textId="5FED9E70"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88" w:history="1">
            <w:r w:rsidRPr="0016364C">
              <w:rPr>
                <w:rStyle w:val="Hyperlink"/>
                <w:noProof/>
              </w:rPr>
              <w:t>International Strategy</w:t>
            </w:r>
            <w:r>
              <w:rPr>
                <w:noProof/>
                <w:webHidden/>
              </w:rPr>
              <w:tab/>
            </w:r>
            <w:r>
              <w:rPr>
                <w:noProof/>
                <w:webHidden/>
              </w:rPr>
              <w:fldChar w:fldCharType="begin"/>
            </w:r>
            <w:r>
              <w:rPr>
                <w:noProof/>
                <w:webHidden/>
              </w:rPr>
              <w:instrText xml:space="preserve"> PAGEREF _Toc92914388 \h </w:instrText>
            </w:r>
            <w:r>
              <w:rPr>
                <w:noProof/>
                <w:webHidden/>
              </w:rPr>
            </w:r>
            <w:r>
              <w:rPr>
                <w:noProof/>
                <w:webHidden/>
              </w:rPr>
              <w:fldChar w:fldCharType="separate"/>
            </w:r>
            <w:r>
              <w:rPr>
                <w:noProof/>
                <w:webHidden/>
              </w:rPr>
              <w:t>8</w:t>
            </w:r>
            <w:r>
              <w:rPr>
                <w:noProof/>
                <w:webHidden/>
              </w:rPr>
              <w:fldChar w:fldCharType="end"/>
            </w:r>
          </w:hyperlink>
        </w:p>
        <w:p w14:paraId="52D9881A" w14:textId="362496AF"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89" w:history="1">
            <w:r w:rsidRPr="0016364C">
              <w:rPr>
                <w:rStyle w:val="Hyperlink"/>
                <w:noProof/>
              </w:rPr>
              <w:t>Value Chain Network</w:t>
            </w:r>
            <w:r>
              <w:rPr>
                <w:noProof/>
                <w:webHidden/>
              </w:rPr>
              <w:tab/>
            </w:r>
            <w:r>
              <w:rPr>
                <w:noProof/>
                <w:webHidden/>
              </w:rPr>
              <w:fldChar w:fldCharType="begin"/>
            </w:r>
            <w:r>
              <w:rPr>
                <w:noProof/>
                <w:webHidden/>
              </w:rPr>
              <w:instrText xml:space="preserve"> PAGEREF _Toc92914389 \h </w:instrText>
            </w:r>
            <w:r>
              <w:rPr>
                <w:noProof/>
                <w:webHidden/>
              </w:rPr>
            </w:r>
            <w:r>
              <w:rPr>
                <w:noProof/>
                <w:webHidden/>
              </w:rPr>
              <w:fldChar w:fldCharType="separate"/>
            </w:r>
            <w:r>
              <w:rPr>
                <w:noProof/>
                <w:webHidden/>
              </w:rPr>
              <w:t>8</w:t>
            </w:r>
            <w:r>
              <w:rPr>
                <w:noProof/>
                <w:webHidden/>
              </w:rPr>
              <w:fldChar w:fldCharType="end"/>
            </w:r>
          </w:hyperlink>
        </w:p>
        <w:p w14:paraId="7E474148" w14:textId="2684464B"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90" w:history="1">
            <w:r w:rsidRPr="0016364C">
              <w:rPr>
                <w:rStyle w:val="Hyperlink"/>
                <w:noProof/>
              </w:rPr>
              <w:t>Internal strategic qualities of the business that contribute to its effectiveness at Ford</w:t>
            </w:r>
            <w:r>
              <w:rPr>
                <w:noProof/>
                <w:webHidden/>
              </w:rPr>
              <w:tab/>
            </w:r>
            <w:r>
              <w:rPr>
                <w:noProof/>
                <w:webHidden/>
              </w:rPr>
              <w:fldChar w:fldCharType="begin"/>
            </w:r>
            <w:r>
              <w:rPr>
                <w:noProof/>
                <w:webHidden/>
              </w:rPr>
              <w:instrText xml:space="preserve"> PAGEREF _Toc92914390 \h </w:instrText>
            </w:r>
            <w:r>
              <w:rPr>
                <w:noProof/>
                <w:webHidden/>
              </w:rPr>
            </w:r>
            <w:r>
              <w:rPr>
                <w:noProof/>
                <w:webHidden/>
              </w:rPr>
              <w:fldChar w:fldCharType="separate"/>
            </w:r>
            <w:r>
              <w:rPr>
                <w:noProof/>
                <w:webHidden/>
              </w:rPr>
              <w:t>9</w:t>
            </w:r>
            <w:r>
              <w:rPr>
                <w:noProof/>
                <w:webHidden/>
              </w:rPr>
              <w:fldChar w:fldCharType="end"/>
            </w:r>
          </w:hyperlink>
        </w:p>
        <w:p w14:paraId="0EA06052" w14:textId="3F2DC9B2" w:rsidR="006D61D9" w:rsidRDefault="006D61D9">
          <w:pPr>
            <w:pStyle w:val="TOC1"/>
            <w:tabs>
              <w:tab w:val="right" w:leader="dot" w:pos="9016"/>
            </w:tabs>
            <w:rPr>
              <w:rFonts w:asciiTheme="minorHAnsi" w:eastAsiaTheme="minorEastAsia" w:hAnsiTheme="minorHAnsi" w:cstheme="minorBidi"/>
              <w:noProof/>
              <w:sz w:val="22"/>
              <w:szCs w:val="22"/>
              <w:lang w:eastAsia="en-GB"/>
            </w:rPr>
          </w:pPr>
          <w:hyperlink w:anchor="_Toc92914391" w:history="1">
            <w:r w:rsidRPr="0016364C">
              <w:rPr>
                <w:rStyle w:val="Hyperlink"/>
                <w:noProof/>
              </w:rPr>
              <w:t>References</w:t>
            </w:r>
            <w:r>
              <w:rPr>
                <w:noProof/>
                <w:webHidden/>
              </w:rPr>
              <w:tab/>
            </w:r>
            <w:r>
              <w:rPr>
                <w:noProof/>
                <w:webHidden/>
              </w:rPr>
              <w:fldChar w:fldCharType="begin"/>
            </w:r>
            <w:r>
              <w:rPr>
                <w:noProof/>
                <w:webHidden/>
              </w:rPr>
              <w:instrText xml:space="preserve"> PAGEREF _Toc92914391 \h </w:instrText>
            </w:r>
            <w:r>
              <w:rPr>
                <w:noProof/>
                <w:webHidden/>
              </w:rPr>
            </w:r>
            <w:r>
              <w:rPr>
                <w:noProof/>
                <w:webHidden/>
              </w:rPr>
              <w:fldChar w:fldCharType="separate"/>
            </w:r>
            <w:r>
              <w:rPr>
                <w:noProof/>
                <w:webHidden/>
              </w:rPr>
              <w:t>11</w:t>
            </w:r>
            <w:r>
              <w:rPr>
                <w:noProof/>
                <w:webHidden/>
              </w:rPr>
              <w:fldChar w:fldCharType="end"/>
            </w:r>
          </w:hyperlink>
        </w:p>
        <w:p w14:paraId="58BC45FC" w14:textId="631F8A7F" w:rsidR="009909E0" w:rsidRPr="00F8798D" w:rsidRDefault="00C628D7" w:rsidP="00F23D61">
          <w:pPr>
            <w:spacing w:after="0" w:line="360" w:lineRule="auto"/>
            <w:jc w:val="both"/>
          </w:pPr>
          <w:r w:rsidRPr="00F8798D">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p>
    <w:p w14:paraId="26E21BFA" w14:textId="77777777" w:rsidR="00496BAF" w:rsidRPr="00F8798D" w:rsidRDefault="00496BAF" w:rsidP="00F23D61">
      <w:pPr>
        <w:spacing w:after="0" w:line="360" w:lineRule="auto"/>
        <w:jc w:val="both"/>
      </w:pPr>
    </w:p>
    <w:p w14:paraId="4B581D90" w14:textId="71422E27" w:rsidR="00496BAF" w:rsidRPr="00F8798D" w:rsidRDefault="00496BAF" w:rsidP="00F23D61">
      <w:pPr>
        <w:spacing w:after="0" w:line="360" w:lineRule="auto"/>
        <w:jc w:val="both"/>
      </w:pPr>
    </w:p>
    <w:p w14:paraId="12F17CD7" w14:textId="554F0285" w:rsidR="002950CD" w:rsidRPr="00F8798D" w:rsidRDefault="002950CD" w:rsidP="00F23D61">
      <w:pPr>
        <w:spacing w:after="0" w:line="360" w:lineRule="auto"/>
        <w:jc w:val="both"/>
      </w:pPr>
    </w:p>
    <w:p w14:paraId="05360DE3" w14:textId="7BB8AA2A" w:rsidR="00D90B5A" w:rsidRDefault="00BE6296" w:rsidP="00D90B5A">
      <w:pPr>
        <w:pStyle w:val="Heading1"/>
        <w:spacing w:before="0" w:line="360" w:lineRule="auto"/>
        <w:rPr>
          <w:rFonts w:ascii="Arial" w:hAnsi="Arial" w:cs="Arial"/>
          <w:color w:val="auto"/>
          <w:sz w:val="32"/>
          <w:szCs w:val="32"/>
        </w:rPr>
      </w:pPr>
      <w:bookmarkStart w:id="0" w:name="_Hlk92385035"/>
      <w:bookmarkStart w:id="1" w:name="_Toc92914373"/>
      <w:r>
        <w:rPr>
          <w:rFonts w:ascii="Arial" w:hAnsi="Arial" w:cs="Arial"/>
          <w:color w:val="auto"/>
          <w:sz w:val="32"/>
          <w:szCs w:val="32"/>
        </w:rPr>
        <w:lastRenderedPageBreak/>
        <w:t>Introduction</w:t>
      </w:r>
      <w:bookmarkEnd w:id="1"/>
    </w:p>
    <w:p w14:paraId="02C274CF" w14:textId="77777777" w:rsidR="00054E10" w:rsidRDefault="00054E10" w:rsidP="00D50479">
      <w:pPr>
        <w:spacing w:after="0" w:line="360" w:lineRule="auto"/>
        <w:jc w:val="both"/>
      </w:pPr>
    </w:p>
    <w:bookmarkEnd w:id="0"/>
    <w:p w14:paraId="3E18C980" w14:textId="5DE9DA7F" w:rsidR="00C10FCA" w:rsidRDefault="00491B1C" w:rsidP="00BE6296">
      <w:pPr>
        <w:spacing w:after="0" w:line="360" w:lineRule="auto"/>
        <w:jc w:val="both"/>
        <w:rPr>
          <w:b/>
        </w:rPr>
      </w:pPr>
      <w:r w:rsidRPr="00491B1C">
        <w:t>Ford Motor Company was formed in June 1903 by Henry Ford, a brilliant engineer born and raised in Michigan in 1863, with a starting capital of $28,000 and a staff of 11 people</w:t>
      </w:r>
      <w:r w:rsidR="003E5CC1">
        <w:t xml:space="preserve"> </w:t>
      </w:r>
      <w:sdt>
        <w:sdtPr>
          <w:id w:val="2025435036"/>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rsidRPr="00491B1C">
        <w:t xml:space="preserve">. An aggressive programme of acquisitions by Ford, an American multinational, resulted in the consolidation of the company's activities in three regions: Europe, Latin America, and Asia-Pacific. Ford Credit Company and Hertz Rental Corporation are only two of the company's many companies. The </w:t>
      </w:r>
      <w:r>
        <w:t xml:space="preserve">following report </w:t>
      </w:r>
      <w:r w:rsidRPr="00491B1C">
        <w:t>will investigate how Ford's foreign operations have implemented logistics and value chain tactics, why these decisions were taken, and what the company's plans are for the future.</w:t>
      </w:r>
      <w:r w:rsidR="00BE6296">
        <w:rPr>
          <w:b/>
        </w:rPr>
        <w:t xml:space="preserve"> </w:t>
      </w:r>
      <w:r>
        <w:t>Report will also discuss the SWOT analysis of the Ford Company and address Porter’s Five Forces and competitive advantage of the company in its industry.</w:t>
      </w:r>
    </w:p>
    <w:p w14:paraId="1E245710" w14:textId="3A7A44E7" w:rsidR="005D3138" w:rsidRDefault="005D3138" w:rsidP="00112787">
      <w:pPr>
        <w:spacing w:after="0" w:line="360" w:lineRule="auto"/>
        <w:jc w:val="both"/>
        <w:rPr>
          <w:b/>
        </w:rPr>
      </w:pPr>
    </w:p>
    <w:p w14:paraId="5B93D3CB" w14:textId="7B2DC1C9" w:rsidR="00BE6296" w:rsidRDefault="00491B1C" w:rsidP="00BE6296">
      <w:pPr>
        <w:pStyle w:val="Heading1"/>
        <w:spacing w:before="0" w:line="360" w:lineRule="auto"/>
        <w:rPr>
          <w:rFonts w:ascii="Arial" w:hAnsi="Arial" w:cs="Arial"/>
          <w:color w:val="auto"/>
          <w:sz w:val="32"/>
          <w:szCs w:val="32"/>
        </w:rPr>
      </w:pPr>
      <w:bookmarkStart w:id="2" w:name="_Toc92914374"/>
      <w:r>
        <w:rPr>
          <w:rFonts w:ascii="Arial" w:hAnsi="Arial" w:cs="Arial"/>
          <w:color w:val="auto"/>
          <w:sz w:val="32"/>
          <w:szCs w:val="32"/>
        </w:rPr>
        <w:t>External and Internal Environment</w:t>
      </w:r>
      <w:bookmarkEnd w:id="2"/>
    </w:p>
    <w:p w14:paraId="5130FEA4" w14:textId="191F1040" w:rsidR="00BE6296" w:rsidRPr="00C96B93" w:rsidRDefault="00491B1C" w:rsidP="00BE6296">
      <w:pPr>
        <w:pStyle w:val="Heading2"/>
        <w:rPr>
          <w:rFonts w:ascii="Arial" w:hAnsi="Arial" w:cs="Arial"/>
          <w:color w:val="000000" w:themeColor="text1"/>
          <w:sz w:val="28"/>
          <w:szCs w:val="28"/>
        </w:rPr>
      </w:pPr>
      <w:bookmarkStart w:id="3" w:name="_Toc92914375"/>
      <w:r>
        <w:rPr>
          <w:rFonts w:ascii="Arial" w:hAnsi="Arial" w:cs="Arial"/>
          <w:color w:val="000000" w:themeColor="text1"/>
          <w:sz w:val="28"/>
          <w:szCs w:val="28"/>
        </w:rPr>
        <w:t>Primary activities</w:t>
      </w:r>
      <w:bookmarkEnd w:id="3"/>
    </w:p>
    <w:p w14:paraId="5FA5C8FF" w14:textId="77777777" w:rsidR="00BE6296" w:rsidRDefault="00BE6296" w:rsidP="00BE6296">
      <w:pPr>
        <w:spacing w:after="0" w:line="360" w:lineRule="auto"/>
        <w:jc w:val="both"/>
      </w:pPr>
    </w:p>
    <w:p w14:paraId="14519832" w14:textId="77777777" w:rsidR="00B3527E" w:rsidRDefault="00B3527E" w:rsidP="00B3527E">
      <w:pPr>
        <w:spacing w:after="0" w:line="360" w:lineRule="auto"/>
        <w:jc w:val="both"/>
      </w:pPr>
      <w:r>
        <w:t>Inbound and outbound logistics are critical to Ford's supply chain success.</w:t>
      </w:r>
    </w:p>
    <w:p w14:paraId="0A76C557" w14:textId="564DFFD8" w:rsidR="00B3527E" w:rsidRDefault="00B3527E" w:rsidP="00B3527E">
      <w:pPr>
        <w:pStyle w:val="ListParagraph"/>
        <w:numPr>
          <w:ilvl w:val="0"/>
          <w:numId w:val="31"/>
        </w:numPr>
        <w:spacing w:after="0" w:line="360" w:lineRule="auto"/>
        <w:jc w:val="both"/>
      </w:pPr>
      <w:r>
        <w:t>Production and assembly units, distribution hubs, and warehouses are the main features</w:t>
      </w:r>
      <w:r w:rsidR="003E5CC1">
        <w:t xml:space="preserve"> </w:t>
      </w:r>
      <w:sdt>
        <w:sdtPr>
          <w:id w:val="1471476075"/>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t>;</w:t>
      </w:r>
    </w:p>
    <w:p w14:paraId="24285134" w14:textId="6404AE57" w:rsidR="00B3527E" w:rsidRDefault="00B3527E" w:rsidP="00DB4720">
      <w:pPr>
        <w:pStyle w:val="ListParagraph"/>
        <w:numPr>
          <w:ilvl w:val="0"/>
          <w:numId w:val="31"/>
        </w:numPr>
        <w:spacing w:after="0" w:line="360" w:lineRule="auto"/>
        <w:jc w:val="both"/>
      </w:pPr>
      <w:r>
        <w:t>Materials are collected from vendors and sent to Ford's production and assembly facilities across the world. In order to save road miles, the built automobiles are supplied to dealerships via transportation options</w:t>
      </w:r>
      <w:r w:rsidR="003E5CC1">
        <w:t xml:space="preserve"> </w:t>
      </w:r>
      <w:sdt>
        <w:sdtPr>
          <w:id w:val="-312016637"/>
          <w:citation/>
        </w:sdtPr>
        <w:sdtEndPr/>
        <w:sdtContent>
          <w:r w:rsidR="003E5CC1">
            <w:fldChar w:fldCharType="begin"/>
          </w:r>
          <w:r w:rsidR="003E5CC1">
            <w:instrText xml:space="preserve"> CITATION Tro96 \l 2057 </w:instrText>
          </w:r>
          <w:r w:rsidR="003E5CC1">
            <w:fldChar w:fldCharType="separate"/>
          </w:r>
          <w:r w:rsidR="006D61D9" w:rsidRPr="006D61D9">
            <w:rPr>
              <w:noProof/>
            </w:rPr>
            <w:t>(Trout &amp; Rivkin, 1996)</w:t>
          </w:r>
          <w:r w:rsidR="003E5CC1">
            <w:fldChar w:fldCharType="end"/>
          </w:r>
        </w:sdtContent>
      </w:sdt>
      <w:r>
        <w:t>;</w:t>
      </w:r>
    </w:p>
    <w:p w14:paraId="7FCE1EEF" w14:textId="30D63C74" w:rsidR="00B3527E" w:rsidRDefault="00B3527E" w:rsidP="00DB4720">
      <w:pPr>
        <w:pStyle w:val="ListParagraph"/>
        <w:numPr>
          <w:ilvl w:val="0"/>
          <w:numId w:val="31"/>
        </w:numPr>
        <w:spacing w:after="0" w:line="360" w:lineRule="auto"/>
        <w:jc w:val="both"/>
      </w:pPr>
      <w:r>
        <w:t>Ford focuses on lean manufacturing, eliminating bottlenecks, minimising costs of material flow and decreasing inventories</w:t>
      </w:r>
      <w:r w:rsidR="003E5CC1">
        <w:t xml:space="preserve"> </w:t>
      </w:r>
      <w:sdt>
        <w:sdtPr>
          <w:id w:val="84890065"/>
          <w:citation/>
        </w:sdtPr>
        <w:sdtEndPr/>
        <w:sdtContent>
          <w:r w:rsidR="003E5CC1">
            <w:fldChar w:fldCharType="begin"/>
          </w:r>
          <w:r w:rsidR="003E5CC1">
            <w:instrText xml:space="preserve"> CITATION Dan14 \l 2057 </w:instrText>
          </w:r>
          <w:r w:rsidR="003E5CC1">
            <w:fldChar w:fldCharType="separate"/>
          </w:r>
          <w:r w:rsidR="006D61D9" w:rsidRPr="006D61D9">
            <w:rPr>
              <w:noProof/>
            </w:rPr>
            <w:t>(Daniels, et al., 2014)</w:t>
          </w:r>
          <w:r w:rsidR="003E5CC1">
            <w:fldChar w:fldCharType="end"/>
          </w:r>
        </w:sdtContent>
      </w:sdt>
      <w:r>
        <w:t>.</w:t>
      </w:r>
    </w:p>
    <w:p w14:paraId="03610001" w14:textId="47D474B6" w:rsidR="00B3527E" w:rsidRDefault="00B3527E" w:rsidP="00B3527E">
      <w:pPr>
        <w:spacing w:after="0" w:line="360" w:lineRule="auto"/>
        <w:jc w:val="both"/>
      </w:pPr>
      <w:r>
        <w:t xml:space="preserve">Because Ford operates globally, it has access to a more diverse customer base and </w:t>
      </w:r>
      <w:r w:rsidR="001019C9">
        <w:t xml:space="preserve">ii is also </w:t>
      </w:r>
      <w:r>
        <w:t>boosting manufacturing speed while minimising costs and dangers</w:t>
      </w:r>
      <w:r w:rsidR="003E5CC1">
        <w:t xml:space="preserve"> </w:t>
      </w:r>
      <w:sdt>
        <w:sdtPr>
          <w:id w:val="1794714733"/>
          <w:citation/>
        </w:sdtPr>
        <w:sdtEndPr/>
        <w:sdtContent>
          <w:r w:rsidR="003E5CC1">
            <w:fldChar w:fldCharType="begin"/>
          </w:r>
          <w:r w:rsidR="003E5CC1">
            <w:instrText xml:space="preserve"> CITATION Fle07 \l 2057 </w:instrText>
          </w:r>
          <w:r w:rsidR="003E5CC1">
            <w:fldChar w:fldCharType="separate"/>
          </w:r>
          <w:r w:rsidR="006D61D9" w:rsidRPr="006D61D9">
            <w:rPr>
              <w:noProof/>
            </w:rPr>
            <w:t>(Fleisher &amp; Bensoussan, 2007)</w:t>
          </w:r>
          <w:r w:rsidR="003E5CC1">
            <w:fldChar w:fldCharType="end"/>
          </w:r>
        </w:sdtContent>
      </w:sdt>
      <w:r w:rsidR="001019C9">
        <w:t>.</w:t>
      </w:r>
    </w:p>
    <w:p w14:paraId="339C7E5E" w14:textId="78985981" w:rsidR="00B3527E" w:rsidRDefault="00B3527E" w:rsidP="00B3527E">
      <w:pPr>
        <w:spacing w:after="0" w:line="360" w:lineRule="auto"/>
        <w:jc w:val="both"/>
      </w:pPr>
    </w:p>
    <w:p w14:paraId="07AEA8B8" w14:textId="77777777" w:rsidR="003E5CC1" w:rsidRDefault="003E5CC1" w:rsidP="00B3527E">
      <w:pPr>
        <w:spacing w:after="0" w:line="360" w:lineRule="auto"/>
        <w:jc w:val="both"/>
      </w:pPr>
    </w:p>
    <w:p w14:paraId="1A03FA63" w14:textId="10CFF3A6" w:rsidR="00BE6296" w:rsidRPr="00C96B93" w:rsidRDefault="004B5014" w:rsidP="00BE6296">
      <w:pPr>
        <w:pStyle w:val="Heading2"/>
        <w:rPr>
          <w:rFonts w:ascii="Arial" w:hAnsi="Arial" w:cs="Arial"/>
          <w:color w:val="000000" w:themeColor="text1"/>
          <w:sz w:val="28"/>
          <w:szCs w:val="28"/>
        </w:rPr>
      </w:pPr>
      <w:bookmarkStart w:id="4" w:name="_Toc92914376"/>
      <w:r>
        <w:rPr>
          <w:rFonts w:ascii="Arial" w:hAnsi="Arial" w:cs="Arial"/>
          <w:color w:val="000000" w:themeColor="text1"/>
          <w:sz w:val="28"/>
          <w:szCs w:val="28"/>
        </w:rPr>
        <w:lastRenderedPageBreak/>
        <w:t>Secondary activities</w:t>
      </w:r>
      <w:bookmarkEnd w:id="4"/>
    </w:p>
    <w:p w14:paraId="25A956E9" w14:textId="77777777" w:rsidR="00BE6296" w:rsidRDefault="00BE6296" w:rsidP="00BE6296">
      <w:pPr>
        <w:spacing w:after="0" w:line="360" w:lineRule="auto"/>
        <w:jc w:val="both"/>
      </w:pPr>
    </w:p>
    <w:p w14:paraId="0F76B49F" w14:textId="618071C2" w:rsidR="001019C9" w:rsidRDefault="001019C9" w:rsidP="001019C9">
      <w:pPr>
        <w:spacing w:after="0" w:line="360" w:lineRule="auto"/>
        <w:jc w:val="both"/>
      </w:pPr>
      <w:r>
        <w:t>Ford's industrial network and supply chain have become more productive as a result of the adoption of AI and ML technology</w:t>
      </w:r>
      <w:r w:rsidR="003E5CC1">
        <w:t xml:space="preserve"> </w:t>
      </w:r>
      <w:sdt>
        <w:sdtPr>
          <w:id w:val="-1146507661"/>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t>.</w:t>
      </w:r>
    </w:p>
    <w:p w14:paraId="3D86DFB5" w14:textId="770F41F1" w:rsidR="001019C9" w:rsidRDefault="001019C9" w:rsidP="00DB4720">
      <w:pPr>
        <w:pStyle w:val="ListParagraph"/>
        <w:numPr>
          <w:ilvl w:val="0"/>
          <w:numId w:val="31"/>
        </w:numPr>
        <w:spacing w:after="0" w:line="360" w:lineRule="auto"/>
        <w:jc w:val="both"/>
      </w:pPr>
      <w:r>
        <w:t>Ford employs strategic human resource management in order to recruit and retain skilled individuals and to boost the efficacy of onboarding</w:t>
      </w:r>
      <w:r w:rsidR="003E5CC1">
        <w:t xml:space="preserve"> </w:t>
      </w:r>
      <w:sdt>
        <w:sdtPr>
          <w:id w:val="-253364631"/>
          <w:citation/>
        </w:sdtPr>
        <w:sdtEndPr/>
        <w:sdtContent>
          <w:r w:rsidR="003E5CC1">
            <w:fldChar w:fldCharType="begin"/>
          </w:r>
          <w:r w:rsidR="003E5CC1">
            <w:instrText xml:space="preserve"> CITATION Guy09 \l 2057 </w:instrText>
          </w:r>
          <w:r w:rsidR="003E5CC1">
            <w:fldChar w:fldCharType="separate"/>
          </w:r>
          <w:r w:rsidR="006D61D9" w:rsidRPr="006D61D9">
            <w:rPr>
              <w:noProof/>
            </w:rPr>
            <w:t>(Guy, 2009)</w:t>
          </w:r>
          <w:r w:rsidR="003E5CC1">
            <w:fldChar w:fldCharType="end"/>
          </w:r>
        </w:sdtContent>
      </w:sdt>
      <w:r>
        <w:t>;</w:t>
      </w:r>
    </w:p>
    <w:p w14:paraId="252BC4C1" w14:textId="43CD7ED1" w:rsidR="001019C9" w:rsidRDefault="001019C9" w:rsidP="00DB4720">
      <w:pPr>
        <w:pStyle w:val="ListParagraph"/>
        <w:numPr>
          <w:ilvl w:val="0"/>
          <w:numId w:val="31"/>
        </w:numPr>
        <w:spacing w:after="0" w:line="360" w:lineRule="auto"/>
        <w:jc w:val="both"/>
      </w:pPr>
      <w:r>
        <w:t>Training programmes, awards, and communication channels are all used to keep staff moving and to maintain their professional growth at Ford.</w:t>
      </w:r>
    </w:p>
    <w:p w14:paraId="4EFABF36" w14:textId="17547396" w:rsidR="00BE6296" w:rsidRDefault="001019C9" w:rsidP="00BE6296">
      <w:pPr>
        <w:spacing w:after="0" w:line="360" w:lineRule="auto"/>
        <w:jc w:val="both"/>
        <w:rPr>
          <w:b/>
        </w:rPr>
      </w:pPr>
      <w:r>
        <w:t>Ford's efficient supply chain is a key competency due to the large number of highly skilled and experienced personnel, excellent supplier connections, and good management</w:t>
      </w:r>
      <w:r w:rsidR="003E5CC1">
        <w:t xml:space="preserve"> </w:t>
      </w:r>
      <w:sdt>
        <w:sdtPr>
          <w:id w:val="64070365"/>
          <w:citation/>
        </w:sdtPr>
        <w:sdtEndPr/>
        <w:sdtContent>
          <w:r w:rsidR="003E5CC1">
            <w:fldChar w:fldCharType="begin"/>
          </w:r>
          <w:r w:rsidR="003E5CC1">
            <w:instrText xml:space="preserve"> CITATION Dan14 \l 2057 </w:instrText>
          </w:r>
          <w:r w:rsidR="003E5CC1">
            <w:fldChar w:fldCharType="separate"/>
          </w:r>
          <w:r w:rsidR="006D61D9" w:rsidRPr="006D61D9">
            <w:rPr>
              <w:noProof/>
            </w:rPr>
            <w:t>(Daniels, et al., 2014)</w:t>
          </w:r>
          <w:r w:rsidR="003E5CC1">
            <w:fldChar w:fldCharType="end"/>
          </w:r>
        </w:sdtContent>
      </w:sdt>
      <w:r>
        <w:t>.</w:t>
      </w:r>
    </w:p>
    <w:p w14:paraId="01A10033" w14:textId="048658A8" w:rsidR="00BE6296" w:rsidRDefault="00BE6296" w:rsidP="00112787">
      <w:pPr>
        <w:spacing w:after="0" w:line="360" w:lineRule="auto"/>
        <w:jc w:val="both"/>
        <w:rPr>
          <w:b/>
        </w:rPr>
      </w:pPr>
    </w:p>
    <w:p w14:paraId="7B59679C" w14:textId="1B292C91" w:rsidR="00BE6296" w:rsidRDefault="004B5014" w:rsidP="00BE6296">
      <w:pPr>
        <w:pStyle w:val="Heading1"/>
        <w:spacing w:before="0" w:line="360" w:lineRule="auto"/>
        <w:rPr>
          <w:rFonts w:ascii="Arial" w:hAnsi="Arial" w:cs="Arial"/>
          <w:color w:val="auto"/>
          <w:sz w:val="32"/>
          <w:szCs w:val="32"/>
        </w:rPr>
      </w:pPr>
      <w:bookmarkStart w:id="5" w:name="_Toc92914377"/>
      <w:r>
        <w:rPr>
          <w:rFonts w:ascii="Arial" w:hAnsi="Arial" w:cs="Arial"/>
          <w:color w:val="auto"/>
          <w:sz w:val="32"/>
          <w:szCs w:val="32"/>
        </w:rPr>
        <w:t>Internal Analysis</w:t>
      </w:r>
      <w:bookmarkEnd w:id="5"/>
    </w:p>
    <w:p w14:paraId="2FE8D53E" w14:textId="4F58839F" w:rsidR="00BE6296" w:rsidRPr="00C96B93" w:rsidRDefault="004B5014" w:rsidP="00BE6296">
      <w:pPr>
        <w:pStyle w:val="Heading2"/>
        <w:rPr>
          <w:rFonts w:ascii="Arial" w:hAnsi="Arial" w:cs="Arial"/>
          <w:color w:val="000000" w:themeColor="text1"/>
          <w:sz w:val="28"/>
          <w:szCs w:val="28"/>
        </w:rPr>
      </w:pPr>
      <w:bookmarkStart w:id="6" w:name="_Toc92914378"/>
      <w:r>
        <w:rPr>
          <w:rFonts w:ascii="Arial" w:hAnsi="Arial" w:cs="Arial"/>
          <w:color w:val="000000" w:themeColor="text1"/>
          <w:sz w:val="28"/>
          <w:szCs w:val="28"/>
        </w:rPr>
        <w:t>Strengths</w:t>
      </w:r>
      <w:bookmarkEnd w:id="6"/>
    </w:p>
    <w:p w14:paraId="124971E2" w14:textId="77777777" w:rsidR="00BE6296" w:rsidRDefault="00BE6296" w:rsidP="00BE6296">
      <w:pPr>
        <w:spacing w:after="0" w:line="360" w:lineRule="auto"/>
        <w:jc w:val="both"/>
      </w:pPr>
    </w:p>
    <w:p w14:paraId="6800FDAA" w14:textId="549ECC1E" w:rsidR="001019C9" w:rsidRDefault="001019C9" w:rsidP="001019C9">
      <w:pPr>
        <w:spacing w:after="0" w:line="360" w:lineRule="auto"/>
        <w:jc w:val="both"/>
      </w:pPr>
      <w:r>
        <w:t>International operations and research and development are two of Ford's strengths. A strong brand image and a significant market share are required for success</w:t>
      </w:r>
      <w:r w:rsidR="003E5CC1">
        <w:t xml:space="preserve"> </w:t>
      </w:r>
      <w:sdt>
        <w:sdtPr>
          <w:id w:val="-391348091"/>
          <w:citation/>
        </w:sdtPr>
        <w:sdtEndPr/>
        <w:sdtContent>
          <w:r w:rsidR="003E5CC1">
            <w:fldChar w:fldCharType="begin"/>
          </w:r>
          <w:r w:rsidR="003E5CC1">
            <w:instrText xml:space="preserve"> CITATION Che20 \l 2057 </w:instrText>
          </w:r>
          <w:r w:rsidR="003E5CC1">
            <w:fldChar w:fldCharType="separate"/>
          </w:r>
          <w:r w:rsidR="006D61D9" w:rsidRPr="006D61D9">
            <w:rPr>
              <w:noProof/>
            </w:rPr>
            <w:t>(Cherunilam, 2020)</w:t>
          </w:r>
          <w:r w:rsidR="003E5CC1">
            <w:fldChar w:fldCharType="end"/>
          </w:r>
        </w:sdtContent>
      </w:sdt>
      <w:r>
        <w:t>.</w:t>
      </w:r>
    </w:p>
    <w:p w14:paraId="7CB8E6F8" w14:textId="227405AC" w:rsidR="001019C9" w:rsidRDefault="001019C9" w:rsidP="00DB4720">
      <w:pPr>
        <w:pStyle w:val="ListParagraph"/>
        <w:numPr>
          <w:ilvl w:val="0"/>
          <w:numId w:val="31"/>
        </w:numPr>
        <w:spacing w:after="0" w:line="360" w:lineRule="auto"/>
        <w:jc w:val="both"/>
      </w:pPr>
      <w:r>
        <w:t>For 2020, Ford's brand value in the global automobile sector is $ 10.07 billion, which is double the value of Porsche and Volkswagen</w:t>
      </w:r>
      <w:r w:rsidR="003E5CC1">
        <w:t xml:space="preserve"> </w:t>
      </w:r>
      <w:sdt>
        <w:sdtPr>
          <w:id w:val="1877818922"/>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t>;</w:t>
      </w:r>
    </w:p>
    <w:p w14:paraId="337BE61F" w14:textId="6FE66FE0" w:rsidR="001019C9" w:rsidRDefault="001019C9" w:rsidP="00DB4720">
      <w:pPr>
        <w:pStyle w:val="ListParagraph"/>
        <w:numPr>
          <w:ilvl w:val="0"/>
          <w:numId w:val="31"/>
        </w:numPr>
        <w:spacing w:after="0" w:line="360" w:lineRule="auto"/>
        <w:jc w:val="both"/>
      </w:pPr>
      <w:r>
        <w:t>A good overall position in the North American automobile market and a worldwide market share of 6% for Ford in the fiscal year 2019</w:t>
      </w:r>
      <w:r w:rsidR="003E5CC1">
        <w:t xml:space="preserve"> </w:t>
      </w:r>
      <w:sdt>
        <w:sdtPr>
          <w:id w:val="97077465"/>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t>;</w:t>
      </w:r>
    </w:p>
    <w:p w14:paraId="5BD13957" w14:textId="410E2BE3" w:rsidR="001019C9" w:rsidRDefault="001019C9" w:rsidP="001019C9">
      <w:pPr>
        <w:pStyle w:val="ListParagraph"/>
        <w:numPr>
          <w:ilvl w:val="0"/>
          <w:numId w:val="31"/>
        </w:numPr>
        <w:spacing w:after="0" w:line="360" w:lineRule="auto"/>
        <w:jc w:val="both"/>
      </w:pPr>
      <w:r>
        <w:t>Ford spent $ 7.1 billion on research and development in 2020, and the business has 2,507 pending patents, which puts them in the world's top ten companies</w:t>
      </w:r>
      <w:r w:rsidR="003E5CC1">
        <w:t xml:space="preserve"> </w:t>
      </w:r>
      <w:sdt>
        <w:sdtPr>
          <w:id w:val="-1490633642"/>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t>.</w:t>
      </w:r>
    </w:p>
    <w:p w14:paraId="26A2B415" w14:textId="57FBC6A6" w:rsidR="00BE6296" w:rsidRDefault="00BE6296" w:rsidP="001019C9">
      <w:pPr>
        <w:spacing w:after="0" w:line="360" w:lineRule="auto"/>
        <w:jc w:val="both"/>
        <w:rPr>
          <w:b/>
        </w:rPr>
      </w:pPr>
      <w:r>
        <w:rPr>
          <w:b/>
        </w:rPr>
        <w:t xml:space="preserve"> </w:t>
      </w:r>
    </w:p>
    <w:p w14:paraId="25F88F37" w14:textId="6841B1CA" w:rsidR="004B5014" w:rsidRPr="00C96B93" w:rsidRDefault="004B5014" w:rsidP="004B5014">
      <w:pPr>
        <w:pStyle w:val="Heading2"/>
        <w:rPr>
          <w:rFonts w:ascii="Arial" w:hAnsi="Arial" w:cs="Arial"/>
          <w:color w:val="000000" w:themeColor="text1"/>
          <w:sz w:val="28"/>
          <w:szCs w:val="28"/>
        </w:rPr>
      </w:pPr>
      <w:bookmarkStart w:id="7" w:name="_Toc92914379"/>
      <w:r>
        <w:rPr>
          <w:rFonts w:ascii="Arial" w:hAnsi="Arial" w:cs="Arial"/>
          <w:color w:val="000000" w:themeColor="text1"/>
          <w:sz w:val="28"/>
          <w:szCs w:val="28"/>
        </w:rPr>
        <w:t>Weaknesses</w:t>
      </w:r>
      <w:bookmarkEnd w:id="7"/>
    </w:p>
    <w:p w14:paraId="4B9B0A12" w14:textId="77777777" w:rsidR="004B5014" w:rsidRDefault="004B5014" w:rsidP="004B5014">
      <w:pPr>
        <w:spacing w:after="0" w:line="360" w:lineRule="auto"/>
        <w:jc w:val="both"/>
      </w:pPr>
    </w:p>
    <w:p w14:paraId="35234644" w14:textId="7A54867E" w:rsidR="00E33DFA" w:rsidRDefault="00E33DFA" w:rsidP="00E33DFA">
      <w:pPr>
        <w:spacing w:after="0" w:line="360" w:lineRule="auto"/>
        <w:jc w:val="both"/>
      </w:pPr>
      <w:r>
        <w:t xml:space="preserve">Due to Ford's high </w:t>
      </w:r>
      <w:r w:rsidR="003B7B83">
        <w:t xml:space="preserve">purchasing </w:t>
      </w:r>
      <w:r>
        <w:t xml:space="preserve">cost of </w:t>
      </w:r>
      <w:r w:rsidR="003B7B83">
        <w:t xml:space="preserve">cars </w:t>
      </w:r>
      <w:r>
        <w:t xml:space="preserve">compared to their rivals, this might have a </w:t>
      </w:r>
      <w:r w:rsidR="003B7B83">
        <w:t xml:space="preserve">negative </w:t>
      </w:r>
      <w:r>
        <w:t>effect</w:t>
      </w:r>
      <w:r w:rsidR="003B7B83">
        <w:t xml:space="preserve"> on sales as </w:t>
      </w:r>
      <w:r>
        <w:t>lower-priced item</w:t>
      </w:r>
      <w:r w:rsidR="003B7B83">
        <w:t>s</w:t>
      </w:r>
      <w:r>
        <w:t xml:space="preserve"> </w:t>
      </w:r>
      <w:r w:rsidR="003B7B83">
        <w:t>are</w:t>
      </w:r>
      <w:r>
        <w:t xml:space="preserve"> preferred by customers</w:t>
      </w:r>
      <w:r w:rsidR="003E5CC1">
        <w:t xml:space="preserve"> </w:t>
      </w:r>
      <w:sdt>
        <w:sdtPr>
          <w:id w:val="546263694"/>
          <w:citation/>
        </w:sdtPr>
        <w:sdtEndPr/>
        <w:sdtContent>
          <w:r w:rsidR="003E5CC1">
            <w:fldChar w:fldCharType="begin"/>
          </w:r>
          <w:r w:rsidR="003E5CC1">
            <w:instrText xml:space="preserve"> CITATION Fle07 \l 2057 </w:instrText>
          </w:r>
          <w:r w:rsidR="003E5CC1">
            <w:fldChar w:fldCharType="separate"/>
          </w:r>
          <w:r w:rsidR="006D61D9" w:rsidRPr="006D61D9">
            <w:rPr>
              <w:noProof/>
            </w:rPr>
            <w:t>(Fleisher &amp; Bensoussan, 2007)</w:t>
          </w:r>
          <w:r w:rsidR="003E5CC1">
            <w:fldChar w:fldCharType="end"/>
          </w:r>
        </w:sdtContent>
      </w:sdt>
      <w:r>
        <w:t>.</w:t>
      </w:r>
    </w:p>
    <w:p w14:paraId="32708B40" w14:textId="5CF167F1" w:rsidR="003B7B83" w:rsidRDefault="00E33DFA" w:rsidP="00DB4720">
      <w:pPr>
        <w:pStyle w:val="ListParagraph"/>
        <w:numPr>
          <w:ilvl w:val="0"/>
          <w:numId w:val="31"/>
        </w:numPr>
        <w:spacing w:after="0" w:line="360" w:lineRule="auto"/>
        <w:jc w:val="both"/>
      </w:pPr>
      <w:r>
        <w:t xml:space="preserve">Compared to other automakers' models and products, </w:t>
      </w:r>
      <w:r w:rsidR="00AB63DD">
        <w:t>Fords</w:t>
      </w:r>
      <w:r>
        <w:t xml:space="preserve"> are </w:t>
      </w:r>
      <w:r w:rsidR="003B7B83">
        <w:t xml:space="preserve">similar </w:t>
      </w:r>
      <w:r>
        <w:t xml:space="preserve">and </w:t>
      </w:r>
      <w:r w:rsidR="003B7B83">
        <w:t>more</w:t>
      </w:r>
      <w:r>
        <w:t xml:space="preserve"> expensive</w:t>
      </w:r>
      <w:r w:rsidR="003B7B83">
        <w:t>;</w:t>
      </w:r>
    </w:p>
    <w:p w14:paraId="45347CDC" w14:textId="088005F0" w:rsidR="00E33DFA" w:rsidRDefault="00E33DFA" w:rsidP="00DB4720">
      <w:pPr>
        <w:pStyle w:val="ListParagraph"/>
        <w:numPr>
          <w:ilvl w:val="0"/>
          <w:numId w:val="31"/>
        </w:numPr>
        <w:spacing w:after="0" w:line="360" w:lineRule="auto"/>
        <w:jc w:val="both"/>
      </w:pPr>
      <w:r>
        <w:lastRenderedPageBreak/>
        <w:t>Ford items can be replaced with a wide variety of options.</w:t>
      </w:r>
    </w:p>
    <w:p w14:paraId="5AB9817F" w14:textId="01F5430A" w:rsidR="00E33DFA" w:rsidRDefault="00E33DFA" w:rsidP="00E33DFA">
      <w:pPr>
        <w:spacing w:after="0" w:line="360" w:lineRule="auto"/>
        <w:jc w:val="both"/>
      </w:pPr>
      <w:r>
        <w:t>The company's internal environment is vulnerable due to the recall of items</w:t>
      </w:r>
      <w:r w:rsidR="00653737">
        <w:t xml:space="preserve"> which had also had an </w:t>
      </w:r>
      <w:r>
        <w:t>effect on the company's quality image and reputation in the automobile industry</w:t>
      </w:r>
      <w:r w:rsidR="003E5CC1">
        <w:t xml:space="preserve"> </w:t>
      </w:r>
      <w:sdt>
        <w:sdtPr>
          <w:id w:val="106233540"/>
          <w:citation/>
        </w:sdtPr>
        <w:sdtEndPr/>
        <w:sdtContent>
          <w:r w:rsidR="003E5CC1">
            <w:fldChar w:fldCharType="begin"/>
          </w:r>
          <w:r w:rsidR="003E5CC1">
            <w:instrText xml:space="preserve"> CITATION FOR22 \l 2057 </w:instrText>
          </w:r>
          <w:r w:rsidR="003E5CC1">
            <w:fldChar w:fldCharType="separate"/>
          </w:r>
          <w:r w:rsidR="006D61D9" w:rsidRPr="006D61D9">
            <w:rPr>
              <w:noProof/>
            </w:rPr>
            <w:t>(FORD, 2022)</w:t>
          </w:r>
          <w:r w:rsidR="003E5CC1">
            <w:fldChar w:fldCharType="end"/>
          </w:r>
        </w:sdtContent>
      </w:sdt>
      <w:r w:rsidR="00653737">
        <w:t>.</w:t>
      </w:r>
    </w:p>
    <w:p w14:paraId="6C6F1149" w14:textId="77777777" w:rsidR="00653737" w:rsidRPr="00653737" w:rsidRDefault="00E33DFA" w:rsidP="00DB4720">
      <w:pPr>
        <w:pStyle w:val="ListParagraph"/>
        <w:numPr>
          <w:ilvl w:val="0"/>
          <w:numId w:val="31"/>
        </w:numPr>
        <w:spacing w:after="0" w:line="360" w:lineRule="auto"/>
        <w:jc w:val="both"/>
        <w:rPr>
          <w:b/>
        </w:rPr>
      </w:pPr>
      <w:r>
        <w:t xml:space="preserve">In June 2020, about 2.5 million automobiles </w:t>
      </w:r>
      <w:r w:rsidR="00653737">
        <w:t xml:space="preserve">have been </w:t>
      </w:r>
      <w:r>
        <w:t>recalled by the firm</w:t>
      </w:r>
      <w:r w:rsidR="00653737">
        <w:t xml:space="preserve">; </w:t>
      </w:r>
    </w:p>
    <w:p w14:paraId="15DE2D42" w14:textId="14BE87DE" w:rsidR="004B5014" w:rsidRPr="00653737" w:rsidRDefault="00E33DFA" w:rsidP="00DB4720">
      <w:pPr>
        <w:pStyle w:val="ListParagraph"/>
        <w:numPr>
          <w:ilvl w:val="0"/>
          <w:numId w:val="31"/>
        </w:numPr>
        <w:spacing w:after="0" w:line="360" w:lineRule="auto"/>
        <w:jc w:val="both"/>
        <w:rPr>
          <w:b/>
        </w:rPr>
      </w:pPr>
      <w:r>
        <w:t xml:space="preserve">1.2 million SUVs, including Ford's best-selling F-150, were recalled for safety reasons. </w:t>
      </w:r>
    </w:p>
    <w:p w14:paraId="3103D6EF" w14:textId="77777777" w:rsidR="00BE6296" w:rsidRDefault="00BE6296" w:rsidP="00112787">
      <w:pPr>
        <w:spacing w:after="0" w:line="360" w:lineRule="auto"/>
        <w:jc w:val="both"/>
        <w:rPr>
          <w:b/>
        </w:rPr>
      </w:pPr>
    </w:p>
    <w:p w14:paraId="7B07C694" w14:textId="4D94192D" w:rsidR="004B5014" w:rsidRDefault="004B5014" w:rsidP="004B5014">
      <w:pPr>
        <w:pStyle w:val="Heading1"/>
        <w:spacing w:before="0" w:line="360" w:lineRule="auto"/>
        <w:rPr>
          <w:rFonts w:ascii="Arial" w:hAnsi="Arial" w:cs="Arial"/>
          <w:color w:val="auto"/>
          <w:sz w:val="32"/>
          <w:szCs w:val="32"/>
        </w:rPr>
      </w:pPr>
      <w:bookmarkStart w:id="8" w:name="_Toc92914380"/>
      <w:r>
        <w:rPr>
          <w:rFonts w:ascii="Arial" w:hAnsi="Arial" w:cs="Arial"/>
          <w:color w:val="auto"/>
          <w:sz w:val="32"/>
          <w:szCs w:val="32"/>
        </w:rPr>
        <w:t>Porter’s Five Forces</w:t>
      </w:r>
      <w:r w:rsidR="00DB4720">
        <w:rPr>
          <w:rFonts w:ascii="Arial" w:hAnsi="Arial" w:cs="Arial"/>
          <w:color w:val="auto"/>
          <w:sz w:val="32"/>
          <w:szCs w:val="32"/>
        </w:rPr>
        <w:t xml:space="preserve"> </w:t>
      </w:r>
      <w:sdt>
        <w:sdtPr>
          <w:rPr>
            <w:rFonts w:ascii="Arial" w:hAnsi="Arial" w:cs="Arial"/>
            <w:color w:val="auto"/>
            <w:sz w:val="32"/>
            <w:szCs w:val="32"/>
          </w:rPr>
          <w:id w:val="1553724342"/>
          <w:citation/>
        </w:sdtPr>
        <w:sdtEndPr/>
        <w:sdtContent>
          <w:r w:rsidR="00DB4720">
            <w:rPr>
              <w:rFonts w:ascii="Arial" w:hAnsi="Arial" w:cs="Arial"/>
              <w:color w:val="auto"/>
              <w:sz w:val="32"/>
              <w:szCs w:val="32"/>
            </w:rPr>
            <w:fldChar w:fldCharType="begin"/>
          </w:r>
          <w:r w:rsidR="00DB4720">
            <w:rPr>
              <w:rFonts w:ascii="Arial" w:hAnsi="Arial" w:cs="Arial"/>
              <w:color w:val="auto"/>
              <w:sz w:val="32"/>
              <w:szCs w:val="32"/>
            </w:rPr>
            <w:instrText xml:space="preserve"> CITATION Por80 \l 2057 </w:instrText>
          </w:r>
          <w:r w:rsidR="00DB4720">
            <w:rPr>
              <w:rFonts w:ascii="Arial" w:hAnsi="Arial" w:cs="Arial"/>
              <w:color w:val="auto"/>
              <w:sz w:val="32"/>
              <w:szCs w:val="32"/>
            </w:rPr>
            <w:fldChar w:fldCharType="separate"/>
          </w:r>
          <w:r w:rsidR="006D61D9" w:rsidRPr="006D61D9">
            <w:rPr>
              <w:rFonts w:ascii="Arial" w:hAnsi="Arial" w:cs="Arial"/>
              <w:noProof/>
              <w:color w:val="auto"/>
              <w:sz w:val="32"/>
              <w:szCs w:val="32"/>
            </w:rPr>
            <w:t>(Porter, 1980)</w:t>
          </w:r>
          <w:r w:rsidR="00DB4720">
            <w:rPr>
              <w:rFonts w:ascii="Arial" w:hAnsi="Arial" w:cs="Arial"/>
              <w:color w:val="auto"/>
              <w:sz w:val="32"/>
              <w:szCs w:val="32"/>
            </w:rPr>
            <w:fldChar w:fldCharType="end"/>
          </w:r>
        </w:sdtContent>
      </w:sdt>
      <w:bookmarkEnd w:id="8"/>
    </w:p>
    <w:p w14:paraId="745A14E2" w14:textId="4B5887ED" w:rsidR="004B5014" w:rsidRPr="00C96B93" w:rsidRDefault="004B5014" w:rsidP="004B5014">
      <w:pPr>
        <w:pStyle w:val="Heading2"/>
        <w:rPr>
          <w:rFonts w:ascii="Arial" w:hAnsi="Arial" w:cs="Arial"/>
          <w:color w:val="000000" w:themeColor="text1"/>
          <w:sz w:val="28"/>
          <w:szCs w:val="28"/>
        </w:rPr>
      </w:pPr>
      <w:bookmarkStart w:id="9" w:name="_Toc92914381"/>
      <w:r>
        <w:rPr>
          <w:rFonts w:ascii="Arial" w:hAnsi="Arial" w:cs="Arial"/>
          <w:color w:val="000000" w:themeColor="text1"/>
          <w:sz w:val="28"/>
          <w:szCs w:val="28"/>
        </w:rPr>
        <w:t>Threat of New Entrants</w:t>
      </w:r>
      <w:bookmarkEnd w:id="9"/>
    </w:p>
    <w:p w14:paraId="3EE0271A" w14:textId="77777777" w:rsidR="004B5014" w:rsidRDefault="004B5014" w:rsidP="004B5014">
      <w:pPr>
        <w:spacing w:after="0" w:line="360" w:lineRule="auto"/>
        <w:jc w:val="both"/>
      </w:pPr>
    </w:p>
    <w:p w14:paraId="0F04DB26" w14:textId="2A0214DA" w:rsidR="00653737" w:rsidRDefault="00653737" w:rsidP="00653737">
      <w:pPr>
        <w:spacing w:after="0" w:line="360" w:lineRule="auto"/>
        <w:jc w:val="both"/>
      </w:pPr>
      <w:r>
        <w:t>Newcomers face enormous challenges in the automotive business.</w:t>
      </w:r>
    </w:p>
    <w:p w14:paraId="7B3FE853" w14:textId="3893CE6F" w:rsidR="00653737" w:rsidRDefault="00653737" w:rsidP="00DB4720">
      <w:pPr>
        <w:pStyle w:val="ListParagraph"/>
        <w:numPr>
          <w:ilvl w:val="0"/>
          <w:numId w:val="31"/>
        </w:numPr>
        <w:spacing w:after="0" w:line="360" w:lineRule="auto"/>
        <w:jc w:val="both"/>
      </w:pPr>
      <w:r>
        <w:t>The industry requires a high capital expenditure, "complex and mature" manufacturing facilities, and a strong and reliable chain of distribution</w:t>
      </w:r>
      <w:r w:rsidR="00DB4720">
        <w:t xml:space="preserve"> </w:t>
      </w:r>
      <w:sdt>
        <w:sdtPr>
          <w:id w:val="703532411"/>
          <w:citation/>
        </w:sdtPr>
        <w:sdtEndPr/>
        <w:sdtContent>
          <w:r w:rsidR="00DB4720">
            <w:fldChar w:fldCharType="begin"/>
          </w:r>
          <w:r w:rsidR="00DB4720">
            <w:instrText xml:space="preserve"> CITATION Roy11 \l 2057 </w:instrText>
          </w:r>
          <w:r w:rsidR="00DB4720">
            <w:fldChar w:fldCharType="separate"/>
          </w:r>
          <w:r w:rsidR="006D61D9" w:rsidRPr="006D61D9">
            <w:rPr>
              <w:noProof/>
            </w:rPr>
            <w:t>(Roy, 2011)</w:t>
          </w:r>
          <w:r w:rsidR="00DB4720">
            <w:fldChar w:fldCharType="end"/>
          </w:r>
        </w:sdtContent>
      </w:sdt>
      <w:r>
        <w:t>;</w:t>
      </w:r>
    </w:p>
    <w:p w14:paraId="2AACD3C3" w14:textId="77777777" w:rsidR="00653737" w:rsidRDefault="00653737" w:rsidP="00DB4720">
      <w:pPr>
        <w:pStyle w:val="ListParagraph"/>
        <w:numPr>
          <w:ilvl w:val="0"/>
          <w:numId w:val="31"/>
        </w:numPr>
        <w:spacing w:after="0" w:line="360" w:lineRule="auto"/>
        <w:jc w:val="both"/>
      </w:pPr>
      <w:r>
        <w:t>Customers' high regard for a brand's reputation is a big challenge to new entrants;</w:t>
      </w:r>
    </w:p>
    <w:p w14:paraId="42B31DB5" w14:textId="4DA0BE2E" w:rsidR="00653737" w:rsidRDefault="00653737" w:rsidP="00DB4720">
      <w:pPr>
        <w:pStyle w:val="ListParagraph"/>
        <w:numPr>
          <w:ilvl w:val="0"/>
          <w:numId w:val="31"/>
        </w:numPr>
        <w:spacing w:after="0" w:line="360" w:lineRule="auto"/>
        <w:jc w:val="both"/>
      </w:pPr>
      <w:r>
        <w:t>Safety and environmental restrictions for new entrants are quite tight, and as a result, they necessitate additional development work.</w:t>
      </w:r>
    </w:p>
    <w:p w14:paraId="6C877BEC" w14:textId="77777777" w:rsidR="00653737" w:rsidRDefault="00653737" w:rsidP="00653737">
      <w:pPr>
        <w:spacing w:after="0" w:line="360" w:lineRule="auto"/>
        <w:jc w:val="both"/>
      </w:pPr>
    </w:p>
    <w:p w14:paraId="6B429098" w14:textId="5F3801C1" w:rsidR="004B5014" w:rsidRPr="00C96B93" w:rsidRDefault="004B5014" w:rsidP="004B5014">
      <w:pPr>
        <w:pStyle w:val="Heading2"/>
        <w:rPr>
          <w:rFonts w:ascii="Arial" w:hAnsi="Arial" w:cs="Arial"/>
          <w:color w:val="000000" w:themeColor="text1"/>
          <w:sz w:val="28"/>
          <w:szCs w:val="28"/>
        </w:rPr>
      </w:pPr>
      <w:bookmarkStart w:id="10" w:name="_Toc92914382"/>
      <w:r>
        <w:rPr>
          <w:rFonts w:ascii="Arial" w:hAnsi="Arial" w:cs="Arial"/>
          <w:color w:val="000000" w:themeColor="text1"/>
          <w:sz w:val="28"/>
          <w:szCs w:val="28"/>
        </w:rPr>
        <w:t>Bargaining Power of Buyers</w:t>
      </w:r>
      <w:bookmarkEnd w:id="10"/>
    </w:p>
    <w:p w14:paraId="73B20EA7" w14:textId="77777777" w:rsidR="004B5014" w:rsidRDefault="004B5014" w:rsidP="004B5014">
      <w:pPr>
        <w:spacing w:after="0" w:line="360" w:lineRule="auto"/>
        <w:jc w:val="both"/>
      </w:pPr>
    </w:p>
    <w:p w14:paraId="63B0AEB6" w14:textId="77777777" w:rsidR="00796AC0" w:rsidRDefault="00796AC0" w:rsidP="00796AC0">
      <w:pPr>
        <w:spacing w:after="0" w:line="360" w:lineRule="auto"/>
        <w:jc w:val="both"/>
      </w:pPr>
      <w:r>
        <w:t>Customers wield a moderate degree of power.</w:t>
      </w:r>
    </w:p>
    <w:p w14:paraId="32F12596" w14:textId="7E8203C4" w:rsidR="00796AC0" w:rsidRDefault="00796AC0" w:rsidP="00DB4720">
      <w:pPr>
        <w:pStyle w:val="ListParagraph"/>
        <w:numPr>
          <w:ilvl w:val="0"/>
          <w:numId w:val="31"/>
        </w:numPr>
        <w:spacing w:after="0" w:line="360" w:lineRule="auto"/>
        <w:jc w:val="both"/>
      </w:pPr>
      <w:r>
        <w:t>As of today, Ford has sold more than 4.2 million automobiles to dealerships and dealers worldwide</w:t>
      </w:r>
      <w:r w:rsidR="00DB4720">
        <w:t xml:space="preserve"> </w:t>
      </w:r>
      <w:sdt>
        <w:sdtPr>
          <w:id w:val="1369101627"/>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0FCB4B1B" w14:textId="77777777" w:rsidR="00796AC0" w:rsidRDefault="00796AC0" w:rsidP="00DB4720">
      <w:pPr>
        <w:pStyle w:val="ListParagraph"/>
        <w:numPr>
          <w:ilvl w:val="0"/>
          <w:numId w:val="31"/>
        </w:numPr>
        <w:spacing w:after="0" w:line="360" w:lineRule="auto"/>
        <w:jc w:val="both"/>
      </w:pPr>
      <w:r>
        <w:t>The purchasing power of Ford's vast consumer base is diminished, but it still exists so they not weigh much in the decision-making regarding the pricing process;</w:t>
      </w:r>
    </w:p>
    <w:p w14:paraId="2E409F59" w14:textId="21AD48B7" w:rsidR="00796AC0" w:rsidRDefault="00796AC0" w:rsidP="00DB4720">
      <w:pPr>
        <w:pStyle w:val="ListParagraph"/>
        <w:numPr>
          <w:ilvl w:val="0"/>
          <w:numId w:val="31"/>
        </w:numPr>
        <w:spacing w:after="0" w:line="360" w:lineRule="auto"/>
        <w:jc w:val="both"/>
      </w:pPr>
      <w:r>
        <w:t>Customers may easily move to a new brand of automobile at a reasonable cost and with minimal hassle.</w:t>
      </w:r>
    </w:p>
    <w:p w14:paraId="002DD787" w14:textId="77777777" w:rsidR="00796AC0" w:rsidRDefault="00796AC0" w:rsidP="00796AC0">
      <w:pPr>
        <w:spacing w:after="0" w:line="360" w:lineRule="auto"/>
        <w:jc w:val="both"/>
      </w:pPr>
    </w:p>
    <w:p w14:paraId="09FDDD89" w14:textId="0F3281C2" w:rsidR="004B5014" w:rsidRPr="00C96B93" w:rsidRDefault="004B5014" w:rsidP="004B5014">
      <w:pPr>
        <w:pStyle w:val="Heading2"/>
        <w:rPr>
          <w:rFonts w:ascii="Arial" w:hAnsi="Arial" w:cs="Arial"/>
          <w:color w:val="000000" w:themeColor="text1"/>
          <w:sz w:val="28"/>
          <w:szCs w:val="28"/>
        </w:rPr>
      </w:pPr>
      <w:bookmarkStart w:id="11" w:name="_Toc92914383"/>
      <w:r>
        <w:rPr>
          <w:rFonts w:ascii="Arial" w:hAnsi="Arial" w:cs="Arial"/>
          <w:color w:val="000000" w:themeColor="text1"/>
          <w:sz w:val="28"/>
          <w:szCs w:val="28"/>
        </w:rPr>
        <w:lastRenderedPageBreak/>
        <w:t>Bargaining Power of Suppliers</w:t>
      </w:r>
      <w:bookmarkEnd w:id="11"/>
    </w:p>
    <w:p w14:paraId="73A71CA3" w14:textId="77777777" w:rsidR="004B5014" w:rsidRDefault="004B5014" w:rsidP="004B5014">
      <w:pPr>
        <w:spacing w:after="0" w:line="360" w:lineRule="auto"/>
        <w:jc w:val="both"/>
      </w:pPr>
    </w:p>
    <w:p w14:paraId="0FA3CFD1" w14:textId="77777777" w:rsidR="00796AC0" w:rsidRDefault="00796AC0" w:rsidP="00796AC0">
      <w:pPr>
        <w:spacing w:after="0" w:line="360" w:lineRule="auto"/>
        <w:jc w:val="both"/>
      </w:pPr>
      <w:r>
        <w:t>A little amount of bargaining power exists among suppliers.</w:t>
      </w:r>
    </w:p>
    <w:p w14:paraId="1C2FA4BD" w14:textId="1B99D2CA" w:rsidR="00796AC0" w:rsidRDefault="00796AC0" w:rsidP="00DB4720">
      <w:pPr>
        <w:pStyle w:val="ListParagraph"/>
        <w:numPr>
          <w:ilvl w:val="0"/>
          <w:numId w:val="31"/>
        </w:numPr>
        <w:spacing w:after="0" w:line="360" w:lineRule="auto"/>
        <w:jc w:val="both"/>
      </w:pPr>
      <w:r>
        <w:t>Increasing demand for high-quality raw materials for production enhances suppliers' negotiating strength</w:t>
      </w:r>
      <w:r w:rsidR="00DB4720">
        <w:t xml:space="preserve"> </w:t>
      </w:r>
      <w:sdt>
        <w:sdtPr>
          <w:id w:val="-2050837023"/>
          <w:citation/>
        </w:sdtPr>
        <w:sdtEndPr/>
        <w:sdtContent>
          <w:r w:rsidR="00DB4720">
            <w:fldChar w:fldCharType="begin"/>
          </w:r>
          <w:r w:rsidR="00DB4720">
            <w:instrText xml:space="preserve"> CITATION Fle07 \l 2057 </w:instrText>
          </w:r>
          <w:r w:rsidR="00DB4720">
            <w:fldChar w:fldCharType="separate"/>
          </w:r>
          <w:r w:rsidR="006D61D9" w:rsidRPr="006D61D9">
            <w:rPr>
              <w:noProof/>
            </w:rPr>
            <w:t>(Fleisher &amp; Bensoussan, 2007)</w:t>
          </w:r>
          <w:r w:rsidR="00DB4720">
            <w:fldChar w:fldCharType="end"/>
          </w:r>
        </w:sdtContent>
      </w:sdt>
      <w:r>
        <w:t>;</w:t>
      </w:r>
    </w:p>
    <w:p w14:paraId="2F356E3C" w14:textId="1721D6BA" w:rsidR="00796AC0" w:rsidRDefault="00796AC0" w:rsidP="00DB4720">
      <w:pPr>
        <w:pStyle w:val="ListParagraph"/>
        <w:numPr>
          <w:ilvl w:val="0"/>
          <w:numId w:val="31"/>
        </w:numPr>
        <w:spacing w:after="0" w:line="360" w:lineRule="auto"/>
        <w:jc w:val="both"/>
      </w:pPr>
      <w:r>
        <w:t xml:space="preserve">In addition to Flex-N-Gate </w:t>
      </w:r>
      <w:proofErr w:type="spellStart"/>
      <w:r>
        <w:t>Seeburn</w:t>
      </w:r>
      <w:proofErr w:type="spellEnd"/>
      <w:r>
        <w:t xml:space="preserve">, NHK Spring, </w:t>
      </w:r>
      <w:proofErr w:type="spellStart"/>
      <w:r>
        <w:t>Valeo</w:t>
      </w:r>
      <w:proofErr w:type="spellEnd"/>
      <w:r>
        <w:t xml:space="preserve"> Electric and Electronic Systems, Ford's include more than 100 other suppliers</w:t>
      </w:r>
      <w:r w:rsidR="00DB4720">
        <w:t xml:space="preserve"> </w:t>
      </w:r>
      <w:sdt>
        <w:sdtPr>
          <w:id w:val="-1213111958"/>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0EE27C67" w14:textId="4EFAD2FF" w:rsidR="00796AC0" w:rsidRDefault="00796AC0" w:rsidP="00DB4720">
      <w:pPr>
        <w:pStyle w:val="ListParagraph"/>
        <w:numPr>
          <w:ilvl w:val="0"/>
          <w:numId w:val="31"/>
        </w:numPr>
        <w:spacing w:after="0" w:line="360" w:lineRule="auto"/>
        <w:jc w:val="both"/>
      </w:pPr>
      <w:r>
        <w:t>Because Ford's suppliers don’t have a high forward vertical integration, they cannot control the sale or distribution of the products.</w:t>
      </w:r>
    </w:p>
    <w:p w14:paraId="21CB4021" w14:textId="77777777" w:rsidR="00796AC0" w:rsidRDefault="00796AC0" w:rsidP="00796AC0">
      <w:pPr>
        <w:spacing w:after="0" w:line="360" w:lineRule="auto"/>
        <w:jc w:val="both"/>
      </w:pPr>
    </w:p>
    <w:p w14:paraId="13A85EF4" w14:textId="6B3AB7DB" w:rsidR="004B5014" w:rsidRPr="00C96B93" w:rsidRDefault="004B5014" w:rsidP="004B5014">
      <w:pPr>
        <w:pStyle w:val="Heading2"/>
        <w:rPr>
          <w:rFonts w:ascii="Arial" w:hAnsi="Arial" w:cs="Arial"/>
          <w:color w:val="000000" w:themeColor="text1"/>
          <w:sz w:val="28"/>
          <w:szCs w:val="28"/>
        </w:rPr>
      </w:pPr>
      <w:bookmarkStart w:id="12" w:name="_Toc92914384"/>
      <w:r>
        <w:rPr>
          <w:rFonts w:ascii="Arial" w:hAnsi="Arial" w:cs="Arial"/>
          <w:color w:val="000000" w:themeColor="text1"/>
          <w:sz w:val="28"/>
          <w:szCs w:val="28"/>
        </w:rPr>
        <w:t>Threat of Substitute Products</w:t>
      </w:r>
      <w:bookmarkEnd w:id="12"/>
    </w:p>
    <w:p w14:paraId="3D4F7CD9" w14:textId="77777777" w:rsidR="004B5014" w:rsidRDefault="004B5014" w:rsidP="004B5014">
      <w:pPr>
        <w:spacing w:after="0" w:line="360" w:lineRule="auto"/>
        <w:jc w:val="both"/>
      </w:pPr>
    </w:p>
    <w:p w14:paraId="1977410E" w14:textId="17091188" w:rsidR="00796AC0" w:rsidRPr="00796AC0" w:rsidRDefault="00796AC0" w:rsidP="00796AC0">
      <w:pPr>
        <w:spacing w:after="0" w:line="360" w:lineRule="auto"/>
        <w:jc w:val="both"/>
      </w:pPr>
      <w:r w:rsidRPr="00796AC0">
        <w:t xml:space="preserve">Ford is under </w:t>
      </w:r>
      <w:r>
        <w:t xml:space="preserve">moderate </w:t>
      </w:r>
      <w:r w:rsidRPr="00796AC0">
        <w:t>threat of being replaced.</w:t>
      </w:r>
    </w:p>
    <w:p w14:paraId="51DB63C0" w14:textId="77777777" w:rsidR="007E083A" w:rsidRDefault="00796AC0" w:rsidP="00DB4720">
      <w:pPr>
        <w:pStyle w:val="ListParagraph"/>
        <w:numPr>
          <w:ilvl w:val="0"/>
          <w:numId w:val="31"/>
        </w:numPr>
        <w:spacing w:after="0" w:line="360" w:lineRule="auto"/>
        <w:jc w:val="both"/>
      </w:pPr>
      <w:r w:rsidRPr="00796AC0">
        <w:t xml:space="preserve">Substitutes: public transportation, bicycles, taxis, and </w:t>
      </w:r>
      <w:r w:rsidR="007E083A">
        <w:t>ride-</w:t>
      </w:r>
      <w:r w:rsidRPr="00796AC0">
        <w:t>sharing applications</w:t>
      </w:r>
      <w:r w:rsidR="007E083A">
        <w:t>;</w:t>
      </w:r>
    </w:p>
    <w:p w14:paraId="4D6EEFA5" w14:textId="77777777" w:rsidR="007E083A" w:rsidRDefault="00796AC0" w:rsidP="00DB4720">
      <w:pPr>
        <w:pStyle w:val="ListParagraph"/>
        <w:numPr>
          <w:ilvl w:val="0"/>
          <w:numId w:val="31"/>
        </w:numPr>
        <w:spacing w:after="0" w:line="360" w:lineRule="auto"/>
        <w:jc w:val="both"/>
      </w:pPr>
      <w:r w:rsidRPr="00796AC0">
        <w:t>Less expensive than purchasing and maintaining a vehicle</w:t>
      </w:r>
      <w:r w:rsidR="007E083A">
        <w:t>;</w:t>
      </w:r>
    </w:p>
    <w:p w14:paraId="431514A0" w14:textId="77777777" w:rsidR="007E083A" w:rsidRDefault="00796AC0" w:rsidP="00DB4720">
      <w:pPr>
        <w:pStyle w:val="ListParagraph"/>
        <w:numPr>
          <w:ilvl w:val="0"/>
          <w:numId w:val="31"/>
        </w:numPr>
        <w:spacing w:after="0" w:line="360" w:lineRule="auto"/>
        <w:jc w:val="both"/>
      </w:pPr>
      <w:r w:rsidRPr="00796AC0">
        <w:t>Due to automobile loans, change costs are quite low</w:t>
      </w:r>
      <w:r w:rsidR="007E083A">
        <w:t>;</w:t>
      </w:r>
    </w:p>
    <w:p w14:paraId="47BA487A" w14:textId="4F19C526" w:rsidR="007E083A" w:rsidRDefault="00796AC0" w:rsidP="00DB4720">
      <w:pPr>
        <w:pStyle w:val="ListParagraph"/>
        <w:numPr>
          <w:ilvl w:val="0"/>
          <w:numId w:val="31"/>
        </w:numPr>
        <w:spacing w:after="0" w:line="360" w:lineRule="auto"/>
        <w:jc w:val="both"/>
      </w:pPr>
      <w:r w:rsidRPr="00796AC0">
        <w:t>The average loan for a new automobile will be $34,635 in 2021, while the average loan for a used car will be $21,438</w:t>
      </w:r>
      <w:r w:rsidR="00DB4720">
        <w:t xml:space="preserve"> </w:t>
      </w:r>
      <w:sdt>
        <w:sdtPr>
          <w:id w:val="477732896"/>
          <w:citation/>
        </w:sdtPr>
        <w:sdtEndPr/>
        <w:sdtContent>
          <w:r w:rsidR="00DB4720">
            <w:fldChar w:fldCharType="begin"/>
          </w:r>
          <w:r w:rsidR="00DB4720">
            <w:instrText xml:space="preserve"> CITATION FSB20 \l 2057 </w:instrText>
          </w:r>
          <w:r w:rsidR="00DB4720">
            <w:fldChar w:fldCharType="separate"/>
          </w:r>
          <w:r w:rsidR="006D61D9" w:rsidRPr="006D61D9">
            <w:rPr>
              <w:noProof/>
            </w:rPr>
            <w:t>(FSB UK, 2020)</w:t>
          </w:r>
          <w:r w:rsidR="00DB4720">
            <w:fldChar w:fldCharType="end"/>
          </w:r>
        </w:sdtContent>
      </w:sdt>
      <w:r w:rsidR="007E083A">
        <w:t>;</w:t>
      </w:r>
    </w:p>
    <w:p w14:paraId="1E809CD8" w14:textId="4CF773F0" w:rsidR="00796AC0" w:rsidRPr="00796AC0" w:rsidRDefault="00796AC0" w:rsidP="00DB4720">
      <w:pPr>
        <w:pStyle w:val="ListParagraph"/>
        <w:numPr>
          <w:ilvl w:val="0"/>
          <w:numId w:val="31"/>
        </w:numPr>
        <w:spacing w:after="0" w:line="360" w:lineRule="auto"/>
        <w:jc w:val="both"/>
      </w:pPr>
      <w:r w:rsidRPr="00796AC0">
        <w:t xml:space="preserve">Ford products are more powerful and safer, whereas </w:t>
      </w:r>
      <w:r w:rsidR="007E083A">
        <w:t xml:space="preserve">alternatives </w:t>
      </w:r>
      <w:r w:rsidRPr="00796AC0">
        <w:t>are less so.</w:t>
      </w:r>
    </w:p>
    <w:p w14:paraId="470DC7D6" w14:textId="77777777" w:rsidR="00796AC0" w:rsidRPr="00796AC0" w:rsidRDefault="00796AC0" w:rsidP="00796AC0">
      <w:pPr>
        <w:spacing w:after="0" w:line="360" w:lineRule="auto"/>
        <w:jc w:val="both"/>
      </w:pPr>
    </w:p>
    <w:p w14:paraId="0DAC6D19" w14:textId="56FED4E3" w:rsidR="004B5014" w:rsidRPr="00C96B93" w:rsidRDefault="004B5014" w:rsidP="004B5014">
      <w:pPr>
        <w:pStyle w:val="Heading2"/>
        <w:rPr>
          <w:rFonts w:ascii="Arial" w:hAnsi="Arial" w:cs="Arial"/>
          <w:color w:val="000000" w:themeColor="text1"/>
          <w:sz w:val="28"/>
          <w:szCs w:val="28"/>
        </w:rPr>
      </w:pPr>
      <w:bookmarkStart w:id="13" w:name="_Toc92914385"/>
      <w:r>
        <w:rPr>
          <w:rFonts w:ascii="Arial" w:hAnsi="Arial" w:cs="Arial"/>
          <w:color w:val="000000" w:themeColor="text1"/>
          <w:sz w:val="28"/>
          <w:szCs w:val="28"/>
        </w:rPr>
        <w:t>Competitive Rivalry</w:t>
      </w:r>
      <w:bookmarkEnd w:id="13"/>
    </w:p>
    <w:p w14:paraId="2AE210E1" w14:textId="77777777" w:rsidR="004B5014" w:rsidRDefault="004B5014" w:rsidP="004B5014">
      <w:pPr>
        <w:spacing w:after="0" w:line="360" w:lineRule="auto"/>
        <w:jc w:val="both"/>
      </w:pPr>
    </w:p>
    <w:p w14:paraId="058AFB94" w14:textId="77777777" w:rsidR="007E083A" w:rsidRPr="00796AC0" w:rsidRDefault="007E083A" w:rsidP="007E083A">
      <w:pPr>
        <w:spacing w:after="0" w:line="360" w:lineRule="auto"/>
        <w:jc w:val="both"/>
      </w:pPr>
      <w:r w:rsidRPr="00796AC0">
        <w:t>There is fierce competition in the automobile business, and the recent economic crisis has only served to heighten tensions.</w:t>
      </w:r>
    </w:p>
    <w:p w14:paraId="60DDEED9" w14:textId="77777777" w:rsidR="007E083A" w:rsidRDefault="007E083A" w:rsidP="00DB4720">
      <w:pPr>
        <w:pStyle w:val="ListParagraph"/>
        <w:numPr>
          <w:ilvl w:val="0"/>
          <w:numId w:val="31"/>
        </w:numPr>
        <w:spacing w:after="0" w:line="360" w:lineRule="auto"/>
        <w:jc w:val="both"/>
      </w:pPr>
      <w:r w:rsidRPr="00796AC0">
        <w:t>Additional competition is envisaged in 2030, when Chinese and Indian manufacturers will enter the market</w:t>
      </w:r>
      <w:r>
        <w:t>;</w:t>
      </w:r>
    </w:p>
    <w:p w14:paraId="4E3517BE" w14:textId="77777777" w:rsidR="007E083A" w:rsidRDefault="007E083A" w:rsidP="00DB4720">
      <w:pPr>
        <w:pStyle w:val="ListParagraph"/>
        <w:numPr>
          <w:ilvl w:val="0"/>
          <w:numId w:val="31"/>
        </w:numPr>
        <w:spacing w:after="0" w:line="360" w:lineRule="auto"/>
        <w:jc w:val="both"/>
      </w:pPr>
      <w:r w:rsidRPr="00796AC0">
        <w:t>In the automobile business, Tesla and other new electric car manufacturers have emerged</w:t>
      </w:r>
      <w:r>
        <w:t>;</w:t>
      </w:r>
    </w:p>
    <w:p w14:paraId="3410FAE3" w14:textId="77777777" w:rsidR="007E083A" w:rsidRDefault="007E083A" w:rsidP="00DB4720">
      <w:pPr>
        <w:pStyle w:val="ListParagraph"/>
        <w:numPr>
          <w:ilvl w:val="0"/>
          <w:numId w:val="31"/>
        </w:numPr>
        <w:spacing w:after="0" w:line="360" w:lineRule="auto"/>
        <w:jc w:val="both"/>
      </w:pPr>
      <w:r>
        <w:t>T</w:t>
      </w:r>
      <w:r w:rsidRPr="00796AC0">
        <w:t>echnology developments and new rivals are seen as a positive for the industry</w:t>
      </w:r>
      <w:r>
        <w:t>;</w:t>
      </w:r>
    </w:p>
    <w:p w14:paraId="690BD208" w14:textId="00A560C1" w:rsidR="007E083A" w:rsidRPr="00796AC0" w:rsidRDefault="007E083A" w:rsidP="00DB4720">
      <w:pPr>
        <w:pStyle w:val="ListParagraph"/>
        <w:numPr>
          <w:ilvl w:val="0"/>
          <w:numId w:val="31"/>
        </w:numPr>
        <w:spacing w:after="0" w:line="360" w:lineRule="auto"/>
        <w:jc w:val="both"/>
      </w:pPr>
      <w:r w:rsidRPr="00796AC0">
        <w:t xml:space="preserve">This industry has very high </w:t>
      </w:r>
      <w:r>
        <w:t>exit barriers</w:t>
      </w:r>
      <w:r w:rsidRPr="00796AC0">
        <w:t>.</w:t>
      </w:r>
    </w:p>
    <w:p w14:paraId="05855BB2" w14:textId="77777777" w:rsidR="007E083A" w:rsidRPr="00796AC0" w:rsidRDefault="007E083A" w:rsidP="007E083A">
      <w:pPr>
        <w:spacing w:after="0" w:line="360" w:lineRule="auto"/>
        <w:jc w:val="both"/>
        <w:rPr>
          <w:b/>
        </w:rPr>
      </w:pPr>
    </w:p>
    <w:p w14:paraId="1B22B3E9" w14:textId="76E403D8" w:rsidR="004B5014" w:rsidRDefault="004B5014" w:rsidP="004B5014">
      <w:pPr>
        <w:pStyle w:val="Heading1"/>
        <w:spacing w:before="0" w:line="360" w:lineRule="auto"/>
        <w:rPr>
          <w:rFonts w:ascii="Arial" w:hAnsi="Arial" w:cs="Arial"/>
          <w:color w:val="auto"/>
          <w:sz w:val="32"/>
          <w:szCs w:val="32"/>
        </w:rPr>
      </w:pPr>
      <w:bookmarkStart w:id="14" w:name="_Toc92914386"/>
      <w:r>
        <w:rPr>
          <w:rFonts w:ascii="Arial" w:hAnsi="Arial" w:cs="Arial"/>
          <w:color w:val="auto"/>
          <w:sz w:val="32"/>
          <w:szCs w:val="32"/>
        </w:rPr>
        <w:lastRenderedPageBreak/>
        <w:t>Business Level Strategy</w:t>
      </w:r>
      <w:bookmarkEnd w:id="14"/>
    </w:p>
    <w:p w14:paraId="0714BDFB" w14:textId="77777777" w:rsidR="004B5014" w:rsidRDefault="004B5014" w:rsidP="004B5014">
      <w:pPr>
        <w:spacing w:after="0" w:line="360" w:lineRule="auto"/>
        <w:jc w:val="both"/>
      </w:pPr>
    </w:p>
    <w:p w14:paraId="36B66982" w14:textId="7DAC0870" w:rsidR="00653737" w:rsidRDefault="00653737" w:rsidP="00653737">
      <w:pPr>
        <w:spacing w:after="0" w:line="360" w:lineRule="auto"/>
        <w:jc w:val="both"/>
      </w:pPr>
      <w:r>
        <w:t>For Ford, leadership and cost distinction are two of the company's business strategies.</w:t>
      </w:r>
      <w:r w:rsidR="008A382A">
        <w:t xml:space="preserve"> </w:t>
      </w:r>
      <w:r>
        <w:t>Efficiencies in Ford's core and secondary operations are always being sought after</w:t>
      </w:r>
      <w:r w:rsidR="008A382A">
        <w:t xml:space="preserve"> and the company has a</w:t>
      </w:r>
      <w:r>
        <w:t>chieve</w:t>
      </w:r>
      <w:r w:rsidR="008A382A">
        <w:t>d</w:t>
      </w:r>
      <w:r w:rsidR="00DB4720">
        <w:t xml:space="preserve"> </w:t>
      </w:r>
      <w:r>
        <w:t>profitable distinction through cost-cutting efforts, modernising facilities, and the utilisation of information systems</w:t>
      </w:r>
      <w:r w:rsidR="00DB4720">
        <w:t xml:space="preserve"> </w:t>
      </w:r>
      <w:sdt>
        <w:sdtPr>
          <w:id w:val="-946618611"/>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rsidR="008A382A">
        <w:t>.</w:t>
      </w:r>
    </w:p>
    <w:p w14:paraId="32CFEEC3" w14:textId="398C9676" w:rsidR="00653737" w:rsidRDefault="008A382A" w:rsidP="00653737">
      <w:pPr>
        <w:spacing w:after="0" w:line="360" w:lineRule="auto"/>
        <w:jc w:val="both"/>
      </w:pPr>
      <w:r>
        <w:t xml:space="preserve">Ford is lowering </w:t>
      </w:r>
      <w:r w:rsidR="00653737">
        <w:t>the raw material prices</w:t>
      </w:r>
      <w:r>
        <w:t xml:space="preserve"> while e</w:t>
      </w:r>
      <w:r w:rsidR="00653737">
        <w:t>ngineering and manufacturing are now integrated into a single process, rather than being separated into two separate units.</w:t>
      </w:r>
    </w:p>
    <w:p w14:paraId="313BB695" w14:textId="48B73805" w:rsidR="00653737" w:rsidRDefault="00653737" w:rsidP="00653737">
      <w:pPr>
        <w:spacing w:after="0" w:line="360" w:lineRule="auto"/>
        <w:jc w:val="both"/>
      </w:pPr>
      <w:r>
        <w:t>Ford also employs technology and product innovation as a means of differentiating themselves</w:t>
      </w:r>
      <w:r w:rsidR="00DB4720">
        <w:t xml:space="preserve"> </w:t>
      </w:r>
      <w:sdt>
        <w:sdtPr>
          <w:id w:val="1302734590"/>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338AAF5B" w14:textId="376FCDCE" w:rsidR="00653737" w:rsidRDefault="00653737" w:rsidP="00653737">
      <w:pPr>
        <w:spacing w:after="0" w:line="360" w:lineRule="auto"/>
        <w:jc w:val="both"/>
      </w:pPr>
      <w:r>
        <w:t>Ford was a pioneer in the consumer electronics market in developing product and power</w:t>
      </w:r>
      <w:r w:rsidR="008A382A">
        <w:t>houses</w:t>
      </w:r>
      <w:r>
        <w:t>.</w:t>
      </w:r>
      <w:r w:rsidR="008A382A">
        <w:t xml:space="preserve"> </w:t>
      </w:r>
      <w:r>
        <w:t>Its vehicles have been transformed into mobile media and communication hubs.</w:t>
      </w:r>
      <w:r w:rsidR="008A382A">
        <w:t xml:space="preserve"> </w:t>
      </w:r>
      <w:r>
        <w:t xml:space="preserve">The introduction of the </w:t>
      </w:r>
      <w:proofErr w:type="spellStart"/>
      <w:r>
        <w:t>MyFord</w:t>
      </w:r>
      <w:proofErr w:type="spellEnd"/>
      <w:r>
        <w:t xml:space="preserve"> Touch entertainment system</w:t>
      </w:r>
      <w:r w:rsidR="00DB4720">
        <w:t xml:space="preserve"> </w:t>
      </w:r>
      <w:sdt>
        <w:sdtPr>
          <w:id w:val="-711031702"/>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 which lets drivers to utilise the technology securely via voice commands and smartphone synchronisation</w:t>
      </w:r>
      <w:r w:rsidR="008A382A">
        <w:t xml:space="preserve"> was a breakthrough</w:t>
      </w:r>
      <w:r>
        <w:t>.</w:t>
      </w:r>
    </w:p>
    <w:p w14:paraId="6A75F72B" w14:textId="77777777" w:rsidR="00653737" w:rsidRDefault="00653737" w:rsidP="00653737">
      <w:pPr>
        <w:spacing w:after="0" w:line="360" w:lineRule="auto"/>
        <w:jc w:val="both"/>
      </w:pPr>
    </w:p>
    <w:p w14:paraId="7A058742" w14:textId="409BB3B2" w:rsidR="004B5014" w:rsidRDefault="004B5014" w:rsidP="004B5014">
      <w:pPr>
        <w:pStyle w:val="Heading1"/>
        <w:spacing w:before="0" w:line="360" w:lineRule="auto"/>
        <w:rPr>
          <w:rFonts w:ascii="Arial" w:hAnsi="Arial" w:cs="Arial"/>
          <w:color w:val="auto"/>
          <w:sz w:val="32"/>
          <w:szCs w:val="32"/>
        </w:rPr>
      </w:pPr>
      <w:bookmarkStart w:id="15" w:name="_Toc92914387"/>
      <w:r>
        <w:rPr>
          <w:rFonts w:ascii="Arial" w:hAnsi="Arial" w:cs="Arial"/>
          <w:color w:val="auto"/>
          <w:sz w:val="32"/>
          <w:szCs w:val="32"/>
        </w:rPr>
        <w:t>Corporate Level Strategy</w:t>
      </w:r>
      <w:bookmarkEnd w:id="15"/>
    </w:p>
    <w:p w14:paraId="4122ED75" w14:textId="77777777" w:rsidR="004B5014" w:rsidRDefault="004B5014" w:rsidP="004B5014">
      <w:pPr>
        <w:spacing w:after="0" w:line="360" w:lineRule="auto"/>
        <w:jc w:val="both"/>
      </w:pPr>
    </w:p>
    <w:p w14:paraId="15EC5CCF" w14:textId="77777777" w:rsidR="008A382A" w:rsidRDefault="008A382A" w:rsidP="008A382A">
      <w:pPr>
        <w:spacing w:after="0" w:line="360" w:lineRule="auto"/>
        <w:jc w:val="both"/>
      </w:pPr>
      <w:r>
        <w:t>Ford Motor Company has been actively acquiring technological businesses in order to enter the autonomous car sector and compete with Tesla.</w:t>
      </w:r>
    </w:p>
    <w:p w14:paraId="678A356F" w14:textId="76FF1189" w:rsidR="008A382A" w:rsidRDefault="008A382A" w:rsidP="00DB4720">
      <w:pPr>
        <w:pStyle w:val="ListParagraph"/>
        <w:numPr>
          <w:ilvl w:val="0"/>
          <w:numId w:val="31"/>
        </w:numPr>
        <w:spacing w:after="0" w:line="360" w:lineRule="auto"/>
        <w:jc w:val="both"/>
      </w:pPr>
      <w:r>
        <w:t>By purchasing Journey Holding Cop and Quantum Signal AI in 2019, Ford Motor Company bolstered its autonomous car capabilities</w:t>
      </w:r>
      <w:r w:rsidR="00DB4720">
        <w:t xml:space="preserve"> </w:t>
      </w:r>
      <w:sdt>
        <w:sdtPr>
          <w:id w:val="342818337"/>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06770B12" w14:textId="5D98948E" w:rsidR="008A382A" w:rsidRDefault="008A382A" w:rsidP="00DB4720">
      <w:pPr>
        <w:pStyle w:val="ListParagraph"/>
        <w:numPr>
          <w:ilvl w:val="0"/>
          <w:numId w:val="31"/>
        </w:numPr>
        <w:spacing w:after="0" w:line="360" w:lineRule="auto"/>
        <w:jc w:val="both"/>
      </w:pPr>
      <w:r>
        <w:t>In order to give customers additional alternatives and services, Ford has partnered with Journey Holding, a developer of public transportation tracking software, to build its smartphone app</w:t>
      </w:r>
      <w:r w:rsidR="00DB4720">
        <w:t xml:space="preserve"> </w:t>
      </w:r>
      <w:sdt>
        <w:sdtPr>
          <w:id w:val="-1230687287"/>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10C2E385" w14:textId="26792D52" w:rsidR="008A382A" w:rsidRDefault="008A382A" w:rsidP="00DB4720">
      <w:pPr>
        <w:pStyle w:val="ListParagraph"/>
        <w:numPr>
          <w:ilvl w:val="0"/>
          <w:numId w:val="31"/>
        </w:numPr>
        <w:spacing w:after="0" w:line="360" w:lineRule="auto"/>
        <w:jc w:val="both"/>
      </w:pPr>
      <w:r>
        <w:t>There have been 11 acquisitions, five in the previous five years alone</w:t>
      </w:r>
      <w:r w:rsidR="00DB4720">
        <w:t xml:space="preserve"> </w:t>
      </w:r>
      <w:sdt>
        <w:sdtPr>
          <w:id w:val="1873885992"/>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59E6B69A" w14:textId="2043A8D4" w:rsidR="008A382A" w:rsidRDefault="008A382A" w:rsidP="00DB4720">
      <w:pPr>
        <w:pStyle w:val="ListParagraph"/>
        <w:numPr>
          <w:ilvl w:val="0"/>
          <w:numId w:val="31"/>
        </w:numPr>
        <w:spacing w:after="0" w:line="360" w:lineRule="auto"/>
        <w:jc w:val="both"/>
      </w:pPr>
      <w:r>
        <w:t>It was recently announced that Volkswagen AG and Ford have created a worldwide collaboration</w:t>
      </w:r>
      <w:r w:rsidR="00DB4720">
        <w:t xml:space="preserve"> </w:t>
      </w:r>
      <w:sdt>
        <w:sdtPr>
          <w:id w:val="-1740088846"/>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 xml:space="preserve"> to develop autonomous commercial vehicles (ACCV), mobility services, and electrified cars by 2022.</w:t>
      </w:r>
    </w:p>
    <w:p w14:paraId="02F813A8" w14:textId="394ACA17" w:rsidR="008A382A" w:rsidRDefault="008A382A" w:rsidP="008A382A">
      <w:pPr>
        <w:spacing w:after="0" w:line="360" w:lineRule="auto"/>
        <w:jc w:val="both"/>
      </w:pPr>
    </w:p>
    <w:p w14:paraId="0537A6B5" w14:textId="77777777" w:rsidR="004A0E67" w:rsidRDefault="004A0E67" w:rsidP="008A382A">
      <w:pPr>
        <w:spacing w:after="0" w:line="360" w:lineRule="auto"/>
        <w:jc w:val="both"/>
      </w:pPr>
    </w:p>
    <w:p w14:paraId="74702E76" w14:textId="41F8063F" w:rsidR="004B5014" w:rsidRDefault="004B5014" w:rsidP="004B5014">
      <w:pPr>
        <w:pStyle w:val="Heading1"/>
        <w:spacing w:before="0" w:line="360" w:lineRule="auto"/>
        <w:rPr>
          <w:rFonts w:ascii="Arial" w:hAnsi="Arial" w:cs="Arial"/>
          <w:color w:val="auto"/>
          <w:sz w:val="32"/>
          <w:szCs w:val="32"/>
        </w:rPr>
      </w:pPr>
      <w:bookmarkStart w:id="16" w:name="_Toc92914388"/>
      <w:r>
        <w:rPr>
          <w:rFonts w:ascii="Arial" w:hAnsi="Arial" w:cs="Arial"/>
          <w:color w:val="auto"/>
          <w:sz w:val="32"/>
          <w:szCs w:val="32"/>
        </w:rPr>
        <w:lastRenderedPageBreak/>
        <w:t>International Strategy</w:t>
      </w:r>
      <w:bookmarkEnd w:id="16"/>
    </w:p>
    <w:p w14:paraId="0EB36D17" w14:textId="77777777" w:rsidR="004B5014" w:rsidRDefault="004B5014" w:rsidP="004B5014">
      <w:pPr>
        <w:spacing w:after="0" w:line="360" w:lineRule="auto"/>
        <w:jc w:val="both"/>
      </w:pPr>
    </w:p>
    <w:p w14:paraId="25419B77" w14:textId="4073177B" w:rsidR="008A382A" w:rsidRDefault="008A382A" w:rsidP="008A382A">
      <w:pPr>
        <w:spacing w:after="0" w:line="360" w:lineRule="auto"/>
        <w:jc w:val="both"/>
      </w:pPr>
      <w:r>
        <w:t>North America, South America, Europe, and the International Markets Group (Asia-Pacific, Middle East, Africa, Russia) are the business divisions of Ford</w:t>
      </w:r>
      <w:r w:rsidR="00DB4720">
        <w:t xml:space="preserve"> </w:t>
      </w:r>
      <w:sdt>
        <w:sdtPr>
          <w:id w:val="-898369543"/>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3C6CC838" w14:textId="2D1E2E43" w:rsidR="008A382A" w:rsidRDefault="008A382A" w:rsidP="00DB4720">
      <w:pPr>
        <w:pStyle w:val="ListParagraph"/>
        <w:numPr>
          <w:ilvl w:val="0"/>
          <w:numId w:val="31"/>
        </w:numPr>
        <w:spacing w:after="0" w:line="360" w:lineRule="auto"/>
        <w:jc w:val="both"/>
      </w:pPr>
      <w:r>
        <w:t xml:space="preserve">Joint ventures with </w:t>
      </w:r>
      <w:proofErr w:type="spellStart"/>
      <w:r>
        <w:t>Changan</w:t>
      </w:r>
      <w:proofErr w:type="spellEnd"/>
      <w:r>
        <w:t xml:space="preserve"> Ford, JMC, and Ford </w:t>
      </w:r>
      <w:proofErr w:type="spellStart"/>
      <w:r>
        <w:t>Lio</w:t>
      </w:r>
      <w:proofErr w:type="spellEnd"/>
      <w:r>
        <w:t>-Ho have been formed in China</w:t>
      </w:r>
      <w:r w:rsidR="00DB4720">
        <w:t xml:space="preserve"> </w:t>
      </w:r>
      <w:sdt>
        <w:sdtPr>
          <w:id w:val="-20784600"/>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w:t>
      </w:r>
    </w:p>
    <w:p w14:paraId="73F5B01A" w14:textId="77777777" w:rsidR="008A382A" w:rsidRDefault="008A382A" w:rsidP="00DB4720">
      <w:pPr>
        <w:pStyle w:val="ListParagraph"/>
        <w:numPr>
          <w:ilvl w:val="0"/>
          <w:numId w:val="31"/>
        </w:numPr>
        <w:spacing w:after="0" w:line="360" w:lineRule="auto"/>
        <w:jc w:val="both"/>
      </w:pPr>
      <w:r>
        <w:t>in order to better serve China's increasing middle class, the company gave up on its low-cost driving strategy;</w:t>
      </w:r>
    </w:p>
    <w:p w14:paraId="5C5373EF" w14:textId="77777777" w:rsidR="008A382A" w:rsidRDefault="008A382A" w:rsidP="00DB4720">
      <w:pPr>
        <w:pStyle w:val="ListParagraph"/>
        <w:numPr>
          <w:ilvl w:val="0"/>
          <w:numId w:val="31"/>
        </w:numPr>
        <w:spacing w:after="0" w:line="360" w:lineRule="auto"/>
        <w:jc w:val="both"/>
      </w:pPr>
      <w:r>
        <w:t>After exiting the passenger car market in Russia, Ford has reorganised its operations with the goal of concentrating exclusively on commercial vehicles;</w:t>
      </w:r>
    </w:p>
    <w:p w14:paraId="78CF63BE" w14:textId="77777777" w:rsidR="008A382A" w:rsidRDefault="008A382A" w:rsidP="00DB4720">
      <w:pPr>
        <w:pStyle w:val="ListParagraph"/>
        <w:numPr>
          <w:ilvl w:val="0"/>
          <w:numId w:val="31"/>
        </w:numPr>
        <w:spacing w:after="0" w:line="360" w:lineRule="auto"/>
        <w:jc w:val="both"/>
      </w:pPr>
      <w:r>
        <w:t>Europe: Ford aims to capture the European market with its mid-size Ranger pickup trucks and high-performance sports cars;</w:t>
      </w:r>
    </w:p>
    <w:p w14:paraId="3ECE4C01" w14:textId="61A5B8C8" w:rsidR="008A382A" w:rsidRDefault="008A382A" w:rsidP="00DB4720">
      <w:pPr>
        <w:pStyle w:val="ListParagraph"/>
        <w:numPr>
          <w:ilvl w:val="0"/>
          <w:numId w:val="31"/>
        </w:numPr>
        <w:spacing w:after="0" w:line="360" w:lineRule="auto"/>
        <w:jc w:val="both"/>
      </w:pPr>
      <w:r>
        <w:t>Australia: Ford Ranger is the most popular 4x4 truck in the country because of the demand for mainstream work vehicles in the local market;</w:t>
      </w:r>
    </w:p>
    <w:p w14:paraId="2EE7FC03" w14:textId="2D1FFCDE" w:rsidR="008A382A" w:rsidRDefault="008A382A" w:rsidP="00DB4720">
      <w:pPr>
        <w:pStyle w:val="ListParagraph"/>
        <w:numPr>
          <w:ilvl w:val="0"/>
          <w:numId w:val="31"/>
        </w:numPr>
        <w:spacing w:after="0" w:line="360" w:lineRule="auto"/>
        <w:jc w:val="both"/>
      </w:pPr>
      <w:r>
        <w:t>At least one electric car for European consumers will be developed by Ford utilising VW's electric vehicle architecture by 2023.</w:t>
      </w:r>
    </w:p>
    <w:p w14:paraId="14BBC5F0" w14:textId="77777777" w:rsidR="008A382A" w:rsidRDefault="008A382A" w:rsidP="008A382A">
      <w:pPr>
        <w:spacing w:after="0" w:line="360" w:lineRule="auto"/>
        <w:jc w:val="both"/>
        <w:rPr>
          <w:b/>
        </w:rPr>
      </w:pPr>
    </w:p>
    <w:p w14:paraId="5C57D6C7" w14:textId="24796040" w:rsidR="004B5014" w:rsidRDefault="004B5014" w:rsidP="004B5014">
      <w:pPr>
        <w:pStyle w:val="Heading1"/>
        <w:spacing w:before="0" w:line="360" w:lineRule="auto"/>
        <w:rPr>
          <w:rFonts w:ascii="Arial" w:hAnsi="Arial" w:cs="Arial"/>
          <w:color w:val="auto"/>
          <w:sz w:val="32"/>
          <w:szCs w:val="32"/>
        </w:rPr>
      </w:pPr>
      <w:bookmarkStart w:id="17" w:name="_Toc92914389"/>
      <w:r>
        <w:rPr>
          <w:rFonts w:ascii="Arial" w:hAnsi="Arial" w:cs="Arial"/>
          <w:color w:val="auto"/>
          <w:sz w:val="32"/>
          <w:szCs w:val="32"/>
        </w:rPr>
        <w:t>Value Chain Network</w:t>
      </w:r>
      <w:bookmarkEnd w:id="17"/>
    </w:p>
    <w:p w14:paraId="30D78050" w14:textId="77777777" w:rsidR="004B5014" w:rsidRDefault="004B5014" w:rsidP="004B5014">
      <w:pPr>
        <w:spacing w:after="0" w:line="360" w:lineRule="auto"/>
        <w:jc w:val="both"/>
      </w:pPr>
    </w:p>
    <w:p w14:paraId="54F7FBFC" w14:textId="46E2FFEE" w:rsidR="00C74797" w:rsidRDefault="00C74797" w:rsidP="00112787">
      <w:pPr>
        <w:spacing w:after="0" w:line="360" w:lineRule="auto"/>
        <w:jc w:val="both"/>
      </w:pPr>
      <w:r w:rsidRPr="00C74797">
        <w:t xml:space="preserve">Involvement in the supply chain Value </w:t>
      </w:r>
      <w:r>
        <w:t>C</w:t>
      </w:r>
      <w:r w:rsidRPr="00C74797">
        <w:t>hain activities include product design and development, incoming and outgoing logistics, the extraction of raw materials, parts and components, assembling and painting, as well as the sale of goods, use, service, and disposal</w:t>
      </w:r>
      <w:r w:rsidR="00DB4720">
        <w:t xml:space="preserve"> </w:t>
      </w:r>
      <w:sdt>
        <w:sdtPr>
          <w:id w:val="1687479698"/>
          <w:citation/>
        </w:sdtPr>
        <w:sdtEndPr/>
        <w:sdtContent>
          <w:r w:rsidR="00DB4720">
            <w:fldChar w:fldCharType="begin"/>
          </w:r>
          <w:r w:rsidR="00DB4720">
            <w:instrText xml:space="preserve"> CITATION Che20 \l 2057 </w:instrText>
          </w:r>
          <w:r w:rsidR="00DB4720">
            <w:fldChar w:fldCharType="separate"/>
          </w:r>
          <w:r w:rsidR="006D61D9" w:rsidRPr="006D61D9">
            <w:rPr>
              <w:noProof/>
            </w:rPr>
            <w:t>(Cherunilam, 2020)</w:t>
          </w:r>
          <w:r w:rsidR="00DB4720">
            <w:fldChar w:fldCharType="end"/>
          </w:r>
        </w:sdtContent>
      </w:sdt>
      <w:r w:rsidRPr="00C74797">
        <w:t xml:space="preserve">. </w:t>
      </w:r>
      <w:r>
        <w:t>G</w:t>
      </w:r>
      <w:r w:rsidRPr="00C74797">
        <w:t>lobal synergies are created by operating as an international company in order to create value for stakeholders and thus create a competitive advantage for Ford.</w:t>
      </w:r>
    </w:p>
    <w:p w14:paraId="1049989A" w14:textId="0783BC9F" w:rsidR="00C74797" w:rsidRDefault="00C74797" w:rsidP="00112787">
      <w:pPr>
        <w:spacing w:after="0" w:line="360" w:lineRule="auto"/>
        <w:jc w:val="both"/>
      </w:pPr>
      <w:r w:rsidRPr="00C74797">
        <w:t xml:space="preserve">For the purpose of achieving predetermined profit margins, an organization's internal operations are analysed using the logistics and value development approach. Several core and secondary value-added activities are incorporated into the approach to help separate company systems. </w:t>
      </w:r>
      <w:r>
        <w:t>T</w:t>
      </w:r>
      <w:r w:rsidRPr="00C74797">
        <w:t xml:space="preserve">he </w:t>
      </w:r>
      <w:r>
        <w:t>V</w:t>
      </w:r>
      <w:r w:rsidRPr="00C74797">
        <w:t xml:space="preserve">alue </w:t>
      </w:r>
      <w:r>
        <w:t>C</w:t>
      </w:r>
      <w:r w:rsidRPr="00C74797">
        <w:t>hain</w:t>
      </w:r>
      <w:r>
        <w:t xml:space="preserve"> </w:t>
      </w:r>
      <w:r w:rsidRPr="00C74797">
        <w:t>consists of supporting (secondary) and main operations</w:t>
      </w:r>
      <w:r>
        <w:t>, presented earlier in the report.</w:t>
      </w:r>
    </w:p>
    <w:p w14:paraId="4C0B9666" w14:textId="77777777" w:rsidR="00C74797" w:rsidRDefault="00C74797" w:rsidP="00112787">
      <w:pPr>
        <w:spacing w:after="0" w:line="360" w:lineRule="auto"/>
        <w:jc w:val="both"/>
      </w:pPr>
    </w:p>
    <w:p w14:paraId="79696BC1" w14:textId="726FF4B4" w:rsidR="004B5014" w:rsidRDefault="00C74797" w:rsidP="00112787">
      <w:pPr>
        <w:spacing w:after="0" w:line="360" w:lineRule="auto"/>
        <w:jc w:val="both"/>
        <w:rPr>
          <w:b/>
        </w:rPr>
      </w:pPr>
      <w:r>
        <w:rPr>
          <w:b/>
        </w:rPr>
        <w:t xml:space="preserve"> </w:t>
      </w:r>
    </w:p>
    <w:p w14:paraId="56489F38" w14:textId="278E6404" w:rsidR="004B5014" w:rsidRDefault="00987DA9" w:rsidP="004B5014">
      <w:pPr>
        <w:pStyle w:val="Heading1"/>
        <w:spacing w:before="0" w:line="360" w:lineRule="auto"/>
        <w:rPr>
          <w:rFonts w:ascii="Arial" w:hAnsi="Arial" w:cs="Arial"/>
          <w:color w:val="auto"/>
          <w:sz w:val="32"/>
          <w:szCs w:val="32"/>
        </w:rPr>
      </w:pPr>
      <w:bookmarkStart w:id="18" w:name="_Toc92914390"/>
      <w:r>
        <w:rPr>
          <w:rFonts w:ascii="Arial" w:hAnsi="Arial" w:cs="Arial"/>
          <w:color w:val="auto"/>
          <w:sz w:val="32"/>
          <w:szCs w:val="32"/>
        </w:rPr>
        <w:lastRenderedPageBreak/>
        <w:t>I</w:t>
      </w:r>
      <w:r w:rsidRPr="00987DA9">
        <w:rPr>
          <w:rFonts w:ascii="Arial" w:hAnsi="Arial" w:cs="Arial"/>
          <w:color w:val="auto"/>
          <w:sz w:val="32"/>
          <w:szCs w:val="32"/>
        </w:rPr>
        <w:t>nternal strategic qualities of the business that contribute to its effectiveness</w:t>
      </w:r>
      <w:r>
        <w:rPr>
          <w:rFonts w:ascii="Arial" w:hAnsi="Arial" w:cs="Arial"/>
          <w:color w:val="auto"/>
          <w:sz w:val="32"/>
          <w:szCs w:val="32"/>
        </w:rPr>
        <w:t xml:space="preserve"> at Ford</w:t>
      </w:r>
      <w:bookmarkEnd w:id="18"/>
    </w:p>
    <w:p w14:paraId="3B1100E2" w14:textId="77777777" w:rsidR="004B5014" w:rsidRDefault="004B5014" w:rsidP="004B5014">
      <w:pPr>
        <w:spacing w:after="0" w:line="360" w:lineRule="auto"/>
        <w:jc w:val="both"/>
      </w:pPr>
    </w:p>
    <w:p w14:paraId="2015CD82" w14:textId="77777777" w:rsidR="00D24233" w:rsidRDefault="00D24233" w:rsidP="00DB4720">
      <w:pPr>
        <w:pStyle w:val="ListParagraph"/>
        <w:numPr>
          <w:ilvl w:val="0"/>
          <w:numId w:val="31"/>
        </w:numPr>
        <w:spacing w:after="0" w:line="360" w:lineRule="auto"/>
        <w:jc w:val="both"/>
      </w:pPr>
      <w:r>
        <w:t>Ford is a well-known and well-recognized brand.</w:t>
      </w:r>
    </w:p>
    <w:p w14:paraId="32091880" w14:textId="77777777" w:rsidR="00D24233" w:rsidRDefault="00D24233" w:rsidP="00DB4720">
      <w:pPr>
        <w:pStyle w:val="ListParagraph"/>
        <w:numPr>
          <w:ilvl w:val="0"/>
          <w:numId w:val="31"/>
        </w:numPr>
        <w:spacing w:after="0" w:line="360" w:lineRule="auto"/>
        <w:jc w:val="both"/>
      </w:pPr>
      <w:r>
        <w:t>Ford has a chain of distribution across the world</w:t>
      </w:r>
    </w:p>
    <w:p w14:paraId="7FD075B6" w14:textId="1CCF79C2" w:rsidR="00D24233" w:rsidRDefault="00D24233" w:rsidP="00DB4720">
      <w:pPr>
        <w:pStyle w:val="ListParagraph"/>
        <w:numPr>
          <w:ilvl w:val="0"/>
          <w:numId w:val="31"/>
        </w:numPr>
        <w:spacing w:after="0" w:line="360" w:lineRule="auto"/>
        <w:jc w:val="both"/>
      </w:pPr>
      <w:r>
        <w:t>Processes of invention are quick and effective at Ford</w:t>
      </w:r>
    </w:p>
    <w:p w14:paraId="7B40C824" w14:textId="77777777" w:rsidR="00D24233" w:rsidRDefault="00D24233" w:rsidP="00D24233">
      <w:pPr>
        <w:spacing w:after="0" w:line="360" w:lineRule="auto"/>
        <w:jc w:val="both"/>
      </w:pPr>
    </w:p>
    <w:p w14:paraId="71ACDCAA" w14:textId="346CBCBA" w:rsidR="00D24233" w:rsidRDefault="00D24233" w:rsidP="00D24233">
      <w:pPr>
        <w:spacing w:after="0" w:line="360" w:lineRule="auto"/>
        <w:jc w:val="both"/>
      </w:pPr>
      <w:r>
        <w:t>Ford is one of the world's leading automobile companies, and its excellent brand image helps to the desirability of its products and client retention. Ford's worldwide activities are further supported by an extensive global supply network. The company's innovation processes have also improved since the One Ford initiative was implemented in 2008</w:t>
      </w:r>
      <w:r w:rsidR="00DB4720">
        <w:t xml:space="preserve"> </w:t>
      </w:r>
      <w:sdt>
        <w:sdtPr>
          <w:id w:val="-719584100"/>
          <w:citation/>
        </w:sdtPr>
        <w:sdtEndPr/>
        <w:sdtContent>
          <w:r w:rsidR="00DB4720">
            <w:fldChar w:fldCharType="begin"/>
          </w:r>
          <w:r w:rsidR="00DB4720">
            <w:instrText xml:space="preserve"> CITATION FOR22 \l 2057 </w:instrText>
          </w:r>
          <w:r w:rsidR="00DB4720">
            <w:fldChar w:fldCharType="separate"/>
          </w:r>
          <w:r w:rsidR="006D61D9" w:rsidRPr="006D61D9">
            <w:rPr>
              <w:noProof/>
            </w:rPr>
            <w:t>(FORD, 2022)</w:t>
          </w:r>
          <w:r w:rsidR="00DB4720">
            <w:fldChar w:fldCharType="end"/>
          </w:r>
        </w:sdtContent>
      </w:sdt>
      <w:r>
        <w:t>, adding to its overall strength. Ford's SWOT analysis shows that building on existing strengths may help the firm expand.</w:t>
      </w:r>
    </w:p>
    <w:p w14:paraId="0F9A581A" w14:textId="77777777" w:rsidR="00D24233" w:rsidRDefault="00D24233" w:rsidP="00D24233">
      <w:pPr>
        <w:spacing w:after="0" w:line="360" w:lineRule="auto"/>
        <w:jc w:val="both"/>
      </w:pPr>
    </w:p>
    <w:p w14:paraId="75768992" w14:textId="77777777" w:rsidR="00D24233" w:rsidRDefault="00D24233" w:rsidP="00DB4720">
      <w:pPr>
        <w:pStyle w:val="ListParagraph"/>
        <w:numPr>
          <w:ilvl w:val="0"/>
          <w:numId w:val="31"/>
        </w:numPr>
        <w:spacing w:after="0" w:line="360" w:lineRule="auto"/>
        <w:jc w:val="both"/>
      </w:pPr>
      <w:r>
        <w:t>Ford can adopt the penetration of new markets across the world;</w:t>
      </w:r>
    </w:p>
    <w:p w14:paraId="671369D9" w14:textId="6ED09CFF" w:rsidR="00D24233" w:rsidRDefault="00D24233" w:rsidP="00DB4720">
      <w:pPr>
        <w:pStyle w:val="ListParagraph"/>
        <w:numPr>
          <w:ilvl w:val="0"/>
          <w:numId w:val="31"/>
        </w:numPr>
        <w:spacing w:after="0" w:line="360" w:lineRule="auto"/>
        <w:jc w:val="both"/>
      </w:pPr>
      <w:r>
        <w:t>Product development is a means of promoting growth;</w:t>
      </w:r>
    </w:p>
    <w:p w14:paraId="1D4FDCD4" w14:textId="3D6A164B" w:rsidR="00D24233" w:rsidRDefault="00D24233" w:rsidP="00DB4720">
      <w:pPr>
        <w:pStyle w:val="ListParagraph"/>
        <w:numPr>
          <w:ilvl w:val="0"/>
          <w:numId w:val="31"/>
        </w:numPr>
        <w:spacing w:after="0" w:line="360" w:lineRule="auto"/>
        <w:jc w:val="both"/>
      </w:pPr>
      <w:r>
        <w:t>Ford can manage the supply chain strategically to cut expenses.</w:t>
      </w:r>
    </w:p>
    <w:p w14:paraId="1BD77C65" w14:textId="77777777" w:rsidR="00D24233" w:rsidRDefault="00D24233" w:rsidP="00D24233">
      <w:pPr>
        <w:spacing w:after="0" w:line="360" w:lineRule="auto"/>
        <w:jc w:val="both"/>
      </w:pPr>
    </w:p>
    <w:p w14:paraId="54A1E4F5" w14:textId="0E099339" w:rsidR="00D24233" w:rsidRDefault="00D24233" w:rsidP="00D24233">
      <w:pPr>
        <w:spacing w:after="0" w:line="360" w:lineRule="auto"/>
        <w:jc w:val="both"/>
      </w:pPr>
      <w:r>
        <w:t>With market penetration (e.g. more dealers, better marketing) and product development, Ford Motor Company has the ability to grow (e.g. innovation to introduce new products that address concerns about the environment). Increasing economies of scale and lowering manufacturing costs are two more ways that Ford may strengthen its financial situation. Ford has the opportunity to expand its operations and innovate</w:t>
      </w:r>
      <w:r w:rsidR="00DB4720">
        <w:t xml:space="preserve"> </w:t>
      </w:r>
      <w:sdt>
        <w:sdtPr>
          <w:id w:val="2049561848"/>
          <w:citation/>
        </w:sdtPr>
        <w:sdtEndPr/>
        <w:sdtContent>
          <w:r w:rsidR="00DB4720">
            <w:fldChar w:fldCharType="begin"/>
          </w:r>
          <w:r w:rsidR="00DB4720">
            <w:instrText xml:space="preserve"> CITATION Ber77 \l 2057 </w:instrText>
          </w:r>
          <w:r w:rsidR="00DB4720">
            <w:fldChar w:fldCharType="separate"/>
          </w:r>
          <w:r w:rsidR="006D61D9" w:rsidRPr="006D61D9">
            <w:rPr>
              <w:noProof/>
            </w:rPr>
            <w:t>(Berridge, 1977)</w:t>
          </w:r>
          <w:r w:rsidR="00DB4720">
            <w:fldChar w:fldCharType="end"/>
          </w:r>
        </w:sdtContent>
      </w:sdt>
      <w:r>
        <w:t>.</w:t>
      </w:r>
    </w:p>
    <w:p w14:paraId="61D96990" w14:textId="77777777" w:rsidR="00D24233" w:rsidRDefault="00D24233" w:rsidP="00D24233">
      <w:pPr>
        <w:spacing w:after="0" w:line="360" w:lineRule="auto"/>
        <w:jc w:val="both"/>
      </w:pPr>
    </w:p>
    <w:p w14:paraId="7BA250A1" w14:textId="0A118839" w:rsidR="00D24233" w:rsidRDefault="00D24233" w:rsidP="00D24233">
      <w:pPr>
        <w:spacing w:after="0" w:line="360" w:lineRule="auto"/>
        <w:jc w:val="both"/>
      </w:pPr>
      <w:r>
        <w:t>The SWOT analysis for Ford focuses on the company's constraints in the rate at which it can innovate and the size of its production network as well as the competition it faces from current and new market entrants in the industry. Ford has to enhance its investment in R&amp;D and innovation in order to compete with strong competition and the advent of high-tech businesses in the sector</w:t>
      </w:r>
      <w:r w:rsidR="00DB4720">
        <w:t xml:space="preserve"> </w:t>
      </w:r>
      <w:sdt>
        <w:sdtPr>
          <w:id w:val="1971865006"/>
          <w:citation/>
        </w:sdtPr>
        <w:sdtEndPr/>
        <w:sdtContent>
          <w:r w:rsidR="00DB4720">
            <w:fldChar w:fldCharType="begin"/>
          </w:r>
          <w:r w:rsidR="00DB4720">
            <w:instrText xml:space="preserve"> CITATION Ber77 \l 2057 </w:instrText>
          </w:r>
          <w:r w:rsidR="00DB4720">
            <w:fldChar w:fldCharType="separate"/>
          </w:r>
          <w:r w:rsidR="006D61D9" w:rsidRPr="006D61D9">
            <w:rPr>
              <w:noProof/>
            </w:rPr>
            <w:t>(Berridge, 1977)</w:t>
          </w:r>
          <w:r w:rsidR="00DB4720">
            <w:fldChar w:fldCharType="end"/>
          </w:r>
        </w:sdtContent>
      </w:sdt>
      <w:r>
        <w:t>. A larger manufacturing network will help Ford achieve economies of scale, which will cut production costs and prices, making Ford automobiles more appealing.</w:t>
      </w:r>
    </w:p>
    <w:p w14:paraId="1849F6E3" w14:textId="68912E97" w:rsidR="008A0703" w:rsidRDefault="008A0703" w:rsidP="00D24233">
      <w:pPr>
        <w:spacing w:after="0" w:line="360" w:lineRule="auto"/>
        <w:jc w:val="both"/>
      </w:pPr>
    </w:p>
    <w:p w14:paraId="463175EA" w14:textId="38E0C1FC" w:rsidR="008A0703" w:rsidRDefault="008A0703" w:rsidP="008A0703">
      <w:pPr>
        <w:spacing w:after="0" w:line="360" w:lineRule="auto"/>
        <w:jc w:val="both"/>
      </w:pPr>
      <w:r>
        <w:lastRenderedPageBreak/>
        <w:t>When it comes to expanding into the worldwide market, Ford relies on overseas acquisitions and mergers. Concepts have a critical role in international trade. Multinational firms dominate the global manufacturing sector with their globally dispersed transnational operations and vertical and horizontal integration. As a result, logistics and value chain ideas are critical to a company's ability to undertake various value-added operations and to define its profit margin and competitive edge over its competitors. In order to be successful, cross-border trade must incorporate all aspects of the value chain in every region</w:t>
      </w:r>
      <w:r w:rsidR="00DB4720">
        <w:t xml:space="preserve"> </w:t>
      </w:r>
      <w:sdt>
        <w:sdtPr>
          <w:id w:val="-1755584958"/>
          <w:citation/>
        </w:sdtPr>
        <w:sdtEndPr/>
        <w:sdtContent>
          <w:r w:rsidR="00DB4720">
            <w:fldChar w:fldCharType="begin"/>
          </w:r>
          <w:r w:rsidR="00DB4720">
            <w:instrText xml:space="preserve"> CITATION Dan14 \l 2057 </w:instrText>
          </w:r>
          <w:r w:rsidR="00DB4720">
            <w:fldChar w:fldCharType="separate"/>
          </w:r>
          <w:r w:rsidR="006D61D9" w:rsidRPr="006D61D9">
            <w:rPr>
              <w:noProof/>
            </w:rPr>
            <w:t>(Daniels, et al., 2014)</w:t>
          </w:r>
          <w:r w:rsidR="00DB4720">
            <w:fldChar w:fldCharType="end"/>
          </w:r>
        </w:sdtContent>
      </w:sdt>
      <w:r>
        <w:t>. Global synergies across the whole value chain are the goal of the method taken. There was a time when each of Ford's big international companies had its own systems in place for product development; manufacturing; suppliers; and administration. Current difficulties to the company's long-term viability are a key part of the value chain. The environmental, social, and economic systems are all impacted by these actions, which are taking place in a global setting.</w:t>
      </w:r>
    </w:p>
    <w:p w14:paraId="72857343" w14:textId="77777777" w:rsidR="008A0703" w:rsidRDefault="008A0703" w:rsidP="008A0703">
      <w:pPr>
        <w:spacing w:after="0" w:line="360" w:lineRule="auto"/>
        <w:jc w:val="both"/>
      </w:pPr>
    </w:p>
    <w:p w14:paraId="24B545AD" w14:textId="344764C0" w:rsidR="008A0703" w:rsidRDefault="008A0703" w:rsidP="008A0703">
      <w:pPr>
        <w:spacing w:after="0" w:line="360" w:lineRule="auto"/>
        <w:jc w:val="both"/>
      </w:pPr>
      <w:r>
        <w:t>Because of the company’s efficiency, Ford gained an edge over its rivals by producing more inexpensive automobiles. Therefore, innovation should be first priority for Ford in the next decade</w:t>
      </w:r>
      <w:r w:rsidR="00DB4720">
        <w:t xml:space="preserve"> </w:t>
      </w:r>
      <w:sdt>
        <w:sdtPr>
          <w:id w:val="-603341591"/>
          <w:citation/>
        </w:sdtPr>
        <w:sdtEndPr/>
        <w:sdtContent>
          <w:r w:rsidR="00DB4720">
            <w:fldChar w:fldCharType="begin"/>
          </w:r>
          <w:r w:rsidR="00DB4720">
            <w:instrText xml:space="preserve"> CITATION Che20 \l 2057 </w:instrText>
          </w:r>
          <w:r w:rsidR="00DB4720">
            <w:fldChar w:fldCharType="separate"/>
          </w:r>
          <w:r w:rsidR="006D61D9" w:rsidRPr="006D61D9">
            <w:rPr>
              <w:noProof/>
            </w:rPr>
            <w:t>(Cherunilam, 2020)</w:t>
          </w:r>
          <w:r w:rsidR="00DB4720">
            <w:fldChar w:fldCharType="end"/>
          </w:r>
        </w:sdtContent>
      </w:sdt>
      <w:r>
        <w:t>. New midsize automobiles should be added to the North American range as a result of the company's concentration on homogenous goods for heavy trucks and vehicles. Smaller European, African, and Asian markets need new products from the Ford brand. Ford needs adaptable vehicles to match the needs of today's consumers. New fuel-efficient automobiles like the Ford Focus and Fiesta have demonstrated the effectiveness of these tactics. Ford must establish itself as a global leader in the rapidly expanding green market for electric vehicles.</w:t>
      </w:r>
    </w:p>
    <w:p w14:paraId="230D74DA" w14:textId="65295DE9" w:rsidR="004B5014" w:rsidRDefault="004B5014" w:rsidP="00112787">
      <w:pPr>
        <w:spacing w:after="0" w:line="360" w:lineRule="auto"/>
        <w:jc w:val="both"/>
        <w:rPr>
          <w:b/>
        </w:rPr>
      </w:pPr>
    </w:p>
    <w:p w14:paraId="7F04A9BA" w14:textId="70F04EF6" w:rsidR="008A0703" w:rsidRDefault="008A0703" w:rsidP="00112787">
      <w:pPr>
        <w:spacing w:after="0" w:line="360" w:lineRule="auto"/>
        <w:jc w:val="both"/>
        <w:rPr>
          <w:b/>
        </w:rPr>
      </w:pPr>
    </w:p>
    <w:p w14:paraId="4E122016" w14:textId="2865DB6A" w:rsidR="008A0703" w:rsidRDefault="008A0703" w:rsidP="00112787">
      <w:pPr>
        <w:spacing w:after="0" w:line="360" w:lineRule="auto"/>
        <w:jc w:val="both"/>
        <w:rPr>
          <w:b/>
        </w:rPr>
      </w:pPr>
    </w:p>
    <w:p w14:paraId="669F28CE" w14:textId="02ED42A1" w:rsidR="008A0703" w:rsidRDefault="008A0703" w:rsidP="00112787">
      <w:pPr>
        <w:spacing w:after="0" w:line="360" w:lineRule="auto"/>
        <w:jc w:val="both"/>
        <w:rPr>
          <w:b/>
        </w:rPr>
      </w:pPr>
    </w:p>
    <w:p w14:paraId="6321BB28" w14:textId="430312C5" w:rsidR="008A0703" w:rsidRDefault="008A0703" w:rsidP="00112787">
      <w:pPr>
        <w:spacing w:after="0" w:line="360" w:lineRule="auto"/>
        <w:jc w:val="both"/>
        <w:rPr>
          <w:b/>
        </w:rPr>
      </w:pPr>
    </w:p>
    <w:p w14:paraId="67F3DF10" w14:textId="77777777" w:rsidR="004A0E67" w:rsidRDefault="004A0E67" w:rsidP="00112787">
      <w:pPr>
        <w:spacing w:after="0" w:line="360" w:lineRule="auto"/>
        <w:jc w:val="both"/>
        <w:rPr>
          <w:b/>
        </w:rPr>
      </w:pPr>
    </w:p>
    <w:p w14:paraId="7FADE340" w14:textId="77777777" w:rsidR="008A0703" w:rsidRPr="00F8798D" w:rsidRDefault="008A0703" w:rsidP="00112787">
      <w:pPr>
        <w:spacing w:after="0" w:line="360" w:lineRule="auto"/>
        <w:jc w:val="both"/>
        <w:rPr>
          <w:b/>
        </w:rPr>
      </w:pPr>
    </w:p>
    <w:p w14:paraId="021CB5A6" w14:textId="1B53D7C3" w:rsidR="00B419F3" w:rsidRDefault="00B419F3" w:rsidP="00B419F3">
      <w:pPr>
        <w:spacing w:after="0" w:line="360" w:lineRule="auto"/>
        <w:jc w:val="center"/>
      </w:pPr>
    </w:p>
    <w:bookmarkStart w:id="19" w:name="_Toc92914391"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19"/>
        </w:p>
        <w:p w14:paraId="400F98C1" w14:textId="77777777" w:rsidR="002B067C" w:rsidRPr="009433EF" w:rsidRDefault="002B067C" w:rsidP="002B067C"/>
        <w:sdt>
          <w:sdtPr>
            <w:id w:val="-573587230"/>
            <w:bibliography/>
          </w:sdtPr>
          <w:sdtEndPr/>
          <w:sdtContent>
            <w:p w14:paraId="08974682" w14:textId="77777777" w:rsidR="006D61D9" w:rsidRDefault="008252C7" w:rsidP="006D61D9">
              <w:pPr>
                <w:pStyle w:val="Bibliography"/>
                <w:rPr>
                  <w:noProof/>
                </w:rPr>
              </w:pPr>
              <w:r w:rsidRPr="00F806FB">
                <w:fldChar w:fldCharType="begin"/>
              </w:r>
              <w:r w:rsidRPr="00F806FB">
                <w:instrText xml:space="preserve"> BIBLIOGRAPHY </w:instrText>
              </w:r>
              <w:r w:rsidRPr="00F806FB">
                <w:fldChar w:fldCharType="separate"/>
              </w:r>
              <w:r w:rsidR="006D61D9">
                <w:rPr>
                  <w:noProof/>
                </w:rPr>
                <w:t xml:space="preserve">Berridge, A., 1977. </w:t>
              </w:r>
              <w:r w:rsidR="006D61D9">
                <w:rPr>
                  <w:i/>
                  <w:iCs/>
                  <w:noProof/>
                </w:rPr>
                <w:t xml:space="preserve">Product innovation and development. </w:t>
              </w:r>
              <w:r w:rsidR="006D61D9">
                <w:rPr>
                  <w:noProof/>
                </w:rPr>
                <w:t>1st ed. London: Business Books.</w:t>
              </w:r>
            </w:p>
            <w:p w14:paraId="2E78AB51" w14:textId="77777777" w:rsidR="006D61D9" w:rsidRDefault="006D61D9" w:rsidP="006D61D9">
              <w:pPr>
                <w:pStyle w:val="Bibliography"/>
                <w:rPr>
                  <w:noProof/>
                </w:rPr>
              </w:pPr>
              <w:r>
                <w:rPr>
                  <w:noProof/>
                </w:rPr>
                <w:t xml:space="preserve">Burns, P., 2011. </w:t>
              </w:r>
              <w:r>
                <w:rPr>
                  <w:i/>
                  <w:iCs/>
                  <w:noProof/>
                </w:rPr>
                <w:t xml:space="preserve">Entrepreneurship and small business. </w:t>
              </w:r>
              <w:r>
                <w:rPr>
                  <w:noProof/>
                </w:rPr>
                <w:t>3rd ed. Basingstoke: Palgrave Macmillan.</w:t>
              </w:r>
            </w:p>
            <w:p w14:paraId="6650FDD8" w14:textId="77777777" w:rsidR="006D61D9" w:rsidRDefault="006D61D9" w:rsidP="006D61D9">
              <w:pPr>
                <w:pStyle w:val="Bibliography"/>
                <w:rPr>
                  <w:noProof/>
                </w:rPr>
              </w:pPr>
              <w:r>
                <w:rPr>
                  <w:noProof/>
                </w:rPr>
                <w:t xml:space="preserve">Cherunilam, F., 2020. </w:t>
              </w:r>
              <w:r>
                <w:rPr>
                  <w:i/>
                  <w:iCs/>
                  <w:noProof/>
                </w:rPr>
                <w:t xml:space="preserve">International Business. </w:t>
              </w:r>
              <w:r>
                <w:rPr>
                  <w:noProof/>
                </w:rPr>
                <w:t>s.l.:PHI Learning PVT.Ltd..</w:t>
              </w:r>
            </w:p>
            <w:p w14:paraId="4C2722E1" w14:textId="77777777" w:rsidR="006D61D9" w:rsidRDefault="006D61D9" w:rsidP="006D61D9">
              <w:pPr>
                <w:pStyle w:val="Bibliography"/>
                <w:rPr>
                  <w:noProof/>
                </w:rPr>
              </w:pPr>
              <w:r>
                <w:rPr>
                  <w:noProof/>
                </w:rPr>
                <w:t xml:space="preserve">Cole, G. A., 2011. </w:t>
              </w:r>
              <w:r>
                <w:rPr>
                  <w:i/>
                  <w:iCs/>
                  <w:noProof/>
                </w:rPr>
                <w:t xml:space="preserve">Management Theory and Practice. </w:t>
              </w:r>
              <w:r>
                <w:rPr>
                  <w:noProof/>
                </w:rPr>
                <w:t>7th ed. s.l.:International Thomson Business Press.</w:t>
              </w:r>
            </w:p>
            <w:p w14:paraId="147202A8" w14:textId="77777777" w:rsidR="006D61D9" w:rsidRDefault="006D61D9" w:rsidP="006D61D9">
              <w:pPr>
                <w:pStyle w:val="Bibliography"/>
                <w:rPr>
                  <w:noProof/>
                </w:rPr>
              </w:pPr>
              <w:r>
                <w:rPr>
                  <w:noProof/>
                </w:rPr>
                <w:t xml:space="preserve">Daniels, J. D., Radebaugh, L. H. &amp; Sullivan, D. P., 2014. </w:t>
              </w:r>
              <w:r>
                <w:rPr>
                  <w:i/>
                  <w:iCs/>
                  <w:noProof/>
                </w:rPr>
                <w:t xml:space="preserve">International Business. </w:t>
              </w:r>
              <w:r>
                <w:rPr>
                  <w:noProof/>
                </w:rPr>
                <w:t>s.l.:Prentice Hall.</w:t>
              </w:r>
            </w:p>
            <w:p w14:paraId="74DCB69A" w14:textId="77777777" w:rsidR="006D61D9" w:rsidRDefault="006D61D9" w:rsidP="006D61D9">
              <w:pPr>
                <w:pStyle w:val="Bibliography"/>
                <w:rPr>
                  <w:noProof/>
                </w:rPr>
              </w:pPr>
              <w:r>
                <w:rPr>
                  <w:noProof/>
                </w:rPr>
                <w:t xml:space="preserve">Fleisher, C. &amp; Bensoussan, B., 2007. </w:t>
              </w:r>
              <w:r>
                <w:rPr>
                  <w:i/>
                  <w:iCs/>
                  <w:noProof/>
                </w:rPr>
                <w:t xml:space="preserve">Business and Competitive Analysis. </w:t>
              </w:r>
              <w:r>
                <w:rPr>
                  <w:noProof/>
                </w:rPr>
                <w:t>s.l.:FT Press.</w:t>
              </w:r>
            </w:p>
            <w:p w14:paraId="52562E67" w14:textId="77777777" w:rsidR="006D61D9" w:rsidRDefault="006D61D9" w:rsidP="006D61D9">
              <w:pPr>
                <w:pStyle w:val="Bibliography"/>
                <w:rPr>
                  <w:noProof/>
                </w:rPr>
              </w:pPr>
              <w:r>
                <w:rPr>
                  <w:noProof/>
                </w:rPr>
                <w:t xml:space="preserve">FORD, 2022. </w:t>
              </w:r>
              <w:r>
                <w:rPr>
                  <w:i/>
                  <w:iCs/>
                  <w:noProof/>
                </w:rPr>
                <w:t xml:space="preserve">FORD UK. </w:t>
              </w:r>
              <w:r>
                <w:rPr>
                  <w:noProof/>
                </w:rPr>
                <w:t xml:space="preserve">[Online] </w:t>
              </w:r>
              <w:r>
                <w:rPr>
                  <w:noProof/>
                </w:rPr>
                <w:br/>
                <w:t xml:space="preserve">Available at: </w:t>
              </w:r>
              <w:r>
                <w:rPr>
                  <w:noProof/>
                  <w:u w:val="single"/>
                </w:rPr>
                <w:t>https://www.ford.co.uk</w:t>
              </w:r>
              <w:r>
                <w:rPr>
                  <w:noProof/>
                </w:rPr>
                <w:br/>
                <w:t>[Accessed 01 01 2022].</w:t>
              </w:r>
            </w:p>
            <w:p w14:paraId="4F3EF404" w14:textId="77777777" w:rsidR="006D61D9" w:rsidRDefault="006D61D9" w:rsidP="006D61D9">
              <w:pPr>
                <w:pStyle w:val="Bibliography"/>
                <w:rPr>
                  <w:noProof/>
                </w:rPr>
              </w:pPr>
              <w:r>
                <w:rPr>
                  <w:noProof/>
                </w:rPr>
                <w:t xml:space="preserve">FSB UK, 2020. </w:t>
              </w:r>
              <w:r>
                <w:rPr>
                  <w:i/>
                  <w:iCs/>
                  <w:noProof/>
                </w:rPr>
                <w:t xml:space="preserve">UK Small Business Statistics. </w:t>
              </w:r>
              <w:r>
                <w:rPr>
                  <w:noProof/>
                </w:rPr>
                <w:t xml:space="preserve">[Online] </w:t>
              </w:r>
              <w:r>
                <w:rPr>
                  <w:noProof/>
                </w:rPr>
                <w:br/>
                <w:t xml:space="preserve">Available at: </w:t>
              </w:r>
              <w:r>
                <w:rPr>
                  <w:noProof/>
                  <w:u w:val="single"/>
                </w:rPr>
                <w:t>https://www.fsb.org.uk/uk-small-business-statistics.html</w:t>
              </w:r>
              <w:r>
                <w:rPr>
                  <w:noProof/>
                </w:rPr>
                <w:br/>
                <w:t>[Accessed 10 7 2021].</w:t>
              </w:r>
            </w:p>
            <w:p w14:paraId="3D242C0C" w14:textId="77777777" w:rsidR="006D61D9" w:rsidRDefault="006D61D9" w:rsidP="006D61D9">
              <w:pPr>
                <w:pStyle w:val="Bibliography"/>
                <w:rPr>
                  <w:noProof/>
                </w:rPr>
              </w:pPr>
              <w:r>
                <w:rPr>
                  <w:noProof/>
                </w:rPr>
                <w:t xml:space="preserve">Guy, F., 2009. </w:t>
              </w:r>
              <w:r>
                <w:rPr>
                  <w:i/>
                  <w:iCs/>
                  <w:noProof/>
                </w:rPr>
                <w:t xml:space="preserve">The Global Environment of Business. </w:t>
              </w:r>
              <w:r>
                <w:rPr>
                  <w:noProof/>
                </w:rPr>
                <w:t>New York: Oxford University Press.</w:t>
              </w:r>
            </w:p>
            <w:p w14:paraId="2FBAA619" w14:textId="77777777" w:rsidR="006D61D9" w:rsidRDefault="006D61D9" w:rsidP="006D61D9">
              <w:pPr>
                <w:pStyle w:val="Bibliography"/>
                <w:rPr>
                  <w:noProof/>
                </w:rPr>
              </w:pPr>
              <w:r>
                <w:rPr>
                  <w:noProof/>
                </w:rPr>
                <w:t xml:space="preserve">Porter, M., 1980. </w:t>
              </w:r>
              <w:r>
                <w:rPr>
                  <w:i/>
                  <w:iCs/>
                  <w:noProof/>
                </w:rPr>
                <w:t xml:space="preserve">Competitive Strategy.. </w:t>
              </w:r>
              <w:r>
                <w:rPr>
                  <w:noProof/>
                </w:rPr>
                <w:t>New York: Free Press.</w:t>
              </w:r>
            </w:p>
            <w:p w14:paraId="2682C97A" w14:textId="77777777" w:rsidR="006D61D9" w:rsidRDefault="006D61D9" w:rsidP="006D61D9">
              <w:pPr>
                <w:pStyle w:val="Bibliography"/>
                <w:rPr>
                  <w:noProof/>
                </w:rPr>
              </w:pPr>
              <w:r>
                <w:rPr>
                  <w:noProof/>
                </w:rPr>
                <w:t xml:space="preserve">Roy, D., 2011. </w:t>
              </w:r>
              <w:r>
                <w:rPr>
                  <w:i/>
                  <w:iCs/>
                  <w:noProof/>
                </w:rPr>
                <w:t xml:space="preserve">Strategic Foresight and Porter’s Five Forces. </w:t>
              </w:r>
              <w:r>
                <w:rPr>
                  <w:noProof/>
                </w:rPr>
                <w:t>Grin: Verlag Publisher.</w:t>
              </w:r>
            </w:p>
            <w:p w14:paraId="0278103C" w14:textId="77777777" w:rsidR="006D61D9" w:rsidRDefault="006D61D9" w:rsidP="006D61D9">
              <w:pPr>
                <w:pStyle w:val="Bibliography"/>
                <w:rPr>
                  <w:noProof/>
                </w:rPr>
              </w:pPr>
              <w:r>
                <w:rPr>
                  <w:noProof/>
                </w:rPr>
                <w:t xml:space="preserve">Trout, J. &amp; Rivkin, S., 1996. </w:t>
              </w:r>
              <w:r>
                <w:rPr>
                  <w:i/>
                  <w:iCs/>
                  <w:noProof/>
                </w:rPr>
                <w:t xml:space="preserve">The New Positioning: The Latest on the World's Number 1 Business Strategy. </w:t>
              </w:r>
              <w:r>
                <w:rPr>
                  <w:noProof/>
                </w:rPr>
                <w:t>New York: McGraw Hill.</w:t>
              </w:r>
            </w:p>
            <w:p w14:paraId="4C4B15BE" w14:textId="73A112D4" w:rsidR="008252C7" w:rsidRPr="009439BF" w:rsidRDefault="008252C7" w:rsidP="006D61D9">
              <w:r w:rsidRPr="00F806FB">
                <w:rPr>
                  <w:bCs/>
                  <w:noProof/>
                </w:rPr>
                <w:fldChar w:fldCharType="end"/>
              </w:r>
            </w:p>
          </w:sdtContent>
        </w:sdt>
      </w:sdtContent>
    </w:sdt>
    <w:p w14:paraId="0E931B3D" w14:textId="77777777" w:rsidR="005173FC" w:rsidRPr="00F8798D" w:rsidRDefault="005173FC" w:rsidP="008B24BF">
      <w:pPr>
        <w:spacing w:after="0" w:line="360" w:lineRule="auto"/>
        <w:jc w:val="both"/>
        <w:rPr>
          <w:bCs/>
          <w:sz w:val="28"/>
          <w:szCs w:val="28"/>
        </w:rPr>
      </w:pPr>
      <w:bookmarkStart w:id="20" w:name="_GoBack"/>
      <w:bookmarkEnd w:id="20"/>
    </w:p>
    <w:sectPr w:rsidR="005173FC" w:rsidRPr="00F8798D" w:rsidSect="007A6B3A">
      <w:headerReference w:type="default"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79926" w14:textId="77777777" w:rsidR="0047070A" w:rsidRDefault="0047070A" w:rsidP="009909E0">
      <w:pPr>
        <w:spacing w:after="0" w:line="240" w:lineRule="auto"/>
      </w:pPr>
      <w:r>
        <w:separator/>
      </w:r>
    </w:p>
  </w:endnote>
  <w:endnote w:type="continuationSeparator" w:id="0">
    <w:p w14:paraId="5028BAAC" w14:textId="77777777" w:rsidR="0047070A" w:rsidRDefault="0047070A"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panose1 w:val="000005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DB4720" w:rsidRDefault="00DB47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DB4720" w:rsidRDefault="00DB4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8AF1F" w14:textId="77777777" w:rsidR="0047070A" w:rsidRDefault="0047070A" w:rsidP="009909E0">
      <w:pPr>
        <w:spacing w:after="0" w:line="240" w:lineRule="auto"/>
      </w:pPr>
      <w:r>
        <w:separator/>
      </w:r>
    </w:p>
  </w:footnote>
  <w:footnote w:type="continuationSeparator" w:id="0">
    <w:p w14:paraId="4A055F2D" w14:textId="77777777" w:rsidR="0047070A" w:rsidRDefault="0047070A"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11373EBD" w:rsidR="00DB4720" w:rsidRPr="003266D6" w:rsidRDefault="00DB4720" w:rsidP="003266D6">
    <w:pPr>
      <w:pStyle w:val="Header"/>
    </w:pPr>
    <w:r w:rsidRPr="003266D6">
      <w:t>BA Business Management</w:t>
    </w:r>
    <w:r w:rsidRPr="003266D6">
      <w:tab/>
      <w:t>University of Wales</w:t>
    </w:r>
    <w:r w:rsidRPr="003266D6">
      <w:tab/>
    </w:r>
    <w:proofErr w:type="gramStart"/>
    <w:r w:rsidRPr="00C10FCA">
      <w:rPr>
        <w:sz w:val="20"/>
        <w:szCs w:val="20"/>
      </w:rPr>
      <w:t>The</w:t>
    </w:r>
    <w:proofErr w:type="gramEnd"/>
    <w:r w:rsidRPr="00C10FCA">
      <w:rPr>
        <w:sz w:val="20"/>
        <w:szCs w:val="20"/>
      </w:rPr>
      <w:t xml:space="preserve"> Global Business Environment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6532"/>
    <w:multiLevelType w:val="hybridMultilevel"/>
    <w:tmpl w:val="C0CA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1653F"/>
    <w:multiLevelType w:val="hybridMultilevel"/>
    <w:tmpl w:val="6374C3CE"/>
    <w:lvl w:ilvl="0" w:tplc="3340708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74D93"/>
    <w:multiLevelType w:val="hybridMultilevel"/>
    <w:tmpl w:val="C25A759E"/>
    <w:lvl w:ilvl="0" w:tplc="F746BE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81DE4"/>
    <w:multiLevelType w:val="hybridMultilevel"/>
    <w:tmpl w:val="2872E4B6"/>
    <w:lvl w:ilvl="0" w:tplc="0F8490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76A5C"/>
    <w:multiLevelType w:val="hybridMultilevel"/>
    <w:tmpl w:val="4AC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D3C72"/>
    <w:multiLevelType w:val="hybridMultilevel"/>
    <w:tmpl w:val="011850AE"/>
    <w:lvl w:ilvl="0" w:tplc="9A7E39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15C91"/>
    <w:multiLevelType w:val="hybridMultilevel"/>
    <w:tmpl w:val="C9FA1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55355"/>
    <w:multiLevelType w:val="hybridMultilevel"/>
    <w:tmpl w:val="3D9857FA"/>
    <w:lvl w:ilvl="0" w:tplc="8D00AA5C">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5230E6"/>
    <w:multiLevelType w:val="hybridMultilevel"/>
    <w:tmpl w:val="F7F872CC"/>
    <w:lvl w:ilvl="0" w:tplc="828826AC">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63AD7"/>
    <w:multiLevelType w:val="hybridMultilevel"/>
    <w:tmpl w:val="18DAC66A"/>
    <w:lvl w:ilvl="0" w:tplc="4CF49EC4">
      <w:start w:val="1"/>
      <w:numFmt w:val="bullet"/>
      <w:lvlText w:val=""/>
      <w:lvlJc w:val="left"/>
      <w:pPr>
        <w:ind w:left="720" w:hanging="360"/>
      </w:pPr>
      <w:rPr>
        <w:rFonts w:ascii="Symbol" w:hAnsi="Symbol" w:hint="default"/>
      </w:rPr>
    </w:lvl>
    <w:lvl w:ilvl="1" w:tplc="4068279A">
      <w:start w:val="1"/>
      <w:numFmt w:val="bullet"/>
      <w:lvlText w:val="o"/>
      <w:lvlJc w:val="left"/>
      <w:pPr>
        <w:ind w:left="1440" w:hanging="360"/>
      </w:pPr>
      <w:rPr>
        <w:rFonts w:ascii="Courier New" w:hAnsi="Courier New" w:hint="default"/>
      </w:rPr>
    </w:lvl>
    <w:lvl w:ilvl="2" w:tplc="B33C9B5C">
      <w:start w:val="1"/>
      <w:numFmt w:val="bullet"/>
      <w:lvlText w:val=""/>
      <w:lvlJc w:val="left"/>
      <w:pPr>
        <w:ind w:left="2160" w:hanging="360"/>
      </w:pPr>
      <w:rPr>
        <w:rFonts w:ascii="Wingdings" w:hAnsi="Wingdings" w:hint="default"/>
      </w:rPr>
    </w:lvl>
    <w:lvl w:ilvl="3" w:tplc="C322ABBC">
      <w:start w:val="1"/>
      <w:numFmt w:val="bullet"/>
      <w:lvlText w:val=""/>
      <w:lvlJc w:val="left"/>
      <w:pPr>
        <w:ind w:left="2880" w:hanging="360"/>
      </w:pPr>
      <w:rPr>
        <w:rFonts w:ascii="Symbol" w:hAnsi="Symbol" w:hint="default"/>
      </w:rPr>
    </w:lvl>
    <w:lvl w:ilvl="4" w:tplc="D88AD882">
      <w:start w:val="1"/>
      <w:numFmt w:val="bullet"/>
      <w:lvlText w:val="o"/>
      <w:lvlJc w:val="left"/>
      <w:pPr>
        <w:ind w:left="3600" w:hanging="360"/>
      </w:pPr>
      <w:rPr>
        <w:rFonts w:ascii="Courier New" w:hAnsi="Courier New" w:hint="default"/>
      </w:rPr>
    </w:lvl>
    <w:lvl w:ilvl="5" w:tplc="A16A129E">
      <w:start w:val="1"/>
      <w:numFmt w:val="bullet"/>
      <w:lvlText w:val=""/>
      <w:lvlJc w:val="left"/>
      <w:pPr>
        <w:ind w:left="4320" w:hanging="360"/>
      </w:pPr>
      <w:rPr>
        <w:rFonts w:ascii="Wingdings" w:hAnsi="Wingdings" w:hint="default"/>
      </w:rPr>
    </w:lvl>
    <w:lvl w:ilvl="6" w:tplc="95EC2BEE">
      <w:start w:val="1"/>
      <w:numFmt w:val="bullet"/>
      <w:lvlText w:val=""/>
      <w:lvlJc w:val="left"/>
      <w:pPr>
        <w:ind w:left="5040" w:hanging="360"/>
      </w:pPr>
      <w:rPr>
        <w:rFonts w:ascii="Symbol" w:hAnsi="Symbol" w:hint="default"/>
      </w:rPr>
    </w:lvl>
    <w:lvl w:ilvl="7" w:tplc="B9C8D554">
      <w:start w:val="1"/>
      <w:numFmt w:val="bullet"/>
      <w:lvlText w:val="o"/>
      <w:lvlJc w:val="left"/>
      <w:pPr>
        <w:ind w:left="5760" w:hanging="360"/>
      </w:pPr>
      <w:rPr>
        <w:rFonts w:ascii="Courier New" w:hAnsi="Courier New" w:hint="default"/>
      </w:rPr>
    </w:lvl>
    <w:lvl w:ilvl="8" w:tplc="B8EAA066">
      <w:start w:val="1"/>
      <w:numFmt w:val="bullet"/>
      <w:lvlText w:val=""/>
      <w:lvlJc w:val="left"/>
      <w:pPr>
        <w:ind w:left="6480" w:hanging="360"/>
      </w:pPr>
      <w:rPr>
        <w:rFonts w:ascii="Wingdings" w:hAnsi="Wingdings" w:hint="default"/>
      </w:rPr>
    </w:lvl>
  </w:abstractNum>
  <w:abstractNum w:abstractNumId="10" w15:restartNumberingAfterBreak="0">
    <w:nsid w:val="2D3803F0"/>
    <w:multiLevelType w:val="multilevel"/>
    <w:tmpl w:val="78C0D3A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A91721"/>
    <w:multiLevelType w:val="hybridMultilevel"/>
    <w:tmpl w:val="BF5A6CA0"/>
    <w:lvl w:ilvl="0" w:tplc="559CD15E">
      <w:start w:val="1"/>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A638C"/>
    <w:multiLevelType w:val="hybridMultilevel"/>
    <w:tmpl w:val="93A800D2"/>
    <w:lvl w:ilvl="0" w:tplc="B6E041E6">
      <w:numFmt w:val="bullet"/>
      <w:lvlText w:val=""/>
      <w:lvlJc w:val="left"/>
      <w:pPr>
        <w:ind w:left="831" w:hanging="361"/>
      </w:pPr>
      <w:rPr>
        <w:rFonts w:ascii="Wingdings" w:eastAsia="Wingdings" w:hAnsi="Wingdings" w:cs="Wingdings" w:hint="default"/>
        <w:w w:val="99"/>
        <w:sz w:val="20"/>
        <w:szCs w:val="20"/>
        <w:lang w:val="nl-NL" w:eastAsia="nl-NL" w:bidi="nl-NL"/>
      </w:rPr>
    </w:lvl>
    <w:lvl w:ilvl="1" w:tplc="6F50C50E">
      <w:numFmt w:val="bullet"/>
      <w:lvlText w:val="•"/>
      <w:lvlJc w:val="left"/>
      <w:pPr>
        <w:ind w:left="1062" w:hanging="361"/>
      </w:pPr>
      <w:rPr>
        <w:rFonts w:hint="default"/>
        <w:lang w:val="nl-NL" w:eastAsia="nl-NL" w:bidi="nl-NL"/>
      </w:rPr>
    </w:lvl>
    <w:lvl w:ilvl="2" w:tplc="294CC80A">
      <w:numFmt w:val="bullet"/>
      <w:lvlText w:val="•"/>
      <w:lvlJc w:val="left"/>
      <w:pPr>
        <w:ind w:left="1285" w:hanging="361"/>
      </w:pPr>
      <w:rPr>
        <w:rFonts w:hint="default"/>
        <w:lang w:val="nl-NL" w:eastAsia="nl-NL" w:bidi="nl-NL"/>
      </w:rPr>
    </w:lvl>
    <w:lvl w:ilvl="3" w:tplc="A87625B8">
      <w:numFmt w:val="bullet"/>
      <w:lvlText w:val="•"/>
      <w:lvlJc w:val="left"/>
      <w:pPr>
        <w:ind w:left="1508" w:hanging="361"/>
      </w:pPr>
      <w:rPr>
        <w:rFonts w:hint="default"/>
        <w:lang w:val="nl-NL" w:eastAsia="nl-NL" w:bidi="nl-NL"/>
      </w:rPr>
    </w:lvl>
    <w:lvl w:ilvl="4" w:tplc="788AE1DC">
      <w:numFmt w:val="bullet"/>
      <w:lvlText w:val="•"/>
      <w:lvlJc w:val="left"/>
      <w:pPr>
        <w:ind w:left="1731" w:hanging="361"/>
      </w:pPr>
      <w:rPr>
        <w:rFonts w:hint="default"/>
        <w:lang w:val="nl-NL" w:eastAsia="nl-NL" w:bidi="nl-NL"/>
      </w:rPr>
    </w:lvl>
    <w:lvl w:ilvl="5" w:tplc="39D4DD9A">
      <w:numFmt w:val="bullet"/>
      <w:lvlText w:val="•"/>
      <w:lvlJc w:val="left"/>
      <w:pPr>
        <w:ind w:left="1954" w:hanging="361"/>
      </w:pPr>
      <w:rPr>
        <w:rFonts w:hint="default"/>
        <w:lang w:val="nl-NL" w:eastAsia="nl-NL" w:bidi="nl-NL"/>
      </w:rPr>
    </w:lvl>
    <w:lvl w:ilvl="6" w:tplc="0DD4BC40">
      <w:numFmt w:val="bullet"/>
      <w:lvlText w:val="•"/>
      <w:lvlJc w:val="left"/>
      <w:pPr>
        <w:ind w:left="2176" w:hanging="361"/>
      </w:pPr>
      <w:rPr>
        <w:rFonts w:hint="default"/>
        <w:lang w:val="nl-NL" w:eastAsia="nl-NL" w:bidi="nl-NL"/>
      </w:rPr>
    </w:lvl>
    <w:lvl w:ilvl="7" w:tplc="7E144EAA">
      <w:numFmt w:val="bullet"/>
      <w:lvlText w:val="•"/>
      <w:lvlJc w:val="left"/>
      <w:pPr>
        <w:ind w:left="2399" w:hanging="361"/>
      </w:pPr>
      <w:rPr>
        <w:rFonts w:hint="default"/>
        <w:lang w:val="nl-NL" w:eastAsia="nl-NL" w:bidi="nl-NL"/>
      </w:rPr>
    </w:lvl>
    <w:lvl w:ilvl="8" w:tplc="3462DD32">
      <w:numFmt w:val="bullet"/>
      <w:lvlText w:val="•"/>
      <w:lvlJc w:val="left"/>
      <w:pPr>
        <w:ind w:left="2622" w:hanging="361"/>
      </w:pPr>
      <w:rPr>
        <w:rFonts w:hint="default"/>
        <w:lang w:val="nl-NL" w:eastAsia="nl-NL" w:bidi="nl-NL"/>
      </w:rPr>
    </w:lvl>
  </w:abstractNum>
  <w:abstractNum w:abstractNumId="13" w15:restartNumberingAfterBreak="0">
    <w:nsid w:val="3EB90B22"/>
    <w:multiLevelType w:val="hybridMultilevel"/>
    <w:tmpl w:val="772EC1F6"/>
    <w:lvl w:ilvl="0" w:tplc="7B6A0C3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647E5"/>
    <w:multiLevelType w:val="hybridMultilevel"/>
    <w:tmpl w:val="B55C192A"/>
    <w:lvl w:ilvl="0" w:tplc="BDD04A86">
      <w:numFmt w:val="bullet"/>
      <w:lvlText w:val=""/>
      <w:lvlJc w:val="left"/>
      <w:pPr>
        <w:ind w:left="828" w:hanging="360"/>
      </w:pPr>
      <w:rPr>
        <w:rFonts w:ascii="Wingdings" w:eastAsia="Wingdings" w:hAnsi="Wingdings" w:cs="Wingdings" w:hint="default"/>
        <w:w w:val="99"/>
        <w:sz w:val="20"/>
        <w:szCs w:val="20"/>
        <w:lang w:val="nl-NL" w:eastAsia="nl-NL" w:bidi="nl-NL"/>
      </w:rPr>
    </w:lvl>
    <w:lvl w:ilvl="1" w:tplc="683AFB1A">
      <w:numFmt w:val="bullet"/>
      <w:lvlText w:val="•"/>
      <w:lvlJc w:val="left"/>
      <w:pPr>
        <w:ind w:left="990" w:hanging="360"/>
      </w:pPr>
      <w:rPr>
        <w:rFonts w:hint="default"/>
        <w:lang w:val="nl-NL" w:eastAsia="nl-NL" w:bidi="nl-NL"/>
      </w:rPr>
    </w:lvl>
    <w:lvl w:ilvl="2" w:tplc="B85AD33A">
      <w:numFmt w:val="bullet"/>
      <w:lvlText w:val="•"/>
      <w:lvlJc w:val="left"/>
      <w:pPr>
        <w:ind w:left="1161" w:hanging="360"/>
      </w:pPr>
      <w:rPr>
        <w:rFonts w:hint="default"/>
        <w:lang w:val="nl-NL" w:eastAsia="nl-NL" w:bidi="nl-NL"/>
      </w:rPr>
    </w:lvl>
    <w:lvl w:ilvl="3" w:tplc="00CE54BA">
      <w:numFmt w:val="bullet"/>
      <w:lvlText w:val="•"/>
      <w:lvlJc w:val="left"/>
      <w:pPr>
        <w:ind w:left="1332" w:hanging="360"/>
      </w:pPr>
      <w:rPr>
        <w:rFonts w:hint="default"/>
        <w:lang w:val="nl-NL" w:eastAsia="nl-NL" w:bidi="nl-NL"/>
      </w:rPr>
    </w:lvl>
    <w:lvl w:ilvl="4" w:tplc="D5026C18">
      <w:numFmt w:val="bullet"/>
      <w:lvlText w:val="•"/>
      <w:lvlJc w:val="left"/>
      <w:pPr>
        <w:ind w:left="1502" w:hanging="360"/>
      </w:pPr>
      <w:rPr>
        <w:rFonts w:hint="default"/>
        <w:lang w:val="nl-NL" w:eastAsia="nl-NL" w:bidi="nl-NL"/>
      </w:rPr>
    </w:lvl>
    <w:lvl w:ilvl="5" w:tplc="34923D5E">
      <w:numFmt w:val="bullet"/>
      <w:lvlText w:val="•"/>
      <w:lvlJc w:val="left"/>
      <w:pPr>
        <w:ind w:left="1673" w:hanging="360"/>
      </w:pPr>
      <w:rPr>
        <w:rFonts w:hint="default"/>
        <w:lang w:val="nl-NL" w:eastAsia="nl-NL" w:bidi="nl-NL"/>
      </w:rPr>
    </w:lvl>
    <w:lvl w:ilvl="6" w:tplc="C430012C">
      <w:numFmt w:val="bullet"/>
      <w:lvlText w:val="•"/>
      <w:lvlJc w:val="left"/>
      <w:pPr>
        <w:ind w:left="1844" w:hanging="360"/>
      </w:pPr>
      <w:rPr>
        <w:rFonts w:hint="default"/>
        <w:lang w:val="nl-NL" w:eastAsia="nl-NL" w:bidi="nl-NL"/>
      </w:rPr>
    </w:lvl>
    <w:lvl w:ilvl="7" w:tplc="3DDE0122">
      <w:numFmt w:val="bullet"/>
      <w:lvlText w:val="•"/>
      <w:lvlJc w:val="left"/>
      <w:pPr>
        <w:ind w:left="2014" w:hanging="360"/>
      </w:pPr>
      <w:rPr>
        <w:rFonts w:hint="default"/>
        <w:lang w:val="nl-NL" w:eastAsia="nl-NL" w:bidi="nl-NL"/>
      </w:rPr>
    </w:lvl>
    <w:lvl w:ilvl="8" w:tplc="C5DE7E2C">
      <w:numFmt w:val="bullet"/>
      <w:lvlText w:val="•"/>
      <w:lvlJc w:val="left"/>
      <w:pPr>
        <w:ind w:left="2185" w:hanging="360"/>
      </w:pPr>
      <w:rPr>
        <w:rFonts w:hint="default"/>
        <w:lang w:val="nl-NL" w:eastAsia="nl-NL" w:bidi="nl-NL"/>
      </w:rPr>
    </w:lvl>
  </w:abstractNum>
  <w:abstractNum w:abstractNumId="15" w15:restartNumberingAfterBreak="0">
    <w:nsid w:val="42101303"/>
    <w:multiLevelType w:val="hybridMultilevel"/>
    <w:tmpl w:val="5E30D872"/>
    <w:lvl w:ilvl="0" w:tplc="180E33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E75E4"/>
    <w:multiLevelType w:val="hybridMultilevel"/>
    <w:tmpl w:val="90FC83CE"/>
    <w:lvl w:ilvl="0" w:tplc="70CE0B3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B37E47"/>
    <w:multiLevelType w:val="multilevel"/>
    <w:tmpl w:val="8D0A369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C92380"/>
    <w:multiLevelType w:val="hybridMultilevel"/>
    <w:tmpl w:val="8FBE0230"/>
    <w:lvl w:ilvl="0" w:tplc="90C8BD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243B07"/>
    <w:multiLevelType w:val="hybridMultilevel"/>
    <w:tmpl w:val="7664487C"/>
    <w:lvl w:ilvl="0" w:tplc="38403BC0">
      <w:numFmt w:val="bullet"/>
      <w:lvlText w:val=""/>
      <w:lvlJc w:val="left"/>
      <w:pPr>
        <w:ind w:left="833" w:hanging="361"/>
      </w:pPr>
      <w:rPr>
        <w:rFonts w:ascii="Wingdings" w:eastAsia="Wingdings" w:hAnsi="Wingdings" w:cs="Wingdings" w:hint="default"/>
        <w:w w:val="99"/>
        <w:sz w:val="20"/>
        <w:szCs w:val="20"/>
        <w:lang w:val="nl-NL" w:eastAsia="nl-NL" w:bidi="nl-NL"/>
      </w:rPr>
    </w:lvl>
    <w:lvl w:ilvl="1" w:tplc="9574174A">
      <w:numFmt w:val="bullet"/>
      <w:lvlText w:val="•"/>
      <w:lvlJc w:val="left"/>
      <w:pPr>
        <w:ind w:left="1063" w:hanging="361"/>
      </w:pPr>
      <w:rPr>
        <w:rFonts w:hint="default"/>
        <w:lang w:val="nl-NL" w:eastAsia="nl-NL" w:bidi="nl-NL"/>
      </w:rPr>
    </w:lvl>
    <w:lvl w:ilvl="2" w:tplc="BCACB15C">
      <w:numFmt w:val="bullet"/>
      <w:lvlText w:val="•"/>
      <w:lvlJc w:val="left"/>
      <w:pPr>
        <w:ind w:left="1286" w:hanging="361"/>
      </w:pPr>
      <w:rPr>
        <w:rFonts w:hint="default"/>
        <w:lang w:val="nl-NL" w:eastAsia="nl-NL" w:bidi="nl-NL"/>
      </w:rPr>
    </w:lvl>
    <w:lvl w:ilvl="3" w:tplc="A838DA34">
      <w:numFmt w:val="bullet"/>
      <w:lvlText w:val="•"/>
      <w:lvlJc w:val="left"/>
      <w:pPr>
        <w:ind w:left="1509" w:hanging="361"/>
      </w:pPr>
      <w:rPr>
        <w:rFonts w:hint="default"/>
        <w:lang w:val="nl-NL" w:eastAsia="nl-NL" w:bidi="nl-NL"/>
      </w:rPr>
    </w:lvl>
    <w:lvl w:ilvl="4" w:tplc="A442F210">
      <w:numFmt w:val="bullet"/>
      <w:lvlText w:val="•"/>
      <w:lvlJc w:val="left"/>
      <w:pPr>
        <w:ind w:left="1732" w:hanging="361"/>
      </w:pPr>
      <w:rPr>
        <w:rFonts w:hint="default"/>
        <w:lang w:val="nl-NL" w:eastAsia="nl-NL" w:bidi="nl-NL"/>
      </w:rPr>
    </w:lvl>
    <w:lvl w:ilvl="5" w:tplc="F752AA28">
      <w:numFmt w:val="bullet"/>
      <w:lvlText w:val="•"/>
      <w:lvlJc w:val="left"/>
      <w:pPr>
        <w:ind w:left="1956" w:hanging="361"/>
      </w:pPr>
      <w:rPr>
        <w:rFonts w:hint="default"/>
        <w:lang w:val="nl-NL" w:eastAsia="nl-NL" w:bidi="nl-NL"/>
      </w:rPr>
    </w:lvl>
    <w:lvl w:ilvl="6" w:tplc="51BAA452">
      <w:numFmt w:val="bullet"/>
      <w:lvlText w:val="•"/>
      <w:lvlJc w:val="left"/>
      <w:pPr>
        <w:ind w:left="2179" w:hanging="361"/>
      </w:pPr>
      <w:rPr>
        <w:rFonts w:hint="default"/>
        <w:lang w:val="nl-NL" w:eastAsia="nl-NL" w:bidi="nl-NL"/>
      </w:rPr>
    </w:lvl>
    <w:lvl w:ilvl="7" w:tplc="4D7630E4">
      <w:numFmt w:val="bullet"/>
      <w:lvlText w:val="•"/>
      <w:lvlJc w:val="left"/>
      <w:pPr>
        <w:ind w:left="2402" w:hanging="361"/>
      </w:pPr>
      <w:rPr>
        <w:rFonts w:hint="default"/>
        <w:lang w:val="nl-NL" w:eastAsia="nl-NL" w:bidi="nl-NL"/>
      </w:rPr>
    </w:lvl>
    <w:lvl w:ilvl="8" w:tplc="01E031B6">
      <w:numFmt w:val="bullet"/>
      <w:lvlText w:val="•"/>
      <w:lvlJc w:val="left"/>
      <w:pPr>
        <w:ind w:left="2625" w:hanging="361"/>
      </w:pPr>
      <w:rPr>
        <w:rFonts w:hint="default"/>
        <w:lang w:val="nl-NL" w:eastAsia="nl-NL" w:bidi="nl-NL"/>
      </w:rPr>
    </w:lvl>
  </w:abstractNum>
  <w:abstractNum w:abstractNumId="20" w15:restartNumberingAfterBreak="0">
    <w:nsid w:val="5BE35AF7"/>
    <w:multiLevelType w:val="hybridMultilevel"/>
    <w:tmpl w:val="8766DB34"/>
    <w:lvl w:ilvl="0" w:tplc="4A9CC7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FE16E6"/>
    <w:multiLevelType w:val="hybridMultilevel"/>
    <w:tmpl w:val="F4F29FBA"/>
    <w:lvl w:ilvl="0" w:tplc="BDA0198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1651F"/>
    <w:multiLevelType w:val="hybridMultilevel"/>
    <w:tmpl w:val="256E398A"/>
    <w:lvl w:ilvl="0" w:tplc="C8E453E6">
      <w:numFmt w:val="bullet"/>
      <w:lvlText w:val=""/>
      <w:lvlJc w:val="left"/>
      <w:pPr>
        <w:ind w:left="827" w:hanging="360"/>
      </w:pPr>
      <w:rPr>
        <w:rFonts w:ascii="Wingdings" w:eastAsia="Wingdings" w:hAnsi="Wingdings" w:cs="Wingdings" w:hint="default"/>
        <w:w w:val="99"/>
        <w:sz w:val="20"/>
        <w:szCs w:val="20"/>
        <w:lang w:val="nl-NL" w:eastAsia="nl-NL" w:bidi="nl-NL"/>
      </w:rPr>
    </w:lvl>
    <w:lvl w:ilvl="1" w:tplc="0310EFBA">
      <w:numFmt w:val="bullet"/>
      <w:lvlText w:val="•"/>
      <w:lvlJc w:val="left"/>
      <w:pPr>
        <w:ind w:left="1101" w:hanging="360"/>
      </w:pPr>
      <w:rPr>
        <w:rFonts w:hint="default"/>
        <w:lang w:val="nl-NL" w:eastAsia="nl-NL" w:bidi="nl-NL"/>
      </w:rPr>
    </w:lvl>
    <w:lvl w:ilvl="2" w:tplc="7542E23E">
      <w:numFmt w:val="bullet"/>
      <w:lvlText w:val="•"/>
      <w:lvlJc w:val="left"/>
      <w:pPr>
        <w:ind w:left="1383" w:hanging="360"/>
      </w:pPr>
      <w:rPr>
        <w:rFonts w:hint="default"/>
        <w:lang w:val="nl-NL" w:eastAsia="nl-NL" w:bidi="nl-NL"/>
      </w:rPr>
    </w:lvl>
    <w:lvl w:ilvl="3" w:tplc="0F5A6A82">
      <w:numFmt w:val="bullet"/>
      <w:lvlText w:val="•"/>
      <w:lvlJc w:val="left"/>
      <w:pPr>
        <w:ind w:left="1665" w:hanging="360"/>
      </w:pPr>
      <w:rPr>
        <w:rFonts w:hint="default"/>
        <w:lang w:val="nl-NL" w:eastAsia="nl-NL" w:bidi="nl-NL"/>
      </w:rPr>
    </w:lvl>
    <w:lvl w:ilvl="4" w:tplc="611AA1C0">
      <w:numFmt w:val="bullet"/>
      <w:lvlText w:val="•"/>
      <w:lvlJc w:val="left"/>
      <w:pPr>
        <w:ind w:left="1947" w:hanging="360"/>
      </w:pPr>
      <w:rPr>
        <w:rFonts w:hint="default"/>
        <w:lang w:val="nl-NL" w:eastAsia="nl-NL" w:bidi="nl-NL"/>
      </w:rPr>
    </w:lvl>
    <w:lvl w:ilvl="5" w:tplc="EABA9C00">
      <w:numFmt w:val="bullet"/>
      <w:lvlText w:val="•"/>
      <w:lvlJc w:val="left"/>
      <w:pPr>
        <w:ind w:left="2229" w:hanging="360"/>
      </w:pPr>
      <w:rPr>
        <w:rFonts w:hint="default"/>
        <w:lang w:val="nl-NL" w:eastAsia="nl-NL" w:bidi="nl-NL"/>
      </w:rPr>
    </w:lvl>
    <w:lvl w:ilvl="6" w:tplc="4DC05744">
      <w:numFmt w:val="bullet"/>
      <w:lvlText w:val="•"/>
      <w:lvlJc w:val="left"/>
      <w:pPr>
        <w:ind w:left="2510" w:hanging="360"/>
      </w:pPr>
      <w:rPr>
        <w:rFonts w:hint="default"/>
        <w:lang w:val="nl-NL" w:eastAsia="nl-NL" w:bidi="nl-NL"/>
      </w:rPr>
    </w:lvl>
    <w:lvl w:ilvl="7" w:tplc="2138CAB2">
      <w:numFmt w:val="bullet"/>
      <w:lvlText w:val="•"/>
      <w:lvlJc w:val="left"/>
      <w:pPr>
        <w:ind w:left="2792" w:hanging="360"/>
      </w:pPr>
      <w:rPr>
        <w:rFonts w:hint="default"/>
        <w:lang w:val="nl-NL" w:eastAsia="nl-NL" w:bidi="nl-NL"/>
      </w:rPr>
    </w:lvl>
    <w:lvl w:ilvl="8" w:tplc="B6823AB8">
      <w:numFmt w:val="bullet"/>
      <w:lvlText w:val="•"/>
      <w:lvlJc w:val="left"/>
      <w:pPr>
        <w:ind w:left="3074" w:hanging="360"/>
      </w:pPr>
      <w:rPr>
        <w:rFonts w:hint="default"/>
        <w:lang w:val="nl-NL" w:eastAsia="nl-NL" w:bidi="nl-NL"/>
      </w:rPr>
    </w:lvl>
  </w:abstractNum>
  <w:abstractNum w:abstractNumId="23" w15:restartNumberingAfterBreak="0">
    <w:nsid w:val="65C73FA9"/>
    <w:multiLevelType w:val="hybridMultilevel"/>
    <w:tmpl w:val="0242ED50"/>
    <w:lvl w:ilvl="0" w:tplc="0C6A8BA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CC01A2"/>
    <w:multiLevelType w:val="hybridMultilevel"/>
    <w:tmpl w:val="4664BF20"/>
    <w:lvl w:ilvl="0" w:tplc="445C02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B55D6B"/>
    <w:multiLevelType w:val="hybridMultilevel"/>
    <w:tmpl w:val="8B1C4088"/>
    <w:lvl w:ilvl="0" w:tplc="25A6A1B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5A083F"/>
    <w:multiLevelType w:val="hybridMultilevel"/>
    <w:tmpl w:val="63C05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8B3ABB"/>
    <w:multiLevelType w:val="hybridMultilevel"/>
    <w:tmpl w:val="B120967A"/>
    <w:lvl w:ilvl="0" w:tplc="434AF890">
      <w:numFmt w:val="bullet"/>
      <w:lvlText w:val=""/>
      <w:lvlJc w:val="left"/>
      <w:pPr>
        <w:ind w:left="830" w:hanging="360"/>
      </w:pPr>
      <w:rPr>
        <w:rFonts w:ascii="Wingdings" w:eastAsia="Wingdings" w:hAnsi="Wingdings" w:cs="Wingdings" w:hint="default"/>
        <w:w w:val="99"/>
        <w:sz w:val="20"/>
        <w:szCs w:val="20"/>
        <w:lang w:val="nl-NL" w:eastAsia="nl-NL" w:bidi="nl-NL"/>
      </w:rPr>
    </w:lvl>
    <w:lvl w:ilvl="1" w:tplc="7884E1AE">
      <w:numFmt w:val="bullet"/>
      <w:lvlText w:val="•"/>
      <w:lvlJc w:val="left"/>
      <w:pPr>
        <w:ind w:left="1120" w:hanging="360"/>
      </w:pPr>
      <w:rPr>
        <w:rFonts w:hint="default"/>
        <w:lang w:val="nl-NL" w:eastAsia="nl-NL" w:bidi="nl-NL"/>
      </w:rPr>
    </w:lvl>
    <w:lvl w:ilvl="2" w:tplc="954CF522">
      <w:numFmt w:val="bullet"/>
      <w:lvlText w:val="•"/>
      <w:lvlJc w:val="left"/>
      <w:pPr>
        <w:ind w:left="1400" w:hanging="360"/>
      </w:pPr>
      <w:rPr>
        <w:rFonts w:hint="default"/>
        <w:lang w:val="nl-NL" w:eastAsia="nl-NL" w:bidi="nl-NL"/>
      </w:rPr>
    </w:lvl>
    <w:lvl w:ilvl="3" w:tplc="D64EF7C4">
      <w:numFmt w:val="bullet"/>
      <w:lvlText w:val="•"/>
      <w:lvlJc w:val="left"/>
      <w:pPr>
        <w:ind w:left="1680" w:hanging="360"/>
      </w:pPr>
      <w:rPr>
        <w:rFonts w:hint="default"/>
        <w:lang w:val="nl-NL" w:eastAsia="nl-NL" w:bidi="nl-NL"/>
      </w:rPr>
    </w:lvl>
    <w:lvl w:ilvl="4" w:tplc="C0343E06">
      <w:numFmt w:val="bullet"/>
      <w:lvlText w:val="•"/>
      <w:lvlJc w:val="left"/>
      <w:pPr>
        <w:ind w:left="1960" w:hanging="360"/>
      </w:pPr>
      <w:rPr>
        <w:rFonts w:hint="default"/>
        <w:lang w:val="nl-NL" w:eastAsia="nl-NL" w:bidi="nl-NL"/>
      </w:rPr>
    </w:lvl>
    <w:lvl w:ilvl="5" w:tplc="E4FC3018">
      <w:numFmt w:val="bullet"/>
      <w:lvlText w:val="•"/>
      <w:lvlJc w:val="left"/>
      <w:pPr>
        <w:ind w:left="2240" w:hanging="360"/>
      </w:pPr>
      <w:rPr>
        <w:rFonts w:hint="default"/>
        <w:lang w:val="nl-NL" w:eastAsia="nl-NL" w:bidi="nl-NL"/>
      </w:rPr>
    </w:lvl>
    <w:lvl w:ilvl="6" w:tplc="63460C6E">
      <w:numFmt w:val="bullet"/>
      <w:lvlText w:val="•"/>
      <w:lvlJc w:val="left"/>
      <w:pPr>
        <w:ind w:left="2520" w:hanging="360"/>
      </w:pPr>
      <w:rPr>
        <w:rFonts w:hint="default"/>
        <w:lang w:val="nl-NL" w:eastAsia="nl-NL" w:bidi="nl-NL"/>
      </w:rPr>
    </w:lvl>
    <w:lvl w:ilvl="7" w:tplc="1AD4A6E8">
      <w:numFmt w:val="bullet"/>
      <w:lvlText w:val="•"/>
      <w:lvlJc w:val="left"/>
      <w:pPr>
        <w:ind w:left="2800" w:hanging="360"/>
      </w:pPr>
      <w:rPr>
        <w:rFonts w:hint="default"/>
        <w:lang w:val="nl-NL" w:eastAsia="nl-NL" w:bidi="nl-NL"/>
      </w:rPr>
    </w:lvl>
    <w:lvl w:ilvl="8" w:tplc="97E49CBC">
      <w:numFmt w:val="bullet"/>
      <w:lvlText w:val="•"/>
      <w:lvlJc w:val="left"/>
      <w:pPr>
        <w:ind w:left="3080" w:hanging="360"/>
      </w:pPr>
      <w:rPr>
        <w:rFonts w:hint="default"/>
        <w:lang w:val="nl-NL" w:eastAsia="nl-NL" w:bidi="nl-NL"/>
      </w:rPr>
    </w:lvl>
  </w:abstractNum>
  <w:abstractNum w:abstractNumId="28" w15:restartNumberingAfterBreak="0">
    <w:nsid w:val="75EB0C72"/>
    <w:multiLevelType w:val="hybridMultilevel"/>
    <w:tmpl w:val="428C5C88"/>
    <w:lvl w:ilvl="0" w:tplc="D9F891D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2F371F"/>
    <w:multiLevelType w:val="multilevel"/>
    <w:tmpl w:val="A61ADB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E02790A"/>
    <w:multiLevelType w:val="hybridMultilevel"/>
    <w:tmpl w:val="AC689974"/>
    <w:lvl w:ilvl="0" w:tplc="711CBF9C">
      <w:numFmt w:val="bullet"/>
      <w:lvlText w:val=""/>
      <w:lvlJc w:val="left"/>
      <w:pPr>
        <w:ind w:left="831" w:hanging="361"/>
      </w:pPr>
      <w:rPr>
        <w:rFonts w:ascii="Wingdings" w:eastAsia="Wingdings" w:hAnsi="Wingdings" w:cs="Wingdings" w:hint="default"/>
        <w:w w:val="99"/>
        <w:sz w:val="20"/>
        <w:szCs w:val="20"/>
        <w:lang w:val="nl-NL" w:eastAsia="nl-NL" w:bidi="nl-NL"/>
      </w:rPr>
    </w:lvl>
    <w:lvl w:ilvl="1" w:tplc="3A8A4796">
      <w:numFmt w:val="bullet"/>
      <w:lvlText w:val="•"/>
      <w:lvlJc w:val="left"/>
      <w:pPr>
        <w:ind w:left="1063" w:hanging="361"/>
      </w:pPr>
      <w:rPr>
        <w:rFonts w:hint="default"/>
        <w:lang w:val="nl-NL" w:eastAsia="nl-NL" w:bidi="nl-NL"/>
      </w:rPr>
    </w:lvl>
    <w:lvl w:ilvl="2" w:tplc="ADF647CC">
      <w:numFmt w:val="bullet"/>
      <w:lvlText w:val="•"/>
      <w:lvlJc w:val="left"/>
      <w:pPr>
        <w:ind w:left="1286" w:hanging="361"/>
      </w:pPr>
      <w:rPr>
        <w:rFonts w:hint="default"/>
        <w:lang w:val="nl-NL" w:eastAsia="nl-NL" w:bidi="nl-NL"/>
      </w:rPr>
    </w:lvl>
    <w:lvl w:ilvl="3" w:tplc="EE9CA02E">
      <w:numFmt w:val="bullet"/>
      <w:lvlText w:val="•"/>
      <w:lvlJc w:val="left"/>
      <w:pPr>
        <w:ind w:left="1509" w:hanging="361"/>
      </w:pPr>
      <w:rPr>
        <w:rFonts w:hint="default"/>
        <w:lang w:val="nl-NL" w:eastAsia="nl-NL" w:bidi="nl-NL"/>
      </w:rPr>
    </w:lvl>
    <w:lvl w:ilvl="4" w:tplc="748CB3AE">
      <w:numFmt w:val="bullet"/>
      <w:lvlText w:val="•"/>
      <w:lvlJc w:val="left"/>
      <w:pPr>
        <w:ind w:left="1732" w:hanging="361"/>
      </w:pPr>
      <w:rPr>
        <w:rFonts w:hint="default"/>
        <w:lang w:val="nl-NL" w:eastAsia="nl-NL" w:bidi="nl-NL"/>
      </w:rPr>
    </w:lvl>
    <w:lvl w:ilvl="5" w:tplc="939091E6">
      <w:numFmt w:val="bullet"/>
      <w:lvlText w:val="•"/>
      <w:lvlJc w:val="left"/>
      <w:pPr>
        <w:ind w:left="1955" w:hanging="361"/>
      </w:pPr>
      <w:rPr>
        <w:rFonts w:hint="default"/>
        <w:lang w:val="nl-NL" w:eastAsia="nl-NL" w:bidi="nl-NL"/>
      </w:rPr>
    </w:lvl>
    <w:lvl w:ilvl="6" w:tplc="C046CC7E">
      <w:numFmt w:val="bullet"/>
      <w:lvlText w:val="•"/>
      <w:lvlJc w:val="left"/>
      <w:pPr>
        <w:ind w:left="2178" w:hanging="361"/>
      </w:pPr>
      <w:rPr>
        <w:rFonts w:hint="default"/>
        <w:lang w:val="nl-NL" w:eastAsia="nl-NL" w:bidi="nl-NL"/>
      </w:rPr>
    </w:lvl>
    <w:lvl w:ilvl="7" w:tplc="ADE266C2">
      <w:numFmt w:val="bullet"/>
      <w:lvlText w:val="•"/>
      <w:lvlJc w:val="left"/>
      <w:pPr>
        <w:ind w:left="2401" w:hanging="361"/>
      </w:pPr>
      <w:rPr>
        <w:rFonts w:hint="default"/>
        <w:lang w:val="nl-NL" w:eastAsia="nl-NL" w:bidi="nl-NL"/>
      </w:rPr>
    </w:lvl>
    <w:lvl w:ilvl="8" w:tplc="90D82AD6">
      <w:numFmt w:val="bullet"/>
      <w:lvlText w:val="•"/>
      <w:lvlJc w:val="left"/>
      <w:pPr>
        <w:ind w:left="2624" w:hanging="361"/>
      </w:pPr>
      <w:rPr>
        <w:rFonts w:hint="default"/>
        <w:lang w:val="nl-NL" w:eastAsia="nl-NL" w:bidi="nl-NL"/>
      </w:rPr>
    </w:lvl>
  </w:abstractNum>
  <w:num w:numId="1">
    <w:abstractNumId w:val="0"/>
  </w:num>
  <w:num w:numId="2">
    <w:abstractNumId w:val="29"/>
  </w:num>
  <w:num w:numId="3">
    <w:abstractNumId w:val="9"/>
  </w:num>
  <w:num w:numId="4">
    <w:abstractNumId w:val="7"/>
  </w:num>
  <w:num w:numId="5">
    <w:abstractNumId w:val="4"/>
  </w:num>
  <w:num w:numId="6">
    <w:abstractNumId w:val="28"/>
  </w:num>
  <w:num w:numId="7">
    <w:abstractNumId w:val="25"/>
  </w:num>
  <w:num w:numId="8">
    <w:abstractNumId w:val="8"/>
  </w:num>
  <w:num w:numId="9">
    <w:abstractNumId w:val="11"/>
  </w:num>
  <w:num w:numId="10">
    <w:abstractNumId w:val="13"/>
  </w:num>
  <w:num w:numId="11">
    <w:abstractNumId w:val="26"/>
  </w:num>
  <w:num w:numId="12">
    <w:abstractNumId w:val="6"/>
  </w:num>
  <w:num w:numId="13">
    <w:abstractNumId w:val="10"/>
  </w:num>
  <w:num w:numId="14">
    <w:abstractNumId w:val="17"/>
  </w:num>
  <w:num w:numId="15">
    <w:abstractNumId w:val="16"/>
  </w:num>
  <w:num w:numId="16">
    <w:abstractNumId w:val="21"/>
  </w:num>
  <w:num w:numId="17">
    <w:abstractNumId w:val="2"/>
  </w:num>
  <w:num w:numId="18">
    <w:abstractNumId w:val="23"/>
  </w:num>
  <w:num w:numId="19">
    <w:abstractNumId w:val="1"/>
  </w:num>
  <w:num w:numId="20">
    <w:abstractNumId w:val="5"/>
  </w:num>
  <w:num w:numId="21">
    <w:abstractNumId w:val="18"/>
  </w:num>
  <w:num w:numId="22">
    <w:abstractNumId w:val="20"/>
  </w:num>
  <w:num w:numId="23">
    <w:abstractNumId w:val="12"/>
  </w:num>
  <w:num w:numId="24">
    <w:abstractNumId w:val="14"/>
  </w:num>
  <w:num w:numId="25">
    <w:abstractNumId w:val="22"/>
  </w:num>
  <w:num w:numId="26">
    <w:abstractNumId w:val="30"/>
  </w:num>
  <w:num w:numId="27">
    <w:abstractNumId w:val="27"/>
  </w:num>
  <w:num w:numId="28">
    <w:abstractNumId w:val="19"/>
  </w:num>
  <w:num w:numId="29">
    <w:abstractNumId w:val="24"/>
  </w:num>
  <w:num w:numId="30">
    <w:abstractNumId w:val="1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3D59"/>
    <w:rsid w:val="00054E10"/>
    <w:rsid w:val="00064C0B"/>
    <w:rsid w:val="00065D2C"/>
    <w:rsid w:val="0007173C"/>
    <w:rsid w:val="0007207A"/>
    <w:rsid w:val="000809F0"/>
    <w:rsid w:val="0008341C"/>
    <w:rsid w:val="00083B76"/>
    <w:rsid w:val="00083E21"/>
    <w:rsid w:val="0008439D"/>
    <w:rsid w:val="0009113B"/>
    <w:rsid w:val="000935E3"/>
    <w:rsid w:val="000A2E66"/>
    <w:rsid w:val="000A7B1D"/>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1019C9"/>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502A0"/>
    <w:rsid w:val="00150ABE"/>
    <w:rsid w:val="00153998"/>
    <w:rsid w:val="00153C27"/>
    <w:rsid w:val="00155381"/>
    <w:rsid w:val="001647F6"/>
    <w:rsid w:val="00165081"/>
    <w:rsid w:val="00175076"/>
    <w:rsid w:val="00177DE3"/>
    <w:rsid w:val="001814B2"/>
    <w:rsid w:val="00184456"/>
    <w:rsid w:val="0018509C"/>
    <w:rsid w:val="00191FB7"/>
    <w:rsid w:val="00192B89"/>
    <w:rsid w:val="00195A20"/>
    <w:rsid w:val="001A0AD8"/>
    <w:rsid w:val="001B0B56"/>
    <w:rsid w:val="001B3D32"/>
    <w:rsid w:val="001B4C54"/>
    <w:rsid w:val="001B4ECC"/>
    <w:rsid w:val="001B7047"/>
    <w:rsid w:val="001C1708"/>
    <w:rsid w:val="001C2ACB"/>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3A96"/>
    <w:rsid w:val="002412FE"/>
    <w:rsid w:val="002476C8"/>
    <w:rsid w:val="002520C1"/>
    <w:rsid w:val="0025423B"/>
    <w:rsid w:val="00256E5C"/>
    <w:rsid w:val="00260C9E"/>
    <w:rsid w:val="00262B58"/>
    <w:rsid w:val="00263D36"/>
    <w:rsid w:val="002646D7"/>
    <w:rsid w:val="00270897"/>
    <w:rsid w:val="002749E9"/>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6207"/>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80344"/>
    <w:rsid w:val="00380D12"/>
    <w:rsid w:val="00382F3A"/>
    <w:rsid w:val="0038489F"/>
    <w:rsid w:val="003855C4"/>
    <w:rsid w:val="00392F4A"/>
    <w:rsid w:val="003A0C44"/>
    <w:rsid w:val="003B0DF5"/>
    <w:rsid w:val="003B18BC"/>
    <w:rsid w:val="003B2367"/>
    <w:rsid w:val="003B349A"/>
    <w:rsid w:val="003B57D5"/>
    <w:rsid w:val="003B58C5"/>
    <w:rsid w:val="003B7AC0"/>
    <w:rsid w:val="003B7B83"/>
    <w:rsid w:val="003B7C77"/>
    <w:rsid w:val="003C424A"/>
    <w:rsid w:val="003C4829"/>
    <w:rsid w:val="003D2C34"/>
    <w:rsid w:val="003D3C7F"/>
    <w:rsid w:val="003D4F64"/>
    <w:rsid w:val="003D72B5"/>
    <w:rsid w:val="003E0AF6"/>
    <w:rsid w:val="003E4E80"/>
    <w:rsid w:val="003E5882"/>
    <w:rsid w:val="003E588D"/>
    <w:rsid w:val="003E5CC1"/>
    <w:rsid w:val="003F4DF8"/>
    <w:rsid w:val="00403F83"/>
    <w:rsid w:val="0040544E"/>
    <w:rsid w:val="004106D9"/>
    <w:rsid w:val="00411FBC"/>
    <w:rsid w:val="004121AA"/>
    <w:rsid w:val="00417879"/>
    <w:rsid w:val="0042396D"/>
    <w:rsid w:val="00423B16"/>
    <w:rsid w:val="00425E17"/>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49BF"/>
    <w:rsid w:val="004968B6"/>
    <w:rsid w:val="00496BAF"/>
    <w:rsid w:val="004A0E67"/>
    <w:rsid w:val="004B34AF"/>
    <w:rsid w:val="004B4399"/>
    <w:rsid w:val="004B5014"/>
    <w:rsid w:val="004B5B95"/>
    <w:rsid w:val="004B65DF"/>
    <w:rsid w:val="004B750B"/>
    <w:rsid w:val="004C02A4"/>
    <w:rsid w:val="004C47D9"/>
    <w:rsid w:val="004C54F8"/>
    <w:rsid w:val="004C7CC0"/>
    <w:rsid w:val="004D1FB0"/>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32A10"/>
    <w:rsid w:val="00532C73"/>
    <w:rsid w:val="00534063"/>
    <w:rsid w:val="00535395"/>
    <w:rsid w:val="005362DE"/>
    <w:rsid w:val="00540669"/>
    <w:rsid w:val="0054290B"/>
    <w:rsid w:val="0054333B"/>
    <w:rsid w:val="0054644A"/>
    <w:rsid w:val="00547480"/>
    <w:rsid w:val="00547A19"/>
    <w:rsid w:val="0055317F"/>
    <w:rsid w:val="0055580B"/>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24D8"/>
    <w:rsid w:val="00632600"/>
    <w:rsid w:val="006345CD"/>
    <w:rsid w:val="0063774D"/>
    <w:rsid w:val="006535B9"/>
    <w:rsid w:val="00653737"/>
    <w:rsid w:val="006572A2"/>
    <w:rsid w:val="00661FDE"/>
    <w:rsid w:val="00665376"/>
    <w:rsid w:val="00665B4D"/>
    <w:rsid w:val="006712AF"/>
    <w:rsid w:val="0067436D"/>
    <w:rsid w:val="006761C9"/>
    <w:rsid w:val="00676374"/>
    <w:rsid w:val="00676833"/>
    <w:rsid w:val="00677E6A"/>
    <w:rsid w:val="006810D9"/>
    <w:rsid w:val="00682901"/>
    <w:rsid w:val="006834EA"/>
    <w:rsid w:val="006836A9"/>
    <w:rsid w:val="00693E83"/>
    <w:rsid w:val="006942C9"/>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F006D"/>
    <w:rsid w:val="006F0AEF"/>
    <w:rsid w:val="006F21DA"/>
    <w:rsid w:val="006F251B"/>
    <w:rsid w:val="006F4790"/>
    <w:rsid w:val="00705BF8"/>
    <w:rsid w:val="00707496"/>
    <w:rsid w:val="00707769"/>
    <w:rsid w:val="00710055"/>
    <w:rsid w:val="00711B56"/>
    <w:rsid w:val="00712CB6"/>
    <w:rsid w:val="0071572D"/>
    <w:rsid w:val="00715C34"/>
    <w:rsid w:val="007224E7"/>
    <w:rsid w:val="0072365B"/>
    <w:rsid w:val="00727BB6"/>
    <w:rsid w:val="00731A5C"/>
    <w:rsid w:val="00732BA6"/>
    <w:rsid w:val="00735922"/>
    <w:rsid w:val="00742D14"/>
    <w:rsid w:val="007476E0"/>
    <w:rsid w:val="00760174"/>
    <w:rsid w:val="00767599"/>
    <w:rsid w:val="00767F66"/>
    <w:rsid w:val="00770584"/>
    <w:rsid w:val="00783BD4"/>
    <w:rsid w:val="0078429A"/>
    <w:rsid w:val="0078717A"/>
    <w:rsid w:val="00792F44"/>
    <w:rsid w:val="00793475"/>
    <w:rsid w:val="0079470D"/>
    <w:rsid w:val="00796265"/>
    <w:rsid w:val="00796AC0"/>
    <w:rsid w:val="007A6B3A"/>
    <w:rsid w:val="007B00F8"/>
    <w:rsid w:val="007B1194"/>
    <w:rsid w:val="007B1F8F"/>
    <w:rsid w:val="007B3016"/>
    <w:rsid w:val="007B574B"/>
    <w:rsid w:val="007D6003"/>
    <w:rsid w:val="007E083A"/>
    <w:rsid w:val="007E1071"/>
    <w:rsid w:val="007E19BD"/>
    <w:rsid w:val="007E2A26"/>
    <w:rsid w:val="007F2BAD"/>
    <w:rsid w:val="007F6F70"/>
    <w:rsid w:val="008017EC"/>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C1E"/>
    <w:rsid w:val="00874C7D"/>
    <w:rsid w:val="008754E6"/>
    <w:rsid w:val="00875947"/>
    <w:rsid w:val="00876CB9"/>
    <w:rsid w:val="00880E1A"/>
    <w:rsid w:val="00881AF1"/>
    <w:rsid w:val="008837FC"/>
    <w:rsid w:val="008877D7"/>
    <w:rsid w:val="00893E41"/>
    <w:rsid w:val="008949DA"/>
    <w:rsid w:val="008A00C4"/>
    <w:rsid w:val="008A0703"/>
    <w:rsid w:val="008A382A"/>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4FA9"/>
    <w:rsid w:val="0098050F"/>
    <w:rsid w:val="00980FF4"/>
    <w:rsid w:val="00984104"/>
    <w:rsid w:val="00987A30"/>
    <w:rsid w:val="00987DA9"/>
    <w:rsid w:val="009909E0"/>
    <w:rsid w:val="00991609"/>
    <w:rsid w:val="009916EC"/>
    <w:rsid w:val="00992432"/>
    <w:rsid w:val="00992DDF"/>
    <w:rsid w:val="00995439"/>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3F4"/>
    <w:rsid w:val="009F5377"/>
    <w:rsid w:val="009F57B1"/>
    <w:rsid w:val="009F6295"/>
    <w:rsid w:val="00A03731"/>
    <w:rsid w:val="00A053EE"/>
    <w:rsid w:val="00A05B3E"/>
    <w:rsid w:val="00A0737C"/>
    <w:rsid w:val="00A10EFC"/>
    <w:rsid w:val="00A1612C"/>
    <w:rsid w:val="00A24A7A"/>
    <w:rsid w:val="00A2570B"/>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C4CA3"/>
    <w:rsid w:val="00AD30FF"/>
    <w:rsid w:val="00AD320B"/>
    <w:rsid w:val="00AD7E0D"/>
    <w:rsid w:val="00AE1FA7"/>
    <w:rsid w:val="00AE23FF"/>
    <w:rsid w:val="00AE2B7B"/>
    <w:rsid w:val="00AF33C9"/>
    <w:rsid w:val="00B02BA5"/>
    <w:rsid w:val="00B06187"/>
    <w:rsid w:val="00B11DC2"/>
    <w:rsid w:val="00B16D56"/>
    <w:rsid w:val="00B17980"/>
    <w:rsid w:val="00B20207"/>
    <w:rsid w:val="00B22F90"/>
    <w:rsid w:val="00B231F6"/>
    <w:rsid w:val="00B24822"/>
    <w:rsid w:val="00B27974"/>
    <w:rsid w:val="00B3527E"/>
    <w:rsid w:val="00B3770B"/>
    <w:rsid w:val="00B419F3"/>
    <w:rsid w:val="00B4309C"/>
    <w:rsid w:val="00B43418"/>
    <w:rsid w:val="00B44176"/>
    <w:rsid w:val="00B44E44"/>
    <w:rsid w:val="00B44E92"/>
    <w:rsid w:val="00B46640"/>
    <w:rsid w:val="00B5152C"/>
    <w:rsid w:val="00B53158"/>
    <w:rsid w:val="00B533DB"/>
    <w:rsid w:val="00B54709"/>
    <w:rsid w:val="00B7106E"/>
    <w:rsid w:val="00B7131A"/>
    <w:rsid w:val="00B76C8C"/>
    <w:rsid w:val="00B82307"/>
    <w:rsid w:val="00B82C16"/>
    <w:rsid w:val="00B84290"/>
    <w:rsid w:val="00B8677E"/>
    <w:rsid w:val="00B8713C"/>
    <w:rsid w:val="00B962F2"/>
    <w:rsid w:val="00B97039"/>
    <w:rsid w:val="00B97EF1"/>
    <w:rsid w:val="00BA54E3"/>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531B"/>
    <w:rsid w:val="00BF7730"/>
    <w:rsid w:val="00C05B31"/>
    <w:rsid w:val="00C06AAC"/>
    <w:rsid w:val="00C10FCA"/>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53B9"/>
    <w:rsid w:val="00CB59E0"/>
    <w:rsid w:val="00CC3A14"/>
    <w:rsid w:val="00CC3A16"/>
    <w:rsid w:val="00CC5766"/>
    <w:rsid w:val="00CC62D8"/>
    <w:rsid w:val="00CD14BD"/>
    <w:rsid w:val="00CD3518"/>
    <w:rsid w:val="00CD6486"/>
    <w:rsid w:val="00CD6BAB"/>
    <w:rsid w:val="00CE1B01"/>
    <w:rsid w:val="00CE2413"/>
    <w:rsid w:val="00CE2E40"/>
    <w:rsid w:val="00CE6DC1"/>
    <w:rsid w:val="00CF2C01"/>
    <w:rsid w:val="00CF7EFF"/>
    <w:rsid w:val="00D009F9"/>
    <w:rsid w:val="00D1086C"/>
    <w:rsid w:val="00D108D1"/>
    <w:rsid w:val="00D14DBE"/>
    <w:rsid w:val="00D165AA"/>
    <w:rsid w:val="00D17EB5"/>
    <w:rsid w:val="00D222B5"/>
    <w:rsid w:val="00D22AAB"/>
    <w:rsid w:val="00D22BB2"/>
    <w:rsid w:val="00D23D27"/>
    <w:rsid w:val="00D240A2"/>
    <w:rsid w:val="00D24233"/>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C317C"/>
    <w:rsid w:val="00DC3E65"/>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33DFA"/>
    <w:rsid w:val="00E40F24"/>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78DA"/>
    <w:rsid w:val="00EF5FF0"/>
    <w:rsid w:val="00EF722C"/>
    <w:rsid w:val="00F131A5"/>
    <w:rsid w:val="00F16042"/>
    <w:rsid w:val="00F16059"/>
    <w:rsid w:val="00F20346"/>
    <w:rsid w:val="00F211DF"/>
    <w:rsid w:val="00F23D61"/>
    <w:rsid w:val="00F27EC2"/>
    <w:rsid w:val="00F3195F"/>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A0735"/>
    <w:rsid w:val="00FA3C4C"/>
    <w:rsid w:val="00FA5CB0"/>
    <w:rsid w:val="00FA7BE6"/>
    <w:rsid w:val="00FB208E"/>
    <w:rsid w:val="00FB2C15"/>
    <w:rsid w:val="00FB4166"/>
    <w:rsid w:val="00FD05FE"/>
    <w:rsid w:val="00FD0856"/>
    <w:rsid w:val="00FD3FDD"/>
    <w:rsid w:val="00FD4849"/>
    <w:rsid w:val="00FD652C"/>
    <w:rsid w:val="00FE3AAC"/>
    <w:rsid w:val="00FE5DC9"/>
    <w:rsid w:val="00FE7250"/>
    <w:rsid w:val="00FE7889"/>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B93"/>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5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FSB20</b:Tag>
    <b:SourceType>DocumentFromInternetSite</b:SourceType>
    <b:Guid>{F13733E8-DE06-4C6E-8676-30FCBCB7DC98}</b:Guid>
    <b:Title>UK Small Business Statistics</b:Title>
    <b:Year>2020</b:Year>
    <b:Author>
      <b:Author>
        <b:Corporate>FSB UK</b:Corporate>
      </b:Author>
    </b:Author>
    <b:YearAccessed>2021</b:YearAccessed>
    <b:MonthAccessed>7</b:MonthAccessed>
    <b:DayAccessed>10</b:DayAccessed>
    <b:URL>https://www.fsb.org.uk/uk-small-business-statistics.html</b:URL>
    <b:RefOrder>9</b:RefOrder>
  </b:Source>
  <b:Source>
    <b:Tag>Ber77</b:Tag>
    <b:SourceType>Book</b:SourceType>
    <b:Guid>{021251EB-2319-4F08-8079-7BD0AEF447E1}</b:Guid>
    <b:Title>Product innovation and development</b:Title>
    <b:Year>1977</b:Year>
    <b:City>London</b:City>
    <b:Publisher>Business Books</b:Publisher>
    <b:Edition>1st</b:Edition>
    <b:Author>
      <b:Author>
        <b:NameList>
          <b:Person>
            <b:Last>Berridge</b:Last>
            <b:First>A.</b:First>
          </b:Person>
        </b:NameList>
      </b:Author>
    </b:Author>
    <b:RefOrder>10</b:RefOrder>
  </b:Source>
  <b:Source>
    <b:Tag>Bur11</b:Tag>
    <b:SourceType>Book</b:SourceType>
    <b:Guid>{DA6DA09E-0503-4393-8314-9B5C9494AFD5}</b:Guid>
    <b:Title>Entrepreneurship and small business</b:Title>
    <b:Year>2011</b:Year>
    <b:City>Basingstoke</b:City>
    <b:Publisher>Palgrave Macmillan</b:Publisher>
    <b:Edition>3rd</b:Edition>
    <b:Author>
      <b:Author>
        <b:NameList>
          <b:Person>
            <b:Last>Burns</b:Last>
            <b:First>Paul</b:First>
          </b:Person>
        </b:NameList>
      </b:Author>
    </b:Author>
    <b:RefOrder>11</b:RefOrder>
  </b:Source>
  <b:Source>
    <b:Tag>Che20</b:Tag>
    <b:SourceType>Book</b:SourceType>
    <b:Guid>{A266B952-FD41-4A8C-B222-1A3AC992E07D}</b:Guid>
    <b:Title>International Business</b:Title>
    <b:Year>2020</b:Year>
    <b:Publisher>PHI Learning PVT.Ltd.</b:Publisher>
    <b:Author>
      <b:Author>
        <b:NameList>
          <b:Person>
            <b:Last>Cherunilam</b:Last>
            <b:First>F.</b:First>
          </b:Person>
        </b:NameList>
      </b:Author>
    </b:Author>
    <b:RefOrder>6</b:RefOrder>
  </b:Source>
  <b:Source>
    <b:Tag>Col11</b:Tag>
    <b:SourceType>Book</b:SourceType>
    <b:Guid>{1FE4E180-B931-46F6-9DAE-F7B4EBDCAD65}</b:Guid>
    <b:Title>Management Theory and Practice</b:Title>
    <b:Year>2011</b:Year>
    <b:Author>
      <b:Author>
        <b:NameList>
          <b:Person>
            <b:Last>Cole</b:Last>
            <b:Middle>A.</b:Middle>
            <b:First>G.</b:First>
          </b:Person>
        </b:NameList>
      </b:Author>
    </b:Author>
    <b:Publisher>International Thomson Business Press</b:Publisher>
    <b:Edition>7th</b:Edition>
    <b:RefOrder>12</b:RefOrder>
  </b:Source>
  <b:Source>
    <b:Tag>Dan14</b:Tag>
    <b:SourceType>Book</b:SourceType>
    <b:Guid>{6CA8DA42-ED1F-4AD0-BDF4-6A3EC23E7748}</b:Guid>
    <b:Title>International Business</b:Title>
    <b:Year>2014</b:Year>
    <b:Author>
      <b:Author>
        <b:NameList>
          <b:Person>
            <b:Last>Daniels</b:Last>
            <b:Middle>D.</b:Middle>
            <b:First>J.</b:First>
          </b:Person>
          <b:Person>
            <b:Last>Radebaugh</b:Last>
            <b:Middle>H.</b:Middle>
            <b:First>L.</b:First>
          </b:Person>
          <b:Person>
            <b:Last>Sullivan</b:Last>
            <b:Middle>P.</b:Middle>
            <b:First>D.</b:First>
          </b:Person>
        </b:NameList>
      </b:Author>
    </b:Author>
    <b:Publisher>Prentice Hall</b:Publisher>
    <b:RefOrder>3</b:RefOrder>
  </b:Source>
  <b:Source>
    <b:Tag>Fle07</b:Tag>
    <b:SourceType>Book</b:SourceType>
    <b:Guid>{B6BFA719-7856-4193-B1EF-5F3E0FFE88C8}</b:Guid>
    <b:Title>Business and Competitive Analysis</b:Title>
    <b:Year>2007</b:Year>
    <b:Publisher>FT Press</b:Publisher>
    <b:Author>
      <b:Author>
        <b:NameList>
          <b:Person>
            <b:Last>Fleisher</b:Last>
            <b:Middle>C.</b:Middle>
          </b:Person>
          <b:Person>
            <b:Last>Bensoussan</b:Last>
            <b:Middle>B.</b:Middle>
          </b:Person>
        </b:NameList>
      </b:Author>
    </b:Author>
    <b:RefOrder>4</b:RefOrder>
  </b:Source>
  <b:Source>
    <b:Tag>Guy09</b:Tag>
    <b:SourceType>Book</b:SourceType>
    <b:Guid>{688468E8-AE83-493B-AB4D-044738357049}</b:Guid>
    <b:Title>The Global Environment of Business</b:Title>
    <b:Year>2009</b:Year>
    <b:City>New York</b:City>
    <b:Publisher>Oxford University Press</b:Publisher>
    <b:Author>
      <b:Author>
        <b:NameList>
          <b:Person>
            <b:Last>Guy</b:Last>
            <b:First>F.</b:First>
          </b:Person>
        </b:NameList>
      </b:Author>
    </b:Author>
    <b:RefOrder>5</b:RefOrder>
  </b:Source>
  <b:Source>
    <b:Tag>Tro96</b:Tag>
    <b:SourceType>Book</b:SourceType>
    <b:Guid>{652B38D8-028F-49DE-8624-E773D838FA08}</b:Guid>
    <b:Title>The New Positioning: The Latest on the World's Number 1 Business Strategy</b:Title>
    <b:Year>1996</b:Year>
    <b:City>New York</b:City>
    <b:Publisher>McGraw Hill</b:Publisher>
    <b:Author>
      <b:Author>
        <b:NameList>
          <b:Person>
            <b:Last>Trout</b:Last>
            <b:First>J.</b:First>
          </b:Person>
          <b:Person>
            <b:Last>Rivkin</b:Last>
            <b:First>S.</b:First>
          </b:Person>
        </b:NameList>
      </b:Author>
    </b:Author>
    <b:RefOrder>2</b:RefOrder>
  </b:Source>
  <b:Source>
    <b:Tag>FOR22</b:Tag>
    <b:SourceType>InternetSite</b:SourceType>
    <b:Guid>{C42F49FB-E6AD-4ED0-863C-D69E6FF326D4}</b:Guid>
    <b:Author>
      <b:Author>
        <b:Corporate>FORD</b:Corporate>
      </b:Author>
    </b:Author>
    <b:Title>FORD UK</b:Title>
    <b:Year>2022</b:Year>
    <b:YearAccessed>2022</b:YearAccessed>
    <b:MonthAccessed>01</b:MonthAccessed>
    <b:DayAccessed>01</b:DayAccessed>
    <b:URL>https://www.ford.co.uk</b:URL>
    <b:RefOrder>1</b:RefOrder>
  </b:Source>
  <b:Source>
    <b:Tag>Roy11</b:Tag>
    <b:SourceType>Book</b:SourceType>
    <b:Guid>{5E04B29D-873F-4544-9576-A0D28738BD3B}</b:Guid>
    <b:Title>Strategic Foresight and Porter’s Five Forces</b:Title>
    <b:Year>2011</b:Year>
    <b:City>Grin</b:City>
    <b:Publisher>Verlag Publisher</b:Publisher>
    <b:Author>
      <b:Author>
        <b:NameList>
          <b:Person>
            <b:Last>Roy</b:Last>
            <b:Middle>D.</b:Middle>
          </b:Person>
        </b:NameList>
      </b:Author>
    </b:Author>
    <b:RefOrder>8</b:RefOrder>
  </b:Source>
  <b:Source>
    <b:Tag>Por80</b:Tag>
    <b:SourceType>Book</b:SourceType>
    <b:Guid>{FDEF8B8A-2D4D-4E28-A089-683419A07158}</b:Guid>
    <b:Title>Competitive Strategy.</b:Title>
    <b:Year>1980</b:Year>
    <b:Author>
      <b:Author>
        <b:NameList>
          <b:Person>
            <b:Last>Porter</b:Last>
            <b:First>M.E.</b:First>
          </b:Person>
        </b:NameList>
      </b:Author>
    </b:Author>
    <b:City>New York</b:City>
    <b:Publisher>Free Press</b:Publishe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C61EDC-5DB3-4994-9B4E-E61D9EBF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5445</TotalTime>
  <Pages>1</Pages>
  <Words>2669</Words>
  <Characters>15218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149</cp:revision>
  <cp:lastPrinted>2020-11-12T21:16:00Z</cp:lastPrinted>
  <dcterms:created xsi:type="dcterms:W3CDTF">2020-11-23T20:57:00Z</dcterms:created>
  <dcterms:modified xsi:type="dcterms:W3CDTF">2022-01-12T21:12:00Z</dcterms:modified>
</cp:coreProperties>
</file>