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6A56B7C" wp14:paraId="434B45F5" wp14:textId="2DC6E1A2">
      <w:pPr>
        <w:spacing w:before="240" w:beforeAutospacing="off" w:after="240" w:afterAutospacing="off" w:line="257" w:lineRule="auto"/>
        <w:jc w:val="center"/>
      </w:pPr>
      <w:r w:rsidRPr="46A56B7C" w:rsidR="7B593097">
        <w:rPr>
          <w:rFonts w:ascii="Arial" w:hAnsi="Arial" w:eastAsia="Arial" w:cs="Arial"/>
          <w:b w:val="1"/>
          <w:bCs w:val="1"/>
          <w:noProof w:val="0"/>
          <w:sz w:val="24"/>
          <w:szCs w:val="24"/>
          <w:lang w:val="bg-BG"/>
        </w:rPr>
        <w:t>BMIH6001: Contemporary Themes in the Hotel and Hospitality Sector</w:t>
      </w:r>
    </w:p>
    <w:p xmlns:wp14="http://schemas.microsoft.com/office/word/2010/wordml" w:rsidP="46A56B7C" wp14:paraId="455AA0A0" wp14:textId="5F8942D6">
      <w:pPr>
        <w:spacing w:before="240" w:beforeAutospacing="off" w:after="240" w:afterAutospacing="off" w:line="257" w:lineRule="auto"/>
        <w:jc w:val="center"/>
      </w:pPr>
      <w:r w:rsidRPr="46A56B7C" w:rsidR="7B593097">
        <w:rPr>
          <w:rFonts w:ascii="Arial" w:hAnsi="Arial" w:eastAsia="Arial" w:cs="Arial"/>
          <w:b w:val="1"/>
          <w:bCs w:val="1"/>
          <w:noProof w:val="0"/>
          <w:sz w:val="24"/>
          <w:szCs w:val="24"/>
          <w:lang w:val="bg-BG"/>
        </w:rPr>
        <w:t xml:space="preserve"> </w:t>
      </w:r>
    </w:p>
    <w:p xmlns:wp14="http://schemas.microsoft.com/office/word/2010/wordml" w:rsidP="46A56B7C" wp14:paraId="3ED8BEA9" wp14:textId="44E6BA81">
      <w:pPr>
        <w:spacing w:before="240" w:beforeAutospacing="off" w:after="240" w:afterAutospacing="off" w:line="257" w:lineRule="auto"/>
        <w:jc w:val="center"/>
      </w:pPr>
      <w:r w:rsidRPr="46A56B7C" w:rsidR="7B593097">
        <w:rPr>
          <w:rFonts w:ascii="Arial" w:hAnsi="Arial" w:eastAsia="Arial" w:cs="Arial"/>
          <w:b w:val="1"/>
          <w:bCs w:val="1"/>
          <w:noProof w:val="0"/>
          <w:sz w:val="24"/>
          <w:szCs w:val="24"/>
          <w:lang w:val="bg-BG"/>
        </w:rPr>
        <w:t xml:space="preserve"> </w:t>
      </w:r>
    </w:p>
    <w:p xmlns:wp14="http://schemas.microsoft.com/office/word/2010/wordml" w:rsidP="46A56B7C" wp14:paraId="728EBC64" wp14:textId="089CB337">
      <w:pPr>
        <w:spacing w:before="240" w:beforeAutospacing="off" w:after="240" w:afterAutospacing="off" w:line="257" w:lineRule="auto"/>
        <w:jc w:val="center"/>
      </w:pPr>
      <w:r w:rsidRPr="46A56B7C" w:rsidR="7B593097">
        <w:rPr>
          <w:rFonts w:ascii="Arial" w:hAnsi="Arial" w:eastAsia="Arial" w:cs="Arial"/>
          <w:b w:val="1"/>
          <w:bCs w:val="1"/>
          <w:noProof w:val="0"/>
          <w:sz w:val="24"/>
          <w:szCs w:val="24"/>
          <w:lang w:val="bg-BG"/>
        </w:rPr>
        <w:t xml:space="preserve"> </w:t>
      </w:r>
    </w:p>
    <w:p xmlns:wp14="http://schemas.microsoft.com/office/word/2010/wordml" w:rsidP="46A56B7C" wp14:paraId="75B40AB2" wp14:textId="5B6A0320">
      <w:pPr>
        <w:spacing w:before="240" w:beforeAutospacing="off" w:after="240" w:afterAutospacing="off" w:line="257" w:lineRule="auto"/>
        <w:jc w:val="center"/>
      </w:pPr>
      <w:r w:rsidRPr="46A56B7C" w:rsidR="7B593097">
        <w:rPr>
          <w:rFonts w:ascii="Arial" w:hAnsi="Arial" w:eastAsia="Arial" w:cs="Arial"/>
          <w:b w:val="1"/>
          <w:bCs w:val="1"/>
          <w:noProof w:val="0"/>
          <w:sz w:val="24"/>
          <w:szCs w:val="24"/>
          <w:lang w:val="bg-BG"/>
        </w:rPr>
        <w:t xml:space="preserve"> </w:t>
      </w:r>
    </w:p>
    <w:p xmlns:wp14="http://schemas.microsoft.com/office/word/2010/wordml" w:rsidP="46A56B7C" wp14:paraId="474EAC6B" wp14:textId="06EFE5AA">
      <w:pPr>
        <w:spacing w:before="240" w:beforeAutospacing="off" w:after="240" w:afterAutospacing="off" w:line="257" w:lineRule="auto"/>
        <w:jc w:val="center"/>
      </w:pPr>
      <w:r w:rsidRPr="46A56B7C" w:rsidR="7B593097">
        <w:rPr>
          <w:rFonts w:ascii="Arial" w:hAnsi="Arial" w:eastAsia="Arial" w:cs="Arial"/>
          <w:b w:val="1"/>
          <w:bCs w:val="1"/>
          <w:noProof w:val="0"/>
          <w:sz w:val="24"/>
          <w:szCs w:val="24"/>
          <w:lang w:val="bg-BG"/>
        </w:rPr>
        <w:t>Assignment One</w:t>
      </w:r>
    </w:p>
    <w:p xmlns:wp14="http://schemas.microsoft.com/office/word/2010/wordml" w:rsidP="46A56B7C" wp14:paraId="4234B16B" wp14:textId="43E40969">
      <w:pPr>
        <w:spacing w:before="240" w:beforeAutospacing="off" w:after="240" w:afterAutospacing="off" w:line="257" w:lineRule="auto"/>
      </w:pPr>
      <w:r w:rsidRPr="46A56B7C" w:rsidR="7B593097">
        <w:rPr>
          <w:rFonts w:ascii="Arial" w:hAnsi="Arial" w:eastAsia="Arial" w:cs="Arial"/>
          <w:b w:val="1"/>
          <w:bCs w:val="1"/>
          <w:noProof w:val="0"/>
          <w:sz w:val="24"/>
          <w:szCs w:val="24"/>
          <w:lang w:val="bg-BG"/>
        </w:rPr>
        <w:t xml:space="preserve"> </w:t>
      </w:r>
    </w:p>
    <w:p xmlns:wp14="http://schemas.microsoft.com/office/word/2010/wordml" w:rsidP="46A56B7C" wp14:paraId="6A20218E" wp14:textId="6A6C7946">
      <w:pPr>
        <w:spacing w:before="240" w:beforeAutospacing="off" w:after="240" w:afterAutospacing="off" w:line="257" w:lineRule="auto"/>
        <w:jc w:val="center"/>
      </w:pPr>
      <w:r w:rsidRPr="46A56B7C" w:rsidR="7B593097">
        <w:rPr>
          <w:rFonts w:ascii="Arial" w:hAnsi="Arial" w:eastAsia="Arial" w:cs="Arial"/>
          <w:b w:val="1"/>
          <w:bCs w:val="1"/>
          <w:noProof w:val="0"/>
          <w:sz w:val="24"/>
          <w:szCs w:val="24"/>
          <w:lang w:val="bg-BG"/>
        </w:rPr>
        <w:t>Conference Research Paper</w:t>
      </w:r>
      <w:r w:rsidRPr="46A56B7C" w:rsidR="7B593097">
        <w:rPr>
          <w:rFonts w:ascii="Arial" w:hAnsi="Arial" w:eastAsia="Arial" w:cs="Arial"/>
          <w:noProof w:val="0"/>
          <w:sz w:val="24"/>
          <w:szCs w:val="24"/>
          <w:lang w:val="bg-BG"/>
        </w:rPr>
        <w:t xml:space="preserve"> </w:t>
      </w:r>
    </w:p>
    <w:p xmlns:wp14="http://schemas.microsoft.com/office/word/2010/wordml" w:rsidP="46A56B7C" wp14:paraId="07DD7F91" wp14:textId="21F61197">
      <w:pPr>
        <w:spacing w:before="240" w:beforeAutospacing="off" w:after="240" w:afterAutospacing="off" w:line="257" w:lineRule="auto"/>
        <w:jc w:val="center"/>
      </w:pPr>
      <w:r w:rsidRPr="46A56B7C" w:rsidR="7B593097">
        <w:rPr>
          <w:rFonts w:ascii="Arial" w:hAnsi="Arial" w:eastAsia="Arial" w:cs="Arial"/>
          <w:noProof w:val="0"/>
          <w:sz w:val="24"/>
          <w:szCs w:val="24"/>
          <w:lang w:val="bg-BG"/>
        </w:rPr>
        <w:t xml:space="preserve"> </w:t>
      </w:r>
    </w:p>
    <w:p xmlns:wp14="http://schemas.microsoft.com/office/word/2010/wordml" w:rsidP="46A56B7C" wp14:paraId="4B6059AF" wp14:textId="5DF4A2FE">
      <w:pPr>
        <w:spacing w:before="240" w:beforeAutospacing="off" w:after="240" w:afterAutospacing="off" w:line="257" w:lineRule="auto"/>
        <w:jc w:val="center"/>
      </w:pPr>
      <w:r w:rsidRPr="46A56B7C" w:rsidR="7B593097">
        <w:rPr>
          <w:rFonts w:ascii="Arial" w:hAnsi="Arial" w:eastAsia="Arial" w:cs="Arial"/>
          <w:b w:val="1"/>
          <w:bCs w:val="1"/>
          <w:noProof w:val="0"/>
          <w:sz w:val="24"/>
          <w:szCs w:val="24"/>
          <w:lang w:val="bg-BG"/>
        </w:rPr>
        <w:t>Sustainability and Net-Zero in the Hotel Industry</w:t>
      </w:r>
    </w:p>
    <w:p xmlns:wp14="http://schemas.microsoft.com/office/word/2010/wordml" w:rsidP="46A56B7C" wp14:paraId="021F9A4C" wp14:textId="4F25D34D">
      <w:pPr>
        <w:spacing w:before="240" w:beforeAutospacing="off" w:after="240" w:afterAutospacing="off" w:line="257" w:lineRule="auto"/>
        <w:jc w:val="center"/>
      </w:pPr>
      <w:r w:rsidRPr="46A56B7C" w:rsidR="7B593097">
        <w:rPr>
          <w:rFonts w:ascii="Arial" w:hAnsi="Arial" w:eastAsia="Arial" w:cs="Arial"/>
          <w:b w:val="1"/>
          <w:bCs w:val="1"/>
          <w:noProof w:val="0"/>
          <w:sz w:val="24"/>
          <w:szCs w:val="24"/>
          <w:lang w:val="bg-BG"/>
        </w:rPr>
        <w:t xml:space="preserve"> </w:t>
      </w:r>
    </w:p>
    <w:p xmlns:wp14="http://schemas.microsoft.com/office/word/2010/wordml" w:rsidP="46A56B7C" wp14:paraId="3A560696" wp14:textId="2067577D">
      <w:pPr>
        <w:spacing w:before="240" w:beforeAutospacing="off" w:after="240" w:afterAutospacing="off" w:line="257" w:lineRule="auto"/>
        <w:jc w:val="center"/>
      </w:pPr>
      <w:r w:rsidRPr="46A56B7C" w:rsidR="7B593097">
        <w:rPr>
          <w:rFonts w:ascii="Arial" w:hAnsi="Arial" w:eastAsia="Arial" w:cs="Arial"/>
          <w:b w:val="1"/>
          <w:bCs w:val="1"/>
          <w:noProof w:val="0"/>
          <w:sz w:val="24"/>
          <w:szCs w:val="24"/>
          <w:lang w:val="bg-BG"/>
        </w:rPr>
        <w:t xml:space="preserve"> </w:t>
      </w:r>
    </w:p>
    <w:p xmlns:wp14="http://schemas.microsoft.com/office/word/2010/wordml" w:rsidP="46A56B7C" wp14:paraId="1E1394EC" wp14:textId="6D0195B3">
      <w:pPr>
        <w:spacing w:before="240" w:beforeAutospacing="off" w:after="240" w:afterAutospacing="off" w:line="257" w:lineRule="auto"/>
        <w:jc w:val="center"/>
      </w:pPr>
      <w:r w:rsidRPr="46A56B7C" w:rsidR="7B593097">
        <w:rPr>
          <w:rFonts w:ascii="Arial" w:hAnsi="Arial" w:eastAsia="Arial" w:cs="Arial"/>
          <w:b w:val="1"/>
          <w:bCs w:val="1"/>
          <w:noProof w:val="0"/>
          <w:sz w:val="24"/>
          <w:szCs w:val="24"/>
          <w:lang w:val="bg-BG"/>
        </w:rPr>
        <w:t>Lecturer: Christopher Wilkin</w:t>
      </w:r>
    </w:p>
    <w:p xmlns:wp14="http://schemas.microsoft.com/office/word/2010/wordml" w:rsidP="46A56B7C" wp14:paraId="3A2BFC7C" wp14:textId="39E8DE6B">
      <w:pPr>
        <w:spacing w:before="240" w:beforeAutospacing="off" w:after="240" w:afterAutospacing="off" w:line="257" w:lineRule="auto"/>
        <w:jc w:val="center"/>
      </w:pPr>
      <w:r w:rsidRPr="46A56B7C" w:rsidR="7B593097">
        <w:rPr>
          <w:rFonts w:ascii="Arial" w:hAnsi="Arial" w:eastAsia="Arial" w:cs="Arial"/>
          <w:b w:val="1"/>
          <w:bCs w:val="1"/>
          <w:noProof w:val="0"/>
          <w:sz w:val="24"/>
          <w:szCs w:val="24"/>
          <w:lang w:val="bg-BG"/>
        </w:rPr>
        <w:t>Student Name: Svetla Dinkova</w:t>
      </w:r>
    </w:p>
    <w:p xmlns:wp14="http://schemas.microsoft.com/office/word/2010/wordml" w:rsidP="46A56B7C" wp14:paraId="0A3FEEC9" wp14:textId="5A58DB3D">
      <w:pPr>
        <w:spacing w:before="240" w:beforeAutospacing="off" w:after="240" w:afterAutospacing="off" w:line="257" w:lineRule="auto"/>
        <w:jc w:val="center"/>
      </w:pPr>
      <w:r w:rsidRPr="46A56B7C" w:rsidR="7B593097">
        <w:rPr>
          <w:rFonts w:ascii="Arial" w:hAnsi="Arial" w:eastAsia="Arial" w:cs="Arial"/>
          <w:b w:val="1"/>
          <w:bCs w:val="1"/>
          <w:noProof w:val="0"/>
          <w:sz w:val="24"/>
          <w:szCs w:val="24"/>
          <w:lang w:val="bg-BG"/>
        </w:rPr>
        <w:t>Student ID: 2209101</w:t>
      </w:r>
    </w:p>
    <w:p xmlns:wp14="http://schemas.microsoft.com/office/word/2010/wordml" w:rsidP="46A56B7C" wp14:paraId="72928E4A" wp14:textId="73119534">
      <w:pPr>
        <w:spacing w:before="240" w:beforeAutospacing="off" w:after="240" w:afterAutospacing="off" w:line="257" w:lineRule="auto"/>
        <w:jc w:val="center"/>
      </w:pPr>
      <w:r w:rsidRPr="46A56B7C" w:rsidR="7B593097">
        <w:rPr>
          <w:rFonts w:ascii="Arial" w:hAnsi="Arial" w:eastAsia="Arial" w:cs="Arial"/>
          <w:b w:val="1"/>
          <w:bCs w:val="1"/>
          <w:noProof w:val="0"/>
          <w:sz w:val="24"/>
          <w:szCs w:val="24"/>
          <w:lang w:val="bg-BG"/>
        </w:rPr>
        <w:t>Submission date: 26.05.2025</w:t>
      </w:r>
    </w:p>
    <w:p xmlns:wp14="http://schemas.microsoft.com/office/word/2010/wordml" w:rsidP="46A56B7C" wp14:paraId="01E1040F" wp14:textId="73176790">
      <w:pPr>
        <w:spacing w:before="240" w:beforeAutospacing="off" w:after="240" w:afterAutospacing="off" w:line="257" w:lineRule="auto"/>
      </w:pPr>
      <w:r w:rsidRPr="46A56B7C" w:rsidR="7B593097">
        <w:rPr>
          <w:rFonts w:ascii="Arial" w:hAnsi="Arial" w:eastAsia="Arial" w:cs="Arial"/>
          <w:b w:val="1"/>
          <w:bCs w:val="1"/>
          <w:noProof w:val="0"/>
          <w:sz w:val="24"/>
          <w:szCs w:val="24"/>
          <w:lang w:val="bg-BG"/>
        </w:rPr>
        <w:t xml:space="preserve"> </w:t>
      </w:r>
    </w:p>
    <w:p xmlns:wp14="http://schemas.microsoft.com/office/word/2010/wordml" w:rsidP="46A56B7C" wp14:paraId="67B32D3F" wp14:textId="078AA901">
      <w:pPr>
        <w:spacing w:before="240" w:beforeAutospacing="off" w:after="240" w:afterAutospacing="off" w:line="257" w:lineRule="auto"/>
      </w:pPr>
      <w:r w:rsidRPr="46A56B7C" w:rsidR="7B593097">
        <w:rPr>
          <w:rFonts w:ascii="Arial" w:hAnsi="Arial" w:eastAsia="Arial" w:cs="Arial"/>
          <w:b w:val="1"/>
          <w:bCs w:val="1"/>
          <w:noProof w:val="0"/>
          <w:sz w:val="24"/>
          <w:szCs w:val="24"/>
          <w:lang w:val="bg-BG"/>
        </w:rPr>
        <w:t xml:space="preserve"> </w:t>
      </w:r>
    </w:p>
    <w:p xmlns:wp14="http://schemas.microsoft.com/office/word/2010/wordml" w:rsidP="46A56B7C" wp14:paraId="7EBF0D93" wp14:textId="7E820E14">
      <w:pPr>
        <w:spacing w:before="240" w:beforeAutospacing="off" w:after="240" w:afterAutospacing="off" w:line="257" w:lineRule="auto"/>
      </w:pPr>
      <w:r w:rsidRPr="46A56B7C" w:rsidR="7B593097">
        <w:rPr>
          <w:rFonts w:ascii="Arial" w:hAnsi="Arial" w:eastAsia="Arial" w:cs="Arial"/>
          <w:b w:val="1"/>
          <w:bCs w:val="1"/>
          <w:noProof w:val="0"/>
          <w:sz w:val="24"/>
          <w:szCs w:val="24"/>
          <w:lang w:val="bg-BG"/>
        </w:rPr>
        <w:t xml:space="preserve"> </w:t>
      </w:r>
    </w:p>
    <w:p xmlns:wp14="http://schemas.microsoft.com/office/word/2010/wordml" w:rsidP="46A56B7C" wp14:paraId="5B57C9EF" wp14:textId="41440558">
      <w:pPr>
        <w:spacing w:before="240" w:beforeAutospacing="off" w:after="240" w:afterAutospacing="off" w:line="257" w:lineRule="auto"/>
      </w:pPr>
      <w:r w:rsidRPr="46A56B7C" w:rsidR="7B593097">
        <w:rPr>
          <w:rFonts w:ascii="Arial" w:hAnsi="Arial" w:eastAsia="Arial" w:cs="Arial"/>
          <w:b w:val="1"/>
          <w:bCs w:val="1"/>
          <w:noProof w:val="0"/>
          <w:sz w:val="24"/>
          <w:szCs w:val="24"/>
          <w:lang w:val="bg-BG"/>
        </w:rPr>
        <w:t xml:space="preserve"> </w:t>
      </w:r>
    </w:p>
    <w:p xmlns:wp14="http://schemas.microsoft.com/office/word/2010/wordml" w:rsidP="46A56B7C" wp14:paraId="17D554B8" wp14:textId="192591CF">
      <w:pPr>
        <w:spacing w:before="240" w:beforeAutospacing="off" w:after="240" w:afterAutospacing="off" w:line="257" w:lineRule="auto"/>
      </w:pPr>
      <w:r w:rsidRPr="46A56B7C" w:rsidR="7B593097">
        <w:rPr>
          <w:rFonts w:ascii="Arial" w:hAnsi="Arial" w:eastAsia="Arial" w:cs="Arial"/>
          <w:b w:val="1"/>
          <w:bCs w:val="1"/>
          <w:noProof w:val="0"/>
          <w:sz w:val="24"/>
          <w:szCs w:val="24"/>
          <w:lang w:val="bg-BG"/>
        </w:rPr>
        <w:t xml:space="preserve"> </w:t>
      </w:r>
    </w:p>
    <w:p xmlns:wp14="http://schemas.microsoft.com/office/word/2010/wordml" w:rsidP="46A56B7C" wp14:paraId="4BB9B5F5" wp14:textId="4D5061A6">
      <w:pPr>
        <w:spacing w:before="240" w:beforeAutospacing="off" w:after="240" w:afterAutospacing="off" w:line="257" w:lineRule="auto"/>
      </w:pPr>
      <w:r w:rsidRPr="46A56B7C" w:rsidR="7B593097">
        <w:rPr>
          <w:rFonts w:ascii="Arial" w:hAnsi="Arial" w:eastAsia="Arial" w:cs="Arial"/>
          <w:b w:val="1"/>
          <w:bCs w:val="1"/>
          <w:noProof w:val="0"/>
          <w:sz w:val="24"/>
          <w:szCs w:val="24"/>
          <w:lang w:val="bg-BG"/>
        </w:rPr>
        <w:t xml:space="preserve"> </w:t>
      </w:r>
    </w:p>
    <w:p xmlns:wp14="http://schemas.microsoft.com/office/word/2010/wordml" w:rsidP="46A56B7C" wp14:paraId="7972B4A4" wp14:textId="470CC224">
      <w:pPr>
        <w:spacing w:before="240" w:beforeAutospacing="off" w:after="240" w:afterAutospacing="off" w:line="257" w:lineRule="auto"/>
      </w:pPr>
      <w:r w:rsidRPr="46A56B7C" w:rsidR="7B593097">
        <w:rPr>
          <w:rFonts w:ascii="Arial" w:hAnsi="Arial" w:eastAsia="Arial" w:cs="Arial"/>
          <w:b w:val="1"/>
          <w:bCs w:val="1"/>
          <w:noProof w:val="0"/>
          <w:sz w:val="24"/>
          <w:szCs w:val="24"/>
          <w:lang w:val="bg-BG"/>
        </w:rPr>
        <w:t xml:space="preserve"> </w:t>
      </w:r>
    </w:p>
    <w:p xmlns:wp14="http://schemas.microsoft.com/office/word/2010/wordml" w:rsidP="46A56B7C" wp14:paraId="0B366FE1" wp14:textId="41962C03">
      <w:pPr>
        <w:spacing w:before="240" w:beforeAutospacing="off" w:after="240" w:afterAutospacing="off" w:line="257" w:lineRule="auto"/>
      </w:pPr>
      <w:r w:rsidRPr="46A56B7C" w:rsidR="7B593097">
        <w:rPr>
          <w:rFonts w:ascii="Arial" w:hAnsi="Arial" w:eastAsia="Arial" w:cs="Arial"/>
          <w:b w:val="1"/>
          <w:bCs w:val="1"/>
          <w:noProof w:val="0"/>
          <w:sz w:val="24"/>
          <w:szCs w:val="24"/>
          <w:lang w:val="bg-BG"/>
        </w:rPr>
        <w:t xml:space="preserve"> </w:t>
      </w:r>
    </w:p>
    <w:p xmlns:wp14="http://schemas.microsoft.com/office/word/2010/wordml" w:rsidP="46A56B7C" wp14:paraId="2E7AAD5B" wp14:textId="6EFE6070">
      <w:pPr>
        <w:spacing w:before="240" w:beforeAutospacing="off" w:after="240" w:afterAutospacing="off" w:line="257" w:lineRule="auto"/>
      </w:pPr>
      <w:r w:rsidRPr="46A56B7C" w:rsidR="7B593097">
        <w:rPr>
          <w:rFonts w:ascii="Arial" w:hAnsi="Arial" w:eastAsia="Arial" w:cs="Arial"/>
          <w:b w:val="1"/>
          <w:bCs w:val="1"/>
          <w:noProof w:val="0"/>
          <w:sz w:val="24"/>
          <w:szCs w:val="24"/>
          <w:lang w:val="bg-BG"/>
        </w:rPr>
        <w:t xml:space="preserve"> </w:t>
      </w:r>
    </w:p>
    <w:p xmlns:wp14="http://schemas.microsoft.com/office/word/2010/wordml" w:rsidP="46A56B7C" wp14:paraId="19BDACD4" wp14:textId="647F707E">
      <w:pPr>
        <w:spacing w:before="240" w:beforeAutospacing="off" w:after="240" w:afterAutospacing="off" w:line="360" w:lineRule="auto"/>
      </w:pPr>
      <w:r w:rsidRPr="46A56B7C" w:rsidR="7B593097">
        <w:rPr>
          <w:rFonts w:ascii="Arial" w:hAnsi="Arial" w:eastAsia="Arial" w:cs="Arial"/>
          <w:noProof w:val="0"/>
          <w:color w:val="0F4761" w:themeColor="accent1" w:themeTint="FF" w:themeShade="BF"/>
          <w:sz w:val="24"/>
          <w:szCs w:val="24"/>
          <w:lang w:val="bg-BG"/>
        </w:rPr>
        <w:t>Abstract</w:t>
      </w:r>
      <w:r>
        <w:br/>
      </w:r>
      <w:r w:rsidRPr="46A56B7C" w:rsidR="7B593097">
        <w:rPr>
          <w:rFonts w:ascii="Arial" w:hAnsi="Arial" w:eastAsia="Arial" w:cs="Arial"/>
          <w:noProof w:val="0"/>
          <w:sz w:val="24"/>
          <w:szCs w:val="24"/>
          <w:lang w:val="bg-BG"/>
        </w:rPr>
        <w:t>This conference paper explores the increasing emphasis on sustainability and net-zero practices within the global hotel industry. With climate change posing significant operational and reputational risks, hotel businesses are under pressure to reduce their environmental impact while maintaining guest satisfaction. This paper focuses specifically on energy efficiency and carbon neutrality as critical pillars of sustainable development in the hospitality sector. Drawing on a range of academic and industry sources, the literature review highlights energy-efficient retrofitting, renewable energy use, smart systems, and behavioural guest engagement as central strategies. The paper employs a qualitative research method involving secondary data analysis to assess implementation patterns across different hotel types. Using a PEST analysis framework, the theme’s broader impact is examined from political, economic, social, and technological perspectives. The findings suggest that while sustainable technologies are advancing rapidly, adoption is uneven due to cost, regulatory inconsistencies, and knowledge gaps. This paper concludes by offering strategic recommendations to enhance implementation and guest involvement in sustainability initiatives.</w:t>
      </w:r>
    </w:p>
    <w:p xmlns:wp14="http://schemas.microsoft.com/office/word/2010/wordml" w:rsidP="46A56B7C" wp14:paraId="3EDAE53A" wp14:textId="736D5352">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0734CA15" wp14:textId="495707A6">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1ED1BCDB" wp14:textId="04D72642">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15F6A375" wp14:textId="400CC7CF">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43156B96" wp14:textId="245241E3">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0EEF60BA" wp14:textId="2B05A9CC">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1F907068" wp14:textId="582C529F">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3C1595C3" wp14:textId="6A60DC63">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68CAC6F7" wp14:textId="01948E44">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0E641CBB" wp14:textId="11C30FC3">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3EC8BF77" wp14:textId="50FAD029">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6647D5D7" wp14:textId="3F46DEA4">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044392E5" wp14:textId="1A07655F">
      <w:pPr>
        <w:spacing w:before="240" w:beforeAutospacing="off" w:after="240" w:afterAutospacing="off"/>
      </w:pPr>
      <w:r w:rsidRPr="46A56B7C" w:rsidR="7B593097">
        <w:rPr>
          <w:rFonts w:ascii="Arial" w:hAnsi="Arial" w:eastAsia="Arial" w:cs="Arial"/>
          <w:noProof w:val="0"/>
          <w:color w:val="0F4761" w:themeColor="accent1" w:themeTint="FF" w:themeShade="BF"/>
          <w:sz w:val="24"/>
          <w:szCs w:val="24"/>
          <w:lang w:val="bg-BG"/>
        </w:rPr>
        <w:t>Table of Contents</w:t>
      </w:r>
    </w:p>
    <w:p xmlns:wp14="http://schemas.microsoft.com/office/word/2010/wordml" w:rsidP="46A56B7C" wp14:paraId="557EBFAD" wp14:textId="20842555">
      <w:pPr>
        <w:tabs>
          <w:tab w:val="right" w:leader="dot" w:pos="9000"/>
        </w:tabs>
        <w:spacing w:before="240" w:beforeAutospacing="off" w:after="240" w:afterAutospacing="off" w:line="257" w:lineRule="auto"/>
        <w:rPr>
          <w:rFonts w:ascii="Arial" w:hAnsi="Arial" w:eastAsia="Arial" w:cs="Arial"/>
          <w:strike w:val="0"/>
          <w:dstrike w:val="0"/>
          <w:noProof w:val="0"/>
          <w:color w:val="467886"/>
          <w:sz w:val="24"/>
          <w:szCs w:val="24"/>
          <w:u w:val="single"/>
          <w:lang w:val="bg-BG"/>
        </w:rPr>
      </w:pPr>
      <w:hyperlink w:anchor="_Toc198397597" r:id="R3d680803619a45e8">
        <w:r w:rsidRPr="46A56B7C" w:rsidR="7B593097">
          <w:rPr>
            <w:rStyle w:val="Hyperlink"/>
            <w:rFonts w:ascii="Arial" w:hAnsi="Arial" w:eastAsia="Arial" w:cs="Arial"/>
            <w:strike w:val="0"/>
            <w:dstrike w:val="0"/>
            <w:noProof w:val="0"/>
            <w:sz w:val="24"/>
            <w:szCs w:val="24"/>
            <w:lang w:val="bg-BG"/>
          </w:rPr>
          <w:t>Abstract</w:t>
        </w:r>
        <w:r>
          <w:tab/>
        </w:r>
      </w:hyperlink>
    </w:p>
    <w:p xmlns:wp14="http://schemas.microsoft.com/office/word/2010/wordml" w:rsidP="46A56B7C" wp14:paraId="1D08A2CD" wp14:textId="636B0502">
      <w:pPr>
        <w:tabs>
          <w:tab w:val="right" w:leader="dot" w:pos="9000"/>
        </w:tabs>
        <w:spacing w:before="240" w:beforeAutospacing="off" w:after="240" w:afterAutospacing="off" w:line="257" w:lineRule="auto"/>
        <w:rPr>
          <w:rFonts w:ascii="Arial" w:hAnsi="Arial" w:eastAsia="Arial" w:cs="Arial"/>
          <w:strike w:val="0"/>
          <w:dstrike w:val="0"/>
          <w:noProof w:val="0"/>
          <w:color w:val="467886"/>
          <w:sz w:val="24"/>
          <w:szCs w:val="24"/>
          <w:u w:val="single"/>
          <w:lang w:val="bg-BG"/>
        </w:rPr>
      </w:pPr>
      <w:hyperlink w:anchor="_Toc198397598" r:id="R6e5d7986f86d4777">
        <w:r w:rsidRPr="46A56B7C" w:rsidR="7B593097">
          <w:rPr>
            <w:rStyle w:val="Hyperlink"/>
            <w:rFonts w:ascii="Arial" w:hAnsi="Arial" w:eastAsia="Arial" w:cs="Arial"/>
            <w:strike w:val="0"/>
            <w:dstrike w:val="0"/>
            <w:noProof w:val="0"/>
            <w:sz w:val="24"/>
            <w:szCs w:val="24"/>
            <w:lang w:val="bg-BG"/>
          </w:rPr>
          <w:t>1. Introduction</w:t>
        </w:r>
        <w:r>
          <w:tab/>
        </w:r>
      </w:hyperlink>
    </w:p>
    <w:p xmlns:wp14="http://schemas.microsoft.com/office/word/2010/wordml" w:rsidP="46A56B7C" wp14:paraId="6B1DFEDC" wp14:textId="41921AE2">
      <w:pPr>
        <w:tabs>
          <w:tab w:val="right" w:leader="dot" w:pos="9000"/>
        </w:tabs>
        <w:spacing w:before="240" w:beforeAutospacing="off" w:after="240" w:afterAutospacing="off" w:line="257" w:lineRule="auto"/>
        <w:rPr>
          <w:rFonts w:ascii="Arial" w:hAnsi="Arial" w:eastAsia="Arial" w:cs="Arial"/>
          <w:strike w:val="0"/>
          <w:dstrike w:val="0"/>
          <w:noProof w:val="0"/>
          <w:color w:val="467886"/>
          <w:sz w:val="24"/>
          <w:szCs w:val="24"/>
          <w:u w:val="single"/>
          <w:lang w:val="bg-BG"/>
        </w:rPr>
      </w:pPr>
      <w:hyperlink w:anchor="_Toc198397599" r:id="R93743068367d415a">
        <w:r w:rsidRPr="46A56B7C" w:rsidR="7B593097">
          <w:rPr>
            <w:rStyle w:val="Hyperlink"/>
            <w:rFonts w:ascii="Arial" w:hAnsi="Arial" w:eastAsia="Arial" w:cs="Arial"/>
            <w:strike w:val="0"/>
            <w:dstrike w:val="0"/>
            <w:noProof w:val="0"/>
            <w:sz w:val="24"/>
            <w:szCs w:val="24"/>
            <w:lang w:val="bg-BG"/>
          </w:rPr>
          <w:t>2. Literature Review</w:t>
        </w:r>
        <w:r>
          <w:tab/>
        </w:r>
      </w:hyperlink>
    </w:p>
    <w:p xmlns:wp14="http://schemas.microsoft.com/office/word/2010/wordml" w:rsidP="46A56B7C" wp14:paraId="4A20567F" wp14:textId="0E2B10EA">
      <w:pPr>
        <w:tabs>
          <w:tab w:val="right" w:leader="dot" w:pos="9000"/>
        </w:tabs>
        <w:spacing w:before="240" w:beforeAutospacing="off" w:after="240" w:afterAutospacing="off" w:line="257" w:lineRule="auto"/>
        <w:rPr>
          <w:rFonts w:ascii="Arial" w:hAnsi="Arial" w:eastAsia="Arial" w:cs="Arial"/>
          <w:strike w:val="0"/>
          <w:dstrike w:val="0"/>
          <w:noProof w:val="0"/>
          <w:color w:val="467886"/>
          <w:sz w:val="24"/>
          <w:szCs w:val="24"/>
          <w:u w:val="single"/>
          <w:lang w:val="bg-BG"/>
        </w:rPr>
      </w:pPr>
      <w:hyperlink w:anchor="_Toc198397600" r:id="Rba7ce027f4a8401a">
        <w:r w:rsidRPr="46A56B7C" w:rsidR="7B593097">
          <w:rPr>
            <w:rStyle w:val="Hyperlink"/>
            <w:rFonts w:ascii="Arial" w:hAnsi="Arial" w:eastAsia="Arial" w:cs="Arial"/>
            <w:strike w:val="0"/>
            <w:dstrike w:val="0"/>
            <w:noProof w:val="0"/>
            <w:sz w:val="24"/>
            <w:szCs w:val="24"/>
            <w:lang w:val="bg-BG"/>
          </w:rPr>
          <w:t>3. Method</w:t>
        </w:r>
        <w:r>
          <w:tab/>
        </w:r>
      </w:hyperlink>
    </w:p>
    <w:p xmlns:wp14="http://schemas.microsoft.com/office/word/2010/wordml" w:rsidP="46A56B7C" wp14:paraId="2CF5913C" wp14:textId="4266760B">
      <w:pPr>
        <w:tabs>
          <w:tab w:val="right" w:leader="dot" w:pos="9000"/>
        </w:tabs>
        <w:spacing w:before="240" w:beforeAutospacing="off" w:after="240" w:afterAutospacing="off" w:line="257" w:lineRule="auto"/>
        <w:rPr>
          <w:rFonts w:ascii="Arial" w:hAnsi="Arial" w:eastAsia="Arial" w:cs="Arial"/>
          <w:strike w:val="0"/>
          <w:dstrike w:val="0"/>
          <w:noProof w:val="0"/>
          <w:color w:val="467886"/>
          <w:sz w:val="24"/>
          <w:szCs w:val="24"/>
          <w:u w:val="single"/>
          <w:lang w:val="bg-BG"/>
        </w:rPr>
      </w:pPr>
      <w:hyperlink w:anchor="_Toc198397601" r:id="Redbdbf6581b04fd6">
        <w:r w:rsidRPr="46A56B7C" w:rsidR="7B593097">
          <w:rPr>
            <w:rStyle w:val="Hyperlink"/>
            <w:rFonts w:ascii="Arial" w:hAnsi="Arial" w:eastAsia="Arial" w:cs="Arial"/>
            <w:strike w:val="0"/>
            <w:dstrike w:val="0"/>
            <w:noProof w:val="0"/>
            <w:sz w:val="24"/>
            <w:szCs w:val="24"/>
            <w:lang w:val="bg-BG"/>
          </w:rPr>
          <w:t>4. Theme Impact Analysis (PEST)</w:t>
        </w:r>
        <w:r>
          <w:tab/>
        </w:r>
      </w:hyperlink>
    </w:p>
    <w:p xmlns:wp14="http://schemas.microsoft.com/office/word/2010/wordml" w:rsidP="46A56B7C" wp14:paraId="33541AAE" wp14:textId="312C2897">
      <w:pPr>
        <w:tabs>
          <w:tab w:val="right" w:leader="dot" w:pos="9000"/>
        </w:tabs>
        <w:spacing w:before="240" w:beforeAutospacing="off" w:after="240" w:afterAutospacing="off" w:line="257" w:lineRule="auto"/>
        <w:rPr>
          <w:rFonts w:ascii="Arial" w:hAnsi="Arial" w:eastAsia="Arial" w:cs="Arial"/>
          <w:strike w:val="0"/>
          <w:dstrike w:val="0"/>
          <w:noProof w:val="0"/>
          <w:color w:val="467886"/>
          <w:sz w:val="24"/>
          <w:szCs w:val="24"/>
          <w:u w:val="single"/>
          <w:lang w:val="bg-BG"/>
        </w:rPr>
      </w:pPr>
      <w:hyperlink w:anchor="_Toc198397602" r:id="R4516cfb3551743cd">
        <w:r w:rsidRPr="46A56B7C" w:rsidR="7B593097">
          <w:rPr>
            <w:rStyle w:val="Hyperlink"/>
            <w:rFonts w:ascii="Arial" w:hAnsi="Arial" w:eastAsia="Arial" w:cs="Arial"/>
            <w:strike w:val="0"/>
            <w:dstrike w:val="0"/>
            <w:noProof w:val="0"/>
            <w:sz w:val="24"/>
            <w:szCs w:val="24"/>
            <w:lang w:val="bg-BG"/>
          </w:rPr>
          <w:t>5. Conclusion</w:t>
        </w:r>
        <w:r>
          <w:tab/>
        </w:r>
      </w:hyperlink>
    </w:p>
    <w:p xmlns:wp14="http://schemas.microsoft.com/office/word/2010/wordml" w:rsidP="46A56B7C" wp14:paraId="7501531E" wp14:textId="496D02F9">
      <w:pPr>
        <w:tabs>
          <w:tab w:val="right" w:leader="dot" w:pos="9000"/>
        </w:tabs>
        <w:spacing w:before="240" w:beforeAutospacing="off" w:after="240" w:afterAutospacing="off" w:line="257" w:lineRule="auto"/>
        <w:rPr>
          <w:rFonts w:ascii="Arial" w:hAnsi="Arial" w:eastAsia="Arial" w:cs="Arial"/>
          <w:strike w:val="0"/>
          <w:dstrike w:val="0"/>
          <w:noProof w:val="0"/>
          <w:color w:val="467886"/>
          <w:sz w:val="24"/>
          <w:szCs w:val="24"/>
          <w:u w:val="single"/>
          <w:lang w:val="bg-BG"/>
        </w:rPr>
      </w:pPr>
      <w:hyperlink w:anchor="_Toc198397603" r:id="R996f8ffb73f3411d">
        <w:r w:rsidRPr="46A56B7C" w:rsidR="7B593097">
          <w:rPr>
            <w:rStyle w:val="Hyperlink"/>
            <w:rFonts w:ascii="Arial" w:hAnsi="Arial" w:eastAsia="Arial" w:cs="Arial"/>
            <w:strike w:val="0"/>
            <w:dstrike w:val="0"/>
            <w:noProof w:val="0"/>
            <w:sz w:val="24"/>
            <w:szCs w:val="24"/>
            <w:lang w:val="bg-BG"/>
          </w:rPr>
          <w:t>6. Recommendations</w:t>
        </w:r>
        <w:r>
          <w:tab/>
        </w:r>
      </w:hyperlink>
    </w:p>
    <w:p xmlns:wp14="http://schemas.microsoft.com/office/word/2010/wordml" w:rsidP="46A56B7C" wp14:paraId="205EDE3D" wp14:textId="2128FF53">
      <w:pPr>
        <w:tabs>
          <w:tab w:val="right" w:leader="dot" w:pos="9000"/>
        </w:tabs>
        <w:spacing w:before="240" w:beforeAutospacing="off" w:after="240" w:afterAutospacing="off" w:line="257" w:lineRule="auto"/>
        <w:rPr>
          <w:rFonts w:ascii="Arial" w:hAnsi="Arial" w:eastAsia="Arial" w:cs="Arial"/>
          <w:strike w:val="0"/>
          <w:dstrike w:val="0"/>
          <w:noProof w:val="0"/>
          <w:color w:val="467886"/>
          <w:sz w:val="24"/>
          <w:szCs w:val="24"/>
          <w:u w:val="single"/>
          <w:lang w:val="bg-BG"/>
        </w:rPr>
      </w:pPr>
      <w:hyperlink w:anchor="_Toc198397604" r:id="Ra13bf6bd9e6842a5">
        <w:r w:rsidRPr="46A56B7C" w:rsidR="7B593097">
          <w:rPr>
            <w:rStyle w:val="Hyperlink"/>
            <w:rFonts w:ascii="Arial" w:hAnsi="Arial" w:eastAsia="Arial" w:cs="Arial"/>
            <w:strike w:val="0"/>
            <w:dstrike w:val="0"/>
            <w:noProof w:val="0"/>
            <w:sz w:val="24"/>
            <w:szCs w:val="24"/>
            <w:lang w:val="bg-BG"/>
          </w:rPr>
          <w:t>References</w:t>
        </w:r>
        <w:r>
          <w:tab/>
        </w:r>
      </w:hyperlink>
    </w:p>
    <w:p xmlns:wp14="http://schemas.microsoft.com/office/word/2010/wordml" w:rsidP="46A56B7C" wp14:paraId="4B81195C" wp14:textId="690AB631">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31031C27" wp14:textId="42AB4062">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0489FCEC" wp14:textId="0C9F257C">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77293ED0" wp14:textId="38489D9B">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672A2466" wp14:textId="1E4F90F0">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77047640" wp14:textId="6F32866D">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79C22096" wp14:textId="4FC9BE4E">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603CF99E" wp14:textId="614F3900">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278F47EB" wp14:textId="6A0AE9E3">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32056564" wp14:textId="6C7CF2E7">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4309B72F" wp14:textId="24B9C5A8">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6AECBE4F" wp14:textId="1107F27F">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75250509" wp14:textId="44311487">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51584038" wp14:textId="16587F6A">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1FA29FE4" wp14:textId="023EA828">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4A23951A" wp14:textId="2A6A35C1">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4808BEFE" wp14:textId="5055832C">
      <w:pPr>
        <w:spacing w:before="240" w:beforeAutospacing="off" w:after="240" w:afterAutospacing="off" w:line="360" w:lineRule="auto"/>
      </w:pPr>
      <w:r w:rsidRPr="46A56B7C" w:rsidR="7B593097">
        <w:rPr>
          <w:rFonts w:ascii="Arial" w:hAnsi="Arial" w:eastAsia="Arial" w:cs="Arial"/>
          <w:noProof w:val="0"/>
          <w:sz w:val="24"/>
          <w:szCs w:val="24"/>
          <w:lang w:val="bg-BG"/>
        </w:rPr>
        <w:t xml:space="preserve"> </w:t>
      </w:r>
    </w:p>
    <w:p xmlns:wp14="http://schemas.microsoft.com/office/word/2010/wordml" w:rsidP="46A56B7C" wp14:paraId="6EA67DDB" wp14:textId="06706F84">
      <w:pPr>
        <w:spacing w:before="240" w:beforeAutospacing="off" w:after="240" w:afterAutospacing="off" w:line="360" w:lineRule="auto"/>
      </w:pPr>
      <w:r w:rsidRPr="46A56B7C" w:rsidR="7B593097">
        <w:rPr>
          <w:rFonts w:ascii="Arial" w:hAnsi="Arial" w:eastAsia="Arial" w:cs="Arial"/>
          <w:noProof w:val="0"/>
          <w:color w:val="0F4761" w:themeColor="accent1" w:themeTint="FF" w:themeShade="BF"/>
          <w:sz w:val="24"/>
          <w:szCs w:val="24"/>
          <w:lang w:val="bg-BG"/>
        </w:rPr>
        <w:t>1. Introduction</w:t>
      </w:r>
      <w:r>
        <w:br/>
      </w:r>
      <w:r w:rsidRPr="46A56B7C" w:rsidR="7B593097">
        <w:rPr>
          <w:rFonts w:ascii="Arial" w:hAnsi="Arial" w:eastAsia="Arial" w:cs="Arial"/>
          <w:noProof w:val="0"/>
          <w:sz w:val="24"/>
          <w:szCs w:val="24"/>
          <w:lang w:val="bg-BG"/>
        </w:rPr>
        <w:t>The hotel and hospitality industry, known for its high resource consumption, is under growing pressure to reduce its environmental impact. Hotels consume large amounts of energy and water, and they also generate significant waste, making sustainability an urgent concern for the sector (Costa and Costa, 2022; Batabyal and Das, 2019). With the effects of climate change becoming more visible, the need for net-zero operations in hospitality has become more than a trend; it is now a necessity (Cooper and Hall, 2019). Net-zero refers to a balance between the greenhouse gases emitted and those removed from the atmosphere, often through carbon offsetting or absorption methods (World Travel &amp; Tourism Council, 2024).</w:t>
      </w:r>
    </w:p>
    <w:p xmlns:wp14="http://schemas.microsoft.com/office/word/2010/wordml" w:rsidP="46A56B7C" wp14:paraId="656CF83A" wp14:textId="34872C7F">
      <w:pPr>
        <w:spacing w:before="240" w:beforeAutospacing="off" w:after="240" w:afterAutospacing="off" w:line="360" w:lineRule="auto"/>
      </w:pPr>
      <w:r w:rsidRPr="46A56B7C" w:rsidR="7B593097">
        <w:rPr>
          <w:rFonts w:ascii="Arial" w:hAnsi="Arial" w:eastAsia="Arial" w:cs="Arial"/>
          <w:noProof w:val="0"/>
          <w:sz w:val="24"/>
          <w:szCs w:val="24"/>
          <w:lang w:val="bg-BG"/>
        </w:rPr>
        <w:t>Hotels are expected to put visible efforts toward sustainability, as both the law and their guests require it. More and more, using solar panels, water-efficient fixtures, energy management systems, and environmentally friendly materials is considered essential, not just extra (Fife, 2023; Karvounidi et al., 2024; Itzkowitz, 2020). At the same time, guests are increasingly selecting accommodation providers that care about the environment (Bentley et al., 2024).</w:t>
      </w:r>
    </w:p>
    <w:p xmlns:wp14="http://schemas.microsoft.com/office/word/2010/wordml" w:rsidP="46A56B7C" wp14:paraId="11A972E2" wp14:textId="04ECCFFF">
      <w:pPr>
        <w:spacing w:before="240" w:beforeAutospacing="off" w:after="240" w:afterAutospacing="off" w:line="360" w:lineRule="auto"/>
      </w:pPr>
      <w:r w:rsidRPr="46A56B7C" w:rsidR="7B593097">
        <w:rPr>
          <w:rFonts w:ascii="Arial" w:hAnsi="Arial" w:eastAsia="Arial" w:cs="Arial"/>
          <w:noProof w:val="0"/>
          <w:sz w:val="24"/>
          <w:szCs w:val="24"/>
          <w:lang w:val="bg-BG"/>
        </w:rPr>
        <w:t>This paper explores how hotels are implementing energy efficiency and carbon reduction strategies to move toward net-zero operations. It also critically assesses the challenges they encounter during this transition.</w:t>
      </w:r>
    </w:p>
    <w:p xmlns:wp14="http://schemas.microsoft.com/office/word/2010/wordml" w:rsidP="46A56B7C" wp14:paraId="074A4E2E" wp14:textId="08CBD279">
      <w:pPr>
        <w:spacing w:before="240" w:beforeAutospacing="off" w:after="240" w:afterAutospacing="off" w:line="360" w:lineRule="auto"/>
      </w:pPr>
      <w:r w:rsidRPr="46A56B7C" w:rsidR="7B593097">
        <w:rPr>
          <w:rFonts w:ascii="Arial" w:hAnsi="Arial" w:eastAsia="Arial" w:cs="Arial"/>
          <w:noProof w:val="0"/>
          <w:color w:val="0F4761" w:themeColor="accent1" w:themeTint="FF" w:themeShade="BF"/>
          <w:sz w:val="24"/>
          <w:szCs w:val="24"/>
          <w:lang w:val="bg-BG"/>
        </w:rPr>
        <w:t>2. Literature Review</w:t>
      </w:r>
      <w:r>
        <w:br/>
      </w:r>
      <w:r w:rsidRPr="46A56B7C" w:rsidR="7B593097">
        <w:rPr>
          <w:rFonts w:ascii="Arial" w:hAnsi="Arial" w:eastAsia="Arial" w:cs="Arial"/>
          <w:noProof w:val="0"/>
          <w:sz w:val="24"/>
          <w:szCs w:val="24"/>
          <w:lang w:val="bg-BG"/>
        </w:rPr>
        <w:t>Sustainability in the hotel industry started as a future goal but is now an immediate concern for hotels. Many hotels across the globe are currently concentrating on making their businesses more energy efficient and cutting down on carbon emissions. Mostly, this is due to greater concern for the environment, tougher rules, and changes in what customers expect. Studies demonstrate that managing energy and emissions is important for the environment and also brings economic gains and helps companies compete.</w:t>
      </w:r>
    </w:p>
    <w:p xmlns:wp14="http://schemas.microsoft.com/office/word/2010/wordml" w:rsidP="46A56B7C" wp14:paraId="6DAE24C3" wp14:textId="384FF2A4">
      <w:pPr>
        <w:spacing w:before="240" w:beforeAutospacing="off" w:after="240" w:afterAutospacing="off" w:line="360" w:lineRule="auto"/>
      </w:pPr>
      <w:r w:rsidRPr="46A56B7C" w:rsidR="7B593097">
        <w:rPr>
          <w:rFonts w:ascii="Arial" w:hAnsi="Arial" w:eastAsia="Arial" w:cs="Arial"/>
          <w:noProof w:val="0"/>
          <w:sz w:val="24"/>
          <w:szCs w:val="24"/>
          <w:lang w:val="bg-BG"/>
        </w:rPr>
        <w:t>Using renewable energy systems is a major way to ensure sustainability in hotels. According to Ghimire et al. (2023), more and more green-certified hotels are including solar panels and geothermal heating systems. Such systems are both good for the environment and help save money in the long run by using fewer conventional energy sources. People often choose solar panels because they are simple to install and maintain.</w:t>
      </w:r>
    </w:p>
    <w:p xmlns:wp14="http://schemas.microsoft.com/office/word/2010/wordml" w:rsidP="46A56B7C" wp14:paraId="498E5702" wp14:textId="6B399677">
      <w:pPr>
        <w:spacing w:before="240" w:beforeAutospacing="off" w:after="240" w:afterAutospacing="off" w:line="360" w:lineRule="auto"/>
      </w:pPr>
      <w:r w:rsidRPr="46A56B7C" w:rsidR="7B593097">
        <w:rPr>
          <w:rFonts w:ascii="Arial" w:hAnsi="Arial" w:eastAsia="Arial" w:cs="Arial"/>
          <w:noProof w:val="0"/>
          <w:sz w:val="24"/>
          <w:szCs w:val="24"/>
          <w:lang w:val="bg-BG"/>
        </w:rPr>
        <w:t>Vourdoubas (2024) analysed the opportunity for net-zero carbon hotels and discovered that using energy-efficient technologies and renewable energy would enable hotels to have zero net carbon emissions. Yet, reaching net-zero status is heavily influenced by capital, the building's design, and the availability of natural resources at that location. Since they have fewer resources, independent hotels experience more difficulties when it comes to renovations than larger chains.</w:t>
      </w:r>
    </w:p>
    <w:p xmlns:wp14="http://schemas.microsoft.com/office/word/2010/wordml" w:rsidP="46A56B7C" wp14:paraId="27286DC9" wp14:textId="580A5C4A">
      <w:pPr>
        <w:pStyle w:val="ListParagraph"/>
        <w:numPr>
          <w:ilvl w:val="0"/>
          <w:numId w:val="1"/>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noProof w:val="0"/>
          <w:sz w:val="24"/>
          <w:szCs w:val="24"/>
          <w:lang w:val="bg-BG"/>
        </w:rPr>
        <w:t>Solar panels, biomass boilers, and ground-source heat pumps are widely used in energy transition efforts (Ghimire et al., 2023).</w:t>
      </w:r>
    </w:p>
    <w:p xmlns:wp14="http://schemas.microsoft.com/office/word/2010/wordml" w:rsidP="46A56B7C" wp14:paraId="3C550430" wp14:textId="43BEC109">
      <w:pPr>
        <w:pStyle w:val="ListParagraph"/>
        <w:numPr>
          <w:ilvl w:val="0"/>
          <w:numId w:val="1"/>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noProof w:val="0"/>
          <w:sz w:val="24"/>
          <w:szCs w:val="24"/>
          <w:lang w:val="bg-BG"/>
        </w:rPr>
        <w:t>The financial feasibility of net-zero operations depends on hotel size, location, and initial infrastructure (Vourdoubas, 2024).</w:t>
      </w:r>
    </w:p>
    <w:p xmlns:wp14="http://schemas.microsoft.com/office/word/2010/wordml" w:rsidP="46A56B7C" wp14:paraId="5DD929C1" wp14:textId="7467993D">
      <w:pPr>
        <w:pStyle w:val="ListParagraph"/>
        <w:numPr>
          <w:ilvl w:val="0"/>
          <w:numId w:val="1"/>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noProof w:val="0"/>
          <w:sz w:val="24"/>
          <w:szCs w:val="24"/>
          <w:lang w:val="bg-BG"/>
        </w:rPr>
        <w:t>Professional guidance from energy consultants to support tailored implementation.</w:t>
      </w:r>
    </w:p>
    <w:p xmlns:wp14="http://schemas.microsoft.com/office/word/2010/wordml" w:rsidP="46A56B7C" wp14:paraId="6FC3A66D" wp14:textId="40D95A73">
      <w:pPr>
        <w:pStyle w:val="ListParagraph"/>
        <w:numPr>
          <w:ilvl w:val="0"/>
          <w:numId w:val="1"/>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noProof w:val="0"/>
          <w:sz w:val="24"/>
          <w:szCs w:val="24"/>
          <w:lang w:val="bg-BG"/>
        </w:rPr>
        <w:t>Financial feasibility based on property size and infrastructure.</w:t>
      </w:r>
    </w:p>
    <w:p xmlns:wp14="http://schemas.microsoft.com/office/word/2010/wordml" w:rsidP="46A56B7C" wp14:paraId="2763C93F" wp14:textId="161A2073">
      <w:pPr>
        <w:spacing w:before="240" w:beforeAutospacing="off" w:after="240" w:afterAutospacing="off" w:line="360" w:lineRule="auto"/>
      </w:pPr>
      <w:r w:rsidRPr="46A56B7C" w:rsidR="7B593097">
        <w:rPr>
          <w:rFonts w:ascii="Arial" w:hAnsi="Arial" w:eastAsia="Arial" w:cs="Arial"/>
          <w:noProof w:val="0"/>
          <w:sz w:val="24"/>
          <w:szCs w:val="24"/>
          <w:lang w:val="bg-BG"/>
        </w:rPr>
        <w:t>In addition to using renewable energy, building smart hotels is also vital for sustainable design. Smart buildings use digital systems to regulate their energy use without human help. According to Schmidt and Åhlund (2018), these buildings are cyber-physical systems that use real-time data to regulate energy consumption. For example, lights will switch off if no one is there, and the heating will change depending on the number of people in a room.</w:t>
      </w:r>
    </w:p>
    <w:p xmlns:wp14="http://schemas.microsoft.com/office/word/2010/wordml" w:rsidP="46A56B7C" wp14:paraId="6C035E21" wp14:textId="369C3F0D">
      <w:pPr>
        <w:spacing w:before="240" w:beforeAutospacing="off" w:after="240" w:afterAutospacing="off" w:line="360" w:lineRule="auto"/>
      </w:pPr>
      <w:r w:rsidRPr="46A56B7C" w:rsidR="7B593097">
        <w:rPr>
          <w:rFonts w:ascii="Arial" w:hAnsi="Arial" w:eastAsia="Arial" w:cs="Arial"/>
          <w:noProof w:val="0"/>
          <w:sz w:val="24"/>
          <w:szCs w:val="24"/>
          <w:lang w:val="bg-BG"/>
        </w:rPr>
        <w:t>According to Merabet et al. (2021), using intelligent control systems in HVAC units decreases energy waste by a large amount. They adjust their settings depending on the environment and what the user does to use less energy. Using such technologies in large hotels can save a lot of energy over the years.</w:t>
      </w:r>
    </w:p>
    <w:p xmlns:wp14="http://schemas.microsoft.com/office/word/2010/wordml" w:rsidP="46A56B7C" wp14:paraId="40B56989" wp14:textId="0D779E08">
      <w:pPr>
        <w:spacing w:before="240" w:beforeAutospacing="off" w:after="240" w:afterAutospacing="off" w:line="360" w:lineRule="auto"/>
      </w:pPr>
      <w:r w:rsidRPr="46A56B7C" w:rsidR="7B593097">
        <w:rPr>
          <w:rFonts w:ascii="Arial" w:hAnsi="Arial" w:eastAsia="Arial" w:cs="Arial"/>
          <w:noProof w:val="0"/>
          <w:sz w:val="24"/>
          <w:szCs w:val="24"/>
          <w:lang w:val="bg-BG"/>
        </w:rPr>
        <w:t>Big data and AI are used to boost energy performance as well. Mayer et al. (2022) used satellite images, pictures taken from above, and land surface temperature data to assess the energy efficiency of buildings. It became clear that newer and greener hotels performed better than those built in the past. The research highlights that it is necessary to monitor building performance on a regular basis.</w:t>
      </w:r>
    </w:p>
    <w:p xmlns:wp14="http://schemas.microsoft.com/office/word/2010/wordml" w:rsidP="46A56B7C" wp14:paraId="35E8E939" wp14:textId="045AF09A">
      <w:pPr>
        <w:pStyle w:val="ListParagraph"/>
        <w:numPr>
          <w:ilvl w:val="0"/>
          <w:numId w:val="2"/>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noProof w:val="0"/>
          <w:sz w:val="24"/>
          <w:szCs w:val="24"/>
          <w:lang w:val="bg-BG"/>
        </w:rPr>
        <w:t>IoT technologies make it possible to monitor energy use in real time and make automatic adjustments (Pan et al., 2016).</w:t>
      </w:r>
    </w:p>
    <w:p xmlns:wp14="http://schemas.microsoft.com/office/word/2010/wordml" w:rsidP="46A56B7C" wp14:paraId="46AB4407" wp14:textId="5549B43A">
      <w:pPr>
        <w:pStyle w:val="ListParagraph"/>
        <w:numPr>
          <w:ilvl w:val="0"/>
          <w:numId w:val="2"/>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noProof w:val="0"/>
          <w:sz w:val="24"/>
          <w:szCs w:val="24"/>
          <w:lang w:val="bg-BG"/>
        </w:rPr>
        <w:t>Predictive modelling enables hotels to prepare for peak energy demands and avoid unnecessary energy use (Nweye and Nagy, 2021).</w:t>
      </w:r>
    </w:p>
    <w:p xmlns:wp14="http://schemas.microsoft.com/office/word/2010/wordml" w:rsidP="46A56B7C" wp14:paraId="3FB3D1A4" wp14:textId="6DDCD4C6">
      <w:pPr>
        <w:pStyle w:val="ListParagraph"/>
        <w:numPr>
          <w:ilvl w:val="0"/>
          <w:numId w:val="2"/>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noProof w:val="0"/>
          <w:sz w:val="24"/>
          <w:szCs w:val="24"/>
          <w:lang w:val="bg-BG"/>
        </w:rPr>
        <w:t>Energy mapping tools and data benchmarking help identify outdated buildings and prioritise them for retrofitting (Mayer et al., 2022).</w:t>
      </w:r>
    </w:p>
    <w:p xmlns:wp14="http://schemas.microsoft.com/office/word/2010/wordml" w:rsidP="46A56B7C" wp14:paraId="03ABAADC" wp14:textId="1B126E50">
      <w:pPr>
        <w:spacing w:before="240" w:beforeAutospacing="off" w:after="240" w:afterAutospacing="off" w:line="360" w:lineRule="auto"/>
      </w:pPr>
      <w:r w:rsidRPr="46A56B7C" w:rsidR="7B593097">
        <w:rPr>
          <w:rFonts w:ascii="Arial" w:hAnsi="Arial" w:eastAsia="Arial" w:cs="Arial"/>
          <w:noProof w:val="0"/>
          <w:sz w:val="24"/>
          <w:szCs w:val="24"/>
          <w:lang w:val="bg-BG"/>
        </w:rPr>
        <w:t>Older hotels are a major part of the industry, making it essential to update them. Kılıç and Altun (2018) published details about a project that included installing new insulation, LED lights, and a smart energy system. Researchers found that these steps led to a decrease in energy use by over 30 percent. This proves that outdated buildings can be updated greatly without requiring a complete rebuild.</w:t>
      </w:r>
    </w:p>
    <w:p xmlns:wp14="http://schemas.microsoft.com/office/word/2010/wordml" w:rsidP="46A56B7C" wp14:paraId="30D7E078" wp14:textId="2DF556F7">
      <w:pPr>
        <w:spacing w:before="240" w:beforeAutospacing="off" w:after="240" w:afterAutospacing="off" w:line="360" w:lineRule="auto"/>
      </w:pPr>
      <w:r w:rsidRPr="46A56B7C" w:rsidR="7B593097">
        <w:rPr>
          <w:rFonts w:ascii="Arial" w:hAnsi="Arial" w:eastAsia="Arial" w:cs="Arial"/>
          <w:noProof w:val="0"/>
          <w:sz w:val="24"/>
          <w:szCs w:val="24"/>
          <w:lang w:val="bg-BG"/>
        </w:rPr>
        <w:t>Sustainable hotel management involves making use of technology and ensuring that guests get involved with what the hotel offers. Antonova et al. (2024) suggest that hotels use the sustainable balanced scorecard to manage their progress towards sustainability goals. With a balanced scorecard, hotels can review how they are doing in the environment, finances, and guest satisfaction together.</w:t>
      </w:r>
    </w:p>
    <w:p xmlns:wp14="http://schemas.microsoft.com/office/word/2010/wordml" w:rsidP="46A56B7C" wp14:paraId="15E635FF" wp14:textId="003361F2">
      <w:pPr>
        <w:spacing w:before="240" w:beforeAutospacing="off" w:after="240" w:afterAutospacing="off" w:line="360" w:lineRule="auto"/>
      </w:pPr>
      <w:r w:rsidRPr="46A56B7C" w:rsidR="7B593097">
        <w:rPr>
          <w:rFonts w:ascii="Arial" w:hAnsi="Arial" w:eastAsia="Arial" w:cs="Arial"/>
          <w:noProof w:val="0"/>
          <w:sz w:val="24"/>
          <w:szCs w:val="24"/>
          <w:lang w:val="bg-BG"/>
        </w:rPr>
        <w:t>According to Park et al. (2021), if water saving efforts are visible, guests are more likely to cooperate. According to the study, hotels that implement sustainable practices attract and keep guests who spend more. It was discovered that reminders such as signs were more helpful than just posting written policies.</w:t>
      </w:r>
    </w:p>
    <w:p xmlns:wp14="http://schemas.microsoft.com/office/word/2010/wordml" w:rsidP="46A56B7C" wp14:paraId="641C095C" wp14:textId="79170D3B">
      <w:pPr>
        <w:spacing w:before="240" w:beforeAutospacing="off" w:after="240" w:afterAutospacing="off" w:line="360" w:lineRule="auto"/>
      </w:pPr>
      <w:r w:rsidRPr="46A56B7C" w:rsidR="7B593097">
        <w:rPr>
          <w:rFonts w:ascii="Arial" w:hAnsi="Arial" w:eastAsia="Arial" w:cs="Arial"/>
          <w:noProof w:val="0"/>
          <w:sz w:val="24"/>
          <w:szCs w:val="24"/>
          <w:lang w:val="bg-BG"/>
        </w:rPr>
        <w:t>Approaches that emphasise behaviour are becoming more significant in sustainability. According to Nosratabadi et al. (2019), for hotels to be sustainable, all stakeholders, both guests and others, must be part of the process. Their study highlights that small guest behaviours—such as eco-friendly internet settings, choosing sustainable amenities, or adjusting energy usage—can collectively contribute to greener hotel operations. When hotels work on sustainability for their guests, they tend to become more efficient and get better reviews from their guests.</w:t>
      </w:r>
    </w:p>
    <w:p xmlns:wp14="http://schemas.microsoft.com/office/word/2010/wordml" w:rsidP="46A56B7C" wp14:paraId="5DC69721" wp14:textId="4172FBE0">
      <w:pPr>
        <w:pStyle w:val="ListParagraph"/>
        <w:numPr>
          <w:ilvl w:val="0"/>
          <w:numId w:val="3"/>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noProof w:val="0"/>
          <w:sz w:val="24"/>
          <w:szCs w:val="24"/>
          <w:lang w:val="bg-BG"/>
        </w:rPr>
        <w:t>Sustainable scorecards help track environmental progress in an organised and measurable way (Antonova et al., 2024).</w:t>
      </w:r>
    </w:p>
    <w:p xmlns:wp14="http://schemas.microsoft.com/office/word/2010/wordml" w:rsidP="46A56B7C" wp14:paraId="37DD7B02" wp14:textId="208A631E">
      <w:pPr>
        <w:pStyle w:val="ListParagraph"/>
        <w:numPr>
          <w:ilvl w:val="0"/>
          <w:numId w:val="3"/>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noProof w:val="0"/>
          <w:sz w:val="24"/>
          <w:szCs w:val="24"/>
          <w:lang w:val="bg-BG"/>
        </w:rPr>
        <w:t>Guests are more willing to pay more when they perceive a hotel to be environmentally responsible (Park et al., 2021).</w:t>
      </w:r>
    </w:p>
    <w:p xmlns:wp14="http://schemas.microsoft.com/office/word/2010/wordml" w:rsidP="46A56B7C" wp14:paraId="581E6369" wp14:textId="0BD099FB">
      <w:pPr>
        <w:pStyle w:val="ListParagraph"/>
        <w:numPr>
          <w:ilvl w:val="0"/>
          <w:numId w:val="3"/>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noProof w:val="0"/>
          <w:sz w:val="24"/>
          <w:szCs w:val="24"/>
          <w:lang w:val="bg-BG"/>
        </w:rPr>
        <w:t>Encouraging behavioural changes through visual cues and small incentives improves both outcomes and guest satisfaction (Nosratabadi et al., 2019).</w:t>
      </w:r>
    </w:p>
    <w:p xmlns:wp14="http://schemas.microsoft.com/office/word/2010/wordml" w:rsidP="46A56B7C" wp14:paraId="18EAC569" wp14:textId="6C30F2E4">
      <w:pPr>
        <w:spacing w:before="240" w:beforeAutospacing="off" w:after="240" w:afterAutospacing="off" w:line="360" w:lineRule="auto"/>
      </w:pPr>
      <w:r w:rsidRPr="46A56B7C" w:rsidR="7B593097">
        <w:rPr>
          <w:rFonts w:ascii="Arial" w:hAnsi="Arial" w:eastAsia="Arial" w:cs="Arial"/>
          <w:noProof w:val="0"/>
          <w:sz w:val="24"/>
          <w:szCs w:val="24"/>
          <w:lang w:val="bg-BG"/>
        </w:rPr>
        <w:t>Research has proven that reaching sustainability in hotels requires more effort than just adopting technology. Along with technology and renewable energy, how hotels treat their staff and guests matters a lot. Sustainability should become part of the hotel’s culture, with employees and guests clearly seeing it. It is the joining of technology and stakeholder engagement that leads to a lasting and positive impact (Sharma et al., 2024).</w:t>
      </w:r>
    </w:p>
    <w:p xmlns:wp14="http://schemas.microsoft.com/office/word/2010/wordml" w:rsidP="46A56B7C" wp14:paraId="5FD4AAB6" wp14:textId="766626AA">
      <w:pPr>
        <w:spacing w:before="240" w:beforeAutospacing="off" w:after="240" w:afterAutospacing="off" w:line="360" w:lineRule="auto"/>
      </w:pPr>
      <w:r w:rsidRPr="46A56B7C" w:rsidR="7B593097">
        <w:rPr>
          <w:rFonts w:ascii="Arial" w:hAnsi="Arial" w:eastAsia="Arial" w:cs="Arial"/>
          <w:noProof w:val="0"/>
          <w:color w:val="0F4761" w:themeColor="accent1" w:themeTint="FF" w:themeShade="BF"/>
          <w:sz w:val="24"/>
          <w:szCs w:val="24"/>
          <w:lang w:val="bg-BG"/>
        </w:rPr>
        <w:t>3. Method</w:t>
      </w:r>
      <w:r>
        <w:br/>
      </w:r>
      <w:r w:rsidRPr="46A56B7C" w:rsidR="7B593097">
        <w:rPr>
          <w:rFonts w:ascii="Arial" w:hAnsi="Arial" w:eastAsia="Arial" w:cs="Arial"/>
          <w:noProof w:val="0"/>
          <w:sz w:val="24"/>
          <w:szCs w:val="24"/>
          <w:lang w:val="bg-BG"/>
        </w:rPr>
        <w:t>By using secondary data, this study examined how the hotel industry is adopting sustainability and trying to reach net-zero emissions. The research involved collecting and analysing academic journals, industry reports, and public policy documents to explore key implementation trends and challenges, with a focus on energy efficiency and carbon neutrality.</w:t>
      </w:r>
    </w:p>
    <w:p xmlns:wp14="http://schemas.microsoft.com/office/word/2010/wordml" w:rsidP="46A56B7C" wp14:paraId="5C3A0B28" wp14:textId="5B024995">
      <w:pPr>
        <w:pStyle w:val="ListParagraph"/>
        <w:numPr>
          <w:ilvl w:val="0"/>
          <w:numId w:val="4"/>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noProof w:val="0"/>
          <w:sz w:val="24"/>
          <w:szCs w:val="24"/>
          <w:lang w:val="bg-BG"/>
        </w:rPr>
        <w:t>Sources were selected based on their academic credibility, topical relevance, and open accessibility. Preference was given to peer-reviewed journal articles, white papers by recognised organisations, and industry-specific research that addressed the intersection of technology, behaviour, and operational strategy in sustainable hospitality.</w:t>
      </w:r>
    </w:p>
    <w:p xmlns:wp14="http://schemas.microsoft.com/office/word/2010/wordml" w:rsidP="46A56B7C" wp14:paraId="0045E3EF" wp14:textId="181DFB5A">
      <w:pPr>
        <w:pStyle w:val="ListParagraph"/>
        <w:numPr>
          <w:ilvl w:val="0"/>
          <w:numId w:val="4"/>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noProof w:val="0"/>
          <w:sz w:val="24"/>
          <w:szCs w:val="24"/>
          <w:lang w:val="bg-BG"/>
        </w:rPr>
        <w:t>Secondary data were sourced from publicly accessible databases, including both peer-reviewed platforms (e.g. MDPI) and preprint archives (e.g. arXiv, ResearchGate), to ensure a wide range of contemporary academic and industry perspectives, and official institutional platforms (e.g., Sustainable Hospitality Alliance, WTTC). These were chosen due to their rich collections of recent sustainability-focused publications, hospitality-sector case studies, and access to pre-print academic work that reflects the latest innovations and policy developments.</w:t>
      </w:r>
    </w:p>
    <w:p xmlns:wp14="http://schemas.microsoft.com/office/word/2010/wordml" w:rsidP="46A56B7C" wp14:paraId="6EF26436" wp14:textId="5EE20B14">
      <w:pPr>
        <w:pStyle w:val="ListParagraph"/>
        <w:numPr>
          <w:ilvl w:val="0"/>
          <w:numId w:val="4"/>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noProof w:val="0"/>
          <w:sz w:val="24"/>
          <w:szCs w:val="24"/>
          <w:lang w:val="bg-BG"/>
        </w:rPr>
        <w:t>A thematic analysis was applied to identify key patterns across the literature. Repeated concepts—such as technology adoption, behavioural engagement, energy retrofitting, and performance tracking—were coded and organised into major themes that underpin the rest of the analysis.</w:t>
      </w:r>
    </w:p>
    <w:p xmlns:wp14="http://schemas.microsoft.com/office/word/2010/wordml" w:rsidP="46A56B7C" wp14:paraId="78CA8DBF" wp14:textId="40DA0545">
      <w:pPr>
        <w:spacing w:before="240" w:beforeAutospacing="off" w:after="240" w:afterAutospacing="off" w:line="360" w:lineRule="auto"/>
      </w:pPr>
      <w:r w:rsidRPr="46A56B7C" w:rsidR="7B593097">
        <w:rPr>
          <w:rFonts w:ascii="Arial" w:hAnsi="Arial" w:eastAsia="Arial" w:cs="Arial"/>
          <w:noProof w:val="0"/>
          <w:sz w:val="24"/>
          <w:szCs w:val="24"/>
          <w:lang w:val="bg-BG"/>
        </w:rPr>
        <w:t>To support interpretation, two conceptual frameworks were used. First, the sustainable balanced scorecard (Antonova et al., 2024) provided a structured method for evaluating progress across environmental, financial, and guest satisfaction metrics. Second, the triple bottom line approach (Naqvi et al., 2023) enabled a balanced analysis of the environmental, social, and economic outcomes of sustainability implementation in hotels.</w:t>
      </w:r>
    </w:p>
    <w:p xmlns:wp14="http://schemas.microsoft.com/office/word/2010/wordml" w:rsidP="46A56B7C" wp14:paraId="0BE94D84" wp14:textId="7C61903B">
      <w:pPr>
        <w:pStyle w:val="Heading1"/>
        <w:spacing w:before="322" w:beforeAutospacing="off" w:after="322" w:afterAutospacing="off" w:line="257" w:lineRule="auto"/>
      </w:pPr>
      <w:r w:rsidRPr="46A56B7C" w:rsidR="7B593097">
        <w:rPr>
          <w:rFonts w:ascii="Arial" w:hAnsi="Arial" w:eastAsia="Arial" w:cs="Arial"/>
          <w:b w:val="1"/>
          <w:bCs w:val="1"/>
          <w:noProof w:val="0"/>
          <w:color w:val="0F4761" w:themeColor="accent1" w:themeTint="FF" w:themeShade="BF"/>
          <w:sz w:val="48"/>
          <w:szCs w:val="48"/>
          <w:lang w:val="bg-BG"/>
        </w:rPr>
        <w:t>4. Theme Impact Analysis (PEST)</w:t>
      </w:r>
    </w:p>
    <w:p xmlns:wp14="http://schemas.microsoft.com/office/word/2010/wordml" w:rsidP="46A56B7C" wp14:paraId="10A77D28" wp14:textId="69544275">
      <w:pPr>
        <w:spacing w:before="240" w:beforeAutospacing="off" w:after="240" w:afterAutospacing="off" w:line="360" w:lineRule="auto"/>
      </w:pPr>
      <w:r w:rsidRPr="46A56B7C" w:rsidR="7B593097">
        <w:rPr>
          <w:rFonts w:ascii="Arial" w:hAnsi="Arial" w:eastAsia="Arial" w:cs="Arial"/>
          <w:b w:val="1"/>
          <w:bCs w:val="1"/>
          <w:noProof w:val="0"/>
          <w:sz w:val="24"/>
          <w:szCs w:val="24"/>
          <w:lang w:val="bg-BG"/>
        </w:rPr>
        <w:t>Political Factors</w:t>
      </w:r>
    </w:p>
    <w:p xmlns:wp14="http://schemas.microsoft.com/office/word/2010/wordml" w:rsidP="46A56B7C" wp14:paraId="0C7CDF56" wp14:textId="4FC06685">
      <w:pPr>
        <w:spacing w:before="240" w:beforeAutospacing="off" w:after="240" w:afterAutospacing="off" w:line="360" w:lineRule="auto"/>
      </w:pPr>
      <w:r w:rsidRPr="46A56B7C" w:rsidR="7B593097">
        <w:rPr>
          <w:rFonts w:ascii="Arial" w:hAnsi="Arial" w:eastAsia="Arial" w:cs="Arial"/>
          <w:noProof w:val="0"/>
          <w:sz w:val="24"/>
          <w:szCs w:val="24"/>
          <w:lang w:val="bg-BG"/>
        </w:rPr>
        <w:t>With an emphasis on sustainability, industries, including the hospitality sector, are being asked to follow climate targets. The Paris Accord has motivated governments to focus on cutting carbon emissions, which has led to businesses doing the same in their local communities. Because of this, countries are now putting in place policies on green buildings, using renewable energy, and reporting their carbon emissions (Sustainable Hospitality Alliance, 2023).</w:t>
      </w:r>
    </w:p>
    <w:p xmlns:wp14="http://schemas.microsoft.com/office/word/2010/wordml" w:rsidP="46A56B7C" wp14:paraId="361BF984" wp14:textId="458A98AD">
      <w:pPr>
        <w:spacing w:before="240" w:beforeAutospacing="off" w:after="240" w:afterAutospacing="off" w:line="360" w:lineRule="auto"/>
      </w:pPr>
      <w:r w:rsidRPr="46A56B7C" w:rsidR="7B593097">
        <w:rPr>
          <w:rFonts w:ascii="Arial" w:hAnsi="Arial" w:eastAsia="Arial" w:cs="Arial"/>
          <w:noProof w:val="0"/>
          <w:sz w:val="24"/>
          <w:szCs w:val="24"/>
          <w:lang w:val="bg-BG"/>
        </w:rPr>
        <w:t>In many regions, hotels are now expected to comply with environmental laws, including mandatory energy labelling schemes, minimum insulation standards, and requirements for the use of energy-efficient appliances. However, while the direction of policy is clear, enforcement and consistency often vary. This inconsistency can make it difficult for hotel managers to plan ahead, especially when policies differ between national and local authorities.</w:t>
      </w:r>
    </w:p>
    <w:p xmlns:wp14="http://schemas.microsoft.com/office/word/2010/wordml" w:rsidP="46A56B7C" wp14:paraId="1D0A6073" wp14:textId="0325656F">
      <w:pPr>
        <w:spacing w:before="240" w:beforeAutospacing="off" w:after="240" w:afterAutospacing="off" w:line="360" w:lineRule="auto"/>
      </w:pPr>
      <w:r w:rsidRPr="46A56B7C" w:rsidR="7B593097">
        <w:rPr>
          <w:rFonts w:ascii="Arial" w:hAnsi="Arial" w:eastAsia="Arial" w:cs="Arial"/>
          <w:noProof w:val="0"/>
          <w:sz w:val="24"/>
          <w:szCs w:val="24"/>
          <w:lang w:val="bg-BG"/>
        </w:rPr>
        <w:t>• Government incentives such as tax rebates for installing solar panels or energy-efficient systems can help encourage hotels to take action.</w:t>
      </w:r>
      <w:r>
        <w:br/>
      </w:r>
      <w:r w:rsidRPr="46A56B7C" w:rsidR="7B593097">
        <w:rPr>
          <w:rFonts w:ascii="Arial" w:hAnsi="Arial" w:eastAsia="Arial" w:cs="Arial"/>
          <w:noProof w:val="0"/>
          <w:sz w:val="24"/>
          <w:szCs w:val="24"/>
          <w:lang w:val="bg-BG"/>
        </w:rPr>
        <w:t>• Policy uncertainty, especially when environmental regulations change with different administrations, can discourage long-term investment.</w:t>
      </w:r>
      <w:r>
        <w:br/>
      </w:r>
      <w:r w:rsidRPr="46A56B7C" w:rsidR="7B593097">
        <w:rPr>
          <w:rFonts w:ascii="Arial" w:hAnsi="Arial" w:eastAsia="Arial" w:cs="Arial"/>
          <w:noProof w:val="0"/>
          <w:sz w:val="24"/>
          <w:szCs w:val="24"/>
          <w:lang w:val="bg-BG"/>
        </w:rPr>
        <w:t>• Collaboration between government and business, such as through public-private partnerships, could offer funding or technical assistance to hotels that wish to reduce emissions but lack capital.</w:t>
      </w:r>
    </w:p>
    <w:p xmlns:wp14="http://schemas.microsoft.com/office/word/2010/wordml" w:rsidP="46A56B7C" wp14:paraId="1D2BB599" wp14:textId="1E217A83">
      <w:pPr>
        <w:spacing w:before="240" w:beforeAutospacing="off" w:after="240" w:afterAutospacing="off" w:line="360" w:lineRule="auto"/>
      </w:pPr>
      <w:r w:rsidRPr="46A56B7C" w:rsidR="7B593097">
        <w:rPr>
          <w:rFonts w:ascii="Arial" w:hAnsi="Arial" w:eastAsia="Arial" w:cs="Arial"/>
          <w:noProof w:val="0"/>
          <w:sz w:val="24"/>
          <w:szCs w:val="24"/>
          <w:lang w:val="bg-BG"/>
        </w:rPr>
        <w:t>Political support is crucial, particularly for small and medium-sized hotels that do not have the same resources as large international chains. If governments provide clearer guidance and better funding schemes, the industry is more likely to meet national sustainability goals.</w:t>
      </w:r>
    </w:p>
    <w:p xmlns:wp14="http://schemas.microsoft.com/office/word/2010/wordml" w:rsidP="46A56B7C" wp14:paraId="658F78FB" wp14:textId="6130FBD5">
      <w:pPr>
        <w:spacing w:before="240" w:beforeAutospacing="off" w:after="240" w:afterAutospacing="off" w:line="360" w:lineRule="auto"/>
      </w:pPr>
      <w:r w:rsidRPr="46A56B7C" w:rsidR="7B593097">
        <w:rPr>
          <w:rFonts w:ascii="Arial" w:hAnsi="Arial" w:eastAsia="Arial" w:cs="Arial"/>
          <w:b w:val="1"/>
          <w:bCs w:val="1"/>
          <w:noProof w:val="0"/>
          <w:sz w:val="24"/>
          <w:szCs w:val="24"/>
          <w:lang w:val="bg-BG"/>
        </w:rPr>
        <w:t>Economic Factors</w:t>
      </w:r>
    </w:p>
    <w:p xmlns:wp14="http://schemas.microsoft.com/office/word/2010/wordml" w:rsidP="46A56B7C" wp14:paraId="056144BB" wp14:textId="4B7C8F32">
      <w:pPr>
        <w:spacing w:before="240" w:beforeAutospacing="off" w:after="240" w:afterAutospacing="off" w:line="360" w:lineRule="auto"/>
      </w:pPr>
      <w:r w:rsidRPr="46A56B7C" w:rsidR="7B593097">
        <w:rPr>
          <w:rFonts w:ascii="Arial" w:hAnsi="Arial" w:eastAsia="Arial" w:cs="Arial"/>
          <w:noProof w:val="0"/>
          <w:sz w:val="24"/>
          <w:szCs w:val="24"/>
          <w:lang w:val="bg-BG"/>
        </w:rPr>
        <w:t>One of the biggest challenges for hotels aiming to achieve net-zero is the upfront cost. Energy-efficient systems, green building materials, and renewable energy sources often come with a high initial price tag. However, over time, these investments tend to pay off through lower utility bills and better operational performance (Naqvi et al., 2023). The difficulty lies in convincing hotel owners and investors to think long-term, especially in a sector that has experienced uncertainty during events such as the COVID-19 pandemic.</w:t>
      </w:r>
    </w:p>
    <w:p xmlns:wp14="http://schemas.microsoft.com/office/word/2010/wordml" w:rsidP="46A56B7C" wp14:paraId="37E33235" wp14:textId="35A0E5EE">
      <w:pPr>
        <w:spacing w:before="240" w:beforeAutospacing="off" w:after="240" w:afterAutospacing="off" w:line="360" w:lineRule="auto"/>
      </w:pPr>
      <w:r w:rsidRPr="46A56B7C" w:rsidR="7B593097">
        <w:rPr>
          <w:rFonts w:ascii="Arial" w:hAnsi="Arial" w:eastAsia="Arial" w:cs="Arial"/>
          <w:noProof w:val="0"/>
          <w:sz w:val="24"/>
          <w:szCs w:val="24"/>
          <w:lang w:val="bg-BG"/>
        </w:rPr>
        <w:t>De Bortoli et al. (2025) argue that carbon accounting – the process of measuring and reporting emissions – is another economic issue. Many hotels do not have the tools or training to track their emissions accurately, particularly indirect emissions from supply chains. This lack of clarity makes it harder to plan or justify sustainability strategies in financial terms.</w:t>
      </w:r>
    </w:p>
    <w:p xmlns:wp14="http://schemas.microsoft.com/office/word/2010/wordml" w:rsidP="46A56B7C" wp14:paraId="56E216E6" wp14:textId="401778CE">
      <w:pPr>
        <w:spacing w:before="240" w:beforeAutospacing="off" w:after="240" w:afterAutospacing="off" w:line="360" w:lineRule="auto"/>
      </w:pPr>
      <w:r w:rsidRPr="46A56B7C" w:rsidR="7B593097">
        <w:rPr>
          <w:rFonts w:ascii="Arial" w:hAnsi="Arial" w:eastAsia="Arial" w:cs="Arial"/>
          <w:noProof w:val="0"/>
          <w:sz w:val="24"/>
          <w:szCs w:val="24"/>
          <w:lang w:val="bg-BG"/>
        </w:rPr>
        <w:t>• Hotels that invest in sustainable infrastructure can often measure their return on investment through improved energy KPIs and reduced maintenance costs.</w:t>
      </w:r>
      <w:r>
        <w:br/>
      </w:r>
      <w:r w:rsidRPr="46A56B7C" w:rsidR="7B593097">
        <w:rPr>
          <w:rFonts w:ascii="Arial" w:hAnsi="Arial" w:eastAsia="Arial" w:cs="Arial"/>
          <w:noProof w:val="0"/>
          <w:sz w:val="24"/>
          <w:szCs w:val="24"/>
          <w:lang w:val="bg-BG"/>
        </w:rPr>
        <w:t>• The introduction of carbon pricing or emissions trading schemes could push hotels to reduce their footprint further.</w:t>
      </w:r>
      <w:r>
        <w:br/>
      </w:r>
      <w:r w:rsidRPr="46A56B7C" w:rsidR="7B593097">
        <w:rPr>
          <w:rFonts w:ascii="Arial" w:hAnsi="Arial" w:eastAsia="Arial" w:cs="Arial"/>
          <w:noProof w:val="0"/>
          <w:sz w:val="24"/>
          <w:szCs w:val="24"/>
          <w:lang w:val="bg-BG"/>
        </w:rPr>
        <w:t>• Banks and investment firms are starting to assess climate risk when approving loans, which may reward greener hotels with better financing conditions.</w:t>
      </w:r>
    </w:p>
    <w:p xmlns:wp14="http://schemas.microsoft.com/office/word/2010/wordml" w:rsidP="46A56B7C" wp14:paraId="031D431F" wp14:textId="0848E65D">
      <w:pPr>
        <w:spacing w:before="240" w:beforeAutospacing="off" w:after="240" w:afterAutospacing="off" w:line="360" w:lineRule="auto"/>
      </w:pPr>
      <w:r w:rsidRPr="46A56B7C" w:rsidR="7B593097">
        <w:rPr>
          <w:rFonts w:ascii="Arial" w:hAnsi="Arial" w:eastAsia="Arial" w:cs="Arial"/>
          <w:noProof w:val="0"/>
          <w:sz w:val="24"/>
          <w:szCs w:val="24"/>
          <w:lang w:val="bg-BG"/>
        </w:rPr>
        <w:t>Long-term sustainability delivers environmental benefits and aligns with business interests by enhancing efficiency, brand reputation, and investors engagement. Many people are eager to stay at eco-friendly hotels and certifications can improve a hotel’s reputation.</w:t>
      </w:r>
    </w:p>
    <w:p xmlns:wp14="http://schemas.microsoft.com/office/word/2010/wordml" w:rsidP="46A56B7C" wp14:paraId="54584F29" wp14:textId="60BE8F5B">
      <w:pPr>
        <w:spacing w:before="240" w:beforeAutospacing="off" w:after="240" w:afterAutospacing="off" w:line="360" w:lineRule="auto"/>
      </w:pPr>
      <w:r w:rsidRPr="46A56B7C" w:rsidR="7B593097">
        <w:rPr>
          <w:rFonts w:ascii="Arial" w:hAnsi="Arial" w:eastAsia="Arial" w:cs="Arial"/>
          <w:b w:val="1"/>
          <w:bCs w:val="1"/>
          <w:noProof w:val="0"/>
          <w:sz w:val="24"/>
          <w:szCs w:val="24"/>
          <w:lang w:val="bg-BG"/>
        </w:rPr>
        <w:t>Social Factors</w:t>
      </w:r>
    </w:p>
    <w:p xmlns:wp14="http://schemas.microsoft.com/office/word/2010/wordml" w:rsidP="46A56B7C" wp14:paraId="24150A5B" wp14:textId="176DB2FA">
      <w:pPr>
        <w:spacing w:before="240" w:beforeAutospacing="off" w:after="240" w:afterAutospacing="off" w:line="360" w:lineRule="auto"/>
      </w:pPr>
      <w:r w:rsidRPr="46A56B7C" w:rsidR="7B593097">
        <w:rPr>
          <w:rFonts w:ascii="Arial" w:hAnsi="Arial" w:eastAsia="Arial" w:cs="Arial"/>
          <w:noProof w:val="0"/>
          <w:sz w:val="24"/>
          <w:szCs w:val="24"/>
          <w:lang w:val="bg-BG"/>
        </w:rPr>
        <w:t>A change in how people feel about the environment is now reflected in their choices when traveling and staying in hotels. More and more guests are choosing hotels that are committed to sustainability (Park et al., 2021). As a result, many hotels now highlight their green initiatives more effectively.</w:t>
      </w:r>
    </w:p>
    <w:p xmlns:wp14="http://schemas.microsoft.com/office/word/2010/wordml" w:rsidP="46A56B7C" wp14:paraId="6DA3B714" wp14:textId="2524E1B7">
      <w:pPr>
        <w:spacing w:before="240" w:beforeAutospacing="off" w:after="240" w:afterAutospacing="off" w:line="360" w:lineRule="auto"/>
      </w:pPr>
      <w:r w:rsidRPr="46A56B7C" w:rsidR="7B593097">
        <w:rPr>
          <w:rFonts w:ascii="Arial" w:hAnsi="Arial" w:eastAsia="Arial" w:cs="Arial"/>
          <w:noProof w:val="0"/>
          <w:sz w:val="24"/>
          <w:szCs w:val="24"/>
          <w:lang w:val="bg-BG"/>
        </w:rPr>
        <w:t>Bentley et al. (2024) suggest that personalising the guest experience by aligning it with sustainability values – for example, offering plant-based meals, digital keys, or eco-friendly toiletries – can improve customer satisfaction. Such practices not only appeal to guests but also strengthen brand identity and loyalty.</w:t>
      </w:r>
    </w:p>
    <w:p xmlns:wp14="http://schemas.microsoft.com/office/word/2010/wordml" w:rsidP="46A56B7C" wp14:paraId="72CC0B1C" wp14:textId="21159CAD">
      <w:pPr>
        <w:spacing w:before="240" w:beforeAutospacing="off" w:after="240" w:afterAutospacing="off" w:line="360" w:lineRule="auto"/>
      </w:pPr>
      <w:r w:rsidRPr="46A56B7C" w:rsidR="7B593097">
        <w:rPr>
          <w:rFonts w:ascii="Arial" w:hAnsi="Arial" w:eastAsia="Arial" w:cs="Arial"/>
          <w:noProof w:val="0"/>
          <w:sz w:val="24"/>
          <w:szCs w:val="24"/>
          <w:lang w:val="bg-BG"/>
        </w:rPr>
        <w:t>• Simple, visible actions like recycling bins, towel reuse options, and energy-saving notices reassure guests that the hotel takes sustainability seriously.</w:t>
      </w:r>
      <w:r>
        <w:br/>
      </w:r>
      <w:r w:rsidRPr="46A56B7C" w:rsidR="7B593097">
        <w:rPr>
          <w:rFonts w:ascii="Arial" w:hAnsi="Arial" w:eastAsia="Arial" w:cs="Arial"/>
          <w:noProof w:val="0"/>
          <w:sz w:val="24"/>
          <w:szCs w:val="24"/>
          <w:lang w:val="bg-BG"/>
        </w:rPr>
        <w:t>• Staff engagement is critical to ensuring the successful implementation of sustainability practices. Targeted training and internal communication can align employee behaviour with organisational sustainability goals.</w:t>
      </w:r>
      <w:r>
        <w:br/>
      </w:r>
      <w:r w:rsidRPr="46A56B7C" w:rsidR="7B593097">
        <w:rPr>
          <w:rFonts w:ascii="Arial" w:hAnsi="Arial" w:eastAsia="Arial" w:cs="Arial"/>
          <w:noProof w:val="0"/>
          <w:sz w:val="24"/>
          <w:szCs w:val="24"/>
          <w:lang w:val="bg-BG"/>
        </w:rPr>
        <w:t>• Marketing that focuses on corporate social responsibility (CSR) can positively influence guest perceptions and lead to repeat bookings (Fife, 2023).</w:t>
      </w:r>
    </w:p>
    <w:p xmlns:wp14="http://schemas.microsoft.com/office/word/2010/wordml" w:rsidP="46A56B7C" wp14:paraId="62B52C93" wp14:textId="734A84AA">
      <w:pPr>
        <w:spacing w:before="240" w:beforeAutospacing="off" w:after="240" w:afterAutospacing="off" w:line="360" w:lineRule="auto"/>
      </w:pPr>
      <w:r w:rsidRPr="46A56B7C" w:rsidR="7B593097">
        <w:rPr>
          <w:rFonts w:ascii="Arial" w:hAnsi="Arial" w:eastAsia="Arial" w:cs="Arial"/>
          <w:noProof w:val="0"/>
          <w:sz w:val="24"/>
          <w:szCs w:val="24"/>
          <w:lang w:val="bg-BG"/>
        </w:rPr>
        <w:t>In addition, younger generations, particularly Millennials and Gen Z, tend to favour brands that share their values (Ivanov and Webster, 2019). This trend means that sustainability is not only about operational efficiency but also about maintaining relevance in a changing marketplace.</w:t>
      </w:r>
    </w:p>
    <w:p xmlns:wp14="http://schemas.microsoft.com/office/word/2010/wordml" w:rsidP="46A56B7C" wp14:paraId="4ACF1A11" wp14:textId="2C316C4D">
      <w:pPr>
        <w:spacing w:before="240" w:beforeAutospacing="off" w:after="240" w:afterAutospacing="off" w:line="360" w:lineRule="auto"/>
      </w:pPr>
      <w:r w:rsidRPr="46A56B7C" w:rsidR="7B593097">
        <w:rPr>
          <w:rFonts w:ascii="Arial" w:hAnsi="Arial" w:eastAsia="Arial" w:cs="Arial"/>
          <w:b w:val="1"/>
          <w:bCs w:val="1"/>
          <w:noProof w:val="0"/>
          <w:sz w:val="24"/>
          <w:szCs w:val="24"/>
          <w:lang w:val="bg-BG"/>
        </w:rPr>
        <w:t>Technological Factors</w:t>
      </w:r>
    </w:p>
    <w:p xmlns:wp14="http://schemas.microsoft.com/office/word/2010/wordml" w:rsidP="46A56B7C" wp14:paraId="3D5A921B" wp14:textId="30597CA4">
      <w:pPr>
        <w:spacing w:before="240" w:beforeAutospacing="off" w:after="240" w:afterAutospacing="off" w:line="360" w:lineRule="auto"/>
      </w:pPr>
      <w:r w:rsidRPr="46A56B7C" w:rsidR="7B593097">
        <w:rPr>
          <w:rFonts w:ascii="Arial" w:hAnsi="Arial" w:eastAsia="Arial" w:cs="Arial"/>
          <w:noProof w:val="0"/>
          <w:sz w:val="24"/>
          <w:szCs w:val="24"/>
          <w:lang w:val="bg-BG"/>
        </w:rPr>
        <w:t>The development of new technologies plays a major role in promoting sustainability in the hotel sector. A lot of hotels are employing smart technology to help manage energy, water, and waste. Schmidt and Åhlund (2018) found that smart buildings using artificial intelligence and automation can control lighting, heating, and air conditioning whenever people are there. They do not need humans to monitor and manage the energy waste reduction process.</w:t>
      </w:r>
    </w:p>
    <w:p xmlns:wp14="http://schemas.microsoft.com/office/word/2010/wordml" w:rsidP="46A56B7C" wp14:paraId="586F52CF" wp14:textId="2D0B6B5C">
      <w:pPr>
        <w:spacing w:before="240" w:beforeAutospacing="off" w:after="240" w:afterAutospacing="off" w:line="360" w:lineRule="auto"/>
      </w:pPr>
      <w:r w:rsidRPr="46A56B7C" w:rsidR="7B593097">
        <w:rPr>
          <w:rFonts w:ascii="Arial" w:hAnsi="Arial" w:eastAsia="Arial" w:cs="Arial"/>
          <w:noProof w:val="0"/>
          <w:sz w:val="24"/>
          <w:szCs w:val="24"/>
          <w:lang w:val="bg-BG"/>
        </w:rPr>
        <w:t>Pan et al. (2016) describe how Internet of Things (IoT) devices such as motion detectors, temperature sensors, and smart thermostats help hotels optimise energy use. This technology also allows for real-time monitoring, which makes it easier to detect problems and reduce costs (Seattle Public Utilities, 2002). Nweye and Nagy (2021) add that predictive analytics tools can forecast periods of high demand and adjust energy use accordingly.</w:t>
      </w:r>
    </w:p>
    <w:p xmlns:wp14="http://schemas.microsoft.com/office/word/2010/wordml" w:rsidP="46A56B7C" wp14:paraId="0BD0CDC5" wp14:textId="512D8A2B">
      <w:pPr>
        <w:spacing w:before="240" w:beforeAutospacing="off" w:after="240" w:afterAutospacing="off" w:line="360" w:lineRule="auto"/>
      </w:pPr>
      <w:r w:rsidRPr="46A56B7C" w:rsidR="7B593097">
        <w:rPr>
          <w:rFonts w:ascii="Arial" w:hAnsi="Arial" w:eastAsia="Arial" w:cs="Arial"/>
          <w:noProof w:val="0"/>
          <w:sz w:val="24"/>
          <w:szCs w:val="24"/>
          <w:lang w:val="bg-BG"/>
        </w:rPr>
        <w:t>• Smart thermostats, occupancy sensors, and automated lighting systems are becoming more common in hotel rooms and communal areas.</w:t>
      </w:r>
      <w:r>
        <w:br/>
      </w:r>
      <w:r w:rsidRPr="46A56B7C" w:rsidR="7B593097">
        <w:rPr>
          <w:rFonts w:ascii="Arial" w:hAnsi="Arial" w:eastAsia="Arial" w:cs="Arial"/>
          <w:noProof w:val="0"/>
          <w:sz w:val="24"/>
          <w:szCs w:val="24"/>
          <w:lang w:val="bg-BG"/>
        </w:rPr>
        <w:t>• Data analytics helps hotels identify inefficiencies in energy and water use, allowing them to take targeted actions.</w:t>
      </w:r>
      <w:r>
        <w:br/>
      </w:r>
      <w:r w:rsidRPr="46A56B7C" w:rsidR="7B593097">
        <w:rPr>
          <w:rFonts w:ascii="Arial" w:hAnsi="Arial" w:eastAsia="Arial" w:cs="Arial"/>
          <w:noProof w:val="0"/>
          <w:sz w:val="24"/>
          <w:szCs w:val="24"/>
          <w:lang w:val="bg-BG"/>
        </w:rPr>
        <w:t>• Integrated platforms can connect energy systems across different properties in a hotel group, making it easier to manage sustainability performance at scale.</w:t>
      </w:r>
    </w:p>
    <w:p xmlns:wp14="http://schemas.microsoft.com/office/word/2010/wordml" w:rsidP="46A56B7C" wp14:paraId="14812DE7" wp14:textId="4EC73BF1">
      <w:pPr>
        <w:spacing w:before="240" w:beforeAutospacing="off" w:after="240" w:afterAutospacing="off" w:line="360" w:lineRule="auto"/>
      </w:pPr>
      <w:r w:rsidRPr="46A56B7C" w:rsidR="7B593097">
        <w:rPr>
          <w:rFonts w:ascii="Arial" w:hAnsi="Arial" w:eastAsia="Arial" w:cs="Arial"/>
          <w:noProof w:val="0"/>
          <w:sz w:val="24"/>
          <w:szCs w:val="24"/>
          <w:lang w:val="bg-BG"/>
        </w:rPr>
        <w:t>Even so, it can be challenging for older hotels to keep up with new technology. Making these buildings digital can be very costly and may cause serious disruptions. Also, hotel employees may not be familiar with these systems, reducing their effectiveness (Merabet et al., 2021).</w:t>
      </w:r>
    </w:p>
    <w:p xmlns:wp14="http://schemas.microsoft.com/office/word/2010/wordml" w:rsidP="46A56B7C" wp14:paraId="34FDB95C" wp14:textId="41E229B6">
      <w:pPr>
        <w:spacing w:before="240" w:beforeAutospacing="off" w:after="240" w:afterAutospacing="off" w:line="360" w:lineRule="auto"/>
      </w:pPr>
      <w:r w:rsidRPr="46A56B7C" w:rsidR="7B593097">
        <w:rPr>
          <w:rFonts w:ascii="Arial" w:hAnsi="Arial" w:eastAsia="Arial" w:cs="Arial"/>
          <w:noProof w:val="0"/>
          <w:color w:val="0F4761" w:themeColor="accent1" w:themeTint="FF" w:themeShade="BF"/>
          <w:sz w:val="24"/>
          <w:szCs w:val="24"/>
          <w:lang w:val="bg-BG"/>
        </w:rPr>
        <w:t>5. Conclusion</w:t>
      </w:r>
      <w:r>
        <w:br/>
      </w:r>
      <w:r w:rsidRPr="46A56B7C" w:rsidR="7B593097">
        <w:rPr>
          <w:rFonts w:ascii="Arial" w:hAnsi="Arial" w:eastAsia="Arial" w:cs="Arial"/>
          <w:noProof w:val="0"/>
          <w:sz w:val="24"/>
          <w:szCs w:val="24"/>
          <w:lang w:val="bg-BG"/>
        </w:rPr>
        <w:t>Hotel managers know that sustainability and reaching net-zero emissions are now crucial for their industry. It is no longer optional for businesses to improve energy efficiency and reduce carbon emissions; these steps are now required by governments, investors, and guests (Vourdoubas, 2024; Park et al., 2021). Such measures not only improve environmental outcomes but also enhance guest satisfaction and reduce long-term operational costs. Even so, hotels may run into problems such as high costs, unclear rules, and not being able to use the latest technology (de Bortoli et al., 2025). The industry is still progressing by making use of smart systems, providing staff training, and including guests.</w:t>
      </w:r>
    </w:p>
    <w:p xmlns:wp14="http://schemas.microsoft.com/office/word/2010/wordml" w:rsidP="46A56B7C" wp14:paraId="6DB2B295" wp14:textId="72E212F6">
      <w:pPr>
        <w:pStyle w:val="Heading1"/>
        <w:spacing w:before="322" w:beforeAutospacing="off" w:after="322" w:afterAutospacing="off" w:line="257" w:lineRule="auto"/>
      </w:pPr>
      <w:r w:rsidRPr="46A56B7C" w:rsidR="7B593097">
        <w:rPr>
          <w:rFonts w:ascii="Arial" w:hAnsi="Arial" w:eastAsia="Arial" w:cs="Arial"/>
          <w:b w:val="1"/>
          <w:bCs w:val="1"/>
          <w:noProof w:val="0"/>
          <w:color w:val="0F4761" w:themeColor="accent1" w:themeTint="FF" w:themeShade="BF"/>
          <w:sz w:val="48"/>
          <w:szCs w:val="48"/>
          <w:lang w:val="bg-BG"/>
        </w:rPr>
        <w:t>6. Recommendations</w:t>
      </w:r>
    </w:p>
    <w:p xmlns:wp14="http://schemas.microsoft.com/office/word/2010/wordml" w:rsidP="46A56B7C" wp14:paraId="10C4B487" wp14:textId="24A1A9FB">
      <w:pPr>
        <w:spacing w:before="240" w:beforeAutospacing="off" w:after="240" w:afterAutospacing="off" w:line="360" w:lineRule="auto"/>
      </w:pPr>
      <w:r w:rsidRPr="46A56B7C" w:rsidR="7B593097">
        <w:rPr>
          <w:rFonts w:ascii="Arial" w:hAnsi="Arial" w:eastAsia="Arial" w:cs="Arial"/>
          <w:noProof w:val="0"/>
          <w:sz w:val="24"/>
          <w:szCs w:val="24"/>
          <w:lang w:val="bg-BG"/>
        </w:rPr>
        <w:t>The hotel industry will only be able to achieve long-term sustainability and reach net-zero if it follows a clear and practical strategy. Even though major hotel chains have made progress, other businesses often encounter challenges that hold them back. Such issues are high cost, lack of expertise, and not knowing where to start. These recommendations are intended to help hotels, regardless of their size, make their operations more sustainable.</w:t>
      </w:r>
    </w:p>
    <w:p xmlns:wp14="http://schemas.microsoft.com/office/word/2010/wordml" w:rsidP="46A56B7C" wp14:paraId="14D63AB7" wp14:textId="49E72E6E">
      <w:pPr>
        <w:pStyle w:val="ListParagraph"/>
        <w:numPr>
          <w:ilvl w:val="0"/>
          <w:numId w:val="5"/>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b w:val="1"/>
          <w:bCs w:val="1"/>
          <w:noProof w:val="0"/>
          <w:sz w:val="24"/>
          <w:szCs w:val="24"/>
          <w:lang w:val="bg-BG"/>
        </w:rPr>
        <w:t>Invest in energy retrofits and renewable systems:</w:t>
      </w:r>
      <w:r>
        <w:br/>
      </w:r>
      <w:r w:rsidRPr="46A56B7C" w:rsidR="7B593097">
        <w:rPr>
          <w:rFonts w:ascii="Arial" w:hAnsi="Arial" w:eastAsia="Arial" w:cs="Arial"/>
          <w:noProof w:val="0"/>
          <w:sz w:val="24"/>
          <w:szCs w:val="24"/>
          <w:lang w:val="bg-BG"/>
        </w:rPr>
        <w:t>Hotels should begin by improving the basic energy efficiency of their buildings. This includes better insulation, energy-saving windows, and efficient heating, ventilation and air conditioning (HVAC) systems. Renewable energy installations such as solar panels or biomass boilers should be considered where possible. Research shows that such upgrades can significantly reduce energy use and operating costs over time (Kılıç and Altun, 2018; Ghimire et al., 2023).</w:t>
      </w:r>
    </w:p>
    <w:p xmlns:wp14="http://schemas.microsoft.com/office/word/2010/wordml" w:rsidP="46A56B7C" wp14:paraId="1543B8E6" wp14:textId="227D4CAF">
      <w:pPr>
        <w:pStyle w:val="ListParagraph"/>
        <w:numPr>
          <w:ilvl w:val="0"/>
          <w:numId w:val="5"/>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b w:val="1"/>
          <w:bCs w:val="1"/>
          <w:noProof w:val="0"/>
          <w:sz w:val="24"/>
          <w:szCs w:val="24"/>
          <w:lang w:val="bg-BG"/>
        </w:rPr>
        <w:t>Adopt smart building technology:</w:t>
      </w:r>
      <w:r>
        <w:br/>
      </w:r>
      <w:r w:rsidRPr="46A56B7C" w:rsidR="7B593097">
        <w:rPr>
          <w:rFonts w:ascii="Arial" w:hAnsi="Arial" w:eastAsia="Arial" w:cs="Arial"/>
          <w:noProof w:val="0"/>
          <w:sz w:val="24"/>
          <w:szCs w:val="24"/>
          <w:lang w:val="bg-BG"/>
        </w:rPr>
        <w:t>Hotels should use technology to improve their daily operations. When a system optimises lighting, temperature, and ventilation on its own based on who is in the room, it saves energy. Hotels can now address changes in energy needs and guest habits more rapidly thanks to artificial intelligence and IoT tools (Merabet et al., 2021; Nweye and Nagy, 2021).</w:t>
      </w:r>
    </w:p>
    <w:p xmlns:wp14="http://schemas.microsoft.com/office/word/2010/wordml" w:rsidP="46A56B7C" wp14:paraId="3CBD3CD8" wp14:textId="74F07791">
      <w:pPr>
        <w:pStyle w:val="ListParagraph"/>
        <w:numPr>
          <w:ilvl w:val="0"/>
          <w:numId w:val="5"/>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b w:val="1"/>
          <w:bCs w:val="1"/>
          <w:noProof w:val="0"/>
          <w:sz w:val="24"/>
          <w:szCs w:val="24"/>
          <w:lang w:val="bg-BG"/>
        </w:rPr>
        <w:t>Enhance data-driven decision-making:</w:t>
      </w:r>
      <w:r>
        <w:br/>
      </w:r>
      <w:r w:rsidRPr="46A56B7C" w:rsidR="7B593097">
        <w:rPr>
          <w:rFonts w:ascii="Arial" w:hAnsi="Arial" w:eastAsia="Arial" w:cs="Arial"/>
          <w:noProof w:val="0"/>
          <w:sz w:val="24"/>
          <w:szCs w:val="24"/>
          <w:lang w:val="bg-BG"/>
        </w:rPr>
        <w:t>Accurate data is necessary for hotels to make smart updates. It is important to regularly watch energy use and emissions through digital tools. With this, managers can see what can be improved and check their progress over a certain period. Remote sensors and energy dashboards, which are digital tools, support hotels in saving energy and running smoothly (Mayer et al., 2022; Pan et al., 2016).</w:t>
      </w:r>
    </w:p>
    <w:p xmlns:wp14="http://schemas.microsoft.com/office/word/2010/wordml" w:rsidP="46A56B7C" wp14:paraId="5C24DA54" wp14:textId="7E123FBD">
      <w:pPr>
        <w:pStyle w:val="ListParagraph"/>
        <w:numPr>
          <w:ilvl w:val="0"/>
          <w:numId w:val="5"/>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b w:val="1"/>
          <w:bCs w:val="1"/>
          <w:noProof w:val="0"/>
          <w:sz w:val="24"/>
          <w:szCs w:val="24"/>
          <w:lang w:val="bg-BG"/>
        </w:rPr>
        <w:t>Encourage guest and staff involvement:</w:t>
      </w:r>
      <w:r>
        <w:br/>
      </w:r>
      <w:r w:rsidRPr="46A56B7C" w:rsidR="7B593097">
        <w:rPr>
          <w:rFonts w:ascii="Arial" w:hAnsi="Arial" w:eastAsia="Arial" w:cs="Arial"/>
          <w:noProof w:val="0"/>
          <w:sz w:val="24"/>
          <w:szCs w:val="24"/>
          <w:lang w:val="bg-BG"/>
        </w:rPr>
        <w:t>Sustainability is achieved when all individuals play a part. Hotels can motivate participation through initiatives such as towel reuse programs or select environmentally friendly room options. All staff should be trained in sustainability practices so that the support for these practices remains consistent for guests (Park et al., 2021; Nosratabadi et al., 2019).</w:t>
      </w:r>
    </w:p>
    <w:p xmlns:wp14="http://schemas.microsoft.com/office/word/2010/wordml" w:rsidP="46A56B7C" wp14:paraId="4F95F4B4" wp14:textId="3F81305C">
      <w:pPr>
        <w:pStyle w:val="ListParagraph"/>
        <w:numPr>
          <w:ilvl w:val="0"/>
          <w:numId w:val="5"/>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b w:val="1"/>
          <w:bCs w:val="1"/>
          <w:noProof w:val="0"/>
          <w:sz w:val="24"/>
          <w:szCs w:val="24"/>
          <w:lang w:val="bg-BG"/>
        </w:rPr>
        <w:t>Align with carbon accounting frameworks:</w:t>
      </w:r>
      <w:r>
        <w:br/>
      </w:r>
      <w:r w:rsidRPr="46A56B7C" w:rsidR="7B593097">
        <w:rPr>
          <w:rFonts w:ascii="Arial" w:hAnsi="Arial" w:eastAsia="Arial" w:cs="Arial"/>
          <w:noProof w:val="0"/>
          <w:sz w:val="24"/>
          <w:szCs w:val="24"/>
          <w:lang w:val="bg-BG"/>
        </w:rPr>
        <w:t>It is important for hotels to measure their emissions in a standard way. It makes things more understandable and shows which actions are most useful. Guidance from de Bortoli et al. (2025) and the Sustainable Hospitality Alliance (2023) can be very useful.</w:t>
      </w:r>
    </w:p>
    <w:p xmlns:wp14="http://schemas.microsoft.com/office/word/2010/wordml" w:rsidP="46A56B7C" wp14:paraId="201FB4E5" wp14:textId="23057079">
      <w:pPr>
        <w:pStyle w:val="ListParagraph"/>
        <w:numPr>
          <w:ilvl w:val="0"/>
          <w:numId w:val="5"/>
        </w:numPr>
        <w:spacing w:before="0" w:beforeAutospacing="off" w:after="0" w:afterAutospacing="off" w:line="360" w:lineRule="auto"/>
        <w:rPr>
          <w:rFonts w:ascii="Arial" w:hAnsi="Arial" w:eastAsia="Arial" w:cs="Arial"/>
          <w:noProof w:val="0"/>
          <w:sz w:val="24"/>
          <w:szCs w:val="24"/>
          <w:lang w:val="bg-BG"/>
        </w:rPr>
      </w:pPr>
      <w:r w:rsidRPr="46A56B7C" w:rsidR="7B593097">
        <w:rPr>
          <w:rFonts w:ascii="Arial" w:hAnsi="Arial" w:eastAsia="Arial" w:cs="Arial"/>
          <w:b w:val="1"/>
          <w:bCs w:val="1"/>
          <w:noProof w:val="0"/>
          <w:sz w:val="24"/>
          <w:szCs w:val="24"/>
          <w:lang w:val="bg-BG"/>
        </w:rPr>
        <w:t>Secure financial incentives:</w:t>
      </w:r>
      <w:r>
        <w:br/>
      </w:r>
      <w:r w:rsidRPr="46A56B7C" w:rsidR="7B593097">
        <w:rPr>
          <w:rFonts w:ascii="Arial" w:hAnsi="Arial" w:eastAsia="Arial" w:cs="Arial"/>
          <w:noProof w:val="0"/>
          <w:sz w:val="24"/>
          <w:szCs w:val="24"/>
          <w:lang w:val="bg-BG"/>
        </w:rPr>
        <w:t>By getting help from the government, companies can save money on green projects. With help from policy makers and more funding, hotels will be more encouraged to adopt sustainable practices.</w:t>
      </w:r>
    </w:p>
    <w:p xmlns:wp14="http://schemas.microsoft.com/office/word/2010/wordml" w:rsidP="46A56B7C" wp14:paraId="59D9AE5C" wp14:textId="5F27D067">
      <w:pPr>
        <w:spacing w:before="240" w:beforeAutospacing="off" w:after="240" w:afterAutospacing="off" w:line="257" w:lineRule="auto"/>
      </w:pPr>
      <w:r w:rsidRPr="46A56B7C" w:rsidR="7B593097">
        <w:rPr>
          <w:rFonts w:ascii="Arial" w:hAnsi="Arial" w:eastAsia="Arial" w:cs="Arial"/>
          <w:noProof w:val="0"/>
          <w:sz w:val="24"/>
          <w:szCs w:val="24"/>
          <w:lang w:val="bg-BG"/>
        </w:rPr>
        <w:t>Collectively, these strategic actions can enhance the environmental performance, operational resilience, and long-term competitiveness of the hospitality sector.</w:t>
      </w:r>
    </w:p>
    <w:p xmlns:wp14="http://schemas.microsoft.com/office/word/2010/wordml" w:rsidP="46A56B7C" wp14:paraId="5E2E2E74" wp14:textId="0D9ACEC4">
      <w:pPr>
        <w:pStyle w:val="Heading1"/>
        <w:spacing w:before="322" w:beforeAutospacing="off" w:after="322" w:afterAutospacing="off" w:line="257" w:lineRule="auto"/>
      </w:pPr>
      <w:r w:rsidRPr="46A56B7C" w:rsidR="7B593097">
        <w:rPr>
          <w:rFonts w:ascii="Arial" w:hAnsi="Arial" w:eastAsia="Arial" w:cs="Arial"/>
          <w:b w:val="1"/>
          <w:bCs w:val="1"/>
          <w:noProof w:val="0"/>
          <w:color w:val="0F4761" w:themeColor="accent1" w:themeTint="FF" w:themeShade="BF"/>
          <w:sz w:val="48"/>
          <w:szCs w:val="48"/>
          <w:lang w:val="bg-BG"/>
        </w:rPr>
        <w:t>References</w:t>
      </w:r>
    </w:p>
    <w:p xmlns:wp14="http://schemas.microsoft.com/office/word/2010/wordml" w:rsidP="46A56B7C" wp14:paraId="65EEB62D" wp14:textId="666878A4">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Antonova, N., Ruiz-Rosa, I. and Mendoza-Jimenez, J. (2024) ‘Water resource management in hotels using a sustainable balanced scorecard’, </w:t>
      </w:r>
      <w:r w:rsidRPr="46A56B7C" w:rsidR="7B593097">
        <w:rPr>
          <w:rFonts w:ascii="Arial" w:hAnsi="Arial" w:eastAsia="Arial" w:cs="Arial"/>
          <w:i w:val="1"/>
          <w:iCs w:val="1"/>
          <w:noProof w:val="0"/>
          <w:sz w:val="24"/>
          <w:szCs w:val="24"/>
          <w:lang w:val="bg-BG"/>
        </w:rPr>
        <w:t>Sustainability</w:t>
      </w:r>
      <w:r w:rsidRPr="46A56B7C" w:rsidR="7B593097">
        <w:rPr>
          <w:rFonts w:ascii="Arial" w:hAnsi="Arial" w:eastAsia="Arial" w:cs="Arial"/>
          <w:noProof w:val="0"/>
          <w:sz w:val="24"/>
          <w:szCs w:val="24"/>
          <w:lang w:val="bg-BG"/>
        </w:rPr>
        <w:t xml:space="preserve">, 16(4), pp. 1–15. Available at: </w:t>
      </w:r>
      <w:hyperlink r:id="R56f851a9de784d42">
        <w:r w:rsidRPr="46A56B7C" w:rsidR="7B593097">
          <w:rPr>
            <w:rStyle w:val="Hyperlink"/>
            <w:rFonts w:ascii="Arial" w:hAnsi="Arial" w:eastAsia="Arial" w:cs="Arial"/>
            <w:strike w:val="0"/>
            <w:dstrike w:val="0"/>
            <w:noProof w:val="0"/>
            <w:color w:val="467886"/>
            <w:sz w:val="24"/>
            <w:szCs w:val="24"/>
            <w:u w:val="single"/>
            <w:lang w:val="bg-BG"/>
          </w:rPr>
          <w:t>https://www.mdpi.com/2071-1050/14/13/8171</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6A0DA2F8" wp14:textId="04D0DB06">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Batabyal, D. and Das, D.K. (eds) (2019) </w:t>
      </w:r>
      <w:r w:rsidRPr="46A56B7C" w:rsidR="7B593097">
        <w:rPr>
          <w:rFonts w:ascii="Arial" w:hAnsi="Arial" w:eastAsia="Arial" w:cs="Arial"/>
          <w:i w:val="1"/>
          <w:iCs w:val="1"/>
          <w:noProof w:val="0"/>
          <w:sz w:val="24"/>
          <w:szCs w:val="24"/>
          <w:lang w:val="bg-BG"/>
        </w:rPr>
        <w:t>Global trends, practices, and challenges in contemporary tourism and hospitality management</w:t>
      </w:r>
      <w:r w:rsidRPr="46A56B7C" w:rsidR="7B593097">
        <w:rPr>
          <w:rFonts w:ascii="Arial" w:hAnsi="Arial" w:eastAsia="Arial" w:cs="Arial"/>
          <w:noProof w:val="0"/>
          <w:sz w:val="24"/>
          <w:szCs w:val="24"/>
          <w:lang w:val="bg-BG"/>
        </w:rPr>
        <w:t>. Hershey, Pennsylvania: Business Science Reference, an imprint of IGI Global.</w:t>
      </w:r>
    </w:p>
    <w:p xmlns:wp14="http://schemas.microsoft.com/office/word/2010/wordml" w:rsidP="46A56B7C" wp14:paraId="485463E6" wp14:textId="1C01FFDA">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Bentley, P.J., Mathur, R., Lim, S.L. and Narang, S. (2024) ‘Address-Specific Sustainable Accommodation Choice Through Real-World Data Integration’, </w:t>
      </w:r>
      <w:r w:rsidRPr="46A56B7C" w:rsidR="7B593097">
        <w:rPr>
          <w:rFonts w:ascii="Arial" w:hAnsi="Arial" w:eastAsia="Arial" w:cs="Arial"/>
          <w:i w:val="1"/>
          <w:iCs w:val="1"/>
          <w:noProof w:val="0"/>
          <w:sz w:val="24"/>
          <w:szCs w:val="24"/>
          <w:lang w:val="bg-BG"/>
        </w:rPr>
        <w:t>arXiv preprint</w:t>
      </w:r>
      <w:r w:rsidRPr="46A56B7C" w:rsidR="7B593097">
        <w:rPr>
          <w:rFonts w:ascii="Arial" w:hAnsi="Arial" w:eastAsia="Arial" w:cs="Arial"/>
          <w:noProof w:val="0"/>
          <w:sz w:val="24"/>
          <w:szCs w:val="24"/>
          <w:lang w:val="bg-BG"/>
        </w:rPr>
        <w:t xml:space="preserve"> arXiv:2405.12934. Available at: </w:t>
      </w:r>
      <w:hyperlink r:id="R5f50ec9db03f439a">
        <w:r w:rsidRPr="46A56B7C" w:rsidR="7B593097">
          <w:rPr>
            <w:rStyle w:val="Hyperlink"/>
            <w:rFonts w:ascii="Arial" w:hAnsi="Arial" w:eastAsia="Arial" w:cs="Arial"/>
            <w:strike w:val="0"/>
            <w:dstrike w:val="0"/>
            <w:noProof w:val="0"/>
            <w:color w:val="467886"/>
            <w:sz w:val="24"/>
            <w:szCs w:val="24"/>
            <w:u w:val="single"/>
            <w:lang w:val="bg-BG"/>
          </w:rPr>
          <w:t>https://arxiv.org/abs/2405.12934</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22FAA5E2" wp14:textId="01161700">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Cooper, C. and Hall, M. (2019) </w:t>
      </w:r>
      <w:r w:rsidRPr="46A56B7C" w:rsidR="7B593097">
        <w:rPr>
          <w:rFonts w:ascii="Arial" w:hAnsi="Arial" w:eastAsia="Arial" w:cs="Arial"/>
          <w:i w:val="1"/>
          <w:iCs w:val="1"/>
          <w:noProof w:val="0"/>
          <w:sz w:val="24"/>
          <w:szCs w:val="24"/>
          <w:lang w:val="bg-BG"/>
        </w:rPr>
        <w:t>Contemporary tourism: An international approach</w:t>
      </w:r>
      <w:r w:rsidRPr="46A56B7C" w:rsidR="7B593097">
        <w:rPr>
          <w:rFonts w:ascii="Arial" w:hAnsi="Arial" w:eastAsia="Arial" w:cs="Arial"/>
          <w:noProof w:val="0"/>
          <w:sz w:val="24"/>
          <w:szCs w:val="24"/>
          <w:lang w:val="bg-BG"/>
        </w:rPr>
        <w:t>. 4th edn. Oxford: Goodfellows.</w:t>
      </w:r>
    </w:p>
    <w:p xmlns:wp14="http://schemas.microsoft.com/office/word/2010/wordml" w:rsidP="46A56B7C" wp14:paraId="0C741E50" wp14:textId="13498F79">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Costa, V. and Costa, C. (eds) (2022) </w:t>
      </w:r>
      <w:r w:rsidRPr="46A56B7C" w:rsidR="7B593097">
        <w:rPr>
          <w:rFonts w:ascii="Arial" w:hAnsi="Arial" w:eastAsia="Arial" w:cs="Arial"/>
          <w:i w:val="1"/>
          <w:iCs w:val="1"/>
          <w:noProof w:val="0"/>
          <w:sz w:val="24"/>
          <w:szCs w:val="24"/>
          <w:lang w:val="bg-BG"/>
        </w:rPr>
        <w:t>Sustainability and competitiveness in the hospitality industry</w:t>
      </w:r>
      <w:r w:rsidRPr="46A56B7C" w:rsidR="7B593097">
        <w:rPr>
          <w:rFonts w:ascii="Arial" w:hAnsi="Arial" w:eastAsia="Arial" w:cs="Arial"/>
          <w:noProof w:val="0"/>
          <w:sz w:val="24"/>
          <w:szCs w:val="24"/>
          <w:lang w:val="bg-BG"/>
        </w:rPr>
        <w:t>. Hershey, Pennsylvania: Business Science Reference.</w:t>
      </w:r>
    </w:p>
    <w:p xmlns:wp14="http://schemas.microsoft.com/office/word/2010/wordml" w:rsidP="46A56B7C" wp14:paraId="7BED4861" wp14:textId="0CCA2316">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de Bortoli, A., Bjorn, A., Saunier, F. and Margni, M. (2025) ‘Planning sustainable carbon neutrality pathways: accounting challenges experienced by organizations and solutions from industrial ecology’, </w:t>
      </w:r>
      <w:r w:rsidRPr="46A56B7C" w:rsidR="7B593097">
        <w:rPr>
          <w:rFonts w:ascii="Arial" w:hAnsi="Arial" w:eastAsia="Arial" w:cs="Arial"/>
          <w:i w:val="1"/>
          <w:iCs w:val="1"/>
          <w:noProof w:val="0"/>
          <w:sz w:val="24"/>
          <w:szCs w:val="24"/>
          <w:lang w:val="bg-BG"/>
        </w:rPr>
        <w:t>arXiv preprint</w:t>
      </w:r>
      <w:r w:rsidRPr="46A56B7C" w:rsidR="7B593097">
        <w:rPr>
          <w:rFonts w:ascii="Arial" w:hAnsi="Arial" w:eastAsia="Arial" w:cs="Arial"/>
          <w:noProof w:val="0"/>
          <w:sz w:val="24"/>
          <w:szCs w:val="24"/>
          <w:lang w:val="bg-BG"/>
        </w:rPr>
        <w:t xml:space="preserve"> arXiv:2501.10456. Available at: </w:t>
      </w:r>
      <w:hyperlink r:id="Rc01b8f037c0d46ed">
        <w:r w:rsidRPr="46A56B7C" w:rsidR="7B593097">
          <w:rPr>
            <w:rStyle w:val="Hyperlink"/>
            <w:rFonts w:ascii="Arial" w:hAnsi="Arial" w:eastAsia="Arial" w:cs="Arial"/>
            <w:strike w:val="0"/>
            <w:dstrike w:val="0"/>
            <w:noProof w:val="0"/>
            <w:color w:val="467886"/>
            <w:sz w:val="24"/>
            <w:szCs w:val="24"/>
            <w:u w:val="single"/>
            <w:lang w:val="bg-BG"/>
          </w:rPr>
          <w:t>https://arxiv.org/abs/2501.10456</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3BC610F2" wp14:textId="320DF2FA">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Fife, D. (2023) ‘Brief description on sustainable hospitality, waste reduction and recycling programs’, </w:t>
      </w:r>
      <w:r w:rsidRPr="46A56B7C" w:rsidR="7B593097">
        <w:rPr>
          <w:rFonts w:ascii="Arial" w:hAnsi="Arial" w:eastAsia="Arial" w:cs="Arial"/>
          <w:i w:val="1"/>
          <w:iCs w:val="1"/>
          <w:noProof w:val="0"/>
          <w:sz w:val="24"/>
          <w:szCs w:val="24"/>
          <w:lang w:val="bg-BG"/>
        </w:rPr>
        <w:t>Journal of Tourism &amp; Hospitality</w:t>
      </w:r>
      <w:r w:rsidRPr="46A56B7C" w:rsidR="7B593097">
        <w:rPr>
          <w:rFonts w:ascii="Arial" w:hAnsi="Arial" w:eastAsia="Arial" w:cs="Arial"/>
          <w:noProof w:val="0"/>
          <w:sz w:val="24"/>
          <w:szCs w:val="24"/>
          <w:lang w:val="bg-BG"/>
        </w:rPr>
        <w:t xml:space="preserve">, 12(3), pp. 45–52. Available at: </w:t>
      </w:r>
      <w:hyperlink r:id="Rb3288da0969d4b94">
        <w:r w:rsidRPr="46A56B7C" w:rsidR="7B593097">
          <w:rPr>
            <w:rStyle w:val="Hyperlink"/>
            <w:rFonts w:ascii="Arial" w:hAnsi="Arial" w:eastAsia="Arial" w:cs="Arial"/>
            <w:strike w:val="0"/>
            <w:dstrike w:val="0"/>
            <w:noProof w:val="0"/>
            <w:color w:val="467886"/>
            <w:sz w:val="24"/>
            <w:szCs w:val="24"/>
            <w:u w:val="single"/>
            <w:lang w:val="bg-BG"/>
          </w:rPr>
          <w:t>https://www.longdom.org/open-access-pdfs/brief-description-on-sustainable-hospitality-waste-reduction-and-recycling-programs.pdf</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72295044" wp14:textId="6E3CDD3C">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Ghimire, B., Muneenam, U. and Techato, K. (2023) ‘Renewable energy use in green hotels for sustainability: A systematic review’, </w:t>
      </w:r>
      <w:r w:rsidRPr="46A56B7C" w:rsidR="7B593097">
        <w:rPr>
          <w:rFonts w:ascii="Arial" w:hAnsi="Arial" w:eastAsia="Arial" w:cs="Arial"/>
          <w:i w:val="1"/>
          <w:iCs w:val="1"/>
          <w:noProof w:val="0"/>
          <w:sz w:val="24"/>
          <w:szCs w:val="24"/>
          <w:lang w:val="bg-BG"/>
        </w:rPr>
        <w:t>International Journal of Energy Economics and Policy</w:t>
      </w:r>
      <w:r w:rsidRPr="46A56B7C" w:rsidR="7B593097">
        <w:rPr>
          <w:rFonts w:ascii="Arial" w:hAnsi="Arial" w:eastAsia="Arial" w:cs="Arial"/>
          <w:noProof w:val="0"/>
          <w:sz w:val="24"/>
          <w:szCs w:val="24"/>
          <w:lang w:val="bg-BG"/>
        </w:rPr>
        <w:t xml:space="preserve">, 13(6), pp. 618–627. Available at: </w:t>
      </w:r>
      <w:hyperlink r:id="R358ecf21c0d8479d">
        <w:r w:rsidRPr="46A56B7C" w:rsidR="7B593097">
          <w:rPr>
            <w:rStyle w:val="Hyperlink"/>
            <w:rFonts w:ascii="Arial" w:hAnsi="Arial" w:eastAsia="Arial" w:cs="Arial"/>
            <w:strike w:val="0"/>
            <w:dstrike w:val="0"/>
            <w:noProof w:val="0"/>
            <w:color w:val="467886"/>
            <w:sz w:val="24"/>
            <w:szCs w:val="24"/>
            <w:u w:val="single"/>
            <w:lang w:val="bg-BG"/>
          </w:rPr>
          <w:t>https://econjournals.com/index.php/ijeep/article/view/14521/7604</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5BF9F928" wp14:textId="570D5FE2">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Itzkowitz, L. (2020) ‘Sensible Sustainable Solutions: A White Paper on Sustainable Hotel Design’, </w:t>
      </w:r>
      <w:r w:rsidRPr="46A56B7C" w:rsidR="7B593097">
        <w:rPr>
          <w:rFonts w:ascii="Arial" w:hAnsi="Arial" w:eastAsia="Arial" w:cs="Arial"/>
          <w:i w:val="1"/>
          <w:iCs w:val="1"/>
          <w:noProof w:val="0"/>
          <w:sz w:val="24"/>
          <w:szCs w:val="24"/>
          <w:lang w:val="bg-BG"/>
        </w:rPr>
        <w:t>Architectural Digest</w:t>
      </w:r>
      <w:r w:rsidRPr="46A56B7C" w:rsidR="7B593097">
        <w:rPr>
          <w:rFonts w:ascii="Arial" w:hAnsi="Arial" w:eastAsia="Arial" w:cs="Arial"/>
          <w:noProof w:val="0"/>
          <w:sz w:val="24"/>
          <w:szCs w:val="24"/>
          <w:lang w:val="bg-BG"/>
        </w:rPr>
        <w:t xml:space="preserve">. Available at: </w:t>
      </w:r>
      <w:hyperlink r:id="R33e7732ce8d04515">
        <w:r w:rsidRPr="46A56B7C" w:rsidR="7B593097">
          <w:rPr>
            <w:rStyle w:val="Hyperlink"/>
            <w:rFonts w:ascii="Arial" w:hAnsi="Arial" w:eastAsia="Arial" w:cs="Arial"/>
            <w:strike w:val="0"/>
            <w:dstrike w:val="0"/>
            <w:noProof w:val="0"/>
            <w:color w:val="467886"/>
            <w:sz w:val="24"/>
            <w:szCs w:val="24"/>
            <w:u w:val="single"/>
            <w:lang w:val="bg-BG"/>
          </w:rPr>
          <w:t>https://www.architecturaldigest.com/story/a-new-white-paper-explores-how-to-build-hotels-more-sustainably</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1547F88D" wp14:textId="36A1BF12">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Ivanov, S. and Webster, C. (eds) (2019) </w:t>
      </w:r>
      <w:r w:rsidRPr="46A56B7C" w:rsidR="7B593097">
        <w:rPr>
          <w:rFonts w:ascii="Arial" w:hAnsi="Arial" w:eastAsia="Arial" w:cs="Arial"/>
          <w:i w:val="1"/>
          <w:iCs w:val="1"/>
          <w:noProof w:val="0"/>
          <w:sz w:val="24"/>
          <w:szCs w:val="24"/>
          <w:lang w:val="bg-BG"/>
        </w:rPr>
        <w:t>Robots, artificial intelligence, and service automation in travel, tourism and hospitality</w:t>
      </w:r>
      <w:r w:rsidRPr="46A56B7C" w:rsidR="7B593097">
        <w:rPr>
          <w:rFonts w:ascii="Arial" w:hAnsi="Arial" w:eastAsia="Arial" w:cs="Arial"/>
          <w:noProof w:val="0"/>
          <w:sz w:val="24"/>
          <w:szCs w:val="24"/>
          <w:lang w:val="bg-BG"/>
        </w:rPr>
        <w:t>. 1st edn. Bingley: Emerald Publishing.</w:t>
      </w:r>
    </w:p>
    <w:p xmlns:wp14="http://schemas.microsoft.com/office/word/2010/wordml" w:rsidP="46A56B7C" wp14:paraId="4F732455" wp14:textId="04174A87">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Karvounidi, M.D., Alexandropoulou, A.P. and Fousteris, A.E. (2024) ‘Towards sustainable hospitality: Enhancing energy efficiency in hotel operations’, </w:t>
      </w:r>
      <w:r w:rsidRPr="46A56B7C" w:rsidR="7B593097">
        <w:rPr>
          <w:rFonts w:ascii="Arial" w:hAnsi="Arial" w:eastAsia="Arial" w:cs="Arial"/>
          <w:i w:val="1"/>
          <w:iCs w:val="1"/>
          <w:noProof w:val="0"/>
          <w:sz w:val="24"/>
          <w:szCs w:val="24"/>
          <w:lang w:val="bg-BG"/>
        </w:rPr>
        <w:t>International Research Journal of Engineering and Management Studies</w:t>
      </w:r>
      <w:r w:rsidRPr="46A56B7C" w:rsidR="7B593097">
        <w:rPr>
          <w:rFonts w:ascii="Arial" w:hAnsi="Arial" w:eastAsia="Arial" w:cs="Arial"/>
          <w:noProof w:val="0"/>
          <w:sz w:val="24"/>
          <w:szCs w:val="24"/>
          <w:lang w:val="bg-BG"/>
        </w:rPr>
        <w:t xml:space="preserve">, 3(6), pp. 145–152. Available at: </w:t>
      </w:r>
      <w:hyperlink r:id="R7259c1d1a07e430d">
        <w:r w:rsidRPr="46A56B7C" w:rsidR="7B593097">
          <w:rPr>
            <w:rStyle w:val="Hyperlink"/>
            <w:rFonts w:ascii="Arial" w:hAnsi="Arial" w:eastAsia="Arial" w:cs="Arial"/>
            <w:strike w:val="0"/>
            <w:dstrike w:val="0"/>
            <w:noProof w:val="0"/>
            <w:color w:val="467886"/>
            <w:sz w:val="24"/>
            <w:szCs w:val="24"/>
            <w:u w:val="single"/>
            <w:lang w:val="bg-BG"/>
          </w:rPr>
          <w:t>https://irjems.org/Volume-3-Issue-6/IRJEMS-V3I6P145.pdf</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1C5E5A98" wp14:textId="6168A3F1">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Kılıç, M. and Altun, A.F. (2018) ‘Achieving sustainable buildings via energy efficiency retrofit: Case study of a hotel building’, </w:t>
      </w:r>
      <w:r w:rsidRPr="46A56B7C" w:rsidR="7B593097">
        <w:rPr>
          <w:rFonts w:ascii="Arial" w:hAnsi="Arial" w:eastAsia="Arial" w:cs="Arial"/>
          <w:i w:val="1"/>
          <w:iCs w:val="1"/>
          <w:noProof w:val="0"/>
          <w:sz w:val="24"/>
          <w:szCs w:val="24"/>
          <w:lang w:val="bg-BG"/>
        </w:rPr>
        <w:t>International Journal of Advanced Multidisciplinary Research Studies</w:t>
      </w:r>
      <w:r w:rsidRPr="46A56B7C" w:rsidR="7B593097">
        <w:rPr>
          <w:rFonts w:ascii="Arial" w:hAnsi="Arial" w:eastAsia="Arial" w:cs="Arial"/>
          <w:noProof w:val="0"/>
          <w:sz w:val="24"/>
          <w:szCs w:val="24"/>
          <w:lang w:val="bg-BG"/>
        </w:rPr>
        <w:t xml:space="preserve">, 4(3), pp. 1258–1266. Available at: </w:t>
      </w:r>
      <w:hyperlink r:id="R4b01354d68a548e2">
        <w:r w:rsidRPr="46A56B7C" w:rsidR="7B593097">
          <w:rPr>
            <w:rStyle w:val="Hyperlink"/>
            <w:rFonts w:ascii="Arial" w:hAnsi="Arial" w:eastAsia="Arial" w:cs="Arial"/>
            <w:strike w:val="0"/>
            <w:dstrike w:val="0"/>
            <w:noProof w:val="0"/>
            <w:color w:val="467886"/>
            <w:sz w:val="24"/>
            <w:szCs w:val="24"/>
            <w:u w:val="single"/>
            <w:lang w:val="bg-BG"/>
          </w:rPr>
          <w:t>https://www.researchgate.net/publication/381424457_Net-zero_Carbon_Emission_Hotels_Are_they_Technically_and_Economically_Feasible</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666C76F7" wp14:textId="2DA8DFB2">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Mayer, K., Haas, L., Huang, T., Bernabé-Moreno, J., Rajagopal, R. and Fischer, M. (2022) ‘Estimating building energy efficiency from street view imagery, aerial imagery, and land surface temperature data’, </w:t>
      </w:r>
      <w:r w:rsidRPr="46A56B7C" w:rsidR="7B593097">
        <w:rPr>
          <w:rFonts w:ascii="Arial" w:hAnsi="Arial" w:eastAsia="Arial" w:cs="Arial"/>
          <w:i w:val="1"/>
          <w:iCs w:val="1"/>
          <w:noProof w:val="0"/>
          <w:sz w:val="24"/>
          <w:szCs w:val="24"/>
          <w:lang w:val="bg-BG"/>
        </w:rPr>
        <w:t>arXiv preprint</w:t>
      </w:r>
      <w:r w:rsidRPr="46A56B7C" w:rsidR="7B593097">
        <w:rPr>
          <w:rFonts w:ascii="Arial" w:hAnsi="Arial" w:eastAsia="Arial" w:cs="Arial"/>
          <w:noProof w:val="0"/>
          <w:sz w:val="24"/>
          <w:szCs w:val="24"/>
          <w:lang w:val="bg-BG"/>
        </w:rPr>
        <w:t xml:space="preserve"> arXiv:2206.02270. Available at: </w:t>
      </w:r>
      <w:hyperlink r:id="Rfc3078942a2c4e88">
        <w:r w:rsidRPr="46A56B7C" w:rsidR="7B593097">
          <w:rPr>
            <w:rStyle w:val="Hyperlink"/>
            <w:rFonts w:ascii="Arial" w:hAnsi="Arial" w:eastAsia="Arial" w:cs="Arial"/>
            <w:strike w:val="0"/>
            <w:dstrike w:val="0"/>
            <w:noProof w:val="0"/>
            <w:color w:val="467886"/>
            <w:sz w:val="24"/>
            <w:szCs w:val="24"/>
            <w:u w:val="single"/>
            <w:lang w:val="bg-BG"/>
          </w:rPr>
          <w:t>https://arxiv.org/abs/2206.02270</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4B9B5F12" wp14:textId="5B7F3174">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Merabet, G.H., Essaaidi, M., Ben Haddou, M., Qolomany, B., Qadir, J., Anan, M., Al-Fuqaha, A., Abid, M.R. and Benhaddou, D. (2021) ‘Intelligent Building Control Systems for Thermal Comfort and Energy-Efficiency: A Systematic Review of Artificial Intelligence-Assisted Techniques’, </w:t>
      </w:r>
      <w:r w:rsidRPr="46A56B7C" w:rsidR="7B593097">
        <w:rPr>
          <w:rFonts w:ascii="Arial" w:hAnsi="Arial" w:eastAsia="Arial" w:cs="Arial"/>
          <w:i w:val="1"/>
          <w:iCs w:val="1"/>
          <w:noProof w:val="0"/>
          <w:sz w:val="24"/>
          <w:szCs w:val="24"/>
          <w:lang w:val="bg-BG"/>
        </w:rPr>
        <w:t>arXiv preprint</w:t>
      </w:r>
      <w:r w:rsidRPr="46A56B7C" w:rsidR="7B593097">
        <w:rPr>
          <w:rFonts w:ascii="Arial" w:hAnsi="Arial" w:eastAsia="Arial" w:cs="Arial"/>
          <w:noProof w:val="0"/>
          <w:sz w:val="24"/>
          <w:szCs w:val="24"/>
          <w:lang w:val="bg-BG"/>
        </w:rPr>
        <w:t xml:space="preserve"> arXiv:2104.02214. Available at: </w:t>
      </w:r>
      <w:hyperlink r:id="R5825c253525c4cbd">
        <w:r w:rsidRPr="46A56B7C" w:rsidR="7B593097">
          <w:rPr>
            <w:rStyle w:val="Hyperlink"/>
            <w:rFonts w:ascii="Arial" w:hAnsi="Arial" w:eastAsia="Arial" w:cs="Arial"/>
            <w:strike w:val="0"/>
            <w:dstrike w:val="0"/>
            <w:noProof w:val="0"/>
            <w:color w:val="467886"/>
            <w:sz w:val="24"/>
            <w:szCs w:val="24"/>
            <w:u w:val="single"/>
            <w:lang w:val="bg-BG"/>
          </w:rPr>
          <w:t>https://arxiv.org/abs/2104.02214</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644AB1F5" wp14:textId="44A5C92B">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Naqvi, M.H., Ahmed, A. and Pervez, A. (2023) ‘Implementing Sustainable Tourism practices in luxury resorts of Maldives: Sustainability principles &amp; Triple Bottom Line Approach’, </w:t>
      </w:r>
      <w:r w:rsidRPr="46A56B7C" w:rsidR="7B593097">
        <w:rPr>
          <w:rFonts w:ascii="Arial" w:hAnsi="Arial" w:eastAsia="Arial" w:cs="Arial"/>
          <w:i w:val="1"/>
          <w:iCs w:val="1"/>
          <w:noProof w:val="0"/>
          <w:sz w:val="24"/>
          <w:szCs w:val="24"/>
          <w:lang w:val="bg-BG"/>
        </w:rPr>
        <w:t>arXiv preprint</w:t>
      </w:r>
      <w:r w:rsidRPr="46A56B7C" w:rsidR="7B593097">
        <w:rPr>
          <w:rFonts w:ascii="Arial" w:hAnsi="Arial" w:eastAsia="Arial" w:cs="Arial"/>
          <w:noProof w:val="0"/>
          <w:sz w:val="24"/>
          <w:szCs w:val="24"/>
          <w:lang w:val="bg-BG"/>
        </w:rPr>
        <w:t xml:space="preserve"> arXiv:2311.18453. Available at: </w:t>
      </w:r>
      <w:hyperlink r:id="R1735f69f23594cb7">
        <w:r w:rsidRPr="46A56B7C" w:rsidR="7B593097">
          <w:rPr>
            <w:rStyle w:val="Hyperlink"/>
            <w:rFonts w:ascii="Arial" w:hAnsi="Arial" w:eastAsia="Arial" w:cs="Arial"/>
            <w:strike w:val="0"/>
            <w:dstrike w:val="0"/>
            <w:noProof w:val="0"/>
            <w:color w:val="467886"/>
            <w:sz w:val="24"/>
            <w:szCs w:val="24"/>
            <w:u w:val="single"/>
            <w:lang w:val="bg-BG"/>
          </w:rPr>
          <w:t>https://arxiv.org/abs/2311.18453</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57ED102B" wp14:textId="214FFD82">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Nosratabadi, S., Mosavi, A., Shamshirband, S., Zavadskas, E.K., Rakotonirainy, A. and Chau, K.W. (2019) ‘Sustainable Business Models: A Review’, </w:t>
      </w:r>
      <w:r w:rsidRPr="46A56B7C" w:rsidR="7B593097">
        <w:rPr>
          <w:rFonts w:ascii="Arial" w:hAnsi="Arial" w:eastAsia="Arial" w:cs="Arial"/>
          <w:i w:val="1"/>
          <w:iCs w:val="1"/>
          <w:noProof w:val="0"/>
          <w:sz w:val="24"/>
          <w:szCs w:val="24"/>
          <w:lang w:val="bg-BG"/>
        </w:rPr>
        <w:t>arXiv preprint</w:t>
      </w:r>
      <w:r w:rsidRPr="46A56B7C" w:rsidR="7B593097">
        <w:rPr>
          <w:rFonts w:ascii="Arial" w:hAnsi="Arial" w:eastAsia="Arial" w:cs="Arial"/>
          <w:noProof w:val="0"/>
          <w:sz w:val="24"/>
          <w:szCs w:val="24"/>
          <w:lang w:val="bg-BG"/>
        </w:rPr>
        <w:t xml:space="preserve"> arXiv:1907.10052. Available at: </w:t>
      </w:r>
      <w:hyperlink r:id="Rb33387f0e7d044c8">
        <w:r w:rsidRPr="46A56B7C" w:rsidR="7B593097">
          <w:rPr>
            <w:rStyle w:val="Hyperlink"/>
            <w:rFonts w:ascii="Arial" w:hAnsi="Arial" w:eastAsia="Arial" w:cs="Arial"/>
            <w:strike w:val="0"/>
            <w:dstrike w:val="0"/>
            <w:noProof w:val="0"/>
            <w:color w:val="467886"/>
            <w:sz w:val="24"/>
            <w:szCs w:val="24"/>
            <w:u w:val="single"/>
            <w:lang w:val="bg-BG"/>
          </w:rPr>
          <w:t>https://arxiv.org/abs/1907.10052</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17F15882" wp14:textId="5B5C7EB7">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Nweye, K. and Nagy, Z. (2021) ‘MARTINI: Smart Meter Driven Estimation of HVAC Schedules and Energy Savings Based on WiFi Sensing and Clustering’, </w:t>
      </w:r>
      <w:r w:rsidRPr="46A56B7C" w:rsidR="7B593097">
        <w:rPr>
          <w:rFonts w:ascii="Arial" w:hAnsi="Arial" w:eastAsia="Arial" w:cs="Arial"/>
          <w:i w:val="1"/>
          <w:iCs w:val="1"/>
          <w:noProof w:val="0"/>
          <w:sz w:val="24"/>
          <w:szCs w:val="24"/>
          <w:lang w:val="bg-BG"/>
        </w:rPr>
        <w:t>arXiv preprint</w:t>
      </w:r>
      <w:r w:rsidRPr="46A56B7C" w:rsidR="7B593097">
        <w:rPr>
          <w:rFonts w:ascii="Arial" w:hAnsi="Arial" w:eastAsia="Arial" w:cs="Arial"/>
          <w:noProof w:val="0"/>
          <w:sz w:val="24"/>
          <w:szCs w:val="24"/>
          <w:lang w:val="bg-BG"/>
        </w:rPr>
        <w:t xml:space="preserve"> arXiv:2110.08927. Available at: </w:t>
      </w:r>
      <w:hyperlink r:id="R3fc7de03aa564d4e">
        <w:r w:rsidRPr="46A56B7C" w:rsidR="7B593097">
          <w:rPr>
            <w:rStyle w:val="Hyperlink"/>
            <w:rFonts w:ascii="Arial" w:hAnsi="Arial" w:eastAsia="Arial" w:cs="Arial"/>
            <w:strike w:val="0"/>
            <w:dstrike w:val="0"/>
            <w:noProof w:val="0"/>
            <w:color w:val="467886"/>
            <w:sz w:val="24"/>
            <w:szCs w:val="24"/>
            <w:u w:val="single"/>
            <w:lang w:val="bg-BG"/>
          </w:rPr>
          <w:t>https://arxiv.org/abs/2110.08927</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16A64BB2" wp14:textId="57FEFE6A">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Pan, J., Jain, R., Paul, S., Vu, T., Saifullah, A. and Sha, M. (2016) ‘An Internet of Things Framework for Smart Energy in Buildings: Designs, Prototype, and Experiments’, </w:t>
      </w:r>
      <w:r w:rsidRPr="46A56B7C" w:rsidR="7B593097">
        <w:rPr>
          <w:rFonts w:ascii="Arial" w:hAnsi="Arial" w:eastAsia="Arial" w:cs="Arial"/>
          <w:i w:val="1"/>
          <w:iCs w:val="1"/>
          <w:noProof w:val="0"/>
          <w:sz w:val="24"/>
          <w:szCs w:val="24"/>
          <w:lang w:val="bg-BG"/>
        </w:rPr>
        <w:t>arXiv preprint</w:t>
      </w:r>
      <w:r w:rsidRPr="46A56B7C" w:rsidR="7B593097">
        <w:rPr>
          <w:rFonts w:ascii="Arial" w:hAnsi="Arial" w:eastAsia="Arial" w:cs="Arial"/>
          <w:noProof w:val="0"/>
          <w:sz w:val="24"/>
          <w:szCs w:val="24"/>
          <w:lang w:val="bg-BG"/>
        </w:rPr>
        <w:t xml:space="preserve"> arXiv:1603.08025. Available at: </w:t>
      </w:r>
      <w:hyperlink r:id="Rfb475ebf9b154962">
        <w:r w:rsidRPr="46A56B7C" w:rsidR="7B593097">
          <w:rPr>
            <w:rStyle w:val="Hyperlink"/>
            <w:rFonts w:ascii="Arial" w:hAnsi="Arial" w:eastAsia="Arial" w:cs="Arial"/>
            <w:strike w:val="0"/>
            <w:dstrike w:val="0"/>
            <w:noProof w:val="0"/>
            <w:color w:val="467886"/>
            <w:sz w:val="24"/>
            <w:szCs w:val="24"/>
            <w:u w:val="single"/>
            <w:lang w:val="bg-BG"/>
          </w:rPr>
          <w:t>https://arxiv.org/abs/1603.08025</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2827BCDB" wp14:textId="1AF90621">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Park, J., Park, Y., Yoo, J.L. and Yu, J. (2021) ‘Can hotel companies’ water conservation management and waste reduction measures influence hotel customers’ willingness to pay more and intention to revisit?’, </w:t>
      </w:r>
      <w:r w:rsidRPr="46A56B7C" w:rsidR="7B593097">
        <w:rPr>
          <w:rFonts w:ascii="Arial" w:hAnsi="Arial" w:eastAsia="Arial" w:cs="Arial"/>
          <w:i w:val="1"/>
          <w:iCs w:val="1"/>
          <w:noProof w:val="0"/>
          <w:sz w:val="24"/>
          <w:szCs w:val="24"/>
          <w:lang w:val="bg-BG"/>
        </w:rPr>
        <w:t>International Journal of Environmental Research and Public Health</w:t>
      </w:r>
      <w:r w:rsidRPr="46A56B7C" w:rsidR="7B593097">
        <w:rPr>
          <w:rFonts w:ascii="Arial" w:hAnsi="Arial" w:eastAsia="Arial" w:cs="Arial"/>
          <w:noProof w:val="0"/>
          <w:sz w:val="24"/>
          <w:szCs w:val="24"/>
          <w:lang w:val="bg-BG"/>
        </w:rPr>
        <w:t xml:space="preserve">, 18(17), p. 9054. Available at: </w:t>
      </w:r>
      <w:hyperlink r:id="Ra16c2170334b4aa5">
        <w:r w:rsidRPr="46A56B7C" w:rsidR="7B593097">
          <w:rPr>
            <w:rStyle w:val="Hyperlink"/>
            <w:rFonts w:ascii="Arial" w:hAnsi="Arial" w:eastAsia="Arial" w:cs="Arial"/>
            <w:strike w:val="0"/>
            <w:dstrike w:val="0"/>
            <w:noProof w:val="0"/>
            <w:color w:val="467886"/>
            <w:sz w:val="24"/>
            <w:szCs w:val="24"/>
            <w:u w:val="single"/>
            <w:lang w:val="bg-BG"/>
          </w:rPr>
          <w:t>https://www.mdpi.com/1660-4601/18/17/9054</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67BE9BE6" wp14:textId="22170492">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Schmidt, M. and Åhlund, C. (2018) ‘Smart buildings as Cyber-Physical Systems: Data-driven predictive control strategies for energy efficiency’, </w:t>
      </w:r>
      <w:r w:rsidRPr="46A56B7C" w:rsidR="7B593097">
        <w:rPr>
          <w:rFonts w:ascii="Arial" w:hAnsi="Arial" w:eastAsia="Arial" w:cs="Arial"/>
          <w:i w:val="1"/>
          <w:iCs w:val="1"/>
          <w:noProof w:val="0"/>
          <w:sz w:val="24"/>
          <w:szCs w:val="24"/>
          <w:lang w:val="bg-BG"/>
        </w:rPr>
        <w:t>arXiv preprint</w:t>
      </w:r>
      <w:r w:rsidRPr="46A56B7C" w:rsidR="7B593097">
        <w:rPr>
          <w:rFonts w:ascii="Arial" w:hAnsi="Arial" w:eastAsia="Arial" w:cs="Arial"/>
          <w:noProof w:val="0"/>
          <w:sz w:val="24"/>
          <w:szCs w:val="24"/>
          <w:lang w:val="bg-BG"/>
        </w:rPr>
        <w:t xml:space="preserve"> arXiv:1807.06084. Available at: </w:t>
      </w:r>
      <w:hyperlink r:id="R5eb662f9068c4394">
        <w:r w:rsidRPr="46A56B7C" w:rsidR="7B593097">
          <w:rPr>
            <w:rStyle w:val="Hyperlink"/>
            <w:rFonts w:ascii="Arial" w:hAnsi="Arial" w:eastAsia="Arial" w:cs="Arial"/>
            <w:strike w:val="0"/>
            <w:dstrike w:val="0"/>
            <w:noProof w:val="0"/>
            <w:color w:val="467886"/>
            <w:sz w:val="24"/>
            <w:szCs w:val="24"/>
            <w:u w:val="single"/>
            <w:lang w:val="bg-BG"/>
          </w:rPr>
          <w:t>https://arxiv.org/abs/1807.06084</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4F187EE8" wp14:textId="56FA7B98">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Seattle Public Utilities (2002) ‘Hotel water conservation pilot project: Final report’, </w:t>
      </w:r>
      <w:r w:rsidRPr="46A56B7C" w:rsidR="7B593097">
        <w:rPr>
          <w:rFonts w:ascii="Arial" w:hAnsi="Arial" w:eastAsia="Arial" w:cs="Arial"/>
          <w:i w:val="1"/>
          <w:iCs w:val="1"/>
          <w:noProof w:val="0"/>
          <w:sz w:val="24"/>
          <w:szCs w:val="24"/>
          <w:lang w:val="bg-BG"/>
        </w:rPr>
        <w:t>Seattle.gov</w:t>
      </w:r>
      <w:r w:rsidRPr="46A56B7C" w:rsidR="7B593097">
        <w:rPr>
          <w:rFonts w:ascii="Arial" w:hAnsi="Arial" w:eastAsia="Arial" w:cs="Arial"/>
          <w:noProof w:val="0"/>
          <w:sz w:val="24"/>
          <w:szCs w:val="24"/>
          <w:lang w:val="bg-BG"/>
        </w:rPr>
        <w:t xml:space="preserve">. Available at: </w:t>
      </w:r>
      <w:hyperlink r:id="R273915581a954866">
        <w:r w:rsidRPr="46A56B7C" w:rsidR="7B593097">
          <w:rPr>
            <w:rStyle w:val="Hyperlink"/>
            <w:rFonts w:ascii="Arial" w:hAnsi="Arial" w:eastAsia="Arial" w:cs="Arial"/>
            <w:strike w:val="0"/>
            <w:dstrike w:val="0"/>
            <w:noProof w:val="0"/>
            <w:color w:val="467886"/>
            <w:sz w:val="24"/>
            <w:szCs w:val="24"/>
            <w:u w:val="single"/>
            <w:lang w:val="bg-BG"/>
          </w:rPr>
          <w:t>https://www.seattle.gov/documents/departments/spu/documents/archive/hotelwaterconservation.pdf</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3EB84698" wp14:textId="634FB306">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Sharma, M., Singh, A.K. and Tyagi, P. (2024) </w:t>
      </w:r>
      <w:r w:rsidRPr="46A56B7C" w:rsidR="7B593097">
        <w:rPr>
          <w:rFonts w:ascii="Arial" w:hAnsi="Arial" w:eastAsia="Arial" w:cs="Arial"/>
          <w:i w:val="1"/>
          <w:iCs w:val="1"/>
          <w:noProof w:val="0"/>
          <w:sz w:val="24"/>
          <w:szCs w:val="24"/>
          <w:lang w:val="bg-BG"/>
        </w:rPr>
        <w:t>Proceedings of the International Conference on Innovation and Regenerative Trends in Tourism and Hospitality Industry (IRTTHI 2024)</w:t>
      </w:r>
      <w:r w:rsidRPr="46A56B7C" w:rsidR="7B593097">
        <w:rPr>
          <w:rFonts w:ascii="Arial" w:hAnsi="Arial" w:eastAsia="Arial" w:cs="Arial"/>
          <w:noProof w:val="0"/>
          <w:sz w:val="24"/>
          <w:szCs w:val="24"/>
          <w:lang w:val="bg-BG"/>
        </w:rPr>
        <w:t>. 1st edn. Dordrecht: Atlantis Press Zeger Karssen.</w:t>
      </w:r>
    </w:p>
    <w:p xmlns:wp14="http://schemas.microsoft.com/office/word/2010/wordml" w:rsidP="46A56B7C" wp14:paraId="1BA5DD34" wp14:textId="582A3AB0">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Sustainable Hospitality Alliance (2023) ‘Net zero methodology for hotels: Practical guide to getting started for properties’, </w:t>
      </w:r>
      <w:r w:rsidRPr="46A56B7C" w:rsidR="7B593097">
        <w:rPr>
          <w:rFonts w:ascii="Arial" w:hAnsi="Arial" w:eastAsia="Arial" w:cs="Arial"/>
          <w:i w:val="1"/>
          <w:iCs w:val="1"/>
          <w:noProof w:val="0"/>
          <w:sz w:val="24"/>
          <w:szCs w:val="24"/>
          <w:lang w:val="bg-BG"/>
        </w:rPr>
        <w:t>Sustainable Hospitality Alliance</w:t>
      </w:r>
      <w:r w:rsidRPr="46A56B7C" w:rsidR="7B593097">
        <w:rPr>
          <w:rFonts w:ascii="Arial" w:hAnsi="Arial" w:eastAsia="Arial" w:cs="Arial"/>
          <w:noProof w:val="0"/>
          <w:sz w:val="24"/>
          <w:szCs w:val="24"/>
          <w:lang w:val="bg-BG"/>
        </w:rPr>
        <w:t xml:space="preserve">. Available at: </w:t>
      </w:r>
      <w:hyperlink r:id="R44bd4a65d4184ae1">
        <w:r w:rsidRPr="46A56B7C" w:rsidR="7B593097">
          <w:rPr>
            <w:rStyle w:val="Hyperlink"/>
            <w:rFonts w:ascii="Arial" w:hAnsi="Arial" w:eastAsia="Arial" w:cs="Arial"/>
            <w:strike w:val="0"/>
            <w:dstrike w:val="0"/>
            <w:noProof w:val="0"/>
            <w:color w:val="467886"/>
            <w:sz w:val="24"/>
            <w:szCs w:val="24"/>
            <w:u w:val="single"/>
            <w:lang w:val="bg-BG"/>
          </w:rPr>
          <w:t>https://sustainablehospitalityalliance.org/wp-content/uploads/2021/12/NZMFH2-PGf-Properties-June-2023.pdf</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1D5EABC2" wp14:textId="1705C912">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Vourdoubas, J. (2024) ‘Net-zero carbon emission hotels: Are they technically and economically feasible?’, </w:t>
      </w:r>
      <w:r w:rsidRPr="46A56B7C" w:rsidR="7B593097">
        <w:rPr>
          <w:rFonts w:ascii="Arial" w:hAnsi="Arial" w:eastAsia="Arial" w:cs="Arial"/>
          <w:i w:val="1"/>
          <w:iCs w:val="1"/>
          <w:noProof w:val="0"/>
          <w:sz w:val="24"/>
          <w:szCs w:val="24"/>
          <w:lang w:val="bg-BG"/>
        </w:rPr>
        <w:t>International Journal of Advanced Multidisciplinary Research Studies</w:t>
      </w:r>
      <w:r w:rsidRPr="46A56B7C" w:rsidR="7B593097">
        <w:rPr>
          <w:rFonts w:ascii="Arial" w:hAnsi="Arial" w:eastAsia="Arial" w:cs="Arial"/>
          <w:noProof w:val="0"/>
          <w:sz w:val="24"/>
          <w:szCs w:val="24"/>
          <w:lang w:val="bg-BG"/>
        </w:rPr>
        <w:t xml:space="preserve">, 4(3), pp. 1258–1266. Available at: </w:t>
      </w:r>
      <w:hyperlink r:id="R11549de5c23241b1">
        <w:r w:rsidRPr="46A56B7C" w:rsidR="7B593097">
          <w:rPr>
            <w:rStyle w:val="Hyperlink"/>
            <w:rFonts w:ascii="Arial" w:hAnsi="Arial" w:eastAsia="Arial" w:cs="Arial"/>
            <w:strike w:val="0"/>
            <w:dstrike w:val="0"/>
            <w:noProof w:val="0"/>
            <w:color w:val="467886"/>
            <w:sz w:val="24"/>
            <w:szCs w:val="24"/>
            <w:u w:val="single"/>
            <w:lang w:val="bg-BG"/>
          </w:rPr>
          <w:t>https://www.researchgate.net/publication/381424457_Net-zero_Carbon_Emission_Hotels_Are_they_Technically_and_Economically_Feasible</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47464D29" wp14:textId="38614F70">
      <w:pPr>
        <w:spacing w:before="240" w:beforeAutospacing="off" w:after="240" w:afterAutospacing="off" w:line="257" w:lineRule="auto"/>
      </w:pPr>
      <w:r w:rsidRPr="46A56B7C" w:rsidR="7B593097">
        <w:rPr>
          <w:rFonts w:ascii="Arial" w:hAnsi="Arial" w:eastAsia="Arial" w:cs="Arial"/>
          <w:noProof w:val="0"/>
          <w:sz w:val="24"/>
          <w:szCs w:val="24"/>
          <w:lang w:val="bg-BG"/>
        </w:rPr>
        <w:t xml:space="preserve">World Travel &amp; Tourism Council (2024) ‘A Net Zero Roadmap for Travel &amp; Tourism – 2nd Edition’, </w:t>
      </w:r>
      <w:r w:rsidRPr="46A56B7C" w:rsidR="7B593097">
        <w:rPr>
          <w:rFonts w:ascii="Arial" w:hAnsi="Arial" w:eastAsia="Arial" w:cs="Arial"/>
          <w:i w:val="1"/>
          <w:iCs w:val="1"/>
          <w:noProof w:val="0"/>
          <w:sz w:val="24"/>
          <w:szCs w:val="24"/>
          <w:lang w:val="bg-BG"/>
        </w:rPr>
        <w:t>WTTC Research Hub</w:t>
      </w:r>
      <w:r w:rsidRPr="46A56B7C" w:rsidR="7B593097">
        <w:rPr>
          <w:rFonts w:ascii="Arial" w:hAnsi="Arial" w:eastAsia="Arial" w:cs="Arial"/>
          <w:noProof w:val="0"/>
          <w:sz w:val="24"/>
          <w:szCs w:val="24"/>
          <w:lang w:val="bg-BG"/>
        </w:rPr>
        <w:t xml:space="preserve">. Available at: </w:t>
      </w:r>
      <w:hyperlink r:id="Rfe38196e1c954c71">
        <w:r w:rsidRPr="46A56B7C" w:rsidR="7B593097">
          <w:rPr>
            <w:rStyle w:val="Hyperlink"/>
            <w:rFonts w:ascii="Arial" w:hAnsi="Arial" w:eastAsia="Arial" w:cs="Arial"/>
            <w:strike w:val="0"/>
            <w:dstrike w:val="0"/>
            <w:noProof w:val="0"/>
            <w:color w:val="467886"/>
            <w:sz w:val="24"/>
            <w:szCs w:val="24"/>
            <w:u w:val="single"/>
            <w:lang w:val="bg-BG"/>
          </w:rPr>
          <w:t>https://researchhub.wttc.org/product/net-zero-roadmap-for-travel-tourism-2nd-edition</w:t>
        </w:r>
      </w:hyperlink>
      <w:r w:rsidRPr="46A56B7C" w:rsidR="7B593097">
        <w:rPr>
          <w:rFonts w:ascii="Arial" w:hAnsi="Arial" w:eastAsia="Arial" w:cs="Arial"/>
          <w:noProof w:val="0"/>
          <w:sz w:val="24"/>
          <w:szCs w:val="24"/>
          <w:lang w:val="bg-BG"/>
        </w:rPr>
        <w:t xml:space="preserve"> [Accessed: 2 May 2025].</w:t>
      </w:r>
    </w:p>
    <w:p xmlns:wp14="http://schemas.microsoft.com/office/word/2010/wordml" w:rsidP="46A56B7C" wp14:paraId="6D873F3B" wp14:textId="3BA1D97D">
      <w:pPr>
        <w:spacing w:before="240" w:beforeAutospacing="off" w:after="240" w:afterAutospacing="off" w:line="257" w:lineRule="auto"/>
        <w:rPr>
          <w:rFonts w:ascii="Arial" w:hAnsi="Arial" w:eastAsia="Arial" w:cs="Arial"/>
          <w:noProof w:val="0"/>
          <w:sz w:val="24"/>
          <w:szCs w:val="24"/>
          <w:lang w:val="bg-BG"/>
        </w:rPr>
      </w:pPr>
    </w:p>
    <w:p xmlns:wp14="http://schemas.microsoft.com/office/word/2010/wordml" wp14:paraId="12882934" wp14:textId="5C78B2F9"/>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4dbd6e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8e16c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6617b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6785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c705c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8DC095"/>
    <w:rsid w:val="1B8DC095"/>
    <w:rsid w:val="46A56B7C"/>
    <w:rsid w:val="7B59309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DC095"/>
  <w15:chartTrackingRefBased/>
  <w15:docId w15:val="{D07A7EA5-7AC1-4155-9B5C-359497E02C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bg-BG"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6A56B7C"/>
    <w:rPr>
      <w:color w:val="467886"/>
      <w:u w:val="single"/>
    </w:rPr>
  </w:style>
  <w:style w:type="paragraph" w:styleId="ListParagraph">
    <w:uiPriority w:val="34"/>
    <w:name w:val="List Paragraph"/>
    <w:basedOn w:val="Normal"/>
    <w:qFormat/>
    <w:rsid w:val="46A56B7C"/>
    <w:pPr>
      <w:spacing/>
      <w:ind w:left="720"/>
      <w:contextualSpacing/>
    </w:pPr>
  </w:style>
  <w:style w:type="paragraph" w:styleId="Heading1">
    <w:uiPriority w:val="9"/>
    <w:name w:val="heading 1"/>
    <w:basedOn w:val="Normal"/>
    <w:next w:val="Normal"/>
    <w:qFormat/>
    <w:rsid w:val="46A56B7C"/>
    <w:rPr>
      <w:rFonts w:ascii="Aptos Display" w:hAnsi="Aptos Display" w:eastAsia="Aptos Display" w:cs="" w:asciiTheme="majorAscii" w:hAnsiTheme="majorAscii" w:eastAsiaTheme="minorAscii" w:cstheme="majorEastAsia"/>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kc-word-edit.officeapps.live.com/we/wordeditorframe.aspx?ui=bg-BG&amp;rs=en-US&amp;wopisrc=https%3A%2F%2Fuowtsd-my.sharepoint.com%2Fpersonal%2F2209101_student_uwtsd_ac_uk%2F_vti_bin%2Fwopi.ashx%2Ffiles%2Fd9c097b53e1643da972e2c5e8e707922&amp;wdorigin=APPHOME.SEARCHENGINE.GOOGLE,APPHOME-WEB.UNAUTH,APPHOME-WEB.SHELL.SIGNIN,APPHOME-WEB.JUMPBACKIN&amp;wdprevioussession=db871f8a-921f-4708-a38e-b9e474c53b63&amp;wdprevioussessionsrc=AppHomeWeb&amp;wdenableroaming=1&amp;wdfr=1&amp;mscc=1&amp;wdodb=1&amp;hid=B103A2A1-E0CC-C000-EDD5-3887F65FF060.0&amp;uih=sharepointcom&amp;wdlcid=bg-BG&amp;jsapi=1&amp;jsapiver=v2&amp;corrid=fc575540-b513-f90a-82fc-063c44b35e6a&amp;usid=fc575540-b513-f90a-82fc-063c44b35e6a&amp;newsession=1&amp;sftc=1&amp;uihit=docaspx&amp;muv=1&amp;ats=PairwiseBroker&amp;cac=1&amp;sams=1&amp;mtf=1&amp;sfp=1&amp;sdp=1&amp;hch=1&amp;hwfh=1&amp;dchat=1&amp;sc=%7B%22pmo%22%3A%22https%3A%2F%2Fuowtsd-my.sharepoint.com%22%2C%22pmshare%22%3Atrue%7D&amp;ctp=LeastProtected&amp;rct=Normal&amp;wdhostclicktime=1748287501990&amp;afdflight=94&amp;csc=1&amp;instantedit=1&amp;wopicomplete=1&amp;wdredirectionreason=Unified_SingleFlush" TargetMode="External" Id="R3d680803619a45e8" /><Relationship Type="http://schemas.openxmlformats.org/officeDocument/2006/relationships/hyperlink" Target="https://ukc-word-edit.officeapps.live.com/we/wordeditorframe.aspx?ui=bg-BG&amp;rs=en-US&amp;wopisrc=https%3A%2F%2Fuowtsd-my.sharepoint.com%2Fpersonal%2F2209101_student_uwtsd_ac_uk%2F_vti_bin%2Fwopi.ashx%2Ffiles%2Fd9c097b53e1643da972e2c5e8e707922&amp;wdorigin=APPHOME.SEARCHENGINE.GOOGLE,APPHOME-WEB.UNAUTH,APPHOME-WEB.SHELL.SIGNIN,APPHOME-WEB.JUMPBACKIN&amp;wdprevioussession=db871f8a-921f-4708-a38e-b9e474c53b63&amp;wdprevioussessionsrc=AppHomeWeb&amp;wdenableroaming=1&amp;wdfr=1&amp;mscc=1&amp;wdodb=1&amp;hid=B103A2A1-E0CC-C000-EDD5-3887F65FF060.0&amp;uih=sharepointcom&amp;wdlcid=bg-BG&amp;jsapi=1&amp;jsapiver=v2&amp;corrid=fc575540-b513-f90a-82fc-063c44b35e6a&amp;usid=fc575540-b513-f90a-82fc-063c44b35e6a&amp;newsession=1&amp;sftc=1&amp;uihit=docaspx&amp;muv=1&amp;ats=PairwiseBroker&amp;cac=1&amp;sams=1&amp;mtf=1&amp;sfp=1&amp;sdp=1&amp;hch=1&amp;hwfh=1&amp;dchat=1&amp;sc=%7B%22pmo%22%3A%22https%3A%2F%2Fuowtsd-my.sharepoint.com%22%2C%22pmshare%22%3Atrue%7D&amp;ctp=LeastProtected&amp;rct=Normal&amp;wdhostclicktime=1748287501990&amp;afdflight=94&amp;csc=1&amp;instantedit=1&amp;wopicomplete=1&amp;wdredirectionreason=Unified_SingleFlush" TargetMode="External" Id="R6e5d7986f86d4777" /><Relationship Type="http://schemas.openxmlformats.org/officeDocument/2006/relationships/hyperlink" Target="https://ukc-word-edit.officeapps.live.com/we/wordeditorframe.aspx?ui=bg-BG&amp;rs=en-US&amp;wopisrc=https%3A%2F%2Fuowtsd-my.sharepoint.com%2Fpersonal%2F2209101_student_uwtsd_ac_uk%2F_vti_bin%2Fwopi.ashx%2Ffiles%2Fd9c097b53e1643da972e2c5e8e707922&amp;wdorigin=APPHOME.SEARCHENGINE.GOOGLE,APPHOME-WEB.UNAUTH,APPHOME-WEB.SHELL.SIGNIN,APPHOME-WEB.JUMPBACKIN&amp;wdprevioussession=db871f8a-921f-4708-a38e-b9e474c53b63&amp;wdprevioussessionsrc=AppHomeWeb&amp;wdenableroaming=1&amp;wdfr=1&amp;mscc=1&amp;wdodb=1&amp;hid=B103A2A1-E0CC-C000-EDD5-3887F65FF060.0&amp;uih=sharepointcom&amp;wdlcid=bg-BG&amp;jsapi=1&amp;jsapiver=v2&amp;corrid=fc575540-b513-f90a-82fc-063c44b35e6a&amp;usid=fc575540-b513-f90a-82fc-063c44b35e6a&amp;newsession=1&amp;sftc=1&amp;uihit=docaspx&amp;muv=1&amp;ats=PairwiseBroker&amp;cac=1&amp;sams=1&amp;mtf=1&amp;sfp=1&amp;sdp=1&amp;hch=1&amp;hwfh=1&amp;dchat=1&amp;sc=%7B%22pmo%22%3A%22https%3A%2F%2Fuowtsd-my.sharepoint.com%22%2C%22pmshare%22%3Atrue%7D&amp;ctp=LeastProtected&amp;rct=Normal&amp;wdhostclicktime=1748287501990&amp;afdflight=94&amp;csc=1&amp;instantedit=1&amp;wopicomplete=1&amp;wdredirectionreason=Unified_SingleFlush" TargetMode="External" Id="R93743068367d415a" /><Relationship Type="http://schemas.openxmlformats.org/officeDocument/2006/relationships/hyperlink" Target="https://ukc-word-edit.officeapps.live.com/we/wordeditorframe.aspx?ui=bg-BG&amp;rs=en-US&amp;wopisrc=https%3A%2F%2Fuowtsd-my.sharepoint.com%2Fpersonal%2F2209101_student_uwtsd_ac_uk%2F_vti_bin%2Fwopi.ashx%2Ffiles%2Fd9c097b53e1643da972e2c5e8e707922&amp;wdorigin=APPHOME.SEARCHENGINE.GOOGLE,APPHOME-WEB.UNAUTH,APPHOME-WEB.SHELL.SIGNIN,APPHOME-WEB.JUMPBACKIN&amp;wdprevioussession=db871f8a-921f-4708-a38e-b9e474c53b63&amp;wdprevioussessionsrc=AppHomeWeb&amp;wdenableroaming=1&amp;wdfr=1&amp;mscc=1&amp;wdodb=1&amp;hid=B103A2A1-E0CC-C000-EDD5-3887F65FF060.0&amp;uih=sharepointcom&amp;wdlcid=bg-BG&amp;jsapi=1&amp;jsapiver=v2&amp;corrid=fc575540-b513-f90a-82fc-063c44b35e6a&amp;usid=fc575540-b513-f90a-82fc-063c44b35e6a&amp;newsession=1&amp;sftc=1&amp;uihit=docaspx&amp;muv=1&amp;ats=PairwiseBroker&amp;cac=1&amp;sams=1&amp;mtf=1&amp;sfp=1&amp;sdp=1&amp;hch=1&amp;hwfh=1&amp;dchat=1&amp;sc=%7B%22pmo%22%3A%22https%3A%2F%2Fuowtsd-my.sharepoint.com%22%2C%22pmshare%22%3Atrue%7D&amp;ctp=LeastProtected&amp;rct=Normal&amp;wdhostclicktime=1748287501990&amp;afdflight=94&amp;csc=1&amp;instantedit=1&amp;wopicomplete=1&amp;wdredirectionreason=Unified_SingleFlush" TargetMode="External" Id="Rba7ce027f4a8401a" /><Relationship Type="http://schemas.openxmlformats.org/officeDocument/2006/relationships/hyperlink" Target="https://ukc-word-edit.officeapps.live.com/we/wordeditorframe.aspx?ui=bg-BG&amp;rs=en-US&amp;wopisrc=https%3A%2F%2Fuowtsd-my.sharepoint.com%2Fpersonal%2F2209101_student_uwtsd_ac_uk%2F_vti_bin%2Fwopi.ashx%2Ffiles%2Fd9c097b53e1643da972e2c5e8e707922&amp;wdorigin=APPHOME.SEARCHENGINE.GOOGLE,APPHOME-WEB.UNAUTH,APPHOME-WEB.SHELL.SIGNIN,APPHOME-WEB.JUMPBACKIN&amp;wdprevioussession=db871f8a-921f-4708-a38e-b9e474c53b63&amp;wdprevioussessionsrc=AppHomeWeb&amp;wdenableroaming=1&amp;wdfr=1&amp;mscc=1&amp;wdodb=1&amp;hid=B103A2A1-E0CC-C000-EDD5-3887F65FF060.0&amp;uih=sharepointcom&amp;wdlcid=bg-BG&amp;jsapi=1&amp;jsapiver=v2&amp;corrid=fc575540-b513-f90a-82fc-063c44b35e6a&amp;usid=fc575540-b513-f90a-82fc-063c44b35e6a&amp;newsession=1&amp;sftc=1&amp;uihit=docaspx&amp;muv=1&amp;ats=PairwiseBroker&amp;cac=1&amp;sams=1&amp;mtf=1&amp;sfp=1&amp;sdp=1&amp;hch=1&amp;hwfh=1&amp;dchat=1&amp;sc=%7B%22pmo%22%3A%22https%3A%2F%2Fuowtsd-my.sharepoint.com%22%2C%22pmshare%22%3Atrue%7D&amp;ctp=LeastProtected&amp;rct=Normal&amp;wdhostclicktime=1748287501990&amp;afdflight=94&amp;csc=1&amp;instantedit=1&amp;wopicomplete=1&amp;wdredirectionreason=Unified_SingleFlush" TargetMode="External" Id="Redbdbf6581b04fd6" /><Relationship Type="http://schemas.openxmlformats.org/officeDocument/2006/relationships/hyperlink" Target="https://ukc-word-edit.officeapps.live.com/we/wordeditorframe.aspx?ui=bg-BG&amp;rs=en-US&amp;wopisrc=https%3A%2F%2Fuowtsd-my.sharepoint.com%2Fpersonal%2F2209101_student_uwtsd_ac_uk%2F_vti_bin%2Fwopi.ashx%2Ffiles%2Fd9c097b53e1643da972e2c5e8e707922&amp;wdorigin=APPHOME.SEARCHENGINE.GOOGLE,APPHOME-WEB.UNAUTH,APPHOME-WEB.SHELL.SIGNIN,APPHOME-WEB.JUMPBACKIN&amp;wdprevioussession=db871f8a-921f-4708-a38e-b9e474c53b63&amp;wdprevioussessionsrc=AppHomeWeb&amp;wdenableroaming=1&amp;wdfr=1&amp;mscc=1&amp;wdodb=1&amp;hid=B103A2A1-E0CC-C000-EDD5-3887F65FF060.0&amp;uih=sharepointcom&amp;wdlcid=bg-BG&amp;jsapi=1&amp;jsapiver=v2&amp;corrid=fc575540-b513-f90a-82fc-063c44b35e6a&amp;usid=fc575540-b513-f90a-82fc-063c44b35e6a&amp;newsession=1&amp;sftc=1&amp;uihit=docaspx&amp;muv=1&amp;ats=PairwiseBroker&amp;cac=1&amp;sams=1&amp;mtf=1&amp;sfp=1&amp;sdp=1&amp;hch=1&amp;hwfh=1&amp;dchat=1&amp;sc=%7B%22pmo%22%3A%22https%3A%2F%2Fuowtsd-my.sharepoint.com%22%2C%22pmshare%22%3Atrue%7D&amp;ctp=LeastProtected&amp;rct=Normal&amp;wdhostclicktime=1748287501990&amp;afdflight=94&amp;csc=1&amp;instantedit=1&amp;wopicomplete=1&amp;wdredirectionreason=Unified_SingleFlush" TargetMode="External" Id="R4516cfb3551743cd" /><Relationship Type="http://schemas.openxmlformats.org/officeDocument/2006/relationships/hyperlink" Target="https://ukc-word-edit.officeapps.live.com/we/wordeditorframe.aspx?ui=bg-BG&amp;rs=en-US&amp;wopisrc=https%3A%2F%2Fuowtsd-my.sharepoint.com%2Fpersonal%2F2209101_student_uwtsd_ac_uk%2F_vti_bin%2Fwopi.ashx%2Ffiles%2Fd9c097b53e1643da972e2c5e8e707922&amp;wdorigin=APPHOME.SEARCHENGINE.GOOGLE,APPHOME-WEB.UNAUTH,APPHOME-WEB.SHELL.SIGNIN,APPHOME-WEB.JUMPBACKIN&amp;wdprevioussession=db871f8a-921f-4708-a38e-b9e474c53b63&amp;wdprevioussessionsrc=AppHomeWeb&amp;wdenableroaming=1&amp;wdfr=1&amp;mscc=1&amp;wdodb=1&amp;hid=B103A2A1-E0CC-C000-EDD5-3887F65FF060.0&amp;uih=sharepointcom&amp;wdlcid=bg-BG&amp;jsapi=1&amp;jsapiver=v2&amp;corrid=fc575540-b513-f90a-82fc-063c44b35e6a&amp;usid=fc575540-b513-f90a-82fc-063c44b35e6a&amp;newsession=1&amp;sftc=1&amp;uihit=docaspx&amp;muv=1&amp;ats=PairwiseBroker&amp;cac=1&amp;sams=1&amp;mtf=1&amp;sfp=1&amp;sdp=1&amp;hch=1&amp;hwfh=1&amp;dchat=1&amp;sc=%7B%22pmo%22%3A%22https%3A%2F%2Fuowtsd-my.sharepoint.com%22%2C%22pmshare%22%3Atrue%7D&amp;ctp=LeastProtected&amp;rct=Normal&amp;wdhostclicktime=1748287501990&amp;afdflight=94&amp;csc=1&amp;instantedit=1&amp;wopicomplete=1&amp;wdredirectionreason=Unified_SingleFlush" TargetMode="External" Id="R996f8ffb73f3411d" /><Relationship Type="http://schemas.openxmlformats.org/officeDocument/2006/relationships/hyperlink" Target="https://ukc-word-edit.officeapps.live.com/we/wordeditorframe.aspx?ui=bg-BG&amp;rs=en-US&amp;wopisrc=https%3A%2F%2Fuowtsd-my.sharepoint.com%2Fpersonal%2F2209101_student_uwtsd_ac_uk%2F_vti_bin%2Fwopi.ashx%2Ffiles%2Fd9c097b53e1643da972e2c5e8e707922&amp;wdorigin=APPHOME.SEARCHENGINE.GOOGLE,APPHOME-WEB.UNAUTH,APPHOME-WEB.SHELL.SIGNIN,APPHOME-WEB.JUMPBACKIN&amp;wdprevioussession=db871f8a-921f-4708-a38e-b9e474c53b63&amp;wdprevioussessionsrc=AppHomeWeb&amp;wdenableroaming=1&amp;wdfr=1&amp;mscc=1&amp;wdodb=1&amp;hid=B103A2A1-E0CC-C000-EDD5-3887F65FF060.0&amp;uih=sharepointcom&amp;wdlcid=bg-BG&amp;jsapi=1&amp;jsapiver=v2&amp;corrid=fc575540-b513-f90a-82fc-063c44b35e6a&amp;usid=fc575540-b513-f90a-82fc-063c44b35e6a&amp;newsession=1&amp;sftc=1&amp;uihit=docaspx&amp;muv=1&amp;ats=PairwiseBroker&amp;cac=1&amp;sams=1&amp;mtf=1&amp;sfp=1&amp;sdp=1&amp;hch=1&amp;hwfh=1&amp;dchat=1&amp;sc=%7B%22pmo%22%3A%22https%3A%2F%2Fuowtsd-my.sharepoint.com%22%2C%22pmshare%22%3Atrue%7D&amp;ctp=LeastProtected&amp;rct=Normal&amp;wdhostclicktime=1748287501990&amp;afdflight=94&amp;csc=1&amp;instantedit=1&amp;wopicomplete=1&amp;wdredirectionreason=Unified_SingleFlush" TargetMode="External" Id="Ra13bf6bd9e6842a5" /><Relationship Type="http://schemas.openxmlformats.org/officeDocument/2006/relationships/hyperlink" Target="https://www.mdpi.com/2071-1050/14/13/8171" TargetMode="External" Id="R56f851a9de784d42" /><Relationship Type="http://schemas.openxmlformats.org/officeDocument/2006/relationships/hyperlink" Target="https://arxiv.org/abs/2405.12934" TargetMode="External" Id="R5f50ec9db03f439a" /><Relationship Type="http://schemas.openxmlformats.org/officeDocument/2006/relationships/hyperlink" Target="https://arxiv.org/abs/2501.10456" TargetMode="External" Id="Rc01b8f037c0d46ed" /><Relationship Type="http://schemas.openxmlformats.org/officeDocument/2006/relationships/hyperlink" Target="https://www.longdom.org/open-access-pdfs/brief-description-on-sustainable-hospitality-waste-reduction-and-recycling-programs.pdf" TargetMode="External" Id="Rb3288da0969d4b94" /><Relationship Type="http://schemas.openxmlformats.org/officeDocument/2006/relationships/hyperlink" Target="https://econjournals.com/index.php/ijeep/article/view/14521/7604" TargetMode="External" Id="R358ecf21c0d8479d" /><Relationship Type="http://schemas.openxmlformats.org/officeDocument/2006/relationships/hyperlink" Target="https://www.architecturaldigest.com/story/a-new-white-paper-explores-how-to-build-hotels-more-sustainably" TargetMode="External" Id="R33e7732ce8d04515" /><Relationship Type="http://schemas.openxmlformats.org/officeDocument/2006/relationships/hyperlink" Target="https://irjems.org/Volume-3-Issue-6/IRJEMS-V3I6P145.pdf" TargetMode="External" Id="R7259c1d1a07e430d" /><Relationship Type="http://schemas.openxmlformats.org/officeDocument/2006/relationships/hyperlink" Target="https://www.researchgate.net/publication/381424457_Net-zero_Carbon_Emission_Hotels_Are_they_Technically_and_Economically_Feasible" TargetMode="External" Id="R4b01354d68a548e2" /><Relationship Type="http://schemas.openxmlformats.org/officeDocument/2006/relationships/hyperlink" Target="https://arxiv.org/abs/2206.02270" TargetMode="External" Id="Rfc3078942a2c4e88" /><Relationship Type="http://schemas.openxmlformats.org/officeDocument/2006/relationships/hyperlink" Target="https://arxiv.org/abs/2104.02214" TargetMode="External" Id="R5825c253525c4cbd" /><Relationship Type="http://schemas.openxmlformats.org/officeDocument/2006/relationships/hyperlink" Target="https://arxiv.org/abs/2311.18453" TargetMode="External" Id="R1735f69f23594cb7" /><Relationship Type="http://schemas.openxmlformats.org/officeDocument/2006/relationships/hyperlink" Target="https://arxiv.org/abs/1907.10052" TargetMode="External" Id="Rb33387f0e7d044c8" /><Relationship Type="http://schemas.openxmlformats.org/officeDocument/2006/relationships/hyperlink" Target="https://arxiv.org/abs/2110.08927" TargetMode="External" Id="R3fc7de03aa564d4e" /><Relationship Type="http://schemas.openxmlformats.org/officeDocument/2006/relationships/hyperlink" Target="https://arxiv.org/abs/1603.08025" TargetMode="External" Id="Rfb475ebf9b154962" /><Relationship Type="http://schemas.openxmlformats.org/officeDocument/2006/relationships/hyperlink" Target="https://www.mdpi.com/1660-4601/18/17/9054" TargetMode="External" Id="Ra16c2170334b4aa5" /><Relationship Type="http://schemas.openxmlformats.org/officeDocument/2006/relationships/hyperlink" Target="https://arxiv.org/abs/1807.06084" TargetMode="External" Id="R5eb662f9068c4394" /><Relationship Type="http://schemas.openxmlformats.org/officeDocument/2006/relationships/hyperlink" Target="https://www.seattle.gov/documents/departments/spu/documents/archive/hotelwaterconservation.pdf" TargetMode="External" Id="R273915581a954866" /><Relationship Type="http://schemas.openxmlformats.org/officeDocument/2006/relationships/hyperlink" Target="https://sustainablehospitalityalliance.org/wp-content/uploads/2021/12/NZMFH2-PGf-Properties-June-2023.pdf" TargetMode="External" Id="R44bd4a65d4184ae1" /><Relationship Type="http://schemas.openxmlformats.org/officeDocument/2006/relationships/hyperlink" Target="https://www.researchgate.net/publication/381424457_Net-zero_Carbon_Emission_Hotels_Are_they_Technically_and_Economically_Feasible" TargetMode="External" Id="R11549de5c23241b1" /><Relationship Type="http://schemas.openxmlformats.org/officeDocument/2006/relationships/hyperlink" Target="https://researchhub.wttc.org/product/net-zero-roadmap-for-travel-tourism-2nd-edition" TargetMode="External" Id="Rfe38196e1c954c71" /><Relationship Type="http://schemas.openxmlformats.org/officeDocument/2006/relationships/numbering" Target="numbering.xml" Id="R5804acb005b141d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2025-05-26T19:12:44.8178781Z</dcterms:created>
  <dcterms:modified xsi:type="dcterms:W3CDTF">2025-05-26T19:27:19.2991656Z</dcterms:modified>
  <dc:creator>Svetla Dinkova (2209101)</dc:creator>
  <lastModifiedBy>Svetla Dinkova (2209101)</lastModifiedBy>
</coreProperties>
</file>