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6B9488" w14:textId="77777777" w:rsidR="00F92EF8" w:rsidRPr="00BB3303" w:rsidRDefault="00F92EF8" w:rsidP="00BB3303">
      <w:pPr>
        <w:spacing w:after="0" w:line="360" w:lineRule="auto"/>
        <w:jc w:val="both"/>
        <w:rPr>
          <w:rFonts w:ascii="Arial" w:hAnsi="Arial" w:cs="Arial"/>
        </w:rPr>
      </w:pPr>
    </w:p>
    <w:p w14:paraId="612E163F" w14:textId="77777777" w:rsidR="00F92EF8" w:rsidRPr="00BB3303" w:rsidRDefault="00F92EF8" w:rsidP="00BB3303">
      <w:pPr>
        <w:spacing w:after="0" w:line="360" w:lineRule="auto"/>
        <w:jc w:val="both"/>
        <w:rPr>
          <w:rFonts w:ascii="Arial" w:hAnsi="Arial" w:cs="Arial"/>
        </w:rPr>
      </w:pPr>
    </w:p>
    <w:p w14:paraId="40185DDB" w14:textId="77777777" w:rsidR="00F92EF8" w:rsidRPr="00BB3303" w:rsidRDefault="00F92EF8" w:rsidP="00BB3303">
      <w:pPr>
        <w:spacing w:after="0" w:line="360" w:lineRule="auto"/>
        <w:jc w:val="both"/>
        <w:rPr>
          <w:rFonts w:ascii="Arial" w:hAnsi="Arial" w:cs="Arial"/>
        </w:rPr>
      </w:pPr>
    </w:p>
    <w:p w14:paraId="01D574C7" w14:textId="77777777" w:rsidR="00BB3303" w:rsidRDefault="00E525BE" w:rsidP="00BB3303">
      <w:pPr>
        <w:spacing w:line="360" w:lineRule="auto"/>
        <w:jc w:val="center"/>
        <w:rPr>
          <w:rFonts w:ascii="Arial" w:hAnsi="Arial" w:cs="Arial"/>
          <w:b/>
        </w:rPr>
      </w:pPr>
      <w:r>
        <w:rPr>
          <w:rFonts w:ascii="Arial" w:hAnsi="Arial" w:cs="Arial"/>
          <w:b/>
        </w:rPr>
        <w:t xml:space="preserve"> </w:t>
      </w:r>
    </w:p>
    <w:p w14:paraId="74ED9E14" w14:textId="77777777" w:rsidR="00BB3303" w:rsidRDefault="00BB3303" w:rsidP="00BB3303">
      <w:pPr>
        <w:spacing w:line="360" w:lineRule="auto"/>
        <w:jc w:val="center"/>
        <w:rPr>
          <w:rFonts w:ascii="Arial" w:hAnsi="Arial" w:cs="Arial"/>
          <w:b/>
        </w:rPr>
      </w:pPr>
    </w:p>
    <w:p w14:paraId="5AD6506A" w14:textId="77777777" w:rsidR="00F92EF8" w:rsidRPr="00BB3303" w:rsidRDefault="00E525BE" w:rsidP="00BB3303">
      <w:pPr>
        <w:spacing w:line="360" w:lineRule="auto"/>
        <w:jc w:val="center"/>
        <w:rPr>
          <w:rFonts w:ascii="Arial" w:hAnsi="Arial" w:cs="Arial"/>
        </w:rPr>
      </w:pPr>
      <w:r>
        <w:rPr>
          <w:rFonts w:ascii="Arial" w:hAnsi="Arial" w:cs="Arial"/>
          <w:b/>
        </w:rPr>
        <w:t>Digital Transformation in the Health and Care Professions</w:t>
      </w:r>
    </w:p>
    <w:p w14:paraId="6AD7D9AF" w14:textId="77777777" w:rsidR="00F92EF8" w:rsidRPr="00BB3303" w:rsidRDefault="00E525BE" w:rsidP="00BB3303">
      <w:pPr>
        <w:spacing w:after="400" w:line="360" w:lineRule="auto"/>
        <w:jc w:val="center"/>
        <w:rPr>
          <w:rFonts w:ascii="Arial" w:hAnsi="Arial" w:cs="Arial"/>
        </w:rPr>
      </w:pPr>
      <w:r>
        <w:rPr>
          <w:rFonts w:ascii="Arial" w:hAnsi="Arial" w:cs="Arial"/>
          <w:b/>
        </w:rPr>
        <w:t>Component 1: Written Report</w:t>
      </w:r>
    </w:p>
    <w:p w14:paraId="75C6ECFB" w14:textId="77777777" w:rsidR="00F92EF8" w:rsidRPr="003024A1" w:rsidRDefault="00E525BE" w:rsidP="00BB3303">
      <w:pPr>
        <w:spacing w:after="80" w:line="360" w:lineRule="auto"/>
        <w:jc w:val="center"/>
        <w:rPr>
          <w:rFonts w:ascii="Arial" w:hAnsi="Arial" w:cs="Arial"/>
          <w:b/>
          <w:bCs/>
        </w:rPr>
      </w:pPr>
      <w:r w:rsidRPr="003024A1">
        <w:rPr>
          <w:rFonts w:ascii="Arial" w:hAnsi="Arial" w:cs="Arial"/>
          <w:b/>
          <w:bCs/>
        </w:rPr>
        <w:t>The NHS App: A Critical Evaluation of Its Impact on Patient</w:t>
      </w:r>
    </w:p>
    <w:p w14:paraId="6B7E544A" w14:textId="77777777" w:rsidR="00F92EF8" w:rsidRDefault="00E525BE" w:rsidP="00BB3303">
      <w:pPr>
        <w:spacing w:after="400" w:line="360" w:lineRule="auto"/>
        <w:jc w:val="center"/>
        <w:rPr>
          <w:rFonts w:ascii="Arial" w:hAnsi="Arial" w:cs="Arial"/>
          <w:b/>
          <w:bCs/>
        </w:rPr>
      </w:pPr>
      <w:r w:rsidRPr="003024A1">
        <w:rPr>
          <w:rFonts w:ascii="Arial" w:hAnsi="Arial" w:cs="Arial"/>
          <w:b/>
          <w:bCs/>
        </w:rPr>
        <w:t>Experience and Community Health in UK Health and Social Care</w:t>
      </w:r>
    </w:p>
    <w:p w14:paraId="10C04DE2" w14:textId="0B39CFB6" w:rsidR="003024A1" w:rsidRDefault="003024A1" w:rsidP="00BB3303">
      <w:pPr>
        <w:spacing w:after="400" w:line="360" w:lineRule="auto"/>
        <w:jc w:val="center"/>
        <w:rPr>
          <w:rFonts w:ascii="Arial" w:hAnsi="Arial" w:cs="Arial"/>
          <w:b/>
          <w:bCs/>
        </w:rPr>
      </w:pPr>
      <w:r>
        <w:rPr>
          <w:rFonts w:ascii="Arial" w:hAnsi="Arial" w:cs="Arial"/>
          <w:b/>
          <w:bCs/>
        </w:rPr>
        <w:t xml:space="preserve">Salma Rashid </w:t>
      </w:r>
    </w:p>
    <w:p w14:paraId="5870A265" w14:textId="0046447B" w:rsidR="003024A1" w:rsidRDefault="003024A1" w:rsidP="00BB3303">
      <w:pPr>
        <w:spacing w:after="400" w:line="360" w:lineRule="auto"/>
        <w:jc w:val="center"/>
        <w:rPr>
          <w:rFonts w:ascii="Arial" w:hAnsi="Arial" w:cs="Arial"/>
          <w:b/>
          <w:bCs/>
        </w:rPr>
      </w:pPr>
      <w:r>
        <w:rPr>
          <w:rFonts w:ascii="Arial" w:hAnsi="Arial" w:cs="Arial"/>
          <w:b/>
          <w:bCs/>
        </w:rPr>
        <w:t>2332571</w:t>
      </w:r>
    </w:p>
    <w:p w14:paraId="67BF5536" w14:textId="67F1F18D" w:rsidR="003024A1" w:rsidRDefault="003024A1" w:rsidP="00BB3303">
      <w:pPr>
        <w:spacing w:after="400" w:line="360" w:lineRule="auto"/>
        <w:jc w:val="center"/>
        <w:rPr>
          <w:rFonts w:ascii="Arial" w:hAnsi="Arial" w:cs="Arial"/>
          <w:b/>
          <w:bCs/>
        </w:rPr>
      </w:pPr>
      <w:r>
        <w:rPr>
          <w:rFonts w:ascii="Arial" w:hAnsi="Arial" w:cs="Arial"/>
          <w:b/>
          <w:bCs/>
        </w:rPr>
        <w:t>BMHP6026</w:t>
      </w:r>
    </w:p>
    <w:p w14:paraId="1174C6F9" w14:textId="27EA09D3" w:rsidR="003024A1" w:rsidRPr="003024A1" w:rsidRDefault="003024A1" w:rsidP="00BB3303">
      <w:pPr>
        <w:spacing w:after="400" w:line="360" w:lineRule="auto"/>
        <w:jc w:val="center"/>
        <w:rPr>
          <w:rFonts w:ascii="Arial" w:hAnsi="Arial" w:cs="Arial"/>
          <w:b/>
          <w:bCs/>
        </w:rPr>
      </w:pPr>
      <w:r>
        <w:rPr>
          <w:rFonts w:ascii="Arial" w:hAnsi="Arial" w:cs="Arial"/>
          <w:b/>
          <w:bCs/>
        </w:rPr>
        <w:t xml:space="preserve">Lecturer: Tomy </w:t>
      </w:r>
      <w:proofErr w:type="spellStart"/>
      <w:r>
        <w:rPr>
          <w:rFonts w:ascii="Arial" w:hAnsi="Arial" w:cs="Arial"/>
          <w:b/>
          <w:bCs/>
        </w:rPr>
        <w:t>Adattu</w:t>
      </w:r>
      <w:proofErr w:type="spellEnd"/>
      <w:r>
        <w:rPr>
          <w:rFonts w:ascii="Arial" w:hAnsi="Arial" w:cs="Arial"/>
          <w:b/>
          <w:bCs/>
        </w:rPr>
        <w:t xml:space="preserve"> Chacko</w:t>
      </w:r>
    </w:p>
    <w:p w14:paraId="68748581" w14:textId="77777777" w:rsidR="00CE3599" w:rsidRPr="00BB3303" w:rsidRDefault="00CE3599" w:rsidP="00BB3303">
      <w:pPr>
        <w:spacing w:line="360" w:lineRule="auto"/>
        <w:rPr>
          <w:rFonts w:ascii="Arial" w:hAnsi="Arial" w:cs="Arial"/>
        </w:rPr>
      </w:pPr>
      <w:r>
        <w:rPr>
          <w:rFonts w:ascii="Arial" w:hAnsi="Arial" w:cs="Arial"/>
        </w:rPr>
        <w:br w:type="page"/>
      </w:r>
    </w:p>
    <w:p w14:paraId="593291FC" w14:textId="77777777" w:rsidR="00F92EF8" w:rsidRPr="00BB3303" w:rsidRDefault="00E525BE" w:rsidP="00BB3303">
      <w:pPr>
        <w:spacing w:before="240" w:after="120" w:line="360" w:lineRule="auto"/>
        <w:jc w:val="both"/>
        <w:rPr>
          <w:rFonts w:ascii="Arial" w:hAnsi="Arial" w:cs="Arial"/>
        </w:rPr>
      </w:pPr>
      <w:r>
        <w:rPr>
          <w:rFonts w:ascii="Arial" w:hAnsi="Arial" w:cs="Arial"/>
          <w:b/>
        </w:rPr>
        <w:lastRenderedPageBreak/>
        <w:t>1. Introduction</w:t>
      </w:r>
    </w:p>
    <w:p w14:paraId="04174E83" w14:textId="77777777" w:rsidR="00F92EF8" w:rsidRPr="00BB3303" w:rsidRDefault="008252C3" w:rsidP="00BB3303">
      <w:pPr>
        <w:spacing w:after="160" w:line="360" w:lineRule="auto"/>
        <w:jc w:val="both"/>
        <w:rPr>
          <w:rFonts w:ascii="Arial" w:hAnsi="Arial" w:cs="Arial"/>
        </w:rPr>
      </w:pPr>
      <w:r>
        <w:rPr>
          <w:rFonts w:ascii="Arial" w:hAnsi="Arial" w:cs="Arial"/>
        </w:rPr>
        <w:t>The introduction of the NHS App in 2018 and its subsequent updates and enhancements in 2023 have integrated the NHS digitally into primary healthcare. The App incorporates a suite of functionality which enables the user to book and manage GP appointments, order repeat prescriptions, and view and share their GP health records. The user also has access to the NHS Health A-Z and NHS 111 Online. Following the App’s 2021 improvement, the NHS COVID Pass could also be issued to users. The App currently has an active user base of 30 million and has been downloaded 32 million times. In the Plan for Digital Health and Social Care (DHSC, 2022), the NHS App will serve as the primary access point for digitally enabled health services. The What Good Looks Like (WGLL) Framework (NHS England, 2021) places user-focused digital services at the center of NHS England’s corporate maturity. Additionally, the further development of the NHS App will implement the General Data Protection Regulation (GDPR) and the Data Protection Act 2018 (UK). This report will evaluate the NHS App from the angle of patients, users, and the community. It will evaluate some of the tangible benefits and the limitations of the App (i.e. Reach, Equity, and Sustainability).</w:t>
      </w:r>
    </w:p>
    <w:p w14:paraId="0D2BA287" w14:textId="77777777" w:rsidR="00F92EF8" w:rsidRPr="00BB3303" w:rsidRDefault="00E525BE" w:rsidP="00BB3303">
      <w:pPr>
        <w:spacing w:before="240" w:after="120" w:line="360" w:lineRule="auto"/>
        <w:jc w:val="both"/>
        <w:rPr>
          <w:rFonts w:ascii="Arial" w:hAnsi="Arial" w:cs="Arial"/>
        </w:rPr>
      </w:pPr>
      <w:r>
        <w:rPr>
          <w:rFonts w:ascii="Arial" w:hAnsi="Arial" w:cs="Arial"/>
          <w:b/>
        </w:rPr>
        <w:t>2. Chosen Areas</w:t>
      </w:r>
    </w:p>
    <w:p w14:paraId="5E06CB97" w14:textId="77777777" w:rsidR="00C5188A" w:rsidRPr="000E494F" w:rsidRDefault="00000000">
      <w:pPr>
        <w:spacing w:before="240" w:after="120" w:line="360" w:lineRule="auto"/>
        <w:jc w:val="both"/>
        <w:rPr>
          <w:rFonts w:ascii="Arial" w:hAnsi="Arial" w:cs="Arial"/>
        </w:rPr>
      </w:pPr>
      <w:r>
        <w:rPr>
          <w:rFonts w:ascii="Arial" w:hAnsi="Arial" w:cs="Arial"/>
          <w:b/>
        </w:rPr>
        <w:t>2.1 Impact on the Workforce</w:t>
      </w:r>
    </w:p>
    <w:p w14:paraId="42754279" w14:textId="77777777" w:rsidR="000E494F" w:rsidRPr="000E494F" w:rsidRDefault="000E494F" w:rsidP="000E494F">
      <w:pPr>
        <w:spacing w:before="240" w:after="120" w:line="360" w:lineRule="auto"/>
        <w:jc w:val="both"/>
        <w:rPr>
          <w:rFonts w:ascii="Arial" w:hAnsi="Arial" w:cs="Arial"/>
        </w:rPr>
      </w:pPr>
      <w:r>
        <w:rPr>
          <w:rFonts w:ascii="Arial" w:hAnsi="Arial" w:cs="Arial"/>
        </w:rPr>
        <w:t>The NHS App has made a significant impact on the health sector, especially the primary care sector, including GP receptionists, practice managers and clinical administrators. The most notable advantage to the workforce is the decrease in administrative time that is saved when booking appointments and managing prescriptions. Before the App goes live, receptionists were often inundated with a large number of incoming calls for appointments and to request repeat prescriptions. NHS Digital (2023) reported that the App's appointment and prescription capabilities have successfully reduced GP practice call volumes, allowing for greater time to be spent on more complex work with patients. Self-service by patients is also an effective way of reallocating administrative tasks in line with the NHS Long Term Plan's goal to create more time and efficiency for frontline clinical work in primary care (NHS England, 2019).</w:t>
      </w:r>
    </w:p>
    <w:p w14:paraId="2783EB4F" w14:textId="77777777" w:rsidR="000E494F" w:rsidRPr="000E494F" w:rsidRDefault="000E494F" w:rsidP="000E494F">
      <w:pPr>
        <w:spacing w:before="240" w:after="120" w:line="360" w:lineRule="auto"/>
        <w:jc w:val="both"/>
        <w:rPr>
          <w:rFonts w:ascii="Arial" w:hAnsi="Arial" w:cs="Arial"/>
        </w:rPr>
      </w:pPr>
      <w:r>
        <w:rPr>
          <w:rFonts w:ascii="Arial" w:hAnsi="Arial" w:cs="Arial"/>
        </w:rPr>
        <w:t xml:space="preserve">But the impact of the NHS App on employment isn't entirely good news. This move to digital-first services has introduced new training requirements for staff to accommodate patients who are less digitally literate, understand technical problems and make use of the App's functions and integrate App functions with clinical systems like SystmOne and EMIS. NHS England (2021) recognised that digital transformation will take time and investment to build the staff capabilities needed for the programme, which will involve digital skills training and change management support. If this investment is not made, the extra work involved in supporting </w:t>
      </w:r>
      <w:r>
        <w:rPr>
          <w:rFonts w:ascii="Arial" w:hAnsi="Arial" w:cs="Arial"/>
        </w:rPr>
        <w:lastRenderedPageBreak/>
        <w:t>digitally excluded patients could be counterproductive to the efficiency and add to the challenges of staff stress and burnout, already identified as a critical concern in the NHS (DHSC, 2022). With GDPR and DPA 2018, staff's responsibility is to ensure that information available on the App is accurate and secure, leading to new obligations under these Acts (ICO, 2018).</w:t>
      </w:r>
    </w:p>
    <w:p w14:paraId="0AE6F6E4" w14:textId="77777777" w:rsidR="000E494F" w:rsidRPr="000E494F" w:rsidRDefault="000E494F" w:rsidP="000E494F">
      <w:pPr>
        <w:spacing w:before="240" w:after="120" w:line="360" w:lineRule="auto"/>
        <w:jc w:val="both"/>
        <w:rPr>
          <w:rFonts w:ascii="Arial" w:hAnsi="Arial" w:cs="Arial"/>
        </w:rPr>
      </w:pPr>
      <w:r>
        <w:rPr>
          <w:rFonts w:ascii="Arial" w:hAnsi="Arial" w:cs="Arial"/>
          <w:b/>
          <w:bCs/>
        </w:rPr>
        <w:t>2.2 Impact on Service Delivery</w:t>
      </w:r>
    </w:p>
    <w:p w14:paraId="599A3D5A" w14:textId="77777777" w:rsidR="000E494F" w:rsidRPr="000E494F" w:rsidRDefault="000E494F" w:rsidP="000E494F">
      <w:pPr>
        <w:spacing w:before="240" w:after="120" w:line="360" w:lineRule="auto"/>
        <w:jc w:val="both"/>
        <w:rPr>
          <w:rFonts w:ascii="Arial" w:hAnsi="Arial" w:cs="Arial"/>
        </w:rPr>
      </w:pPr>
      <w:r>
        <w:rPr>
          <w:rFonts w:ascii="Arial" w:hAnsi="Arial" w:cs="Arial"/>
        </w:rPr>
        <w:t>The NHS App has revolutionized the way primary care is delivered in England by giving the user access to a variety of health services from the comfort of their home, at any time of the day. In some practices, digital self-service has helped to lower Did Not Attend (DNA) percentages; the in-app reminder and ease of cancelling help patients to free up appointments more easily (NHS Digital, 2023). Furthermore, the NHS 111 online triage service embedded within the App has been a key to ensuring that non-emergency care demand has been diverted from A&amp;E departments, which in turn has helped to ensure more efficient use of the system's urgent care resources.</w:t>
      </w:r>
    </w:p>
    <w:p w14:paraId="0D308C33" w14:textId="22E09307" w:rsidR="000E494F" w:rsidRPr="000E494F" w:rsidRDefault="000E494F" w:rsidP="000E494F">
      <w:pPr>
        <w:spacing w:before="240" w:after="120" w:line="360" w:lineRule="auto"/>
        <w:jc w:val="both"/>
        <w:rPr>
          <w:rFonts w:ascii="Arial" w:hAnsi="Arial" w:cs="Arial"/>
        </w:rPr>
      </w:pPr>
      <w:r>
        <w:rPr>
          <w:rFonts w:ascii="Arial" w:hAnsi="Arial" w:cs="Arial"/>
        </w:rPr>
        <w:t>Notwithstanding these advances, there remain serious issues with regards to service delivery. Seamless technical integration into the existing GP clinical systems is essential for the effectiveness of the App, and in reality, interoperability problems have been commonly reported. Along with this, not every GP practice is fully integrated into the functionality of the NHS App, and this leads to some patient experience issues in different regions (NHS England, 2023). Also, the adoption of digital channels may lead to a two-tiered care system in which those who can use the digital channel get faster and more convenient access to services and those who can't do so end up waiting longer or with less equivalent services. Implementation costs of the App, as well as the technical maintenance that is required over time, are also a key resource consideration for the Integrated Care Boards (ICBs), particularly in under-resourced settings.</w:t>
      </w:r>
    </w:p>
    <w:p w14:paraId="3CD48A92" w14:textId="77777777" w:rsidR="00F92EF8" w:rsidRPr="00BB3303" w:rsidRDefault="00E525BE" w:rsidP="00BB3303">
      <w:pPr>
        <w:spacing w:before="240" w:after="120" w:line="360" w:lineRule="auto"/>
        <w:jc w:val="both"/>
        <w:rPr>
          <w:rFonts w:ascii="Arial" w:hAnsi="Arial" w:cs="Arial"/>
        </w:rPr>
      </w:pPr>
      <w:r>
        <w:rPr>
          <w:rFonts w:ascii="Arial" w:hAnsi="Arial" w:cs="Arial"/>
          <w:b/>
        </w:rPr>
        <w:t>2.3 Impact on Patient and Service User Experience</w:t>
      </w:r>
    </w:p>
    <w:p w14:paraId="40D4D576" w14:textId="77777777" w:rsidR="008252C3" w:rsidRPr="00BB3303" w:rsidRDefault="008252C3" w:rsidP="00BB3303">
      <w:pPr>
        <w:spacing w:after="160" w:line="360" w:lineRule="auto"/>
        <w:jc w:val="both"/>
        <w:rPr>
          <w:rFonts w:ascii="Arial" w:hAnsi="Arial" w:cs="Arial"/>
        </w:rPr>
      </w:pPr>
      <w:r>
        <w:rPr>
          <w:rFonts w:ascii="Arial" w:hAnsi="Arial" w:cs="Arial"/>
        </w:rPr>
        <w:t xml:space="preserve">The NHS App has brought a remarkable enhancement to the accessibility of primary care for a large portion of the English population by digitizing once physically and/or verbally based GP interfacing. For digitally enabled, working-age population segments, the at-will, remote booking, and canceling of GP appointments result in significant day-to-day flexibility. The impact of the repeated prescription ordering function on patients with long-term conditions, e.g., diabetes, asthma, and hypertension, has also been significant. The new function has streamlined the process, which has minimized the time spent on the task by the primary care reception teams and has improved the adherence to medication by patients (NHS Digital, </w:t>
      </w:r>
      <w:r>
        <w:rPr>
          <w:rFonts w:ascii="Arial" w:hAnsi="Arial" w:cs="Arial"/>
        </w:rPr>
        <w:lastRenderedPageBreak/>
        <w:t>2023). The ability for patients to access their GP records through the App has also improved patient engagement through the ability to view appointment summaries, results and clinical notes. This is a model of self-management as described in the WGLL framework, and is an example of the co-production methodology described in A Plan for Digital Health and Social Care (DHSC, 2022; NHS England, 2021). Digital inequality remains the most important barrier to obtaining services that are equivalent to those from traditional systems. Age UK (2022) noted that in a survey of people aged 65 years and older, 4.7 million do not access the Internet, and that this age cohort is most in need of primary care. This is a large concern for equity as it does not fulfill the Core20PLUS5 framework's focus on the most deprived and clinically vulnerable populations (NHS England, 2022).</w:t>
      </w:r>
    </w:p>
    <w:p w14:paraId="400DE237" w14:textId="77777777" w:rsidR="00F92EF8" w:rsidRPr="00BB3303" w:rsidRDefault="008252C3" w:rsidP="00BB3303">
      <w:pPr>
        <w:spacing w:after="160" w:line="360" w:lineRule="auto"/>
        <w:jc w:val="both"/>
        <w:rPr>
          <w:rFonts w:ascii="Arial" w:hAnsi="Arial" w:cs="Arial"/>
        </w:rPr>
      </w:pPr>
      <w:r>
        <w:rPr>
          <w:rFonts w:ascii="Arial" w:hAnsi="Arial" w:cs="Arial"/>
        </w:rPr>
        <w:t>The challenge of data security and privacy also exists. The NHS App handles and shows sensitive private health data, meaning the App would have substantial obligations under GDPR and the UK Data Protection Act 2018 (ICO, 2018). Customers typically do not know how their data is used and/or shared outside of the App, creating ethical issues regarding the adequacy of informed consent in digital health. The 2022 NHS Digital Data Governance Crisis, occurring in the middle of the NHS App expansion, breached customer trust and showed the risks of large-scale data aggregation of health and undermined customer trust in the NHS digital systems (NHS Digital, 2022). The Office for National Statistics (2022) shows that 7% of the households in England do not have reliable Internet, and it is much worse for families in temporary housing. The new digital system for booking appointments and receiving prescriptions may prevent customers from accessing primary care, violating the fundamental concept of the NHS, of universal access (DHSC, 2022). The persistent inequality concerning the digital system, unresolved data privacy issues, and the barriers to access for devices and connectivity limit the potential of the NHS App to address the disparity in access and patient experience, outside of the digitally engaged user.</w:t>
      </w:r>
    </w:p>
    <w:p w14:paraId="6FAC235B" w14:textId="77777777" w:rsidR="00F92EF8" w:rsidRPr="00BB3303" w:rsidRDefault="00E525BE" w:rsidP="00BB3303">
      <w:pPr>
        <w:spacing w:before="240" w:after="120" w:line="360" w:lineRule="auto"/>
        <w:jc w:val="both"/>
        <w:rPr>
          <w:rFonts w:ascii="Arial" w:hAnsi="Arial" w:cs="Arial"/>
        </w:rPr>
      </w:pPr>
      <w:r>
        <w:rPr>
          <w:rFonts w:ascii="Arial" w:hAnsi="Arial" w:cs="Arial"/>
          <w:b/>
        </w:rPr>
        <w:t>2.4 Impact on the Community</w:t>
      </w:r>
    </w:p>
    <w:p w14:paraId="39D54FEC" w14:textId="77777777" w:rsidR="008252C3" w:rsidRPr="00BB3303" w:rsidRDefault="008252C3" w:rsidP="00BB3303">
      <w:pPr>
        <w:spacing w:after="160" w:line="360" w:lineRule="auto"/>
        <w:jc w:val="both"/>
        <w:rPr>
          <w:rFonts w:ascii="Arial" w:hAnsi="Arial" w:cs="Arial"/>
        </w:rPr>
      </w:pPr>
      <w:r>
        <w:rPr>
          <w:rFonts w:ascii="Arial" w:hAnsi="Arial" w:cs="Arial"/>
        </w:rPr>
        <w:t xml:space="preserve">The influence of the NHS App on the community is far-reaching. It goes beyond the influence of the individual and interacts with health systems at the population level. During the COVID-19 pandemic, the NHS App, in conjunction with the rapid public health guidance delivery, stored and certified COVID vaccination records and the NHS COVID Pass. From the perspective of public health, the addition of NHS Health A-Z, coupled with the NHS 111 Symptom Checker, offers first points of access to health information that is measured, NHS-endorsed, and less likely to be contextually void or erroneous compared to information obtained through general web searches. In communities that experience limited access to GP appointments, particularly rural and urban communities, the online 111 service provides a </w:t>
      </w:r>
      <w:r>
        <w:rPr>
          <w:rFonts w:ascii="Arial" w:hAnsi="Arial" w:cs="Arial"/>
        </w:rPr>
        <w:lastRenderedPageBreak/>
        <w:t>useful alternative to clinical care and ensures that accident and emergency service use remains appropriate and that NHS resources are used optimally.</w:t>
      </w:r>
    </w:p>
    <w:p w14:paraId="4767DFEF" w14:textId="77777777" w:rsidR="008252C3" w:rsidRPr="00BB3303" w:rsidRDefault="008252C3" w:rsidP="00BB3303">
      <w:pPr>
        <w:spacing w:after="160" w:line="360" w:lineRule="auto"/>
        <w:jc w:val="both"/>
        <w:rPr>
          <w:rFonts w:ascii="Arial" w:hAnsi="Arial" w:cs="Arial"/>
        </w:rPr>
      </w:pPr>
      <w:r>
        <w:rPr>
          <w:rFonts w:ascii="Arial" w:hAnsi="Arial" w:cs="Arial"/>
        </w:rPr>
        <w:t>The principles of meaningful co-production can also be seen in the NHS App development. Patient feedback has been incorporated into the iterative development processes of NHS England. NHS England (2023) provides an example of digital innovations that have incorporated patient priorities through user-led design. Despite the advantages described, serious community-level issues can be seen through critical analysis. The digital divide stands as a significant community-level concern. Office for National Statistics (2022) shows that internet non-use is growing among the oldest, the most deprived, and the most unhealthy. In early adopter digital-first GP practices, older patients demonstrated significantly lower digital booking rates, which resulted in the need for support within the GP practice and the appointment of digital champions to avoid the practice's displacement (NHS England, 2021). These studies confirm that without equity measures, the NHS App may socially exclude a section of the population that is in the most need of health resources (Core20PLUS5, NHS England, 2022).</w:t>
      </w:r>
    </w:p>
    <w:p w14:paraId="7706AD6F" w14:textId="77777777" w:rsidR="00F92EF8" w:rsidRPr="00BB3303" w:rsidRDefault="008252C3" w:rsidP="00BB3303">
      <w:pPr>
        <w:spacing w:after="160" w:line="360" w:lineRule="auto"/>
        <w:jc w:val="both"/>
        <w:rPr>
          <w:rFonts w:ascii="Arial" w:hAnsi="Arial" w:cs="Arial"/>
        </w:rPr>
      </w:pPr>
      <w:r>
        <w:rPr>
          <w:rFonts w:ascii="Arial" w:hAnsi="Arial" w:cs="Arial"/>
        </w:rPr>
        <w:t>The effects of the carer dynamic in communities need to be assessed. Carers of older, disabled, or digitally excluded persons may be required to provide access to the NHS App to those persons. This may cause informal labor, consent issues, and GDPR breaches if health data is accessed and managed by third parties. According to Age UK (2022), those who care for the digitally vulnerable often do so with little NHS guidance on the boundaries of their role. This has implications for data governance in the community and the burden on carers who may already be overloaded. The community effects of the App on the management of demand for primary care require assessing. Making digital health services available may facilitate easy, low-cost access to health services, yet it may also lead to higher overall demand for services. NHS England (2023) cited this paradox of demand and slow, sustainable digital solutions in the NHS, requiring an adequate primary care workforce. If adequate resources are not deployed, then the community effects of the NHS App may turn from providing relief on demand for primary care to exacerbating it. This is of particular concern in communities with unserviceable healthcare practices (DHSC, 2023).</w:t>
      </w:r>
    </w:p>
    <w:p w14:paraId="563884D1" w14:textId="77777777" w:rsidR="00F92EF8" w:rsidRPr="00BB3303" w:rsidRDefault="00E525BE" w:rsidP="00BB3303">
      <w:pPr>
        <w:spacing w:before="240" w:after="120" w:line="360" w:lineRule="auto"/>
        <w:jc w:val="both"/>
        <w:rPr>
          <w:rFonts w:ascii="Arial" w:hAnsi="Arial" w:cs="Arial"/>
        </w:rPr>
      </w:pPr>
      <w:r>
        <w:rPr>
          <w:rFonts w:ascii="Arial" w:hAnsi="Arial" w:cs="Arial"/>
          <w:b/>
        </w:rPr>
        <w:t>3. Conclusion and Recommendations</w:t>
      </w:r>
    </w:p>
    <w:p w14:paraId="514C2BC1" w14:textId="77777777" w:rsidR="00851271" w:rsidRPr="00BB3303" w:rsidRDefault="00851271" w:rsidP="00BB3303">
      <w:pPr>
        <w:spacing w:after="160" w:line="360" w:lineRule="auto"/>
        <w:jc w:val="both"/>
        <w:rPr>
          <w:rFonts w:ascii="Arial" w:hAnsi="Arial" w:cs="Arial"/>
        </w:rPr>
      </w:pPr>
      <w:r>
        <w:rPr>
          <w:rFonts w:ascii="Arial" w:hAnsi="Arial" w:cs="Arial"/>
        </w:rPr>
        <w:t xml:space="preserve">This report critically assesses the NHS App, evaluating digital health innovations in UK health and social care from a post-2018 perspective. Benefits from the NHS App are especially acute for working-age adults with digital literacy in the UK. Even still, the absence of the digitally less capable older populations, more deprived groups, and the challenges of data privacy, lack of informed consent, and erosion of non-digital access services still impede the app. Even so, </w:t>
      </w:r>
      <w:r>
        <w:rPr>
          <w:rFonts w:ascii="Arial" w:hAnsi="Arial" w:cs="Arial"/>
        </w:rPr>
        <w:lastRenderedPageBreak/>
        <w:t>the UK’s digital divide, informal burden on caregivers, and the paradox of demand stimulation with lack of supply in the workforce all represent the systemic challenges that no digital platform, however well-conceived, can fix by itself. Based on the frameworks from A Plan for Digital Health and Social Care (DHSC, 2022), the Core20PLUS5 framework (NHS England, 2022), and the WGLL framework (NHS England, 2021), we put forth three recommendations. First, NHS England should establish community-based Digital Champions programmes in the most deprived areas to support older and vulnerable populations in engaging with the NHS App. Second, operational NHS standards should be established to ensure that non-digital alternatives for core functions of the NHS App are maintained and resourced in every ICB. Third, a supported Digital Access framework for carers, who may help others engage with the NHS App, should be designed in compliance with GDPR, offering guidance to ensure the rights of the patients are upheld, and the welfare of the carers is considered.</w:t>
      </w:r>
    </w:p>
    <w:p w14:paraId="72375F2E" w14:textId="77777777" w:rsidR="00F92EF8" w:rsidRPr="00BB3303" w:rsidRDefault="00E525BE" w:rsidP="00BB3303">
      <w:pPr>
        <w:spacing w:before="240" w:after="120" w:line="360" w:lineRule="auto"/>
        <w:jc w:val="both"/>
        <w:rPr>
          <w:rFonts w:ascii="Arial" w:hAnsi="Arial" w:cs="Arial"/>
        </w:rPr>
      </w:pPr>
      <w:r>
        <w:rPr>
          <w:rFonts w:ascii="Arial" w:hAnsi="Arial" w:cs="Arial"/>
          <w:b/>
        </w:rPr>
        <w:t>4. References</w:t>
      </w:r>
    </w:p>
    <w:p w14:paraId="514B6045" w14:textId="77777777" w:rsidR="00F92EF8" w:rsidRPr="00BB3303" w:rsidRDefault="00E525BE" w:rsidP="00BB3303">
      <w:pPr>
        <w:spacing w:after="120" w:line="360" w:lineRule="auto"/>
        <w:ind w:left="720" w:hanging="720"/>
        <w:jc w:val="both"/>
        <w:rPr>
          <w:rFonts w:ascii="Arial" w:hAnsi="Arial" w:cs="Arial"/>
        </w:rPr>
      </w:pPr>
      <w:r>
        <w:rPr>
          <w:rFonts w:ascii="Arial" w:hAnsi="Arial" w:cs="Arial"/>
        </w:rPr>
        <w:t>Age UK (2022) Digital inclusion and older people: how digital exclusion impacts older adults' access to health services. London: Age UK. Available at: https://www.ageuk.org.uk/ (Accessed: 1 June 2026).</w:t>
      </w:r>
    </w:p>
    <w:p w14:paraId="53B91AF2" w14:textId="77777777" w:rsidR="00F92EF8" w:rsidRPr="00BB3303" w:rsidRDefault="00E525BE" w:rsidP="00BB3303">
      <w:pPr>
        <w:spacing w:after="120" w:line="360" w:lineRule="auto"/>
        <w:ind w:left="720" w:hanging="720"/>
        <w:jc w:val="both"/>
        <w:rPr>
          <w:rFonts w:ascii="Arial" w:hAnsi="Arial" w:cs="Arial"/>
        </w:rPr>
      </w:pPr>
      <w:r>
        <w:rPr>
          <w:rFonts w:ascii="Arial" w:hAnsi="Arial" w:cs="Arial"/>
        </w:rPr>
        <w:t>Department of Health and Social Care (2022) A plan for digital health and social care. London: DHSC. Available at: https://www.gov.uk/government/publications/a-plan-for-digital-health-and-social-care (Accessed: 1 June 2026).</w:t>
      </w:r>
    </w:p>
    <w:p w14:paraId="7F4B949F" w14:textId="77777777" w:rsidR="00F92EF8" w:rsidRPr="00BB3303" w:rsidRDefault="00E525BE" w:rsidP="00BB3303">
      <w:pPr>
        <w:spacing w:after="120" w:line="360" w:lineRule="auto"/>
        <w:ind w:left="720" w:hanging="720"/>
        <w:jc w:val="both"/>
        <w:rPr>
          <w:rFonts w:ascii="Arial" w:hAnsi="Arial" w:cs="Arial"/>
        </w:rPr>
      </w:pPr>
      <w:r>
        <w:rPr>
          <w:rFonts w:ascii="Arial" w:hAnsi="Arial" w:cs="Arial"/>
        </w:rPr>
        <w:t>Department of Health and Social Care (2023) Delivery plan for recovering access to primary care. London: DHSC. Available at: https://www.gov.uk/government/publications/delivery-plan-for-recovering-access-to-primary-care (Accessed: 1 June 2026).</w:t>
      </w:r>
    </w:p>
    <w:p w14:paraId="11918862" w14:textId="77777777" w:rsidR="00F92EF8" w:rsidRPr="00BB3303" w:rsidRDefault="00E525BE" w:rsidP="00BB3303">
      <w:pPr>
        <w:spacing w:after="120" w:line="360" w:lineRule="auto"/>
        <w:ind w:left="720" w:hanging="720"/>
        <w:jc w:val="both"/>
        <w:rPr>
          <w:rFonts w:ascii="Arial" w:hAnsi="Arial" w:cs="Arial"/>
        </w:rPr>
      </w:pPr>
      <w:r>
        <w:rPr>
          <w:rFonts w:ascii="Arial" w:hAnsi="Arial" w:cs="Arial"/>
        </w:rPr>
        <w:t>Information Commissioner's Office (2018) Guide to the General Data Protection Regulation (GDPR). Wilmslow: ICO. Available at: https://ico.org.uk/for-organisations/guide-to-data-protection/guide-to-the-general-data-protection-regulation-gdpr/ (Accessed: 1 June 2026).</w:t>
      </w:r>
    </w:p>
    <w:p w14:paraId="1729CB61" w14:textId="77777777" w:rsidR="00F92EF8" w:rsidRPr="00BB3303" w:rsidRDefault="00E525BE" w:rsidP="00BB3303">
      <w:pPr>
        <w:spacing w:after="120" w:line="360" w:lineRule="auto"/>
        <w:ind w:left="720" w:hanging="720"/>
        <w:jc w:val="both"/>
        <w:rPr>
          <w:rFonts w:ascii="Arial" w:hAnsi="Arial" w:cs="Arial"/>
        </w:rPr>
      </w:pPr>
      <w:r>
        <w:rPr>
          <w:rFonts w:ascii="Arial" w:hAnsi="Arial" w:cs="Arial"/>
        </w:rPr>
        <w:t>NHS Digital (2022) Data governance and health data: NHS Digital statement. Leeds: NHS Digital. Available at: https://digital.nhs.uk/ (Accessed: 1 June 2026).</w:t>
      </w:r>
    </w:p>
    <w:p w14:paraId="396C0F6C" w14:textId="77777777" w:rsidR="00F92EF8" w:rsidRPr="00BB3303" w:rsidRDefault="00E525BE" w:rsidP="00BB3303">
      <w:pPr>
        <w:spacing w:after="120" w:line="360" w:lineRule="auto"/>
        <w:ind w:left="720" w:hanging="720"/>
        <w:jc w:val="both"/>
        <w:rPr>
          <w:rFonts w:ascii="Arial" w:hAnsi="Arial" w:cs="Arial"/>
        </w:rPr>
      </w:pPr>
      <w:r>
        <w:rPr>
          <w:rFonts w:ascii="Arial" w:hAnsi="Arial" w:cs="Arial"/>
        </w:rPr>
        <w:t>NHS Digital (2023) NHS App: statistics and usage data. Leeds: NHS Digital. Available at: https://digital.nhs.uk/services/nhs-app (Accessed: 1 June 2026).</w:t>
      </w:r>
    </w:p>
    <w:p w14:paraId="01986B25" w14:textId="77777777" w:rsidR="00F92EF8" w:rsidRPr="00BB3303" w:rsidRDefault="00E525BE" w:rsidP="00BB3303">
      <w:pPr>
        <w:spacing w:after="120" w:line="360" w:lineRule="auto"/>
        <w:ind w:left="720" w:hanging="720"/>
        <w:jc w:val="both"/>
        <w:rPr>
          <w:rFonts w:ascii="Arial" w:hAnsi="Arial" w:cs="Arial"/>
        </w:rPr>
      </w:pPr>
      <w:r>
        <w:rPr>
          <w:rFonts w:ascii="Arial" w:hAnsi="Arial" w:cs="Arial"/>
        </w:rPr>
        <w:t>NHS England (2019) The NHS Long Term Plan. London: NHS England. Available at: https://www.longtermplan.nhs.uk/ (Accessed: 1 June 2026).</w:t>
      </w:r>
    </w:p>
    <w:p w14:paraId="4F5313CD" w14:textId="77777777" w:rsidR="00F92EF8" w:rsidRPr="00BB3303" w:rsidRDefault="00E525BE" w:rsidP="00BB3303">
      <w:pPr>
        <w:spacing w:after="120" w:line="360" w:lineRule="auto"/>
        <w:ind w:left="720" w:hanging="720"/>
        <w:jc w:val="both"/>
        <w:rPr>
          <w:rFonts w:ascii="Arial" w:hAnsi="Arial" w:cs="Arial"/>
        </w:rPr>
      </w:pPr>
      <w:r>
        <w:rPr>
          <w:rFonts w:ascii="Arial" w:hAnsi="Arial" w:cs="Arial"/>
        </w:rPr>
        <w:lastRenderedPageBreak/>
        <w:t>NHS England (2021) What Good Looks Like: the framework for digital health and social care. London: NHS England. Available at: https://www.england.nhs.uk/digitaltechnology/connecteddigitalsystems/what-good-looks-like/ (Accessed: 1 June 2026).</w:t>
      </w:r>
    </w:p>
    <w:p w14:paraId="412B8381" w14:textId="77777777" w:rsidR="00F92EF8" w:rsidRPr="00BB3303" w:rsidRDefault="00E525BE" w:rsidP="00BB3303">
      <w:pPr>
        <w:spacing w:after="120" w:line="360" w:lineRule="auto"/>
        <w:ind w:left="720" w:hanging="720"/>
        <w:jc w:val="both"/>
        <w:rPr>
          <w:rFonts w:ascii="Arial" w:hAnsi="Arial" w:cs="Arial"/>
        </w:rPr>
      </w:pPr>
      <w:r>
        <w:rPr>
          <w:rFonts w:ascii="Arial" w:hAnsi="Arial" w:cs="Arial"/>
        </w:rPr>
        <w:t>NHS England (2022) Core20PLUS5: reducing healthcare inequalities. London: NHS England. Available at: https://www.england.nhs.uk/about/equality/equality-hub/national-healthcare-inequalities-improvement-programme/core20plus5/ (Accessed: 1 June 2026).</w:t>
      </w:r>
    </w:p>
    <w:p w14:paraId="3D60BD9C" w14:textId="77777777" w:rsidR="00F92EF8" w:rsidRPr="00BB3303" w:rsidRDefault="00E525BE" w:rsidP="00BB3303">
      <w:pPr>
        <w:spacing w:after="120" w:line="360" w:lineRule="auto"/>
        <w:ind w:left="720" w:hanging="720"/>
        <w:jc w:val="both"/>
        <w:rPr>
          <w:rFonts w:ascii="Arial" w:hAnsi="Arial" w:cs="Arial"/>
        </w:rPr>
      </w:pPr>
      <w:r>
        <w:rPr>
          <w:rFonts w:ascii="Arial" w:hAnsi="Arial" w:cs="Arial"/>
        </w:rPr>
        <w:t>NHS England (2023) NHS App: digital health platform updates and statistics. London: NHS England. Available at: https://www.england.nhs.uk/nhs-app/ (Accessed: 1 June 2026).</w:t>
      </w:r>
    </w:p>
    <w:p w14:paraId="4356EA08" w14:textId="77777777" w:rsidR="00F92EF8" w:rsidRPr="00BB3303" w:rsidRDefault="00E525BE" w:rsidP="00BB3303">
      <w:pPr>
        <w:spacing w:after="120" w:line="360" w:lineRule="auto"/>
        <w:ind w:left="720" w:hanging="720"/>
        <w:jc w:val="both"/>
        <w:rPr>
          <w:rFonts w:ascii="Arial" w:hAnsi="Arial" w:cs="Arial"/>
        </w:rPr>
      </w:pPr>
      <w:r>
        <w:rPr>
          <w:rFonts w:ascii="Arial" w:hAnsi="Arial" w:cs="Arial"/>
        </w:rPr>
        <w:t>Office for National Statistics (2022) Internet access - households and individuals, Great Britain, 2022. Newport: ONS. Available at: https://www.ons.gov.uk/ (Accessed: 1 June 2026).</w:t>
      </w:r>
    </w:p>
    <w:p w14:paraId="785CFF02" w14:textId="77777777" w:rsidR="00F92EF8" w:rsidRPr="00BB3303" w:rsidRDefault="00E525BE" w:rsidP="00BB3303">
      <w:pPr>
        <w:spacing w:after="120" w:line="360" w:lineRule="auto"/>
        <w:ind w:left="720" w:hanging="720"/>
        <w:jc w:val="both"/>
        <w:rPr>
          <w:rFonts w:ascii="Arial" w:hAnsi="Arial" w:cs="Arial"/>
        </w:rPr>
      </w:pPr>
      <w:r>
        <w:rPr>
          <w:rFonts w:ascii="Arial" w:hAnsi="Arial" w:cs="Arial"/>
        </w:rPr>
        <w:t>Shaw, J., Agarwal, P., Desveaux, L., Palma, D.C., Stanton, T. and Bhattacharyya, O. (2020) 'Beyond implementation: digital health innovation and service design', npj Digital Medicine, 3(1), pp. 1-4.</w:t>
      </w:r>
    </w:p>
    <w:sectPr w:rsidR="00F92EF8" w:rsidRPr="00BB3303" w:rsidSect="00034616">
      <w:head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A09F4B" w14:textId="77777777" w:rsidR="00AB42FF" w:rsidRDefault="00AB42FF" w:rsidP="00207581">
      <w:pPr>
        <w:spacing w:after="0" w:line="240" w:lineRule="auto"/>
      </w:pPr>
      <w:r>
        <w:separator/>
      </w:r>
    </w:p>
  </w:endnote>
  <w:endnote w:type="continuationSeparator" w:id="0">
    <w:p w14:paraId="7BEAAAEF" w14:textId="77777777" w:rsidR="00AB42FF" w:rsidRDefault="00AB42FF" w:rsidP="002075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D08D4E" w14:textId="77777777" w:rsidR="00AB42FF" w:rsidRDefault="00AB42FF" w:rsidP="00207581">
      <w:pPr>
        <w:spacing w:after="0" w:line="240" w:lineRule="auto"/>
      </w:pPr>
      <w:r>
        <w:separator/>
      </w:r>
    </w:p>
  </w:footnote>
  <w:footnote w:type="continuationSeparator" w:id="0">
    <w:p w14:paraId="7FA160DD" w14:textId="77777777" w:rsidR="00AB42FF" w:rsidRDefault="00AB42FF" w:rsidP="002075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8506148"/>
      <w:docPartObj>
        <w:docPartGallery w:val="Page Numbers (Top of Page)"/>
        <w:docPartUnique/>
      </w:docPartObj>
    </w:sdtPr>
    <w:sdtEndPr>
      <w:rPr>
        <w:noProof/>
      </w:rPr>
    </w:sdtEndPr>
    <w:sdtContent>
      <w:p w14:paraId="0EA374AC" w14:textId="77777777" w:rsidR="00207581" w:rsidRDefault="0020758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FBF9DBD" w14:textId="77777777" w:rsidR="00207581" w:rsidRDefault="002075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527109263">
    <w:abstractNumId w:val="8"/>
  </w:num>
  <w:num w:numId="2" w16cid:durableId="1793327531">
    <w:abstractNumId w:val="6"/>
  </w:num>
  <w:num w:numId="3" w16cid:durableId="1933782636">
    <w:abstractNumId w:val="5"/>
  </w:num>
  <w:num w:numId="4" w16cid:durableId="1399209199">
    <w:abstractNumId w:val="4"/>
  </w:num>
  <w:num w:numId="5" w16cid:durableId="1282951635">
    <w:abstractNumId w:val="7"/>
  </w:num>
  <w:num w:numId="6" w16cid:durableId="15423443">
    <w:abstractNumId w:val="3"/>
  </w:num>
  <w:num w:numId="7" w16cid:durableId="1758210684">
    <w:abstractNumId w:val="2"/>
  </w:num>
  <w:num w:numId="8" w16cid:durableId="1216162344">
    <w:abstractNumId w:val="1"/>
  </w:num>
  <w:num w:numId="9" w16cid:durableId="1760370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835FA"/>
    <w:rsid w:val="000E494F"/>
    <w:rsid w:val="0015074B"/>
    <w:rsid w:val="00207581"/>
    <w:rsid w:val="002660BC"/>
    <w:rsid w:val="0029639D"/>
    <w:rsid w:val="003024A1"/>
    <w:rsid w:val="00326F90"/>
    <w:rsid w:val="0039054F"/>
    <w:rsid w:val="003E374D"/>
    <w:rsid w:val="005628FB"/>
    <w:rsid w:val="00675A96"/>
    <w:rsid w:val="006F6E2B"/>
    <w:rsid w:val="00783CA4"/>
    <w:rsid w:val="008252C3"/>
    <w:rsid w:val="00851271"/>
    <w:rsid w:val="00AA1D8D"/>
    <w:rsid w:val="00AB42FF"/>
    <w:rsid w:val="00B47730"/>
    <w:rsid w:val="00BB3303"/>
    <w:rsid w:val="00C5188A"/>
    <w:rsid w:val="00CB0664"/>
    <w:rsid w:val="00CE3599"/>
    <w:rsid w:val="00E525BE"/>
    <w:rsid w:val="00F843C6"/>
    <w:rsid w:val="00F92EF8"/>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EB3E6AD"/>
  <w14:defaultImageDpi w14:val="300"/>
  <w15:docId w15:val="{38798CBD-63EE-4F29-80AD-9342C2B38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308E85-FA02-4558-9048-9ED644F6DA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2305</Words>
  <Characters>13142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15417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nazaqit ishaque</cp:lastModifiedBy>
  <cp:revision>2</cp:revision>
  <dcterms:created xsi:type="dcterms:W3CDTF">2026-06-26T18:11:00Z</dcterms:created>
  <dcterms:modified xsi:type="dcterms:W3CDTF">2026-06-26T18:11:00Z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1eaa2bbc-d1d3-4971-a3a4-a314bd50afbf</vt:lpwstr>
  </property>
</Properties>
</file>