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BB7D8C">
      <w:pPr>
        <w:jc w:val="center"/>
        <w:rPr>
          <w:sz w:val="52"/>
          <w:szCs w:val="52"/>
        </w:rPr>
      </w:pPr>
      <w:r>
        <w:rPr>
          <w:noProof/>
          <w:sz w:val="52"/>
          <w:szCs w:val="52"/>
        </w:rPr>
        <w:drawing>
          <wp:inline distT="0" distB="0" distL="0" distR="0" wp14:anchorId="2B0F38CE" wp14:editId="29CE6523">
            <wp:extent cx="3231572" cy="912532"/>
            <wp:effectExtent l="0" t="0" r="0" b="190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alphaModFix amt="85000"/>
                      <a:extLst>
                        <a:ext uri="{28A0092B-C50C-407E-A947-70E740481C1C}">
                          <a14:useLocalDpi xmlns:a14="http://schemas.microsoft.com/office/drawing/2010/main" val="0"/>
                        </a:ext>
                      </a:extLst>
                    </a:blip>
                    <a:stretch>
                      <a:fillRect/>
                    </a:stretch>
                  </pic:blipFill>
                  <pic:spPr>
                    <a:xfrm>
                      <a:off x="0" y="0"/>
                      <a:ext cx="3381875" cy="954975"/>
                    </a:xfrm>
                    <a:prstGeom prst="rect">
                      <a:avLst/>
                    </a:prstGeom>
                  </pic:spPr>
                </pic:pic>
              </a:graphicData>
            </a:graphic>
          </wp:inline>
        </w:drawing>
      </w:r>
    </w:p>
    <w:p w14:paraId="754B8A2F" w14:textId="77777777" w:rsidR="002A6197" w:rsidRDefault="002A6197" w:rsidP="00BB7D8C">
      <w:pPr>
        <w:rPr>
          <w:sz w:val="52"/>
          <w:szCs w:val="52"/>
        </w:rPr>
      </w:pPr>
    </w:p>
    <w:p w14:paraId="284921B0" w14:textId="77777777" w:rsidR="00E64A2F" w:rsidRDefault="00E64A2F" w:rsidP="00BB7D8C">
      <w:pPr>
        <w:jc w:val="center"/>
        <w:rPr>
          <w:rFonts w:ascii="Avenir Next LT Pro Demi" w:hAnsi="Avenir Next LT Pro Demi"/>
          <w:sz w:val="44"/>
          <w:szCs w:val="44"/>
        </w:rPr>
      </w:pPr>
    </w:p>
    <w:p w14:paraId="2F052F32" w14:textId="77777777" w:rsidR="008C4D11" w:rsidRDefault="008C4D11" w:rsidP="008C4D11">
      <w:pPr>
        <w:jc w:val="center"/>
        <w:rPr>
          <w:rFonts w:ascii="Avenir Next LT Pro Demi" w:hAnsi="Avenir Next LT Pro Demi"/>
          <w:color w:val="000000" w:themeColor="text1"/>
          <w:sz w:val="40"/>
          <w:szCs w:val="40"/>
        </w:rPr>
      </w:pPr>
    </w:p>
    <w:p w14:paraId="44127062" w14:textId="77777777" w:rsidR="008C4D11" w:rsidRDefault="008C4D11" w:rsidP="008C4D11">
      <w:pPr>
        <w:jc w:val="center"/>
        <w:rPr>
          <w:rFonts w:ascii="Avenir Next LT Pro Demi" w:hAnsi="Avenir Next LT Pro Demi"/>
          <w:color w:val="000000" w:themeColor="text1"/>
          <w:sz w:val="40"/>
          <w:szCs w:val="40"/>
        </w:rPr>
      </w:pPr>
    </w:p>
    <w:p w14:paraId="29DDB2E1" w14:textId="77777777" w:rsidR="008C4D11" w:rsidRDefault="008C4D11" w:rsidP="008C4D11">
      <w:pPr>
        <w:jc w:val="center"/>
        <w:rPr>
          <w:rFonts w:ascii="Avenir Next LT Pro Demi" w:hAnsi="Avenir Next LT Pro Demi"/>
          <w:color w:val="000000" w:themeColor="text1"/>
          <w:sz w:val="40"/>
          <w:szCs w:val="40"/>
        </w:rPr>
      </w:pPr>
    </w:p>
    <w:p w14:paraId="3BE68745" w14:textId="77777777" w:rsidR="008C4D11" w:rsidRDefault="008C4D11" w:rsidP="008C4D11">
      <w:pPr>
        <w:jc w:val="center"/>
        <w:rPr>
          <w:rFonts w:ascii="Avenir Next LT Pro Demi" w:hAnsi="Avenir Next LT Pro Demi"/>
          <w:color w:val="000000" w:themeColor="text1"/>
          <w:sz w:val="40"/>
          <w:szCs w:val="40"/>
        </w:rPr>
      </w:pPr>
    </w:p>
    <w:p w14:paraId="5E81E167" w14:textId="39242D31" w:rsidR="008C4D11" w:rsidRPr="008C4D11" w:rsidRDefault="008C4D11" w:rsidP="008C4D11">
      <w:pPr>
        <w:jc w:val="center"/>
        <w:rPr>
          <w:rFonts w:ascii="Avenir Next LT Pro Demi" w:hAnsi="Avenir Next LT Pro Demi"/>
          <w:color w:val="000000" w:themeColor="text1"/>
          <w:sz w:val="40"/>
          <w:szCs w:val="40"/>
        </w:rPr>
      </w:pPr>
      <w:r w:rsidRPr="008C4D11">
        <w:rPr>
          <w:rFonts w:ascii="Avenir Next LT Pro Demi" w:hAnsi="Avenir Next LT Pro Demi"/>
          <w:color w:val="000000" w:themeColor="text1"/>
          <w:sz w:val="40"/>
          <w:szCs w:val="40"/>
        </w:rPr>
        <w:t>DESIGN THINKING AND NEW VENTURE CREATION IN THE UK DIGITAL ECONOMY</w:t>
      </w:r>
    </w:p>
    <w:p w14:paraId="37B11FE2" w14:textId="77777777" w:rsidR="008C4D11" w:rsidRPr="008C4D11" w:rsidRDefault="008C4D11" w:rsidP="008C4D11">
      <w:pPr>
        <w:jc w:val="center"/>
        <w:rPr>
          <w:bCs/>
          <w:sz w:val="26"/>
          <w:szCs w:val="26"/>
        </w:rPr>
      </w:pPr>
      <w:r w:rsidRPr="008C4D11">
        <w:rPr>
          <w:bCs/>
          <w:sz w:val="26"/>
          <w:szCs w:val="26"/>
        </w:rPr>
        <w:t>A Case Study of Ocado Group</w:t>
      </w:r>
    </w:p>
    <w:p w14:paraId="07B3F876" w14:textId="77777777" w:rsidR="00E64A2F" w:rsidRDefault="00E64A2F" w:rsidP="00BB7D8C">
      <w:pPr>
        <w:jc w:val="center"/>
        <w:rPr>
          <w:rFonts w:ascii="Avenir Next LT Pro Demi" w:hAnsi="Avenir Next LT Pro Demi"/>
          <w:sz w:val="44"/>
          <w:szCs w:val="44"/>
        </w:rPr>
      </w:pPr>
    </w:p>
    <w:p w14:paraId="655CE865" w14:textId="77777777" w:rsidR="00A07084" w:rsidRPr="00D04DD2" w:rsidRDefault="00A07084" w:rsidP="00BB7D8C">
      <w:pPr>
        <w:jc w:val="center"/>
        <w:rPr>
          <w:color w:val="2F5496" w:themeColor="accent1" w:themeShade="BF"/>
          <w:sz w:val="72"/>
          <w:szCs w:val="72"/>
        </w:rPr>
      </w:pPr>
    </w:p>
    <w:p w14:paraId="33A1FE41" w14:textId="77777777" w:rsidR="00C00860" w:rsidRPr="00D04DD2" w:rsidRDefault="00C00860" w:rsidP="00BB7D8C">
      <w:pPr>
        <w:rPr>
          <w:sz w:val="52"/>
          <w:szCs w:val="52"/>
        </w:rPr>
      </w:pPr>
    </w:p>
    <w:p w14:paraId="78D69508" w14:textId="77777777" w:rsidR="00F93DDE" w:rsidRPr="00D04DD2" w:rsidRDefault="00F93DDE" w:rsidP="00BB7D8C">
      <w:pPr>
        <w:rPr>
          <w:sz w:val="52"/>
          <w:szCs w:val="52"/>
        </w:rPr>
      </w:pPr>
    </w:p>
    <w:p w14:paraId="7FF0FD61" w14:textId="77777777" w:rsidR="00255882" w:rsidRPr="00D04DD2" w:rsidRDefault="00255882" w:rsidP="00BB7D8C"/>
    <w:p w14:paraId="0E3E4B5E" w14:textId="0BA53598" w:rsidR="009114C5" w:rsidRPr="00D7576D" w:rsidRDefault="009114C5" w:rsidP="00BB7D8C">
      <w:pPr>
        <w:spacing w:line="360" w:lineRule="auto"/>
        <w:jc w:val="center"/>
        <w:rPr>
          <w:rFonts w:ascii="Arial" w:hAnsi="Arial" w:cs="Arial"/>
          <w:color w:val="262626" w:themeColor="text1" w:themeTint="D9"/>
        </w:rPr>
      </w:pPr>
      <w:r w:rsidRPr="00D7576D">
        <w:rPr>
          <w:rFonts w:ascii="Arial" w:hAnsi="Arial" w:cs="Arial"/>
          <w:b/>
          <w:bCs/>
          <w:color w:val="262626" w:themeColor="text1" w:themeTint="D9"/>
        </w:rPr>
        <w:t>Student Name:</w:t>
      </w:r>
      <w:r w:rsidRPr="00D7576D">
        <w:rPr>
          <w:rFonts w:ascii="Arial" w:hAnsi="Arial" w:cs="Arial"/>
          <w:color w:val="262626" w:themeColor="text1" w:themeTint="D9"/>
        </w:rPr>
        <w:t xml:space="preserve"> Katiuscia Rodrigues Casagrande</w:t>
      </w:r>
    </w:p>
    <w:p w14:paraId="06DE0735" w14:textId="00E6619F" w:rsidR="009114C5" w:rsidRPr="00C00860" w:rsidRDefault="009114C5" w:rsidP="00BB7D8C">
      <w:pPr>
        <w:spacing w:line="360" w:lineRule="auto"/>
        <w:jc w:val="center"/>
        <w:rPr>
          <w:rFonts w:ascii="Arial" w:hAnsi="Arial" w:cs="Arial"/>
          <w:color w:val="262626" w:themeColor="text1" w:themeTint="D9"/>
        </w:rPr>
      </w:pPr>
      <w:r w:rsidRPr="00C00860">
        <w:rPr>
          <w:rFonts w:ascii="Arial" w:hAnsi="Arial" w:cs="Arial"/>
          <w:b/>
          <w:bCs/>
          <w:color w:val="262626" w:themeColor="text1" w:themeTint="D9"/>
        </w:rPr>
        <w:t>Student ID:</w:t>
      </w:r>
      <w:r w:rsidRPr="00C00860">
        <w:rPr>
          <w:rFonts w:ascii="Arial" w:hAnsi="Arial" w:cs="Arial"/>
          <w:color w:val="262626" w:themeColor="text1" w:themeTint="D9"/>
        </w:rPr>
        <w:t xml:space="preserve"> 2331413</w:t>
      </w:r>
    </w:p>
    <w:p w14:paraId="0EC72D43" w14:textId="1A494A93" w:rsidR="009114C5" w:rsidRPr="00C00860" w:rsidRDefault="009114C5" w:rsidP="00BB7D8C">
      <w:pPr>
        <w:spacing w:line="360" w:lineRule="auto"/>
        <w:jc w:val="center"/>
        <w:rPr>
          <w:rFonts w:ascii="Arial" w:hAnsi="Arial" w:cs="Arial"/>
          <w:color w:val="262626" w:themeColor="text1" w:themeTint="D9"/>
        </w:rPr>
      </w:pPr>
      <w:r w:rsidRPr="00C00860">
        <w:rPr>
          <w:rFonts w:ascii="Arial" w:hAnsi="Arial" w:cs="Arial"/>
          <w:b/>
          <w:bCs/>
          <w:color w:val="262626" w:themeColor="text1" w:themeTint="D9"/>
        </w:rPr>
        <w:t>Module Code:</w:t>
      </w:r>
      <w:r w:rsidRPr="00C00860">
        <w:rPr>
          <w:rFonts w:ascii="Arial" w:hAnsi="Arial" w:cs="Arial"/>
          <w:color w:val="262626" w:themeColor="text1" w:themeTint="D9"/>
        </w:rPr>
        <w:t xml:space="preserve"> LCLM</w:t>
      </w:r>
      <w:r w:rsidR="00D04DD2">
        <w:rPr>
          <w:rFonts w:ascii="Arial" w:hAnsi="Arial" w:cs="Arial"/>
          <w:color w:val="262626" w:themeColor="text1" w:themeTint="D9"/>
        </w:rPr>
        <w:t>600</w:t>
      </w:r>
      <w:r w:rsidR="00542659">
        <w:rPr>
          <w:rFonts w:ascii="Arial" w:hAnsi="Arial" w:cs="Arial"/>
          <w:color w:val="262626" w:themeColor="text1" w:themeTint="D9"/>
        </w:rPr>
        <w:t>2</w:t>
      </w:r>
    </w:p>
    <w:p w14:paraId="0A200EE0" w14:textId="330DC88A" w:rsidR="009114C5" w:rsidRPr="008C4D11" w:rsidRDefault="009114C5" w:rsidP="00BB7D8C">
      <w:pPr>
        <w:spacing w:line="360" w:lineRule="auto"/>
        <w:jc w:val="center"/>
        <w:rPr>
          <w:rFonts w:ascii="Arial" w:hAnsi="Arial" w:cs="Arial"/>
          <w:color w:val="262626" w:themeColor="text1" w:themeTint="D9"/>
        </w:rPr>
      </w:pPr>
      <w:r w:rsidRPr="00C00860">
        <w:rPr>
          <w:rFonts w:ascii="Arial" w:hAnsi="Arial" w:cs="Arial"/>
          <w:b/>
          <w:bCs/>
          <w:color w:val="262626" w:themeColor="text1" w:themeTint="D9"/>
        </w:rPr>
        <w:t>Module Name:</w:t>
      </w:r>
      <w:r w:rsidRPr="00C00860">
        <w:rPr>
          <w:rFonts w:ascii="Arial" w:hAnsi="Arial" w:cs="Arial"/>
          <w:color w:val="262626" w:themeColor="text1" w:themeTint="D9"/>
        </w:rPr>
        <w:t xml:space="preserve"> </w:t>
      </w:r>
      <w:r w:rsidR="008C4D11" w:rsidRPr="008C4D11">
        <w:rPr>
          <w:rFonts w:ascii="Arial" w:eastAsiaTheme="minorEastAsia" w:hAnsi="Arial" w:cs="Arial"/>
          <w:color w:val="000000"/>
          <w:lang w:eastAsia="zh-CN"/>
        </w:rPr>
        <w:t>Design Thinking and Innovation</w:t>
      </w:r>
    </w:p>
    <w:p w14:paraId="55702840" w14:textId="5C043605" w:rsidR="00E4306E" w:rsidRPr="008C4D11" w:rsidRDefault="009114C5" w:rsidP="00BB7D8C">
      <w:pPr>
        <w:spacing w:line="360" w:lineRule="auto"/>
        <w:jc w:val="center"/>
        <w:rPr>
          <w:rFonts w:ascii="Arial" w:hAnsi="Arial" w:cs="Arial"/>
          <w:color w:val="262626" w:themeColor="text1" w:themeTint="D9"/>
        </w:rPr>
      </w:pPr>
      <w:r w:rsidRPr="008C4D11">
        <w:rPr>
          <w:rFonts w:ascii="Arial" w:hAnsi="Arial" w:cs="Arial"/>
          <w:b/>
          <w:bCs/>
          <w:color w:val="262626" w:themeColor="text1" w:themeTint="D9"/>
        </w:rPr>
        <w:t>Lecturer:</w:t>
      </w:r>
      <w:r w:rsidRPr="008C4D11">
        <w:rPr>
          <w:rFonts w:ascii="Arial" w:hAnsi="Arial" w:cs="Arial"/>
          <w:color w:val="262626" w:themeColor="text1" w:themeTint="D9"/>
        </w:rPr>
        <w:t xml:space="preserve"> </w:t>
      </w:r>
      <w:r w:rsidR="008C4D11">
        <w:rPr>
          <w:rFonts w:ascii="Arial" w:hAnsi="Arial" w:cs="Arial"/>
          <w:color w:val="262626" w:themeColor="text1" w:themeTint="D9"/>
        </w:rPr>
        <w:t xml:space="preserve">Charles </w:t>
      </w:r>
      <w:proofErr w:type="spellStart"/>
      <w:r w:rsidR="00542659">
        <w:rPr>
          <w:rFonts w:ascii="Arial" w:hAnsi="Arial" w:cs="Arial"/>
          <w:color w:val="262626" w:themeColor="text1" w:themeTint="D9"/>
        </w:rPr>
        <w:t>Obinwa</w:t>
      </w:r>
      <w:proofErr w:type="spellEnd"/>
    </w:p>
    <w:p w14:paraId="01A03884" w14:textId="77777777" w:rsidR="00E4306E" w:rsidRPr="008C4D11" w:rsidRDefault="00E4306E" w:rsidP="00BB7D8C"/>
    <w:p w14:paraId="1DC651DD" w14:textId="77777777" w:rsidR="00E4306E" w:rsidRPr="008C4D11" w:rsidRDefault="00E4306E" w:rsidP="00BB7D8C"/>
    <w:p w14:paraId="04992B03" w14:textId="77777777" w:rsidR="00E4306E" w:rsidRPr="008C4D11" w:rsidRDefault="00E4306E" w:rsidP="00BB7D8C"/>
    <w:p w14:paraId="470CAD6C" w14:textId="77777777" w:rsidR="00C00860" w:rsidRPr="008C4D11" w:rsidRDefault="00C00860" w:rsidP="00BB7D8C"/>
    <w:p w14:paraId="7E05E8E5" w14:textId="77777777" w:rsidR="00C00860" w:rsidRPr="008C4D11" w:rsidRDefault="00C00860" w:rsidP="00BB7D8C"/>
    <w:p w14:paraId="683D8970" w14:textId="77777777" w:rsidR="00C00860" w:rsidRPr="008C4D11" w:rsidRDefault="00C00860" w:rsidP="00BB7D8C"/>
    <w:p w14:paraId="484921F1" w14:textId="77777777" w:rsidR="00C00860" w:rsidRPr="008C4D11" w:rsidRDefault="00C00860" w:rsidP="00BB7D8C"/>
    <w:p w14:paraId="1EFE2A80" w14:textId="77777777" w:rsidR="00C00860" w:rsidRPr="008C4D11" w:rsidRDefault="00C00860" w:rsidP="00BB7D8C"/>
    <w:p w14:paraId="06194D51" w14:textId="77777777" w:rsidR="00C00860" w:rsidRPr="008C4D11" w:rsidRDefault="00C00860" w:rsidP="00BB7D8C"/>
    <w:p w14:paraId="2DCA3B7C" w14:textId="5C3F547D" w:rsidR="00255882" w:rsidRPr="008C4D11" w:rsidRDefault="00B5375D" w:rsidP="00BB7D8C">
      <w:pPr>
        <w:rPr>
          <w:color w:val="2F5496" w:themeColor="accent1" w:themeShade="BF"/>
        </w:rPr>
      </w:pPr>
      <w:r w:rsidRPr="008C4D11">
        <w:t xml:space="preserve"> </w:t>
      </w:r>
    </w:p>
    <w:p w14:paraId="0594DB2A" w14:textId="03E0D5BB" w:rsidR="00736CEA" w:rsidRPr="008C4D11" w:rsidRDefault="008C4D11" w:rsidP="00F03E1C">
      <w:pPr>
        <w:jc w:val="center"/>
        <w:rPr>
          <w:color w:val="2F5496" w:themeColor="accent1" w:themeShade="BF"/>
        </w:rPr>
      </w:pPr>
      <w:r>
        <w:rPr>
          <w:color w:val="2F5496" w:themeColor="accent1" w:themeShade="BF"/>
        </w:rPr>
        <w:t>14</w:t>
      </w:r>
      <w:r w:rsidR="00E64A2F" w:rsidRPr="008C4D11">
        <w:rPr>
          <w:color w:val="2F5496" w:themeColor="accent1" w:themeShade="BF"/>
        </w:rPr>
        <w:t xml:space="preserve"> </w:t>
      </w:r>
      <w:r>
        <w:rPr>
          <w:color w:val="2F5496" w:themeColor="accent1" w:themeShade="BF"/>
        </w:rPr>
        <w:t>August</w:t>
      </w:r>
      <w:r w:rsidR="00D04DD2" w:rsidRPr="008C4D11">
        <w:rPr>
          <w:color w:val="2F5496" w:themeColor="accent1" w:themeShade="BF"/>
        </w:rPr>
        <w:t xml:space="preserve"> </w:t>
      </w:r>
      <w:r w:rsidR="00E64A2F" w:rsidRPr="008C4D11">
        <w:rPr>
          <w:color w:val="2F5496" w:themeColor="accent1" w:themeShade="BF"/>
        </w:rPr>
        <w:t>202</w:t>
      </w:r>
      <w:r w:rsidR="00542659">
        <w:rPr>
          <w:color w:val="2F5496" w:themeColor="accent1" w:themeShade="BF"/>
        </w:rPr>
        <w:t>6</w:t>
      </w:r>
    </w:p>
    <w:sdt>
      <w:sdtPr>
        <w:rPr>
          <w:rFonts w:eastAsiaTheme="minorEastAsia" w:cstheme="minorBidi"/>
          <w:b w:val="0"/>
          <w:color w:val="auto"/>
          <w:sz w:val="22"/>
          <w:szCs w:val="22"/>
          <w:lang w:val="en-GB" w:eastAsia="zh-CN"/>
        </w:rPr>
        <w:id w:val="716858446"/>
        <w:docPartObj>
          <w:docPartGallery w:val="Table of Contents"/>
          <w:docPartUnique/>
        </w:docPartObj>
      </w:sdtPr>
      <w:sdtEndPr>
        <w:rPr>
          <w:rFonts w:eastAsia="Times New Roman" w:cs="Times New Roman"/>
          <w:bCs/>
          <w:noProof/>
          <w:sz w:val="24"/>
          <w:szCs w:val="24"/>
          <w:lang w:eastAsia="en-GB"/>
        </w:rPr>
      </w:sdtEndPr>
      <w:sdtContent>
        <w:p w14:paraId="4315353B" w14:textId="3F46ACBA" w:rsidR="00E4306E" w:rsidRDefault="00E4306E" w:rsidP="00BB7D8C">
          <w:pPr>
            <w:pStyle w:val="CabealhodoSumrio"/>
          </w:pPr>
          <w:r>
            <w:t>Table of Contents</w:t>
          </w:r>
        </w:p>
        <w:p w14:paraId="099FBA05" w14:textId="074835FB" w:rsidR="00F03E1C" w:rsidRDefault="00E4306E">
          <w:pPr>
            <w:pStyle w:val="Sumrio1"/>
            <w:tabs>
              <w:tab w:val="right" w:leader="dot" w:pos="9016"/>
            </w:tabs>
            <w:rPr>
              <w:rFonts w:eastAsiaTheme="minorEastAsia" w:cstheme="minorBidi"/>
              <w:b w:val="0"/>
              <w:bCs w:val="0"/>
              <w:i w:val="0"/>
              <w:iCs w:val="0"/>
              <w:noProof/>
              <w:kern w:val="2"/>
              <w:lang w:val="pt-GB" w:eastAsia="pt-BR"/>
              <w14:ligatures w14:val="standardContextual"/>
            </w:rPr>
          </w:pPr>
          <w:r>
            <w:rPr>
              <w:b w:val="0"/>
              <w:bCs w:val="0"/>
            </w:rPr>
            <w:fldChar w:fldCharType="begin"/>
          </w:r>
          <w:r>
            <w:instrText xml:space="preserve"> TOC \o "1-3" \h \z \u </w:instrText>
          </w:r>
          <w:r>
            <w:rPr>
              <w:b w:val="0"/>
              <w:bCs w:val="0"/>
            </w:rPr>
            <w:fldChar w:fldCharType="separate"/>
          </w:r>
          <w:hyperlink w:anchor="_Toc238202387" w:history="1">
            <w:r w:rsidR="00F03E1C" w:rsidRPr="004003A0">
              <w:rPr>
                <w:rStyle w:val="Hyperlink"/>
                <w:rFonts w:ascii="Arial" w:hAnsi="Arial" w:cs="Arial"/>
                <w:noProof/>
              </w:rPr>
              <w:t>1. INTRODUCTION</w:t>
            </w:r>
            <w:r w:rsidR="00F03E1C">
              <w:rPr>
                <w:noProof/>
                <w:webHidden/>
              </w:rPr>
              <w:tab/>
            </w:r>
            <w:r w:rsidR="00F03E1C">
              <w:rPr>
                <w:noProof/>
                <w:webHidden/>
              </w:rPr>
              <w:fldChar w:fldCharType="begin"/>
            </w:r>
            <w:r w:rsidR="00F03E1C">
              <w:rPr>
                <w:noProof/>
                <w:webHidden/>
              </w:rPr>
              <w:instrText xml:space="preserve"> PAGEREF _Toc238202387 \h </w:instrText>
            </w:r>
            <w:r w:rsidR="00F03E1C">
              <w:rPr>
                <w:noProof/>
                <w:webHidden/>
              </w:rPr>
            </w:r>
            <w:r w:rsidR="00F03E1C">
              <w:rPr>
                <w:noProof/>
                <w:webHidden/>
              </w:rPr>
              <w:fldChar w:fldCharType="separate"/>
            </w:r>
            <w:r w:rsidR="00F03E1C">
              <w:rPr>
                <w:noProof/>
                <w:webHidden/>
              </w:rPr>
              <w:t>3</w:t>
            </w:r>
            <w:r w:rsidR="00F03E1C">
              <w:rPr>
                <w:noProof/>
                <w:webHidden/>
              </w:rPr>
              <w:fldChar w:fldCharType="end"/>
            </w:r>
          </w:hyperlink>
        </w:p>
        <w:p w14:paraId="4FAFF602" w14:textId="623F7EA9" w:rsidR="00F03E1C" w:rsidRDefault="00F03E1C">
          <w:pPr>
            <w:pStyle w:val="Sumrio1"/>
            <w:tabs>
              <w:tab w:val="right" w:leader="dot" w:pos="9016"/>
            </w:tabs>
            <w:rPr>
              <w:rFonts w:eastAsiaTheme="minorEastAsia" w:cstheme="minorBidi"/>
              <w:b w:val="0"/>
              <w:bCs w:val="0"/>
              <w:i w:val="0"/>
              <w:iCs w:val="0"/>
              <w:noProof/>
              <w:kern w:val="2"/>
              <w:lang w:val="pt-GB" w:eastAsia="pt-BR"/>
              <w14:ligatures w14:val="standardContextual"/>
            </w:rPr>
          </w:pPr>
          <w:hyperlink w:anchor="_Toc238202388" w:history="1">
            <w:r w:rsidRPr="004003A0">
              <w:rPr>
                <w:rStyle w:val="Hyperlink"/>
                <w:rFonts w:ascii="Arial" w:hAnsi="Arial" w:cs="Arial"/>
                <w:noProof/>
              </w:rPr>
              <w:t>2. MARKET CONTEXT: E-COMMERCE GROWTH IN THE UK</w:t>
            </w:r>
            <w:r>
              <w:rPr>
                <w:noProof/>
                <w:webHidden/>
              </w:rPr>
              <w:tab/>
            </w:r>
            <w:r>
              <w:rPr>
                <w:noProof/>
                <w:webHidden/>
              </w:rPr>
              <w:fldChar w:fldCharType="begin"/>
            </w:r>
            <w:r>
              <w:rPr>
                <w:noProof/>
                <w:webHidden/>
              </w:rPr>
              <w:instrText xml:space="preserve"> PAGEREF _Toc238202388 \h </w:instrText>
            </w:r>
            <w:r>
              <w:rPr>
                <w:noProof/>
                <w:webHidden/>
              </w:rPr>
            </w:r>
            <w:r>
              <w:rPr>
                <w:noProof/>
                <w:webHidden/>
              </w:rPr>
              <w:fldChar w:fldCharType="separate"/>
            </w:r>
            <w:r>
              <w:rPr>
                <w:noProof/>
                <w:webHidden/>
              </w:rPr>
              <w:t>3</w:t>
            </w:r>
            <w:r>
              <w:rPr>
                <w:noProof/>
                <w:webHidden/>
              </w:rPr>
              <w:fldChar w:fldCharType="end"/>
            </w:r>
          </w:hyperlink>
        </w:p>
        <w:p w14:paraId="2C7D7A4D" w14:textId="034AC16D" w:rsidR="00F03E1C" w:rsidRDefault="00F03E1C">
          <w:pPr>
            <w:pStyle w:val="Sumrio1"/>
            <w:tabs>
              <w:tab w:val="right" w:leader="dot" w:pos="9016"/>
            </w:tabs>
            <w:rPr>
              <w:rFonts w:eastAsiaTheme="minorEastAsia" w:cstheme="minorBidi"/>
              <w:b w:val="0"/>
              <w:bCs w:val="0"/>
              <w:i w:val="0"/>
              <w:iCs w:val="0"/>
              <w:noProof/>
              <w:kern w:val="2"/>
              <w:lang w:val="pt-GB" w:eastAsia="pt-BR"/>
              <w14:ligatures w14:val="standardContextual"/>
            </w:rPr>
          </w:pPr>
          <w:hyperlink w:anchor="_Toc238202389" w:history="1">
            <w:r w:rsidRPr="004003A0">
              <w:rPr>
                <w:rStyle w:val="Hyperlink"/>
                <w:rFonts w:ascii="Arial" w:hAnsi="Arial" w:cs="Arial"/>
                <w:noProof/>
              </w:rPr>
              <w:t>TASK 1</w:t>
            </w:r>
            <w:r>
              <w:rPr>
                <w:noProof/>
                <w:webHidden/>
              </w:rPr>
              <w:tab/>
            </w:r>
            <w:r>
              <w:rPr>
                <w:noProof/>
                <w:webHidden/>
              </w:rPr>
              <w:fldChar w:fldCharType="begin"/>
            </w:r>
            <w:r>
              <w:rPr>
                <w:noProof/>
                <w:webHidden/>
              </w:rPr>
              <w:instrText xml:space="preserve"> PAGEREF _Toc238202389 \h </w:instrText>
            </w:r>
            <w:r>
              <w:rPr>
                <w:noProof/>
                <w:webHidden/>
              </w:rPr>
            </w:r>
            <w:r>
              <w:rPr>
                <w:noProof/>
                <w:webHidden/>
              </w:rPr>
              <w:fldChar w:fldCharType="separate"/>
            </w:r>
            <w:r>
              <w:rPr>
                <w:noProof/>
                <w:webHidden/>
              </w:rPr>
              <w:t>5</w:t>
            </w:r>
            <w:r>
              <w:rPr>
                <w:noProof/>
                <w:webHidden/>
              </w:rPr>
              <w:fldChar w:fldCharType="end"/>
            </w:r>
          </w:hyperlink>
        </w:p>
        <w:p w14:paraId="64C9B210" w14:textId="2E0AFADC" w:rsidR="00F03E1C" w:rsidRDefault="00F03E1C">
          <w:pPr>
            <w:pStyle w:val="Sumrio1"/>
            <w:tabs>
              <w:tab w:val="right" w:leader="dot" w:pos="9016"/>
            </w:tabs>
            <w:rPr>
              <w:rFonts w:eastAsiaTheme="minorEastAsia" w:cstheme="minorBidi"/>
              <w:b w:val="0"/>
              <w:bCs w:val="0"/>
              <w:i w:val="0"/>
              <w:iCs w:val="0"/>
              <w:noProof/>
              <w:kern w:val="2"/>
              <w:lang w:val="pt-GB" w:eastAsia="pt-BR"/>
              <w14:ligatures w14:val="standardContextual"/>
            </w:rPr>
          </w:pPr>
          <w:hyperlink w:anchor="_Toc238202390" w:history="1">
            <w:r w:rsidRPr="004003A0">
              <w:rPr>
                <w:rStyle w:val="Hyperlink"/>
                <w:rFonts w:ascii="Arial" w:hAnsi="Arial" w:cs="Arial"/>
                <w:noProof/>
              </w:rPr>
              <w:t>3. Key Opportunity Areas for Innovation and New Venture Creation</w:t>
            </w:r>
            <w:r>
              <w:rPr>
                <w:noProof/>
                <w:webHidden/>
              </w:rPr>
              <w:tab/>
            </w:r>
            <w:r>
              <w:rPr>
                <w:noProof/>
                <w:webHidden/>
              </w:rPr>
              <w:fldChar w:fldCharType="begin"/>
            </w:r>
            <w:r>
              <w:rPr>
                <w:noProof/>
                <w:webHidden/>
              </w:rPr>
              <w:instrText xml:space="preserve"> PAGEREF _Toc238202390 \h </w:instrText>
            </w:r>
            <w:r>
              <w:rPr>
                <w:noProof/>
                <w:webHidden/>
              </w:rPr>
            </w:r>
            <w:r>
              <w:rPr>
                <w:noProof/>
                <w:webHidden/>
              </w:rPr>
              <w:fldChar w:fldCharType="separate"/>
            </w:r>
            <w:r>
              <w:rPr>
                <w:noProof/>
                <w:webHidden/>
              </w:rPr>
              <w:t>6</w:t>
            </w:r>
            <w:r>
              <w:rPr>
                <w:noProof/>
                <w:webHidden/>
              </w:rPr>
              <w:fldChar w:fldCharType="end"/>
            </w:r>
          </w:hyperlink>
        </w:p>
        <w:p w14:paraId="28C104B4" w14:textId="25430577" w:rsidR="00F03E1C" w:rsidRDefault="00F03E1C">
          <w:pPr>
            <w:pStyle w:val="Sumrio2"/>
            <w:tabs>
              <w:tab w:val="right" w:leader="dot" w:pos="9016"/>
            </w:tabs>
            <w:rPr>
              <w:rFonts w:eastAsiaTheme="minorEastAsia" w:cstheme="minorBidi"/>
              <w:b w:val="0"/>
              <w:bCs w:val="0"/>
              <w:noProof/>
              <w:kern w:val="2"/>
              <w:lang w:val="pt-GB" w:eastAsia="pt-BR"/>
              <w14:ligatures w14:val="standardContextual"/>
            </w:rPr>
          </w:pPr>
          <w:hyperlink w:anchor="_Toc238202391" w:history="1">
            <w:r w:rsidRPr="004003A0">
              <w:rPr>
                <w:rStyle w:val="Hyperlink"/>
                <w:rFonts w:ascii="Arial" w:hAnsi="Arial" w:cs="Arial"/>
                <w:noProof/>
              </w:rPr>
              <w:t>3.1 Applying A Design Thinking Lens</w:t>
            </w:r>
            <w:r>
              <w:rPr>
                <w:noProof/>
                <w:webHidden/>
              </w:rPr>
              <w:tab/>
            </w:r>
            <w:r>
              <w:rPr>
                <w:noProof/>
                <w:webHidden/>
              </w:rPr>
              <w:fldChar w:fldCharType="begin"/>
            </w:r>
            <w:r>
              <w:rPr>
                <w:noProof/>
                <w:webHidden/>
              </w:rPr>
              <w:instrText xml:space="preserve"> PAGEREF _Toc238202391 \h </w:instrText>
            </w:r>
            <w:r>
              <w:rPr>
                <w:noProof/>
                <w:webHidden/>
              </w:rPr>
            </w:r>
            <w:r>
              <w:rPr>
                <w:noProof/>
                <w:webHidden/>
              </w:rPr>
              <w:fldChar w:fldCharType="separate"/>
            </w:r>
            <w:r>
              <w:rPr>
                <w:noProof/>
                <w:webHidden/>
              </w:rPr>
              <w:t>6</w:t>
            </w:r>
            <w:r>
              <w:rPr>
                <w:noProof/>
                <w:webHidden/>
              </w:rPr>
              <w:fldChar w:fldCharType="end"/>
            </w:r>
          </w:hyperlink>
        </w:p>
        <w:p w14:paraId="0FDE2EA8" w14:textId="68620B73" w:rsidR="00F03E1C" w:rsidRDefault="00F03E1C">
          <w:pPr>
            <w:pStyle w:val="Sumrio2"/>
            <w:tabs>
              <w:tab w:val="right" w:leader="dot" w:pos="9016"/>
            </w:tabs>
            <w:rPr>
              <w:rFonts w:eastAsiaTheme="minorEastAsia" w:cstheme="minorBidi"/>
              <w:b w:val="0"/>
              <w:bCs w:val="0"/>
              <w:noProof/>
              <w:kern w:val="2"/>
              <w:lang w:val="pt-GB" w:eastAsia="pt-BR"/>
              <w14:ligatures w14:val="standardContextual"/>
            </w:rPr>
          </w:pPr>
          <w:hyperlink w:anchor="_Toc238202392" w:history="1">
            <w:r w:rsidRPr="004003A0">
              <w:rPr>
                <w:rStyle w:val="Hyperlink"/>
                <w:rFonts w:ascii="Arial" w:hAnsi="Arial" w:cs="Arial"/>
                <w:noProof/>
              </w:rPr>
              <w:t>3.2 User Pain Points</w:t>
            </w:r>
            <w:r>
              <w:rPr>
                <w:noProof/>
                <w:webHidden/>
              </w:rPr>
              <w:tab/>
            </w:r>
            <w:r>
              <w:rPr>
                <w:noProof/>
                <w:webHidden/>
              </w:rPr>
              <w:fldChar w:fldCharType="begin"/>
            </w:r>
            <w:r>
              <w:rPr>
                <w:noProof/>
                <w:webHidden/>
              </w:rPr>
              <w:instrText xml:space="preserve"> PAGEREF _Toc238202392 \h </w:instrText>
            </w:r>
            <w:r>
              <w:rPr>
                <w:noProof/>
                <w:webHidden/>
              </w:rPr>
            </w:r>
            <w:r>
              <w:rPr>
                <w:noProof/>
                <w:webHidden/>
              </w:rPr>
              <w:fldChar w:fldCharType="separate"/>
            </w:r>
            <w:r>
              <w:rPr>
                <w:noProof/>
                <w:webHidden/>
              </w:rPr>
              <w:t>6</w:t>
            </w:r>
            <w:r>
              <w:rPr>
                <w:noProof/>
                <w:webHidden/>
              </w:rPr>
              <w:fldChar w:fldCharType="end"/>
            </w:r>
          </w:hyperlink>
        </w:p>
        <w:p w14:paraId="59B09E86" w14:textId="5F79DE2A" w:rsidR="00F03E1C" w:rsidRDefault="00F03E1C">
          <w:pPr>
            <w:pStyle w:val="Sumrio2"/>
            <w:tabs>
              <w:tab w:val="right" w:leader="dot" w:pos="9016"/>
            </w:tabs>
            <w:rPr>
              <w:rFonts w:eastAsiaTheme="minorEastAsia" w:cstheme="minorBidi"/>
              <w:b w:val="0"/>
              <w:bCs w:val="0"/>
              <w:noProof/>
              <w:kern w:val="2"/>
              <w:lang w:val="pt-GB" w:eastAsia="pt-BR"/>
              <w14:ligatures w14:val="standardContextual"/>
            </w:rPr>
          </w:pPr>
          <w:hyperlink w:anchor="_Toc238202393" w:history="1">
            <w:r w:rsidRPr="004003A0">
              <w:rPr>
                <w:rStyle w:val="Hyperlink"/>
                <w:rFonts w:ascii="Arial" w:hAnsi="Arial" w:cs="Arial"/>
                <w:noProof/>
              </w:rPr>
              <w:t>3.3 Market Gaps</w:t>
            </w:r>
            <w:r>
              <w:rPr>
                <w:noProof/>
                <w:webHidden/>
              </w:rPr>
              <w:tab/>
            </w:r>
            <w:r>
              <w:rPr>
                <w:noProof/>
                <w:webHidden/>
              </w:rPr>
              <w:fldChar w:fldCharType="begin"/>
            </w:r>
            <w:r>
              <w:rPr>
                <w:noProof/>
                <w:webHidden/>
              </w:rPr>
              <w:instrText xml:space="preserve"> PAGEREF _Toc238202393 \h </w:instrText>
            </w:r>
            <w:r>
              <w:rPr>
                <w:noProof/>
                <w:webHidden/>
              </w:rPr>
            </w:r>
            <w:r>
              <w:rPr>
                <w:noProof/>
                <w:webHidden/>
              </w:rPr>
              <w:fldChar w:fldCharType="separate"/>
            </w:r>
            <w:r>
              <w:rPr>
                <w:noProof/>
                <w:webHidden/>
              </w:rPr>
              <w:t>7</w:t>
            </w:r>
            <w:r>
              <w:rPr>
                <w:noProof/>
                <w:webHidden/>
              </w:rPr>
              <w:fldChar w:fldCharType="end"/>
            </w:r>
          </w:hyperlink>
        </w:p>
        <w:p w14:paraId="67BE5D0F" w14:textId="016C0D72" w:rsidR="00F03E1C" w:rsidRDefault="00F03E1C">
          <w:pPr>
            <w:pStyle w:val="Sumrio2"/>
            <w:tabs>
              <w:tab w:val="right" w:leader="dot" w:pos="9016"/>
            </w:tabs>
            <w:rPr>
              <w:rFonts w:eastAsiaTheme="minorEastAsia" w:cstheme="minorBidi"/>
              <w:b w:val="0"/>
              <w:bCs w:val="0"/>
              <w:noProof/>
              <w:kern w:val="2"/>
              <w:lang w:val="pt-GB" w:eastAsia="pt-BR"/>
              <w14:ligatures w14:val="standardContextual"/>
            </w:rPr>
          </w:pPr>
          <w:hyperlink w:anchor="_Toc238202394" w:history="1">
            <w:r w:rsidRPr="004003A0">
              <w:rPr>
                <w:rStyle w:val="Hyperlink"/>
                <w:rFonts w:ascii="Arial" w:hAnsi="Arial" w:cs="Arial"/>
                <w:noProof/>
              </w:rPr>
              <w:t>3.4 Technological Enablers</w:t>
            </w:r>
            <w:r>
              <w:rPr>
                <w:noProof/>
                <w:webHidden/>
              </w:rPr>
              <w:tab/>
            </w:r>
            <w:r>
              <w:rPr>
                <w:noProof/>
                <w:webHidden/>
              </w:rPr>
              <w:fldChar w:fldCharType="begin"/>
            </w:r>
            <w:r>
              <w:rPr>
                <w:noProof/>
                <w:webHidden/>
              </w:rPr>
              <w:instrText xml:space="preserve"> PAGEREF _Toc238202394 \h </w:instrText>
            </w:r>
            <w:r>
              <w:rPr>
                <w:noProof/>
                <w:webHidden/>
              </w:rPr>
            </w:r>
            <w:r>
              <w:rPr>
                <w:noProof/>
                <w:webHidden/>
              </w:rPr>
              <w:fldChar w:fldCharType="separate"/>
            </w:r>
            <w:r>
              <w:rPr>
                <w:noProof/>
                <w:webHidden/>
              </w:rPr>
              <w:t>9</w:t>
            </w:r>
            <w:r>
              <w:rPr>
                <w:noProof/>
                <w:webHidden/>
              </w:rPr>
              <w:fldChar w:fldCharType="end"/>
            </w:r>
          </w:hyperlink>
        </w:p>
        <w:p w14:paraId="0D04F540" w14:textId="25C7B408" w:rsidR="00F03E1C" w:rsidRDefault="00F03E1C">
          <w:pPr>
            <w:pStyle w:val="Sumrio2"/>
            <w:tabs>
              <w:tab w:val="right" w:leader="dot" w:pos="9016"/>
            </w:tabs>
            <w:rPr>
              <w:rFonts w:eastAsiaTheme="minorEastAsia" w:cstheme="minorBidi"/>
              <w:b w:val="0"/>
              <w:bCs w:val="0"/>
              <w:noProof/>
              <w:kern w:val="2"/>
              <w:lang w:val="pt-GB" w:eastAsia="pt-BR"/>
              <w14:ligatures w14:val="standardContextual"/>
            </w:rPr>
          </w:pPr>
          <w:hyperlink w:anchor="_Toc238202395" w:history="1">
            <w:r w:rsidRPr="004003A0">
              <w:rPr>
                <w:rStyle w:val="Hyperlink"/>
                <w:rFonts w:ascii="Arial" w:hAnsi="Arial" w:cs="Arial"/>
                <w:noProof/>
              </w:rPr>
              <w:t>3.5 Scalability and Sustainability</w:t>
            </w:r>
            <w:r>
              <w:rPr>
                <w:noProof/>
                <w:webHidden/>
              </w:rPr>
              <w:tab/>
            </w:r>
            <w:r>
              <w:rPr>
                <w:noProof/>
                <w:webHidden/>
              </w:rPr>
              <w:fldChar w:fldCharType="begin"/>
            </w:r>
            <w:r>
              <w:rPr>
                <w:noProof/>
                <w:webHidden/>
              </w:rPr>
              <w:instrText xml:space="preserve"> PAGEREF _Toc238202395 \h </w:instrText>
            </w:r>
            <w:r>
              <w:rPr>
                <w:noProof/>
                <w:webHidden/>
              </w:rPr>
            </w:r>
            <w:r>
              <w:rPr>
                <w:noProof/>
                <w:webHidden/>
              </w:rPr>
              <w:fldChar w:fldCharType="separate"/>
            </w:r>
            <w:r>
              <w:rPr>
                <w:noProof/>
                <w:webHidden/>
              </w:rPr>
              <w:t>10</w:t>
            </w:r>
            <w:r>
              <w:rPr>
                <w:noProof/>
                <w:webHidden/>
              </w:rPr>
              <w:fldChar w:fldCharType="end"/>
            </w:r>
          </w:hyperlink>
        </w:p>
        <w:p w14:paraId="124141D7" w14:textId="28F3058F" w:rsidR="00F03E1C" w:rsidRDefault="00F03E1C">
          <w:pPr>
            <w:pStyle w:val="Sumrio1"/>
            <w:tabs>
              <w:tab w:val="right" w:leader="dot" w:pos="9016"/>
            </w:tabs>
            <w:rPr>
              <w:rFonts w:eastAsiaTheme="minorEastAsia" w:cstheme="minorBidi"/>
              <w:b w:val="0"/>
              <w:bCs w:val="0"/>
              <w:i w:val="0"/>
              <w:iCs w:val="0"/>
              <w:noProof/>
              <w:kern w:val="2"/>
              <w:lang w:val="pt-GB" w:eastAsia="pt-BR"/>
              <w14:ligatures w14:val="standardContextual"/>
            </w:rPr>
          </w:pPr>
          <w:hyperlink w:anchor="_Toc238202396" w:history="1">
            <w:r w:rsidRPr="004003A0">
              <w:rPr>
                <w:rStyle w:val="Hyperlink"/>
                <w:rFonts w:ascii="Arial" w:hAnsi="Arial" w:cs="Arial"/>
                <w:noProof/>
              </w:rPr>
              <w:t>TASK 2</w:t>
            </w:r>
            <w:r>
              <w:rPr>
                <w:noProof/>
                <w:webHidden/>
              </w:rPr>
              <w:tab/>
            </w:r>
            <w:r>
              <w:rPr>
                <w:noProof/>
                <w:webHidden/>
              </w:rPr>
              <w:fldChar w:fldCharType="begin"/>
            </w:r>
            <w:r>
              <w:rPr>
                <w:noProof/>
                <w:webHidden/>
              </w:rPr>
              <w:instrText xml:space="preserve"> PAGEREF _Toc238202396 \h </w:instrText>
            </w:r>
            <w:r>
              <w:rPr>
                <w:noProof/>
                <w:webHidden/>
              </w:rPr>
            </w:r>
            <w:r>
              <w:rPr>
                <w:noProof/>
                <w:webHidden/>
              </w:rPr>
              <w:fldChar w:fldCharType="separate"/>
            </w:r>
            <w:r>
              <w:rPr>
                <w:noProof/>
                <w:webHidden/>
              </w:rPr>
              <w:t>11</w:t>
            </w:r>
            <w:r>
              <w:rPr>
                <w:noProof/>
                <w:webHidden/>
              </w:rPr>
              <w:fldChar w:fldCharType="end"/>
            </w:r>
          </w:hyperlink>
        </w:p>
        <w:p w14:paraId="6C878150" w14:textId="3CB7B703" w:rsidR="00F03E1C" w:rsidRDefault="00F03E1C">
          <w:pPr>
            <w:pStyle w:val="Sumrio1"/>
            <w:tabs>
              <w:tab w:val="right" w:leader="dot" w:pos="9016"/>
            </w:tabs>
            <w:rPr>
              <w:rFonts w:eastAsiaTheme="minorEastAsia" w:cstheme="minorBidi"/>
              <w:b w:val="0"/>
              <w:bCs w:val="0"/>
              <w:i w:val="0"/>
              <w:iCs w:val="0"/>
              <w:noProof/>
              <w:kern w:val="2"/>
              <w:lang w:val="pt-GB" w:eastAsia="pt-BR"/>
              <w14:ligatures w14:val="standardContextual"/>
            </w:rPr>
          </w:pPr>
          <w:hyperlink w:anchor="_Toc238202397" w:history="1">
            <w:r w:rsidRPr="004003A0">
              <w:rPr>
                <w:rStyle w:val="Hyperlink"/>
                <w:rFonts w:ascii="Arial" w:hAnsi="Arial" w:cs="Arial"/>
                <w:noProof/>
              </w:rPr>
              <w:t>4. DESIGNING A NEW VENTURE USING THE FIVE STAGES OF DESIGN THINKING</w:t>
            </w:r>
            <w:r>
              <w:rPr>
                <w:noProof/>
                <w:webHidden/>
              </w:rPr>
              <w:tab/>
            </w:r>
            <w:r>
              <w:rPr>
                <w:noProof/>
                <w:webHidden/>
              </w:rPr>
              <w:fldChar w:fldCharType="begin"/>
            </w:r>
            <w:r>
              <w:rPr>
                <w:noProof/>
                <w:webHidden/>
              </w:rPr>
              <w:instrText xml:space="preserve"> PAGEREF _Toc238202397 \h </w:instrText>
            </w:r>
            <w:r>
              <w:rPr>
                <w:noProof/>
                <w:webHidden/>
              </w:rPr>
            </w:r>
            <w:r>
              <w:rPr>
                <w:noProof/>
                <w:webHidden/>
              </w:rPr>
              <w:fldChar w:fldCharType="separate"/>
            </w:r>
            <w:r>
              <w:rPr>
                <w:noProof/>
                <w:webHidden/>
              </w:rPr>
              <w:t>12</w:t>
            </w:r>
            <w:r>
              <w:rPr>
                <w:noProof/>
                <w:webHidden/>
              </w:rPr>
              <w:fldChar w:fldCharType="end"/>
            </w:r>
          </w:hyperlink>
        </w:p>
        <w:p w14:paraId="2578BA59" w14:textId="61154F6B" w:rsidR="00F03E1C" w:rsidRDefault="00F03E1C">
          <w:pPr>
            <w:pStyle w:val="Sumrio2"/>
            <w:tabs>
              <w:tab w:val="right" w:leader="dot" w:pos="9016"/>
            </w:tabs>
            <w:rPr>
              <w:rFonts w:eastAsiaTheme="minorEastAsia" w:cstheme="minorBidi"/>
              <w:b w:val="0"/>
              <w:bCs w:val="0"/>
              <w:noProof/>
              <w:kern w:val="2"/>
              <w:lang w:val="pt-GB" w:eastAsia="pt-BR"/>
              <w14:ligatures w14:val="standardContextual"/>
            </w:rPr>
          </w:pPr>
          <w:hyperlink w:anchor="_Toc238202398" w:history="1">
            <w:r w:rsidRPr="004003A0">
              <w:rPr>
                <w:rStyle w:val="Hyperlink"/>
                <w:rFonts w:ascii="Arial" w:hAnsi="Arial" w:cs="Arial"/>
                <w:noProof/>
              </w:rPr>
              <w:t>4.1 Empathise</w:t>
            </w:r>
            <w:r>
              <w:rPr>
                <w:noProof/>
                <w:webHidden/>
              </w:rPr>
              <w:tab/>
            </w:r>
            <w:r>
              <w:rPr>
                <w:noProof/>
                <w:webHidden/>
              </w:rPr>
              <w:fldChar w:fldCharType="begin"/>
            </w:r>
            <w:r>
              <w:rPr>
                <w:noProof/>
                <w:webHidden/>
              </w:rPr>
              <w:instrText xml:space="preserve"> PAGEREF _Toc238202398 \h </w:instrText>
            </w:r>
            <w:r>
              <w:rPr>
                <w:noProof/>
                <w:webHidden/>
              </w:rPr>
            </w:r>
            <w:r>
              <w:rPr>
                <w:noProof/>
                <w:webHidden/>
              </w:rPr>
              <w:fldChar w:fldCharType="separate"/>
            </w:r>
            <w:r>
              <w:rPr>
                <w:noProof/>
                <w:webHidden/>
              </w:rPr>
              <w:t>12</w:t>
            </w:r>
            <w:r>
              <w:rPr>
                <w:noProof/>
                <w:webHidden/>
              </w:rPr>
              <w:fldChar w:fldCharType="end"/>
            </w:r>
          </w:hyperlink>
        </w:p>
        <w:p w14:paraId="2391AB8B" w14:textId="29180F2C" w:rsidR="00F03E1C" w:rsidRDefault="00F03E1C">
          <w:pPr>
            <w:pStyle w:val="Sumrio2"/>
            <w:tabs>
              <w:tab w:val="right" w:leader="dot" w:pos="9016"/>
            </w:tabs>
            <w:rPr>
              <w:rFonts w:eastAsiaTheme="minorEastAsia" w:cstheme="minorBidi"/>
              <w:b w:val="0"/>
              <w:bCs w:val="0"/>
              <w:noProof/>
              <w:kern w:val="2"/>
              <w:lang w:val="pt-GB" w:eastAsia="pt-BR"/>
              <w14:ligatures w14:val="standardContextual"/>
            </w:rPr>
          </w:pPr>
          <w:hyperlink w:anchor="_Toc238202399" w:history="1">
            <w:r w:rsidRPr="004003A0">
              <w:rPr>
                <w:rStyle w:val="Hyperlink"/>
                <w:rFonts w:ascii="Arial" w:hAnsi="Arial" w:cs="Arial"/>
                <w:noProof/>
              </w:rPr>
              <w:t>4.2 Define</w:t>
            </w:r>
            <w:r>
              <w:rPr>
                <w:noProof/>
                <w:webHidden/>
              </w:rPr>
              <w:tab/>
            </w:r>
            <w:r>
              <w:rPr>
                <w:noProof/>
                <w:webHidden/>
              </w:rPr>
              <w:fldChar w:fldCharType="begin"/>
            </w:r>
            <w:r>
              <w:rPr>
                <w:noProof/>
                <w:webHidden/>
              </w:rPr>
              <w:instrText xml:space="preserve"> PAGEREF _Toc238202399 \h </w:instrText>
            </w:r>
            <w:r>
              <w:rPr>
                <w:noProof/>
                <w:webHidden/>
              </w:rPr>
            </w:r>
            <w:r>
              <w:rPr>
                <w:noProof/>
                <w:webHidden/>
              </w:rPr>
              <w:fldChar w:fldCharType="separate"/>
            </w:r>
            <w:r>
              <w:rPr>
                <w:noProof/>
                <w:webHidden/>
              </w:rPr>
              <w:t>13</w:t>
            </w:r>
            <w:r>
              <w:rPr>
                <w:noProof/>
                <w:webHidden/>
              </w:rPr>
              <w:fldChar w:fldCharType="end"/>
            </w:r>
          </w:hyperlink>
        </w:p>
        <w:p w14:paraId="266ECAB7" w14:textId="59E04A6F" w:rsidR="00F03E1C" w:rsidRDefault="00F03E1C">
          <w:pPr>
            <w:pStyle w:val="Sumrio2"/>
            <w:tabs>
              <w:tab w:val="right" w:leader="dot" w:pos="9016"/>
            </w:tabs>
            <w:rPr>
              <w:rFonts w:eastAsiaTheme="minorEastAsia" w:cstheme="minorBidi"/>
              <w:b w:val="0"/>
              <w:bCs w:val="0"/>
              <w:noProof/>
              <w:kern w:val="2"/>
              <w:lang w:val="pt-GB" w:eastAsia="pt-BR"/>
              <w14:ligatures w14:val="standardContextual"/>
            </w:rPr>
          </w:pPr>
          <w:hyperlink w:anchor="_Toc238202400" w:history="1">
            <w:r w:rsidRPr="004003A0">
              <w:rPr>
                <w:rStyle w:val="Hyperlink"/>
                <w:rFonts w:ascii="Arial" w:hAnsi="Arial" w:cs="Arial"/>
                <w:noProof/>
              </w:rPr>
              <w:t>4.3 Ideate</w:t>
            </w:r>
            <w:r>
              <w:rPr>
                <w:noProof/>
                <w:webHidden/>
              </w:rPr>
              <w:tab/>
            </w:r>
            <w:r>
              <w:rPr>
                <w:noProof/>
                <w:webHidden/>
              </w:rPr>
              <w:fldChar w:fldCharType="begin"/>
            </w:r>
            <w:r>
              <w:rPr>
                <w:noProof/>
                <w:webHidden/>
              </w:rPr>
              <w:instrText xml:space="preserve"> PAGEREF _Toc238202400 \h </w:instrText>
            </w:r>
            <w:r>
              <w:rPr>
                <w:noProof/>
                <w:webHidden/>
              </w:rPr>
            </w:r>
            <w:r>
              <w:rPr>
                <w:noProof/>
                <w:webHidden/>
              </w:rPr>
              <w:fldChar w:fldCharType="separate"/>
            </w:r>
            <w:r>
              <w:rPr>
                <w:noProof/>
                <w:webHidden/>
              </w:rPr>
              <w:t>14</w:t>
            </w:r>
            <w:r>
              <w:rPr>
                <w:noProof/>
                <w:webHidden/>
              </w:rPr>
              <w:fldChar w:fldCharType="end"/>
            </w:r>
          </w:hyperlink>
        </w:p>
        <w:p w14:paraId="03639272" w14:textId="3B810156" w:rsidR="00F03E1C" w:rsidRDefault="00F03E1C">
          <w:pPr>
            <w:pStyle w:val="Sumrio2"/>
            <w:tabs>
              <w:tab w:val="right" w:leader="dot" w:pos="9016"/>
            </w:tabs>
            <w:rPr>
              <w:rFonts w:eastAsiaTheme="minorEastAsia" w:cstheme="minorBidi"/>
              <w:b w:val="0"/>
              <w:bCs w:val="0"/>
              <w:noProof/>
              <w:kern w:val="2"/>
              <w:lang w:val="pt-GB" w:eastAsia="pt-BR"/>
              <w14:ligatures w14:val="standardContextual"/>
            </w:rPr>
          </w:pPr>
          <w:hyperlink w:anchor="_Toc238202401" w:history="1">
            <w:r w:rsidRPr="004003A0">
              <w:rPr>
                <w:rStyle w:val="Hyperlink"/>
                <w:rFonts w:ascii="Arial" w:hAnsi="Arial" w:cs="Arial"/>
                <w:noProof/>
              </w:rPr>
              <w:t>4.4 Prototype / Minimum Viable Product</w:t>
            </w:r>
            <w:r>
              <w:rPr>
                <w:noProof/>
                <w:webHidden/>
              </w:rPr>
              <w:tab/>
            </w:r>
            <w:r>
              <w:rPr>
                <w:noProof/>
                <w:webHidden/>
              </w:rPr>
              <w:fldChar w:fldCharType="begin"/>
            </w:r>
            <w:r>
              <w:rPr>
                <w:noProof/>
                <w:webHidden/>
              </w:rPr>
              <w:instrText xml:space="preserve"> PAGEREF _Toc238202401 \h </w:instrText>
            </w:r>
            <w:r>
              <w:rPr>
                <w:noProof/>
                <w:webHidden/>
              </w:rPr>
            </w:r>
            <w:r>
              <w:rPr>
                <w:noProof/>
                <w:webHidden/>
              </w:rPr>
              <w:fldChar w:fldCharType="separate"/>
            </w:r>
            <w:r>
              <w:rPr>
                <w:noProof/>
                <w:webHidden/>
              </w:rPr>
              <w:t>15</w:t>
            </w:r>
            <w:r>
              <w:rPr>
                <w:noProof/>
                <w:webHidden/>
              </w:rPr>
              <w:fldChar w:fldCharType="end"/>
            </w:r>
          </w:hyperlink>
        </w:p>
        <w:p w14:paraId="1DF5C93A" w14:textId="2399FCBD" w:rsidR="00F03E1C" w:rsidRDefault="00F03E1C">
          <w:pPr>
            <w:pStyle w:val="Sumrio2"/>
            <w:tabs>
              <w:tab w:val="right" w:leader="dot" w:pos="9016"/>
            </w:tabs>
            <w:rPr>
              <w:rFonts w:eastAsiaTheme="minorEastAsia" w:cstheme="minorBidi"/>
              <w:b w:val="0"/>
              <w:bCs w:val="0"/>
              <w:noProof/>
              <w:kern w:val="2"/>
              <w:lang w:val="pt-GB" w:eastAsia="pt-BR"/>
              <w14:ligatures w14:val="standardContextual"/>
            </w:rPr>
          </w:pPr>
          <w:hyperlink w:anchor="_Toc238202402" w:history="1">
            <w:r w:rsidRPr="004003A0">
              <w:rPr>
                <w:rStyle w:val="Hyperlink"/>
                <w:rFonts w:ascii="Arial" w:hAnsi="Arial" w:cs="Arial"/>
                <w:noProof/>
              </w:rPr>
              <w:t>4.5 Test</w:t>
            </w:r>
            <w:r>
              <w:rPr>
                <w:noProof/>
                <w:webHidden/>
              </w:rPr>
              <w:tab/>
            </w:r>
            <w:r>
              <w:rPr>
                <w:noProof/>
                <w:webHidden/>
              </w:rPr>
              <w:fldChar w:fldCharType="begin"/>
            </w:r>
            <w:r>
              <w:rPr>
                <w:noProof/>
                <w:webHidden/>
              </w:rPr>
              <w:instrText xml:space="preserve"> PAGEREF _Toc238202402 \h </w:instrText>
            </w:r>
            <w:r>
              <w:rPr>
                <w:noProof/>
                <w:webHidden/>
              </w:rPr>
            </w:r>
            <w:r>
              <w:rPr>
                <w:noProof/>
                <w:webHidden/>
              </w:rPr>
              <w:fldChar w:fldCharType="separate"/>
            </w:r>
            <w:r>
              <w:rPr>
                <w:noProof/>
                <w:webHidden/>
              </w:rPr>
              <w:t>16</w:t>
            </w:r>
            <w:r>
              <w:rPr>
                <w:noProof/>
                <w:webHidden/>
              </w:rPr>
              <w:fldChar w:fldCharType="end"/>
            </w:r>
          </w:hyperlink>
        </w:p>
        <w:p w14:paraId="7935772E" w14:textId="78067C13" w:rsidR="00F03E1C" w:rsidRDefault="00F03E1C">
          <w:pPr>
            <w:pStyle w:val="Sumrio1"/>
            <w:tabs>
              <w:tab w:val="right" w:leader="dot" w:pos="9016"/>
            </w:tabs>
            <w:rPr>
              <w:rFonts w:eastAsiaTheme="minorEastAsia" w:cstheme="minorBidi"/>
              <w:b w:val="0"/>
              <w:bCs w:val="0"/>
              <w:i w:val="0"/>
              <w:iCs w:val="0"/>
              <w:noProof/>
              <w:kern w:val="2"/>
              <w:lang w:val="pt-GB" w:eastAsia="pt-BR"/>
              <w14:ligatures w14:val="standardContextual"/>
            </w:rPr>
          </w:pPr>
          <w:hyperlink w:anchor="_Toc238202403" w:history="1">
            <w:r w:rsidRPr="004003A0">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_Toc238202403 \h </w:instrText>
            </w:r>
            <w:r>
              <w:rPr>
                <w:noProof/>
                <w:webHidden/>
              </w:rPr>
            </w:r>
            <w:r>
              <w:rPr>
                <w:noProof/>
                <w:webHidden/>
              </w:rPr>
              <w:fldChar w:fldCharType="separate"/>
            </w:r>
            <w:r>
              <w:rPr>
                <w:noProof/>
                <w:webHidden/>
              </w:rPr>
              <w:t>17</w:t>
            </w:r>
            <w:r>
              <w:rPr>
                <w:noProof/>
                <w:webHidden/>
              </w:rPr>
              <w:fldChar w:fldCharType="end"/>
            </w:r>
          </w:hyperlink>
        </w:p>
        <w:p w14:paraId="132A19FF" w14:textId="63893E9F" w:rsidR="00F03E1C" w:rsidRDefault="00F03E1C">
          <w:pPr>
            <w:pStyle w:val="Sumrio1"/>
            <w:tabs>
              <w:tab w:val="right" w:leader="dot" w:pos="9016"/>
            </w:tabs>
            <w:rPr>
              <w:rFonts w:eastAsiaTheme="minorEastAsia" w:cstheme="minorBidi"/>
              <w:b w:val="0"/>
              <w:bCs w:val="0"/>
              <w:i w:val="0"/>
              <w:iCs w:val="0"/>
              <w:noProof/>
              <w:kern w:val="2"/>
              <w:lang w:val="pt-GB" w:eastAsia="pt-BR"/>
              <w14:ligatures w14:val="standardContextual"/>
            </w:rPr>
          </w:pPr>
          <w:hyperlink w:anchor="_Toc238202404" w:history="1">
            <w:r w:rsidRPr="004003A0">
              <w:rPr>
                <w:rStyle w:val="Hyperlink"/>
                <w:rFonts w:ascii="Arial" w:hAnsi="Arial" w:cs="Arial"/>
                <w:noProof/>
              </w:rPr>
              <w:t>6 REFERENCES</w:t>
            </w:r>
            <w:r>
              <w:rPr>
                <w:noProof/>
                <w:webHidden/>
              </w:rPr>
              <w:tab/>
            </w:r>
            <w:r>
              <w:rPr>
                <w:noProof/>
                <w:webHidden/>
              </w:rPr>
              <w:fldChar w:fldCharType="begin"/>
            </w:r>
            <w:r>
              <w:rPr>
                <w:noProof/>
                <w:webHidden/>
              </w:rPr>
              <w:instrText xml:space="preserve"> PAGEREF _Toc238202404 \h </w:instrText>
            </w:r>
            <w:r>
              <w:rPr>
                <w:noProof/>
                <w:webHidden/>
              </w:rPr>
            </w:r>
            <w:r>
              <w:rPr>
                <w:noProof/>
                <w:webHidden/>
              </w:rPr>
              <w:fldChar w:fldCharType="separate"/>
            </w:r>
            <w:r>
              <w:rPr>
                <w:noProof/>
                <w:webHidden/>
              </w:rPr>
              <w:t>18</w:t>
            </w:r>
            <w:r>
              <w:rPr>
                <w:noProof/>
                <w:webHidden/>
              </w:rPr>
              <w:fldChar w:fldCharType="end"/>
            </w:r>
          </w:hyperlink>
        </w:p>
        <w:p w14:paraId="51340FE5" w14:textId="2C56087F" w:rsidR="00F03E1C" w:rsidRDefault="00F03E1C">
          <w:pPr>
            <w:pStyle w:val="Sumrio1"/>
            <w:tabs>
              <w:tab w:val="right" w:leader="dot" w:pos="9016"/>
            </w:tabs>
            <w:rPr>
              <w:rFonts w:eastAsiaTheme="minorEastAsia" w:cstheme="minorBidi"/>
              <w:b w:val="0"/>
              <w:bCs w:val="0"/>
              <w:i w:val="0"/>
              <w:iCs w:val="0"/>
              <w:noProof/>
              <w:kern w:val="2"/>
              <w:lang w:val="pt-GB" w:eastAsia="pt-BR"/>
              <w14:ligatures w14:val="standardContextual"/>
            </w:rPr>
          </w:pPr>
          <w:hyperlink w:anchor="_Toc238202405" w:history="1">
            <w:r w:rsidRPr="004003A0">
              <w:rPr>
                <w:rStyle w:val="Hyperlink"/>
                <w:rFonts w:ascii="Arial" w:hAnsi="Arial" w:cs="Arial"/>
                <w:noProof/>
                <w:lang w:eastAsia="zh-CN"/>
              </w:rPr>
              <w:t>Appendix: Business Model Canvas for Village Basket</w:t>
            </w:r>
            <w:r>
              <w:rPr>
                <w:noProof/>
                <w:webHidden/>
              </w:rPr>
              <w:tab/>
            </w:r>
            <w:r>
              <w:rPr>
                <w:noProof/>
                <w:webHidden/>
              </w:rPr>
              <w:fldChar w:fldCharType="begin"/>
            </w:r>
            <w:r>
              <w:rPr>
                <w:noProof/>
                <w:webHidden/>
              </w:rPr>
              <w:instrText xml:space="preserve"> PAGEREF _Toc238202405 \h </w:instrText>
            </w:r>
            <w:r>
              <w:rPr>
                <w:noProof/>
                <w:webHidden/>
              </w:rPr>
            </w:r>
            <w:r>
              <w:rPr>
                <w:noProof/>
                <w:webHidden/>
              </w:rPr>
              <w:fldChar w:fldCharType="separate"/>
            </w:r>
            <w:r>
              <w:rPr>
                <w:noProof/>
                <w:webHidden/>
              </w:rPr>
              <w:t>21</w:t>
            </w:r>
            <w:r>
              <w:rPr>
                <w:noProof/>
                <w:webHidden/>
              </w:rPr>
              <w:fldChar w:fldCharType="end"/>
            </w:r>
          </w:hyperlink>
        </w:p>
        <w:p w14:paraId="1FA7F4E6" w14:textId="5552B03D" w:rsidR="00E4306E" w:rsidRDefault="00E4306E" w:rsidP="00BB7D8C">
          <w:r>
            <w:rPr>
              <w:b/>
              <w:bCs/>
              <w:noProof/>
            </w:rPr>
            <w:fldChar w:fldCharType="end"/>
          </w:r>
        </w:p>
      </w:sdtContent>
    </w:sdt>
    <w:p w14:paraId="4C100071" w14:textId="77777777" w:rsidR="00B5375D" w:rsidRDefault="00B5375D" w:rsidP="00BB7D8C"/>
    <w:p w14:paraId="78E69AAA" w14:textId="77777777" w:rsidR="00E4306E" w:rsidRDefault="00E4306E" w:rsidP="00BB7D8C"/>
    <w:p w14:paraId="3F2DA1C6" w14:textId="77777777" w:rsidR="00E4306E" w:rsidRDefault="00E4306E" w:rsidP="00BB7D8C"/>
    <w:p w14:paraId="3028527A" w14:textId="77777777" w:rsidR="00E4306E" w:rsidRDefault="00E4306E" w:rsidP="00BB7D8C"/>
    <w:p w14:paraId="544DAD56" w14:textId="77777777" w:rsidR="00E4306E" w:rsidRDefault="00E4306E" w:rsidP="00BB7D8C"/>
    <w:p w14:paraId="6378066D" w14:textId="77777777" w:rsidR="00E4306E" w:rsidRDefault="00E4306E" w:rsidP="00BB7D8C"/>
    <w:p w14:paraId="6F9B1FBA" w14:textId="77777777" w:rsidR="00264473" w:rsidRDefault="00264473" w:rsidP="00BB7D8C"/>
    <w:p w14:paraId="506D2774" w14:textId="77777777" w:rsidR="00264473" w:rsidRDefault="00264473" w:rsidP="00BB7D8C"/>
    <w:p w14:paraId="4803CA9F" w14:textId="77777777" w:rsidR="00264473" w:rsidRDefault="00264473" w:rsidP="00BB7D8C"/>
    <w:p w14:paraId="75578317" w14:textId="77777777" w:rsidR="00264473" w:rsidRDefault="00264473" w:rsidP="00BB7D8C"/>
    <w:p w14:paraId="4B100D7E" w14:textId="77777777" w:rsidR="008E105D" w:rsidRDefault="008E105D" w:rsidP="00BB7D8C"/>
    <w:p w14:paraId="2A60BD06" w14:textId="77777777" w:rsidR="008E105D" w:rsidRDefault="008E105D" w:rsidP="00BB7D8C"/>
    <w:p w14:paraId="2C23EC59" w14:textId="77777777" w:rsidR="008E105D" w:rsidRDefault="008E105D" w:rsidP="00BB7D8C"/>
    <w:p w14:paraId="7D029953" w14:textId="77777777" w:rsidR="00E4306E" w:rsidRDefault="00E4306E" w:rsidP="00BB7D8C"/>
    <w:p w14:paraId="736760AF" w14:textId="77777777" w:rsidR="00E4306E" w:rsidRDefault="00E4306E" w:rsidP="00BB7D8C"/>
    <w:p w14:paraId="7CE3FD84" w14:textId="77777777" w:rsidR="00CB5D9E" w:rsidRDefault="00CB5D9E" w:rsidP="00BB7D8C"/>
    <w:p w14:paraId="3B6FA844" w14:textId="77777777" w:rsidR="00A2495C" w:rsidRDefault="00A2495C" w:rsidP="00BB7D8C"/>
    <w:p w14:paraId="14302D05" w14:textId="59A7DC52" w:rsidR="00552DFA" w:rsidRDefault="00A9697D" w:rsidP="00A075FD">
      <w:pPr>
        <w:pStyle w:val="Ttulo1"/>
        <w:spacing w:line="360" w:lineRule="auto"/>
        <w:jc w:val="both"/>
        <w:rPr>
          <w:rFonts w:ascii="Arial" w:hAnsi="Arial" w:cs="Arial"/>
          <w:sz w:val="36"/>
          <w:szCs w:val="36"/>
        </w:rPr>
      </w:pPr>
      <w:bookmarkStart w:id="0" w:name="_Toc194157720"/>
      <w:bookmarkStart w:id="1" w:name="_Toc194660792"/>
      <w:bookmarkStart w:id="2" w:name="_Toc238202387"/>
      <w:r>
        <w:rPr>
          <w:rFonts w:ascii="Arial" w:hAnsi="Arial" w:cs="Arial"/>
          <w:sz w:val="36"/>
          <w:szCs w:val="36"/>
        </w:rPr>
        <w:lastRenderedPageBreak/>
        <w:t xml:space="preserve">1. </w:t>
      </w:r>
      <w:bookmarkEnd w:id="0"/>
      <w:bookmarkEnd w:id="1"/>
      <w:r w:rsidR="00542659">
        <w:rPr>
          <w:rFonts w:ascii="Arial" w:hAnsi="Arial" w:cs="Arial"/>
          <w:sz w:val="36"/>
          <w:szCs w:val="36"/>
        </w:rPr>
        <w:t>INTRODUCTION</w:t>
      </w:r>
      <w:bookmarkEnd w:id="2"/>
    </w:p>
    <w:p w14:paraId="27D6A276" w14:textId="77777777" w:rsidR="00300575" w:rsidRDefault="00300575" w:rsidP="00A075FD">
      <w:pPr>
        <w:autoSpaceDE w:val="0"/>
        <w:autoSpaceDN w:val="0"/>
        <w:adjustRightInd w:val="0"/>
        <w:spacing w:line="360" w:lineRule="auto"/>
        <w:jc w:val="both"/>
        <w:rPr>
          <w:rFonts w:ascii="Arial" w:hAnsi="Arial" w:cs="Arial"/>
        </w:rPr>
      </w:pPr>
    </w:p>
    <w:p w14:paraId="721EEA26" w14:textId="5CAC8621" w:rsidR="00B27CCB" w:rsidRDefault="00B27CCB" w:rsidP="002B60F4">
      <w:pPr>
        <w:autoSpaceDE w:val="0"/>
        <w:autoSpaceDN w:val="0"/>
        <w:adjustRightInd w:val="0"/>
        <w:spacing w:line="360" w:lineRule="auto"/>
        <w:jc w:val="both"/>
        <w:rPr>
          <w:rFonts w:ascii="Arial" w:hAnsi="Arial" w:cs="Arial"/>
        </w:rPr>
      </w:pPr>
      <w:r w:rsidRPr="00B27CCB">
        <w:rPr>
          <w:rFonts w:ascii="Arial" w:hAnsi="Arial" w:cs="Arial"/>
        </w:rPr>
        <w:t xml:space="preserve">The COVID-19 pandemic changed how people in the United Kingdom shop, work and interact with businesses. Online shopping, once used mainly by people in cities, spread quickly into suburban and rural areas. Small businesses, from hairdressers </w:t>
      </w:r>
      <w:proofErr w:type="spellStart"/>
      <w:r w:rsidRPr="00B27CCB">
        <w:rPr>
          <w:rFonts w:ascii="Arial" w:hAnsi="Arial" w:cs="Arial"/>
        </w:rPr>
        <w:t>to</w:t>
      </w:r>
      <w:proofErr w:type="spellEnd"/>
      <w:r w:rsidRPr="00B27CCB">
        <w:rPr>
          <w:rFonts w:ascii="Arial" w:hAnsi="Arial" w:cs="Arial"/>
        </w:rPr>
        <w:t xml:space="preserve"> </w:t>
      </w:r>
      <w:proofErr w:type="spellStart"/>
      <w:r w:rsidRPr="00B27CCB">
        <w:rPr>
          <w:rFonts w:ascii="Arial" w:hAnsi="Arial" w:cs="Arial"/>
        </w:rPr>
        <w:t>farmers</w:t>
      </w:r>
      <w:proofErr w:type="spellEnd"/>
      <w:r w:rsidRPr="00B27CCB">
        <w:rPr>
          <w:rFonts w:ascii="Arial" w:hAnsi="Arial" w:cs="Arial"/>
        </w:rPr>
        <w:t xml:space="preserve">, </w:t>
      </w:r>
      <w:proofErr w:type="spellStart"/>
      <w:r w:rsidRPr="00B27CCB">
        <w:rPr>
          <w:rFonts w:ascii="Arial" w:hAnsi="Arial" w:cs="Arial"/>
        </w:rPr>
        <w:t>had</w:t>
      </w:r>
      <w:proofErr w:type="spellEnd"/>
      <w:r w:rsidRPr="00B27CCB">
        <w:rPr>
          <w:rFonts w:ascii="Arial" w:hAnsi="Arial" w:cs="Arial"/>
        </w:rPr>
        <w:t xml:space="preserve"> to move online fast, often with very little time to prepare. This report uses the Design Thinking framework </w:t>
      </w:r>
      <w:r w:rsidR="008225A2">
        <w:rPr>
          <w:rFonts w:ascii="Arial" w:hAnsi="Arial" w:cs="Arial"/>
        </w:rPr>
        <w:t>(</w:t>
      </w:r>
      <w:r w:rsidRPr="00B27CCB">
        <w:rPr>
          <w:rFonts w:ascii="Arial" w:hAnsi="Arial" w:cs="Arial"/>
        </w:rPr>
        <w:t>Empathise, Define, Ideate, Prototype and Test</w:t>
      </w:r>
      <w:r w:rsidR="008225A2">
        <w:rPr>
          <w:rFonts w:ascii="Arial" w:hAnsi="Arial" w:cs="Arial"/>
        </w:rPr>
        <w:t>)</w:t>
      </w:r>
      <w:r w:rsidRPr="00B27CCB">
        <w:rPr>
          <w:rFonts w:ascii="Arial" w:hAnsi="Arial" w:cs="Arial"/>
        </w:rPr>
        <w:t xml:space="preserve"> to study these changes and to find new business opportunities in the UK market (Brown and </w:t>
      </w:r>
      <w:proofErr w:type="spellStart"/>
      <w:r w:rsidRPr="00B27CCB">
        <w:rPr>
          <w:rFonts w:ascii="Arial" w:hAnsi="Arial" w:cs="Arial"/>
        </w:rPr>
        <w:t>Kātz</w:t>
      </w:r>
      <w:proofErr w:type="spellEnd"/>
      <w:r w:rsidRPr="00B27CCB">
        <w:rPr>
          <w:rFonts w:ascii="Arial" w:hAnsi="Arial" w:cs="Arial"/>
        </w:rPr>
        <w:t xml:space="preserve">, 2019). It also uses other innovation tools, such as the Business Model Canvas (Garcia </w:t>
      </w:r>
      <w:proofErr w:type="spellStart"/>
      <w:r w:rsidRPr="00B27CCB">
        <w:rPr>
          <w:rFonts w:ascii="Arial" w:hAnsi="Arial" w:cs="Arial"/>
        </w:rPr>
        <w:t>Altafin</w:t>
      </w:r>
      <w:proofErr w:type="spellEnd"/>
      <w:r w:rsidRPr="00B27CCB">
        <w:rPr>
          <w:rFonts w:ascii="Arial" w:hAnsi="Arial" w:cs="Arial"/>
        </w:rPr>
        <w:t>, Morini and Dario Capitani, 2025), the Lean Startup method (Stevenson, Burnell and Fisher, 2024) and the Triple Bottom Line (Gu et al., 2022), to build a fuller picture of what makes a new venture both useful and sustainable.</w:t>
      </w:r>
    </w:p>
    <w:p w14:paraId="40E4D8D8" w14:textId="77777777" w:rsidR="002B60F4" w:rsidRPr="00B27CCB" w:rsidRDefault="002B60F4" w:rsidP="002B60F4">
      <w:pPr>
        <w:autoSpaceDE w:val="0"/>
        <w:autoSpaceDN w:val="0"/>
        <w:adjustRightInd w:val="0"/>
        <w:spacing w:line="360" w:lineRule="auto"/>
        <w:jc w:val="both"/>
        <w:rPr>
          <w:rFonts w:ascii="Arial" w:hAnsi="Arial" w:cs="Arial"/>
        </w:rPr>
      </w:pPr>
    </w:p>
    <w:p w14:paraId="456AABE2" w14:textId="455864FC" w:rsidR="002B60F4" w:rsidRDefault="00B27CCB" w:rsidP="00A075FD">
      <w:pPr>
        <w:autoSpaceDE w:val="0"/>
        <w:autoSpaceDN w:val="0"/>
        <w:adjustRightInd w:val="0"/>
        <w:spacing w:line="360" w:lineRule="auto"/>
        <w:jc w:val="both"/>
        <w:rPr>
          <w:rFonts w:ascii="Arial" w:hAnsi="Arial" w:cs="Arial"/>
        </w:rPr>
      </w:pPr>
      <w:r w:rsidRPr="00B27CCB">
        <w:rPr>
          <w:rFonts w:ascii="Arial" w:hAnsi="Arial" w:cs="Arial"/>
        </w:rPr>
        <w:t xml:space="preserve">The report focuses on Ocado Group, a UK company built around online grocery shopping and smart delivery technology (Ocado Group, 2025a). Ocado is used as a real example of how design thinking and digital innovation can create a strong, scalable business. Task 1 looks at where the biggest opportunities are in the UK market. Task 2 uses the five stages of Design Thinking to build a new venture idea that grows from these opportunities, supported by practical tools such as the Empathy Map and the Business Model Canvas, which turn broad user research into a specific, testable business idea (Yeung and Ng, 2024; Garcia </w:t>
      </w:r>
      <w:proofErr w:type="spellStart"/>
      <w:r w:rsidRPr="00B27CCB">
        <w:rPr>
          <w:rFonts w:ascii="Arial" w:hAnsi="Arial" w:cs="Arial"/>
        </w:rPr>
        <w:t>Altafin</w:t>
      </w:r>
      <w:proofErr w:type="spellEnd"/>
      <w:r w:rsidRPr="00B27CCB">
        <w:rPr>
          <w:rFonts w:ascii="Arial" w:hAnsi="Arial" w:cs="Arial"/>
        </w:rPr>
        <w:t>, Morini and Dario Capitani, 2025).</w:t>
      </w:r>
    </w:p>
    <w:p w14:paraId="0F0A6B29" w14:textId="77777777" w:rsidR="00542659" w:rsidRDefault="00542659" w:rsidP="00A075FD">
      <w:pPr>
        <w:pStyle w:val="Ttulo1"/>
        <w:spacing w:line="360" w:lineRule="auto"/>
        <w:jc w:val="both"/>
        <w:rPr>
          <w:rFonts w:ascii="Arial" w:hAnsi="Arial" w:cs="Arial"/>
          <w:sz w:val="36"/>
          <w:szCs w:val="36"/>
        </w:rPr>
      </w:pPr>
      <w:bookmarkStart w:id="3" w:name="_Toc238202388"/>
      <w:r>
        <w:rPr>
          <w:rFonts w:ascii="Arial" w:hAnsi="Arial" w:cs="Arial"/>
          <w:sz w:val="36"/>
          <w:szCs w:val="36"/>
        </w:rPr>
        <w:t>2. MARKET CONTEXT: E-COMMERCE GROWTH IN THE UK</w:t>
      </w:r>
      <w:bookmarkEnd w:id="3"/>
    </w:p>
    <w:p w14:paraId="71293967" w14:textId="77777777" w:rsidR="00B27CCB" w:rsidRDefault="00B27CCB" w:rsidP="00B27CCB">
      <w:pPr>
        <w:autoSpaceDE w:val="0"/>
        <w:autoSpaceDN w:val="0"/>
        <w:adjustRightInd w:val="0"/>
        <w:spacing w:line="360" w:lineRule="auto"/>
        <w:jc w:val="both"/>
        <w:rPr>
          <w:rFonts w:ascii="Arial" w:hAnsi="Arial" w:cs="Arial"/>
        </w:rPr>
      </w:pPr>
    </w:p>
    <w:p w14:paraId="68B139A9" w14:textId="297ECE96" w:rsidR="00B27CCB"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 xml:space="preserve">Before the pandemic, many small and medium-sized enterprises (SMEs) in the UK relied on physical shops and face-to-face service. When lockdowns forced shops to close, businesses had to adapt quickly. Hairdressers began offering online booking, personal trainers moved classes to </w:t>
      </w:r>
      <w:r w:rsidR="008225A2">
        <w:rPr>
          <w:rFonts w:ascii="Arial" w:eastAsiaTheme="minorEastAsia" w:hAnsi="Arial" w:cs="Arial"/>
          <w:lang w:eastAsia="zh-CN"/>
        </w:rPr>
        <w:t>z</w:t>
      </w:r>
      <w:r w:rsidRPr="002B60F4">
        <w:rPr>
          <w:rFonts w:ascii="Arial" w:eastAsiaTheme="minorEastAsia" w:hAnsi="Arial" w:cs="Arial"/>
          <w:lang w:eastAsia="zh-CN"/>
        </w:rPr>
        <w:t xml:space="preserve">oom, and market traders opened Instagram shops. This shift was not temporary: research shows that consumer habits changed </w:t>
      </w:r>
      <w:r w:rsidRPr="002B60F4">
        <w:rPr>
          <w:rFonts w:ascii="Arial" w:eastAsiaTheme="minorEastAsia" w:hAnsi="Arial" w:cs="Arial"/>
          <w:lang w:eastAsia="zh-CN"/>
        </w:rPr>
        <w:lastRenderedPageBreak/>
        <w:t>in a lasting way, and people now expect home delivery, digital payment and easy online booking as a normal part of shopping (Economics Observatory, 2023).</w:t>
      </w:r>
    </w:p>
    <w:p w14:paraId="0DC09645" w14:textId="77777777" w:rsidR="002B60F4" w:rsidRPr="002B60F4" w:rsidRDefault="002B60F4" w:rsidP="002B60F4">
      <w:pPr>
        <w:autoSpaceDE w:val="0"/>
        <w:autoSpaceDN w:val="0"/>
        <w:adjustRightInd w:val="0"/>
        <w:spacing w:line="360" w:lineRule="auto"/>
        <w:jc w:val="both"/>
        <w:rPr>
          <w:rFonts w:ascii="Arial" w:eastAsiaTheme="minorEastAsia" w:hAnsi="Arial" w:cs="Arial"/>
          <w:lang w:eastAsia="zh-CN"/>
        </w:rPr>
      </w:pPr>
    </w:p>
    <w:p w14:paraId="71FE0778" w14:textId="77777777" w:rsidR="00B27CCB"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However, this change did not happen evenly. SMEs are still much less likely than large companies to sell online, and the gap is even bigger for micro-businesses (Economics Observatory, 2023). The UK government's SME Digital Adoption Taskforce (2025) found that over 5.5 million SMEs make up 99.8% of all UK businesses, yet many still avoid investing in technology because it feels too expensive, too complicated, or too risky to change. If SMEs became just 1% more productive through better technology use, this could add £94 billion a year to the UK economy (SME Digital Adoption Taskforce, 2025).</w:t>
      </w:r>
    </w:p>
    <w:p w14:paraId="44D8B82F" w14:textId="77777777" w:rsidR="002B60F4" w:rsidRPr="002B60F4" w:rsidRDefault="002B60F4" w:rsidP="002B60F4">
      <w:pPr>
        <w:autoSpaceDE w:val="0"/>
        <w:autoSpaceDN w:val="0"/>
        <w:adjustRightInd w:val="0"/>
        <w:spacing w:line="360" w:lineRule="auto"/>
        <w:jc w:val="both"/>
        <w:rPr>
          <w:rFonts w:ascii="Arial" w:eastAsiaTheme="minorEastAsia" w:hAnsi="Arial" w:cs="Arial"/>
          <w:lang w:eastAsia="zh-CN"/>
        </w:rPr>
      </w:pPr>
    </w:p>
    <w:p w14:paraId="39718932" w14:textId="77777777" w:rsidR="00B27CCB"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Rural and suburban areas face extra problems. About 17% of the English population lives in rural areas, where slower broadband and lower population density make deliveries harder to run efficiently (Local Government Association, 2022). At the same time, the number of parcels sent every year in the UK has grown to around 3 billion, showing how much demand for delivery has grown since the pandemic (Local Government Association, 2022).</w:t>
      </w:r>
    </w:p>
    <w:p w14:paraId="39AFC0C9" w14:textId="77777777" w:rsidR="002B60F4" w:rsidRPr="002B60F4" w:rsidRDefault="002B60F4" w:rsidP="002B60F4">
      <w:pPr>
        <w:autoSpaceDE w:val="0"/>
        <w:autoSpaceDN w:val="0"/>
        <w:adjustRightInd w:val="0"/>
        <w:spacing w:line="360" w:lineRule="auto"/>
        <w:jc w:val="both"/>
        <w:rPr>
          <w:rFonts w:ascii="Arial" w:eastAsiaTheme="minorEastAsia" w:hAnsi="Arial" w:cs="Arial"/>
          <w:lang w:eastAsia="zh-CN"/>
        </w:rPr>
      </w:pPr>
    </w:p>
    <w:p w14:paraId="53A90DB8" w14:textId="6DE87857" w:rsidR="00B27CCB" w:rsidRPr="00D832BE" w:rsidRDefault="00B27CCB" w:rsidP="00D832BE">
      <w:pPr>
        <w:autoSpaceDE w:val="0"/>
        <w:autoSpaceDN w:val="0"/>
        <w:adjustRightInd w:val="0"/>
        <w:spacing w:line="360" w:lineRule="auto"/>
        <w:jc w:val="both"/>
        <w:rPr>
          <w:rFonts w:ascii="Arial" w:eastAsiaTheme="minorEastAsia" w:hAnsi="Arial" w:cs="Arial"/>
          <w:lang w:eastAsia="zh-CN"/>
        </w:rPr>
      </w:pPr>
      <w:r w:rsidRPr="00D832BE">
        <w:rPr>
          <w:rFonts w:ascii="Arial" w:eastAsiaTheme="minorEastAsia" w:hAnsi="Arial" w:cs="Arial"/>
          <w:lang w:eastAsia="zh-CN"/>
        </w:rPr>
        <w:t xml:space="preserve">Ocado Group is a useful company to study in this context. It began as an online supermarket and </w:t>
      </w:r>
      <w:proofErr w:type="gramStart"/>
      <w:r w:rsidRPr="00D832BE">
        <w:rPr>
          <w:rFonts w:ascii="Arial" w:eastAsiaTheme="minorEastAsia" w:hAnsi="Arial" w:cs="Arial"/>
          <w:lang w:eastAsia="zh-CN"/>
        </w:rPr>
        <w:t>has</w:t>
      </w:r>
      <w:proofErr w:type="gramEnd"/>
      <w:r w:rsidRPr="00D832BE">
        <w:rPr>
          <w:rFonts w:ascii="Arial" w:eastAsiaTheme="minorEastAsia" w:hAnsi="Arial" w:cs="Arial"/>
          <w:lang w:eastAsia="zh-CN"/>
        </w:rPr>
        <w:t xml:space="preserve"> since grown into a technology-led business with two distinct parts: Ocado Retail, its UK grocery joint venture with Marks &amp; Spencer, and </w:t>
      </w:r>
      <w:r w:rsidR="00D832BE" w:rsidRPr="00D832BE">
        <w:rPr>
          <w:rFonts w:ascii="Arial" w:eastAsiaTheme="minorEastAsia" w:hAnsi="Arial" w:cs="Arial"/>
          <w:lang w:eastAsia="zh-CN"/>
        </w:rPr>
        <w:t>Ocado Solutions, which licenses the "Ocado Smart Platform" (OSP) to 13 grocery retail partners across the globe (Ocado Group, 2025a)</w:t>
      </w:r>
      <w:r w:rsidRPr="00D832BE">
        <w:rPr>
          <w:rFonts w:ascii="Arial" w:eastAsiaTheme="minorEastAsia" w:hAnsi="Arial" w:cs="Arial"/>
          <w:lang w:eastAsia="zh-CN"/>
        </w:rPr>
        <w:t>. This report uses “Ocado Group” for the whole business and “Ocado Retail” specifically for its UK grocery operation. Ocado Group's 2025 full-year results confirmed continued revenue growth across both parts of the business (Ocado Group, 2025b), and in late 2025 Ocado Retail reported record UK market share of 2.1% and sales growth of 15.9%, its fastest since 2021 (Grocery Gazette, 2025). Wider industry data shows a highly competitive UK grocery market, with brand loyalty declining and discount retailers capturing roughly a fifth of the market on price alone (Retail Technology Innovation Hub, 2025). This shows that businesses built around strong digital infrastructure and customer-focused design can still succeed in a competitive, cost-conscious market.</w:t>
      </w:r>
    </w:p>
    <w:p w14:paraId="7CE153DF" w14:textId="2F64A36D" w:rsidR="00B27CCB" w:rsidRPr="00D832BE" w:rsidRDefault="00B27CCB" w:rsidP="00D832BE">
      <w:pPr>
        <w:autoSpaceDE w:val="0"/>
        <w:autoSpaceDN w:val="0"/>
        <w:adjustRightInd w:val="0"/>
        <w:spacing w:line="360" w:lineRule="auto"/>
        <w:jc w:val="both"/>
        <w:rPr>
          <w:rFonts w:ascii="Arial" w:hAnsi="Arial" w:cs="Arial"/>
        </w:rPr>
      </w:pPr>
    </w:p>
    <w:p w14:paraId="182235D0" w14:textId="77777777" w:rsidR="00542659" w:rsidRPr="00D832BE" w:rsidRDefault="00542659" w:rsidP="00D832BE">
      <w:pPr>
        <w:autoSpaceDE w:val="0"/>
        <w:autoSpaceDN w:val="0"/>
        <w:adjustRightInd w:val="0"/>
        <w:spacing w:line="360" w:lineRule="auto"/>
        <w:jc w:val="both"/>
        <w:rPr>
          <w:rFonts w:ascii="Arial" w:hAnsi="Arial" w:cs="Arial"/>
        </w:rPr>
      </w:pPr>
    </w:p>
    <w:p w14:paraId="3B03DD97" w14:textId="77777777" w:rsidR="00542659" w:rsidRDefault="00542659" w:rsidP="00A075FD">
      <w:pPr>
        <w:autoSpaceDE w:val="0"/>
        <w:autoSpaceDN w:val="0"/>
        <w:adjustRightInd w:val="0"/>
        <w:spacing w:line="360" w:lineRule="auto"/>
        <w:jc w:val="both"/>
        <w:rPr>
          <w:rFonts w:ascii="Arial" w:hAnsi="Arial" w:cs="Arial"/>
          <w:sz w:val="48"/>
          <w:szCs w:val="48"/>
        </w:rPr>
      </w:pPr>
    </w:p>
    <w:p w14:paraId="61E9C654" w14:textId="77777777" w:rsidR="00542659" w:rsidRDefault="00542659" w:rsidP="00A075FD">
      <w:pPr>
        <w:autoSpaceDE w:val="0"/>
        <w:autoSpaceDN w:val="0"/>
        <w:adjustRightInd w:val="0"/>
        <w:spacing w:line="360" w:lineRule="auto"/>
        <w:jc w:val="both"/>
        <w:rPr>
          <w:rFonts w:ascii="Arial" w:hAnsi="Arial" w:cs="Arial"/>
          <w:sz w:val="48"/>
          <w:szCs w:val="48"/>
        </w:rPr>
      </w:pPr>
    </w:p>
    <w:p w14:paraId="6D3C6903" w14:textId="77777777" w:rsidR="00542659" w:rsidRDefault="00542659" w:rsidP="00A075FD">
      <w:pPr>
        <w:autoSpaceDE w:val="0"/>
        <w:autoSpaceDN w:val="0"/>
        <w:adjustRightInd w:val="0"/>
        <w:spacing w:line="360" w:lineRule="auto"/>
        <w:jc w:val="both"/>
        <w:rPr>
          <w:rFonts w:ascii="Arial" w:hAnsi="Arial" w:cs="Arial"/>
          <w:sz w:val="48"/>
          <w:szCs w:val="48"/>
        </w:rPr>
      </w:pPr>
    </w:p>
    <w:p w14:paraId="3F704630" w14:textId="77777777" w:rsidR="00077241" w:rsidRDefault="00077241" w:rsidP="00A075FD">
      <w:pPr>
        <w:autoSpaceDE w:val="0"/>
        <w:autoSpaceDN w:val="0"/>
        <w:adjustRightInd w:val="0"/>
        <w:spacing w:line="360" w:lineRule="auto"/>
        <w:jc w:val="both"/>
        <w:rPr>
          <w:rFonts w:ascii="Arial" w:hAnsi="Arial" w:cs="Arial"/>
          <w:sz w:val="48"/>
          <w:szCs w:val="48"/>
        </w:rPr>
      </w:pPr>
    </w:p>
    <w:p w14:paraId="578BADD3" w14:textId="77777777" w:rsidR="00077241" w:rsidRDefault="00077241" w:rsidP="00A075FD">
      <w:pPr>
        <w:autoSpaceDE w:val="0"/>
        <w:autoSpaceDN w:val="0"/>
        <w:adjustRightInd w:val="0"/>
        <w:spacing w:line="360" w:lineRule="auto"/>
        <w:jc w:val="both"/>
        <w:rPr>
          <w:rFonts w:ascii="Arial" w:hAnsi="Arial" w:cs="Arial"/>
          <w:sz w:val="48"/>
          <w:szCs w:val="48"/>
        </w:rPr>
      </w:pPr>
    </w:p>
    <w:p w14:paraId="1ED01729" w14:textId="77777777" w:rsidR="00542659" w:rsidRPr="00542659" w:rsidRDefault="00542659" w:rsidP="00077241">
      <w:pPr>
        <w:autoSpaceDE w:val="0"/>
        <w:autoSpaceDN w:val="0"/>
        <w:adjustRightInd w:val="0"/>
        <w:spacing w:line="360" w:lineRule="auto"/>
        <w:jc w:val="center"/>
        <w:rPr>
          <w:rFonts w:ascii="Arial" w:hAnsi="Arial" w:cs="Arial"/>
          <w:sz w:val="48"/>
          <w:szCs w:val="48"/>
        </w:rPr>
      </w:pPr>
    </w:p>
    <w:p w14:paraId="001C30C0" w14:textId="3102F6DD" w:rsidR="00542659" w:rsidRPr="00077241" w:rsidRDefault="00542659" w:rsidP="00077241">
      <w:pPr>
        <w:pStyle w:val="Ttulo1"/>
        <w:jc w:val="center"/>
        <w:rPr>
          <w:rFonts w:ascii="Arial" w:hAnsi="Arial" w:cs="Arial"/>
          <w:sz w:val="96"/>
          <w:szCs w:val="96"/>
        </w:rPr>
      </w:pPr>
      <w:bookmarkStart w:id="4" w:name="_Toc238202389"/>
      <w:r w:rsidRPr="00077241">
        <w:rPr>
          <w:rFonts w:ascii="Arial" w:hAnsi="Arial" w:cs="Arial"/>
          <w:sz w:val="96"/>
          <w:szCs w:val="96"/>
        </w:rPr>
        <w:t>TASK 1</w:t>
      </w:r>
      <w:bookmarkEnd w:id="4"/>
    </w:p>
    <w:p w14:paraId="772A81C1" w14:textId="77777777" w:rsidR="00542659" w:rsidRDefault="00542659" w:rsidP="00077241">
      <w:pPr>
        <w:pStyle w:val="Ttulo1"/>
        <w:jc w:val="center"/>
        <w:rPr>
          <w:rFonts w:ascii="Arial" w:hAnsi="Arial" w:cs="Arial"/>
          <w:sz w:val="48"/>
          <w:szCs w:val="48"/>
        </w:rPr>
      </w:pPr>
    </w:p>
    <w:p w14:paraId="2B7E7BC2" w14:textId="77777777" w:rsidR="00077241" w:rsidRDefault="00077241" w:rsidP="00077241">
      <w:pPr>
        <w:rPr>
          <w:rFonts w:eastAsiaTheme="majorEastAsia"/>
        </w:rPr>
      </w:pPr>
    </w:p>
    <w:p w14:paraId="7D0F22C7" w14:textId="77777777" w:rsidR="00077241" w:rsidRDefault="00077241" w:rsidP="00077241">
      <w:pPr>
        <w:rPr>
          <w:rFonts w:eastAsiaTheme="majorEastAsia"/>
        </w:rPr>
      </w:pPr>
    </w:p>
    <w:p w14:paraId="5F9DA2A2" w14:textId="77777777" w:rsidR="00077241" w:rsidRDefault="00077241" w:rsidP="00077241">
      <w:pPr>
        <w:rPr>
          <w:rFonts w:eastAsiaTheme="majorEastAsia"/>
        </w:rPr>
      </w:pPr>
    </w:p>
    <w:p w14:paraId="6652EEEA" w14:textId="77777777" w:rsidR="00077241" w:rsidRDefault="00077241" w:rsidP="00077241">
      <w:pPr>
        <w:rPr>
          <w:rFonts w:eastAsiaTheme="majorEastAsia"/>
        </w:rPr>
      </w:pPr>
    </w:p>
    <w:p w14:paraId="72F67327" w14:textId="77777777" w:rsidR="00077241" w:rsidRDefault="00077241" w:rsidP="00077241">
      <w:pPr>
        <w:rPr>
          <w:rFonts w:eastAsiaTheme="majorEastAsia"/>
        </w:rPr>
      </w:pPr>
    </w:p>
    <w:p w14:paraId="001B3255" w14:textId="77777777" w:rsidR="00077241" w:rsidRDefault="00077241" w:rsidP="00077241">
      <w:pPr>
        <w:rPr>
          <w:rFonts w:eastAsiaTheme="majorEastAsia"/>
        </w:rPr>
      </w:pPr>
    </w:p>
    <w:p w14:paraId="06F8ECB8" w14:textId="77777777" w:rsidR="00077241" w:rsidRDefault="00077241" w:rsidP="00077241">
      <w:pPr>
        <w:rPr>
          <w:rFonts w:eastAsiaTheme="majorEastAsia"/>
        </w:rPr>
      </w:pPr>
    </w:p>
    <w:p w14:paraId="46E8942B" w14:textId="77777777" w:rsidR="00077241" w:rsidRDefault="00077241" w:rsidP="00077241">
      <w:pPr>
        <w:rPr>
          <w:rFonts w:eastAsiaTheme="majorEastAsia"/>
        </w:rPr>
      </w:pPr>
    </w:p>
    <w:p w14:paraId="1BA4793B" w14:textId="77777777" w:rsidR="00077241" w:rsidRDefault="00077241" w:rsidP="00077241">
      <w:pPr>
        <w:rPr>
          <w:rFonts w:eastAsiaTheme="majorEastAsia"/>
        </w:rPr>
      </w:pPr>
    </w:p>
    <w:p w14:paraId="1112EFFC" w14:textId="77777777" w:rsidR="00077241" w:rsidRDefault="00077241" w:rsidP="00077241">
      <w:pPr>
        <w:rPr>
          <w:rFonts w:eastAsiaTheme="majorEastAsia"/>
        </w:rPr>
      </w:pPr>
    </w:p>
    <w:p w14:paraId="313A6D5D" w14:textId="77777777" w:rsidR="00077241" w:rsidRDefault="00077241" w:rsidP="00077241">
      <w:pPr>
        <w:rPr>
          <w:rFonts w:eastAsiaTheme="majorEastAsia"/>
        </w:rPr>
      </w:pPr>
    </w:p>
    <w:p w14:paraId="39AE1B8C" w14:textId="77777777" w:rsidR="00077241" w:rsidRDefault="00077241" w:rsidP="00077241">
      <w:pPr>
        <w:rPr>
          <w:rFonts w:eastAsiaTheme="majorEastAsia"/>
        </w:rPr>
      </w:pPr>
    </w:p>
    <w:p w14:paraId="6A6BD663" w14:textId="77777777" w:rsidR="00077241" w:rsidRDefault="00077241" w:rsidP="00077241">
      <w:pPr>
        <w:rPr>
          <w:rFonts w:eastAsiaTheme="majorEastAsia"/>
        </w:rPr>
      </w:pPr>
    </w:p>
    <w:p w14:paraId="7949F7F3" w14:textId="77777777" w:rsidR="00077241" w:rsidRDefault="00077241" w:rsidP="00077241">
      <w:pPr>
        <w:rPr>
          <w:rFonts w:eastAsiaTheme="majorEastAsia"/>
        </w:rPr>
      </w:pPr>
    </w:p>
    <w:p w14:paraId="5DA25BF6" w14:textId="77777777" w:rsidR="00077241" w:rsidRDefault="00077241" w:rsidP="00077241">
      <w:pPr>
        <w:rPr>
          <w:rFonts w:eastAsiaTheme="majorEastAsia"/>
        </w:rPr>
      </w:pPr>
    </w:p>
    <w:p w14:paraId="032F3692" w14:textId="77777777" w:rsidR="00077241" w:rsidRDefault="00077241" w:rsidP="00077241">
      <w:pPr>
        <w:rPr>
          <w:rFonts w:eastAsiaTheme="majorEastAsia"/>
        </w:rPr>
      </w:pPr>
    </w:p>
    <w:p w14:paraId="46E32989" w14:textId="77777777" w:rsidR="00077241" w:rsidRDefault="00077241" w:rsidP="00077241">
      <w:pPr>
        <w:rPr>
          <w:rFonts w:eastAsiaTheme="majorEastAsia"/>
        </w:rPr>
      </w:pPr>
    </w:p>
    <w:p w14:paraId="0756EB82" w14:textId="77777777" w:rsidR="00077241" w:rsidRDefault="00077241" w:rsidP="00077241">
      <w:pPr>
        <w:rPr>
          <w:rFonts w:eastAsiaTheme="majorEastAsia"/>
        </w:rPr>
      </w:pPr>
    </w:p>
    <w:p w14:paraId="7C4BFDBF" w14:textId="77777777" w:rsidR="00077241" w:rsidRDefault="00077241" w:rsidP="00077241">
      <w:pPr>
        <w:rPr>
          <w:rFonts w:eastAsiaTheme="majorEastAsia"/>
        </w:rPr>
      </w:pPr>
    </w:p>
    <w:p w14:paraId="5F0EE7B6" w14:textId="77777777" w:rsidR="00077241" w:rsidRDefault="00077241" w:rsidP="00077241">
      <w:pPr>
        <w:rPr>
          <w:rFonts w:eastAsiaTheme="majorEastAsia"/>
        </w:rPr>
      </w:pPr>
    </w:p>
    <w:p w14:paraId="1C44F92A" w14:textId="77777777" w:rsidR="00077241" w:rsidRPr="00077241" w:rsidRDefault="00077241" w:rsidP="00077241">
      <w:pPr>
        <w:rPr>
          <w:rFonts w:eastAsiaTheme="majorEastAsia"/>
        </w:rPr>
      </w:pPr>
    </w:p>
    <w:p w14:paraId="58995EDD" w14:textId="59C54736" w:rsidR="00373C87" w:rsidRPr="00077241" w:rsidRDefault="00077241" w:rsidP="00077241">
      <w:pPr>
        <w:pStyle w:val="Ttulo1"/>
        <w:jc w:val="both"/>
        <w:rPr>
          <w:rFonts w:ascii="Arial" w:hAnsi="Arial" w:cs="Arial"/>
          <w:sz w:val="36"/>
          <w:szCs w:val="36"/>
        </w:rPr>
      </w:pPr>
      <w:bookmarkStart w:id="5" w:name="_Toc238202390"/>
      <w:r w:rsidRPr="00077241">
        <w:rPr>
          <w:rFonts w:ascii="Arial" w:hAnsi="Arial" w:cs="Arial"/>
          <w:sz w:val="36"/>
          <w:szCs w:val="36"/>
        </w:rPr>
        <w:lastRenderedPageBreak/>
        <w:t xml:space="preserve">3. </w:t>
      </w:r>
      <w:r w:rsidR="00373C87" w:rsidRPr="00077241">
        <w:rPr>
          <w:rFonts w:ascii="Arial" w:hAnsi="Arial" w:cs="Arial"/>
          <w:sz w:val="36"/>
          <w:szCs w:val="36"/>
        </w:rPr>
        <w:t>Key Opportunity Areas for Innovation and New Venture Creation</w:t>
      </w:r>
      <w:bookmarkEnd w:id="5"/>
    </w:p>
    <w:p w14:paraId="69D1A5D7" w14:textId="77777777" w:rsidR="00077241" w:rsidRPr="00077241" w:rsidRDefault="00077241" w:rsidP="00077241"/>
    <w:p w14:paraId="0ED938BA" w14:textId="76E7BA81" w:rsidR="00373C87" w:rsidRPr="00A075FD" w:rsidRDefault="00A075FD" w:rsidP="00077241">
      <w:pPr>
        <w:pStyle w:val="Ttulo2"/>
        <w:spacing w:line="360" w:lineRule="auto"/>
        <w:jc w:val="both"/>
        <w:rPr>
          <w:rFonts w:ascii="Arial" w:hAnsi="Arial" w:cs="Arial"/>
          <w:sz w:val="36"/>
          <w:szCs w:val="36"/>
        </w:rPr>
      </w:pPr>
      <w:bookmarkStart w:id="6" w:name="_Toc238202391"/>
      <w:r w:rsidRPr="00A075FD">
        <w:rPr>
          <w:rFonts w:ascii="Arial" w:hAnsi="Arial" w:cs="Arial"/>
          <w:sz w:val="36"/>
          <w:szCs w:val="36"/>
        </w:rPr>
        <w:t>3.1 Applying A Design Thinking Lens</w:t>
      </w:r>
      <w:bookmarkEnd w:id="6"/>
    </w:p>
    <w:p w14:paraId="617FC24E" w14:textId="77777777" w:rsidR="00542659" w:rsidRPr="00542659" w:rsidRDefault="00542659" w:rsidP="00077241">
      <w:pPr>
        <w:autoSpaceDE w:val="0"/>
        <w:autoSpaceDN w:val="0"/>
        <w:adjustRightInd w:val="0"/>
        <w:spacing w:after="40" w:line="360" w:lineRule="auto"/>
        <w:jc w:val="both"/>
        <w:rPr>
          <w:rFonts w:ascii="Arial" w:hAnsi="Arial" w:cs="Arial"/>
          <w:b/>
          <w:bCs/>
        </w:rPr>
      </w:pPr>
    </w:p>
    <w:p w14:paraId="53DF52C1" w14:textId="77777777" w:rsidR="00B27CCB" w:rsidRPr="00D832BE"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 xml:space="preserve">Design Thinking is a way of solving problems that starts with people, not with products (Brown and </w:t>
      </w:r>
      <w:proofErr w:type="spellStart"/>
      <w:r w:rsidRPr="002B60F4">
        <w:rPr>
          <w:rFonts w:ascii="Arial" w:eastAsiaTheme="minorEastAsia" w:hAnsi="Arial" w:cs="Arial"/>
          <w:lang w:eastAsia="zh-CN"/>
        </w:rPr>
        <w:t>Kātz</w:t>
      </w:r>
      <w:proofErr w:type="spellEnd"/>
      <w:r w:rsidRPr="002B60F4">
        <w:rPr>
          <w:rFonts w:ascii="Arial" w:eastAsiaTheme="minorEastAsia" w:hAnsi="Arial" w:cs="Arial"/>
          <w:lang w:eastAsia="zh-CN"/>
        </w:rPr>
        <w:t xml:space="preserve">, 2019). It usually has five stages: Empathise, Define, Ideate, Prototype and Test (Brown and </w:t>
      </w:r>
      <w:proofErr w:type="spellStart"/>
      <w:r w:rsidRPr="002B60F4">
        <w:rPr>
          <w:rFonts w:ascii="Arial" w:eastAsiaTheme="minorEastAsia" w:hAnsi="Arial" w:cs="Arial"/>
          <w:lang w:eastAsia="zh-CN"/>
        </w:rPr>
        <w:t>Kātz</w:t>
      </w:r>
      <w:proofErr w:type="spellEnd"/>
      <w:r w:rsidRPr="002B60F4">
        <w:rPr>
          <w:rFonts w:ascii="Arial" w:eastAsiaTheme="minorEastAsia" w:hAnsi="Arial" w:cs="Arial"/>
          <w:lang w:eastAsia="zh-CN"/>
        </w:rPr>
        <w:t xml:space="preserve">, 2019). A similar model, the Double Diamond from the UK Design Council, divides innovation into Discover, Define, Develop and Deliver, moving between broad thinking (divergence) and narrow thinking (convergence) (Design Council, 2021). Both models agree on one key idea: before designing a new product or venture, it is necessary to understand real user </w:t>
      </w:r>
      <w:r w:rsidRPr="001F37D3">
        <w:rPr>
          <w:rFonts w:ascii="Arial" w:eastAsiaTheme="minorEastAsia" w:hAnsi="Arial" w:cs="Arial"/>
          <w:lang w:eastAsia="zh-CN"/>
        </w:rPr>
        <w:t>needs first.</w:t>
      </w:r>
      <w:r w:rsidRPr="002B60F4">
        <w:rPr>
          <w:rFonts w:ascii="Arial" w:eastAsiaTheme="minorEastAsia" w:hAnsi="Arial" w:cs="Arial"/>
          <w:lang w:eastAsia="zh-CN"/>
        </w:rPr>
        <w:t xml:space="preserve"> Recent research also shows that design thinking is especially effective at the problem-setting stage, helping entrepreneurial teams correctly frame complex, “wicked” problems before they try to solve them, which supports its use in this report as the main lens for both tasks (</w:t>
      </w:r>
      <w:r w:rsidRPr="00D832BE">
        <w:rPr>
          <w:rFonts w:ascii="Arial" w:eastAsiaTheme="minorEastAsia" w:hAnsi="Arial" w:cs="Arial"/>
          <w:lang w:eastAsia="zh-CN"/>
        </w:rPr>
        <w:t>Bender-Salazar, 2023).</w:t>
      </w:r>
    </w:p>
    <w:p w14:paraId="3A0B6635" w14:textId="77777777" w:rsidR="002B60F4" w:rsidRPr="00D832BE" w:rsidRDefault="002B60F4" w:rsidP="002B60F4">
      <w:pPr>
        <w:autoSpaceDE w:val="0"/>
        <w:autoSpaceDN w:val="0"/>
        <w:adjustRightInd w:val="0"/>
        <w:spacing w:line="360" w:lineRule="auto"/>
        <w:jc w:val="both"/>
        <w:rPr>
          <w:rFonts w:ascii="Arial" w:eastAsiaTheme="minorEastAsia" w:hAnsi="Arial" w:cs="Arial"/>
          <w:lang w:eastAsia="zh-CN"/>
        </w:rPr>
      </w:pPr>
    </w:p>
    <w:p w14:paraId="7CE38C0F" w14:textId="56668B44" w:rsidR="00542659" w:rsidRPr="00D832BE" w:rsidRDefault="00B27CCB" w:rsidP="002B60F4">
      <w:pPr>
        <w:autoSpaceDE w:val="0"/>
        <w:autoSpaceDN w:val="0"/>
        <w:adjustRightInd w:val="0"/>
        <w:spacing w:line="360" w:lineRule="auto"/>
        <w:jc w:val="both"/>
        <w:rPr>
          <w:rFonts w:ascii="Arial" w:eastAsiaTheme="minorEastAsia" w:hAnsi="Arial" w:cs="Arial"/>
          <w:lang w:eastAsia="zh-CN"/>
        </w:rPr>
      </w:pPr>
      <w:r w:rsidRPr="00D832BE">
        <w:rPr>
          <w:rFonts w:ascii="Arial" w:eastAsiaTheme="minorEastAsia" w:hAnsi="Arial" w:cs="Arial"/>
          <w:lang w:eastAsia="zh-CN"/>
        </w:rPr>
        <w:t xml:space="preserve">Using this lens on the scenario, four opportunity areas stand out as most viable for the UK market: e-commerce platforms for underserved SMEs, digital marketing and social commerce tools for informal sellers such as farmers, retail and delivery management software, and last-mile logistics for rural and suburban customers. Each connects to a genuine pain point, a gap in the current market, an available technology, and a realistic path to growth. </w:t>
      </w:r>
      <w:r w:rsidR="00D832BE" w:rsidRPr="00D832BE">
        <w:rPr>
          <w:rFonts w:ascii="Arial" w:eastAsiaTheme="minorEastAsia" w:hAnsi="Arial" w:cs="Arial"/>
          <w:lang w:eastAsia="zh-CN"/>
        </w:rPr>
        <w:t>O</w:t>
      </w:r>
      <w:r w:rsidR="00D832BE" w:rsidRPr="00D832BE">
        <w:rPr>
          <w:rFonts w:ascii="Arial" w:eastAsiaTheme="minorEastAsia" w:hAnsi="Arial" w:cs="Arial"/>
          <w:lang w:eastAsia="zh-CN"/>
        </w:rPr>
        <w:t>cado's own history, from single grocery retailer to global logistics technology licensor, shows how one company can move through several of these opportunity areas over time (Ocado Group, 2025a).</w:t>
      </w:r>
    </w:p>
    <w:p w14:paraId="6B982839" w14:textId="77777777" w:rsidR="00B27CCB" w:rsidRPr="00542659" w:rsidRDefault="00B27CCB" w:rsidP="00B27CCB">
      <w:pPr>
        <w:autoSpaceDE w:val="0"/>
        <w:autoSpaceDN w:val="0"/>
        <w:adjustRightInd w:val="0"/>
        <w:spacing w:line="360" w:lineRule="auto"/>
        <w:jc w:val="both"/>
        <w:rPr>
          <w:rFonts w:ascii="Arial" w:hAnsi="Arial" w:cs="Arial"/>
        </w:rPr>
      </w:pPr>
    </w:p>
    <w:p w14:paraId="35E61235" w14:textId="30DA1B9C" w:rsidR="00542659" w:rsidRDefault="00373C87" w:rsidP="002B60F4">
      <w:pPr>
        <w:pStyle w:val="Ttulo2"/>
        <w:spacing w:line="360" w:lineRule="auto"/>
        <w:jc w:val="both"/>
        <w:rPr>
          <w:rFonts w:ascii="Arial" w:hAnsi="Arial" w:cs="Arial"/>
          <w:sz w:val="36"/>
          <w:szCs w:val="36"/>
        </w:rPr>
      </w:pPr>
      <w:bookmarkStart w:id="7" w:name="_Toc238202392"/>
      <w:r w:rsidRPr="00A075FD">
        <w:rPr>
          <w:rFonts w:ascii="Arial" w:hAnsi="Arial" w:cs="Arial"/>
          <w:sz w:val="36"/>
          <w:szCs w:val="36"/>
        </w:rPr>
        <w:t>3.2 User Pain Points</w:t>
      </w:r>
      <w:bookmarkEnd w:id="7"/>
    </w:p>
    <w:p w14:paraId="5E6154C5" w14:textId="77777777" w:rsidR="002B60F4" w:rsidRPr="002B60F4" w:rsidRDefault="002B60F4" w:rsidP="002B60F4"/>
    <w:p w14:paraId="3C1F0305" w14:textId="77777777" w:rsidR="00B27CCB"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Different groups in the scenario face different problems. Small retailers, such as corner shops, market traders and bookshops, often do not have the time, money or digital skills to build a proper online shop from scratch, and research on SME innovation shows that smaller firms usually need outside support or partners to close this kind of gap (</w:t>
      </w:r>
      <w:proofErr w:type="spellStart"/>
      <w:r w:rsidRPr="002B60F4">
        <w:rPr>
          <w:rFonts w:ascii="Arial" w:eastAsiaTheme="minorEastAsia" w:hAnsi="Arial" w:cs="Arial"/>
          <w:lang w:eastAsia="zh-CN"/>
        </w:rPr>
        <w:t>Annamalah</w:t>
      </w:r>
      <w:proofErr w:type="spellEnd"/>
      <w:r w:rsidRPr="002B60F4">
        <w:rPr>
          <w:rFonts w:ascii="Arial" w:eastAsiaTheme="minorEastAsia" w:hAnsi="Arial" w:cs="Arial"/>
          <w:lang w:eastAsia="zh-CN"/>
        </w:rPr>
        <w:t xml:space="preserve">, Aravindan and Ahmed, 2025). Many only added QR code payments </w:t>
      </w:r>
      <w:r w:rsidRPr="002B60F4">
        <w:rPr>
          <w:rFonts w:ascii="Arial" w:eastAsiaTheme="minorEastAsia" w:hAnsi="Arial" w:cs="Arial"/>
          <w:lang w:eastAsia="zh-CN"/>
        </w:rPr>
        <w:lastRenderedPageBreak/>
        <w:t>or a basic Instagram page during the pandemic, without a proper system behind them to manage stock, orders or delivery.</w:t>
      </w:r>
    </w:p>
    <w:p w14:paraId="189E2345" w14:textId="77777777" w:rsidR="002B60F4" w:rsidRPr="002B60F4" w:rsidRDefault="002B60F4" w:rsidP="002B60F4">
      <w:pPr>
        <w:autoSpaceDE w:val="0"/>
        <w:autoSpaceDN w:val="0"/>
        <w:adjustRightInd w:val="0"/>
        <w:spacing w:line="360" w:lineRule="auto"/>
        <w:jc w:val="both"/>
        <w:rPr>
          <w:rFonts w:ascii="Arial" w:eastAsiaTheme="minorEastAsia" w:hAnsi="Arial" w:cs="Arial"/>
          <w:lang w:eastAsia="zh-CN"/>
        </w:rPr>
      </w:pPr>
    </w:p>
    <w:p w14:paraId="0CC3B501" w14:textId="77777777" w:rsidR="00B27CCB"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Service-based SMEs, such as hairdressers, personal trainers and tutors, face a different problem: booking and scheduling. Before the pandemic, many took bookings by phone or in person. Moving online quickly often meant using several separate, disconnected tools for scheduling, payment and video calls, which is inefficient and confusing for customers.</w:t>
      </w:r>
    </w:p>
    <w:p w14:paraId="1246FD47" w14:textId="77777777" w:rsidR="002B60F4" w:rsidRPr="002B60F4" w:rsidRDefault="002B60F4" w:rsidP="002B60F4">
      <w:pPr>
        <w:autoSpaceDE w:val="0"/>
        <w:autoSpaceDN w:val="0"/>
        <w:adjustRightInd w:val="0"/>
        <w:spacing w:line="360" w:lineRule="auto"/>
        <w:jc w:val="both"/>
        <w:rPr>
          <w:rFonts w:ascii="Arial" w:eastAsiaTheme="minorEastAsia" w:hAnsi="Arial" w:cs="Arial"/>
          <w:lang w:eastAsia="zh-CN"/>
        </w:rPr>
      </w:pPr>
    </w:p>
    <w:p w14:paraId="4B03A734" w14:textId="77777777" w:rsidR="00B27CCB"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Farmers and local food producers face a mix of both problems. They are already selling directly to customers using Facebook, Instagram and WhatsApp, but these are marketing tools, not proper sales or delivery systems. Orders, payments and delivery scheduling are often managed manually through messages, which does not scale well as demand grows.</w:t>
      </w:r>
    </w:p>
    <w:p w14:paraId="71F566B9" w14:textId="77777777" w:rsidR="002B60F4" w:rsidRPr="002B60F4" w:rsidRDefault="002B60F4" w:rsidP="002B60F4">
      <w:pPr>
        <w:autoSpaceDE w:val="0"/>
        <w:autoSpaceDN w:val="0"/>
        <w:adjustRightInd w:val="0"/>
        <w:spacing w:line="360" w:lineRule="auto"/>
        <w:jc w:val="both"/>
        <w:rPr>
          <w:rFonts w:ascii="Arial" w:eastAsiaTheme="minorEastAsia" w:hAnsi="Arial" w:cs="Arial"/>
          <w:lang w:eastAsia="zh-CN"/>
        </w:rPr>
      </w:pPr>
    </w:p>
    <w:p w14:paraId="66324670" w14:textId="1919EB68" w:rsidR="00B27CCB"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Rural and suburban consumers face the pain point of poor access. They want the same convenience as city shoppers</w:t>
      </w:r>
      <w:r w:rsidR="00796FDF">
        <w:rPr>
          <w:rFonts w:ascii="Arial" w:eastAsiaTheme="minorEastAsia" w:hAnsi="Arial" w:cs="Arial"/>
          <w:lang w:eastAsia="zh-CN"/>
        </w:rPr>
        <w:t xml:space="preserve">, like </w:t>
      </w:r>
      <w:r w:rsidRPr="002B60F4">
        <w:rPr>
          <w:rFonts w:ascii="Arial" w:eastAsiaTheme="minorEastAsia" w:hAnsi="Arial" w:cs="Arial"/>
          <w:lang w:eastAsia="zh-CN"/>
        </w:rPr>
        <w:t>fast delivery, easy tracking</w:t>
      </w:r>
      <w:r w:rsidR="00796FDF">
        <w:rPr>
          <w:rFonts w:ascii="Arial" w:eastAsiaTheme="minorEastAsia" w:hAnsi="Arial" w:cs="Arial"/>
          <w:lang w:eastAsia="zh-CN"/>
        </w:rPr>
        <w:t xml:space="preserve"> and</w:t>
      </w:r>
      <w:r w:rsidRPr="002B60F4">
        <w:rPr>
          <w:rFonts w:ascii="Arial" w:eastAsiaTheme="minorEastAsia" w:hAnsi="Arial" w:cs="Arial"/>
          <w:lang w:eastAsia="zh-CN"/>
        </w:rPr>
        <w:t xml:space="preserve"> reliable service</w:t>
      </w:r>
      <w:r w:rsidR="00796FDF">
        <w:rPr>
          <w:rFonts w:ascii="Arial" w:eastAsiaTheme="minorEastAsia" w:hAnsi="Arial" w:cs="Arial"/>
          <w:lang w:eastAsia="zh-CN"/>
        </w:rPr>
        <w:t>,</w:t>
      </w:r>
      <w:r w:rsidRPr="002B60F4">
        <w:rPr>
          <w:rFonts w:ascii="Arial" w:eastAsiaTheme="minorEastAsia" w:hAnsi="Arial" w:cs="Arial"/>
          <w:lang w:eastAsia="zh-CN"/>
        </w:rPr>
        <w:t xml:space="preserve"> but courier companies often find rural delivery less profitable, because homes are spread further </w:t>
      </w:r>
      <w:proofErr w:type="gramStart"/>
      <w:r w:rsidRPr="002B60F4">
        <w:rPr>
          <w:rFonts w:ascii="Arial" w:eastAsiaTheme="minorEastAsia" w:hAnsi="Arial" w:cs="Arial"/>
          <w:lang w:eastAsia="zh-CN"/>
        </w:rPr>
        <w:t>apart</w:t>
      </w:r>
      <w:proofErr w:type="gramEnd"/>
      <w:r w:rsidRPr="002B60F4">
        <w:rPr>
          <w:rFonts w:ascii="Arial" w:eastAsiaTheme="minorEastAsia" w:hAnsi="Arial" w:cs="Arial"/>
          <w:lang w:eastAsia="zh-CN"/>
        </w:rPr>
        <w:t xml:space="preserve"> and order volumes are lower in each area (Local Government Association, 2022). This means rural customers often wait longer, or pay more, for delivery than customers in cities.</w:t>
      </w:r>
    </w:p>
    <w:p w14:paraId="42D4CA47" w14:textId="77777777" w:rsidR="002B60F4" w:rsidRPr="002B60F4" w:rsidRDefault="002B60F4" w:rsidP="002B60F4">
      <w:pPr>
        <w:autoSpaceDE w:val="0"/>
        <w:autoSpaceDN w:val="0"/>
        <w:adjustRightInd w:val="0"/>
        <w:spacing w:line="360" w:lineRule="auto"/>
        <w:jc w:val="both"/>
        <w:rPr>
          <w:rFonts w:ascii="Arial" w:eastAsiaTheme="minorEastAsia" w:hAnsi="Arial" w:cs="Arial"/>
          <w:lang w:eastAsia="zh-CN"/>
        </w:rPr>
      </w:pPr>
    </w:p>
    <w:p w14:paraId="6FCCB50B" w14:textId="56FDE6C7" w:rsidR="002B60F4" w:rsidRPr="002B60F4"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Finally, delivery partners and couriers themselves face pressure from record parcel volumes, tighter delivery windows, and rising fuel and vehicle costs, while also being expected to reduce their environmental impact (Local Government Association, 2022). Ocado has responded to this last pressure directly, using only zero-emission vehicles, including electric vans, e-cargo bikes and mopeds, for its rapid delivery service, Zoom (</w:t>
      </w:r>
      <w:proofErr w:type="spellStart"/>
      <w:r w:rsidRPr="002B60F4">
        <w:rPr>
          <w:rFonts w:ascii="Arial" w:eastAsiaTheme="minorEastAsia" w:hAnsi="Arial" w:cs="Arial"/>
          <w:lang w:eastAsia="zh-CN"/>
        </w:rPr>
        <w:t>edie</w:t>
      </w:r>
      <w:proofErr w:type="spellEnd"/>
      <w:r w:rsidRPr="002B60F4">
        <w:rPr>
          <w:rFonts w:ascii="Arial" w:eastAsiaTheme="minorEastAsia" w:hAnsi="Arial" w:cs="Arial"/>
          <w:lang w:eastAsia="zh-CN"/>
        </w:rPr>
        <w:t>, 2024).</w:t>
      </w:r>
    </w:p>
    <w:p w14:paraId="6771D8A0" w14:textId="77777777" w:rsidR="00A075FD" w:rsidRPr="00542659" w:rsidRDefault="00A075FD" w:rsidP="00077241">
      <w:pPr>
        <w:autoSpaceDE w:val="0"/>
        <w:autoSpaceDN w:val="0"/>
        <w:adjustRightInd w:val="0"/>
        <w:spacing w:line="360" w:lineRule="auto"/>
        <w:jc w:val="both"/>
        <w:rPr>
          <w:rFonts w:ascii="Arial" w:hAnsi="Arial" w:cs="Arial"/>
        </w:rPr>
      </w:pPr>
    </w:p>
    <w:p w14:paraId="5D31E3B8" w14:textId="658B38A2" w:rsidR="00A075FD" w:rsidRDefault="00373C87" w:rsidP="002B60F4">
      <w:pPr>
        <w:pStyle w:val="Ttulo2"/>
        <w:spacing w:line="360" w:lineRule="auto"/>
        <w:jc w:val="both"/>
        <w:rPr>
          <w:rFonts w:ascii="Arial" w:hAnsi="Arial" w:cs="Arial"/>
          <w:sz w:val="36"/>
          <w:szCs w:val="36"/>
        </w:rPr>
      </w:pPr>
      <w:bookmarkStart w:id="8" w:name="_Toc238202393"/>
      <w:r w:rsidRPr="00A075FD">
        <w:rPr>
          <w:rFonts w:ascii="Arial" w:hAnsi="Arial" w:cs="Arial"/>
          <w:sz w:val="36"/>
          <w:szCs w:val="36"/>
        </w:rPr>
        <w:t>3.3 Market Gaps</w:t>
      </w:r>
      <w:bookmarkEnd w:id="8"/>
    </w:p>
    <w:p w14:paraId="45EE05C1" w14:textId="77777777" w:rsidR="002B60F4" w:rsidRPr="002B60F4" w:rsidRDefault="002B60F4" w:rsidP="002B60F4"/>
    <w:p w14:paraId="569A4C91" w14:textId="065EED52" w:rsidR="00B27CCB"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 xml:space="preserve">Looking at these pain points through a design thinking lens reveals several market gaps. First, there is a gap in “light” e-commerce and delivery infrastructure built </w:t>
      </w:r>
      <w:r w:rsidRPr="002B60F4">
        <w:rPr>
          <w:rFonts w:ascii="Arial" w:eastAsiaTheme="minorEastAsia" w:hAnsi="Arial" w:cs="Arial"/>
          <w:lang w:eastAsia="zh-CN"/>
        </w:rPr>
        <w:lastRenderedPageBreak/>
        <w:t>specifically for small businesses and rural areas</w:t>
      </w:r>
      <w:r w:rsidR="00796FDF">
        <w:rPr>
          <w:rFonts w:ascii="Arial" w:eastAsiaTheme="minorEastAsia" w:hAnsi="Arial" w:cs="Arial"/>
          <w:lang w:eastAsia="zh-CN"/>
        </w:rPr>
        <w:t>: m</w:t>
      </w:r>
      <w:r w:rsidRPr="002B60F4">
        <w:rPr>
          <w:rFonts w:ascii="Arial" w:eastAsiaTheme="minorEastAsia" w:hAnsi="Arial" w:cs="Arial"/>
          <w:lang w:eastAsia="zh-CN"/>
        </w:rPr>
        <w:t>ost existing platforms are either too simple, such as a basic website builder, or too complex and expensive, built for large retailers. Ocado's Smart Platform, for example, is powerful and proven, but it has mainly been licensed to large grocery businesses, not small independent retailers or producers (Ocado Group, 2025a). This shift also affects how products are displayed and discovered, both online and in small physical shops; design thinking has already been applied specifically to product display design in retail and industrial settings, showing that a user-centred approach can improve in-store as well as online experiences (</w:t>
      </w:r>
      <w:proofErr w:type="spellStart"/>
      <w:r w:rsidRPr="002B60F4">
        <w:rPr>
          <w:rFonts w:ascii="Arial" w:eastAsiaTheme="minorEastAsia" w:hAnsi="Arial" w:cs="Arial"/>
          <w:lang w:eastAsia="zh-CN"/>
        </w:rPr>
        <w:t>Ryead</w:t>
      </w:r>
      <w:proofErr w:type="spellEnd"/>
      <w:r w:rsidRPr="002B60F4">
        <w:rPr>
          <w:rFonts w:ascii="Arial" w:eastAsiaTheme="minorEastAsia" w:hAnsi="Arial" w:cs="Arial"/>
          <w:lang w:eastAsia="zh-CN"/>
        </w:rPr>
        <w:t>, 2023).</w:t>
      </w:r>
    </w:p>
    <w:p w14:paraId="0C119F14" w14:textId="77777777" w:rsidR="002B60F4" w:rsidRPr="002B60F4" w:rsidRDefault="002B60F4" w:rsidP="002B60F4">
      <w:pPr>
        <w:autoSpaceDE w:val="0"/>
        <w:autoSpaceDN w:val="0"/>
        <w:adjustRightInd w:val="0"/>
        <w:spacing w:line="360" w:lineRule="auto"/>
        <w:jc w:val="both"/>
        <w:rPr>
          <w:rFonts w:ascii="Arial" w:eastAsiaTheme="minorEastAsia" w:hAnsi="Arial" w:cs="Arial"/>
          <w:lang w:eastAsia="zh-CN"/>
        </w:rPr>
      </w:pPr>
    </w:p>
    <w:p w14:paraId="78783A1A" w14:textId="77777777" w:rsidR="00B27CCB"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Second, there is a gap in shared, affordable last-mile delivery for rural and suburban areas. Individual small businesses cannot usually afford their own delivery fleet, and national courier services often prioritise busy, high-density urban routes because they are more profitable. This leaves room for shared or pooled delivery models that combine orders from many small local businesses into single, efficient delivery routes (Local Government Association, 2022).</w:t>
      </w:r>
    </w:p>
    <w:p w14:paraId="63B2527A" w14:textId="77777777" w:rsidR="002B60F4" w:rsidRPr="002B60F4" w:rsidRDefault="002B60F4" w:rsidP="002B60F4">
      <w:pPr>
        <w:autoSpaceDE w:val="0"/>
        <w:autoSpaceDN w:val="0"/>
        <w:adjustRightInd w:val="0"/>
        <w:spacing w:line="360" w:lineRule="auto"/>
        <w:jc w:val="both"/>
        <w:rPr>
          <w:rFonts w:ascii="Arial" w:eastAsiaTheme="minorEastAsia" w:hAnsi="Arial" w:cs="Arial"/>
          <w:lang w:eastAsia="zh-CN"/>
        </w:rPr>
      </w:pPr>
    </w:p>
    <w:p w14:paraId="3759F912" w14:textId="63D6A148" w:rsidR="00B27CCB"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Third, there is a gap in simple, connected booking and payment tools designed for very small service businesses, rather than generic software built for large companies. Recent research on UK technology start-ups found that leaders who understand the real, practical needs of the people they serve achieve stronger innovation and better opportunity recognition than those who focus on the technology alone (Kiran, 2025)</w:t>
      </w:r>
      <w:r w:rsidR="00796FDF">
        <w:rPr>
          <w:rFonts w:ascii="Arial" w:eastAsiaTheme="minorEastAsia" w:hAnsi="Arial" w:cs="Arial"/>
          <w:lang w:eastAsia="zh-CN"/>
        </w:rPr>
        <w:t xml:space="preserve">, </w:t>
      </w:r>
      <w:r w:rsidRPr="002B60F4">
        <w:rPr>
          <w:rFonts w:ascii="Arial" w:eastAsiaTheme="minorEastAsia" w:hAnsi="Arial" w:cs="Arial"/>
          <w:lang w:eastAsia="zh-CN"/>
        </w:rPr>
        <w:t>an idea similar to design thinking's focus on empathy.</w:t>
      </w:r>
    </w:p>
    <w:p w14:paraId="30370FDA" w14:textId="77777777" w:rsidR="002B60F4" w:rsidRPr="002B60F4" w:rsidRDefault="002B60F4" w:rsidP="002B60F4">
      <w:pPr>
        <w:autoSpaceDE w:val="0"/>
        <w:autoSpaceDN w:val="0"/>
        <w:adjustRightInd w:val="0"/>
        <w:spacing w:line="360" w:lineRule="auto"/>
        <w:jc w:val="both"/>
        <w:rPr>
          <w:rFonts w:ascii="Arial" w:eastAsiaTheme="minorEastAsia" w:hAnsi="Arial" w:cs="Arial"/>
          <w:lang w:eastAsia="zh-CN"/>
        </w:rPr>
      </w:pPr>
    </w:p>
    <w:p w14:paraId="11B50A86" w14:textId="77777777" w:rsidR="00B27CCB"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Fourth, open innovation research shows that SMEs often innovate successfully when they collaborate with others, rather than trying to build everything alone (</w:t>
      </w:r>
      <w:proofErr w:type="spellStart"/>
      <w:r w:rsidRPr="002B60F4">
        <w:rPr>
          <w:rFonts w:ascii="Arial" w:eastAsiaTheme="minorEastAsia" w:hAnsi="Arial" w:cs="Arial"/>
          <w:lang w:eastAsia="zh-CN"/>
        </w:rPr>
        <w:t>Annamalah</w:t>
      </w:r>
      <w:proofErr w:type="spellEnd"/>
      <w:r w:rsidRPr="002B60F4">
        <w:rPr>
          <w:rFonts w:ascii="Arial" w:eastAsiaTheme="minorEastAsia" w:hAnsi="Arial" w:cs="Arial"/>
          <w:lang w:eastAsia="zh-CN"/>
        </w:rPr>
        <w:t xml:space="preserve">, Aravindan and Ahmed, 2025). This points to a market gap for ventures that connect small businesses with shared technology and logistics resources, </w:t>
      </w:r>
      <w:proofErr w:type="gramStart"/>
      <w:r w:rsidRPr="002B60F4">
        <w:rPr>
          <w:rFonts w:ascii="Arial" w:eastAsiaTheme="minorEastAsia" w:hAnsi="Arial" w:cs="Arial"/>
          <w:lang w:eastAsia="zh-CN"/>
        </w:rPr>
        <w:t>similar to</w:t>
      </w:r>
      <w:proofErr w:type="gramEnd"/>
      <w:r w:rsidRPr="002B60F4">
        <w:rPr>
          <w:rFonts w:ascii="Arial" w:eastAsiaTheme="minorEastAsia" w:hAnsi="Arial" w:cs="Arial"/>
          <w:lang w:eastAsia="zh-CN"/>
        </w:rPr>
        <w:t xml:space="preserve"> how Ocado licenses its platform to retail partners instead of expecting them to build the technology themselves (Ocado Group, 2025a).</w:t>
      </w:r>
    </w:p>
    <w:p w14:paraId="6D1974A8" w14:textId="77777777" w:rsidR="002B60F4" w:rsidRPr="002B60F4" w:rsidRDefault="002B60F4" w:rsidP="002B60F4">
      <w:pPr>
        <w:autoSpaceDE w:val="0"/>
        <w:autoSpaceDN w:val="0"/>
        <w:adjustRightInd w:val="0"/>
        <w:spacing w:line="360" w:lineRule="auto"/>
        <w:jc w:val="both"/>
        <w:rPr>
          <w:rFonts w:ascii="Arial" w:eastAsiaTheme="minorEastAsia" w:hAnsi="Arial" w:cs="Arial"/>
          <w:lang w:eastAsia="zh-CN"/>
        </w:rPr>
      </w:pPr>
    </w:p>
    <w:p w14:paraId="304D1D9C" w14:textId="77777777" w:rsidR="00A075FD" w:rsidRPr="00542659" w:rsidRDefault="00A075FD" w:rsidP="00077241">
      <w:pPr>
        <w:autoSpaceDE w:val="0"/>
        <w:autoSpaceDN w:val="0"/>
        <w:adjustRightInd w:val="0"/>
        <w:spacing w:line="360" w:lineRule="auto"/>
        <w:jc w:val="both"/>
        <w:rPr>
          <w:rFonts w:ascii="Arial" w:hAnsi="Arial" w:cs="Arial"/>
        </w:rPr>
      </w:pPr>
    </w:p>
    <w:p w14:paraId="0A91D0E6" w14:textId="77777777" w:rsidR="00373C87" w:rsidRPr="00A075FD" w:rsidRDefault="00373C87" w:rsidP="00077241">
      <w:pPr>
        <w:pStyle w:val="Ttulo2"/>
        <w:spacing w:line="360" w:lineRule="auto"/>
        <w:jc w:val="both"/>
        <w:rPr>
          <w:rFonts w:ascii="Arial" w:hAnsi="Arial" w:cs="Arial"/>
          <w:sz w:val="36"/>
          <w:szCs w:val="36"/>
        </w:rPr>
      </w:pPr>
      <w:bookmarkStart w:id="9" w:name="_Toc238202394"/>
      <w:r w:rsidRPr="00A075FD">
        <w:rPr>
          <w:rFonts w:ascii="Arial" w:hAnsi="Arial" w:cs="Arial"/>
          <w:sz w:val="36"/>
          <w:szCs w:val="36"/>
        </w:rPr>
        <w:lastRenderedPageBreak/>
        <w:t>3.4 Technological Enablers</w:t>
      </w:r>
      <w:bookmarkEnd w:id="9"/>
    </w:p>
    <w:p w14:paraId="559DECFA" w14:textId="77777777" w:rsidR="00A075FD" w:rsidRPr="002B60F4" w:rsidRDefault="00A075FD" w:rsidP="002B60F4">
      <w:pPr>
        <w:autoSpaceDE w:val="0"/>
        <w:autoSpaceDN w:val="0"/>
        <w:adjustRightInd w:val="0"/>
        <w:spacing w:after="40" w:line="360" w:lineRule="auto"/>
        <w:jc w:val="both"/>
        <w:rPr>
          <w:rFonts w:ascii="Arial" w:hAnsi="Arial" w:cs="Arial"/>
          <w:b/>
          <w:bCs/>
        </w:rPr>
      </w:pPr>
    </w:p>
    <w:p w14:paraId="73172F09" w14:textId="46D2EDF0" w:rsidR="00D832BE" w:rsidRPr="00D832BE"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 xml:space="preserve">Several technologies make these opportunities realistic today. Cloud computing allows small businesses to use powerful software without owning expensive hardware, paying only for what they use. </w:t>
      </w:r>
      <w:r w:rsidR="00D832BE" w:rsidRPr="00D832BE">
        <w:rPr>
          <w:rFonts w:ascii="Arial" w:eastAsiaTheme="minorEastAsia" w:hAnsi="Arial" w:cs="Arial"/>
          <w:lang w:eastAsia="zh-CN"/>
        </w:rPr>
        <w:t>Ocado itself has gone through a full technology transformation, moving to a new platform built on AI, robotics and automation, which now supports its operations across 25 live sites worldwide (Ocado Group, 2025a; Retail Technology Innovation Hub, 2025).</w:t>
      </w:r>
    </w:p>
    <w:p w14:paraId="130B10B5" w14:textId="77777777" w:rsidR="002B60F4" w:rsidRPr="002B60F4" w:rsidRDefault="002B60F4" w:rsidP="002B60F4">
      <w:pPr>
        <w:autoSpaceDE w:val="0"/>
        <w:autoSpaceDN w:val="0"/>
        <w:adjustRightInd w:val="0"/>
        <w:spacing w:line="360" w:lineRule="auto"/>
        <w:jc w:val="both"/>
        <w:rPr>
          <w:rFonts w:ascii="Arial" w:eastAsiaTheme="minorEastAsia" w:hAnsi="Arial" w:cs="Arial"/>
          <w:lang w:eastAsia="zh-CN"/>
        </w:rPr>
      </w:pPr>
    </w:p>
    <w:p w14:paraId="1BE475E7" w14:textId="77777777" w:rsidR="00B27CCB"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Artificial intelligence (AI) and data science can help even small operations plan deliveries, manage stock and predict demand. Ocado's platform reportedly makes over 70 million supply chain forecasts every day and more than 100 million last-mile route calculations every second (Ocado Group, 2025a); technology of this kind is becoming cheaper and more accessible, meaning smaller versions could realistically support small business networks too.</w:t>
      </w:r>
    </w:p>
    <w:p w14:paraId="73D15866" w14:textId="77777777" w:rsidR="002B60F4" w:rsidRPr="002B60F4" w:rsidRDefault="002B60F4" w:rsidP="002B60F4">
      <w:pPr>
        <w:autoSpaceDE w:val="0"/>
        <w:autoSpaceDN w:val="0"/>
        <w:adjustRightInd w:val="0"/>
        <w:spacing w:line="360" w:lineRule="auto"/>
        <w:jc w:val="both"/>
        <w:rPr>
          <w:rFonts w:ascii="Arial" w:eastAsiaTheme="minorEastAsia" w:hAnsi="Arial" w:cs="Arial"/>
          <w:lang w:eastAsia="zh-CN"/>
        </w:rPr>
      </w:pPr>
    </w:p>
    <w:p w14:paraId="268BD22C" w14:textId="77777777" w:rsidR="00B27CCB"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Mobile apps and messaging platforms, such as WhatsApp, are already being used informally by farmers and traders. These same familiar tools can be built into more structured, easy-to-use ordering and delivery systems, without users needing to learn a completely new platform.</w:t>
      </w:r>
    </w:p>
    <w:p w14:paraId="4C97B200" w14:textId="77777777" w:rsidR="002B60F4" w:rsidRPr="002B60F4" w:rsidRDefault="002B60F4" w:rsidP="002B60F4">
      <w:pPr>
        <w:autoSpaceDE w:val="0"/>
        <w:autoSpaceDN w:val="0"/>
        <w:adjustRightInd w:val="0"/>
        <w:spacing w:line="360" w:lineRule="auto"/>
        <w:jc w:val="both"/>
        <w:rPr>
          <w:rFonts w:ascii="Arial" w:eastAsiaTheme="minorEastAsia" w:hAnsi="Arial" w:cs="Arial"/>
          <w:lang w:eastAsia="zh-CN"/>
        </w:rPr>
      </w:pPr>
    </w:p>
    <w:p w14:paraId="5D0A9EC0" w14:textId="77777777" w:rsidR="00B27CCB"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Electric and low-emission vehicles, including e-cargo bikes and small electric vans, are becoming more affordable and practical for last-mile delivery, especially over the short distances typical of suburban and rural areas. Ocado's rapid delivery service, Zoom, already runs entirely on zero-emission vehicles, although it currently operates only in London (</w:t>
      </w:r>
      <w:proofErr w:type="spellStart"/>
      <w:r w:rsidRPr="002B60F4">
        <w:rPr>
          <w:rFonts w:ascii="Arial" w:eastAsiaTheme="minorEastAsia" w:hAnsi="Arial" w:cs="Arial"/>
          <w:lang w:eastAsia="zh-CN"/>
        </w:rPr>
        <w:t>edie</w:t>
      </w:r>
      <w:proofErr w:type="spellEnd"/>
      <w:r w:rsidRPr="002B60F4">
        <w:rPr>
          <w:rFonts w:ascii="Arial" w:eastAsiaTheme="minorEastAsia" w:hAnsi="Arial" w:cs="Arial"/>
          <w:lang w:eastAsia="zh-CN"/>
        </w:rPr>
        <w:t>, 2024). This does not prove that Ocado has solved rural last-mile delivery; rather, it is evidence that the underlying technology is technically feasible and could realistically be adapted to a smaller, rural or suburban context.</w:t>
      </w:r>
    </w:p>
    <w:p w14:paraId="492AA2E7" w14:textId="77777777" w:rsidR="002B60F4" w:rsidRPr="002B60F4" w:rsidRDefault="002B60F4" w:rsidP="002B60F4">
      <w:pPr>
        <w:autoSpaceDE w:val="0"/>
        <w:autoSpaceDN w:val="0"/>
        <w:adjustRightInd w:val="0"/>
        <w:spacing w:line="360" w:lineRule="auto"/>
        <w:jc w:val="both"/>
        <w:rPr>
          <w:rFonts w:ascii="Arial" w:eastAsiaTheme="minorEastAsia" w:hAnsi="Arial" w:cs="Arial"/>
          <w:lang w:eastAsia="zh-CN"/>
        </w:rPr>
      </w:pPr>
    </w:p>
    <w:p w14:paraId="7B791180" w14:textId="77777777" w:rsidR="00B27CCB" w:rsidRPr="002B60F4"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 xml:space="preserve">Digital payment technology is another enabler. Contactless cards, mobile wallets and QR code payment are now cheap and easy to set up, which is why so many corner shops and market traders moved to card-only or QR payment during the pandemic </w:t>
      </w:r>
      <w:r w:rsidRPr="002B60F4">
        <w:rPr>
          <w:rFonts w:ascii="Arial" w:eastAsiaTheme="minorEastAsia" w:hAnsi="Arial" w:cs="Arial"/>
          <w:lang w:eastAsia="zh-CN"/>
        </w:rPr>
        <w:lastRenderedPageBreak/>
        <w:t>without large investment. This makes it realistic for a new venture to bring several small sellers onto one shared payment and ordering system quickly.</w:t>
      </w:r>
    </w:p>
    <w:p w14:paraId="6EA14EF6" w14:textId="77777777" w:rsidR="00B27CCB" w:rsidRPr="002B60F4"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Together, these enablers reduce the cost and complexity of building new, focused digital ventures, which supports the idea that early movers in these areas can gain a real competitive advantage.</w:t>
      </w:r>
    </w:p>
    <w:p w14:paraId="29137F6F" w14:textId="77777777" w:rsidR="00A075FD" w:rsidRPr="00542659" w:rsidRDefault="00A075FD" w:rsidP="00077241">
      <w:pPr>
        <w:autoSpaceDE w:val="0"/>
        <w:autoSpaceDN w:val="0"/>
        <w:adjustRightInd w:val="0"/>
        <w:spacing w:line="360" w:lineRule="auto"/>
        <w:jc w:val="both"/>
        <w:rPr>
          <w:rFonts w:ascii="Arial" w:hAnsi="Arial" w:cs="Arial"/>
        </w:rPr>
      </w:pPr>
    </w:p>
    <w:p w14:paraId="6234B31A" w14:textId="77777777" w:rsidR="00373C87" w:rsidRPr="00A075FD" w:rsidRDefault="00373C87" w:rsidP="00077241">
      <w:pPr>
        <w:pStyle w:val="Ttulo2"/>
        <w:spacing w:line="360" w:lineRule="auto"/>
        <w:jc w:val="both"/>
        <w:rPr>
          <w:rFonts w:ascii="Arial" w:hAnsi="Arial" w:cs="Arial"/>
          <w:sz w:val="36"/>
          <w:szCs w:val="36"/>
        </w:rPr>
      </w:pPr>
      <w:bookmarkStart w:id="10" w:name="_Toc238202395"/>
      <w:r w:rsidRPr="00A075FD">
        <w:rPr>
          <w:rFonts w:ascii="Arial" w:hAnsi="Arial" w:cs="Arial"/>
          <w:sz w:val="36"/>
          <w:szCs w:val="36"/>
        </w:rPr>
        <w:t>3.5 Scalability and Sustainability</w:t>
      </w:r>
      <w:bookmarkEnd w:id="10"/>
    </w:p>
    <w:p w14:paraId="3A402B92" w14:textId="77777777" w:rsidR="00A075FD" w:rsidRPr="00542659" w:rsidRDefault="00A075FD" w:rsidP="00077241">
      <w:pPr>
        <w:autoSpaceDE w:val="0"/>
        <w:autoSpaceDN w:val="0"/>
        <w:adjustRightInd w:val="0"/>
        <w:spacing w:after="40" w:line="360" w:lineRule="auto"/>
        <w:jc w:val="both"/>
        <w:rPr>
          <w:rFonts w:ascii="Arial" w:hAnsi="Arial" w:cs="Arial"/>
          <w:b/>
          <w:bCs/>
        </w:rPr>
      </w:pPr>
    </w:p>
    <w:p w14:paraId="5CFE0BDF" w14:textId="77777777" w:rsidR="00B27CCB"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 xml:space="preserve">For any new venture to be worthwhile, it must be able to grow (scalability) and to last (sustainability). Recent business model research suggests that scalable ventures usually combine a clearly mapped value proposition with an efficient, repeatable delivery system (Garcia </w:t>
      </w:r>
      <w:proofErr w:type="spellStart"/>
      <w:r w:rsidRPr="002B60F4">
        <w:rPr>
          <w:rFonts w:ascii="Arial" w:eastAsiaTheme="minorEastAsia" w:hAnsi="Arial" w:cs="Arial"/>
          <w:lang w:eastAsia="zh-CN"/>
        </w:rPr>
        <w:t>Altafin</w:t>
      </w:r>
      <w:proofErr w:type="spellEnd"/>
      <w:r w:rsidRPr="002B60F4">
        <w:rPr>
          <w:rFonts w:ascii="Arial" w:eastAsiaTheme="minorEastAsia" w:hAnsi="Arial" w:cs="Arial"/>
          <w:lang w:eastAsia="zh-CN"/>
        </w:rPr>
        <w:t>, Morini and Dario Capitani, 2025). A shared platform for small UK businesses could scale by adding more towns, retailers and delivery partners onto the same core technology, much as Ocado scaled by adding new retail partners in different countries rather than rebuilding its systems each time (Ocado Group, 2025a).</w:t>
      </w:r>
    </w:p>
    <w:p w14:paraId="5E8C0D9C" w14:textId="77777777" w:rsidR="002B60F4" w:rsidRPr="002B60F4" w:rsidRDefault="002B60F4" w:rsidP="002B60F4">
      <w:pPr>
        <w:autoSpaceDE w:val="0"/>
        <w:autoSpaceDN w:val="0"/>
        <w:adjustRightInd w:val="0"/>
        <w:spacing w:line="360" w:lineRule="auto"/>
        <w:jc w:val="both"/>
        <w:rPr>
          <w:rFonts w:ascii="Arial" w:eastAsiaTheme="minorEastAsia" w:hAnsi="Arial" w:cs="Arial"/>
          <w:lang w:eastAsia="zh-CN"/>
        </w:rPr>
      </w:pPr>
    </w:p>
    <w:p w14:paraId="191A54B6" w14:textId="77777777" w:rsidR="00B27CCB" w:rsidRDefault="00B27CCB" w:rsidP="002B60F4">
      <w:pPr>
        <w:autoSpaceDE w:val="0"/>
        <w:autoSpaceDN w:val="0"/>
        <w:adjustRightInd w:val="0"/>
        <w:spacing w:line="360" w:lineRule="auto"/>
        <w:jc w:val="both"/>
        <w:rPr>
          <w:rFonts w:ascii="Arial" w:eastAsiaTheme="minorEastAsia" w:hAnsi="Arial" w:cs="Arial"/>
          <w:lang w:eastAsia="zh-CN"/>
        </w:rPr>
      </w:pPr>
      <w:r w:rsidRPr="002B60F4">
        <w:rPr>
          <w:rFonts w:ascii="Arial" w:eastAsiaTheme="minorEastAsia" w:hAnsi="Arial" w:cs="Arial"/>
          <w:lang w:eastAsia="zh-CN"/>
        </w:rPr>
        <w:t xml:space="preserve">Sustainability, in this context, means more than environmental impact. The Triple Bottom Line approach argues that successful, sustainable businesses must balance three areas: profit, people and planet, and recent research links this balance directly to stronger long-term performance in entrepreneurial ventures (Gu et al., 2022). A venture serving small retailers and rural consumers can be commercially sustainable if it charges fair, affordable fees while pooling costs across many small users. It can be socially sustainable by keeping money and jobs within local communities, supporting shops, farmers and delivery workers rather than replacing them. It can be environmentally sustainable by using shared, low-emission delivery, </w:t>
      </w:r>
      <w:proofErr w:type="gramStart"/>
      <w:r w:rsidRPr="002B60F4">
        <w:rPr>
          <w:rFonts w:ascii="Arial" w:eastAsiaTheme="minorEastAsia" w:hAnsi="Arial" w:cs="Arial"/>
          <w:lang w:eastAsia="zh-CN"/>
        </w:rPr>
        <w:t>similar to</w:t>
      </w:r>
      <w:proofErr w:type="gramEnd"/>
      <w:r w:rsidRPr="002B60F4">
        <w:rPr>
          <w:rFonts w:ascii="Arial" w:eastAsiaTheme="minorEastAsia" w:hAnsi="Arial" w:cs="Arial"/>
          <w:lang w:eastAsia="zh-CN"/>
        </w:rPr>
        <w:t xml:space="preserve"> Ocado's approach with Zoom and its wider net-zero commitments (</w:t>
      </w:r>
      <w:proofErr w:type="spellStart"/>
      <w:r w:rsidRPr="002B60F4">
        <w:rPr>
          <w:rFonts w:ascii="Arial" w:eastAsiaTheme="minorEastAsia" w:hAnsi="Arial" w:cs="Arial"/>
          <w:lang w:eastAsia="zh-CN"/>
        </w:rPr>
        <w:t>edie</w:t>
      </w:r>
      <w:proofErr w:type="spellEnd"/>
      <w:r w:rsidRPr="002B60F4">
        <w:rPr>
          <w:rFonts w:ascii="Arial" w:eastAsiaTheme="minorEastAsia" w:hAnsi="Arial" w:cs="Arial"/>
          <w:lang w:eastAsia="zh-CN"/>
        </w:rPr>
        <w:t>, 2024).</w:t>
      </w:r>
    </w:p>
    <w:p w14:paraId="2CB9B729" w14:textId="77777777" w:rsidR="002B60F4" w:rsidRPr="002B60F4" w:rsidRDefault="002B60F4" w:rsidP="002B60F4">
      <w:pPr>
        <w:autoSpaceDE w:val="0"/>
        <w:autoSpaceDN w:val="0"/>
        <w:adjustRightInd w:val="0"/>
        <w:spacing w:line="360" w:lineRule="auto"/>
        <w:jc w:val="both"/>
        <w:rPr>
          <w:rFonts w:ascii="Arial" w:eastAsiaTheme="minorEastAsia" w:hAnsi="Arial" w:cs="Arial"/>
          <w:lang w:eastAsia="zh-CN"/>
        </w:rPr>
      </w:pPr>
    </w:p>
    <w:p w14:paraId="3C4E8D9A" w14:textId="223096C5" w:rsidR="00A075FD" w:rsidRPr="002B60F4" w:rsidRDefault="00B27CCB" w:rsidP="002B60F4">
      <w:pPr>
        <w:autoSpaceDE w:val="0"/>
        <w:autoSpaceDN w:val="0"/>
        <w:adjustRightInd w:val="0"/>
        <w:spacing w:line="360" w:lineRule="auto"/>
        <w:jc w:val="both"/>
        <w:rPr>
          <w:rFonts w:ascii="Arial" w:hAnsi="Arial" w:cs="Arial"/>
        </w:rPr>
      </w:pPr>
      <w:r w:rsidRPr="002B60F4">
        <w:rPr>
          <w:rFonts w:ascii="Arial" w:eastAsiaTheme="minorEastAsia" w:hAnsi="Arial" w:cs="Arial"/>
          <w:lang w:eastAsia="zh-CN"/>
        </w:rPr>
        <w:t xml:space="preserve">Overall, Task 1 shows that the strongest UK opportunities lie where a real user pain point, a clear market gap, an available technology and a genuine path to responsible growth all meet. E-commerce and delivery infrastructure for small businesses and rural communities meets all four conditions, making it the most viable area for new venture creation. </w:t>
      </w:r>
      <w:proofErr w:type="spellStart"/>
      <w:r w:rsidRPr="002B60F4">
        <w:rPr>
          <w:rFonts w:ascii="Arial" w:eastAsiaTheme="minorEastAsia" w:hAnsi="Arial" w:cs="Arial"/>
          <w:lang w:val="pt-BR" w:eastAsia="zh-CN"/>
        </w:rPr>
        <w:t>This</w:t>
      </w:r>
      <w:proofErr w:type="spellEnd"/>
      <w:r w:rsidRPr="002B60F4">
        <w:rPr>
          <w:rFonts w:ascii="Arial" w:eastAsiaTheme="minorEastAsia" w:hAnsi="Arial" w:cs="Arial"/>
          <w:lang w:val="pt-BR" w:eastAsia="zh-CN"/>
        </w:rPr>
        <w:t xml:space="preserve"> </w:t>
      </w:r>
      <w:proofErr w:type="spellStart"/>
      <w:r w:rsidRPr="002B60F4">
        <w:rPr>
          <w:rFonts w:ascii="Arial" w:eastAsiaTheme="minorEastAsia" w:hAnsi="Arial" w:cs="Arial"/>
          <w:lang w:val="pt-BR" w:eastAsia="zh-CN"/>
        </w:rPr>
        <w:t>is</w:t>
      </w:r>
      <w:proofErr w:type="spellEnd"/>
      <w:r w:rsidRPr="002B60F4">
        <w:rPr>
          <w:rFonts w:ascii="Arial" w:eastAsiaTheme="minorEastAsia" w:hAnsi="Arial" w:cs="Arial"/>
          <w:lang w:val="pt-BR" w:eastAsia="zh-CN"/>
        </w:rPr>
        <w:t xml:space="preserve"> </w:t>
      </w:r>
      <w:proofErr w:type="spellStart"/>
      <w:r w:rsidRPr="002B60F4">
        <w:rPr>
          <w:rFonts w:ascii="Arial" w:eastAsiaTheme="minorEastAsia" w:hAnsi="Arial" w:cs="Arial"/>
          <w:lang w:val="pt-BR" w:eastAsia="zh-CN"/>
        </w:rPr>
        <w:t>the</w:t>
      </w:r>
      <w:proofErr w:type="spellEnd"/>
      <w:r w:rsidRPr="002B60F4">
        <w:rPr>
          <w:rFonts w:ascii="Arial" w:eastAsiaTheme="minorEastAsia" w:hAnsi="Arial" w:cs="Arial"/>
          <w:lang w:val="pt-BR" w:eastAsia="zh-CN"/>
        </w:rPr>
        <w:t xml:space="preserve"> </w:t>
      </w:r>
      <w:proofErr w:type="spellStart"/>
      <w:r w:rsidRPr="002B60F4">
        <w:rPr>
          <w:rFonts w:ascii="Arial" w:eastAsiaTheme="minorEastAsia" w:hAnsi="Arial" w:cs="Arial"/>
          <w:lang w:val="pt-BR" w:eastAsia="zh-CN"/>
        </w:rPr>
        <w:t>opportunity</w:t>
      </w:r>
      <w:proofErr w:type="spellEnd"/>
      <w:r w:rsidRPr="002B60F4">
        <w:rPr>
          <w:rFonts w:ascii="Arial" w:eastAsiaTheme="minorEastAsia" w:hAnsi="Arial" w:cs="Arial"/>
          <w:lang w:val="pt-BR" w:eastAsia="zh-CN"/>
        </w:rPr>
        <w:t xml:space="preserve"> </w:t>
      </w:r>
      <w:proofErr w:type="spellStart"/>
      <w:r w:rsidRPr="002B60F4">
        <w:rPr>
          <w:rFonts w:ascii="Arial" w:eastAsiaTheme="minorEastAsia" w:hAnsi="Arial" w:cs="Arial"/>
          <w:lang w:val="pt-BR" w:eastAsia="zh-CN"/>
        </w:rPr>
        <w:t>area</w:t>
      </w:r>
      <w:proofErr w:type="spellEnd"/>
      <w:r w:rsidRPr="002B60F4">
        <w:rPr>
          <w:rFonts w:ascii="Arial" w:eastAsiaTheme="minorEastAsia" w:hAnsi="Arial" w:cs="Arial"/>
          <w:lang w:val="pt-BR" w:eastAsia="zh-CN"/>
        </w:rPr>
        <w:t xml:space="preserve"> </w:t>
      </w:r>
      <w:proofErr w:type="spellStart"/>
      <w:r w:rsidRPr="002B60F4">
        <w:rPr>
          <w:rFonts w:ascii="Arial" w:eastAsiaTheme="minorEastAsia" w:hAnsi="Arial" w:cs="Arial"/>
          <w:lang w:val="pt-BR" w:eastAsia="zh-CN"/>
        </w:rPr>
        <w:t>developed</w:t>
      </w:r>
      <w:proofErr w:type="spellEnd"/>
      <w:r w:rsidRPr="002B60F4">
        <w:rPr>
          <w:rFonts w:ascii="Arial" w:eastAsiaTheme="minorEastAsia" w:hAnsi="Arial" w:cs="Arial"/>
          <w:lang w:val="pt-BR" w:eastAsia="zh-CN"/>
        </w:rPr>
        <w:t xml:space="preserve"> </w:t>
      </w:r>
      <w:proofErr w:type="spellStart"/>
      <w:r w:rsidRPr="002B60F4">
        <w:rPr>
          <w:rFonts w:ascii="Arial" w:eastAsiaTheme="minorEastAsia" w:hAnsi="Arial" w:cs="Arial"/>
          <w:lang w:val="pt-BR" w:eastAsia="zh-CN"/>
        </w:rPr>
        <w:t>further</w:t>
      </w:r>
      <w:proofErr w:type="spellEnd"/>
      <w:r w:rsidRPr="002B60F4">
        <w:rPr>
          <w:rFonts w:ascii="Arial" w:eastAsiaTheme="minorEastAsia" w:hAnsi="Arial" w:cs="Arial"/>
          <w:lang w:val="pt-BR" w:eastAsia="zh-CN"/>
        </w:rPr>
        <w:t xml:space="preserve"> in Task 2.</w:t>
      </w:r>
    </w:p>
    <w:p w14:paraId="7CC05CAF" w14:textId="77777777" w:rsidR="00A075FD" w:rsidRDefault="00A075FD" w:rsidP="00A075FD">
      <w:pPr>
        <w:autoSpaceDE w:val="0"/>
        <w:autoSpaceDN w:val="0"/>
        <w:adjustRightInd w:val="0"/>
        <w:spacing w:line="360" w:lineRule="auto"/>
        <w:jc w:val="both"/>
        <w:rPr>
          <w:rFonts w:ascii="Arial" w:hAnsi="Arial" w:cs="Arial"/>
        </w:rPr>
      </w:pPr>
    </w:p>
    <w:p w14:paraId="660852B6" w14:textId="77777777" w:rsidR="00A075FD" w:rsidRDefault="00A075FD" w:rsidP="00A075FD">
      <w:pPr>
        <w:autoSpaceDE w:val="0"/>
        <w:autoSpaceDN w:val="0"/>
        <w:adjustRightInd w:val="0"/>
        <w:spacing w:line="360" w:lineRule="auto"/>
        <w:jc w:val="both"/>
        <w:rPr>
          <w:rFonts w:ascii="Arial" w:hAnsi="Arial" w:cs="Arial"/>
        </w:rPr>
      </w:pPr>
    </w:p>
    <w:p w14:paraId="5F52957F" w14:textId="77777777" w:rsidR="00077241" w:rsidRDefault="00077241" w:rsidP="00A075FD">
      <w:pPr>
        <w:autoSpaceDE w:val="0"/>
        <w:autoSpaceDN w:val="0"/>
        <w:adjustRightInd w:val="0"/>
        <w:spacing w:line="360" w:lineRule="auto"/>
        <w:jc w:val="both"/>
        <w:rPr>
          <w:rFonts w:ascii="Arial" w:hAnsi="Arial" w:cs="Arial"/>
        </w:rPr>
      </w:pPr>
    </w:p>
    <w:p w14:paraId="2F15BF30" w14:textId="77777777" w:rsidR="00077241" w:rsidRDefault="00077241" w:rsidP="00A075FD">
      <w:pPr>
        <w:autoSpaceDE w:val="0"/>
        <w:autoSpaceDN w:val="0"/>
        <w:adjustRightInd w:val="0"/>
        <w:spacing w:line="360" w:lineRule="auto"/>
        <w:jc w:val="both"/>
        <w:rPr>
          <w:rFonts w:ascii="Arial" w:hAnsi="Arial" w:cs="Arial"/>
        </w:rPr>
      </w:pPr>
    </w:p>
    <w:p w14:paraId="76004392" w14:textId="77777777" w:rsidR="00077241" w:rsidRDefault="00077241" w:rsidP="00A075FD">
      <w:pPr>
        <w:autoSpaceDE w:val="0"/>
        <w:autoSpaceDN w:val="0"/>
        <w:adjustRightInd w:val="0"/>
        <w:spacing w:line="360" w:lineRule="auto"/>
        <w:jc w:val="both"/>
        <w:rPr>
          <w:rFonts w:ascii="Arial" w:hAnsi="Arial" w:cs="Arial"/>
        </w:rPr>
      </w:pPr>
    </w:p>
    <w:p w14:paraId="76C84BCE" w14:textId="77777777" w:rsidR="00077241" w:rsidRDefault="00077241" w:rsidP="00A075FD">
      <w:pPr>
        <w:autoSpaceDE w:val="0"/>
        <w:autoSpaceDN w:val="0"/>
        <w:adjustRightInd w:val="0"/>
        <w:spacing w:line="360" w:lineRule="auto"/>
        <w:jc w:val="both"/>
        <w:rPr>
          <w:rFonts w:ascii="Arial" w:hAnsi="Arial" w:cs="Arial"/>
        </w:rPr>
      </w:pPr>
    </w:p>
    <w:p w14:paraId="3640517B" w14:textId="77777777" w:rsidR="00077241" w:rsidRDefault="00077241" w:rsidP="00A075FD">
      <w:pPr>
        <w:autoSpaceDE w:val="0"/>
        <w:autoSpaceDN w:val="0"/>
        <w:adjustRightInd w:val="0"/>
        <w:spacing w:line="360" w:lineRule="auto"/>
        <w:jc w:val="both"/>
        <w:rPr>
          <w:rFonts w:ascii="Arial" w:hAnsi="Arial" w:cs="Arial"/>
        </w:rPr>
      </w:pPr>
    </w:p>
    <w:p w14:paraId="5077F644" w14:textId="77777777" w:rsidR="00077241" w:rsidRDefault="00077241" w:rsidP="00A075FD">
      <w:pPr>
        <w:autoSpaceDE w:val="0"/>
        <w:autoSpaceDN w:val="0"/>
        <w:adjustRightInd w:val="0"/>
        <w:spacing w:line="360" w:lineRule="auto"/>
        <w:jc w:val="both"/>
        <w:rPr>
          <w:rFonts w:ascii="Arial" w:hAnsi="Arial" w:cs="Arial"/>
        </w:rPr>
      </w:pPr>
    </w:p>
    <w:p w14:paraId="2A738402" w14:textId="77777777" w:rsidR="00077241" w:rsidRDefault="00077241" w:rsidP="00A075FD">
      <w:pPr>
        <w:autoSpaceDE w:val="0"/>
        <w:autoSpaceDN w:val="0"/>
        <w:adjustRightInd w:val="0"/>
        <w:spacing w:line="360" w:lineRule="auto"/>
        <w:jc w:val="both"/>
        <w:rPr>
          <w:rFonts w:ascii="Arial" w:hAnsi="Arial" w:cs="Arial"/>
        </w:rPr>
      </w:pPr>
    </w:p>
    <w:p w14:paraId="7B86006A" w14:textId="77777777" w:rsidR="00077241" w:rsidRDefault="00077241" w:rsidP="00A075FD">
      <w:pPr>
        <w:autoSpaceDE w:val="0"/>
        <w:autoSpaceDN w:val="0"/>
        <w:adjustRightInd w:val="0"/>
        <w:spacing w:line="360" w:lineRule="auto"/>
        <w:jc w:val="both"/>
        <w:rPr>
          <w:rFonts w:ascii="Arial" w:hAnsi="Arial" w:cs="Arial"/>
        </w:rPr>
      </w:pPr>
    </w:p>
    <w:p w14:paraId="26B90544" w14:textId="77777777" w:rsidR="00077241" w:rsidRDefault="00077241" w:rsidP="00A075FD">
      <w:pPr>
        <w:autoSpaceDE w:val="0"/>
        <w:autoSpaceDN w:val="0"/>
        <w:adjustRightInd w:val="0"/>
        <w:spacing w:line="360" w:lineRule="auto"/>
        <w:jc w:val="both"/>
        <w:rPr>
          <w:rFonts w:ascii="Arial" w:hAnsi="Arial" w:cs="Arial"/>
        </w:rPr>
      </w:pPr>
    </w:p>
    <w:p w14:paraId="14D344A2" w14:textId="77777777" w:rsidR="00077241" w:rsidRDefault="00077241" w:rsidP="00A075FD">
      <w:pPr>
        <w:autoSpaceDE w:val="0"/>
        <w:autoSpaceDN w:val="0"/>
        <w:adjustRightInd w:val="0"/>
        <w:spacing w:line="360" w:lineRule="auto"/>
        <w:jc w:val="both"/>
        <w:rPr>
          <w:rFonts w:ascii="Arial" w:hAnsi="Arial" w:cs="Arial"/>
        </w:rPr>
      </w:pPr>
    </w:p>
    <w:p w14:paraId="3AAB5B69" w14:textId="77777777" w:rsidR="00A075FD" w:rsidRDefault="00A075FD" w:rsidP="00A075FD">
      <w:pPr>
        <w:autoSpaceDE w:val="0"/>
        <w:autoSpaceDN w:val="0"/>
        <w:adjustRightInd w:val="0"/>
        <w:spacing w:line="360" w:lineRule="auto"/>
        <w:jc w:val="both"/>
        <w:rPr>
          <w:rFonts w:ascii="Arial" w:hAnsi="Arial" w:cs="Arial"/>
        </w:rPr>
      </w:pPr>
    </w:p>
    <w:p w14:paraId="28EDDA6C" w14:textId="77777777" w:rsidR="00A075FD" w:rsidRDefault="00A075FD" w:rsidP="00A075FD">
      <w:pPr>
        <w:autoSpaceDE w:val="0"/>
        <w:autoSpaceDN w:val="0"/>
        <w:adjustRightInd w:val="0"/>
        <w:spacing w:line="360" w:lineRule="auto"/>
        <w:jc w:val="both"/>
        <w:rPr>
          <w:rFonts w:ascii="Arial" w:hAnsi="Arial" w:cs="Arial"/>
        </w:rPr>
      </w:pPr>
    </w:p>
    <w:p w14:paraId="1AC6DC01" w14:textId="77777777" w:rsidR="00077241" w:rsidRPr="00542659" w:rsidRDefault="00077241" w:rsidP="00A075FD">
      <w:pPr>
        <w:autoSpaceDE w:val="0"/>
        <w:autoSpaceDN w:val="0"/>
        <w:adjustRightInd w:val="0"/>
        <w:spacing w:line="360" w:lineRule="auto"/>
        <w:jc w:val="both"/>
        <w:rPr>
          <w:rFonts w:ascii="Arial" w:hAnsi="Arial" w:cs="Arial"/>
        </w:rPr>
      </w:pPr>
    </w:p>
    <w:p w14:paraId="4943B4C3" w14:textId="1D33DED6" w:rsidR="00A075FD" w:rsidRPr="00077241" w:rsidRDefault="00A075FD" w:rsidP="00077241">
      <w:pPr>
        <w:pStyle w:val="Ttulo1"/>
        <w:spacing w:line="360" w:lineRule="auto"/>
        <w:jc w:val="center"/>
        <w:rPr>
          <w:rFonts w:ascii="Arial" w:hAnsi="Arial" w:cs="Arial"/>
          <w:sz w:val="96"/>
          <w:szCs w:val="96"/>
        </w:rPr>
      </w:pPr>
      <w:bookmarkStart w:id="11" w:name="_Toc238202396"/>
      <w:r w:rsidRPr="00077241">
        <w:rPr>
          <w:rFonts w:ascii="Arial" w:hAnsi="Arial" w:cs="Arial"/>
          <w:sz w:val="96"/>
          <w:szCs w:val="96"/>
        </w:rPr>
        <w:t>TASK 2</w:t>
      </w:r>
      <w:bookmarkEnd w:id="11"/>
    </w:p>
    <w:p w14:paraId="5739500A" w14:textId="77777777" w:rsidR="00077241" w:rsidRDefault="00077241" w:rsidP="00077241"/>
    <w:p w14:paraId="105B2D70" w14:textId="77777777" w:rsidR="00077241" w:rsidRDefault="00077241" w:rsidP="00077241"/>
    <w:p w14:paraId="1238C7A7" w14:textId="77777777" w:rsidR="00077241" w:rsidRDefault="00077241" w:rsidP="00077241"/>
    <w:p w14:paraId="4109D883" w14:textId="77777777" w:rsidR="00077241" w:rsidRDefault="00077241" w:rsidP="00077241"/>
    <w:p w14:paraId="6E12B0F9" w14:textId="77777777" w:rsidR="00077241" w:rsidRDefault="00077241" w:rsidP="00077241"/>
    <w:p w14:paraId="76C887FC" w14:textId="77777777" w:rsidR="00077241" w:rsidRDefault="00077241" w:rsidP="00077241"/>
    <w:p w14:paraId="2FD16906" w14:textId="77777777" w:rsidR="00077241" w:rsidRDefault="00077241" w:rsidP="00077241"/>
    <w:p w14:paraId="43ECA405" w14:textId="77777777" w:rsidR="00077241" w:rsidRDefault="00077241" w:rsidP="00077241"/>
    <w:p w14:paraId="6100F9DB" w14:textId="77777777" w:rsidR="00077241" w:rsidRDefault="00077241" w:rsidP="00077241"/>
    <w:p w14:paraId="2D3E620B" w14:textId="77777777" w:rsidR="00077241" w:rsidRDefault="00077241" w:rsidP="00077241"/>
    <w:p w14:paraId="634634F1" w14:textId="77777777" w:rsidR="00077241" w:rsidRDefault="00077241" w:rsidP="00077241"/>
    <w:p w14:paraId="0A8B5477" w14:textId="77777777" w:rsidR="00077241" w:rsidRDefault="00077241" w:rsidP="00077241"/>
    <w:p w14:paraId="654495DD" w14:textId="77777777" w:rsidR="00077241" w:rsidRDefault="00077241" w:rsidP="00077241"/>
    <w:p w14:paraId="0DCF48BD" w14:textId="77777777" w:rsidR="00077241" w:rsidRDefault="00077241" w:rsidP="00077241"/>
    <w:p w14:paraId="07BD9F3C" w14:textId="77777777" w:rsidR="00077241" w:rsidRDefault="00077241" w:rsidP="00077241"/>
    <w:p w14:paraId="62FF5E59" w14:textId="77777777" w:rsidR="00077241" w:rsidRDefault="00077241" w:rsidP="00077241"/>
    <w:p w14:paraId="4CB48576" w14:textId="77777777" w:rsidR="00077241" w:rsidRDefault="00077241" w:rsidP="00077241"/>
    <w:p w14:paraId="263990EB" w14:textId="77777777" w:rsidR="00077241" w:rsidRPr="00077241" w:rsidRDefault="00077241" w:rsidP="00077241"/>
    <w:p w14:paraId="1E1F4E3F" w14:textId="7F297DB9" w:rsidR="00A075FD" w:rsidRDefault="00077241" w:rsidP="00077241">
      <w:pPr>
        <w:pStyle w:val="Ttulo1"/>
        <w:spacing w:line="360" w:lineRule="auto"/>
        <w:jc w:val="both"/>
        <w:rPr>
          <w:rFonts w:ascii="Arial" w:hAnsi="Arial" w:cs="Arial"/>
          <w:sz w:val="36"/>
          <w:szCs w:val="36"/>
        </w:rPr>
      </w:pPr>
      <w:bookmarkStart w:id="12" w:name="_Toc238202397"/>
      <w:r w:rsidRPr="00077241">
        <w:rPr>
          <w:rFonts w:ascii="Arial" w:hAnsi="Arial" w:cs="Arial"/>
          <w:sz w:val="36"/>
          <w:szCs w:val="36"/>
        </w:rPr>
        <w:lastRenderedPageBreak/>
        <w:t xml:space="preserve">4. </w:t>
      </w:r>
      <w:r w:rsidR="00A075FD" w:rsidRPr="00077241">
        <w:rPr>
          <w:rFonts w:ascii="Arial" w:hAnsi="Arial" w:cs="Arial"/>
          <w:sz w:val="36"/>
          <w:szCs w:val="36"/>
        </w:rPr>
        <w:t>DESIGNING A NEW VENTURE USING THE FIVE STAGES OF DESIGN THINKING</w:t>
      </w:r>
      <w:bookmarkEnd w:id="12"/>
    </w:p>
    <w:p w14:paraId="3D31CACF" w14:textId="77777777" w:rsidR="00077241" w:rsidRPr="00077241" w:rsidRDefault="00077241" w:rsidP="00077241"/>
    <w:p w14:paraId="2279A98E" w14:textId="53E89DAE" w:rsidR="00A075FD" w:rsidRPr="00AF47A0" w:rsidRDefault="00B27CCB" w:rsidP="00A075FD">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Building on Task 1, this section applies the five stages of Design Thinking to design a new venture called Village Basket: a shared local ordering and delivery platform for small retailers, food producers and the rural or suburban customers they serve. As with any design thinking process, the stages below are not strictly one-directional; ideas from later stages sometimes send the process back to an earlier one (Brown and </w:t>
      </w:r>
      <w:proofErr w:type="spellStart"/>
      <w:r w:rsidRPr="00AF47A0">
        <w:rPr>
          <w:rFonts w:ascii="Arial" w:eastAsiaTheme="minorEastAsia" w:hAnsi="Arial" w:cs="Arial"/>
          <w:lang w:eastAsia="zh-CN"/>
        </w:rPr>
        <w:t>Kātz</w:t>
      </w:r>
      <w:proofErr w:type="spellEnd"/>
      <w:r w:rsidRPr="00AF47A0">
        <w:rPr>
          <w:rFonts w:ascii="Arial" w:eastAsiaTheme="minorEastAsia" w:hAnsi="Arial" w:cs="Arial"/>
          <w:lang w:eastAsia="zh-CN"/>
        </w:rPr>
        <w:t>, 2019).</w:t>
      </w:r>
    </w:p>
    <w:p w14:paraId="3AB08590" w14:textId="77777777" w:rsidR="00B27CCB" w:rsidRPr="00B27CCB" w:rsidRDefault="00B27CCB" w:rsidP="00A075FD">
      <w:pPr>
        <w:autoSpaceDE w:val="0"/>
        <w:autoSpaceDN w:val="0"/>
        <w:adjustRightInd w:val="0"/>
        <w:spacing w:line="360" w:lineRule="auto"/>
        <w:jc w:val="both"/>
        <w:rPr>
          <w:rFonts w:ascii="Arial" w:hAnsi="Arial" w:cs="Arial"/>
        </w:rPr>
      </w:pPr>
    </w:p>
    <w:p w14:paraId="1542295F" w14:textId="77777777" w:rsidR="00373C87" w:rsidRPr="00A075FD" w:rsidRDefault="00373C87" w:rsidP="00A075FD">
      <w:pPr>
        <w:pStyle w:val="Ttulo2"/>
        <w:jc w:val="both"/>
        <w:rPr>
          <w:rFonts w:ascii="Arial" w:hAnsi="Arial" w:cs="Arial"/>
          <w:sz w:val="36"/>
          <w:szCs w:val="36"/>
        </w:rPr>
      </w:pPr>
      <w:bookmarkStart w:id="13" w:name="_Toc238202398"/>
      <w:r w:rsidRPr="00A075FD">
        <w:rPr>
          <w:rFonts w:ascii="Arial" w:hAnsi="Arial" w:cs="Arial"/>
          <w:sz w:val="36"/>
          <w:szCs w:val="36"/>
        </w:rPr>
        <w:t>4.1 Empathise</w:t>
      </w:r>
      <w:bookmarkEnd w:id="13"/>
    </w:p>
    <w:p w14:paraId="00CAFFC0" w14:textId="77777777" w:rsidR="00A075FD" w:rsidRPr="00542659" w:rsidRDefault="00A075FD" w:rsidP="00A075FD">
      <w:pPr>
        <w:autoSpaceDE w:val="0"/>
        <w:autoSpaceDN w:val="0"/>
        <w:adjustRightInd w:val="0"/>
        <w:spacing w:after="40" w:line="360" w:lineRule="auto"/>
        <w:jc w:val="both"/>
        <w:rPr>
          <w:rFonts w:ascii="Arial" w:hAnsi="Arial" w:cs="Arial"/>
          <w:b/>
          <w:bCs/>
        </w:rPr>
      </w:pPr>
    </w:p>
    <w:p w14:paraId="0FD5C0EB" w14:textId="77777777" w:rsidR="00B27CCB" w:rsidRDefault="00B27CCB"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The first step is to understand the people affected by the pandemic-driven shift to online business, without assuming what they need (Brown and </w:t>
      </w:r>
      <w:proofErr w:type="spellStart"/>
      <w:r w:rsidRPr="00AF47A0">
        <w:rPr>
          <w:rFonts w:ascii="Arial" w:eastAsiaTheme="minorEastAsia" w:hAnsi="Arial" w:cs="Arial"/>
          <w:lang w:eastAsia="zh-CN"/>
        </w:rPr>
        <w:t>Kātz</w:t>
      </w:r>
      <w:proofErr w:type="spellEnd"/>
      <w:r w:rsidRPr="00AF47A0">
        <w:rPr>
          <w:rFonts w:ascii="Arial" w:eastAsiaTheme="minorEastAsia" w:hAnsi="Arial" w:cs="Arial"/>
          <w:lang w:eastAsia="zh-CN"/>
        </w:rPr>
        <w:t>, 2019). No primary interviews were carried out for this report; instead, this Empathise stage is built from secondary research, combining evidence from the scenario with findings from existing academic and industry sources on four main groups: small retailers, rural consumers, farmers and producers, and delivery partners.</w:t>
      </w:r>
    </w:p>
    <w:p w14:paraId="024F60E3"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1656A382" w14:textId="77777777" w:rsidR="00B27CCB" w:rsidRDefault="00B27CCB"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For small retailers, such as corner shops, market traders and independent bookshops, evidence from the scenario and from SME research suggests that many added digital payment and basic online ordering quickly during the </w:t>
      </w:r>
      <w:proofErr w:type="gramStart"/>
      <w:r w:rsidRPr="00AF47A0">
        <w:rPr>
          <w:rFonts w:ascii="Arial" w:eastAsiaTheme="minorEastAsia" w:hAnsi="Arial" w:cs="Arial"/>
          <w:lang w:eastAsia="zh-CN"/>
        </w:rPr>
        <w:t>pandemic, but</w:t>
      </w:r>
      <w:proofErr w:type="gramEnd"/>
      <w:r w:rsidRPr="00AF47A0">
        <w:rPr>
          <w:rFonts w:ascii="Arial" w:eastAsiaTheme="minorEastAsia" w:hAnsi="Arial" w:cs="Arial"/>
          <w:lang w:eastAsia="zh-CN"/>
        </w:rPr>
        <w:t xml:space="preserve"> rarely had the time or money to build this properly (SME Digital Adoption Taskforce, 2025). They are also likely to worry about losing customers to larger online retailers, without having the resources to compete alone.</w:t>
      </w:r>
    </w:p>
    <w:p w14:paraId="76F2AE4A"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14CB652E" w14:textId="7956F5BD" w:rsidR="00B27CCB" w:rsidRPr="00AF47A0" w:rsidRDefault="00B27CCB"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Rural and suburban consumers are likely to enjoy shopping locally and to want to support small businesses, while also expecting the same convenience </w:t>
      </w:r>
      <w:r w:rsidR="001C3565">
        <w:rPr>
          <w:rFonts w:ascii="Arial" w:eastAsiaTheme="minorEastAsia" w:hAnsi="Arial" w:cs="Arial"/>
          <w:lang w:eastAsia="zh-CN"/>
        </w:rPr>
        <w:t>(</w:t>
      </w:r>
      <w:r w:rsidRPr="00AF47A0">
        <w:rPr>
          <w:rFonts w:ascii="Arial" w:eastAsiaTheme="minorEastAsia" w:hAnsi="Arial" w:cs="Arial"/>
          <w:lang w:eastAsia="zh-CN"/>
        </w:rPr>
        <w:t>fast, reliable delivery and easy online ordering</w:t>
      </w:r>
      <w:r w:rsidR="001C3565">
        <w:rPr>
          <w:rFonts w:ascii="Arial" w:eastAsiaTheme="minorEastAsia" w:hAnsi="Arial" w:cs="Arial"/>
          <w:lang w:eastAsia="zh-CN"/>
        </w:rPr>
        <w:t>)</w:t>
      </w:r>
      <w:r w:rsidRPr="00AF47A0">
        <w:rPr>
          <w:rFonts w:ascii="Arial" w:eastAsiaTheme="minorEastAsia" w:hAnsi="Arial" w:cs="Arial"/>
          <w:lang w:eastAsia="zh-CN"/>
        </w:rPr>
        <w:t xml:space="preserve"> that larger companies such as Ocado already provide. Existing research on rural service gaps indicates that many such customers become frustrated when small businesses cannot offer delivery at </w:t>
      </w:r>
      <w:proofErr w:type="gramStart"/>
      <w:r w:rsidRPr="00AF47A0">
        <w:rPr>
          <w:rFonts w:ascii="Arial" w:eastAsiaTheme="minorEastAsia" w:hAnsi="Arial" w:cs="Arial"/>
          <w:lang w:eastAsia="zh-CN"/>
        </w:rPr>
        <w:t>all, or</w:t>
      </w:r>
      <w:proofErr w:type="gramEnd"/>
      <w:r w:rsidRPr="00AF47A0">
        <w:rPr>
          <w:rFonts w:ascii="Arial" w:eastAsiaTheme="minorEastAsia" w:hAnsi="Arial" w:cs="Arial"/>
          <w:lang w:eastAsia="zh-CN"/>
        </w:rPr>
        <w:t xml:space="preserve"> only offer it on certain days (Local Government Association, 2022).</w:t>
      </w:r>
    </w:p>
    <w:p w14:paraId="59F55CF7" w14:textId="77777777" w:rsidR="00B27CCB" w:rsidRDefault="00B27CCB"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lastRenderedPageBreak/>
        <w:t>For farmers and small food producers, the scenario suggests that selling directly through Facebook, Instagram and WhatsApp works well for building relationships with customers, but that managing orders through messages is likely to become time-consuming and difficult to scale. As more customers order, mistakes become more likely, and planning deliveries efficiently becomes harder.</w:t>
      </w:r>
    </w:p>
    <w:p w14:paraId="63B19F66"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34FC65F8" w14:textId="77777777" w:rsidR="00B27CCB" w:rsidRDefault="00B27CCB"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For delivery partners, including small independent couriers, existing evidence points to rural and suburban delivery as one of the most difficult parts of the job: journeys are longer, fewer deliveries fit into one route, and this makes each delivery less profitable and often less environmentally friendly (Local Government Association, 2022). Larger courier companies, such as Royal Mail, DPD and </w:t>
      </w:r>
      <w:proofErr w:type="spellStart"/>
      <w:r w:rsidRPr="00AF47A0">
        <w:rPr>
          <w:rFonts w:ascii="Arial" w:eastAsiaTheme="minorEastAsia" w:hAnsi="Arial" w:cs="Arial"/>
          <w:lang w:eastAsia="zh-CN"/>
        </w:rPr>
        <w:t>Evri</w:t>
      </w:r>
      <w:proofErr w:type="spellEnd"/>
      <w:r w:rsidRPr="00AF47A0">
        <w:rPr>
          <w:rFonts w:ascii="Arial" w:eastAsiaTheme="minorEastAsia" w:hAnsi="Arial" w:cs="Arial"/>
          <w:lang w:eastAsia="zh-CN"/>
        </w:rPr>
        <w:t>, have expanded to meet demand, but they mainly optimise for national scale, not close local relationships.</w:t>
      </w:r>
    </w:p>
    <w:p w14:paraId="300C3D29"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51E0A6B2" w14:textId="77777777" w:rsidR="00B27CCB" w:rsidRPr="00AF47A0" w:rsidRDefault="00B27CCB"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The Empathy Map, a tool often used alongside design thinking, groups this secondary evidence around what these users are likely to say, think, feel and do (Yeung and Ng, 2024). Across the four groups, a shared underlying pattern emerges: everyone wants to keep the benefits of local, personal business relationships, without giving up the convenience of modern digital shopping and delivery.</w:t>
      </w:r>
    </w:p>
    <w:p w14:paraId="03778738" w14:textId="77777777" w:rsidR="00A075FD" w:rsidRPr="00542659" w:rsidRDefault="00A075FD" w:rsidP="00A075FD">
      <w:pPr>
        <w:autoSpaceDE w:val="0"/>
        <w:autoSpaceDN w:val="0"/>
        <w:adjustRightInd w:val="0"/>
        <w:spacing w:line="360" w:lineRule="auto"/>
        <w:jc w:val="both"/>
        <w:rPr>
          <w:rFonts w:ascii="Arial" w:hAnsi="Arial" w:cs="Arial"/>
        </w:rPr>
      </w:pPr>
    </w:p>
    <w:p w14:paraId="3D0CF86A" w14:textId="77777777" w:rsidR="00373C87" w:rsidRPr="00A075FD" w:rsidRDefault="00373C87" w:rsidP="00A075FD">
      <w:pPr>
        <w:pStyle w:val="Ttulo2"/>
        <w:jc w:val="both"/>
        <w:rPr>
          <w:rFonts w:ascii="Arial" w:hAnsi="Arial" w:cs="Arial"/>
          <w:sz w:val="36"/>
          <w:szCs w:val="36"/>
        </w:rPr>
      </w:pPr>
      <w:bookmarkStart w:id="14" w:name="_Toc238202399"/>
      <w:r w:rsidRPr="00A075FD">
        <w:rPr>
          <w:rFonts w:ascii="Arial" w:hAnsi="Arial" w:cs="Arial"/>
          <w:sz w:val="36"/>
          <w:szCs w:val="36"/>
        </w:rPr>
        <w:t>4.2 Define</w:t>
      </w:r>
      <w:bookmarkEnd w:id="14"/>
    </w:p>
    <w:p w14:paraId="62B695DC" w14:textId="77777777" w:rsidR="00B27CCB" w:rsidRDefault="00B27CCB" w:rsidP="00A075FD">
      <w:pPr>
        <w:pStyle w:val="Ttulo2"/>
        <w:jc w:val="both"/>
        <w:rPr>
          <w:rFonts w:ascii="Arial" w:hAnsi="Arial" w:cs="Arial"/>
          <w:sz w:val="36"/>
          <w:szCs w:val="36"/>
        </w:rPr>
      </w:pPr>
    </w:p>
    <w:p w14:paraId="4AF1CA04" w14:textId="3D7D8F8F" w:rsidR="00B27CCB" w:rsidRDefault="00B27CCB"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Bringing these insights together, using the simple “point of view” method common in design thinking practice </w:t>
      </w:r>
      <w:r w:rsidR="001C3565">
        <w:rPr>
          <w:rFonts w:ascii="Arial" w:eastAsiaTheme="minorEastAsia" w:hAnsi="Arial" w:cs="Arial"/>
          <w:lang w:eastAsia="zh-CN"/>
        </w:rPr>
        <w:t>(</w:t>
      </w:r>
      <w:r w:rsidRPr="00AF47A0">
        <w:rPr>
          <w:rFonts w:ascii="Arial" w:eastAsiaTheme="minorEastAsia" w:hAnsi="Arial" w:cs="Arial"/>
          <w:lang w:eastAsia="zh-CN"/>
        </w:rPr>
        <w:t>a named user, their need, and the insight behind it</w:t>
      </w:r>
      <w:r w:rsidR="001C3565">
        <w:rPr>
          <w:rFonts w:ascii="Arial" w:eastAsiaTheme="minorEastAsia" w:hAnsi="Arial" w:cs="Arial"/>
          <w:lang w:eastAsia="zh-CN"/>
        </w:rPr>
        <w:t xml:space="preserve">) </w:t>
      </w:r>
      <w:r w:rsidRPr="00AF47A0">
        <w:rPr>
          <w:rFonts w:ascii="Arial" w:eastAsiaTheme="minorEastAsia" w:hAnsi="Arial" w:cs="Arial"/>
          <w:lang w:eastAsia="zh-CN"/>
        </w:rPr>
        <w:t xml:space="preserve">produces the following problem statement (Brown and </w:t>
      </w:r>
      <w:proofErr w:type="spellStart"/>
      <w:r w:rsidRPr="00AF47A0">
        <w:rPr>
          <w:rFonts w:ascii="Arial" w:eastAsiaTheme="minorEastAsia" w:hAnsi="Arial" w:cs="Arial"/>
          <w:lang w:eastAsia="zh-CN"/>
        </w:rPr>
        <w:t>Kātz</w:t>
      </w:r>
      <w:proofErr w:type="spellEnd"/>
      <w:r w:rsidRPr="00AF47A0">
        <w:rPr>
          <w:rFonts w:ascii="Arial" w:eastAsiaTheme="minorEastAsia" w:hAnsi="Arial" w:cs="Arial"/>
          <w:lang w:eastAsia="zh-CN"/>
        </w:rPr>
        <w:t>, 2019):</w:t>
      </w:r>
    </w:p>
    <w:p w14:paraId="3DD3E360"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38DFD1FF" w14:textId="77777777" w:rsidR="00B27CCB" w:rsidRPr="00AF47A0" w:rsidRDefault="00B27CCB" w:rsidP="00AF47A0">
      <w:pPr>
        <w:autoSpaceDE w:val="0"/>
        <w:autoSpaceDN w:val="0"/>
        <w:adjustRightInd w:val="0"/>
        <w:ind w:left="2268"/>
        <w:jc w:val="both"/>
        <w:rPr>
          <w:rFonts w:ascii="Arial" w:eastAsiaTheme="minorEastAsia" w:hAnsi="Arial" w:cs="Arial"/>
          <w:sz w:val="20"/>
          <w:szCs w:val="20"/>
          <w:lang w:eastAsia="zh-CN"/>
        </w:rPr>
      </w:pPr>
      <w:r w:rsidRPr="00AF47A0">
        <w:rPr>
          <w:rFonts w:ascii="Arial" w:eastAsiaTheme="minorEastAsia" w:hAnsi="Arial" w:cs="Arial"/>
          <w:sz w:val="20"/>
          <w:szCs w:val="20"/>
          <w:lang w:eastAsia="zh-CN"/>
        </w:rPr>
        <w:t>Small retailers, local food producers and rural or suburban consumers in the UK need an affordable, shared way to sell, deliver and receive goods online, because none of them individually has the scale, technology or delivery network needed to offer the convenience customers now expect, while independent delivery partners need more efficient, better-paid local routes.</w:t>
      </w:r>
    </w:p>
    <w:p w14:paraId="04B52D54"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449D818F" w14:textId="125341E6" w:rsidR="00B27CCB" w:rsidRDefault="00B27CCB" w:rsidP="00AF47A0">
      <w:pPr>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This is a well-defined problem: it is specific to rural and suburban UK small businesses and consumers, it is rooted in evidence from the scenario and from research on SME digital readiness (Economics Observatory, 2023; SME Digital Adoption Taskforce, 2025), and it identifies more than one stakeholder whose needs must be balanced, not only customers but also sellers and delivery workers. Research on start-up failure </w:t>
      </w:r>
      <w:r w:rsidRPr="00AF47A0">
        <w:rPr>
          <w:rFonts w:ascii="Arial" w:eastAsiaTheme="minorEastAsia" w:hAnsi="Arial" w:cs="Arial"/>
          <w:lang w:eastAsia="zh-CN"/>
        </w:rPr>
        <w:lastRenderedPageBreak/>
        <w:t>supports the importance of this step: many new ventures fail not because their solution is weak, but because they misunderstand or oversimplify the real problem first (</w:t>
      </w:r>
      <w:proofErr w:type="spellStart"/>
      <w:r w:rsidRPr="00AF47A0">
        <w:rPr>
          <w:rFonts w:ascii="Arial" w:eastAsiaTheme="minorEastAsia" w:hAnsi="Arial" w:cs="Arial"/>
          <w:lang w:eastAsia="zh-CN"/>
        </w:rPr>
        <w:t>Amirkhizi</w:t>
      </w:r>
      <w:proofErr w:type="spellEnd"/>
      <w:r w:rsidRPr="00AF47A0">
        <w:rPr>
          <w:rFonts w:ascii="Arial" w:eastAsiaTheme="minorEastAsia" w:hAnsi="Arial" w:cs="Arial"/>
          <w:lang w:eastAsia="zh-CN"/>
        </w:rPr>
        <w:t xml:space="preserve">, </w:t>
      </w:r>
      <w:proofErr w:type="spellStart"/>
      <w:r w:rsidRPr="00AF47A0">
        <w:rPr>
          <w:rFonts w:ascii="Arial" w:eastAsiaTheme="minorEastAsia" w:hAnsi="Arial" w:cs="Arial"/>
          <w:lang w:eastAsia="zh-CN"/>
        </w:rPr>
        <w:t>Zeyghami</w:t>
      </w:r>
      <w:proofErr w:type="spellEnd"/>
      <w:r w:rsidRPr="00AF47A0">
        <w:rPr>
          <w:rFonts w:ascii="Arial" w:eastAsiaTheme="minorEastAsia" w:hAnsi="Arial" w:cs="Arial"/>
          <w:lang w:eastAsia="zh-CN"/>
        </w:rPr>
        <w:t xml:space="preserve"> and </w:t>
      </w:r>
      <w:proofErr w:type="spellStart"/>
      <w:r w:rsidRPr="00AF47A0">
        <w:rPr>
          <w:rFonts w:ascii="Arial" w:eastAsiaTheme="minorEastAsia" w:hAnsi="Arial" w:cs="Arial"/>
          <w:lang w:eastAsia="zh-CN"/>
        </w:rPr>
        <w:t>Pourmohamadi</w:t>
      </w:r>
      <w:proofErr w:type="spellEnd"/>
      <w:r w:rsidRPr="00AF47A0">
        <w:rPr>
          <w:rFonts w:ascii="Arial" w:eastAsiaTheme="minorEastAsia" w:hAnsi="Arial" w:cs="Arial"/>
          <w:lang w:eastAsia="zh-CN"/>
        </w:rPr>
        <w:t>, 2025). Defining the problem carefully across all affected groups reduces this risk.</w:t>
      </w:r>
    </w:p>
    <w:p w14:paraId="57B96C60" w14:textId="77777777" w:rsidR="00AF47A0" w:rsidRPr="00AF47A0" w:rsidRDefault="00AF47A0" w:rsidP="00AF47A0">
      <w:pPr>
        <w:spacing w:line="360" w:lineRule="auto"/>
        <w:jc w:val="both"/>
        <w:rPr>
          <w:rFonts w:ascii="Arial" w:hAnsi="Arial" w:cs="Arial"/>
        </w:rPr>
      </w:pPr>
    </w:p>
    <w:p w14:paraId="43AA9BF1" w14:textId="4BCD9888" w:rsidR="00A075FD" w:rsidRDefault="00373C87" w:rsidP="00AF47A0">
      <w:pPr>
        <w:pStyle w:val="Ttulo2"/>
        <w:jc w:val="both"/>
        <w:rPr>
          <w:rFonts w:ascii="Arial" w:hAnsi="Arial" w:cs="Arial"/>
          <w:sz w:val="36"/>
          <w:szCs w:val="36"/>
        </w:rPr>
      </w:pPr>
      <w:bookmarkStart w:id="15" w:name="_Toc238202400"/>
      <w:r w:rsidRPr="00A075FD">
        <w:rPr>
          <w:rFonts w:ascii="Arial" w:hAnsi="Arial" w:cs="Arial"/>
          <w:sz w:val="36"/>
          <w:szCs w:val="36"/>
        </w:rPr>
        <w:t>4.3 Ideate</w:t>
      </w:r>
      <w:bookmarkEnd w:id="15"/>
    </w:p>
    <w:p w14:paraId="5E701830" w14:textId="77777777" w:rsidR="006C72D6" w:rsidRPr="00AF47A0" w:rsidRDefault="006C72D6" w:rsidP="00AF47A0">
      <w:pPr>
        <w:autoSpaceDE w:val="0"/>
        <w:autoSpaceDN w:val="0"/>
        <w:adjustRightInd w:val="0"/>
        <w:spacing w:line="360" w:lineRule="auto"/>
        <w:jc w:val="both"/>
        <w:rPr>
          <w:rFonts w:ascii="Arial" w:hAnsi="Arial" w:cs="Arial"/>
        </w:rPr>
      </w:pPr>
    </w:p>
    <w:p w14:paraId="1F2FA090" w14:textId="77777777" w:rsidR="00B27CCB" w:rsidRDefault="00B27CCB"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With the problem clearly defined, the next stage is to generate as many possible solutions as possible before choosing the best one (Brown and </w:t>
      </w:r>
      <w:proofErr w:type="spellStart"/>
      <w:r w:rsidRPr="00AF47A0">
        <w:rPr>
          <w:rFonts w:ascii="Arial" w:eastAsiaTheme="minorEastAsia" w:hAnsi="Arial" w:cs="Arial"/>
          <w:lang w:eastAsia="zh-CN"/>
        </w:rPr>
        <w:t>Kātz</w:t>
      </w:r>
      <w:proofErr w:type="spellEnd"/>
      <w:r w:rsidRPr="00AF47A0">
        <w:rPr>
          <w:rFonts w:ascii="Arial" w:eastAsiaTheme="minorEastAsia" w:hAnsi="Arial" w:cs="Arial"/>
          <w:lang w:eastAsia="zh-CN"/>
        </w:rPr>
        <w:t>, 2019). Ideas considered include: a simple booking and payment app built only for small service businesses; a single online marketplace where any small retailer can list products in minutes; a shared local delivery network where several small businesses split the cost of one driver or vehicle covering their area; a “delivery-as-a-service” platform, similar in spirit to Ocado's Smart Platform but scaled down and priced for small, local sellers rather than large grocery chains (Ocado Group, 2025a); and a tool that turns WhatsApp and Instagram orders automatically into a simple, trackable order and delivery system for farmers and producers.</w:t>
      </w:r>
    </w:p>
    <w:p w14:paraId="59A8663E"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012F6698" w14:textId="77777777" w:rsidR="00B27CCB" w:rsidRDefault="00B27CCB"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Some ideas were set aside. A single national marketplace, </w:t>
      </w:r>
      <w:proofErr w:type="gramStart"/>
      <w:r w:rsidRPr="00AF47A0">
        <w:rPr>
          <w:rFonts w:ascii="Arial" w:eastAsiaTheme="minorEastAsia" w:hAnsi="Arial" w:cs="Arial"/>
          <w:lang w:eastAsia="zh-CN"/>
        </w:rPr>
        <w:t>similar to</w:t>
      </w:r>
      <w:proofErr w:type="gramEnd"/>
      <w:r w:rsidRPr="00AF47A0">
        <w:rPr>
          <w:rFonts w:ascii="Arial" w:eastAsiaTheme="minorEastAsia" w:hAnsi="Arial" w:cs="Arial"/>
          <w:lang w:eastAsia="zh-CN"/>
        </w:rPr>
        <w:t xml:space="preserve"> a smaller version of Amazon, was rejected because it would lose the personal, local relationship between small sellers and customers that the Empathise stage identified as important. A fully custom-built app was also rejected as a starting point, because it would take too long and cost too much before the venture had any evidence that people would use it. Comparing the remaining ideas against the Define-stage problem statement, the strongest concept combines the shared local delivery network, the scaled-down delivery-as-a-service model, and the automated order-taking tool into one offer: Village Basket, a platform connecting small retailers, food producers and rural or suburban customers through one simple ordering system, backed by a shared local delivery network.</w:t>
      </w:r>
    </w:p>
    <w:p w14:paraId="127BF7FD"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1F4ADF69" w14:textId="127F8421" w:rsidR="00B27CCB" w:rsidRPr="00AF47A0" w:rsidRDefault="00B27CCB"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This idea was chosen using a desirability-feasibility-viability check, an approach closely linked to design thinking practice (Brown and </w:t>
      </w:r>
      <w:proofErr w:type="spellStart"/>
      <w:r w:rsidRPr="00AF47A0">
        <w:rPr>
          <w:rFonts w:ascii="Arial" w:eastAsiaTheme="minorEastAsia" w:hAnsi="Arial" w:cs="Arial"/>
          <w:lang w:eastAsia="zh-CN"/>
        </w:rPr>
        <w:t>Kātz</w:t>
      </w:r>
      <w:proofErr w:type="spellEnd"/>
      <w:r w:rsidRPr="00AF47A0">
        <w:rPr>
          <w:rFonts w:ascii="Arial" w:eastAsiaTheme="minorEastAsia" w:hAnsi="Arial" w:cs="Arial"/>
          <w:lang w:eastAsia="zh-CN"/>
        </w:rPr>
        <w:t xml:space="preserve">, 2019). It is desirable, because it solves a real, shared pain point for four different groups. It is feasible, </w:t>
      </w:r>
      <w:r w:rsidRPr="00AF47A0">
        <w:rPr>
          <w:rFonts w:ascii="Arial" w:eastAsiaTheme="minorEastAsia" w:hAnsi="Arial" w:cs="Arial"/>
          <w:lang w:eastAsia="zh-CN"/>
        </w:rPr>
        <w:lastRenderedPageBreak/>
        <w:t>because it builds on existing, increasingly affordable technology, such as route-planning tools, mobile ordering and electric delivery vehicles. It is viable, because it can charge small, affordable fees to many users across a shared cost base, following the same efficient, repeatable model that allowed Ocado to grow across many retail partners (Ocado Group, 2025a).</w:t>
      </w:r>
    </w:p>
    <w:p w14:paraId="22494504" w14:textId="77777777" w:rsidR="00B27CCB" w:rsidRPr="00B27CCB" w:rsidRDefault="00B27CCB" w:rsidP="00B27CCB">
      <w:pPr>
        <w:autoSpaceDE w:val="0"/>
        <w:autoSpaceDN w:val="0"/>
        <w:adjustRightInd w:val="0"/>
        <w:spacing w:line="360" w:lineRule="auto"/>
        <w:jc w:val="both"/>
        <w:rPr>
          <w:rFonts w:ascii="Arial" w:hAnsi="Arial" w:cs="Arial"/>
        </w:rPr>
      </w:pPr>
    </w:p>
    <w:p w14:paraId="542DED3D" w14:textId="77777777" w:rsidR="00373C87" w:rsidRPr="00A075FD" w:rsidRDefault="00373C87" w:rsidP="00A075FD">
      <w:pPr>
        <w:pStyle w:val="Ttulo2"/>
        <w:jc w:val="both"/>
        <w:rPr>
          <w:rFonts w:ascii="Arial" w:hAnsi="Arial" w:cs="Arial"/>
          <w:sz w:val="36"/>
          <w:szCs w:val="36"/>
        </w:rPr>
      </w:pPr>
      <w:bookmarkStart w:id="16" w:name="_Toc238202401"/>
      <w:r w:rsidRPr="00A075FD">
        <w:rPr>
          <w:rFonts w:ascii="Arial" w:hAnsi="Arial" w:cs="Arial"/>
          <w:sz w:val="36"/>
          <w:szCs w:val="36"/>
        </w:rPr>
        <w:t>4.4 Prototype / Minimum Viable Product</w:t>
      </w:r>
      <w:bookmarkEnd w:id="16"/>
    </w:p>
    <w:p w14:paraId="7A98F137" w14:textId="77777777" w:rsidR="00A075FD" w:rsidRPr="00542659" w:rsidRDefault="00A075FD" w:rsidP="00A075FD">
      <w:pPr>
        <w:autoSpaceDE w:val="0"/>
        <w:autoSpaceDN w:val="0"/>
        <w:adjustRightInd w:val="0"/>
        <w:spacing w:after="40" w:line="360" w:lineRule="auto"/>
        <w:jc w:val="both"/>
        <w:rPr>
          <w:rFonts w:ascii="Arial" w:hAnsi="Arial" w:cs="Arial"/>
          <w:b/>
          <w:bCs/>
        </w:rPr>
      </w:pPr>
    </w:p>
    <w:p w14:paraId="22E771B4" w14:textId="77777777"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Following Lean Startup thinking, the venture should not launch with a large, complex platform straight away. Instead, it should test its core idea through a minimum viable product (MVP): the smallest version of the idea that still lets the business learn from real customers, so that the team spends its time and money only on what genuinely works (Stevenson, Burnell and Fisher, 2024).</w:t>
      </w:r>
    </w:p>
    <w:p w14:paraId="57AB6E23"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2401C841" w14:textId="77777777"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The proposed MVP for Village Basket would work as follows. First, the venture would choose one small town or rural area as a pilot location, working with around 10 to 15 small retailers and two or three local food producers who already sell directly to customers. Second, instead of building a full custom app immediately, the MVP would use a simple, existing ordering tool connected to a shared WhatsApp Business account, so producers and retailers can keep working in a familiar way, with added structure behind the scenes. Third, one or two local drivers using a small electric van or e-cargo bike would run a fixed weekly delivery schedule for each village or neighbourhood, similar in principle to Ocado's zero-emission local delivery model (</w:t>
      </w:r>
      <w:proofErr w:type="spellStart"/>
      <w:r w:rsidRPr="00AF47A0">
        <w:rPr>
          <w:rFonts w:ascii="Arial" w:eastAsiaTheme="minorEastAsia" w:hAnsi="Arial" w:cs="Arial"/>
          <w:lang w:eastAsia="zh-CN"/>
        </w:rPr>
        <w:t>edie</w:t>
      </w:r>
      <w:proofErr w:type="spellEnd"/>
      <w:r w:rsidRPr="00AF47A0">
        <w:rPr>
          <w:rFonts w:ascii="Arial" w:eastAsiaTheme="minorEastAsia" w:hAnsi="Arial" w:cs="Arial"/>
          <w:lang w:eastAsia="zh-CN"/>
        </w:rPr>
        <w:t>, 2024).</w:t>
      </w:r>
    </w:p>
    <w:p w14:paraId="0A5347AD"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736C327D" w14:textId="77777777" w:rsidR="002B60F4" w:rsidRPr="00AF47A0"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This MVP tests the most important assumptions cheaply: will local retailers and producers </w:t>
      </w:r>
      <w:proofErr w:type="gramStart"/>
      <w:r w:rsidRPr="00AF47A0">
        <w:rPr>
          <w:rFonts w:ascii="Arial" w:eastAsiaTheme="minorEastAsia" w:hAnsi="Arial" w:cs="Arial"/>
          <w:lang w:eastAsia="zh-CN"/>
        </w:rPr>
        <w:t>actually use</w:t>
      </w:r>
      <w:proofErr w:type="gramEnd"/>
      <w:r w:rsidRPr="00AF47A0">
        <w:rPr>
          <w:rFonts w:ascii="Arial" w:eastAsiaTheme="minorEastAsia" w:hAnsi="Arial" w:cs="Arial"/>
          <w:lang w:eastAsia="zh-CN"/>
        </w:rPr>
        <w:t xml:space="preserve"> a shared ordering and delivery system? Will rural and suburban customers order regularly once delivery becomes reliable? And can a small, shared delivery route be run at a low enough cost to stay affordable for everyone involved?</w:t>
      </w:r>
    </w:p>
    <w:p w14:paraId="18D9CD30" w14:textId="77777777"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A simple value proposition canvas can be used to check that Village Basket's offer, shared ordering and delivery, truly matches customer needs such as convenience, support for local business, and reliable delivery. A full Business Model Canvas for Village Basket, covering key partners, key resources, channels and cost structure, is </w:t>
      </w:r>
      <w:r w:rsidRPr="00AF47A0">
        <w:rPr>
          <w:rFonts w:ascii="Arial" w:eastAsiaTheme="minorEastAsia" w:hAnsi="Arial" w:cs="Arial"/>
          <w:lang w:eastAsia="zh-CN"/>
        </w:rPr>
        <w:lastRenderedPageBreak/>
        <w:t xml:space="preserve">set out in the Appendix; it gives a clear, testable structure for the whole venture (Garcia </w:t>
      </w:r>
      <w:proofErr w:type="spellStart"/>
      <w:r w:rsidRPr="00AF47A0">
        <w:rPr>
          <w:rFonts w:ascii="Arial" w:eastAsiaTheme="minorEastAsia" w:hAnsi="Arial" w:cs="Arial"/>
          <w:lang w:eastAsia="zh-CN"/>
        </w:rPr>
        <w:t>Altafin</w:t>
      </w:r>
      <w:proofErr w:type="spellEnd"/>
      <w:r w:rsidRPr="00AF47A0">
        <w:rPr>
          <w:rFonts w:ascii="Arial" w:eastAsiaTheme="minorEastAsia" w:hAnsi="Arial" w:cs="Arial"/>
          <w:lang w:eastAsia="zh-CN"/>
        </w:rPr>
        <w:t>, Morini and Dario Capitani, 2025).</w:t>
      </w:r>
    </w:p>
    <w:p w14:paraId="4261AFD3"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76A173F0" w14:textId="77777777" w:rsidR="002B60F4" w:rsidRPr="00AF47A0"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For revenue, the primary model proposed is a small fixed monthly subscription paid by each retailer or producer, rather than a commission charged per order. A low, predictable subscription is easier for very small businesses to plan around than a variable commission, and it keeps the cost of each individual sale transparent, which matches the trust-based, personal relationships identified in the Empathise stage. Customers would not be charged directly for delivery within the pilot area, so that adoption is not slowed by an extra fee at checkout; instead, the delivery cost is covered within the shared subscription pool across all participating sellers.</w:t>
      </w:r>
    </w:p>
    <w:p w14:paraId="20DD57DD" w14:textId="77777777" w:rsidR="002B60F4" w:rsidRPr="00AF47A0" w:rsidRDefault="002B60F4" w:rsidP="00AF47A0">
      <w:pPr>
        <w:autoSpaceDE w:val="0"/>
        <w:autoSpaceDN w:val="0"/>
        <w:adjustRightInd w:val="0"/>
        <w:spacing w:line="360" w:lineRule="auto"/>
        <w:jc w:val="both"/>
        <w:rPr>
          <w:rFonts w:ascii="Arial" w:hAnsi="Arial" w:cs="Arial"/>
        </w:rPr>
      </w:pPr>
    </w:p>
    <w:p w14:paraId="0481045E" w14:textId="77777777" w:rsidR="00373C87" w:rsidRPr="00A075FD" w:rsidRDefault="00373C87" w:rsidP="00A075FD">
      <w:pPr>
        <w:pStyle w:val="Ttulo2"/>
        <w:jc w:val="both"/>
        <w:rPr>
          <w:rFonts w:ascii="Arial" w:hAnsi="Arial" w:cs="Arial"/>
          <w:sz w:val="36"/>
          <w:szCs w:val="36"/>
        </w:rPr>
      </w:pPr>
      <w:bookmarkStart w:id="17" w:name="_Toc238202402"/>
      <w:r w:rsidRPr="00A075FD">
        <w:rPr>
          <w:rFonts w:ascii="Arial" w:hAnsi="Arial" w:cs="Arial"/>
          <w:sz w:val="36"/>
          <w:szCs w:val="36"/>
        </w:rPr>
        <w:t>4.5 Test</w:t>
      </w:r>
      <w:bookmarkEnd w:id="17"/>
    </w:p>
    <w:p w14:paraId="020A5D4D" w14:textId="77777777" w:rsidR="00A075FD" w:rsidRPr="00542659" w:rsidRDefault="00A075FD" w:rsidP="00A075FD">
      <w:pPr>
        <w:autoSpaceDE w:val="0"/>
        <w:autoSpaceDN w:val="0"/>
        <w:adjustRightInd w:val="0"/>
        <w:spacing w:after="40" w:line="360" w:lineRule="auto"/>
        <w:jc w:val="both"/>
        <w:rPr>
          <w:rFonts w:ascii="Arial" w:hAnsi="Arial" w:cs="Arial"/>
          <w:b/>
          <w:bCs/>
        </w:rPr>
      </w:pPr>
    </w:p>
    <w:p w14:paraId="607C7897" w14:textId="77777777"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The final stage is to test the MVP with real users and use their feedback to improve the idea, repeating earlier stages where needed (Brown and </w:t>
      </w:r>
      <w:proofErr w:type="spellStart"/>
      <w:r w:rsidRPr="00AF47A0">
        <w:rPr>
          <w:rFonts w:ascii="Arial" w:eastAsiaTheme="minorEastAsia" w:hAnsi="Arial" w:cs="Arial"/>
          <w:lang w:eastAsia="zh-CN"/>
        </w:rPr>
        <w:t>Kātz</w:t>
      </w:r>
      <w:proofErr w:type="spellEnd"/>
      <w:r w:rsidRPr="00AF47A0">
        <w:rPr>
          <w:rFonts w:ascii="Arial" w:eastAsiaTheme="minorEastAsia" w:hAnsi="Arial" w:cs="Arial"/>
          <w:lang w:eastAsia="zh-CN"/>
        </w:rPr>
        <w:t>, 2019). Testing would happen in stages.</w:t>
      </w:r>
    </w:p>
    <w:p w14:paraId="1D3A4137"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222B1938" w14:textId="559EC1BF"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During a three-month pilot, the venture would track simple, clear measures: how many orders each retailer and producer receives, how often customers order more than once, how reliable and on-time deliveries are, and how much each delivery </w:t>
      </w:r>
      <w:proofErr w:type="gramStart"/>
      <w:r w:rsidRPr="00AF47A0">
        <w:rPr>
          <w:rFonts w:ascii="Arial" w:eastAsiaTheme="minorEastAsia" w:hAnsi="Arial" w:cs="Arial"/>
          <w:lang w:eastAsia="zh-CN"/>
        </w:rPr>
        <w:t>actually costs</w:t>
      </w:r>
      <w:proofErr w:type="gramEnd"/>
      <w:r w:rsidRPr="00AF47A0">
        <w:rPr>
          <w:rFonts w:ascii="Arial" w:eastAsiaTheme="minorEastAsia" w:hAnsi="Arial" w:cs="Arial"/>
          <w:lang w:eastAsia="zh-CN"/>
        </w:rPr>
        <w:t xml:space="preserve"> to run. Direct feedback would be collected through short conversations and simple surveys with all four user groups</w:t>
      </w:r>
      <w:r w:rsidR="00D853F7">
        <w:rPr>
          <w:rFonts w:ascii="Arial" w:eastAsiaTheme="minorEastAsia" w:hAnsi="Arial" w:cs="Arial"/>
          <w:lang w:eastAsia="zh-CN"/>
        </w:rPr>
        <w:t xml:space="preserve">: </w:t>
      </w:r>
      <w:r w:rsidRPr="00AF47A0">
        <w:rPr>
          <w:rFonts w:ascii="Arial" w:eastAsiaTheme="minorEastAsia" w:hAnsi="Arial" w:cs="Arial"/>
          <w:lang w:eastAsia="zh-CN"/>
        </w:rPr>
        <w:t>retailers, producers, customers and drivers</w:t>
      </w:r>
      <w:r w:rsidR="00D853F7">
        <w:rPr>
          <w:rFonts w:ascii="Arial" w:eastAsiaTheme="minorEastAsia" w:hAnsi="Arial" w:cs="Arial"/>
          <w:lang w:eastAsia="zh-CN"/>
        </w:rPr>
        <w:t>,</w:t>
      </w:r>
      <w:r w:rsidRPr="00AF47A0">
        <w:rPr>
          <w:rFonts w:ascii="Arial" w:eastAsiaTheme="minorEastAsia" w:hAnsi="Arial" w:cs="Arial"/>
          <w:lang w:eastAsia="zh-CN"/>
        </w:rPr>
        <w:t xml:space="preserve"> following the same empathise-first approach used at the start of the process (Brown and </w:t>
      </w:r>
      <w:proofErr w:type="spellStart"/>
      <w:r w:rsidRPr="00AF47A0">
        <w:rPr>
          <w:rFonts w:ascii="Arial" w:eastAsiaTheme="minorEastAsia" w:hAnsi="Arial" w:cs="Arial"/>
          <w:lang w:eastAsia="zh-CN"/>
        </w:rPr>
        <w:t>Kātz</w:t>
      </w:r>
      <w:proofErr w:type="spellEnd"/>
      <w:r w:rsidRPr="00AF47A0">
        <w:rPr>
          <w:rFonts w:ascii="Arial" w:eastAsiaTheme="minorEastAsia" w:hAnsi="Arial" w:cs="Arial"/>
          <w:lang w:eastAsia="zh-CN"/>
        </w:rPr>
        <w:t>, 2019).</w:t>
      </w:r>
    </w:p>
    <w:p w14:paraId="03D4D22D"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6A733416" w14:textId="4DD7027D"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If customers say ordering feels confusing, or if deliveries are often late, the ordering tool or delivery schedule would be adjusted before expanding to a new area. If retailers or producers find the </w:t>
      </w:r>
      <w:r w:rsidR="005761C0">
        <w:rPr>
          <w:rFonts w:ascii="Arial" w:eastAsiaTheme="minorEastAsia" w:hAnsi="Arial" w:cs="Arial"/>
          <w:lang w:eastAsia="zh-CN"/>
        </w:rPr>
        <w:t>subscription</w:t>
      </w:r>
      <w:r w:rsidRPr="00AF47A0">
        <w:rPr>
          <w:rFonts w:ascii="Arial" w:eastAsiaTheme="minorEastAsia" w:hAnsi="Arial" w:cs="Arial"/>
          <w:lang w:eastAsia="zh-CN"/>
        </w:rPr>
        <w:t xml:space="preserve"> fee too high, the pricing model would be reviewed, since keeping small businesses genuinely better off is central to the venture's value proposition and its long-term, triple-bottom-line sustainability (Gu et al., 2022).</w:t>
      </w:r>
    </w:p>
    <w:p w14:paraId="23871AEE"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60A2196A" w14:textId="316E2F37" w:rsidR="002B60F4" w:rsidRPr="00D832BE"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lastRenderedPageBreak/>
        <w:t xml:space="preserve">Once the pilot area shows steady repeat orders, reliable delivery and a delivery cost that fits within the </w:t>
      </w:r>
      <w:r w:rsidRPr="00D832BE">
        <w:rPr>
          <w:rFonts w:ascii="Arial" w:eastAsiaTheme="minorEastAsia" w:hAnsi="Arial" w:cs="Arial"/>
          <w:lang w:eastAsia="zh-CN"/>
        </w:rPr>
        <w:t xml:space="preserve">planned </w:t>
      </w:r>
      <w:r w:rsidR="005761C0" w:rsidRPr="00D832BE">
        <w:rPr>
          <w:rFonts w:ascii="Arial" w:eastAsiaTheme="minorEastAsia" w:hAnsi="Arial" w:cs="Arial"/>
          <w:lang w:eastAsia="zh-CN"/>
        </w:rPr>
        <w:t>subscription model</w:t>
      </w:r>
      <w:r w:rsidRPr="00D832BE">
        <w:rPr>
          <w:rFonts w:ascii="Arial" w:eastAsiaTheme="minorEastAsia" w:hAnsi="Arial" w:cs="Arial"/>
          <w:lang w:eastAsia="zh-CN"/>
        </w:rPr>
        <w:t xml:space="preserve">, the venture would expand carefully to a small number of new areas, testing again each time rather than scaling everywhere at once. </w:t>
      </w:r>
      <w:r w:rsidR="00D832BE" w:rsidRPr="00D832BE">
        <w:rPr>
          <w:rFonts w:ascii="Arial" w:eastAsiaTheme="minorEastAsia" w:hAnsi="Arial" w:cs="Arial"/>
          <w:lang w:eastAsia="zh-CN"/>
        </w:rPr>
        <w:t>This mirrors Ocado's own growth path: deep operational expertise built over more than 25 years in the UK has since scaled into a technology platform serving 13 grocery partners worldwide (Ocado Group, 2025a).</w:t>
      </w:r>
    </w:p>
    <w:p w14:paraId="34C4659E" w14:textId="77777777" w:rsidR="00AF47A0" w:rsidRPr="00D832BE" w:rsidRDefault="00AF47A0" w:rsidP="00AF47A0">
      <w:pPr>
        <w:autoSpaceDE w:val="0"/>
        <w:autoSpaceDN w:val="0"/>
        <w:adjustRightInd w:val="0"/>
        <w:spacing w:line="360" w:lineRule="auto"/>
        <w:jc w:val="both"/>
        <w:rPr>
          <w:rFonts w:ascii="Arial" w:eastAsiaTheme="minorEastAsia" w:hAnsi="Arial" w:cs="Arial"/>
          <w:lang w:eastAsia="zh-CN"/>
        </w:rPr>
      </w:pPr>
    </w:p>
    <w:p w14:paraId="45B5E727" w14:textId="77777777" w:rsidR="002B60F4" w:rsidRPr="00AF47A0"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Over time, and in line with the Double Diamond model's emphasis on returning to earlier stages when new problems appear (Design Council, 2021), Village Basket would continue to Empathise, Define, Ideate, Prototype and Test as it grows, so that it stays genuinely useful to the small businesses and communities it was built to serve.</w:t>
      </w:r>
    </w:p>
    <w:p w14:paraId="285AAE2A" w14:textId="77777777" w:rsidR="00AF47A0"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Testing should also look honestly at risk, not only at what is working. The biggest risk is network density: Village Basket only becomes efficient once a pilot area has enough retailers, producers and regular customers close together to fill a delivery route; a wide, sparsely populated area would make each delivery too expensive to run. </w:t>
      </w:r>
    </w:p>
    <w:p w14:paraId="3B45AA1A" w14:textId="77777777" w:rsidR="00AF47A0" w:rsidRDefault="00AF47A0" w:rsidP="00AF47A0">
      <w:pPr>
        <w:autoSpaceDE w:val="0"/>
        <w:autoSpaceDN w:val="0"/>
        <w:adjustRightInd w:val="0"/>
        <w:spacing w:line="360" w:lineRule="auto"/>
        <w:jc w:val="both"/>
        <w:rPr>
          <w:rFonts w:ascii="Arial" w:eastAsiaTheme="minorEastAsia" w:hAnsi="Arial" w:cs="Arial"/>
          <w:lang w:eastAsia="zh-CN"/>
        </w:rPr>
      </w:pPr>
    </w:p>
    <w:p w14:paraId="6E718F5E" w14:textId="39D8551A" w:rsidR="002B60F4" w:rsidRPr="00AF47A0"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Other risks include slow customer adoption if people do not trust a new, unfamiliar system; competition from larger platforms that could copy the idea once it is proven; rising fuel, vehicle and driver costs outpacing subscription income; and data privacy, since the platform would hold personal order and location data that must be stored and used responsibly. Testing the MVP in one small, well-chosen area is partly a way of learning how serious these risks are before committing to wider growth.</w:t>
      </w:r>
    </w:p>
    <w:p w14:paraId="4177CB8B" w14:textId="77777777" w:rsidR="00A075FD" w:rsidRPr="00542659" w:rsidRDefault="00A075FD" w:rsidP="00A075FD">
      <w:pPr>
        <w:autoSpaceDE w:val="0"/>
        <w:autoSpaceDN w:val="0"/>
        <w:adjustRightInd w:val="0"/>
        <w:spacing w:line="360" w:lineRule="auto"/>
        <w:jc w:val="both"/>
        <w:rPr>
          <w:rFonts w:ascii="Arial" w:hAnsi="Arial" w:cs="Arial"/>
        </w:rPr>
      </w:pPr>
    </w:p>
    <w:p w14:paraId="6691791E" w14:textId="3F0651E0" w:rsidR="00373C87" w:rsidRPr="00A075FD" w:rsidRDefault="00A075FD" w:rsidP="00F97DA2">
      <w:pPr>
        <w:pStyle w:val="Ttulo1"/>
        <w:spacing w:line="360" w:lineRule="auto"/>
        <w:jc w:val="both"/>
        <w:rPr>
          <w:rFonts w:ascii="Arial" w:hAnsi="Arial" w:cs="Arial"/>
          <w:sz w:val="36"/>
          <w:szCs w:val="36"/>
        </w:rPr>
      </w:pPr>
      <w:bookmarkStart w:id="18" w:name="_Toc238202403"/>
      <w:r w:rsidRPr="00A075FD">
        <w:rPr>
          <w:rFonts w:ascii="Arial" w:hAnsi="Arial" w:cs="Arial"/>
          <w:sz w:val="36"/>
          <w:szCs w:val="36"/>
        </w:rPr>
        <w:t>5. CONCLUSION</w:t>
      </w:r>
      <w:bookmarkEnd w:id="18"/>
    </w:p>
    <w:p w14:paraId="5695875A" w14:textId="77777777" w:rsidR="00F97DA2" w:rsidRPr="00AF47A0" w:rsidRDefault="00F97DA2" w:rsidP="00AF47A0">
      <w:pPr>
        <w:autoSpaceDE w:val="0"/>
        <w:autoSpaceDN w:val="0"/>
        <w:adjustRightInd w:val="0"/>
        <w:spacing w:line="360" w:lineRule="auto"/>
        <w:jc w:val="both"/>
        <w:rPr>
          <w:rFonts w:ascii="Arial" w:hAnsi="Arial" w:cs="Arial"/>
        </w:rPr>
      </w:pPr>
    </w:p>
    <w:p w14:paraId="1A3F51FB" w14:textId="77777777"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This report used the Design Thinking framework, together with complementary tools such as the Business Model Canvas, the Lean Startup method and the Triple Bottom Line, to study new venture opportunities that emerged from the UK's fast digital shift during and after the COVID-19 pandemic (Brown and </w:t>
      </w:r>
      <w:proofErr w:type="spellStart"/>
      <w:r w:rsidRPr="00AF47A0">
        <w:rPr>
          <w:rFonts w:ascii="Arial" w:eastAsiaTheme="minorEastAsia" w:hAnsi="Arial" w:cs="Arial"/>
          <w:lang w:eastAsia="zh-CN"/>
        </w:rPr>
        <w:t>Kātz</w:t>
      </w:r>
      <w:proofErr w:type="spellEnd"/>
      <w:r w:rsidRPr="00AF47A0">
        <w:rPr>
          <w:rFonts w:ascii="Arial" w:eastAsiaTheme="minorEastAsia" w:hAnsi="Arial" w:cs="Arial"/>
          <w:lang w:eastAsia="zh-CN"/>
        </w:rPr>
        <w:t xml:space="preserve">, 2019; Garcia </w:t>
      </w:r>
      <w:proofErr w:type="spellStart"/>
      <w:r w:rsidRPr="00AF47A0">
        <w:rPr>
          <w:rFonts w:ascii="Arial" w:eastAsiaTheme="minorEastAsia" w:hAnsi="Arial" w:cs="Arial"/>
          <w:lang w:eastAsia="zh-CN"/>
        </w:rPr>
        <w:t>Altafin</w:t>
      </w:r>
      <w:proofErr w:type="spellEnd"/>
      <w:r w:rsidRPr="00AF47A0">
        <w:rPr>
          <w:rFonts w:ascii="Arial" w:eastAsiaTheme="minorEastAsia" w:hAnsi="Arial" w:cs="Arial"/>
          <w:lang w:eastAsia="zh-CN"/>
        </w:rPr>
        <w:t xml:space="preserve">, Morini and Dario Capitani, 2025; Stevenson, Burnell and Fisher, 2024; Gu et al., 2022). Task 1 showed that the strongest opportunity lies in affordable, shared e-commerce and delivery infrastructure for small retailers, producers and rural or suburban </w:t>
      </w:r>
      <w:r w:rsidRPr="00AF47A0">
        <w:rPr>
          <w:rFonts w:ascii="Arial" w:eastAsiaTheme="minorEastAsia" w:hAnsi="Arial" w:cs="Arial"/>
          <w:lang w:eastAsia="zh-CN"/>
        </w:rPr>
        <w:lastRenderedPageBreak/>
        <w:t xml:space="preserve">consumers, an area supported by real user pain points, clear market gaps, and increasingly accessible technology (Local Government Association, 2022; </w:t>
      </w:r>
      <w:proofErr w:type="spellStart"/>
      <w:r w:rsidRPr="00AF47A0">
        <w:rPr>
          <w:rFonts w:ascii="Arial" w:eastAsiaTheme="minorEastAsia" w:hAnsi="Arial" w:cs="Arial"/>
          <w:lang w:eastAsia="zh-CN"/>
        </w:rPr>
        <w:t>Annamalah</w:t>
      </w:r>
      <w:proofErr w:type="spellEnd"/>
      <w:r w:rsidRPr="00AF47A0">
        <w:rPr>
          <w:rFonts w:ascii="Arial" w:eastAsiaTheme="minorEastAsia" w:hAnsi="Arial" w:cs="Arial"/>
          <w:lang w:eastAsia="zh-CN"/>
        </w:rPr>
        <w:t>, Aravindan and Ahmed, 2025).</w:t>
      </w:r>
    </w:p>
    <w:p w14:paraId="44E00C6E"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0A38CF0C" w14:textId="77777777"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Task 2 developed this opportunity into a concrete venture, Village Basket, by working carefully through all five design thinking stages: empathising with four different user groups, defining a shared problem, generating and selecting ideas, building a realistic MVP, and planning ongoing testing and improvement. However, the idea remains promising rather than proven: its viability depends heavily on reaching enough retailer, producer and customer density within each local pilot area to make shared delivery genuinely affordable, and this is precisely what the proposed testing stage is designed to find out before any wider expansion.</w:t>
      </w:r>
    </w:p>
    <w:p w14:paraId="41A3E6B8"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777D8651" w14:textId="47D707F2" w:rsidR="00F97DA2" w:rsidRPr="00AF47A0" w:rsidRDefault="002B60F4" w:rsidP="00A075FD">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Throughout the report, Ocado Group was used as a real-world example of how a UK business can grow from a single local idea into a scalable, technology-led platform, while </w:t>
      </w:r>
      <w:proofErr w:type="gramStart"/>
      <w:r w:rsidRPr="00AF47A0">
        <w:rPr>
          <w:rFonts w:ascii="Arial" w:eastAsiaTheme="minorEastAsia" w:hAnsi="Arial" w:cs="Arial"/>
          <w:lang w:eastAsia="zh-CN"/>
        </w:rPr>
        <w:t>still keeping</w:t>
      </w:r>
      <w:proofErr w:type="gramEnd"/>
      <w:r w:rsidRPr="00AF47A0">
        <w:rPr>
          <w:rFonts w:ascii="Arial" w:eastAsiaTheme="minorEastAsia" w:hAnsi="Arial" w:cs="Arial"/>
          <w:lang w:eastAsia="zh-CN"/>
        </w:rPr>
        <w:t xml:space="preserve"> sustainability and customer needs at the centre of its strategy (Ocado Group, 2025a, 2025b; </w:t>
      </w:r>
      <w:proofErr w:type="spellStart"/>
      <w:r w:rsidRPr="00AF47A0">
        <w:rPr>
          <w:rFonts w:ascii="Arial" w:eastAsiaTheme="minorEastAsia" w:hAnsi="Arial" w:cs="Arial"/>
          <w:lang w:eastAsia="zh-CN"/>
        </w:rPr>
        <w:t>edie</w:t>
      </w:r>
      <w:proofErr w:type="spellEnd"/>
      <w:r w:rsidRPr="00AF47A0">
        <w:rPr>
          <w:rFonts w:ascii="Arial" w:eastAsiaTheme="minorEastAsia" w:hAnsi="Arial" w:cs="Arial"/>
          <w:lang w:eastAsia="zh-CN"/>
        </w:rPr>
        <w:t>, 2024; Grocery Gazette, 2025; Retail Technology Innovation Hub, 2025). This suggests that similar, human-centred thinking can help new, smaller ventures succeed in the same fast-changing UK market.</w:t>
      </w:r>
    </w:p>
    <w:p w14:paraId="6E739B54" w14:textId="6F1D14FB" w:rsidR="00373C87" w:rsidRPr="00A075FD" w:rsidRDefault="00A075FD" w:rsidP="00A075FD">
      <w:pPr>
        <w:pStyle w:val="Ttulo1"/>
        <w:jc w:val="both"/>
        <w:rPr>
          <w:rFonts w:ascii="Arial" w:hAnsi="Arial" w:cs="Arial"/>
          <w:sz w:val="36"/>
          <w:szCs w:val="36"/>
        </w:rPr>
      </w:pPr>
      <w:bookmarkStart w:id="19" w:name="_Toc238202404"/>
      <w:r w:rsidRPr="00A075FD">
        <w:rPr>
          <w:rFonts w:ascii="Arial" w:hAnsi="Arial" w:cs="Arial"/>
          <w:sz w:val="36"/>
          <w:szCs w:val="36"/>
        </w:rPr>
        <w:t>6 REFERENCES</w:t>
      </w:r>
      <w:bookmarkEnd w:id="19"/>
    </w:p>
    <w:p w14:paraId="342CDC91" w14:textId="77777777" w:rsidR="00A075FD" w:rsidRPr="00AF47A0" w:rsidRDefault="00A075FD" w:rsidP="00AF47A0">
      <w:pPr>
        <w:autoSpaceDE w:val="0"/>
        <w:autoSpaceDN w:val="0"/>
        <w:adjustRightInd w:val="0"/>
        <w:spacing w:after="40" w:line="360" w:lineRule="auto"/>
        <w:jc w:val="both"/>
        <w:rPr>
          <w:rFonts w:ascii="Arial" w:hAnsi="Arial" w:cs="Arial"/>
          <w:b/>
          <w:bCs/>
        </w:rPr>
      </w:pPr>
    </w:p>
    <w:p w14:paraId="4BAFBB6A" w14:textId="77777777" w:rsidR="002B60F4" w:rsidRDefault="002B60F4" w:rsidP="00AF47A0">
      <w:pPr>
        <w:autoSpaceDE w:val="0"/>
        <w:autoSpaceDN w:val="0"/>
        <w:adjustRightInd w:val="0"/>
        <w:spacing w:line="360" w:lineRule="auto"/>
        <w:jc w:val="both"/>
        <w:rPr>
          <w:rFonts w:ascii="Arial" w:eastAsiaTheme="minorEastAsia" w:hAnsi="Arial" w:cs="Arial"/>
          <w:lang w:eastAsia="zh-CN"/>
        </w:rPr>
      </w:pPr>
      <w:proofErr w:type="spellStart"/>
      <w:r w:rsidRPr="00AF47A0">
        <w:rPr>
          <w:rFonts w:ascii="Arial" w:eastAsiaTheme="minorEastAsia" w:hAnsi="Arial" w:cs="Arial"/>
          <w:lang w:eastAsia="zh-CN"/>
        </w:rPr>
        <w:t>Amirkhizi</w:t>
      </w:r>
      <w:proofErr w:type="spellEnd"/>
      <w:r w:rsidRPr="00AF47A0">
        <w:rPr>
          <w:rFonts w:ascii="Arial" w:eastAsiaTheme="minorEastAsia" w:hAnsi="Arial" w:cs="Arial"/>
          <w:lang w:eastAsia="zh-CN"/>
        </w:rPr>
        <w:t xml:space="preserve">, P.J., </w:t>
      </w:r>
      <w:proofErr w:type="spellStart"/>
      <w:r w:rsidRPr="00AF47A0">
        <w:rPr>
          <w:rFonts w:ascii="Arial" w:eastAsiaTheme="minorEastAsia" w:hAnsi="Arial" w:cs="Arial"/>
          <w:lang w:eastAsia="zh-CN"/>
        </w:rPr>
        <w:t>Zeyghami</w:t>
      </w:r>
      <w:proofErr w:type="spellEnd"/>
      <w:r w:rsidRPr="00AF47A0">
        <w:rPr>
          <w:rFonts w:ascii="Arial" w:eastAsiaTheme="minorEastAsia" w:hAnsi="Arial" w:cs="Arial"/>
          <w:lang w:eastAsia="zh-CN"/>
        </w:rPr>
        <w:t xml:space="preserve">, F. and </w:t>
      </w:r>
      <w:proofErr w:type="spellStart"/>
      <w:r w:rsidRPr="00AF47A0">
        <w:rPr>
          <w:rFonts w:ascii="Arial" w:eastAsiaTheme="minorEastAsia" w:hAnsi="Arial" w:cs="Arial"/>
          <w:lang w:eastAsia="zh-CN"/>
        </w:rPr>
        <w:t>Pourmohamadi</w:t>
      </w:r>
      <w:proofErr w:type="spellEnd"/>
      <w:r w:rsidRPr="00AF47A0">
        <w:rPr>
          <w:rFonts w:ascii="Arial" w:eastAsiaTheme="minorEastAsia" w:hAnsi="Arial" w:cs="Arial"/>
          <w:lang w:eastAsia="zh-CN"/>
        </w:rPr>
        <w:t xml:space="preserve">, M. (2025) ‘Investigating the use of design thinking in identifying wicked problems of startups’, </w:t>
      </w:r>
      <w:r w:rsidRPr="00AF47A0">
        <w:rPr>
          <w:rFonts w:ascii="Arial" w:eastAsiaTheme="minorEastAsia" w:hAnsi="Arial" w:cs="Arial"/>
          <w:i/>
          <w:iCs/>
          <w:lang w:eastAsia="zh-CN"/>
        </w:rPr>
        <w:t>Journal of Innovation and Entrepreneurship</w:t>
      </w:r>
      <w:r w:rsidRPr="00AF47A0">
        <w:rPr>
          <w:rFonts w:ascii="Arial" w:eastAsiaTheme="minorEastAsia" w:hAnsi="Arial" w:cs="Arial"/>
          <w:lang w:eastAsia="zh-CN"/>
        </w:rPr>
        <w:t>, 15(1), article 16.</w:t>
      </w:r>
    </w:p>
    <w:p w14:paraId="75C08267"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2FB5C13A" w14:textId="77777777" w:rsidR="002B60F4" w:rsidRDefault="002B60F4" w:rsidP="00AF47A0">
      <w:pPr>
        <w:autoSpaceDE w:val="0"/>
        <w:autoSpaceDN w:val="0"/>
        <w:adjustRightInd w:val="0"/>
        <w:spacing w:line="360" w:lineRule="auto"/>
        <w:jc w:val="both"/>
        <w:rPr>
          <w:rFonts w:ascii="Arial" w:eastAsiaTheme="minorEastAsia" w:hAnsi="Arial" w:cs="Arial"/>
          <w:lang w:eastAsia="zh-CN"/>
        </w:rPr>
      </w:pPr>
      <w:proofErr w:type="spellStart"/>
      <w:r w:rsidRPr="00AF47A0">
        <w:rPr>
          <w:rFonts w:ascii="Arial" w:eastAsiaTheme="minorEastAsia" w:hAnsi="Arial" w:cs="Arial"/>
          <w:lang w:eastAsia="zh-CN"/>
        </w:rPr>
        <w:t>Annamalah</w:t>
      </w:r>
      <w:proofErr w:type="spellEnd"/>
      <w:r w:rsidRPr="00AF47A0">
        <w:rPr>
          <w:rFonts w:ascii="Arial" w:eastAsiaTheme="minorEastAsia" w:hAnsi="Arial" w:cs="Arial"/>
          <w:lang w:eastAsia="zh-CN"/>
        </w:rPr>
        <w:t xml:space="preserve">, S., Aravindan, K.L. and Ahmed, S. (2025) ‘Driving open innovation in SMEs: the role of organizational and strategic dynamics’, </w:t>
      </w:r>
      <w:r w:rsidRPr="00AF47A0">
        <w:rPr>
          <w:rFonts w:ascii="Arial" w:eastAsiaTheme="minorEastAsia" w:hAnsi="Arial" w:cs="Arial"/>
          <w:i/>
          <w:iCs/>
          <w:lang w:eastAsia="zh-CN"/>
        </w:rPr>
        <w:t>Journal of Innovation and Entrepreneurship</w:t>
      </w:r>
      <w:r w:rsidRPr="00AF47A0">
        <w:rPr>
          <w:rFonts w:ascii="Arial" w:eastAsiaTheme="minorEastAsia" w:hAnsi="Arial" w:cs="Arial"/>
          <w:lang w:eastAsia="zh-CN"/>
        </w:rPr>
        <w:t>, 14(1), article 119.</w:t>
      </w:r>
    </w:p>
    <w:p w14:paraId="3CDFA3DB"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6AC2A13D" w14:textId="77777777" w:rsidR="002B60F4" w:rsidRPr="00AF47A0"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Bender-Salazar, R. (2023) ‘Design thinking as an effective method for problem-setting and </w:t>
      </w:r>
      <w:proofErr w:type="spellStart"/>
      <w:r w:rsidRPr="00AF47A0">
        <w:rPr>
          <w:rFonts w:ascii="Arial" w:eastAsiaTheme="minorEastAsia" w:hAnsi="Arial" w:cs="Arial"/>
          <w:lang w:eastAsia="zh-CN"/>
        </w:rPr>
        <w:t>needfinding</w:t>
      </w:r>
      <w:proofErr w:type="spellEnd"/>
      <w:r w:rsidRPr="00AF47A0">
        <w:rPr>
          <w:rFonts w:ascii="Arial" w:eastAsiaTheme="minorEastAsia" w:hAnsi="Arial" w:cs="Arial"/>
          <w:lang w:eastAsia="zh-CN"/>
        </w:rPr>
        <w:t xml:space="preserve"> for entrepreneurial teams addressing wicked problems’, </w:t>
      </w:r>
      <w:r w:rsidRPr="00AF47A0">
        <w:rPr>
          <w:rFonts w:ascii="Arial" w:eastAsiaTheme="minorEastAsia" w:hAnsi="Arial" w:cs="Arial"/>
          <w:i/>
          <w:iCs/>
          <w:lang w:eastAsia="zh-CN"/>
        </w:rPr>
        <w:t>Journal of Innovation and Entrepreneurship</w:t>
      </w:r>
      <w:r w:rsidRPr="00AF47A0">
        <w:rPr>
          <w:rFonts w:ascii="Arial" w:eastAsiaTheme="minorEastAsia" w:hAnsi="Arial" w:cs="Arial"/>
          <w:lang w:eastAsia="zh-CN"/>
        </w:rPr>
        <w:t>, 12(1), article 24.</w:t>
      </w:r>
    </w:p>
    <w:p w14:paraId="47B092D4" w14:textId="77777777"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lastRenderedPageBreak/>
        <w:t xml:space="preserve">Brown, T. and </w:t>
      </w:r>
      <w:proofErr w:type="spellStart"/>
      <w:r w:rsidRPr="00AF47A0">
        <w:rPr>
          <w:rFonts w:ascii="Arial" w:eastAsiaTheme="minorEastAsia" w:hAnsi="Arial" w:cs="Arial"/>
          <w:lang w:eastAsia="zh-CN"/>
        </w:rPr>
        <w:t>Kātz</w:t>
      </w:r>
      <w:proofErr w:type="spellEnd"/>
      <w:r w:rsidRPr="00AF47A0">
        <w:rPr>
          <w:rFonts w:ascii="Arial" w:eastAsiaTheme="minorEastAsia" w:hAnsi="Arial" w:cs="Arial"/>
          <w:lang w:eastAsia="zh-CN"/>
        </w:rPr>
        <w:t xml:space="preserve">, B. (2019) </w:t>
      </w:r>
      <w:r w:rsidRPr="00AF47A0">
        <w:rPr>
          <w:rFonts w:ascii="Arial" w:eastAsiaTheme="minorEastAsia" w:hAnsi="Arial" w:cs="Arial"/>
          <w:i/>
          <w:iCs/>
          <w:lang w:eastAsia="zh-CN"/>
        </w:rPr>
        <w:t>Change by Design: How Design Thinking Transforms Organizations and Inspires Innovation.</w:t>
      </w:r>
      <w:r w:rsidRPr="00AF47A0">
        <w:rPr>
          <w:rFonts w:ascii="Arial" w:eastAsiaTheme="minorEastAsia" w:hAnsi="Arial" w:cs="Arial"/>
          <w:lang w:eastAsia="zh-CN"/>
        </w:rPr>
        <w:t xml:space="preserve"> Rev. and updated </w:t>
      </w:r>
      <w:proofErr w:type="spellStart"/>
      <w:r w:rsidRPr="00AF47A0">
        <w:rPr>
          <w:rFonts w:ascii="Arial" w:eastAsiaTheme="minorEastAsia" w:hAnsi="Arial" w:cs="Arial"/>
          <w:lang w:eastAsia="zh-CN"/>
        </w:rPr>
        <w:t>edn</w:t>
      </w:r>
      <w:proofErr w:type="spellEnd"/>
      <w:r w:rsidRPr="00AF47A0">
        <w:rPr>
          <w:rFonts w:ascii="Arial" w:eastAsiaTheme="minorEastAsia" w:hAnsi="Arial" w:cs="Arial"/>
          <w:lang w:eastAsia="zh-CN"/>
        </w:rPr>
        <w:t xml:space="preserve">. New York: </w:t>
      </w:r>
      <w:proofErr w:type="spellStart"/>
      <w:r w:rsidRPr="00AF47A0">
        <w:rPr>
          <w:rFonts w:ascii="Arial" w:eastAsiaTheme="minorEastAsia" w:hAnsi="Arial" w:cs="Arial"/>
          <w:lang w:eastAsia="zh-CN"/>
        </w:rPr>
        <w:t>HarperBusiness</w:t>
      </w:r>
      <w:proofErr w:type="spellEnd"/>
      <w:r w:rsidRPr="00AF47A0">
        <w:rPr>
          <w:rFonts w:ascii="Arial" w:eastAsiaTheme="minorEastAsia" w:hAnsi="Arial" w:cs="Arial"/>
          <w:lang w:eastAsia="zh-CN"/>
        </w:rPr>
        <w:t>.</w:t>
      </w:r>
    </w:p>
    <w:p w14:paraId="4750A5B9"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5BFD978B" w14:textId="7AB1A39C"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Design Council (2021) </w:t>
      </w:r>
      <w:r w:rsidRPr="00AF47A0">
        <w:rPr>
          <w:rFonts w:ascii="Arial" w:eastAsiaTheme="minorEastAsia" w:hAnsi="Arial" w:cs="Arial"/>
          <w:i/>
          <w:iCs/>
          <w:lang w:eastAsia="zh-CN"/>
        </w:rPr>
        <w:t>Framework for Innovation: Design Council’s Evolved Double Diamond.</w:t>
      </w:r>
      <w:r w:rsidRPr="00AF47A0">
        <w:rPr>
          <w:rFonts w:ascii="Arial" w:eastAsiaTheme="minorEastAsia" w:hAnsi="Arial" w:cs="Arial"/>
          <w:lang w:eastAsia="zh-CN"/>
        </w:rPr>
        <w:t xml:space="preserve"> Available at: </w:t>
      </w:r>
      <w:hyperlink r:id="rId9" w:history="1">
        <w:r w:rsidR="00D853F7" w:rsidRPr="00F9713A">
          <w:rPr>
            <w:rStyle w:val="Hyperlink"/>
            <w:rFonts w:ascii="Arial" w:eastAsiaTheme="minorEastAsia" w:hAnsi="Arial" w:cs="Arial"/>
            <w:lang w:eastAsia="zh-CN"/>
          </w:rPr>
          <w:t>https://www.designcouncil.org.uk/resources/framework-for-innovation/</w:t>
        </w:r>
      </w:hyperlink>
      <w:r w:rsidR="00D853F7">
        <w:rPr>
          <w:rFonts w:ascii="Arial" w:eastAsiaTheme="minorEastAsia" w:hAnsi="Arial" w:cs="Arial"/>
          <w:lang w:eastAsia="zh-CN"/>
        </w:rPr>
        <w:t xml:space="preserve"> </w:t>
      </w:r>
      <w:r w:rsidRPr="00AF47A0">
        <w:rPr>
          <w:rFonts w:ascii="Arial" w:eastAsiaTheme="minorEastAsia" w:hAnsi="Arial" w:cs="Arial"/>
          <w:lang w:eastAsia="zh-CN"/>
        </w:rPr>
        <w:t xml:space="preserve">(Accessed: </w:t>
      </w:r>
      <w:r w:rsidR="00D853F7">
        <w:rPr>
          <w:rFonts w:ascii="Arial" w:eastAsiaTheme="minorEastAsia" w:hAnsi="Arial" w:cs="Arial"/>
          <w:lang w:eastAsia="zh-CN"/>
        </w:rPr>
        <w:t>14</w:t>
      </w:r>
      <w:r w:rsidRPr="00AF47A0">
        <w:rPr>
          <w:rFonts w:ascii="Arial" w:eastAsiaTheme="minorEastAsia" w:hAnsi="Arial" w:cs="Arial"/>
          <w:lang w:eastAsia="zh-CN"/>
        </w:rPr>
        <w:t xml:space="preserve"> August 2026).</w:t>
      </w:r>
    </w:p>
    <w:p w14:paraId="24C8AF1D"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2AABA91B" w14:textId="7239635D"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Economics Observatory (2023) </w:t>
      </w:r>
      <w:r w:rsidRPr="00AF47A0">
        <w:rPr>
          <w:rFonts w:ascii="Arial" w:eastAsiaTheme="minorEastAsia" w:hAnsi="Arial" w:cs="Arial"/>
          <w:i/>
          <w:iCs/>
          <w:lang w:eastAsia="zh-CN"/>
        </w:rPr>
        <w:t>Are Small Businesses Ready to Compete as Consumers Move Online?</w:t>
      </w:r>
      <w:r w:rsidRPr="00AF47A0">
        <w:rPr>
          <w:rFonts w:ascii="Arial" w:eastAsiaTheme="minorEastAsia" w:hAnsi="Arial" w:cs="Arial"/>
          <w:lang w:eastAsia="zh-CN"/>
        </w:rPr>
        <w:t xml:space="preserve"> Available at: </w:t>
      </w:r>
      <w:hyperlink r:id="rId10" w:history="1">
        <w:r w:rsidR="00D853F7" w:rsidRPr="00F9713A">
          <w:rPr>
            <w:rStyle w:val="Hyperlink"/>
            <w:rFonts w:ascii="Arial" w:eastAsiaTheme="minorEastAsia" w:hAnsi="Arial" w:cs="Arial"/>
            <w:lang w:eastAsia="zh-CN"/>
          </w:rPr>
          <w:t>https://www.economicsobservatory.com/question/are-small-businesses-ready-compete-consumers-move-online</w:t>
        </w:r>
      </w:hyperlink>
      <w:r w:rsidR="00D853F7">
        <w:rPr>
          <w:rFonts w:ascii="Arial" w:eastAsiaTheme="minorEastAsia" w:hAnsi="Arial" w:cs="Arial"/>
          <w:lang w:eastAsia="zh-CN"/>
        </w:rPr>
        <w:t xml:space="preserve"> </w:t>
      </w:r>
      <w:r w:rsidRPr="00AF47A0">
        <w:rPr>
          <w:rFonts w:ascii="Arial" w:eastAsiaTheme="minorEastAsia" w:hAnsi="Arial" w:cs="Arial"/>
          <w:lang w:eastAsia="zh-CN"/>
        </w:rPr>
        <w:t>(Accessed: 1</w:t>
      </w:r>
      <w:r w:rsidR="00D853F7">
        <w:rPr>
          <w:rFonts w:ascii="Arial" w:eastAsiaTheme="minorEastAsia" w:hAnsi="Arial" w:cs="Arial"/>
          <w:lang w:eastAsia="zh-CN"/>
        </w:rPr>
        <w:t>4</w:t>
      </w:r>
      <w:r w:rsidRPr="00AF47A0">
        <w:rPr>
          <w:rFonts w:ascii="Arial" w:eastAsiaTheme="minorEastAsia" w:hAnsi="Arial" w:cs="Arial"/>
          <w:lang w:eastAsia="zh-CN"/>
        </w:rPr>
        <w:t xml:space="preserve"> August 2026).</w:t>
      </w:r>
    </w:p>
    <w:p w14:paraId="1973C696"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16834315" w14:textId="5E396278" w:rsidR="002B60F4" w:rsidRDefault="002B60F4" w:rsidP="00AF47A0">
      <w:pPr>
        <w:autoSpaceDE w:val="0"/>
        <w:autoSpaceDN w:val="0"/>
        <w:adjustRightInd w:val="0"/>
        <w:spacing w:line="360" w:lineRule="auto"/>
        <w:jc w:val="both"/>
        <w:rPr>
          <w:rFonts w:ascii="Arial" w:eastAsiaTheme="minorEastAsia" w:hAnsi="Arial" w:cs="Arial"/>
          <w:lang w:eastAsia="zh-CN"/>
        </w:rPr>
      </w:pPr>
      <w:proofErr w:type="spellStart"/>
      <w:r w:rsidRPr="00AF47A0">
        <w:rPr>
          <w:rFonts w:ascii="Arial" w:eastAsiaTheme="minorEastAsia" w:hAnsi="Arial" w:cs="Arial"/>
          <w:lang w:eastAsia="zh-CN"/>
        </w:rPr>
        <w:t>edie</w:t>
      </w:r>
      <w:proofErr w:type="spellEnd"/>
      <w:r w:rsidRPr="00AF47A0">
        <w:rPr>
          <w:rFonts w:ascii="Arial" w:eastAsiaTheme="minorEastAsia" w:hAnsi="Arial" w:cs="Arial"/>
          <w:lang w:eastAsia="zh-CN"/>
        </w:rPr>
        <w:t xml:space="preserve"> (2024) </w:t>
      </w:r>
      <w:r w:rsidRPr="00AF47A0">
        <w:rPr>
          <w:rFonts w:ascii="Arial" w:eastAsiaTheme="minorEastAsia" w:hAnsi="Arial" w:cs="Arial"/>
          <w:i/>
          <w:iCs/>
          <w:lang w:eastAsia="zh-CN"/>
        </w:rPr>
        <w:t>Ocado Opens Third Zoom Site for Electric Last-Mile Deliveries in London.</w:t>
      </w:r>
      <w:r w:rsidRPr="00AF47A0">
        <w:rPr>
          <w:rFonts w:ascii="Arial" w:eastAsiaTheme="minorEastAsia" w:hAnsi="Arial" w:cs="Arial"/>
          <w:lang w:eastAsia="zh-CN"/>
        </w:rPr>
        <w:t xml:space="preserve"> Available at: </w:t>
      </w:r>
      <w:hyperlink r:id="rId11" w:history="1">
        <w:r w:rsidR="00D853F7" w:rsidRPr="00F9713A">
          <w:rPr>
            <w:rStyle w:val="Hyperlink"/>
            <w:rFonts w:ascii="Arial" w:eastAsiaTheme="minorEastAsia" w:hAnsi="Arial" w:cs="Arial"/>
            <w:lang w:eastAsia="zh-CN"/>
          </w:rPr>
          <w:t>https://www.edie.net/ocado-opens-third-zoom-site-for-electric-last-mile-deliveries-in-london/</w:t>
        </w:r>
      </w:hyperlink>
      <w:r w:rsidR="00D853F7">
        <w:rPr>
          <w:rFonts w:ascii="Arial" w:eastAsiaTheme="minorEastAsia" w:hAnsi="Arial" w:cs="Arial"/>
          <w:lang w:eastAsia="zh-CN"/>
        </w:rPr>
        <w:t xml:space="preserve"> </w:t>
      </w:r>
      <w:r w:rsidRPr="00AF47A0">
        <w:rPr>
          <w:rFonts w:ascii="Arial" w:eastAsiaTheme="minorEastAsia" w:hAnsi="Arial" w:cs="Arial"/>
          <w:lang w:eastAsia="zh-CN"/>
        </w:rPr>
        <w:t>(Accessed: 1</w:t>
      </w:r>
      <w:r w:rsidR="00D853F7">
        <w:rPr>
          <w:rFonts w:ascii="Arial" w:eastAsiaTheme="minorEastAsia" w:hAnsi="Arial" w:cs="Arial"/>
          <w:lang w:eastAsia="zh-CN"/>
        </w:rPr>
        <w:t>4</w:t>
      </w:r>
      <w:r w:rsidRPr="00AF47A0">
        <w:rPr>
          <w:rFonts w:ascii="Arial" w:eastAsiaTheme="minorEastAsia" w:hAnsi="Arial" w:cs="Arial"/>
          <w:lang w:eastAsia="zh-CN"/>
        </w:rPr>
        <w:t xml:space="preserve"> August 2026).</w:t>
      </w:r>
    </w:p>
    <w:p w14:paraId="5DDB94DA"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44B1410A" w14:textId="77777777" w:rsidR="002B60F4" w:rsidRDefault="002B60F4" w:rsidP="00AF47A0">
      <w:pPr>
        <w:autoSpaceDE w:val="0"/>
        <w:autoSpaceDN w:val="0"/>
        <w:adjustRightInd w:val="0"/>
        <w:spacing w:line="360" w:lineRule="auto"/>
        <w:jc w:val="both"/>
        <w:rPr>
          <w:rFonts w:ascii="Arial" w:eastAsiaTheme="minorEastAsia" w:hAnsi="Arial" w:cs="Arial"/>
          <w:lang w:val="pt-BR" w:eastAsia="zh-CN"/>
        </w:rPr>
      </w:pPr>
      <w:r w:rsidRPr="00AF47A0">
        <w:rPr>
          <w:rFonts w:ascii="Arial" w:eastAsiaTheme="minorEastAsia" w:hAnsi="Arial" w:cs="Arial"/>
          <w:lang w:val="pt-BR" w:eastAsia="zh-CN"/>
        </w:rPr>
        <w:t xml:space="preserve">Garcia </w:t>
      </w:r>
      <w:proofErr w:type="spellStart"/>
      <w:r w:rsidRPr="00AF47A0">
        <w:rPr>
          <w:rFonts w:ascii="Arial" w:eastAsiaTheme="minorEastAsia" w:hAnsi="Arial" w:cs="Arial"/>
          <w:lang w:val="pt-BR" w:eastAsia="zh-CN"/>
        </w:rPr>
        <w:t>Altafin</w:t>
      </w:r>
      <w:proofErr w:type="spellEnd"/>
      <w:r w:rsidRPr="00AF47A0">
        <w:rPr>
          <w:rFonts w:ascii="Arial" w:eastAsiaTheme="minorEastAsia" w:hAnsi="Arial" w:cs="Arial"/>
          <w:lang w:val="pt-BR" w:eastAsia="zh-CN"/>
        </w:rPr>
        <w:t xml:space="preserve">, B., Morini, C. </w:t>
      </w:r>
      <w:proofErr w:type="spellStart"/>
      <w:r w:rsidRPr="00AF47A0">
        <w:rPr>
          <w:rFonts w:ascii="Arial" w:eastAsiaTheme="minorEastAsia" w:hAnsi="Arial" w:cs="Arial"/>
          <w:lang w:val="pt-BR" w:eastAsia="zh-CN"/>
        </w:rPr>
        <w:t>and</w:t>
      </w:r>
      <w:proofErr w:type="spellEnd"/>
      <w:r w:rsidRPr="00AF47A0">
        <w:rPr>
          <w:rFonts w:ascii="Arial" w:eastAsiaTheme="minorEastAsia" w:hAnsi="Arial" w:cs="Arial"/>
          <w:lang w:val="pt-BR" w:eastAsia="zh-CN"/>
        </w:rPr>
        <w:t xml:space="preserve"> Dario Capitani, D.H. (2025) ‘Business model </w:t>
      </w:r>
      <w:proofErr w:type="spellStart"/>
      <w:r w:rsidRPr="00AF47A0">
        <w:rPr>
          <w:rFonts w:ascii="Arial" w:eastAsiaTheme="minorEastAsia" w:hAnsi="Arial" w:cs="Arial"/>
          <w:lang w:val="pt-BR" w:eastAsia="zh-CN"/>
        </w:rPr>
        <w:t>revisited</w:t>
      </w:r>
      <w:proofErr w:type="spellEnd"/>
      <w:r w:rsidRPr="00AF47A0">
        <w:rPr>
          <w:rFonts w:ascii="Arial" w:eastAsiaTheme="minorEastAsia" w:hAnsi="Arial" w:cs="Arial"/>
          <w:lang w:val="pt-BR" w:eastAsia="zh-CN"/>
        </w:rPr>
        <w:t xml:space="preserve">: a novel </w:t>
      </w:r>
      <w:proofErr w:type="spellStart"/>
      <w:r w:rsidRPr="00AF47A0">
        <w:rPr>
          <w:rFonts w:ascii="Arial" w:eastAsiaTheme="minorEastAsia" w:hAnsi="Arial" w:cs="Arial"/>
          <w:lang w:val="pt-BR" w:eastAsia="zh-CN"/>
        </w:rPr>
        <w:t>canvas</w:t>
      </w:r>
      <w:proofErr w:type="spellEnd"/>
      <w:r w:rsidRPr="00AF47A0">
        <w:rPr>
          <w:rFonts w:ascii="Arial" w:eastAsiaTheme="minorEastAsia" w:hAnsi="Arial" w:cs="Arial"/>
          <w:lang w:val="pt-BR" w:eastAsia="zh-CN"/>
        </w:rPr>
        <w:t xml:space="preserve"> for digital </w:t>
      </w:r>
      <w:proofErr w:type="spellStart"/>
      <w:r w:rsidRPr="00AF47A0">
        <w:rPr>
          <w:rFonts w:ascii="Arial" w:eastAsiaTheme="minorEastAsia" w:hAnsi="Arial" w:cs="Arial"/>
          <w:lang w:val="pt-BR" w:eastAsia="zh-CN"/>
        </w:rPr>
        <w:t>transformation</w:t>
      </w:r>
      <w:proofErr w:type="spellEnd"/>
      <w:r w:rsidRPr="00AF47A0">
        <w:rPr>
          <w:rFonts w:ascii="Arial" w:eastAsiaTheme="minorEastAsia" w:hAnsi="Arial" w:cs="Arial"/>
          <w:lang w:val="pt-BR" w:eastAsia="zh-CN"/>
        </w:rPr>
        <w:t xml:space="preserve">’, </w:t>
      </w:r>
      <w:r w:rsidRPr="00AF47A0">
        <w:rPr>
          <w:rFonts w:ascii="Arial" w:eastAsiaTheme="minorEastAsia" w:hAnsi="Arial" w:cs="Arial"/>
          <w:i/>
          <w:iCs/>
          <w:lang w:val="pt-BR" w:eastAsia="zh-CN"/>
        </w:rPr>
        <w:t>Revista de Gestão</w:t>
      </w:r>
      <w:r w:rsidRPr="00AF47A0">
        <w:rPr>
          <w:rFonts w:ascii="Arial" w:eastAsiaTheme="minorEastAsia" w:hAnsi="Arial" w:cs="Arial"/>
          <w:lang w:val="pt-BR" w:eastAsia="zh-CN"/>
        </w:rPr>
        <w:t>, 32(2), pp. 81–98.</w:t>
      </w:r>
    </w:p>
    <w:p w14:paraId="654596F8" w14:textId="77777777" w:rsidR="00AF47A0" w:rsidRPr="00AF47A0" w:rsidRDefault="00AF47A0" w:rsidP="00AF47A0">
      <w:pPr>
        <w:autoSpaceDE w:val="0"/>
        <w:autoSpaceDN w:val="0"/>
        <w:adjustRightInd w:val="0"/>
        <w:spacing w:line="360" w:lineRule="auto"/>
        <w:jc w:val="both"/>
        <w:rPr>
          <w:rFonts w:ascii="Arial" w:eastAsiaTheme="minorEastAsia" w:hAnsi="Arial" w:cs="Arial"/>
          <w:lang w:val="pt-BR" w:eastAsia="zh-CN"/>
        </w:rPr>
      </w:pPr>
    </w:p>
    <w:p w14:paraId="5F18F040" w14:textId="7FCCA1B1"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Grocery Gazette (2025) </w:t>
      </w:r>
      <w:r w:rsidRPr="00AF47A0">
        <w:rPr>
          <w:rFonts w:ascii="Arial" w:eastAsiaTheme="minorEastAsia" w:hAnsi="Arial" w:cs="Arial"/>
          <w:i/>
          <w:iCs/>
          <w:lang w:eastAsia="zh-CN"/>
        </w:rPr>
        <w:t>Data: Ocado Remains UK’s Fastest-Growing Retailer.</w:t>
      </w:r>
      <w:r w:rsidRPr="00AF47A0">
        <w:rPr>
          <w:rFonts w:ascii="Arial" w:eastAsiaTheme="minorEastAsia" w:hAnsi="Arial" w:cs="Arial"/>
          <w:lang w:eastAsia="zh-CN"/>
        </w:rPr>
        <w:t xml:space="preserve"> Available at: </w:t>
      </w:r>
      <w:hyperlink r:id="rId12" w:history="1">
        <w:r w:rsidR="00D853F7" w:rsidRPr="00F9713A">
          <w:rPr>
            <w:rStyle w:val="Hyperlink"/>
            <w:rFonts w:ascii="Arial" w:eastAsiaTheme="minorEastAsia" w:hAnsi="Arial" w:cs="Arial"/>
            <w:lang w:eastAsia="zh-CN"/>
          </w:rPr>
          <w:t>https://www.grocerygazette.co.uk/2025/11/11/data-ocado-remains-uks-fastest-growing-retailer/</w:t>
        </w:r>
      </w:hyperlink>
      <w:r w:rsidR="00D853F7">
        <w:rPr>
          <w:rFonts w:ascii="Arial" w:eastAsiaTheme="minorEastAsia" w:hAnsi="Arial" w:cs="Arial"/>
          <w:lang w:eastAsia="zh-CN"/>
        </w:rPr>
        <w:t xml:space="preserve"> </w:t>
      </w:r>
      <w:r w:rsidRPr="00AF47A0">
        <w:rPr>
          <w:rFonts w:ascii="Arial" w:eastAsiaTheme="minorEastAsia" w:hAnsi="Arial" w:cs="Arial"/>
          <w:lang w:eastAsia="zh-CN"/>
        </w:rPr>
        <w:t>(Accessed: 1</w:t>
      </w:r>
      <w:r w:rsidR="00D853F7">
        <w:rPr>
          <w:rFonts w:ascii="Arial" w:eastAsiaTheme="minorEastAsia" w:hAnsi="Arial" w:cs="Arial"/>
          <w:lang w:eastAsia="zh-CN"/>
        </w:rPr>
        <w:t>4</w:t>
      </w:r>
      <w:r w:rsidRPr="00AF47A0">
        <w:rPr>
          <w:rFonts w:ascii="Arial" w:eastAsiaTheme="minorEastAsia" w:hAnsi="Arial" w:cs="Arial"/>
          <w:lang w:eastAsia="zh-CN"/>
        </w:rPr>
        <w:t xml:space="preserve"> August 2026).</w:t>
      </w:r>
    </w:p>
    <w:p w14:paraId="781D17A0"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5AC5BC5D" w14:textId="77777777"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Gu, W., Pan, H., Hu, Z. and Liu, Z. (2022) ‘The triple bottom line of sustainable entrepreneurship and economic policy uncertainty: </w:t>
      </w:r>
      <w:proofErr w:type="gramStart"/>
      <w:r w:rsidRPr="00AF47A0">
        <w:rPr>
          <w:rFonts w:ascii="Arial" w:eastAsiaTheme="minorEastAsia" w:hAnsi="Arial" w:cs="Arial"/>
          <w:lang w:eastAsia="zh-CN"/>
        </w:rPr>
        <w:t>an empirical evidence</w:t>
      </w:r>
      <w:proofErr w:type="gramEnd"/>
      <w:r w:rsidRPr="00AF47A0">
        <w:rPr>
          <w:rFonts w:ascii="Arial" w:eastAsiaTheme="minorEastAsia" w:hAnsi="Arial" w:cs="Arial"/>
          <w:lang w:eastAsia="zh-CN"/>
        </w:rPr>
        <w:t xml:space="preserve"> from 22 countries’, </w:t>
      </w:r>
      <w:r w:rsidRPr="00AF47A0">
        <w:rPr>
          <w:rFonts w:ascii="Arial" w:eastAsiaTheme="minorEastAsia" w:hAnsi="Arial" w:cs="Arial"/>
          <w:i/>
          <w:iCs/>
          <w:lang w:eastAsia="zh-CN"/>
        </w:rPr>
        <w:t>International Journal of Environmental Research and Public Health</w:t>
      </w:r>
      <w:r w:rsidRPr="00AF47A0">
        <w:rPr>
          <w:rFonts w:ascii="Arial" w:eastAsiaTheme="minorEastAsia" w:hAnsi="Arial" w:cs="Arial"/>
          <w:lang w:eastAsia="zh-CN"/>
        </w:rPr>
        <w:t>, 19(13), article 7758.</w:t>
      </w:r>
    </w:p>
    <w:p w14:paraId="3961BAA4"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6ED811F3" w14:textId="77777777"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Kiran, F. (2025) ‘The impact of entrepreneurial leadership on innovation work behaviour and opportunity recognition in technology start-ups’, </w:t>
      </w:r>
      <w:r w:rsidRPr="00AF47A0">
        <w:rPr>
          <w:rFonts w:ascii="Arial" w:eastAsiaTheme="minorEastAsia" w:hAnsi="Arial" w:cs="Arial"/>
          <w:i/>
          <w:iCs/>
          <w:lang w:eastAsia="zh-CN"/>
        </w:rPr>
        <w:t>Journal of Innovation and Entrepreneurship</w:t>
      </w:r>
      <w:r w:rsidRPr="00AF47A0">
        <w:rPr>
          <w:rFonts w:ascii="Arial" w:eastAsiaTheme="minorEastAsia" w:hAnsi="Arial" w:cs="Arial"/>
          <w:lang w:eastAsia="zh-CN"/>
        </w:rPr>
        <w:t>, 14(1), article 142.</w:t>
      </w:r>
    </w:p>
    <w:p w14:paraId="7C55C70E"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72359322" w14:textId="5D82F914"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lastRenderedPageBreak/>
        <w:t xml:space="preserve">Local Government Association (2022) </w:t>
      </w:r>
      <w:r w:rsidRPr="00AF47A0">
        <w:rPr>
          <w:rFonts w:ascii="Arial" w:eastAsiaTheme="minorEastAsia" w:hAnsi="Arial" w:cs="Arial"/>
          <w:i/>
          <w:iCs/>
          <w:lang w:eastAsia="zh-CN"/>
        </w:rPr>
        <w:t>The Future of Last-Mile Deliveries: Understanding the Local Perspective.</w:t>
      </w:r>
      <w:r w:rsidRPr="00AF47A0">
        <w:rPr>
          <w:rFonts w:ascii="Arial" w:eastAsiaTheme="minorEastAsia" w:hAnsi="Arial" w:cs="Arial"/>
          <w:lang w:eastAsia="zh-CN"/>
        </w:rPr>
        <w:t xml:space="preserve"> London: Local Government Association. Available at: </w:t>
      </w:r>
      <w:hyperlink r:id="rId13" w:history="1">
        <w:r w:rsidR="00D853F7" w:rsidRPr="00F9713A">
          <w:rPr>
            <w:rStyle w:val="Hyperlink"/>
            <w:rFonts w:ascii="Arial" w:eastAsiaTheme="minorEastAsia" w:hAnsi="Arial" w:cs="Arial"/>
            <w:lang w:eastAsia="zh-CN"/>
          </w:rPr>
          <w:t>https://www.local.gov.uk/publications/future-last-mile-deliveries-understanding-local-perspective</w:t>
        </w:r>
      </w:hyperlink>
      <w:r w:rsidR="00D853F7">
        <w:rPr>
          <w:rFonts w:ascii="Arial" w:eastAsiaTheme="minorEastAsia" w:hAnsi="Arial" w:cs="Arial"/>
          <w:lang w:eastAsia="zh-CN"/>
        </w:rPr>
        <w:t xml:space="preserve"> </w:t>
      </w:r>
      <w:r w:rsidRPr="00AF47A0">
        <w:rPr>
          <w:rFonts w:ascii="Arial" w:eastAsiaTheme="minorEastAsia" w:hAnsi="Arial" w:cs="Arial"/>
          <w:lang w:eastAsia="zh-CN"/>
        </w:rPr>
        <w:t>(Accessed: 1</w:t>
      </w:r>
      <w:r w:rsidR="00D853F7">
        <w:rPr>
          <w:rFonts w:ascii="Arial" w:eastAsiaTheme="minorEastAsia" w:hAnsi="Arial" w:cs="Arial"/>
          <w:lang w:eastAsia="zh-CN"/>
        </w:rPr>
        <w:t>4</w:t>
      </w:r>
      <w:r w:rsidRPr="00AF47A0">
        <w:rPr>
          <w:rFonts w:ascii="Arial" w:eastAsiaTheme="minorEastAsia" w:hAnsi="Arial" w:cs="Arial"/>
          <w:lang w:eastAsia="zh-CN"/>
        </w:rPr>
        <w:t xml:space="preserve"> August 2026).</w:t>
      </w:r>
    </w:p>
    <w:p w14:paraId="16861F8D"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0C5A62EF" w14:textId="33B259EE"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Ocado Group (2025a) </w:t>
      </w:r>
      <w:r w:rsidRPr="00AF47A0">
        <w:rPr>
          <w:rFonts w:ascii="Arial" w:eastAsiaTheme="minorEastAsia" w:hAnsi="Arial" w:cs="Arial"/>
          <w:i/>
          <w:iCs/>
          <w:lang w:eastAsia="zh-CN"/>
        </w:rPr>
        <w:t>The Ocado Smart Platform (OSP).</w:t>
      </w:r>
      <w:r w:rsidRPr="00AF47A0">
        <w:rPr>
          <w:rFonts w:ascii="Arial" w:eastAsiaTheme="minorEastAsia" w:hAnsi="Arial" w:cs="Arial"/>
          <w:lang w:eastAsia="zh-CN"/>
        </w:rPr>
        <w:t xml:space="preserve"> Available at: </w:t>
      </w:r>
      <w:hyperlink r:id="rId14" w:history="1">
        <w:r w:rsidR="00D853F7" w:rsidRPr="00F9713A">
          <w:rPr>
            <w:rStyle w:val="Hyperlink"/>
            <w:rFonts w:ascii="Arial" w:eastAsiaTheme="minorEastAsia" w:hAnsi="Arial" w:cs="Arial"/>
            <w:lang w:eastAsia="zh-CN"/>
          </w:rPr>
          <w:t>https://www.ocadogroup.com/our-solutions/online-grocery</w:t>
        </w:r>
      </w:hyperlink>
      <w:r w:rsidR="00D853F7">
        <w:rPr>
          <w:rFonts w:ascii="Arial" w:eastAsiaTheme="minorEastAsia" w:hAnsi="Arial" w:cs="Arial"/>
          <w:lang w:eastAsia="zh-CN"/>
        </w:rPr>
        <w:t xml:space="preserve"> </w:t>
      </w:r>
      <w:r w:rsidRPr="00AF47A0">
        <w:rPr>
          <w:rFonts w:ascii="Arial" w:eastAsiaTheme="minorEastAsia" w:hAnsi="Arial" w:cs="Arial"/>
          <w:lang w:eastAsia="zh-CN"/>
        </w:rPr>
        <w:t>(Accessed: 1</w:t>
      </w:r>
      <w:r w:rsidR="00D853F7">
        <w:rPr>
          <w:rFonts w:ascii="Arial" w:eastAsiaTheme="minorEastAsia" w:hAnsi="Arial" w:cs="Arial"/>
          <w:lang w:eastAsia="zh-CN"/>
        </w:rPr>
        <w:t>4</w:t>
      </w:r>
      <w:r w:rsidRPr="00AF47A0">
        <w:rPr>
          <w:rFonts w:ascii="Arial" w:eastAsiaTheme="minorEastAsia" w:hAnsi="Arial" w:cs="Arial"/>
          <w:lang w:eastAsia="zh-CN"/>
        </w:rPr>
        <w:t xml:space="preserve"> August 2026).</w:t>
      </w:r>
    </w:p>
    <w:p w14:paraId="521AEB31"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3CF16701" w14:textId="6241ED47"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Ocado Group (2025b) </w:t>
      </w:r>
      <w:r w:rsidRPr="00AF47A0">
        <w:rPr>
          <w:rFonts w:ascii="Arial" w:eastAsiaTheme="minorEastAsia" w:hAnsi="Arial" w:cs="Arial"/>
          <w:i/>
          <w:iCs/>
          <w:lang w:eastAsia="zh-CN"/>
        </w:rPr>
        <w:t>Ocado Group Full Year Results 2025.</w:t>
      </w:r>
      <w:r w:rsidRPr="00AF47A0">
        <w:rPr>
          <w:rFonts w:ascii="Arial" w:eastAsiaTheme="minorEastAsia" w:hAnsi="Arial" w:cs="Arial"/>
          <w:lang w:eastAsia="zh-CN"/>
        </w:rPr>
        <w:t xml:space="preserve"> Available at: </w:t>
      </w:r>
      <w:hyperlink r:id="rId15" w:history="1">
        <w:r w:rsidR="00D853F7" w:rsidRPr="00F9713A">
          <w:rPr>
            <w:rStyle w:val="Hyperlink"/>
            <w:rFonts w:ascii="Arial" w:eastAsiaTheme="minorEastAsia" w:hAnsi="Arial" w:cs="Arial"/>
            <w:lang w:eastAsia="zh-CN"/>
          </w:rPr>
          <w:t>https://www.ocadogroup.com/investors/results-and-presentations/ocado-group-full-year-results-2025</w:t>
        </w:r>
      </w:hyperlink>
      <w:r w:rsidR="00D853F7">
        <w:rPr>
          <w:rFonts w:ascii="Arial" w:eastAsiaTheme="minorEastAsia" w:hAnsi="Arial" w:cs="Arial"/>
          <w:lang w:eastAsia="zh-CN"/>
        </w:rPr>
        <w:t xml:space="preserve"> </w:t>
      </w:r>
      <w:r w:rsidRPr="00AF47A0">
        <w:rPr>
          <w:rFonts w:ascii="Arial" w:eastAsiaTheme="minorEastAsia" w:hAnsi="Arial" w:cs="Arial"/>
          <w:lang w:eastAsia="zh-CN"/>
        </w:rPr>
        <w:t>(Accessed: 1</w:t>
      </w:r>
      <w:r w:rsidR="00D853F7">
        <w:rPr>
          <w:rFonts w:ascii="Arial" w:eastAsiaTheme="minorEastAsia" w:hAnsi="Arial" w:cs="Arial"/>
          <w:lang w:eastAsia="zh-CN"/>
        </w:rPr>
        <w:t>4</w:t>
      </w:r>
      <w:r w:rsidRPr="00AF47A0">
        <w:rPr>
          <w:rFonts w:ascii="Arial" w:eastAsiaTheme="minorEastAsia" w:hAnsi="Arial" w:cs="Arial"/>
          <w:lang w:eastAsia="zh-CN"/>
        </w:rPr>
        <w:t xml:space="preserve"> August 2026).</w:t>
      </w:r>
    </w:p>
    <w:p w14:paraId="3E43E2AD"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140965D0" w14:textId="026344DA"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Retail Technology Innovation Hub (2025) </w:t>
      </w:r>
      <w:r w:rsidRPr="00AF47A0">
        <w:rPr>
          <w:rFonts w:ascii="Arial" w:eastAsiaTheme="minorEastAsia" w:hAnsi="Arial" w:cs="Arial"/>
          <w:i/>
          <w:iCs/>
          <w:lang w:eastAsia="zh-CN"/>
        </w:rPr>
        <w:t>Ocado Migrates from Legacy Technology Platform to OSP Built for Future of Online Grocery Shopping.</w:t>
      </w:r>
      <w:r w:rsidRPr="00AF47A0">
        <w:rPr>
          <w:rFonts w:ascii="Arial" w:eastAsiaTheme="minorEastAsia" w:hAnsi="Arial" w:cs="Arial"/>
          <w:lang w:eastAsia="zh-CN"/>
        </w:rPr>
        <w:t xml:space="preserve"> Available at: </w:t>
      </w:r>
      <w:hyperlink r:id="rId16" w:history="1">
        <w:r w:rsidR="00D853F7" w:rsidRPr="00F9713A">
          <w:rPr>
            <w:rStyle w:val="Hyperlink"/>
            <w:rFonts w:ascii="Arial" w:eastAsiaTheme="minorEastAsia" w:hAnsi="Arial" w:cs="Arial"/>
            <w:lang w:eastAsia="zh-CN"/>
          </w:rPr>
          <w:t>https://retailtechinnovationhub.com/home/2025/7/31/ocado-migrates-from-legacy-technology-platform-to-osp-built-for-future-of-online-grocery-shopping</w:t>
        </w:r>
      </w:hyperlink>
      <w:r w:rsidR="00D853F7">
        <w:rPr>
          <w:rFonts w:ascii="Arial" w:eastAsiaTheme="minorEastAsia" w:hAnsi="Arial" w:cs="Arial"/>
          <w:lang w:eastAsia="zh-CN"/>
        </w:rPr>
        <w:t xml:space="preserve"> </w:t>
      </w:r>
      <w:r w:rsidRPr="00AF47A0">
        <w:rPr>
          <w:rFonts w:ascii="Arial" w:eastAsiaTheme="minorEastAsia" w:hAnsi="Arial" w:cs="Arial"/>
          <w:lang w:eastAsia="zh-CN"/>
        </w:rPr>
        <w:t>(Accessed: 1</w:t>
      </w:r>
      <w:r w:rsidR="00D853F7">
        <w:rPr>
          <w:rFonts w:ascii="Arial" w:eastAsiaTheme="minorEastAsia" w:hAnsi="Arial" w:cs="Arial"/>
          <w:lang w:eastAsia="zh-CN"/>
        </w:rPr>
        <w:t>4</w:t>
      </w:r>
      <w:r w:rsidRPr="00AF47A0">
        <w:rPr>
          <w:rFonts w:ascii="Arial" w:eastAsiaTheme="minorEastAsia" w:hAnsi="Arial" w:cs="Arial"/>
          <w:lang w:eastAsia="zh-CN"/>
        </w:rPr>
        <w:t xml:space="preserve"> August 2026).</w:t>
      </w:r>
    </w:p>
    <w:p w14:paraId="56B0E9AA"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47939BE0" w14:textId="77777777" w:rsidR="002B60F4" w:rsidRDefault="002B60F4" w:rsidP="00AF47A0">
      <w:pPr>
        <w:autoSpaceDE w:val="0"/>
        <w:autoSpaceDN w:val="0"/>
        <w:adjustRightInd w:val="0"/>
        <w:spacing w:line="360" w:lineRule="auto"/>
        <w:jc w:val="both"/>
        <w:rPr>
          <w:rFonts w:ascii="Arial" w:eastAsiaTheme="minorEastAsia" w:hAnsi="Arial" w:cs="Arial"/>
          <w:lang w:eastAsia="zh-CN"/>
        </w:rPr>
      </w:pPr>
      <w:proofErr w:type="spellStart"/>
      <w:r w:rsidRPr="00AF47A0">
        <w:rPr>
          <w:rFonts w:ascii="Arial" w:eastAsiaTheme="minorEastAsia" w:hAnsi="Arial" w:cs="Arial"/>
          <w:lang w:eastAsia="zh-CN"/>
        </w:rPr>
        <w:t>Ryead</w:t>
      </w:r>
      <w:proofErr w:type="spellEnd"/>
      <w:r w:rsidRPr="00AF47A0">
        <w:rPr>
          <w:rFonts w:ascii="Arial" w:eastAsiaTheme="minorEastAsia" w:hAnsi="Arial" w:cs="Arial"/>
          <w:lang w:eastAsia="zh-CN"/>
        </w:rPr>
        <w:t xml:space="preserve">, M.M. (2023) ‘Design thinking methodology for designing product displays techniques in the field of industrial design’, </w:t>
      </w:r>
      <w:proofErr w:type="spellStart"/>
      <w:r w:rsidRPr="00AF47A0">
        <w:rPr>
          <w:rFonts w:ascii="Arial" w:eastAsiaTheme="minorEastAsia" w:hAnsi="Arial" w:cs="Arial"/>
          <w:i/>
          <w:iCs/>
          <w:lang w:eastAsia="zh-CN"/>
        </w:rPr>
        <w:t>Majallat</w:t>
      </w:r>
      <w:proofErr w:type="spellEnd"/>
      <w:r w:rsidRPr="00AF47A0">
        <w:rPr>
          <w:rFonts w:ascii="Arial" w:eastAsiaTheme="minorEastAsia" w:hAnsi="Arial" w:cs="Arial"/>
          <w:i/>
          <w:iCs/>
          <w:lang w:eastAsia="zh-CN"/>
        </w:rPr>
        <w:t xml:space="preserve"> al-</w:t>
      </w:r>
      <w:proofErr w:type="spellStart"/>
      <w:r w:rsidRPr="00AF47A0">
        <w:rPr>
          <w:rFonts w:ascii="Arial" w:eastAsiaTheme="minorEastAsia" w:hAnsi="Arial" w:cs="Arial"/>
          <w:i/>
          <w:iCs/>
          <w:lang w:eastAsia="zh-CN"/>
        </w:rPr>
        <w:t>ʿimārah</w:t>
      </w:r>
      <w:proofErr w:type="spellEnd"/>
      <w:r w:rsidRPr="00AF47A0">
        <w:rPr>
          <w:rFonts w:ascii="Arial" w:eastAsiaTheme="minorEastAsia" w:hAnsi="Arial" w:cs="Arial"/>
          <w:i/>
          <w:iCs/>
          <w:lang w:eastAsia="zh-CN"/>
        </w:rPr>
        <w:t xml:space="preserve"> </w:t>
      </w:r>
      <w:proofErr w:type="spellStart"/>
      <w:r w:rsidRPr="00AF47A0">
        <w:rPr>
          <w:rFonts w:ascii="Arial" w:eastAsiaTheme="minorEastAsia" w:hAnsi="Arial" w:cs="Arial"/>
          <w:i/>
          <w:iCs/>
          <w:lang w:eastAsia="zh-CN"/>
        </w:rPr>
        <w:t>wa</w:t>
      </w:r>
      <w:proofErr w:type="spellEnd"/>
      <w:r w:rsidRPr="00AF47A0">
        <w:rPr>
          <w:rFonts w:ascii="Arial" w:eastAsiaTheme="minorEastAsia" w:hAnsi="Arial" w:cs="Arial"/>
          <w:i/>
          <w:iCs/>
          <w:lang w:eastAsia="zh-CN"/>
        </w:rPr>
        <w:t>-al-</w:t>
      </w:r>
      <w:proofErr w:type="spellStart"/>
      <w:r w:rsidRPr="00AF47A0">
        <w:rPr>
          <w:rFonts w:ascii="Arial" w:eastAsiaTheme="minorEastAsia" w:hAnsi="Arial" w:cs="Arial"/>
          <w:i/>
          <w:iCs/>
          <w:lang w:eastAsia="zh-CN"/>
        </w:rPr>
        <w:t>funūn</w:t>
      </w:r>
      <w:proofErr w:type="spellEnd"/>
      <w:r w:rsidRPr="00AF47A0">
        <w:rPr>
          <w:rFonts w:ascii="Arial" w:eastAsiaTheme="minorEastAsia" w:hAnsi="Arial" w:cs="Arial"/>
          <w:i/>
          <w:iCs/>
          <w:lang w:eastAsia="zh-CN"/>
        </w:rPr>
        <w:t xml:space="preserve"> </w:t>
      </w:r>
      <w:proofErr w:type="spellStart"/>
      <w:r w:rsidRPr="00AF47A0">
        <w:rPr>
          <w:rFonts w:ascii="Arial" w:eastAsiaTheme="minorEastAsia" w:hAnsi="Arial" w:cs="Arial"/>
          <w:i/>
          <w:iCs/>
          <w:lang w:eastAsia="zh-CN"/>
        </w:rPr>
        <w:t>wa</w:t>
      </w:r>
      <w:proofErr w:type="spellEnd"/>
      <w:r w:rsidRPr="00AF47A0">
        <w:rPr>
          <w:rFonts w:ascii="Arial" w:eastAsiaTheme="minorEastAsia" w:hAnsi="Arial" w:cs="Arial"/>
          <w:i/>
          <w:iCs/>
          <w:lang w:eastAsia="zh-CN"/>
        </w:rPr>
        <w:t>-al-</w:t>
      </w:r>
      <w:proofErr w:type="spellStart"/>
      <w:r w:rsidRPr="00AF47A0">
        <w:rPr>
          <w:rFonts w:ascii="Arial" w:eastAsiaTheme="minorEastAsia" w:hAnsi="Arial" w:cs="Arial"/>
          <w:i/>
          <w:iCs/>
          <w:lang w:eastAsia="zh-CN"/>
        </w:rPr>
        <w:t>ʿulūm</w:t>
      </w:r>
      <w:proofErr w:type="spellEnd"/>
      <w:r w:rsidRPr="00AF47A0">
        <w:rPr>
          <w:rFonts w:ascii="Arial" w:eastAsiaTheme="minorEastAsia" w:hAnsi="Arial" w:cs="Arial"/>
          <w:i/>
          <w:iCs/>
          <w:lang w:eastAsia="zh-CN"/>
        </w:rPr>
        <w:t xml:space="preserve"> al-</w:t>
      </w:r>
      <w:proofErr w:type="spellStart"/>
      <w:r w:rsidRPr="00AF47A0">
        <w:rPr>
          <w:rFonts w:ascii="Arial" w:eastAsiaTheme="minorEastAsia" w:hAnsi="Arial" w:cs="Arial"/>
          <w:i/>
          <w:iCs/>
          <w:lang w:eastAsia="zh-CN"/>
        </w:rPr>
        <w:t>insānīyah</w:t>
      </w:r>
      <w:proofErr w:type="spellEnd"/>
      <w:r w:rsidRPr="00AF47A0">
        <w:rPr>
          <w:rFonts w:ascii="Arial" w:eastAsiaTheme="minorEastAsia" w:hAnsi="Arial" w:cs="Arial"/>
          <w:lang w:eastAsia="zh-CN"/>
        </w:rPr>
        <w:t>, 8(42), pp. 585–609.</w:t>
      </w:r>
    </w:p>
    <w:p w14:paraId="2C1FD953"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04CFCCE0" w14:textId="3A43081A"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SME Digital Adoption Taskforce (2025) </w:t>
      </w:r>
      <w:r w:rsidRPr="00AF47A0">
        <w:rPr>
          <w:rFonts w:ascii="Arial" w:eastAsiaTheme="minorEastAsia" w:hAnsi="Arial" w:cs="Arial"/>
          <w:i/>
          <w:iCs/>
          <w:lang w:eastAsia="zh-CN"/>
        </w:rPr>
        <w:t>SME Digital Adoption Taskforce: Final Report.</w:t>
      </w:r>
      <w:r w:rsidRPr="00AF47A0">
        <w:rPr>
          <w:rFonts w:ascii="Arial" w:eastAsiaTheme="minorEastAsia" w:hAnsi="Arial" w:cs="Arial"/>
          <w:lang w:eastAsia="zh-CN"/>
        </w:rPr>
        <w:t xml:space="preserve"> London: Department for Business and Trade. Available at: </w:t>
      </w:r>
      <w:hyperlink r:id="rId17" w:history="1">
        <w:r w:rsidR="00D853F7" w:rsidRPr="00F9713A">
          <w:rPr>
            <w:rStyle w:val="Hyperlink"/>
            <w:rFonts w:ascii="Arial" w:eastAsiaTheme="minorEastAsia" w:hAnsi="Arial" w:cs="Arial"/>
            <w:lang w:eastAsia="zh-CN"/>
          </w:rPr>
          <w:t>https://www.gov.uk/government/publications/sme-digital-adoption-taskforce-final-report/sme-digital-adoption-taskforce-final-report</w:t>
        </w:r>
      </w:hyperlink>
      <w:r w:rsidR="00D853F7">
        <w:rPr>
          <w:rFonts w:ascii="Arial" w:eastAsiaTheme="minorEastAsia" w:hAnsi="Arial" w:cs="Arial"/>
          <w:lang w:eastAsia="zh-CN"/>
        </w:rPr>
        <w:t xml:space="preserve"> </w:t>
      </w:r>
      <w:r w:rsidRPr="00AF47A0">
        <w:rPr>
          <w:rFonts w:ascii="Arial" w:eastAsiaTheme="minorEastAsia" w:hAnsi="Arial" w:cs="Arial"/>
          <w:lang w:eastAsia="zh-CN"/>
        </w:rPr>
        <w:t>(Accessed: 1</w:t>
      </w:r>
      <w:r w:rsidR="00D853F7">
        <w:rPr>
          <w:rFonts w:ascii="Arial" w:eastAsiaTheme="minorEastAsia" w:hAnsi="Arial" w:cs="Arial"/>
          <w:lang w:eastAsia="zh-CN"/>
        </w:rPr>
        <w:t>4</w:t>
      </w:r>
      <w:r w:rsidRPr="00AF47A0">
        <w:rPr>
          <w:rFonts w:ascii="Arial" w:eastAsiaTheme="minorEastAsia" w:hAnsi="Arial" w:cs="Arial"/>
          <w:lang w:eastAsia="zh-CN"/>
        </w:rPr>
        <w:t xml:space="preserve"> August 2026).</w:t>
      </w:r>
    </w:p>
    <w:p w14:paraId="41BF9B58" w14:textId="77777777" w:rsidR="00AF47A0" w:rsidRPr="00AF47A0" w:rsidRDefault="00AF47A0" w:rsidP="00AF47A0">
      <w:pPr>
        <w:autoSpaceDE w:val="0"/>
        <w:autoSpaceDN w:val="0"/>
        <w:adjustRightInd w:val="0"/>
        <w:spacing w:line="360" w:lineRule="auto"/>
        <w:jc w:val="both"/>
        <w:rPr>
          <w:rFonts w:ascii="Arial" w:eastAsiaTheme="minorEastAsia" w:hAnsi="Arial" w:cs="Arial"/>
          <w:lang w:eastAsia="zh-CN"/>
        </w:rPr>
      </w:pPr>
    </w:p>
    <w:p w14:paraId="32F36174" w14:textId="77777777" w:rsidR="002B60F4"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Stevenson, R., Burnell, D. and Fisher, G. (2024) ‘The minimum viable product (MVP): theory and practice’, </w:t>
      </w:r>
      <w:r w:rsidRPr="00AF47A0">
        <w:rPr>
          <w:rFonts w:ascii="Arial" w:eastAsiaTheme="minorEastAsia" w:hAnsi="Arial" w:cs="Arial"/>
          <w:i/>
          <w:iCs/>
          <w:lang w:eastAsia="zh-CN"/>
        </w:rPr>
        <w:t>Journal of Management</w:t>
      </w:r>
      <w:r w:rsidRPr="00AF47A0">
        <w:rPr>
          <w:rFonts w:ascii="Arial" w:eastAsiaTheme="minorEastAsia" w:hAnsi="Arial" w:cs="Arial"/>
          <w:lang w:eastAsia="zh-CN"/>
        </w:rPr>
        <w:t>, 50(8), pp. 3202–3231.</w:t>
      </w:r>
    </w:p>
    <w:p w14:paraId="30A71A26" w14:textId="77777777" w:rsidR="005761C0" w:rsidRPr="00AF47A0" w:rsidRDefault="005761C0" w:rsidP="00AF47A0">
      <w:pPr>
        <w:autoSpaceDE w:val="0"/>
        <w:autoSpaceDN w:val="0"/>
        <w:adjustRightInd w:val="0"/>
        <w:spacing w:line="360" w:lineRule="auto"/>
        <w:jc w:val="both"/>
        <w:rPr>
          <w:rFonts w:ascii="Arial" w:eastAsiaTheme="minorEastAsia" w:hAnsi="Arial" w:cs="Arial"/>
          <w:lang w:eastAsia="zh-CN"/>
        </w:rPr>
      </w:pPr>
    </w:p>
    <w:p w14:paraId="1CEF65DF" w14:textId="2CC73741" w:rsidR="00BA2A22" w:rsidRPr="00AF47A0" w:rsidRDefault="002B60F4" w:rsidP="00AF47A0">
      <w:pPr>
        <w:autoSpaceDE w:val="0"/>
        <w:autoSpaceDN w:val="0"/>
        <w:adjustRightInd w:val="0"/>
        <w:spacing w:line="360" w:lineRule="auto"/>
        <w:jc w:val="both"/>
        <w:rPr>
          <w:rFonts w:ascii="Arial" w:eastAsiaTheme="minorEastAsia" w:hAnsi="Arial" w:cs="Arial"/>
          <w:lang w:eastAsia="zh-CN"/>
        </w:rPr>
      </w:pPr>
      <w:r w:rsidRPr="00AF47A0">
        <w:rPr>
          <w:rFonts w:ascii="Arial" w:eastAsiaTheme="minorEastAsia" w:hAnsi="Arial" w:cs="Arial"/>
          <w:lang w:eastAsia="zh-CN"/>
        </w:rPr>
        <w:t xml:space="preserve">Yeung, W.-L. and Ng, O.-L. (2024) ‘Using empathy maps to support design-thinking enhanced transdisciplinary STEM innovation in K-12 setting’, </w:t>
      </w:r>
      <w:r w:rsidRPr="00AF47A0">
        <w:rPr>
          <w:rFonts w:ascii="Arial" w:eastAsiaTheme="minorEastAsia" w:hAnsi="Arial" w:cs="Arial"/>
          <w:i/>
          <w:iCs/>
          <w:lang w:eastAsia="zh-CN"/>
        </w:rPr>
        <w:t>International Journal of Technology and Design Education</w:t>
      </w:r>
      <w:r w:rsidRPr="00AF47A0">
        <w:rPr>
          <w:rFonts w:ascii="Arial" w:eastAsiaTheme="minorEastAsia" w:hAnsi="Arial" w:cs="Arial"/>
          <w:lang w:eastAsia="zh-CN"/>
        </w:rPr>
        <w:t>, 34(4), pp. 1325–1350.</w:t>
      </w:r>
    </w:p>
    <w:p w14:paraId="595A32E2" w14:textId="2CC73741" w:rsidR="002B60F4" w:rsidRPr="00D853F7" w:rsidRDefault="002B60F4" w:rsidP="00D853F7">
      <w:pPr>
        <w:pStyle w:val="Ttulo1"/>
        <w:rPr>
          <w:rFonts w:ascii="Arial" w:hAnsi="Arial" w:cs="Arial"/>
          <w:sz w:val="32"/>
          <w:lang w:eastAsia="zh-CN"/>
        </w:rPr>
      </w:pPr>
      <w:bookmarkStart w:id="20" w:name="_Toc238202405"/>
      <w:r w:rsidRPr="00D853F7">
        <w:rPr>
          <w:rFonts w:ascii="Arial" w:hAnsi="Arial" w:cs="Arial"/>
          <w:sz w:val="32"/>
          <w:lang w:eastAsia="zh-CN"/>
        </w:rPr>
        <w:lastRenderedPageBreak/>
        <w:t>Appendix: Business Model Canvas for Village Basket</w:t>
      </w:r>
      <w:bookmarkEnd w:id="20"/>
    </w:p>
    <w:p w14:paraId="28334A20" w14:textId="77777777" w:rsidR="002B60F4" w:rsidRDefault="002B60F4" w:rsidP="002B60F4">
      <w:pPr>
        <w:autoSpaceDE w:val="0"/>
        <w:autoSpaceDN w:val="0"/>
        <w:adjustRightInd w:val="0"/>
        <w:spacing w:line="360" w:lineRule="auto"/>
        <w:jc w:val="both"/>
        <w:rPr>
          <w:rFonts w:ascii="Arial" w:eastAsiaTheme="minorEastAsia" w:hAnsi="Arial" w:cs="Arial"/>
          <w:sz w:val="26"/>
          <w:szCs w:val="26"/>
          <w:lang w:eastAsia="zh-CN"/>
        </w:rPr>
      </w:pPr>
    </w:p>
    <w:p w14:paraId="4627C929" w14:textId="17621102" w:rsidR="002B60F4" w:rsidRPr="002B60F4" w:rsidRDefault="002B60F4" w:rsidP="002B60F4">
      <w:pPr>
        <w:autoSpaceDE w:val="0"/>
        <w:autoSpaceDN w:val="0"/>
        <w:adjustRightInd w:val="0"/>
        <w:spacing w:line="360" w:lineRule="auto"/>
        <w:jc w:val="both"/>
        <w:rPr>
          <w:rFonts w:ascii="Arial" w:eastAsiaTheme="minorEastAsia" w:hAnsi="Arial" w:cs="Arial"/>
          <w:sz w:val="26"/>
          <w:szCs w:val="26"/>
          <w:lang w:eastAsia="zh-CN"/>
        </w:rPr>
      </w:pPr>
      <w:r w:rsidRPr="002B60F4">
        <w:rPr>
          <w:rFonts w:ascii="Arial" w:eastAsiaTheme="minorEastAsia" w:hAnsi="Arial" w:cs="Arial"/>
          <w:sz w:val="26"/>
          <w:szCs w:val="26"/>
          <w:lang w:eastAsia="zh-CN"/>
        </w:rPr>
        <w:t xml:space="preserve">This canvas sets out the business model discussed in section 4.4 in full, using the nine building blocks of the Business Model Canvas (Garcia </w:t>
      </w:r>
      <w:proofErr w:type="spellStart"/>
      <w:r w:rsidRPr="002B60F4">
        <w:rPr>
          <w:rFonts w:ascii="Arial" w:eastAsiaTheme="minorEastAsia" w:hAnsi="Arial" w:cs="Arial"/>
          <w:sz w:val="26"/>
          <w:szCs w:val="26"/>
          <w:lang w:eastAsia="zh-CN"/>
        </w:rPr>
        <w:t>Altafin</w:t>
      </w:r>
      <w:proofErr w:type="spellEnd"/>
      <w:r w:rsidRPr="002B60F4">
        <w:rPr>
          <w:rFonts w:ascii="Arial" w:eastAsiaTheme="minorEastAsia" w:hAnsi="Arial" w:cs="Arial"/>
          <w:sz w:val="26"/>
          <w:szCs w:val="26"/>
          <w:lang w:eastAsia="zh-CN"/>
        </w:rPr>
        <w:t>, Morini and Dario Capitani, 2025). It is a working draft to be tested and adjusted during the MVP pilot described in section 4.4 and 4.5, not a fixed final plan.</w:t>
      </w:r>
    </w:p>
    <w:p w14:paraId="14993101" w14:textId="77777777" w:rsidR="002B60F4" w:rsidRDefault="002B60F4" w:rsidP="002B60F4">
      <w:pPr>
        <w:autoSpaceDE w:val="0"/>
        <w:autoSpaceDN w:val="0"/>
        <w:adjustRightInd w:val="0"/>
        <w:spacing w:line="360" w:lineRule="auto"/>
        <w:jc w:val="both"/>
        <w:rPr>
          <w:rFonts w:ascii="AppleSystemUIFont" w:eastAsiaTheme="minorEastAsia" w:hAnsi="AppleSystemUIFont" w:cs="AppleSystemUIFont"/>
          <w:sz w:val="26"/>
          <w:szCs w:val="26"/>
          <w:lang w:eastAsia="zh-CN"/>
        </w:rPr>
      </w:pPr>
    </w:p>
    <w:p w14:paraId="2B71188E" w14:textId="15A42E61" w:rsidR="002B60F4" w:rsidRDefault="002B60F4" w:rsidP="002B60F4">
      <w:pPr>
        <w:autoSpaceDE w:val="0"/>
        <w:autoSpaceDN w:val="0"/>
        <w:adjustRightInd w:val="0"/>
        <w:spacing w:line="360" w:lineRule="auto"/>
        <w:jc w:val="both"/>
        <w:rPr>
          <w:rFonts w:ascii="AppleSystemUIFont" w:eastAsiaTheme="minorEastAsia" w:hAnsi="AppleSystemUIFont" w:cs="AppleSystemUIFont"/>
          <w:sz w:val="26"/>
          <w:szCs w:val="26"/>
          <w:lang w:eastAsia="zh-CN"/>
        </w:rPr>
      </w:pPr>
      <w:r w:rsidRPr="00AF47A0">
        <w:rPr>
          <w:rFonts w:ascii="Arial" w:eastAsiaTheme="minorEastAsia" w:hAnsi="Arial" w:cs="Arial"/>
          <w:noProof/>
          <w:lang w:eastAsia="zh-CN"/>
        </w:rPr>
        <w:drawing>
          <wp:inline distT="0" distB="0" distL="0" distR="0" wp14:anchorId="56940AFD" wp14:editId="3B60BA1C">
            <wp:extent cx="5731510" cy="6057265"/>
            <wp:effectExtent l="0" t="0" r="0" b="635"/>
            <wp:docPr id="484443967" name="Imagem 1" descr="Tabela&#10;&#10;O conteúdo gerado por IA pode estar incorre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443967" name="Imagem 1" descr="Tabela&#10;&#10;O conteúdo gerado por IA pode estar incorreto."/>
                    <pic:cNvPicPr/>
                  </pic:nvPicPr>
                  <pic:blipFill>
                    <a:blip r:embed="rId18">
                      <a:extLst>
                        <a:ext uri="{28A0092B-C50C-407E-A947-70E740481C1C}">
                          <a14:useLocalDpi xmlns:a14="http://schemas.microsoft.com/office/drawing/2010/main" val="0"/>
                        </a:ext>
                      </a:extLst>
                    </a:blip>
                    <a:stretch>
                      <a:fillRect/>
                    </a:stretch>
                  </pic:blipFill>
                  <pic:spPr>
                    <a:xfrm>
                      <a:off x="0" y="0"/>
                      <a:ext cx="5731510" cy="6057265"/>
                    </a:xfrm>
                    <a:prstGeom prst="rect">
                      <a:avLst/>
                    </a:prstGeom>
                  </pic:spPr>
                </pic:pic>
              </a:graphicData>
            </a:graphic>
          </wp:inline>
        </w:drawing>
      </w:r>
    </w:p>
    <w:p w14:paraId="07D09496" w14:textId="77777777" w:rsidR="002B60F4" w:rsidRDefault="002B60F4" w:rsidP="002B60F4">
      <w:pPr>
        <w:autoSpaceDE w:val="0"/>
        <w:autoSpaceDN w:val="0"/>
        <w:adjustRightInd w:val="0"/>
        <w:spacing w:line="360" w:lineRule="auto"/>
        <w:jc w:val="both"/>
        <w:rPr>
          <w:rFonts w:ascii="AppleSystemUIFont" w:eastAsiaTheme="minorEastAsia" w:hAnsi="AppleSystemUIFont" w:cs="AppleSystemUIFont"/>
          <w:sz w:val="26"/>
          <w:szCs w:val="26"/>
          <w:lang w:eastAsia="zh-CN"/>
        </w:rPr>
      </w:pPr>
    </w:p>
    <w:p w14:paraId="3CBDBC9C" w14:textId="77777777" w:rsidR="002B60F4" w:rsidRPr="002B60F4" w:rsidRDefault="002B60F4" w:rsidP="002B60F4">
      <w:pPr>
        <w:autoSpaceDE w:val="0"/>
        <w:autoSpaceDN w:val="0"/>
        <w:adjustRightInd w:val="0"/>
        <w:spacing w:line="360" w:lineRule="auto"/>
        <w:jc w:val="both"/>
        <w:rPr>
          <w:rFonts w:ascii="Arial" w:hAnsi="Arial" w:cs="Arial"/>
          <w:color w:val="000000"/>
        </w:rPr>
      </w:pPr>
    </w:p>
    <w:sectPr w:rsidR="002B60F4" w:rsidRPr="002B60F4" w:rsidSect="00E4306E">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C4C19E" w14:textId="77777777" w:rsidR="00D24752" w:rsidRDefault="00D24752" w:rsidP="00904688">
      <w:r>
        <w:separator/>
      </w:r>
    </w:p>
  </w:endnote>
  <w:endnote w:type="continuationSeparator" w:id="0">
    <w:p w14:paraId="132A4EB1" w14:textId="77777777" w:rsidR="00D24752" w:rsidRDefault="00D24752" w:rsidP="00904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venir Next LT Pro Demi">
    <w:panose1 w:val="020B0704020202020204"/>
    <w:charset w:val="4D"/>
    <w:family w:val="swiss"/>
    <w:pitch w:val="variable"/>
    <w:sig w:usb0="800000EF" w:usb1="5000204A" w:usb2="00000000" w:usb3="00000000" w:csb0="00000093"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2B9938C3" w:rsidR="00A9697D" w:rsidRDefault="00A9697D">
        <w:pPr>
          <w:pStyle w:val="Rodap"/>
          <w:pBdr>
            <w:top w:val="single" w:sz="4" w:space="1" w:color="D9D9D9" w:themeColor="background1" w:themeShade="D9"/>
          </w:pBdr>
          <w:jc w:val="right"/>
        </w:pPr>
        <w:r>
          <w:fldChar w:fldCharType="begin"/>
        </w:r>
        <w:r>
          <w:instrText xml:space="preserve"> PAGE   \* MERGEFORMAT </w:instrText>
        </w:r>
        <w:r>
          <w:fldChar w:fldCharType="separate"/>
        </w:r>
        <w:r w:rsidR="00E33CFF">
          <w:rPr>
            <w:noProof/>
          </w:rPr>
          <w:t>5</w:t>
        </w:r>
        <w:r>
          <w:rPr>
            <w:noProof/>
          </w:rPr>
          <w:fldChar w:fldCharType="end"/>
        </w:r>
        <w:r>
          <w:t xml:space="preserve"> | </w:t>
        </w:r>
        <w:r>
          <w:rPr>
            <w:color w:val="7F7F7F" w:themeColor="background1" w:themeShade="7F"/>
            <w:spacing w:val="60"/>
          </w:rPr>
          <w:t>Page</w:t>
        </w:r>
      </w:p>
    </w:sdtContent>
  </w:sdt>
  <w:p w14:paraId="36107783" w14:textId="77777777" w:rsidR="00A9697D" w:rsidRDefault="00A9697D">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70B41F" w14:textId="77777777" w:rsidR="00D24752" w:rsidRDefault="00D24752" w:rsidP="00904688">
      <w:r>
        <w:separator/>
      </w:r>
    </w:p>
  </w:footnote>
  <w:footnote w:type="continuationSeparator" w:id="0">
    <w:p w14:paraId="0DE63FC4" w14:textId="77777777" w:rsidR="00D24752" w:rsidRDefault="00D24752" w:rsidP="009046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534CE"/>
    <w:multiLevelType w:val="hybridMultilevel"/>
    <w:tmpl w:val="15D29C58"/>
    <w:lvl w:ilvl="0" w:tplc="6A42DB60">
      <w:start w:val="1"/>
      <w:numFmt w:val="bullet"/>
      <w:lvlText w:val="u"/>
      <w:lvlJc w:val="left"/>
      <w:pPr>
        <w:tabs>
          <w:tab w:val="num" w:pos="720"/>
        </w:tabs>
        <w:ind w:left="720" w:hanging="360"/>
      </w:pPr>
      <w:rPr>
        <w:rFonts w:ascii="Wingdings 3" w:hAnsi="Wingdings 3" w:hint="default"/>
      </w:rPr>
    </w:lvl>
    <w:lvl w:ilvl="1" w:tplc="76E6CAD2" w:tentative="1">
      <w:start w:val="1"/>
      <w:numFmt w:val="bullet"/>
      <w:lvlText w:val="u"/>
      <w:lvlJc w:val="left"/>
      <w:pPr>
        <w:tabs>
          <w:tab w:val="num" w:pos="1440"/>
        </w:tabs>
        <w:ind w:left="1440" w:hanging="360"/>
      </w:pPr>
      <w:rPr>
        <w:rFonts w:ascii="Wingdings 3" w:hAnsi="Wingdings 3" w:hint="default"/>
      </w:rPr>
    </w:lvl>
    <w:lvl w:ilvl="2" w:tplc="4EB29BA8" w:tentative="1">
      <w:start w:val="1"/>
      <w:numFmt w:val="bullet"/>
      <w:lvlText w:val="u"/>
      <w:lvlJc w:val="left"/>
      <w:pPr>
        <w:tabs>
          <w:tab w:val="num" w:pos="2160"/>
        </w:tabs>
        <w:ind w:left="2160" w:hanging="360"/>
      </w:pPr>
      <w:rPr>
        <w:rFonts w:ascii="Wingdings 3" w:hAnsi="Wingdings 3" w:hint="default"/>
      </w:rPr>
    </w:lvl>
    <w:lvl w:ilvl="3" w:tplc="FB0CBD60" w:tentative="1">
      <w:start w:val="1"/>
      <w:numFmt w:val="bullet"/>
      <w:lvlText w:val="u"/>
      <w:lvlJc w:val="left"/>
      <w:pPr>
        <w:tabs>
          <w:tab w:val="num" w:pos="2880"/>
        </w:tabs>
        <w:ind w:left="2880" w:hanging="360"/>
      </w:pPr>
      <w:rPr>
        <w:rFonts w:ascii="Wingdings 3" w:hAnsi="Wingdings 3" w:hint="default"/>
      </w:rPr>
    </w:lvl>
    <w:lvl w:ilvl="4" w:tplc="852EDEF8" w:tentative="1">
      <w:start w:val="1"/>
      <w:numFmt w:val="bullet"/>
      <w:lvlText w:val="u"/>
      <w:lvlJc w:val="left"/>
      <w:pPr>
        <w:tabs>
          <w:tab w:val="num" w:pos="3600"/>
        </w:tabs>
        <w:ind w:left="3600" w:hanging="360"/>
      </w:pPr>
      <w:rPr>
        <w:rFonts w:ascii="Wingdings 3" w:hAnsi="Wingdings 3" w:hint="default"/>
      </w:rPr>
    </w:lvl>
    <w:lvl w:ilvl="5" w:tplc="8D428ECE" w:tentative="1">
      <w:start w:val="1"/>
      <w:numFmt w:val="bullet"/>
      <w:lvlText w:val="u"/>
      <w:lvlJc w:val="left"/>
      <w:pPr>
        <w:tabs>
          <w:tab w:val="num" w:pos="4320"/>
        </w:tabs>
        <w:ind w:left="4320" w:hanging="360"/>
      </w:pPr>
      <w:rPr>
        <w:rFonts w:ascii="Wingdings 3" w:hAnsi="Wingdings 3" w:hint="default"/>
      </w:rPr>
    </w:lvl>
    <w:lvl w:ilvl="6" w:tplc="E56E3498" w:tentative="1">
      <w:start w:val="1"/>
      <w:numFmt w:val="bullet"/>
      <w:lvlText w:val="u"/>
      <w:lvlJc w:val="left"/>
      <w:pPr>
        <w:tabs>
          <w:tab w:val="num" w:pos="5040"/>
        </w:tabs>
        <w:ind w:left="5040" w:hanging="360"/>
      </w:pPr>
      <w:rPr>
        <w:rFonts w:ascii="Wingdings 3" w:hAnsi="Wingdings 3" w:hint="default"/>
      </w:rPr>
    </w:lvl>
    <w:lvl w:ilvl="7" w:tplc="2496E06C" w:tentative="1">
      <w:start w:val="1"/>
      <w:numFmt w:val="bullet"/>
      <w:lvlText w:val="u"/>
      <w:lvlJc w:val="left"/>
      <w:pPr>
        <w:tabs>
          <w:tab w:val="num" w:pos="5760"/>
        </w:tabs>
        <w:ind w:left="5760" w:hanging="360"/>
      </w:pPr>
      <w:rPr>
        <w:rFonts w:ascii="Wingdings 3" w:hAnsi="Wingdings 3" w:hint="default"/>
      </w:rPr>
    </w:lvl>
    <w:lvl w:ilvl="8" w:tplc="320C7CC8" w:tentative="1">
      <w:start w:val="1"/>
      <w:numFmt w:val="bullet"/>
      <w:lvlText w:val="u"/>
      <w:lvlJc w:val="left"/>
      <w:pPr>
        <w:tabs>
          <w:tab w:val="num" w:pos="6480"/>
        </w:tabs>
        <w:ind w:left="6480" w:hanging="360"/>
      </w:pPr>
      <w:rPr>
        <w:rFonts w:ascii="Wingdings 3" w:hAnsi="Wingdings 3" w:hint="default"/>
      </w:rPr>
    </w:lvl>
  </w:abstractNum>
  <w:abstractNum w:abstractNumId="1" w15:restartNumberingAfterBreak="0">
    <w:nsid w:val="17C05091"/>
    <w:multiLevelType w:val="hybridMultilevel"/>
    <w:tmpl w:val="2A3249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7E252D63"/>
    <w:multiLevelType w:val="hybridMultilevel"/>
    <w:tmpl w:val="29B44086"/>
    <w:lvl w:ilvl="0" w:tplc="04160019">
      <w:start w:val="1"/>
      <w:numFmt w:val="lowerLetter"/>
      <w:lvlText w:val="%1."/>
      <w:lvlJc w:val="left"/>
      <w:pPr>
        <w:ind w:left="720" w:hanging="360"/>
      </w:p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num w:numId="1" w16cid:durableId="727384175">
    <w:abstractNumId w:val="1"/>
  </w:num>
  <w:num w:numId="2" w16cid:durableId="867066223">
    <w:abstractNumId w:val="0"/>
  </w:num>
  <w:num w:numId="3" w16cid:durableId="658508026">
    <w:abstractNumId w:val="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7CDA"/>
    <w:rsid w:val="00000612"/>
    <w:rsid w:val="00011ADD"/>
    <w:rsid w:val="00022E3E"/>
    <w:rsid w:val="000257FF"/>
    <w:rsid w:val="00032E38"/>
    <w:rsid w:val="000343A2"/>
    <w:rsid w:val="000378CE"/>
    <w:rsid w:val="00070E9B"/>
    <w:rsid w:val="00072390"/>
    <w:rsid w:val="000753E2"/>
    <w:rsid w:val="00077241"/>
    <w:rsid w:val="00094666"/>
    <w:rsid w:val="000A5E64"/>
    <w:rsid w:val="000C5AFE"/>
    <w:rsid w:val="000D6F4E"/>
    <w:rsid w:val="000E675F"/>
    <w:rsid w:val="000E6DAC"/>
    <w:rsid w:val="000F146D"/>
    <w:rsid w:val="00107E91"/>
    <w:rsid w:val="00111143"/>
    <w:rsid w:val="00127ED5"/>
    <w:rsid w:val="00131DDC"/>
    <w:rsid w:val="00140A33"/>
    <w:rsid w:val="00142707"/>
    <w:rsid w:val="001460DD"/>
    <w:rsid w:val="00146720"/>
    <w:rsid w:val="00150DF9"/>
    <w:rsid w:val="00154735"/>
    <w:rsid w:val="00171D72"/>
    <w:rsid w:val="00172E36"/>
    <w:rsid w:val="00175CC5"/>
    <w:rsid w:val="00192C89"/>
    <w:rsid w:val="001C269C"/>
    <w:rsid w:val="001C2708"/>
    <w:rsid w:val="001C3565"/>
    <w:rsid w:val="001C65B2"/>
    <w:rsid w:val="001D75C4"/>
    <w:rsid w:val="001E694E"/>
    <w:rsid w:val="001F37D3"/>
    <w:rsid w:val="002141E8"/>
    <w:rsid w:val="0021579B"/>
    <w:rsid w:val="002314D1"/>
    <w:rsid w:val="002515F0"/>
    <w:rsid w:val="00255882"/>
    <w:rsid w:val="00264473"/>
    <w:rsid w:val="002645C9"/>
    <w:rsid w:val="00264BF3"/>
    <w:rsid w:val="00265F60"/>
    <w:rsid w:val="00295799"/>
    <w:rsid w:val="002A6197"/>
    <w:rsid w:val="002B0E9E"/>
    <w:rsid w:val="002B3ECC"/>
    <w:rsid w:val="002B60F4"/>
    <w:rsid w:val="002B6447"/>
    <w:rsid w:val="002B6916"/>
    <w:rsid w:val="002B7D60"/>
    <w:rsid w:val="002E380B"/>
    <w:rsid w:val="002E3CCA"/>
    <w:rsid w:val="002F651E"/>
    <w:rsid w:val="00300575"/>
    <w:rsid w:val="00304B75"/>
    <w:rsid w:val="00317AD2"/>
    <w:rsid w:val="00324A54"/>
    <w:rsid w:val="003319F2"/>
    <w:rsid w:val="003323B6"/>
    <w:rsid w:val="003342C0"/>
    <w:rsid w:val="00342A49"/>
    <w:rsid w:val="00353BA9"/>
    <w:rsid w:val="00355F04"/>
    <w:rsid w:val="00356578"/>
    <w:rsid w:val="0036728D"/>
    <w:rsid w:val="003717E0"/>
    <w:rsid w:val="00373188"/>
    <w:rsid w:val="00373C87"/>
    <w:rsid w:val="003744C8"/>
    <w:rsid w:val="003A731C"/>
    <w:rsid w:val="003D7D16"/>
    <w:rsid w:val="003E419D"/>
    <w:rsid w:val="004278F1"/>
    <w:rsid w:val="0046780A"/>
    <w:rsid w:val="00475097"/>
    <w:rsid w:val="00483A6C"/>
    <w:rsid w:val="00490756"/>
    <w:rsid w:val="00491BC3"/>
    <w:rsid w:val="00496209"/>
    <w:rsid w:val="004B3A79"/>
    <w:rsid w:val="004C319F"/>
    <w:rsid w:val="004C65E1"/>
    <w:rsid w:val="004E3752"/>
    <w:rsid w:val="004F17AB"/>
    <w:rsid w:val="00502B0C"/>
    <w:rsid w:val="00503CD1"/>
    <w:rsid w:val="0050733E"/>
    <w:rsid w:val="005213D2"/>
    <w:rsid w:val="0053593C"/>
    <w:rsid w:val="00542659"/>
    <w:rsid w:val="00552DFA"/>
    <w:rsid w:val="00552F80"/>
    <w:rsid w:val="00561003"/>
    <w:rsid w:val="005761C0"/>
    <w:rsid w:val="005765C8"/>
    <w:rsid w:val="005A144F"/>
    <w:rsid w:val="005A6055"/>
    <w:rsid w:val="005A7E5B"/>
    <w:rsid w:val="005B779F"/>
    <w:rsid w:val="005C332D"/>
    <w:rsid w:val="005D2E13"/>
    <w:rsid w:val="005F6836"/>
    <w:rsid w:val="006019D9"/>
    <w:rsid w:val="0061525C"/>
    <w:rsid w:val="00640B87"/>
    <w:rsid w:val="00653323"/>
    <w:rsid w:val="00667D77"/>
    <w:rsid w:val="006912F7"/>
    <w:rsid w:val="0069230C"/>
    <w:rsid w:val="006B7D3D"/>
    <w:rsid w:val="006C72D6"/>
    <w:rsid w:val="006D3CF7"/>
    <w:rsid w:val="006D78F4"/>
    <w:rsid w:val="006F113F"/>
    <w:rsid w:val="00701CD7"/>
    <w:rsid w:val="007110E7"/>
    <w:rsid w:val="00711C74"/>
    <w:rsid w:val="00717CDA"/>
    <w:rsid w:val="00722572"/>
    <w:rsid w:val="0073484C"/>
    <w:rsid w:val="00735E77"/>
    <w:rsid w:val="00736CEA"/>
    <w:rsid w:val="00741099"/>
    <w:rsid w:val="007466A3"/>
    <w:rsid w:val="00747FD5"/>
    <w:rsid w:val="00753D23"/>
    <w:rsid w:val="0075517B"/>
    <w:rsid w:val="007758FD"/>
    <w:rsid w:val="00780490"/>
    <w:rsid w:val="00793C84"/>
    <w:rsid w:val="00796ED3"/>
    <w:rsid w:val="00796FDF"/>
    <w:rsid w:val="007A69D7"/>
    <w:rsid w:val="007C1FE1"/>
    <w:rsid w:val="007D536B"/>
    <w:rsid w:val="007D5CF1"/>
    <w:rsid w:val="007E4058"/>
    <w:rsid w:val="00811D12"/>
    <w:rsid w:val="008225A2"/>
    <w:rsid w:val="00840532"/>
    <w:rsid w:val="00843D29"/>
    <w:rsid w:val="00852FF1"/>
    <w:rsid w:val="008836E2"/>
    <w:rsid w:val="008A4217"/>
    <w:rsid w:val="008C4D11"/>
    <w:rsid w:val="008E105D"/>
    <w:rsid w:val="008E7701"/>
    <w:rsid w:val="008F365B"/>
    <w:rsid w:val="00904688"/>
    <w:rsid w:val="00910481"/>
    <w:rsid w:val="009114C5"/>
    <w:rsid w:val="009130C0"/>
    <w:rsid w:val="0092006D"/>
    <w:rsid w:val="00934751"/>
    <w:rsid w:val="00964347"/>
    <w:rsid w:val="0096798A"/>
    <w:rsid w:val="009745EB"/>
    <w:rsid w:val="009C3866"/>
    <w:rsid w:val="009C54F9"/>
    <w:rsid w:val="009D3174"/>
    <w:rsid w:val="009E09C8"/>
    <w:rsid w:val="009E627E"/>
    <w:rsid w:val="009F161B"/>
    <w:rsid w:val="009F2F30"/>
    <w:rsid w:val="009F5062"/>
    <w:rsid w:val="00A021EF"/>
    <w:rsid w:val="00A07084"/>
    <w:rsid w:val="00A075FD"/>
    <w:rsid w:val="00A14C5D"/>
    <w:rsid w:val="00A165A2"/>
    <w:rsid w:val="00A2495C"/>
    <w:rsid w:val="00A257D3"/>
    <w:rsid w:val="00A420F8"/>
    <w:rsid w:val="00A44D4F"/>
    <w:rsid w:val="00A53933"/>
    <w:rsid w:val="00A62AE9"/>
    <w:rsid w:val="00A66EEB"/>
    <w:rsid w:val="00A7589C"/>
    <w:rsid w:val="00A75CB3"/>
    <w:rsid w:val="00A86519"/>
    <w:rsid w:val="00A90C9B"/>
    <w:rsid w:val="00A9697D"/>
    <w:rsid w:val="00AA2FC7"/>
    <w:rsid w:val="00AB3D5E"/>
    <w:rsid w:val="00AD04A3"/>
    <w:rsid w:val="00AE19A7"/>
    <w:rsid w:val="00AE5852"/>
    <w:rsid w:val="00AE676A"/>
    <w:rsid w:val="00AE7B41"/>
    <w:rsid w:val="00AF47A0"/>
    <w:rsid w:val="00B108B9"/>
    <w:rsid w:val="00B17E79"/>
    <w:rsid w:val="00B25F16"/>
    <w:rsid w:val="00B27CCB"/>
    <w:rsid w:val="00B322B4"/>
    <w:rsid w:val="00B3404C"/>
    <w:rsid w:val="00B45937"/>
    <w:rsid w:val="00B47CE2"/>
    <w:rsid w:val="00B5375D"/>
    <w:rsid w:val="00B55F0A"/>
    <w:rsid w:val="00B61EAB"/>
    <w:rsid w:val="00B748A7"/>
    <w:rsid w:val="00B74D01"/>
    <w:rsid w:val="00B8558B"/>
    <w:rsid w:val="00B85A0D"/>
    <w:rsid w:val="00B93841"/>
    <w:rsid w:val="00BA2A22"/>
    <w:rsid w:val="00BA4E19"/>
    <w:rsid w:val="00BB7D8C"/>
    <w:rsid w:val="00BC5AD4"/>
    <w:rsid w:val="00BC5B73"/>
    <w:rsid w:val="00BC68E9"/>
    <w:rsid w:val="00BC7F80"/>
    <w:rsid w:val="00BD4194"/>
    <w:rsid w:val="00BE0469"/>
    <w:rsid w:val="00BE568C"/>
    <w:rsid w:val="00BE6870"/>
    <w:rsid w:val="00BF40A1"/>
    <w:rsid w:val="00C00860"/>
    <w:rsid w:val="00C0103B"/>
    <w:rsid w:val="00C16CE0"/>
    <w:rsid w:val="00C24515"/>
    <w:rsid w:val="00C279D1"/>
    <w:rsid w:val="00C503C5"/>
    <w:rsid w:val="00C516D4"/>
    <w:rsid w:val="00C70738"/>
    <w:rsid w:val="00CA4417"/>
    <w:rsid w:val="00CB3E5A"/>
    <w:rsid w:val="00CB5D9E"/>
    <w:rsid w:val="00CC7BE1"/>
    <w:rsid w:val="00CD0047"/>
    <w:rsid w:val="00CD24BB"/>
    <w:rsid w:val="00CF2729"/>
    <w:rsid w:val="00D02D2D"/>
    <w:rsid w:val="00D04DD2"/>
    <w:rsid w:val="00D06764"/>
    <w:rsid w:val="00D166E1"/>
    <w:rsid w:val="00D1671E"/>
    <w:rsid w:val="00D24752"/>
    <w:rsid w:val="00D4545B"/>
    <w:rsid w:val="00D7576D"/>
    <w:rsid w:val="00D82F48"/>
    <w:rsid w:val="00D832BE"/>
    <w:rsid w:val="00D853F7"/>
    <w:rsid w:val="00DA7FBE"/>
    <w:rsid w:val="00DB7B26"/>
    <w:rsid w:val="00DC71AC"/>
    <w:rsid w:val="00DF1C5A"/>
    <w:rsid w:val="00DF2244"/>
    <w:rsid w:val="00E027D6"/>
    <w:rsid w:val="00E04BBF"/>
    <w:rsid w:val="00E0775B"/>
    <w:rsid w:val="00E1473F"/>
    <w:rsid w:val="00E245F9"/>
    <w:rsid w:val="00E2668F"/>
    <w:rsid w:val="00E33CFF"/>
    <w:rsid w:val="00E374B2"/>
    <w:rsid w:val="00E4306E"/>
    <w:rsid w:val="00E603B9"/>
    <w:rsid w:val="00E64A2F"/>
    <w:rsid w:val="00E72F6E"/>
    <w:rsid w:val="00E808EC"/>
    <w:rsid w:val="00EA1470"/>
    <w:rsid w:val="00ED3850"/>
    <w:rsid w:val="00EE3105"/>
    <w:rsid w:val="00EE4FB4"/>
    <w:rsid w:val="00EF4A72"/>
    <w:rsid w:val="00F007A6"/>
    <w:rsid w:val="00F03E1C"/>
    <w:rsid w:val="00F05556"/>
    <w:rsid w:val="00F114BD"/>
    <w:rsid w:val="00F2576A"/>
    <w:rsid w:val="00F37814"/>
    <w:rsid w:val="00F50940"/>
    <w:rsid w:val="00F53214"/>
    <w:rsid w:val="00F60297"/>
    <w:rsid w:val="00F637A5"/>
    <w:rsid w:val="00F705E3"/>
    <w:rsid w:val="00F8154D"/>
    <w:rsid w:val="00F857D7"/>
    <w:rsid w:val="00F93DDE"/>
    <w:rsid w:val="00F94589"/>
    <w:rsid w:val="00F95D1D"/>
    <w:rsid w:val="00F97DA2"/>
    <w:rsid w:val="00FA20C9"/>
    <w:rsid w:val="00FB7382"/>
    <w:rsid w:val="00FD7091"/>
    <w:rsid w:val="00FF2ECB"/>
    <w:rsid w:val="00FF46B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2BE"/>
    <w:pPr>
      <w:spacing w:after="0" w:line="240" w:lineRule="auto"/>
    </w:pPr>
    <w:rPr>
      <w:rFonts w:ascii="Times New Roman" w:eastAsia="Times New Roman" w:hAnsi="Times New Roman" w:cs="Times New Roman"/>
      <w:sz w:val="24"/>
      <w:szCs w:val="24"/>
      <w:lang w:eastAsia="en-GB"/>
    </w:rPr>
  </w:style>
  <w:style w:type="paragraph" w:styleId="Ttulo1">
    <w:name w:val="heading 1"/>
    <w:basedOn w:val="Normal"/>
    <w:next w:val="Normal"/>
    <w:link w:val="Ttulo1Char"/>
    <w:uiPriority w:val="9"/>
    <w:qFormat/>
    <w:rsid w:val="00AD04A3"/>
    <w:pPr>
      <w:keepNext/>
      <w:keepLines/>
      <w:spacing w:before="240"/>
      <w:outlineLvl w:val="0"/>
    </w:pPr>
    <w:rPr>
      <w:rFonts w:eastAsiaTheme="majorEastAsia" w:cstheme="majorBidi"/>
      <w:b/>
      <w:color w:val="2F5496" w:themeColor="accent1" w:themeShade="BF"/>
      <w:sz w:val="28"/>
      <w:szCs w:val="32"/>
    </w:rPr>
  </w:style>
  <w:style w:type="paragraph" w:styleId="Ttulo2">
    <w:name w:val="heading 2"/>
    <w:basedOn w:val="Normal"/>
    <w:next w:val="Normal"/>
    <w:link w:val="Ttulo2Char"/>
    <w:uiPriority w:val="9"/>
    <w:unhideWhenUsed/>
    <w:qFormat/>
    <w:rsid w:val="00AD04A3"/>
    <w:pPr>
      <w:keepNext/>
      <w:keepLines/>
      <w:spacing w:before="40"/>
      <w:outlineLvl w:val="1"/>
    </w:pPr>
    <w:rPr>
      <w:rFonts w:eastAsiaTheme="majorEastAsia" w:cstheme="majorBidi"/>
      <w:b/>
      <w:color w:val="833C0B" w:themeColor="accent2" w:themeShade="80"/>
      <w:sz w:val="28"/>
      <w:szCs w:val="26"/>
    </w:rPr>
  </w:style>
  <w:style w:type="paragraph" w:styleId="Ttulo3">
    <w:name w:val="heading 3"/>
    <w:basedOn w:val="Normal"/>
    <w:next w:val="Normal"/>
    <w:link w:val="Ttulo3Char"/>
    <w:uiPriority w:val="9"/>
    <w:unhideWhenUsed/>
    <w:qFormat/>
    <w:rsid w:val="00E64A2F"/>
    <w:pPr>
      <w:keepNext/>
      <w:keepLines/>
      <w:spacing w:before="40"/>
      <w:outlineLvl w:val="2"/>
    </w:pPr>
    <w:rPr>
      <w:rFonts w:eastAsiaTheme="majorEastAsia" w:cstheme="majorBidi"/>
      <w:b/>
      <w:color w:val="385623" w:themeColor="accent6" w:themeShade="80"/>
      <w:sz w:val="28"/>
    </w:rPr>
  </w:style>
  <w:style w:type="paragraph" w:styleId="Ttulo4">
    <w:name w:val="heading 4"/>
    <w:basedOn w:val="Normal"/>
    <w:next w:val="Normal"/>
    <w:link w:val="Ttulo4Char"/>
    <w:uiPriority w:val="9"/>
    <w:semiHidden/>
    <w:unhideWhenUsed/>
    <w:qFormat/>
    <w:rsid w:val="00C503C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basedOn w:val="Fontepargpadro"/>
    <w:link w:val="Ttulo1"/>
    <w:uiPriority w:val="9"/>
    <w:rsid w:val="00AD04A3"/>
    <w:rPr>
      <w:rFonts w:ascii="Arial" w:eastAsiaTheme="majorEastAsia" w:hAnsi="Arial" w:cstheme="majorBidi"/>
      <w:b/>
      <w:color w:val="2F5496" w:themeColor="accent1" w:themeShade="BF"/>
      <w:sz w:val="28"/>
      <w:szCs w:val="32"/>
    </w:rPr>
  </w:style>
  <w:style w:type="table" w:styleId="Tabelacomgrade">
    <w:name w:val="Table Grid"/>
    <w:basedOn w:val="Tabela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bealhodoSumrio">
    <w:name w:val="TOC Heading"/>
    <w:basedOn w:val="Ttulo1"/>
    <w:next w:val="Normal"/>
    <w:uiPriority w:val="39"/>
    <w:unhideWhenUsed/>
    <w:qFormat/>
    <w:rsid w:val="004B3A79"/>
    <w:pPr>
      <w:outlineLvl w:val="9"/>
    </w:pPr>
    <w:rPr>
      <w:lang w:val="en-US" w:eastAsia="en-US"/>
    </w:rPr>
  </w:style>
  <w:style w:type="paragraph" w:styleId="Sumrio1">
    <w:name w:val="toc 1"/>
    <w:basedOn w:val="Normal"/>
    <w:next w:val="Normal"/>
    <w:autoRedefine/>
    <w:uiPriority w:val="39"/>
    <w:unhideWhenUsed/>
    <w:rsid w:val="004B3A79"/>
    <w:pPr>
      <w:spacing w:before="120"/>
    </w:pPr>
    <w:rPr>
      <w:rFonts w:asciiTheme="minorHAnsi" w:hAnsiTheme="minorHAnsi" w:cstheme="minorHAnsi"/>
      <w:b/>
      <w:bCs/>
      <w:i/>
      <w:iCs/>
    </w:rPr>
  </w:style>
  <w:style w:type="character" w:styleId="Hyperlink">
    <w:name w:val="Hyperlink"/>
    <w:basedOn w:val="Fontepargpadro"/>
    <w:uiPriority w:val="99"/>
    <w:unhideWhenUsed/>
    <w:rsid w:val="004B3A79"/>
    <w:rPr>
      <w:color w:val="0563C1" w:themeColor="hyperlink"/>
      <w:u w:val="single"/>
    </w:rPr>
  </w:style>
  <w:style w:type="character" w:customStyle="1" w:styleId="Ttulo2Char">
    <w:name w:val="Título 2 Char"/>
    <w:basedOn w:val="Fontepargpadro"/>
    <w:link w:val="Ttulo2"/>
    <w:uiPriority w:val="9"/>
    <w:rsid w:val="00AD04A3"/>
    <w:rPr>
      <w:rFonts w:ascii="Arial" w:eastAsiaTheme="majorEastAsia" w:hAnsi="Arial" w:cstheme="majorBidi"/>
      <w:b/>
      <w:color w:val="833C0B" w:themeColor="accent2" w:themeShade="80"/>
      <w:sz w:val="28"/>
      <w:szCs w:val="26"/>
    </w:rPr>
  </w:style>
  <w:style w:type="character" w:customStyle="1" w:styleId="Ttulo3Char">
    <w:name w:val="Título 3 Char"/>
    <w:basedOn w:val="Fontepargpadro"/>
    <w:link w:val="Ttulo3"/>
    <w:uiPriority w:val="9"/>
    <w:rsid w:val="00E64A2F"/>
    <w:rPr>
      <w:rFonts w:ascii="Times New Roman" w:eastAsiaTheme="majorEastAsia" w:hAnsi="Times New Roman" w:cstheme="majorBidi"/>
      <w:b/>
      <w:color w:val="385623" w:themeColor="accent6" w:themeShade="80"/>
      <w:sz w:val="28"/>
      <w:szCs w:val="24"/>
      <w:lang w:eastAsia="en-GB"/>
    </w:rPr>
  </w:style>
  <w:style w:type="paragraph" w:styleId="Cabealho">
    <w:name w:val="header"/>
    <w:basedOn w:val="Normal"/>
    <w:link w:val="CabealhoChar"/>
    <w:uiPriority w:val="99"/>
    <w:unhideWhenUsed/>
    <w:rsid w:val="00904688"/>
    <w:pPr>
      <w:tabs>
        <w:tab w:val="center" w:pos="4513"/>
        <w:tab w:val="right" w:pos="9026"/>
      </w:tabs>
    </w:pPr>
  </w:style>
  <w:style w:type="character" w:customStyle="1" w:styleId="CabealhoChar">
    <w:name w:val="Cabeçalho Char"/>
    <w:basedOn w:val="Fontepargpadro"/>
    <w:link w:val="Cabealho"/>
    <w:uiPriority w:val="99"/>
    <w:rsid w:val="00904688"/>
    <w:rPr>
      <w:rFonts w:ascii="Arial" w:hAnsi="Arial"/>
    </w:rPr>
  </w:style>
  <w:style w:type="paragraph" w:styleId="Rodap">
    <w:name w:val="footer"/>
    <w:basedOn w:val="Normal"/>
    <w:link w:val="RodapChar"/>
    <w:uiPriority w:val="99"/>
    <w:unhideWhenUsed/>
    <w:rsid w:val="00904688"/>
    <w:pPr>
      <w:tabs>
        <w:tab w:val="center" w:pos="4513"/>
        <w:tab w:val="right" w:pos="9026"/>
      </w:tabs>
    </w:pPr>
  </w:style>
  <w:style w:type="character" w:customStyle="1" w:styleId="RodapChar">
    <w:name w:val="Rodapé Char"/>
    <w:basedOn w:val="Fontepargpadro"/>
    <w:link w:val="Rodap"/>
    <w:uiPriority w:val="99"/>
    <w:rsid w:val="00904688"/>
    <w:rPr>
      <w:rFonts w:ascii="Arial" w:hAnsi="Arial"/>
    </w:rPr>
  </w:style>
  <w:style w:type="paragraph" w:styleId="Sumrio2">
    <w:name w:val="toc 2"/>
    <w:basedOn w:val="Normal"/>
    <w:next w:val="Normal"/>
    <w:autoRedefine/>
    <w:uiPriority w:val="39"/>
    <w:unhideWhenUsed/>
    <w:rsid w:val="001C2708"/>
    <w:pPr>
      <w:spacing w:before="120"/>
      <w:ind w:left="220"/>
    </w:pPr>
    <w:rPr>
      <w:rFonts w:asciiTheme="minorHAnsi" w:hAnsiTheme="minorHAnsi" w:cstheme="minorHAnsi"/>
      <w:b/>
      <w:bCs/>
    </w:rPr>
  </w:style>
  <w:style w:type="paragraph" w:styleId="Sumrio3">
    <w:name w:val="toc 3"/>
    <w:basedOn w:val="Normal"/>
    <w:next w:val="Normal"/>
    <w:autoRedefine/>
    <w:uiPriority w:val="39"/>
    <w:unhideWhenUsed/>
    <w:rsid w:val="001C2708"/>
    <w:pPr>
      <w:ind w:left="440"/>
    </w:pPr>
    <w:rPr>
      <w:rFonts w:asciiTheme="minorHAnsi" w:hAnsiTheme="minorHAnsi" w:cstheme="minorHAnsi"/>
      <w:sz w:val="20"/>
      <w:szCs w:val="20"/>
    </w:rPr>
  </w:style>
  <w:style w:type="paragraph" w:styleId="SemEspaamento">
    <w:name w:val="No Spacing"/>
    <w:link w:val="SemEspaamentoChar"/>
    <w:uiPriority w:val="1"/>
    <w:qFormat/>
    <w:rsid w:val="00F53214"/>
    <w:pPr>
      <w:spacing w:after="0" w:line="240" w:lineRule="auto"/>
    </w:pPr>
    <w:rPr>
      <w:rFonts w:ascii="Arial" w:hAnsi="Arial"/>
    </w:rPr>
  </w:style>
  <w:style w:type="paragraph" w:styleId="PargrafodaLista">
    <w:name w:val="List Paragraph"/>
    <w:basedOn w:val="Normal"/>
    <w:uiPriority w:val="34"/>
    <w:qFormat/>
    <w:rsid w:val="00A86519"/>
    <w:pPr>
      <w:ind w:left="720"/>
      <w:contextualSpacing/>
    </w:pPr>
  </w:style>
  <w:style w:type="paragraph" w:styleId="Reviso">
    <w:name w:val="Revision"/>
    <w:hidden/>
    <w:uiPriority w:val="99"/>
    <w:semiHidden/>
    <w:rsid w:val="00AA2FC7"/>
    <w:pPr>
      <w:spacing w:after="0" w:line="240" w:lineRule="auto"/>
    </w:pPr>
    <w:rPr>
      <w:rFonts w:ascii="Arial" w:hAnsi="Arial"/>
    </w:rPr>
  </w:style>
  <w:style w:type="paragraph" w:styleId="Sumrio4">
    <w:name w:val="toc 4"/>
    <w:basedOn w:val="Normal"/>
    <w:next w:val="Normal"/>
    <w:autoRedefine/>
    <w:uiPriority w:val="39"/>
    <w:semiHidden/>
    <w:unhideWhenUsed/>
    <w:rsid w:val="00B5375D"/>
    <w:pPr>
      <w:ind w:left="660"/>
    </w:pPr>
    <w:rPr>
      <w:rFonts w:asciiTheme="minorHAnsi" w:hAnsiTheme="minorHAnsi" w:cstheme="minorHAnsi"/>
      <w:sz w:val="20"/>
      <w:szCs w:val="20"/>
    </w:rPr>
  </w:style>
  <w:style w:type="paragraph" w:styleId="Sumrio5">
    <w:name w:val="toc 5"/>
    <w:basedOn w:val="Normal"/>
    <w:next w:val="Normal"/>
    <w:autoRedefine/>
    <w:uiPriority w:val="39"/>
    <w:semiHidden/>
    <w:unhideWhenUsed/>
    <w:rsid w:val="00B5375D"/>
    <w:pPr>
      <w:ind w:left="880"/>
    </w:pPr>
    <w:rPr>
      <w:rFonts w:asciiTheme="minorHAnsi" w:hAnsiTheme="minorHAnsi" w:cstheme="minorHAnsi"/>
      <w:sz w:val="20"/>
      <w:szCs w:val="20"/>
    </w:rPr>
  </w:style>
  <w:style w:type="paragraph" w:styleId="Sumrio6">
    <w:name w:val="toc 6"/>
    <w:basedOn w:val="Normal"/>
    <w:next w:val="Normal"/>
    <w:autoRedefine/>
    <w:uiPriority w:val="39"/>
    <w:semiHidden/>
    <w:unhideWhenUsed/>
    <w:rsid w:val="00B5375D"/>
    <w:pPr>
      <w:ind w:left="1100"/>
    </w:pPr>
    <w:rPr>
      <w:rFonts w:asciiTheme="minorHAnsi" w:hAnsiTheme="minorHAnsi" w:cstheme="minorHAnsi"/>
      <w:sz w:val="20"/>
      <w:szCs w:val="20"/>
    </w:rPr>
  </w:style>
  <w:style w:type="paragraph" w:styleId="Sumrio7">
    <w:name w:val="toc 7"/>
    <w:basedOn w:val="Normal"/>
    <w:next w:val="Normal"/>
    <w:autoRedefine/>
    <w:uiPriority w:val="39"/>
    <w:semiHidden/>
    <w:unhideWhenUsed/>
    <w:rsid w:val="00B5375D"/>
    <w:pPr>
      <w:ind w:left="1320"/>
    </w:pPr>
    <w:rPr>
      <w:rFonts w:asciiTheme="minorHAnsi" w:hAnsiTheme="minorHAnsi" w:cstheme="minorHAnsi"/>
      <w:sz w:val="20"/>
      <w:szCs w:val="20"/>
    </w:rPr>
  </w:style>
  <w:style w:type="paragraph" w:styleId="Sumrio8">
    <w:name w:val="toc 8"/>
    <w:basedOn w:val="Normal"/>
    <w:next w:val="Normal"/>
    <w:autoRedefine/>
    <w:uiPriority w:val="39"/>
    <w:semiHidden/>
    <w:unhideWhenUsed/>
    <w:rsid w:val="00B5375D"/>
    <w:pPr>
      <w:ind w:left="1540"/>
    </w:pPr>
    <w:rPr>
      <w:rFonts w:asciiTheme="minorHAnsi" w:hAnsiTheme="minorHAnsi" w:cstheme="minorHAnsi"/>
      <w:sz w:val="20"/>
      <w:szCs w:val="20"/>
    </w:rPr>
  </w:style>
  <w:style w:type="paragraph" w:styleId="Sumrio9">
    <w:name w:val="toc 9"/>
    <w:basedOn w:val="Normal"/>
    <w:next w:val="Normal"/>
    <w:autoRedefine/>
    <w:uiPriority w:val="39"/>
    <w:semiHidden/>
    <w:unhideWhenUsed/>
    <w:rsid w:val="00B5375D"/>
    <w:pPr>
      <w:ind w:left="1760"/>
    </w:pPr>
    <w:rPr>
      <w:rFonts w:asciiTheme="minorHAnsi" w:hAnsiTheme="minorHAnsi" w:cstheme="minorHAnsi"/>
      <w:sz w:val="20"/>
      <w:szCs w:val="20"/>
    </w:rPr>
  </w:style>
  <w:style w:type="character" w:customStyle="1" w:styleId="Ttulo4Char">
    <w:name w:val="Título 4 Char"/>
    <w:basedOn w:val="Fontepargpadro"/>
    <w:link w:val="Ttulo4"/>
    <w:uiPriority w:val="9"/>
    <w:semiHidden/>
    <w:rsid w:val="00C503C5"/>
    <w:rPr>
      <w:rFonts w:asciiTheme="majorHAnsi" w:eastAsiaTheme="majorEastAsia" w:hAnsiTheme="majorHAnsi" w:cstheme="majorBidi"/>
      <w:i/>
      <w:iCs/>
      <w:color w:val="2F5496" w:themeColor="accent1" w:themeShade="BF"/>
    </w:rPr>
  </w:style>
  <w:style w:type="character" w:customStyle="1" w:styleId="MenoPendente1">
    <w:name w:val="Menção Pendente1"/>
    <w:basedOn w:val="Fontepargpadro"/>
    <w:uiPriority w:val="99"/>
    <w:semiHidden/>
    <w:unhideWhenUsed/>
    <w:rsid w:val="00C503C5"/>
    <w:rPr>
      <w:color w:val="605E5C"/>
      <w:shd w:val="clear" w:color="auto" w:fill="E1DFDD"/>
    </w:rPr>
  </w:style>
  <w:style w:type="paragraph" w:styleId="NormalWeb">
    <w:name w:val="Normal (Web)"/>
    <w:basedOn w:val="Normal"/>
    <w:uiPriority w:val="99"/>
    <w:unhideWhenUsed/>
    <w:rsid w:val="008836E2"/>
    <w:pPr>
      <w:spacing w:before="100" w:beforeAutospacing="1" w:after="100" w:afterAutospacing="1"/>
    </w:pPr>
  </w:style>
  <w:style w:type="character" w:styleId="Forte">
    <w:name w:val="Strong"/>
    <w:basedOn w:val="Fontepargpadro"/>
    <w:uiPriority w:val="22"/>
    <w:qFormat/>
    <w:rsid w:val="008836E2"/>
    <w:rPr>
      <w:b/>
      <w:bCs/>
    </w:rPr>
  </w:style>
  <w:style w:type="character" w:styleId="nfase">
    <w:name w:val="Emphasis"/>
    <w:basedOn w:val="Fontepargpadro"/>
    <w:uiPriority w:val="20"/>
    <w:qFormat/>
    <w:rsid w:val="008836E2"/>
    <w:rPr>
      <w:i/>
      <w:iCs/>
    </w:rPr>
  </w:style>
  <w:style w:type="table" w:styleId="TabeladeGrade1Clara-nfase5">
    <w:name w:val="Grid Table 1 Light Accent 5"/>
    <w:basedOn w:val="Tabelanormal"/>
    <w:uiPriority w:val="46"/>
    <w:rsid w:val="00264BF3"/>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TabeladeLista3-nfase5">
    <w:name w:val="List Table 3 Accent 5"/>
    <w:basedOn w:val="Tabelanormal"/>
    <w:uiPriority w:val="48"/>
    <w:rsid w:val="00264BF3"/>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TabeladeGrade5Escura-nfase5">
    <w:name w:val="Grid Table 5 Dark Accent 5"/>
    <w:basedOn w:val="Tabelanormal"/>
    <w:uiPriority w:val="50"/>
    <w:rsid w:val="00264BF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Legenda">
    <w:name w:val="caption"/>
    <w:basedOn w:val="Normal"/>
    <w:next w:val="Normal"/>
    <w:uiPriority w:val="35"/>
    <w:unhideWhenUsed/>
    <w:qFormat/>
    <w:rsid w:val="0061525C"/>
    <w:pPr>
      <w:spacing w:after="200"/>
    </w:pPr>
    <w:rPr>
      <w:i/>
      <w:iCs/>
      <w:color w:val="44546A" w:themeColor="text2"/>
      <w:sz w:val="18"/>
      <w:szCs w:val="18"/>
    </w:rPr>
  </w:style>
  <w:style w:type="table" w:styleId="TabeladeGrade5Escura-nfase1">
    <w:name w:val="Grid Table 5 Dark Accent 1"/>
    <w:basedOn w:val="Tabelanormal"/>
    <w:uiPriority w:val="50"/>
    <w:rsid w:val="0061525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customStyle="1" w:styleId="SemEspaamentoChar">
    <w:name w:val="Sem Espaçamento Char"/>
    <w:basedOn w:val="Fontepargpadro"/>
    <w:link w:val="SemEspaamento"/>
    <w:uiPriority w:val="1"/>
    <w:rsid w:val="00C00860"/>
    <w:rPr>
      <w:rFonts w:ascii="Arial" w:hAnsi="Arial"/>
    </w:rPr>
  </w:style>
  <w:style w:type="character" w:customStyle="1" w:styleId="rynqvb">
    <w:name w:val="rynqvb"/>
    <w:basedOn w:val="Fontepargpadro"/>
    <w:rsid w:val="00AE19A7"/>
  </w:style>
  <w:style w:type="character" w:styleId="MenoPendente">
    <w:name w:val="Unresolved Mention"/>
    <w:basedOn w:val="Fontepargpadro"/>
    <w:uiPriority w:val="99"/>
    <w:semiHidden/>
    <w:unhideWhenUsed/>
    <w:rsid w:val="00C0103B"/>
    <w:rPr>
      <w:color w:val="605E5C"/>
      <w:shd w:val="clear" w:color="auto" w:fill="E1DFDD"/>
    </w:rPr>
  </w:style>
  <w:style w:type="character" w:customStyle="1" w:styleId="apple-converted-space">
    <w:name w:val="apple-converted-space"/>
    <w:basedOn w:val="Fontepargpadro"/>
    <w:rsid w:val="00A90C9B"/>
  </w:style>
  <w:style w:type="character" w:styleId="HiperlinkVisitado">
    <w:name w:val="FollowedHyperlink"/>
    <w:basedOn w:val="Fontepargpadro"/>
    <w:uiPriority w:val="99"/>
    <w:semiHidden/>
    <w:unhideWhenUsed/>
    <w:rsid w:val="00355F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685428">
      <w:bodyDiv w:val="1"/>
      <w:marLeft w:val="0"/>
      <w:marRight w:val="0"/>
      <w:marTop w:val="0"/>
      <w:marBottom w:val="0"/>
      <w:divBdr>
        <w:top w:val="none" w:sz="0" w:space="0" w:color="auto"/>
        <w:left w:val="none" w:sz="0" w:space="0" w:color="auto"/>
        <w:bottom w:val="none" w:sz="0" w:space="0" w:color="auto"/>
        <w:right w:val="none" w:sz="0" w:space="0" w:color="auto"/>
      </w:divBdr>
    </w:div>
    <w:div w:id="97871757">
      <w:bodyDiv w:val="1"/>
      <w:marLeft w:val="0"/>
      <w:marRight w:val="0"/>
      <w:marTop w:val="0"/>
      <w:marBottom w:val="0"/>
      <w:divBdr>
        <w:top w:val="none" w:sz="0" w:space="0" w:color="auto"/>
        <w:left w:val="none" w:sz="0" w:space="0" w:color="auto"/>
        <w:bottom w:val="none" w:sz="0" w:space="0" w:color="auto"/>
        <w:right w:val="none" w:sz="0" w:space="0" w:color="auto"/>
      </w:divBdr>
    </w:div>
    <w:div w:id="116029500">
      <w:bodyDiv w:val="1"/>
      <w:marLeft w:val="0"/>
      <w:marRight w:val="0"/>
      <w:marTop w:val="0"/>
      <w:marBottom w:val="0"/>
      <w:divBdr>
        <w:top w:val="none" w:sz="0" w:space="0" w:color="auto"/>
        <w:left w:val="none" w:sz="0" w:space="0" w:color="auto"/>
        <w:bottom w:val="none" w:sz="0" w:space="0" w:color="auto"/>
        <w:right w:val="none" w:sz="0" w:space="0" w:color="auto"/>
      </w:divBdr>
    </w:div>
    <w:div w:id="124929566">
      <w:bodyDiv w:val="1"/>
      <w:marLeft w:val="0"/>
      <w:marRight w:val="0"/>
      <w:marTop w:val="0"/>
      <w:marBottom w:val="0"/>
      <w:divBdr>
        <w:top w:val="none" w:sz="0" w:space="0" w:color="auto"/>
        <w:left w:val="none" w:sz="0" w:space="0" w:color="auto"/>
        <w:bottom w:val="none" w:sz="0" w:space="0" w:color="auto"/>
        <w:right w:val="none" w:sz="0" w:space="0" w:color="auto"/>
      </w:divBdr>
    </w:div>
    <w:div w:id="180558105">
      <w:bodyDiv w:val="1"/>
      <w:marLeft w:val="0"/>
      <w:marRight w:val="0"/>
      <w:marTop w:val="0"/>
      <w:marBottom w:val="0"/>
      <w:divBdr>
        <w:top w:val="none" w:sz="0" w:space="0" w:color="auto"/>
        <w:left w:val="none" w:sz="0" w:space="0" w:color="auto"/>
        <w:bottom w:val="none" w:sz="0" w:space="0" w:color="auto"/>
        <w:right w:val="none" w:sz="0" w:space="0" w:color="auto"/>
      </w:divBdr>
    </w:div>
    <w:div w:id="193227889">
      <w:bodyDiv w:val="1"/>
      <w:marLeft w:val="0"/>
      <w:marRight w:val="0"/>
      <w:marTop w:val="0"/>
      <w:marBottom w:val="0"/>
      <w:divBdr>
        <w:top w:val="none" w:sz="0" w:space="0" w:color="auto"/>
        <w:left w:val="none" w:sz="0" w:space="0" w:color="auto"/>
        <w:bottom w:val="none" w:sz="0" w:space="0" w:color="auto"/>
        <w:right w:val="none" w:sz="0" w:space="0" w:color="auto"/>
      </w:divBdr>
    </w:div>
    <w:div w:id="204222128">
      <w:bodyDiv w:val="1"/>
      <w:marLeft w:val="0"/>
      <w:marRight w:val="0"/>
      <w:marTop w:val="0"/>
      <w:marBottom w:val="0"/>
      <w:divBdr>
        <w:top w:val="none" w:sz="0" w:space="0" w:color="auto"/>
        <w:left w:val="none" w:sz="0" w:space="0" w:color="auto"/>
        <w:bottom w:val="none" w:sz="0" w:space="0" w:color="auto"/>
        <w:right w:val="none" w:sz="0" w:space="0" w:color="auto"/>
      </w:divBdr>
    </w:div>
    <w:div w:id="209925301">
      <w:bodyDiv w:val="1"/>
      <w:marLeft w:val="0"/>
      <w:marRight w:val="0"/>
      <w:marTop w:val="0"/>
      <w:marBottom w:val="0"/>
      <w:divBdr>
        <w:top w:val="none" w:sz="0" w:space="0" w:color="auto"/>
        <w:left w:val="none" w:sz="0" w:space="0" w:color="auto"/>
        <w:bottom w:val="none" w:sz="0" w:space="0" w:color="auto"/>
        <w:right w:val="none" w:sz="0" w:space="0" w:color="auto"/>
      </w:divBdr>
    </w:div>
    <w:div w:id="243993829">
      <w:bodyDiv w:val="1"/>
      <w:marLeft w:val="0"/>
      <w:marRight w:val="0"/>
      <w:marTop w:val="0"/>
      <w:marBottom w:val="0"/>
      <w:divBdr>
        <w:top w:val="none" w:sz="0" w:space="0" w:color="auto"/>
        <w:left w:val="none" w:sz="0" w:space="0" w:color="auto"/>
        <w:bottom w:val="none" w:sz="0" w:space="0" w:color="auto"/>
        <w:right w:val="none" w:sz="0" w:space="0" w:color="auto"/>
      </w:divBdr>
    </w:div>
    <w:div w:id="248000279">
      <w:bodyDiv w:val="1"/>
      <w:marLeft w:val="0"/>
      <w:marRight w:val="0"/>
      <w:marTop w:val="0"/>
      <w:marBottom w:val="0"/>
      <w:divBdr>
        <w:top w:val="none" w:sz="0" w:space="0" w:color="auto"/>
        <w:left w:val="none" w:sz="0" w:space="0" w:color="auto"/>
        <w:bottom w:val="none" w:sz="0" w:space="0" w:color="auto"/>
        <w:right w:val="none" w:sz="0" w:space="0" w:color="auto"/>
      </w:divBdr>
    </w:div>
    <w:div w:id="279458211">
      <w:bodyDiv w:val="1"/>
      <w:marLeft w:val="0"/>
      <w:marRight w:val="0"/>
      <w:marTop w:val="0"/>
      <w:marBottom w:val="0"/>
      <w:divBdr>
        <w:top w:val="none" w:sz="0" w:space="0" w:color="auto"/>
        <w:left w:val="none" w:sz="0" w:space="0" w:color="auto"/>
        <w:bottom w:val="none" w:sz="0" w:space="0" w:color="auto"/>
        <w:right w:val="none" w:sz="0" w:space="0" w:color="auto"/>
      </w:divBdr>
    </w:div>
    <w:div w:id="284849020">
      <w:bodyDiv w:val="1"/>
      <w:marLeft w:val="0"/>
      <w:marRight w:val="0"/>
      <w:marTop w:val="0"/>
      <w:marBottom w:val="0"/>
      <w:divBdr>
        <w:top w:val="none" w:sz="0" w:space="0" w:color="auto"/>
        <w:left w:val="none" w:sz="0" w:space="0" w:color="auto"/>
        <w:bottom w:val="none" w:sz="0" w:space="0" w:color="auto"/>
        <w:right w:val="none" w:sz="0" w:space="0" w:color="auto"/>
      </w:divBdr>
    </w:div>
    <w:div w:id="285163456">
      <w:bodyDiv w:val="1"/>
      <w:marLeft w:val="0"/>
      <w:marRight w:val="0"/>
      <w:marTop w:val="0"/>
      <w:marBottom w:val="0"/>
      <w:divBdr>
        <w:top w:val="none" w:sz="0" w:space="0" w:color="auto"/>
        <w:left w:val="none" w:sz="0" w:space="0" w:color="auto"/>
        <w:bottom w:val="none" w:sz="0" w:space="0" w:color="auto"/>
        <w:right w:val="none" w:sz="0" w:space="0" w:color="auto"/>
      </w:divBdr>
      <w:divsChild>
        <w:div w:id="1521119738">
          <w:marLeft w:val="0"/>
          <w:marRight w:val="0"/>
          <w:marTop w:val="0"/>
          <w:marBottom w:val="0"/>
          <w:divBdr>
            <w:top w:val="none" w:sz="0" w:space="0" w:color="auto"/>
            <w:left w:val="none" w:sz="0" w:space="0" w:color="auto"/>
            <w:bottom w:val="none" w:sz="0" w:space="0" w:color="auto"/>
            <w:right w:val="none" w:sz="0" w:space="0" w:color="auto"/>
          </w:divBdr>
          <w:divsChild>
            <w:div w:id="1321425623">
              <w:marLeft w:val="0"/>
              <w:marRight w:val="0"/>
              <w:marTop w:val="0"/>
              <w:marBottom w:val="0"/>
              <w:divBdr>
                <w:top w:val="none" w:sz="0" w:space="0" w:color="auto"/>
                <w:left w:val="none" w:sz="0" w:space="0" w:color="auto"/>
                <w:bottom w:val="none" w:sz="0" w:space="0" w:color="auto"/>
                <w:right w:val="none" w:sz="0" w:space="0" w:color="auto"/>
              </w:divBdr>
            </w:div>
            <w:div w:id="1490749973">
              <w:marLeft w:val="0"/>
              <w:marRight w:val="0"/>
              <w:marTop w:val="0"/>
              <w:marBottom w:val="0"/>
              <w:divBdr>
                <w:top w:val="none" w:sz="0" w:space="0" w:color="auto"/>
                <w:left w:val="none" w:sz="0" w:space="0" w:color="auto"/>
                <w:bottom w:val="none" w:sz="0" w:space="0" w:color="auto"/>
                <w:right w:val="none" w:sz="0" w:space="0" w:color="auto"/>
              </w:divBdr>
              <w:divsChild>
                <w:div w:id="15560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028141">
          <w:marLeft w:val="0"/>
          <w:marRight w:val="0"/>
          <w:marTop w:val="0"/>
          <w:marBottom w:val="0"/>
          <w:divBdr>
            <w:top w:val="none" w:sz="0" w:space="0" w:color="auto"/>
            <w:left w:val="none" w:sz="0" w:space="0" w:color="auto"/>
            <w:bottom w:val="none" w:sz="0" w:space="0" w:color="auto"/>
            <w:right w:val="none" w:sz="0" w:space="0" w:color="auto"/>
          </w:divBdr>
          <w:divsChild>
            <w:div w:id="46997120">
              <w:marLeft w:val="0"/>
              <w:marRight w:val="0"/>
              <w:marTop w:val="0"/>
              <w:marBottom w:val="0"/>
              <w:divBdr>
                <w:top w:val="none" w:sz="0" w:space="0" w:color="auto"/>
                <w:left w:val="none" w:sz="0" w:space="0" w:color="auto"/>
                <w:bottom w:val="none" w:sz="0" w:space="0" w:color="auto"/>
                <w:right w:val="none" w:sz="0" w:space="0" w:color="auto"/>
              </w:divBdr>
              <w:divsChild>
                <w:div w:id="792866903">
                  <w:marLeft w:val="0"/>
                  <w:marRight w:val="0"/>
                  <w:marTop w:val="0"/>
                  <w:marBottom w:val="0"/>
                  <w:divBdr>
                    <w:top w:val="none" w:sz="0" w:space="0" w:color="auto"/>
                    <w:left w:val="none" w:sz="0" w:space="0" w:color="auto"/>
                    <w:bottom w:val="none" w:sz="0" w:space="0" w:color="auto"/>
                    <w:right w:val="none" w:sz="0" w:space="0" w:color="auto"/>
                  </w:divBdr>
                  <w:divsChild>
                    <w:div w:id="622883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1059076">
      <w:bodyDiv w:val="1"/>
      <w:marLeft w:val="0"/>
      <w:marRight w:val="0"/>
      <w:marTop w:val="0"/>
      <w:marBottom w:val="0"/>
      <w:divBdr>
        <w:top w:val="none" w:sz="0" w:space="0" w:color="auto"/>
        <w:left w:val="none" w:sz="0" w:space="0" w:color="auto"/>
        <w:bottom w:val="none" w:sz="0" w:space="0" w:color="auto"/>
        <w:right w:val="none" w:sz="0" w:space="0" w:color="auto"/>
      </w:divBdr>
    </w:div>
    <w:div w:id="302854155">
      <w:bodyDiv w:val="1"/>
      <w:marLeft w:val="0"/>
      <w:marRight w:val="0"/>
      <w:marTop w:val="0"/>
      <w:marBottom w:val="0"/>
      <w:divBdr>
        <w:top w:val="none" w:sz="0" w:space="0" w:color="auto"/>
        <w:left w:val="none" w:sz="0" w:space="0" w:color="auto"/>
        <w:bottom w:val="none" w:sz="0" w:space="0" w:color="auto"/>
        <w:right w:val="none" w:sz="0" w:space="0" w:color="auto"/>
      </w:divBdr>
    </w:div>
    <w:div w:id="317078455">
      <w:bodyDiv w:val="1"/>
      <w:marLeft w:val="0"/>
      <w:marRight w:val="0"/>
      <w:marTop w:val="0"/>
      <w:marBottom w:val="0"/>
      <w:divBdr>
        <w:top w:val="none" w:sz="0" w:space="0" w:color="auto"/>
        <w:left w:val="none" w:sz="0" w:space="0" w:color="auto"/>
        <w:bottom w:val="none" w:sz="0" w:space="0" w:color="auto"/>
        <w:right w:val="none" w:sz="0" w:space="0" w:color="auto"/>
      </w:divBdr>
    </w:div>
    <w:div w:id="323903052">
      <w:bodyDiv w:val="1"/>
      <w:marLeft w:val="0"/>
      <w:marRight w:val="0"/>
      <w:marTop w:val="0"/>
      <w:marBottom w:val="0"/>
      <w:divBdr>
        <w:top w:val="none" w:sz="0" w:space="0" w:color="auto"/>
        <w:left w:val="none" w:sz="0" w:space="0" w:color="auto"/>
        <w:bottom w:val="none" w:sz="0" w:space="0" w:color="auto"/>
        <w:right w:val="none" w:sz="0" w:space="0" w:color="auto"/>
      </w:divBdr>
    </w:div>
    <w:div w:id="326716582">
      <w:bodyDiv w:val="1"/>
      <w:marLeft w:val="0"/>
      <w:marRight w:val="0"/>
      <w:marTop w:val="0"/>
      <w:marBottom w:val="0"/>
      <w:divBdr>
        <w:top w:val="none" w:sz="0" w:space="0" w:color="auto"/>
        <w:left w:val="none" w:sz="0" w:space="0" w:color="auto"/>
        <w:bottom w:val="none" w:sz="0" w:space="0" w:color="auto"/>
        <w:right w:val="none" w:sz="0" w:space="0" w:color="auto"/>
      </w:divBdr>
    </w:div>
    <w:div w:id="330570783">
      <w:bodyDiv w:val="1"/>
      <w:marLeft w:val="0"/>
      <w:marRight w:val="0"/>
      <w:marTop w:val="0"/>
      <w:marBottom w:val="0"/>
      <w:divBdr>
        <w:top w:val="none" w:sz="0" w:space="0" w:color="auto"/>
        <w:left w:val="none" w:sz="0" w:space="0" w:color="auto"/>
        <w:bottom w:val="none" w:sz="0" w:space="0" w:color="auto"/>
        <w:right w:val="none" w:sz="0" w:space="0" w:color="auto"/>
      </w:divBdr>
    </w:div>
    <w:div w:id="388454892">
      <w:bodyDiv w:val="1"/>
      <w:marLeft w:val="0"/>
      <w:marRight w:val="0"/>
      <w:marTop w:val="0"/>
      <w:marBottom w:val="0"/>
      <w:divBdr>
        <w:top w:val="none" w:sz="0" w:space="0" w:color="auto"/>
        <w:left w:val="none" w:sz="0" w:space="0" w:color="auto"/>
        <w:bottom w:val="none" w:sz="0" w:space="0" w:color="auto"/>
        <w:right w:val="none" w:sz="0" w:space="0" w:color="auto"/>
      </w:divBdr>
    </w:div>
    <w:div w:id="405803585">
      <w:bodyDiv w:val="1"/>
      <w:marLeft w:val="0"/>
      <w:marRight w:val="0"/>
      <w:marTop w:val="0"/>
      <w:marBottom w:val="0"/>
      <w:divBdr>
        <w:top w:val="none" w:sz="0" w:space="0" w:color="auto"/>
        <w:left w:val="none" w:sz="0" w:space="0" w:color="auto"/>
        <w:bottom w:val="none" w:sz="0" w:space="0" w:color="auto"/>
        <w:right w:val="none" w:sz="0" w:space="0" w:color="auto"/>
      </w:divBdr>
    </w:div>
    <w:div w:id="479927572">
      <w:bodyDiv w:val="1"/>
      <w:marLeft w:val="0"/>
      <w:marRight w:val="0"/>
      <w:marTop w:val="0"/>
      <w:marBottom w:val="0"/>
      <w:divBdr>
        <w:top w:val="none" w:sz="0" w:space="0" w:color="auto"/>
        <w:left w:val="none" w:sz="0" w:space="0" w:color="auto"/>
        <w:bottom w:val="none" w:sz="0" w:space="0" w:color="auto"/>
        <w:right w:val="none" w:sz="0" w:space="0" w:color="auto"/>
      </w:divBdr>
    </w:div>
    <w:div w:id="531964783">
      <w:bodyDiv w:val="1"/>
      <w:marLeft w:val="0"/>
      <w:marRight w:val="0"/>
      <w:marTop w:val="0"/>
      <w:marBottom w:val="0"/>
      <w:divBdr>
        <w:top w:val="none" w:sz="0" w:space="0" w:color="auto"/>
        <w:left w:val="none" w:sz="0" w:space="0" w:color="auto"/>
        <w:bottom w:val="none" w:sz="0" w:space="0" w:color="auto"/>
        <w:right w:val="none" w:sz="0" w:space="0" w:color="auto"/>
      </w:divBdr>
    </w:div>
    <w:div w:id="553544698">
      <w:bodyDiv w:val="1"/>
      <w:marLeft w:val="0"/>
      <w:marRight w:val="0"/>
      <w:marTop w:val="0"/>
      <w:marBottom w:val="0"/>
      <w:divBdr>
        <w:top w:val="none" w:sz="0" w:space="0" w:color="auto"/>
        <w:left w:val="none" w:sz="0" w:space="0" w:color="auto"/>
        <w:bottom w:val="none" w:sz="0" w:space="0" w:color="auto"/>
        <w:right w:val="none" w:sz="0" w:space="0" w:color="auto"/>
      </w:divBdr>
    </w:div>
    <w:div w:id="570043495">
      <w:bodyDiv w:val="1"/>
      <w:marLeft w:val="0"/>
      <w:marRight w:val="0"/>
      <w:marTop w:val="0"/>
      <w:marBottom w:val="0"/>
      <w:divBdr>
        <w:top w:val="none" w:sz="0" w:space="0" w:color="auto"/>
        <w:left w:val="none" w:sz="0" w:space="0" w:color="auto"/>
        <w:bottom w:val="none" w:sz="0" w:space="0" w:color="auto"/>
        <w:right w:val="none" w:sz="0" w:space="0" w:color="auto"/>
      </w:divBdr>
      <w:divsChild>
        <w:div w:id="439103609">
          <w:marLeft w:val="-720"/>
          <w:marRight w:val="0"/>
          <w:marTop w:val="0"/>
          <w:marBottom w:val="0"/>
          <w:divBdr>
            <w:top w:val="none" w:sz="0" w:space="0" w:color="auto"/>
            <w:left w:val="none" w:sz="0" w:space="0" w:color="auto"/>
            <w:bottom w:val="none" w:sz="0" w:space="0" w:color="auto"/>
            <w:right w:val="none" w:sz="0" w:space="0" w:color="auto"/>
          </w:divBdr>
        </w:div>
      </w:divsChild>
    </w:div>
    <w:div w:id="600718264">
      <w:bodyDiv w:val="1"/>
      <w:marLeft w:val="0"/>
      <w:marRight w:val="0"/>
      <w:marTop w:val="0"/>
      <w:marBottom w:val="0"/>
      <w:divBdr>
        <w:top w:val="none" w:sz="0" w:space="0" w:color="auto"/>
        <w:left w:val="none" w:sz="0" w:space="0" w:color="auto"/>
        <w:bottom w:val="none" w:sz="0" w:space="0" w:color="auto"/>
        <w:right w:val="none" w:sz="0" w:space="0" w:color="auto"/>
      </w:divBdr>
    </w:div>
    <w:div w:id="607397903">
      <w:bodyDiv w:val="1"/>
      <w:marLeft w:val="0"/>
      <w:marRight w:val="0"/>
      <w:marTop w:val="0"/>
      <w:marBottom w:val="0"/>
      <w:divBdr>
        <w:top w:val="none" w:sz="0" w:space="0" w:color="auto"/>
        <w:left w:val="none" w:sz="0" w:space="0" w:color="auto"/>
        <w:bottom w:val="none" w:sz="0" w:space="0" w:color="auto"/>
        <w:right w:val="none" w:sz="0" w:space="0" w:color="auto"/>
      </w:divBdr>
    </w:div>
    <w:div w:id="625821301">
      <w:bodyDiv w:val="1"/>
      <w:marLeft w:val="0"/>
      <w:marRight w:val="0"/>
      <w:marTop w:val="0"/>
      <w:marBottom w:val="0"/>
      <w:divBdr>
        <w:top w:val="none" w:sz="0" w:space="0" w:color="auto"/>
        <w:left w:val="none" w:sz="0" w:space="0" w:color="auto"/>
        <w:bottom w:val="none" w:sz="0" w:space="0" w:color="auto"/>
        <w:right w:val="none" w:sz="0" w:space="0" w:color="auto"/>
      </w:divBdr>
    </w:div>
    <w:div w:id="631137951">
      <w:bodyDiv w:val="1"/>
      <w:marLeft w:val="0"/>
      <w:marRight w:val="0"/>
      <w:marTop w:val="0"/>
      <w:marBottom w:val="0"/>
      <w:divBdr>
        <w:top w:val="none" w:sz="0" w:space="0" w:color="auto"/>
        <w:left w:val="none" w:sz="0" w:space="0" w:color="auto"/>
        <w:bottom w:val="none" w:sz="0" w:space="0" w:color="auto"/>
        <w:right w:val="none" w:sz="0" w:space="0" w:color="auto"/>
      </w:divBdr>
    </w:div>
    <w:div w:id="654647022">
      <w:bodyDiv w:val="1"/>
      <w:marLeft w:val="0"/>
      <w:marRight w:val="0"/>
      <w:marTop w:val="0"/>
      <w:marBottom w:val="0"/>
      <w:divBdr>
        <w:top w:val="none" w:sz="0" w:space="0" w:color="auto"/>
        <w:left w:val="none" w:sz="0" w:space="0" w:color="auto"/>
        <w:bottom w:val="none" w:sz="0" w:space="0" w:color="auto"/>
        <w:right w:val="none" w:sz="0" w:space="0" w:color="auto"/>
      </w:divBdr>
    </w:div>
    <w:div w:id="675494851">
      <w:bodyDiv w:val="1"/>
      <w:marLeft w:val="0"/>
      <w:marRight w:val="0"/>
      <w:marTop w:val="0"/>
      <w:marBottom w:val="0"/>
      <w:divBdr>
        <w:top w:val="none" w:sz="0" w:space="0" w:color="auto"/>
        <w:left w:val="none" w:sz="0" w:space="0" w:color="auto"/>
        <w:bottom w:val="none" w:sz="0" w:space="0" w:color="auto"/>
        <w:right w:val="none" w:sz="0" w:space="0" w:color="auto"/>
      </w:divBdr>
    </w:div>
    <w:div w:id="685327030">
      <w:bodyDiv w:val="1"/>
      <w:marLeft w:val="0"/>
      <w:marRight w:val="0"/>
      <w:marTop w:val="0"/>
      <w:marBottom w:val="0"/>
      <w:divBdr>
        <w:top w:val="none" w:sz="0" w:space="0" w:color="auto"/>
        <w:left w:val="none" w:sz="0" w:space="0" w:color="auto"/>
        <w:bottom w:val="none" w:sz="0" w:space="0" w:color="auto"/>
        <w:right w:val="none" w:sz="0" w:space="0" w:color="auto"/>
      </w:divBdr>
    </w:div>
    <w:div w:id="767241096">
      <w:bodyDiv w:val="1"/>
      <w:marLeft w:val="0"/>
      <w:marRight w:val="0"/>
      <w:marTop w:val="0"/>
      <w:marBottom w:val="0"/>
      <w:divBdr>
        <w:top w:val="none" w:sz="0" w:space="0" w:color="auto"/>
        <w:left w:val="none" w:sz="0" w:space="0" w:color="auto"/>
        <w:bottom w:val="none" w:sz="0" w:space="0" w:color="auto"/>
        <w:right w:val="none" w:sz="0" w:space="0" w:color="auto"/>
      </w:divBdr>
    </w:div>
    <w:div w:id="786124248">
      <w:bodyDiv w:val="1"/>
      <w:marLeft w:val="0"/>
      <w:marRight w:val="0"/>
      <w:marTop w:val="0"/>
      <w:marBottom w:val="0"/>
      <w:divBdr>
        <w:top w:val="none" w:sz="0" w:space="0" w:color="auto"/>
        <w:left w:val="none" w:sz="0" w:space="0" w:color="auto"/>
        <w:bottom w:val="none" w:sz="0" w:space="0" w:color="auto"/>
        <w:right w:val="none" w:sz="0" w:space="0" w:color="auto"/>
      </w:divBdr>
    </w:div>
    <w:div w:id="838469483">
      <w:bodyDiv w:val="1"/>
      <w:marLeft w:val="0"/>
      <w:marRight w:val="0"/>
      <w:marTop w:val="0"/>
      <w:marBottom w:val="0"/>
      <w:divBdr>
        <w:top w:val="none" w:sz="0" w:space="0" w:color="auto"/>
        <w:left w:val="none" w:sz="0" w:space="0" w:color="auto"/>
        <w:bottom w:val="none" w:sz="0" w:space="0" w:color="auto"/>
        <w:right w:val="none" w:sz="0" w:space="0" w:color="auto"/>
      </w:divBdr>
    </w:div>
    <w:div w:id="850990300">
      <w:bodyDiv w:val="1"/>
      <w:marLeft w:val="0"/>
      <w:marRight w:val="0"/>
      <w:marTop w:val="0"/>
      <w:marBottom w:val="0"/>
      <w:divBdr>
        <w:top w:val="none" w:sz="0" w:space="0" w:color="auto"/>
        <w:left w:val="none" w:sz="0" w:space="0" w:color="auto"/>
        <w:bottom w:val="none" w:sz="0" w:space="0" w:color="auto"/>
        <w:right w:val="none" w:sz="0" w:space="0" w:color="auto"/>
      </w:divBdr>
    </w:div>
    <w:div w:id="859667244">
      <w:bodyDiv w:val="1"/>
      <w:marLeft w:val="0"/>
      <w:marRight w:val="0"/>
      <w:marTop w:val="0"/>
      <w:marBottom w:val="0"/>
      <w:divBdr>
        <w:top w:val="none" w:sz="0" w:space="0" w:color="auto"/>
        <w:left w:val="none" w:sz="0" w:space="0" w:color="auto"/>
        <w:bottom w:val="none" w:sz="0" w:space="0" w:color="auto"/>
        <w:right w:val="none" w:sz="0" w:space="0" w:color="auto"/>
      </w:divBdr>
    </w:div>
    <w:div w:id="878711294">
      <w:bodyDiv w:val="1"/>
      <w:marLeft w:val="0"/>
      <w:marRight w:val="0"/>
      <w:marTop w:val="0"/>
      <w:marBottom w:val="0"/>
      <w:divBdr>
        <w:top w:val="none" w:sz="0" w:space="0" w:color="auto"/>
        <w:left w:val="none" w:sz="0" w:space="0" w:color="auto"/>
        <w:bottom w:val="none" w:sz="0" w:space="0" w:color="auto"/>
        <w:right w:val="none" w:sz="0" w:space="0" w:color="auto"/>
      </w:divBdr>
    </w:div>
    <w:div w:id="920791826">
      <w:bodyDiv w:val="1"/>
      <w:marLeft w:val="0"/>
      <w:marRight w:val="0"/>
      <w:marTop w:val="0"/>
      <w:marBottom w:val="0"/>
      <w:divBdr>
        <w:top w:val="none" w:sz="0" w:space="0" w:color="auto"/>
        <w:left w:val="none" w:sz="0" w:space="0" w:color="auto"/>
        <w:bottom w:val="none" w:sz="0" w:space="0" w:color="auto"/>
        <w:right w:val="none" w:sz="0" w:space="0" w:color="auto"/>
      </w:divBdr>
      <w:divsChild>
        <w:div w:id="1606764911">
          <w:marLeft w:val="-720"/>
          <w:marRight w:val="0"/>
          <w:marTop w:val="0"/>
          <w:marBottom w:val="0"/>
          <w:divBdr>
            <w:top w:val="none" w:sz="0" w:space="0" w:color="auto"/>
            <w:left w:val="none" w:sz="0" w:space="0" w:color="auto"/>
            <w:bottom w:val="none" w:sz="0" w:space="0" w:color="auto"/>
            <w:right w:val="none" w:sz="0" w:space="0" w:color="auto"/>
          </w:divBdr>
        </w:div>
      </w:divsChild>
    </w:div>
    <w:div w:id="946276569">
      <w:bodyDiv w:val="1"/>
      <w:marLeft w:val="0"/>
      <w:marRight w:val="0"/>
      <w:marTop w:val="0"/>
      <w:marBottom w:val="0"/>
      <w:divBdr>
        <w:top w:val="none" w:sz="0" w:space="0" w:color="auto"/>
        <w:left w:val="none" w:sz="0" w:space="0" w:color="auto"/>
        <w:bottom w:val="none" w:sz="0" w:space="0" w:color="auto"/>
        <w:right w:val="none" w:sz="0" w:space="0" w:color="auto"/>
      </w:divBdr>
    </w:div>
    <w:div w:id="947540600">
      <w:bodyDiv w:val="1"/>
      <w:marLeft w:val="0"/>
      <w:marRight w:val="0"/>
      <w:marTop w:val="0"/>
      <w:marBottom w:val="0"/>
      <w:divBdr>
        <w:top w:val="none" w:sz="0" w:space="0" w:color="auto"/>
        <w:left w:val="none" w:sz="0" w:space="0" w:color="auto"/>
        <w:bottom w:val="none" w:sz="0" w:space="0" w:color="auto"/>
        <w:right w:val="none" w:sz="0" w:space="0" w:color="auto"/>
      </w:divBdr>
    </w:div>
    <w:div w:id="993919449">
      <w:bodyDiv w:val="1"/>
      <w:marLeft w:val="0"/>
      <w:marRight w:val="0"/>
      <w:marTop w:val="0"/>
      <w:marBottom w:val="0"/>
      <w:divBdr>
        <w:top w:val="none" w:sz="0" w:space="0" w:color="auto"/>
        <w:left w:val="none" w:sz="0" w:space="0" w:color="auto"/>
        <w:bottom w:val="none" w:sz="0" w:space="0" w:color="auto"/>
        <w:right w:val="none" w:sz="0" w:space="0" w:color="auto"/>
      </w:divBdr>
      <w:divsChild>
        <w:div w:id="627004395">
          <w:marLeft w:val="547"/>
          <w:marRight w:val="0"/>
          <w:marTop w:val="200"/>
          <w:marBottom w:val="0"/>
          <w:divBdr>
            <w:top w:val="none" w:sz="0" w:space="0" w:color="auto"/>
            <w:left w:val="none" w:sz="0" w:space="0" w:color="auto"/>
            <w:bottom w:val="none" w:sz="0" w:space="0" w:color="auto"/>
            <w:right w:val="none" w:sz="0" w:space="0" w:color="auto"/>
          </w:divBdr>
        </w:div>
        <w:div w:id="1830555970">
          <w:marLeft w:val="547"/>
          <w:marRight w:val="0"/>
          <w:marTop w:val="200"/>
          <w:marBottom w:val="0"/>
          <w:divBdr>
            <w:top w:val="none" w:sz="0" w:space="0" w:color="auto"/>
            <w:left w:val="none" w:sz="0" w:space="0" w:color="auto"/>
            <w:bottom w:val="none" w:sz="0" w:space="0" w:color="auto"/>
            <w:right w:val="none" w:sz="0" w:space="0" w:color="auto"/>
          </w:divBdr>
        </w:div>
        <w:div w:id="1185053361">
          <w:marLeft w:val="547"/>
          <w:marRight w:val="0"/>
          <w:marTop w:val="200"/>
          <w:marBottom w:val="0"/>
          <w:divBdr>
            <w:top w:val="none" w:sz="0" w:space="0" w:color="auto"/>
            <w:left w:val="none" w:sz="0" w:space="0" w:color="auto"/>
            <w:bottom w:val="none" w:sz="0" w:space="0" w:color="auto"/>
            <w:right w:val="none" w:sz="0" w:space="0" w:color="auto"/>
          </w:divBdr>
        </w:div>
        <w:div w:id="79063889">
          <w:marLeft w:val="547"/>
          <w:marRight w:val="0"/>
          <w:marTop w:val="200"/>
          <w:marBottom w:val="0"/>
          <w:divBdr>
            <w:top w:val="none" w:sz="0" w:space="0" w:color="auto"/>
            <w:left w:val="none" w:sz="0" w:space="0" w:color="auto"/>
            <w:bottom w:val="none" w:sz="0" w:space="0" w:color="auto"/>
            <w:right w:val="none" w:sz="0" w:space="0" w:color="auto"/>
          </w:divBdr>
        </w:div>
        <w:div w:id="1660235709">
          <w:marLeft w:val="547"/>
          <w:marRight w:val="0"/>
          <w:marTop w:val="200"/>
          <w:marBottom w:val="0"/>
          <w:divBdr>
            <w:top w:val="none" w:sz="0" w:space="0" w:color="auto"/>
            <w:left w:val="none" w:sz="0" w:space="0" w:color="auto"/>
            <w:bottom w:val="none" w:sz="0" w:space="0" w:color="auto"/>
            <w:right w:val="none" w:sz="0" w:space="0" w:color="auto"/>
          </w:divBdr>
        </w:div>
        <w:div w:id="1779056999">
          <w:marLeft w:val="547"/>
          <w:marRight w:val="0"/>
          <w:marTop w:val="200"/>
          <w:marBottom w:val="0"/>
          <w:divBdr>
            <w:top w:val="none" w:sz="0" w:space="0" w:color="auto"/>
            <w:left w:val="none" w:sz="0" w:space="0" w:color="auto"/>
            <w:bottom w:val="none" w:sz="0" w:space="0" w:color="auto"/>
            <w:right w:val="none" w:sz="0" w:space="0" w:color="auto"/>
          </w:divBdr>
        </w:div>
        <w:div w:id="680743545">
          <w:marLeft w:val="547"/>
          <w:marRight w:val="0"/>
          <w:marTop w:val="200"/>
          <w:marBottom w:val="0"/>
          <w:divBdr>
            <w:top w:val="none" w:sz="0" w:space="0" w:color="auto"/>
            <w:left w:val="none" w:sz="0" w:space="0" w:color="auto"/>
            <w:bottom w:val="none" w:sz="0" w:space="0" w:color="auto"/>
            <w:right w:val="none" w:sz="0" w:space="0" w:color="auto"/>
          </w:divBdr>
        </w:div>
        <w:div w:id="347757606">
          <w:marLeft w:val="547"/>
          <w:marRight w:val="0"/>
          <w:marTop w:val="200"/>
          <w:marBottom w:val="0"/>
          <w:divBdr>
            <w:top w:val="none" w:sz="0" w:space="0" w:color="auto"/>
            <w:left w:val="none" w:sz="0" w:space="0" w:color="auto"/>
            <w:bottom w:val="none" w:sz="0" w:space="0" w:color="auto"/>
            <w:right w:val="none" w:sz="0" w:space="0" w:color="auto"/>
          </w:divBdr>
        </w:div>
        <w:div w:id="1807772594">
          <w:marLeft w:val="547"/>
          <w:marRight w:val="0"/>
          <w:marTop w:val="200"/>
          <w:marBottom w:val="0"/>
          <w:divBdr>
            <w:top w:val="none" w:sz="0" w:space="0" w:color="auto"/>
            <w:left w:val="none" w:sz="0" w:space="0" w:color="auto"/>
            <w:bottom w:val="none" w:sz="0" w:space="0" w:color="auto"/>
            <w:right w:val="none" w:sz="0" w:space="0" w:color="auto"/>
          </w:divBdr>
        </w:div>
      </w:divsChild>
    </w:div>
    <w:div w:id="1005790024">
      <w:bodyDiv w:val="1"/>
      <w:marLeft w:val="0"/>
      <w:marRight w:val="0"/>
      <w:marTop w:val="0"/>
      <w:marBottom w:val="0"/>
      <w:divBdr>
        <w:top w:val="none" w:sz="0" w:space="0" w:color="auto"/>
        <w:left w:val="none" w:sz="0" w:space="0" w:color="auto"/>
        <w:bottom w:val="none" w:sz="0" w:space="0" w:color="auto"/>
        <w:right w:val="none" w:sz="0" w:space="0" w:color="auto"/>
      </w:divBdr>
    </w:div>
    <w:div w:id="1006320456">
      <w:bodyDiv w:val="1"/>
      <w:marLeft w:val="0"/>
      <w:marRight w:val="0"/>
      <w:marTop w:val="0"/>
      <w:marBottom w:val="0"/>
      <w:divBdr>
        <w:top w:val="none" w:sz="0" w:space="0" w:color="auto"/>
        <w:left w:val="none" w:sz="0" w:space="0" w:color="auto"/>
        <w:bottom w:val="none" w:sz="0" w:space="0" w:color="auto"/>
        <w:right w:val="none" w:sz="0" w:space="0" w:color="auto"/>
      </w:divBdr>
    </w:div>
    <w:div w:id="1022782189">
      <w:bodyDiv w:val="1"/>
      <w:marLeft w:val="0"/>
      <w:marRight w:val="0"/>
      <w:marTop w:val="0"/>
      <w:marBottom w:val="0"/>
      <w:divBdr>
        <w:top w:val="none" w:sz="0" w:space="0" w:color="auto"/>
        <w:left w:val="none" w:sz="0" w:space="0" w:color="auto"/>
        <w:bottom w:val="none" w:sz="0" w:space="0" w:color="auto"/>
        <w:right w:val="none" w:sz="0" w:space="0" w:color="auto"/>
      </w:divBdr>
    </w:div>
    <w:div w:id="1037119206">
      <w:bodyDiv w:val="1"/>
      <w:marLeft w:val="0"/>
      <w:marRight w:val="0"/>
      <w:marTop w:val="0"/>
      <w:marBottom w:val="0"/>
      <w:divBdr>
        <w:top w:val="none" w:sz="0" w:space="0" w:color="auto"/>
        <w:left w:val="none" w:sz="0" w:space="0" w:color="auto"/>
        <w:bottom w:val="none" w:sz="0" w:space="0" w:color="auto"/>
        <w:right w:val="none" w:sz="0" w:space="0" w:color="auto"/>
      </w:divBdr>
    </w:div>
    <w:div w:id="1039746008">
      <w:bodyDiv w:val="1"/>
      <w:marLeft w:val="0"/>
      <w:marRight w:val="0"/>
      <w:marTop w:val="0"/>
      <w:marBottom w:val="0"/>
      <w:divBdr>
        <w:top w:val="none" w:sz="0" w:space="0" w:color="auto"/>
        <w:left w:val="none" w:sz="0" w:space="0" w:color="auto"/>
        <w:bottom w:val="none" w:sz="0" w:space="0" w:color="auto"/>
        <w:right w:val="none" w:sz="0" w:space="0" w:color="auto"/>
      </w:divBdr>
    </w:div>
    <w:div w:id="1049112402">
      <w:bodyDiv w:val="1"/>
      <w:marLeft w:val="0"/>
      <w:marRight w:val="0"/>
      <w:marTop w:val="0"/>
      <w:marBottom w:val="0"/>
      <w:divBdr>
        <w:top w:val="none" w:sz="0" w:space="0" w:color="auto"/>
        <w:left w:val="none" w:sz="0" w:space="0" w:color="auto"/>
        <w:bottom w:val="none" w:sz="0" w:space="0" w:color="auto"/>
        <w:right w:val="none" w:sz="0" w:space="0" w:color="auto"/>
      </w:divBdr>
    </w:div>
    <w:div w:id="1097482539">
      <w:bodyDiv w:val="1"/>
      <w:marLeft w:val="0"/>
      <w:marRight w:val="0"/>
      <w:marTop w:val="0"/>
      <w:marBottom w:val="0"/>
      <w:divBdr>
        <w:top w:val="none" w:sz="0" w:space="0" w:color="auto"/>
        <w:left w:val="none" w:sz="0" w:space="0" w:color="auto"/>
        <w:bottom w:val="none" w:sz="0" w:space="0" w:color="auto"/>
        <w:right w:val="none" w:sz="0" w:space="0" w:color="auto"/>
      </w:divBdr>
    </w:div>
    <w:div w:id="1153375066">
      <w:bodyDiv w:val="1"/>
      <w:marLeft w:val="0"/>
      <w:marRight w:val="0"/>
      <w:marTop w:val="0"/>
      <w:marBottom w:val="0"/>
      <w:divBdr>
        <w:top w:val="none" w:sz="0" w:space="0" w:color="auto"/>
        <w:left w:val="none" w:sz="0" w:space="0" w:color="auto"/>
        <w:bottom w:val="none" w:sz="0" w:space="0" w:color="auto"/>
        <w:right w:val="none" w:sz="0" w:space="0" w:color="auto"/>
      </w:divBdr>
      <w:divsChild>
        <w:div w:id="1331105851">
          <w:marLeft w:val="0"/>
          <w:marRight w:val="0"/>
          <w:marTop w:val="0"/>
          <w:marBottom w:val="0"/>
          <w:divBdr>
            <w:top w:val="none" w:sz="0" w:space="0" w:color="auto"/>
            <w:left w:val="none" w:sz="0" w:space="0" w:color="auto"/>
            <w:bottom w:val="none" w:sz="0" w:space="0" w:color="auto"/>
            <w:right w:val="none" w:sz="0" w:space="0" w:color="auto"/>
          </w:divBdr>
          <w:divsChild>
            <w:div w:id="1459180862">
              <w:marLeft w:val="0"/>
              <w:marRight w:val="0"/>
              <w:marTop w:val="0"/>
              <w:marBottom w:val="0"/>
              <w:divBdr>
                <w:top w:val="none" w:sz="0" w:space="0" w:color="auto"/>
                <w:left w:val="none" w:sz="0" w:space="0" w:color="auto"/>
                <w:bottom w:val="none" w:sz="0" w:space="0" w:color="auto"/>
                <w:right w:val="none" w:sz="0" w:space="0" w:color="auto"/>
              </w:divBdr>
              <w:divsChild>
                <w:div w:id="970289716">
                  <w:marLeft w:val="0"/>
                  <w:marRight w:val="0"/>
                  <w:marTop w:val="0"/>
                  <w:marBottom w:val="0"/>
                  <w:divBdr>
                    <w:top w:val="none" w:sz="0" w:space="0" w:color="auto"/>
                    <w:left w:val="none" w:sz="0" w:space="0" w:color="auto"/>
                    <w:bottom w:val="none" w:sz="0" w:space="0" w:color="auto"/>
                    <w:right w:val="none" w:sz="0" w:space="0" w:color="auto"/>
                  </w:divBdr>
                  <w:divsChild>
                    <w:div w:id="5813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1534355">
      <w:bodyDiv w:val="1"/>
      <w:marLeft w:val="0"/>
      <w:marRight w:val="0"/>
      <w:marTop w:val="0"/>
      <w:marBottom w:val="0"/>
      <w:divBdr>
        <w:top w:val="none" w:sz="0" w:space="0" w:color="auto"/>
        <w:left w:val="none" w:sz="0" w:space="0" w:color="auto"/>
        <w:bottom w:val="none" w:sz="0" w:space="0" w:color="auto"/>
        <w:right w:val="none" w:sz="0" w:space="0" w:color="auto"/>
      </w:divBdr>
    </w:div>
    <w:div w:id="1235435925">
      <w:bodyDiv w:val="1"/>
      <w:marLeft w:val="0"/>
      <w:marRight w:val="0"/>
      <w:marTop w:val="0"/>
      <w:marBottom w:val="0"/>
      <w:divBdr>
        <w:top w:val="none" w:sz="0" w:space="0" w:color="auto"/>
        <w:left w:val="none" w:sz="0" w:space="0" w:color="auto"/>
        <w:bottom w:val="none" w:sz="0" w:space="0" w:color="auto"/>
        <w:right w:val="none" w:sz="0" w:space="0" w:color="auto"/>
      </w:divBdr>
    </w:div>
    <w:div w:id="1243879908">
      <w:bodyDiv w:val="1"/>
      <w:marLeft w:val="0"/>
      <w:marRight w:val="0"/>
      <w:marTop w:val="0"/>
      <w:marBottom w:val="0"/>
      <w:divBdr>
        <w:top w:val="none" w:sz="0" w:space="0" w:color="auto"/>
        <w:left w:val="none" w:sz="0" w:space="0" w:color="auto"/>
        <w:bottom w:val="none" w:sz="0" w:space="0" w:color="auto"/>
        <w:right w:val="none" w:sz="0" w:space="0" w:color="auto"/>
      </w:divBdr>
    </w:div>
    <w:div w:id="1278954116">
      <w:bodyDiv w:val="1"/>
      <w:marLeft w:val="0"/>
      <w:marRight w:val="0"/>
      <w:marTop w:val="0"/>
      <w:marBottom w:val="0"/>
      <w:divBdr>
        <w:top w:val="none" w:sz="0" w:space="0" w:color="auto"/>
        <w:left w:val="none" w:sz="0" w:space="0" w:color="auto"/>
        <w:bottom w:val="none" w:sz="0" w:space="0" w:color="auto"/>
        <w:right w:val="none" w:sz="0" w:space="0" w:color="auto"/>
      </w:divBdr>
    </w:div>
    <w:div w:id="1348292530">
      <w:bodyDiv w:val="1"/>
      <w:marLeft w:val="0"/>
      <w:marRight w:val="0"/>
      <w:marTop w:val="0"/>
      <w:marBottom w:val="0"/>
      <w:divBdr>
        <w:top w:val="none" w:sz="0" w:space="0" w:color="auto"/>
        <w:left w:val="none" w:sz="0" w:space="0" w:color="auto"/>
        <w:bottom w:val="none" w:sz="0" w:space="0" w:color="auto"/>
        <w:right w:val="none" w:sz="0" w:space="0" w:color="auto"/>
      </w:divBdr>
    </w:div>
    <w:div w:id="1390153969">
      <w:bodyDiv w:val="1"/>
      <w:marLeft w:val="0"/>
      <w:marRight w:val="0"/>
      <w:marTop w:val="0"/>
      <w:marBottom w:val="0"/>
      <w:divBdr>
        <w:top w:val="none" w:sz="0" w:space="0" w:color="auto"/>
        <w:left w:val="none" w:sz="0" w:space="0" w:color="auto"/>
        <w:bottom w:val="none" w:sz="0" w:space="0" w:color="auto"/>
        <w:right w:val="none" w:sz="0" w:space="0" w:color="auto"/>
      </w:divBdr>
    </w:div>
    <w:div w:id="1487282815">
      <w:bodyDiv w:val="1"/>
      <w:marLeft w:val="0"/>
      <w:marRight w:val="0"/>
      <w:marTop w:val="0"/>
      <w:marBottom w:val="0"/>
      <w:divBdr>
        <w:top w:val="none" w:sz="0" w:space="0" w:color="auto"/>
        <w:left w:val="none" w:sz="0" w:space="0" w:color="auto"/>
        <w:bottom w:val="none" w:sz="0" w:space="0" w:color="auto"/>
        <w:right w:val="none" w:sz="0" w:space="0" w:color="auto"/>
      </w:divBdr>
    </w:div>
    <w:div w:id="1493372708">
      <w:bodyDiv w:val="1"/>
      <w:marLeft w:val="0"/>
      <w:marRight w:val="0"/>
      <w:marTop w:val="0"/>
      <w:marBottom w:val="0"/>
      <w:divBdr>
        <w:top w:val="none" w:sz="0" w:space="0" w:color="auto"/>
        <w:left w:val="none" w:sz="0" w:space="0" w:color="auto"/>
        <w:bottom w:val="none" w:sz="0" w:space="0" w:color="auto"/>
        <w:right w:val="none" w:sz="0" w:space="0" w:color="auto"/>
      </w:divBdr>
    </w:div>
    <w:div w:id="1512067244">
      <w:bodyDiv w:val="1"/>
      <w:marLeft w:val="0"/>
      <w:marRight w:val="0"/>
      <w:marTop w:val="0"/>
      <w:marBottom w:val="0"/>
      <w:divBdr>
        <w:top w:val="none" w:sz="0" w:space="0" w:color="auto"/>
        <w:left w:val="none" w:sz="0" w:space="0" w:color="auto"/>
        <w:bottom w:val="none" w:sz="0" w:space="0" w:color="auto"/>
        <w:right w:val="none" w:sz="0" w:space="0" w:color="auto"/>
      </w:divBdr>
    </w:div>
    <w:div w:id="1525902961">
      <w:bodyDiv w:val="1"/>
      <w:marLeft w:val="0"/>
      <w:marRight w:val="0"/>
      <w:marTop w:val="0"/>
      <w:marBottom w:val="0"/>
      <w:divBdr>
        <w:top w:val="none" w:sz="0" w:space="0" w:color="auto"/>
        <w:left w:val="none" w:sz="0" w:space="0" w:color="auto"/>
        <w:bottom w:val="none" w:sz="0" w:space="0" w:color="auto"/>
        <w:right w:val="none" w:sz="0" w:space="0" w:color="auto"/>
      </w:divBdr>
    </w:div>
    <w:div w:id="1528715859">
      <w:bodyDiv w:val="1"/>
      <w:marLeft w:val="0"/>
      <w:marRight w:val="0"/>
      <w:marTop w:val="0"/>
      <w:marBottom w:val="0"/>
      <w:divBdr>
        <w:top w:val="none" w:sz="0" w:space="0" w:color="auto"/>
        <w:left w:val="none" w:sz="0" w:space="0" w:color="auto"/>
        <w:bottom w:val="none" w:sz="0" w:space="0" w:color="auto"/>
        <w:right w:val="none" w:sz="0" w:space="0" w:color="auto"/>
      </w:divBdr>
    </w:div>
    <w:div w:id="1553536770">
      <w:bodyDiv w:val="1"/>
      <w:marLeft w:val="0"/>
      <w:marRight w:val="0"/>
      <w:marTop w:val="0"/>
      <w:marBottom w:val="0"/>
      <w:divBdr>
        <w:top w:val="none" w:sz="0" w:space="0" w:color="auto"/>
        <w:left w:val="none" w:sz="0" w:space="0" w:color="auto"/>
        <w:bottom w:val="none" w:sz="0" w:space="0" w:color="auto"/>
        <w:right w:val="none" w:sz="0" w:space="0" w:color="auto"/>
      </w:divBdr>
    </w:div>
    <w:div w:id="1559442304">
      <w:bodyDiv w:val="1"/>
      <w:marLeft w:val="0"/>
      <w:marRight w:val="0"/>
      <w:marTop w:val="0"/>
      <w:marBottom w:val="0"/>
      <w:divBdr>
        <w:top w:val="none" w:sz="0" w:space="0" w:color="auto"/>
        <w:left w:val="none" w:sz="0" w:space="0" w:color="auto"/>
        <w:bottom w:val="none" w:sz="0" w:space="0" w:color="auto"/>
        <w:right w:val="none" w:sz="0" w:space="0" w:color="auto"/>
      </w:divBdr>
    </w:div>
    <w:div w:id="1564560735">
      <w:bodyDiv w:val="1"/>
      <w:marLeft w:val="0"/>
      <w:marRight w:val="0"/>
      <w:marTop w:val="0"/>
      <w:marBottom w:val="0"/>
      <w:divBdr>
        <w:top w:val="none" w:sz="0" w:space="0" w:color="auto"/>
        <w:left w:val="none" w:sz="0" w:space="0" w:color="auto"/>
        <w:bottom w:val="none" w:sz="0" w:space="0" w:color="auto"/>
        <w:right w:val="none" w:sz="0" w:space="0" w:color="auto"/>
      </w:divBdr>
    </w:div>
    <w:div w:id="1591432423">
      <w:bodyDiv w:val="1"/>
      <w:marLeft w:val="0"/>
      <w:marRight w:val="0"/>
      <w:marTop w:val="0"/>
      <w:marBottom w:val="0"/>
      <w:divBdr>
        <w:top w:val="none" w:sz="0" w:space="0" w:color="auto"/>
        <w:left w:val="none" w:sz="0" w:space="0" w:color="auto"/>
        <w:bottom w:val="none" w:sz="0" w:space="0" w:color="auto"/>
        <w:right w:val="none" w:sz="0" w:space="0" w:color="auto"/>
      </w:divBdr>
    </w:div>
    <w:div w:id="1611159039">
      <w:bodyDiv w:val="1"/>
      <w:marLeft w:val="0"/>
      <w:marRight w:val="0"/>
      <w:marTop w:val="0"/>
      <w:marBottom w:val="0"/>
      <w:divBdr>
        <w:top w:val="none" w:sz="0" w:space="0" w:color="auto"/>
        <w:left w:val="none" w:sz="0" w:space="0" w:color="auto"/>
        <w:bottom w:val="none" w:sz="0" w:space="0" w:color="auto"/>
        <w:right w:val="none" w:sz="0" w:space="0" w:color="auto"/>
      </w:divBdr>
    </w:div>
    <w:div w:id="1647005689">
      <w:bodyDiv w:val="1"/>
      <w:marLeft w:val="0"/>
      <w:marRight w:val="0"/>
      <w:marTop w:val="0"/>
      <w:marBottom w:val="0"/>
      <w:divBdr>
        <w:top w:val="none" w:sz="0" w:space="0" w:color="auto"/>
        <w:left w:val="none" w:sz="0" w:space="0" w:color="auto"/>
        <w:bottom w:val="none" w:sz="0" w:space="0" w:color="auto"/>
        <w:right w:val="none" w:sz="0" w:space="0" w:color="auto"/>
      </w:divBdr>
    </w:div>
    <w:div w:id="1680278508">
      <w:bodyDiv w:val="1"/>
      <w:marLeft w:val="0"/>
      <w:marRight w:val="0"/>
      <w:marTop w:val="0"/>
      <w:marBottom w:val="0"/>
      <w:divBdr>
        <w:top w:val="none" w:sz="0" w:space="0" w:color="auto"/>
        <w:left w:val="none" w:sz="0" w:space="0" w:color="auto"/>
        <w:bottom w:val="none" w:sz="0" w:space="0" w:color="auto"/>
        <w:right w:val="none" w:sz="0" w:space="0" w:color="auto"/>
      </w:divBdr>
    </w:div>
    <w:div w:id="1702390351">
      <w:bodyDiv w:val="1"/>
      <w:marLeft w:val="0"/>
      <w:marRight w:val="0"/>
      <w:marTop w:val="0"/>
      <w:marBottom w:val="0"/>
      <w:divBdr>
        <w:top w:val="none" w:sz="0" w:space="0" w:color="auto"/>
        <w:left w:val="none" w:sz="0" w:space="0" w:color="auto"/>
        <w:bottom w:val="none" w:sz="0" w:space="0" w:color="auto"/>
        <w:right w:val="none" w:sz="0" w:space="0" w:color="auto"/>
      </w:divBdr>
    </w:div>
    <w:div w:id="1736732862">
      <w:bodyDiv w:val="1"/>
      <w:marLeft w:val="0"/>
      <w:marRight w:val="0"/>
      <w:marTop w:val="0"/>
      <w:marBottom w:val="0"/>
      <w:divBdr>
        <w:top w:val="none" w:sz="0" w:space="0" w:color="auto"/>
        <w:left w:val="none" w:sz="0" w:space="0" w:color="auto"/>
        <w:bottom w:val="none" w:sz="0" w:space="0" w:color="auto"/>
        <w:right w:val="none" w:sz="0" w:space="0" w:color="auto"/>
      </w:divBdr>
    </w:div>
    <w:div w:id="1754744128">
      <w:bodyDiv w:val="1"/>
      <w:marLeft w:val="0"/>
      <w:marRight w:val="0"/>
      <w:marTop w:val="0"/>
      <w:marBottom w:val="0"/>
      <w:divBdr>
        <w:top w:val="none" w:sz="0" w:space="0" w:color="auto"/>
        <w:left w:val="none" w:sz="0" w:space="0" w:color="auto"/>
        <w:bottom w:val="none" w:sz="0" w:space="0" w:color="auto"/>
        <w:right w:val="none" w:sz="0" w:space="0" w:color="auto"/>
      </w:divBdr>
    </w:div>
    <w:div w:id="1769233859">
      <w:bodyDiv w:val="1"/>
      <w:marLeft w:val="0"/>
      <w:marRight w:val="0"/>
      <w:marTop w:val="0"/>
      <w:marBottom w:val="0"/>
      <w:divBdr>
        <w:top w:val="none" w:sz="0" w:space="0" w:color="auto"/>
        <w:left w:val="none" w:sz="0" w:space="0" w:color="auto"/>
        <w:bottom w:val="none" w:sz="0" w:space="0" w:color="auto"/>
        <w:right w:val="none" w:sz="0" w:space="0" w:color="auto"/>
      </w:divBdr>
    </w:div>
    <w:div w:id="1855997448">
      <w:bodyDiv w:val="1"/>
      <w:marLeft w:val="0"/>
      <w:marRight w:val="0"/>
      <w:marTop w:val="0"/>
      <w:marBottom w:val="0"/>
      <w:divBdr>
        <w:top w:val="none" w:sz="0" w:space="0" w:color="auto"/>
        <w:left w:val="none" w:sz="0" w:space="0" w:color="auto"/>
        <w:bottom w:val="none" w:sz="0" w:space="0" w:color="auto"/>
        <w:right w:val="none" w:sz="0" w:space="0" w:color="auto"/>
      </w:divBdr>
    </w:div>
    <w:div w:id="1896626458">
      <w:bodyDiv w:val="1"/>
      <w:marLeft w:val="0"/>
      <w:marRight w:val="0"/>
      <w:marTop w:val="0"/>
      <w:marBottom w:val="0"/>
      <w:divBdr>
        <w:top w:val="none" w:sz="0" w:space="0" w:color="auto"/>
        <w:left w:val="none" w:sz="0" w:space="0" w:color="auto"/>
        <w:bottom w:val="none" w:sz="0" w:space="0" w:color="auto"/>
        <w:right w:val="none" w:sz="0" w:space="0" w:color="auto"/>
      </w:divBdr>
    </w:div>
    <w:div w:id="1904099784">
      <w:bodyDiv w:val="1"/>
      <w:marLeft w:val="0"/>
      <w:marRight w:val="0"/>
      <w:marTop w:val="0"/>
      <w:marBottom w:val="0"/>
      <w:divBdr>
        <w:top w:val="none" w:sz="0" w:space="0" w:color="auto"/>
        <w:left w:val="none" w:sz="0" w:space="0" w:color="auto"/>
        <w:bottom w:val="none" w:sz="0" w:space="0" w:color="auto"/>
        <w:right w:val="none" w:sz="0" w:space="0" w:color="auto"/>
      </w:divBdr>
    </w:div>
    <w:div w:id="1904638574">
      <w:bodyDiv w:val="1"/>
      <w:marLeft w:val="0"/>
      <w:marRight w:val="0"/>
      <w:marTop w:val="0"/>
      <w:marBottom w:val="0"/>
      <w:divBdr>
        <w:top w:val="none" w:sz="0" w:space="0" w:color="auto"/>
        <w:left w:val="none" w:sz="0" w:space="0" w:color="auto"/>
        <w:bottom w:val="none" w:sz="0" w:space="0" w:color="auto"/>
        <w:right w:val="none" w:sz="0" w:space="0" w:color="auto"/>
      </w:divBdr>
    </w:div>
    <w:div w:id="1928805972">
      <w:bodyDiv w:val="1"/>
      <w:marLeft w:val="0"/>
      <w:marRight w:val="0"/>
      <w:marTop w:val="0"/>
      <w:marBottom w:val="0"/>
      <w:divBdr>
        <w:top w:val="none" w:sz="0" w:space="0" w:color="auto"/>
        <w:left w:val="none" w:sz="0" w:space="0" w:color="auto"/>
        <w:bottom w:val="none" w:sz="0" w:space="0" w:color="auto"/>
        <w:right w:val="none" w:sz="0" w:space="0" w:color="auto"/>
      </w:divBdr>
    </w:div>
    <w:div w:id="1929579290">
      <w:bodyDiv w:val="1"/>
      <w:marLeft w:val="0"/>
      <w:marRight w:val="0"/>
      <w:marTop w:val="0"/>
      <w:marBottom w:val="0"/>
      <w:divBdr>
        <w:top w:val="none" w:sz="0" w:space="0" w:color="auto"/>
        <w:left w:val="none" w:sz="0" w:space="0" w:color="auto"/>
        <w:bottom w:val="none" w:sz="0" w:space="0" w:color="auto"/>
        <w:right w:val="none" w:sz="0" w:space="0" w:color="auto"/>
      </w:divBdr>
    </w:div>
    <w:div w:id="1970626148">
      <w:bodyDiv w:val="1"/>
      <w:marLeft w:val="0"/>
      <w:marRight w:val="0"/>
      <w:marTop w:val="0"/>
      <w:marBottom w:val="0"/>
      <w:divBdr>
        <w:top w:val="none" w:sz="0" w:space="0" w:color="auto"/>
        <w:left w:val="none" w:sz="0" w:space="0" w:color="auto"/>
        <w:bottom w:val="none" w:sz="0" w:space="0" w:color="auto"/>
        <w:right w:val="none" w:sz="0" w:space="0" w:color="auto"/>
      </w:divBdr>
    </w:div>
    <w:div w:id="1972899370">
      <w:bodyDiv w:val="1"/>
      <w:marLeft w:val="0"/>
      <w:marRight w:val="0"/>
      <w:marTop w:val="0"/>
      <w:marBottom w:val="0"/>
      <w:divBdr>
        <w:top w:val="none" w:sz="0" w:space="0" w:color="auto"/>
        <w:left w:val="none" w:sz="0" w:space="0" w:color="auto"/>
        <w:bottom w:val="none" w:sz="0" w:space="0" w:color="auto"/>
        <w:right w:val="none" w:sz="0" w:space="0" w:color="auto"/>
      </w:divBdr>
    </w:div>
    <w:div w:id="1976567229">
      <w:bodyDiv w:val="1"/>
      <w:marLeft w:val="0"/>
      <w:marRight w:val="0"/>
      <w:marTop w:val="0"/>
      <w:marBottom w:val="0"/>
      <w:divBdr>
        <w:top w:val="none" w:sz="0" w:space="0" w:color="auto"/>
        <w:left w:val="none" w:sz="0" w:space="0" w:color="auto"/>
        <w:bottom w:val="none" w:sz="0" w:space="0" w:color="auto"/>
        <w:right w:val="none" w:sz="0" w:space="0" w:color="auto"/>
      </w:divBdr>
    </w:div>
    <w:div w:id="1976763392">
      <w:bodyDiv w:val="1"/>
      <w:marLeft w:val="0"/>
      <w:marRight w:val="0"/>
      <w:marTop w:val="0"/>
      <w:marBottom w:val="0"/>
      <w:divBdr>
        <w:top w:val="none" w:sz="0" w:space="0" w:color="auto"/>
        <w:left w:val="none" w:sz="0" w:space="0" w:color="auto"/>
        <w:bottom w:val="none" w:sz="0" w:space="0" w:color="auto"/>
        <w:right w:val="none" w:sz="0" w:space="0" w:color="auto"/>
      </w:divBdr>
    </w:div>
    <w:div w:id="1979609225">
      <w:bodyDiv w:val="1"/>
      <w:marLeft w:val="0"/>
      <w:marRight w:val="0"/>
      <w:marTop w:val="0"/>
      <w:marBottom w:val="0"/>
      <w:divBdr>
        <w:top w:val="none" w:sz="0" w:space="0" w:color="auto"/>
        <w:left w:val="none" w:sz="0" w:space="0" w:color="auto"/>
        <w:bottom w:val="none" w:sz="0" w:space="0" w:color="auto"/>
        <w:right w:val="none" w:sz="0" w:space="0" w:color="auto"/>
      </w:divBdr>
    </w:div>
    <w:div w:id="1994796282">
      <w:bodyDiv w:val="1"/>
      <w:marLeft w:val="0"/>
      <w:marRight w:val="0"/>
      <w:marTop w:val="0"/>
      <w:marBottom w:val="0"/>
      <w:divBdr>
        <w:top w:val="none" w:sz="0" w:space="0" w:color="auto"/>
        <w:left w:val="none" w:sz="0" w:space="0" w:color="auto"/>
        <w:bottom w:val="none" w:sz="0" w:space="0" w:color="auto"/>
        <w:right w:val="none" w:sz="0" w:space="0" w:color="auto"/>
      </w:divBdr>
    </w:div>
    <w:div w:id="2018654231">
      <w:bodyDiv w:val="1"/>
      <w:marLeft w:val="0"/>
      <w:marRight w:val="0"/>
      <w:marTop w:val="0"/>
      <w:marBottom w:val="0"/>
      <w:divBdr>
        <w:top w:val="none" w:sz="0" w:space="0" w:color="auto"/>
        <w:left w:val="none" w:sz="0" w:space="0" w:color="auto"/>
        <w:bottom w:val="none" w:sz="0" w:space="0" w:color="auto"/>
        <w:right w:val="none" w:sz="0" w:space="0" w:color="auto"/>
      </w:divBdr>
    </w:div>
    <w:div w:id="2097089861">
      <w:bodyDiv w:val="1"/>
      <w:marLeft w:val="0"/>
      <w:marRight w:val="0"/>
      <w:marTop w:val="0"/>
      <w:marBottom w:val="0"/>
      <w:divBdr>
        <w:top w:val="none" w:sz="0" w:space="0" w:color="auto"/>
        <w:left w:val="none" w:sz="0" w:space="0" w:color="auto"/>
        <w:bottom w:val="none" w:sz="0" w:space="0" w:color="auto"/>
        <w:right w:val="none" w:sz="0" w:space="0" w:color="auto"/>
      </w:divBdr>
    </w:div>
    <w:div w:id="2131122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ocal.gov.uk/publications/future-last-mile-deliveries-understanding-local-perspective" TargetMode="External"/><Relationship Id="rId18" Type="http://schemas.openxmlformats.org/officeDocument/2006/relationships/image" Target="media/image2.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rocerygazette.co.uk/2025/11/11/data-ocado-remains-uks-fastest-growing-retailer/" TargetMode="External"/><Relationship Id="rId17" Type="http://schemas.openxmlformats.org/officeDocument/2006/relationships/hyperlink" Target="https://www.gov.uk/government/publications/sme-digital-adoption-taskforce-final-report/sme-digital-adoption-taskforce-final-report" TargetMode="External"/><Relationship Id="rId2" Type="http://schemas.openxmlformats.org/officeDocument/2006/relationships/numbering" Target="numbering.xml"/><Relationship Id="rId16" Type="http://schemas.openxmlformats.org/officeDocument/2006/relationships/hyperlink" Target="https://retailtechinnovationhub.com/home/2025/7/31/ocado-migrates-from-legacy-technology-platform-to-osp-built-for-future-of-online-grocery-shoppin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ie.net/ocado-opens-third-zoom-site-for-electric-last-mile-deliveries-in-london/" TargetMode="External"/><Relationship Id="rId5" Type="http://schemas.openxmlformats.org/officeDocument/2006/relationships/webSettings" Target="webSettings.xml"/><Relationship Id="rId15" Type="http://schemas.openxmlformats.org/officeDocument/2006/relationships/hyperlink" Target="https://www.ocadogroup.com/investors/results-and-presentations/ocado-group-full-year-results-2025" TargetMode="External"/><Relationship Id="rId10" Type="http://schemas.openxmlformats.org/officeDocument/2006/relationships/hyperlink" Target="https://www.economicsobservatory.com/question/are-small-businesses-ready-compete-consumers-move-onlin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designcouncil.org.uk/resources/framework-for-innovation/" TargetMode="External"/><Relationship Id="rId14" Type="http://schemas.openxmlformats.org/officeDocument/2006/relationships/hyperlink" Target="https://www.ocadogroup.com/our-solutions/online-groc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0595A-B2C6-4FEF-BC76-9EF61E67F9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21</Pages>
  <Words>5711</Words>
  <Characters>30843</Characters>
  <Application>Microsoft Office Word</Application>
  <DocSecurity>0</DocSecurity>
  <Lines>257</Lines>
  <Paragraphs>72</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Rodrigues Casagrande, Katiuscia</cp:lastModifiedBy>
  <cp:revision>6</cp:revision>
  <dcterms:created xsi:type="dcterms:W3CDTF">2026-08-20T21:16:00Z</dcterms:created>
  <dcterms:modified xsi:type="dcterms:W3CDTF">2026-08-21T09:59:00Z</dcterms:modified>
</cp:coreProperties>
</file>