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F2DD94" w14:textId="3902438E" w:rsidR="00C44082" w:rsidRDefault="009756F0">
      <w:r>
        <w:t>Plan of south area, Çatalhöyük</w:t>
      </w:r>
    </w:p>
    <w:p w14:paraId="26E674C1" w14:textId="7219E59B" w:rsidR="009756F0" w:rsidRDefault="009756F0"/>
    <w:p w14:paraId="2DFA1FE4" w14:textId="11601769" w:rsidR="009756F0" w:rsidRDefault="009756F0">
      <w:r>
        <w:rPr>
          <w:noProof/>
        </w:rPr>
        <w:drawing>
          <wp:inline distT="0" distB="0" distL="0" distR="0" wp14:anchorId="0063DCFD" wp14:editId="1220C804">
            <wp:extent cx="5831883" cy="5054600"/>
            <wp:effectExtent l="0" t="0" r="0" b="0"/>
            <wp:docPr id="2" name="Picture 2" descr="Image result for plan of catalhoy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plan of catalhoyuk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2215" cy="5054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6ECA2C" w14:textId="77777777" w:rsidR="009756F0" w:rsidRDefault="009756F0"/>
    <w:p w14:paraId="6DD4C7E7" w14:textId="24DB00A2" w:rsidR="009756F0" w:rsidRDefault="009756F0">
      <w:r>
        <w:t xml:space="preserve">Artist’s reconstruction of </w:t>
      </w:r>
      <w:r>
        <w:t>Çatalhöyük</w:t>
      </w:r>
    </w:p>
    <w:p w14:paraId="11323F11" w14:textId="649812AE" w:rsidR="009756F0" w:rsidRDefault="009756F0">
      <w:r>
        <w:rPr>
          <w:noProof/>
        </w:rPr>
        <w:drawing>
          <wp:inline distT="0" distB="0" distL="0" distR="0" wp14:anchorId="51A3FED4" wp14:editId="5F2108EB">
            <wp:extent cx="3110785" cy="2504071"/>
            <wp:effectExtent l="0" t="0" r="0" b="0"/>
            <wp:docPr id="3" name="Picture 3" descr="Image result for plan of catalhoy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plan of catalhoyuk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5625" cy="25240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756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56F0"/>
    <w:rsid w:val="009756F0"/>
    <w:rsid w:val="00C44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3FAC3"/>
  <w15:chartTrackingRefBased/>
  <w15:docId w15:val="{444E7BF7-6D1B-4472-ADAD-5E9DCC1EA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2021-02-17T15:23:00Z</dcterms:created>
  <dcterms:modified xsi:type="dcterms:W3CDTF">2021-02-17T15:26:00Z</dcterms:modified>
</cp:coreProperties>
</file>