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A7D5" w14:textId="77777777" w:rsidR="0077567E" w:rsidRDefault="0077567E" w:rsidP="0077567E">
      <w:pPr>
        <w:spacing w:line="360" w:lineRule="auto"/>
        <w:rPr>
          <w:rFonts w:ascii="Arial" w:hAnsi="Arial" w:cs="Arial"/>
          <w:b/>
          <w:bCs/>
          <w:sz w:val="24"/>
          <w:szCs w:val="24"/>
        </w:rPr>
      </w:pPr>
    </w:p>
    <w:p w14:paraId="04298C18" w14:textId="77777777" w:rsidR="0077567E" w:rsidRDefault="0077567E" w:rsidP="0077567E">
      <w:pPr>
        <w:spacing w:line="360" w:lineRule="auto"/>
        <w:rPr>
          <w:rFonts w:ascii="Arial" w:hAnsi="Arial" w:cs="Arial"/>
          <w:b/>
          <w:bCs/>
          <w:sz w:val="24"/>
          <w:szCs w:val="24"/>
        </w:rPr>
      </w:pPr>
    </w:p>
    <w:p w14:paraId="48F035E8" w14:textId="77777777" w:rsidR="0077567E" w:rsidRDefault="0077567E" w:rsidP="0077567E">
      <w:pPr>
        <w:spacing w:line="360" w:lineRule="auto"/>
        <w:rPr>
          <w:rFonts w:ascii="Arial" w:hAnsi="Arial" w:cs="Arial"/>
          <w:b/>
          <w:bCs/>
          <w:sz w:val="24"/>
          <w:szCs w:val="24"/>
        </w:rPr>
      </w:pPr>
    </w:p>
    <w:p w14:paraId="4250E02B" w14:textId="77777777" w:rsidR="0077567E" w:rsidRPr="0077567E" w:rsidRDefault="0077567E" w:rsidP="0077567E">
      <w:pPr>
        <w:spacing w:line="360" w:lineRule="auto"/>
        <w:jc w:val="center"/>
        <w:rPr>
          <w:rFonts w:ascii="Arial" w:hAnsi="Arial" w:cs="Arial"/>
          <w:b/>
          <w:bCs/>
          <w:sz w:val="24"/>
          <w:szCs w:val="24"/>
        </w:rPr>
      </w:pPr>
      <w:r w:rsidRPr="0077567E">
        <w:rPr>
          <w:rFonts w:ascii="Arial" w:hAnsi="Arial" w:cs="Arial"/>
          <w:b/>
          <w:bCs/>
          <w:sz w:val="24"/>
          <w:szCs w:val="24"/>
        </w:rPr>
        <w:t>Academic Report: Essential Skills for Social Work Assistants</w:t>
      </w:r>
      <w:r>
        <w:rPr>
          <w:rFonts w:ascii="Arial" w:hAnsi="Arial" w:cs="Arial"/>
          <w:b/>
          <w:bCs/>
          <w:sz w:val="24"/>
          <w:szCs w:val="24"/>
        </w:rPr>
        <w:t xml:space="preserve"> </w:t>
      </w:r>
    </w:p>
    <w:p w14:paraId="33B4B820" w14:textId="5528DE05" w:rsidR="0077567E" w:rsidRPr="0077567E" w:rsidRDefault="0077567E" w:rsidP="0077567E">
      <w:pPr>
        <w:spacing w:line="360" w:lineRule="auto"/>
        <w:jc w:val="center"/>
        <w:rPr>
          <w:rFonts w:ascii="Arial" w:hAnsi="Arial" w:cs="Arial"/>
          <w:bCs/>
          <w:sz w:val="24"/>
          <w:szCs w:val="24"/>
        </w:rPr>
      </w:pPr>
      <w:r w:rsidRPr="0077567E">
        <w:rPr>
          <w:rFonts w:ascii="Arial" w:hAnsi="Arial" w:cs="Arial"/>
          <w:bCs/>
          <w:sz w:val="24"/>
          <w:szCs w:val="24"/>
        </w:rPr>
        <w:t xml:space="preserve">Student Name: </w:t>
      </w:r>
      <w:r w:rsidR="00A4519D">
        <w:rPr>
          <w:rFonts w:ascii="Arial" w:hAnsi="Arial" w:cs="Arial"/>
          <w:bCs/>
          <w:sz w:val="24"/>
          <w:szCs w:val="24"/>
        </w:rPr>
        <w:t>Noreen Akhtar</w:t>
      </w:r>
      <w:r w:rsidRPr="0077567E">
        <w:rPr>
          <w:rFonts w:ascii="Arial" w:hAnsi="Arial" w:cs="Arial"/>
          <w:bCs/>
          <w:sz w:val="24"/>
          <w:szCs w:val="24"/>
        </w:rPr>
        <w:br/>
        <w:t xml:space="preserve">Student ID: </w:t>
      </w:r>
      <w:r w:rsidR="00A4519D">
        <w:rPr>
          <w:rFonts w:ascii="Arial" w:hAnsi="Arial" w:cs="Arial"/>
          <w:bCs/>
          <w:sz w:val="24"/>
          <w:szCs w:val="24"/>
        </w:rPr>
        <w:t>2439740</w:t>
      </w:r>
      <w:r w:rsidRPr="0077567E">
        <w:rPr>
          <w:rFonts w:ascii="Arial" w:hAnsi="Arial" w:cs="Arial"/>
          <w:bCs/>
          <w:sz w:val="24"/>
          <w:szCs w:val="24"/>
        </w:rPr>
        <w:br/>
        <w:t>Module: LCHS4001 - Academic and Employability Skills</w:t>
      </w:r>
      <w:r w:rsidRPr="0077567E">
        <w:rPr>
          <w:rFonts w:ascii="Arial" w:hAnsi="Arial" w:cs="Arial"/>
          <w:bCs/>
          <w:sz w:val="24"/>
          <w:szCs w:val="24"/>
        </w:rPr>
        <w:br/>
        <w:t>Date:</w:t>
      </w:r>
      <w:r w:rsidR="00A4519D">
        <w:rPr>
          <w:rFonts w:ascii="Arial" w:hAnsi="Arial" w:cs="Arial"/>
          <w:bCs/>
          <w:sz w:val="24"/>
          <w:szCs w:val="24"/>
        </w:rPr>
        <w:t xml:space="preserve"> 20/11/2025</w:t>
      </w:r>
    </w:p>
    <w:p w14:paraId="370869AF" w14:textId="77777777" w:rsidR="0077567E" w:rsidRPr="0077567E" w:rsidRDefault="0077567E" w:rsidP="0077567E">
      <w:pPr>
        <w:spacing w:line="360" w:lineRule="auto"/>
        <w:rPr>
          <w:rFonts w:ascii="Arial" w:hAnsi="Arial" w:cs="Arial"/>
          <w:bCs/>
          <w:sz w:val="24"/>
          <w:szCs w:val="24"/>
        </w:rPr>
      </w:pPr>
    </w:p>
    <w:p w14:paraId="58CB320B" w14:textId="77777777" w:rsidR="0077567E" w:rsidRDefault="0077567E" w:rsidP="0077567E">
      <w:pPr>
        <w:spacing w:line="360" w:lineRule="auto"/>
        <w:rPr>
          <w:rFonts w:ascii="Arial" w:hAnsi="Arial" w:cs="Arial"/>
          <w:b/>
          <w:bCs/>
          <w:sz w:val="24"/>
          <w:szCs w:val="24"/>
        </w:rPr>
      </w:pPr>
    </w:p>
    <w:p w14:paraId="064BB72D" w14:textId="77777777" w:rsidR="0077567E" w:rsidRDefault="0077567E" w:rsidP="0077567E">
      <w:pPr>
        <w:spacing w:line="360" w:lineRule="auto"/>
        <w:rPr>
          <w:rFonts w:ascii="Arial" w:hAnsi="Arial" w:cs="Arial"/>
          <w:b/>
          <w:bCs/>
          <w:sz w:val="24"/>
          <w:szCs w:val="24"/>
        </w:rPr>
      </w:pPr>
    </w:p>
    <w:p w14:paraId="21BEF165" w14:textId="77777777" w:rsidR="0077567E" w:rsidRDefault="0077567E" w:rsidP="0077567E">
      <w:pPr>
        <w:spacing w:line="360" w:lineRule="auto"/>
        <w:rPr>
          <w:rFonts w:ascii="Arial" w:hAnsi="Arial" w:cs="Arial"/>
          <w:b/>
          <w:bCs/>
          <w:sz w:val="24"/>
          <w:szCs w:val="24"/>
        </w:rPr>
      </w:pPr>
    </w:p>
    <w:p w14:paraId="353F8470" w14:textId="77777777" w:rsidR="0077567E" w:rsidRDefault="0077567E" w:rsidP="0077567E">
      <w:pPr>
        <w:spacing w:line="360" w:lineRule="auto"/>
        <w:rPr>
          <w:rFonts w:ascii="Arial" w:hAnsi="Arial" w:cs="Arial"/>
          <w:b/>
          <w:bCs/>
          <w:sz w:val="24"/>
          <w:szCs w:val="24"/>
        </w:rPr>
      </w:pPr>
    </w:p>
    <w:p w14:paraId="60C880DF" w14:textId="77777777" w:rsidR="0077567E" w:rsidRDefault="0077567E" w:rsidP="0077567E">
      <w:pPr>
        <w:spacing w:line="360" w:lineRule="auto"/>
        <w:rPr>
          <w:rFonts w:ascii="Arial" w:hAnsi="Arial" w:cs="Arial"/>
          <w:b/>
          <w:bCs/>
          <w:sz w:val="24"/>
          <w:szCs w:val="24"/>
        </w:rPr>
      </w:pPr>
    </w:p>
    <w:p w14:paraId="0704D018" w14:textId="77777777" w:rsidR="0077567E" w:rsidRDefault="0077567E" w:rsidP="0077567E">
      <w:pPr>
        <w:spacing w:line="360" w:lineRule="auto"/>
        <w:rPr>
          <w:rFonts w:ascii="Arial" w:hAnsi="Arial" w:cs="Arial"/>
          <w:b/>
          <w:bCs/>
          <w:sz w:val="24"/>
          <w:szCs w:val="24"/>
        </w:rPr>
      </w:pPr>
    </w:p>
    <w:p w14:paraId="5EAFDD77" w14:textId="77777777" w:rsidR="0077567E" w:rsidRDefault="0077567E" w:rsidP="0077567E">
      <w:pPr>
        <w:spacing w:line="360" w:lineRule="auto"/>
        <w:rPr>
          <w:rFonts w:ascii="Arial" w:hAnsi="Arial" w:cs="Arial"/>
          <w:b/>
          <w:bCs/>
          <w:sz w:val="24"/>
          <w:szCs w:val="24"/>
        </w:rPr>
      </w:pPr>
    </w:p>
    <w:p w14:paraId="1BD019A4" w14:textId="77777777" w:rsidR="0077567E" w:rsidRDefault="0077567E" w:rsidP="0077567E">
      <w:pPr>
        <w:spacing w:line="360" w:lineRule="auto"/>
        <w:rPr>
          <w:rFonts w:ascii="Arial" w:hAnsi="Arial" w:cs="Arial"/>
          <w:b/>
          <w:bCs/>
          <w:sz w:val="24"/>
          <w:szCs w:val="24"/>
        </w:rPr>
      </w:pPr>
    </w:p>
    <w:p w14:paraId="19746247" w14:textId="77777777" w:rsidR="0077567E" w:rsidRDefault="0077567E" w:rsidP="0077567E">
      <w:pPr>
        <w:spacing w:line="360" w:lineRule="auto"/>
        <w:rPr>
          <w:rFonts w:ascii="Arial" w:hAnsi="Arial" w:cs="Arial"/>
          <w:b/>
          <w:bCs/>
          <w:sz w:val="24"/>
          <w:szCs w:val="24"/>
        </w:rPr>
      </w:pPr>
    </w:p>
    <w:p w14:paraId="20EAEC07" w14:textId="77777777" w:rsidR="0077567E" w:rsidRDefault="0077567E" w:rsidP="0077567E">
      <w:pPr>
        <w:spacing w:line="360" w:lineRule="auto"/>
        <w:rPr>
          <w:rFonts w:ascii="Arial" w:hAnsi="Arial" w:cs="Arial"/>
          <w:b/>
          <w:bCs/>
          <w:sz w:val="24"/>
          <w:szCs w:val="24"/>
        </w:rPr>
      </w:pPr>
    </w:p>
    <w:p w14:paraId="6F6D7ECA" w14:textId="77777777" w:rsidR="0077567E" w:rsidRDefault="0077567E" w:rsidP="0077567E">
      <w:pPr>
        <w:spacing w:line="360" w:lineRule="auto"/>
        <w:rPr>
          <w:rFonts w:ascii="Arial" w:hAnsi="Arial" w:cs="Arial"/>
          <w:b/>
          <w:bCs/>
          <w:sz w:val="24"/>
          <w:szCs w:val="24"/>
        </w:rPr>
      </w:pPr>
    </w:p>
    <w:p w14:paraId="56A5F8B4" w14:textId="77777777" w:rsidR="0077567E" w:rsidRDefault="0077567E" w:rsidP="0077567E">
      <w:pPr>
        <w:spacing w:line="360" w:lineRule="auto"/>
        <w:rPr>
          <w:rFonts w:ascii="Arial" w:hAnsi="Arial" w:cs="Arial"/>
          <w:b/>
          <w:bCs/>
          <w:sz w:val="24"/>
          <w:szCs w:val="24"/>
        </w:rPr>
      </w:pPr>
    </w:p>
    <w:p w14:paraId="3842EBD4" w14:textId="77777777" w:rsidR="0077567E" w:rsidRDefault="0077567E" w:rsidP="0077567E">
      <w:pPr>
        <w:spacing w:line="360" w:lineRule="auto"/>
        <w:rPr>
          <w:rFonts w:ascii="Arial" w:hAnsi="Arial" w:cs="Arial"/>
          <w:b/>
          <w:bCs/>
          <w:sz w:val="24"/>
          <w:szCs w:val="24"/>
        </w:rPr>
      </w:pPr>
    </w:p>
    <w:p w14:paraId="7A5E0711" w14:textId="77777777" w:rsidR="0077567E" w:rsidRPr="0077567E" w:rsidRDefault="0077567E" w:rsidP="0077567E">
      <w:pPr>
        <w:spacing w:line="360" w:lineRule="auto"/>
        <w:rPr>
          <w:rFonts w:ascii="Arial" w:hAnsi="Arial" w:cs="Arial"/>
          <w:b/>
          <w:bCs/>
          <w:sz w:val="24"/>
          <w:szCs w:val="24"/>
        </w:rPr>
      </w:pPr>
    </w:p>
    <w:p w14:paraId="04421C54"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lastRenderedPageBreak/>
        <w:t>1. Introduction</w:t>
      </w:r>
    </w:p>
    <w:p w14:paraId="77456D72"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 xml:space="preserve">The health and social care profession needs committed practitioners who can offer care to some of the most vulnerable people in our communities; if the care is not provided with compassion, it can impede positive outcomes for these individuals. This report will review the role of a Social Work Assistant, identify three major skills needed for effective direct practice, and suggest evidence-based ways to develop those competencies. Social Work Assistant is an important link and should function independently and in conjunction with the qualified social </w:t>
      </w:r>
      <w:proofErr w:type="gramStart"/>
      <w:r w:rsidRPr="0077567E">
        <w:rPr>
          <w:rFonts w:ascii="Arial" w:hAnsi="Arial" w:cs="Arial"/>
          <w:sz w:val="24"/>
          <w:szCs w:val="24"/>
        </w:rPr>
        <w:t>worker</w:t>
      </w:r>
      <w:proofErr w:type="gramEnd"/>
      <w:r w:rsidRPr="0077567E">
        <w:rPr>
          <w:rFonts w:ascii="Arial" w:hAnsi="Arial" w:cs="Arial"/>
          <w:sz w:val="24"/>
          <w:szCs w:val="24"/>
        </w:rPr>
        <w:t xml:space="preserve"> to enhance and support the services offered to clients or service users. The Social Work </w:t>
      </w:r>
      <w:proofErr w:type="gramStart"/>
      <w:r w:rsidRPr="0077567E">
        <w:rPr>
          <w:rFonts w:ascii="Arial" w:hAnsi="Arial" w:cs="Arial"/>
          <w:sz w:val="24"/>
          <w:szCs w:val="24"/>
        </w:rPr>
        <w:t>Assistants</w:t>
      </w:r>
      <w:proofErr w:type="gramEnd"/>
      <w:r w:rsidRPr="0077567E">
        <w:rPr>
          <w:rFonts w:ascii="Arial" w:hAnsi="Arial" w:cs="Arial"/>
          <w:sz w:val="24"/>
          <w:szCs w:val="24"/>
        </w:rPr>
        <w:t xml:space="preserve"> unique role requires person-to-person skills (often called "soft" skills), technical skills, and professional skills.</w:t>
      </w:r>
    </w:p>
    <w:p w14:paraId="3D84B1B0"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2. Description of the Social Work Assistant Role</w:t>
      </w:r>
    </w:p>
    <w:p w14:paraId="26A18FC5"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 xml:space="preserve">A Social Work Assistant operates alongside qualified social workers and aids in providing practical and emotional support to clients and families who are facing difficulties. The role has a wide range of responsibilities such as home visits, good record-keeping, assistance with care assessments, and interfacing with other health professionals (National Careers Service, 2024). Social Work Assistants work with vulnerable populations, for example it may be with older adults, with children in care, with people living with disabilities or with people experiencing mental health issues. The job duties include helping service users with tasks of daily living, monitoring wellbeing of clients, implementing care plans and reporting issues to the supervising social </w:t>
      </w:r>
      <w:proofErr w:type="gramStart"/>
      <w:r w:rsidRPr="0077567E">
        <w:rPr>
          <w:rFonts w:ascii="Arial" w:hAnsi="Arial" w:cs="Arial"/>
          <w:sz w:val="24"/>
          <w:szCs w:val="24"/>
        </w:rPr>
        <w:t>worker</w:t>
      </w:r>
      <w:proofErr w:type="gramEnd"/>
      <w:r w:rsidRPr="0077567E">
        <w:rPr>
          <w:rFonts w:ascii="Arial" w:hAnsi="Arial" w:cs="Arial"/>
          <w:sz w:val="24"/>
          <w:szCs w:val="24"/>
        </w:rPr>
        <w:t>. This role requires a flexible and deep understanding of systems and the ability to provide care in the moment while keeping the principles of dignity, respect and person-centered care at the forefront of practice (Skills for Care, 2023).</w:t>
      </w:r>
    </w:p>
    <w:p w14:paraId="1F154273"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3. Essential Skills for Social Work Assistants</w:t>
      </w:r>
    </w:p>
    <w:p w14:paraId="0DA2ED01"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Communication Skills</w:t>
      </w:r>
    </w:p>
    <w:p w14:paraId="3E6AEDD2"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 xml:space="preserve">Effective communication forms the foundation of successful social work practice. Social Work Assistants must articulate information clearly to service users, families, and multidisciplinary teams, ensuring everyone understands care plans and procedures </w:t>
      </w:r>
      <w:r w:rsidRPr="0077567E">
        <w:rPr>
          <w:rFonts w:ascii="Arial" w:hAnsi="Arial" w:cs="Arial"/>
          <w:sz w:val="24"/>
          <w:szCs w:val="24"/>
        </w:rPr>
        <w:lastRenderedPageBreak/>
        <w:t>(Trevithick, 2021). Communication in this context extends beyond verbal exchanges to include active listening, non-verbal cues, and written documentation. For instance, when supporting an older adult with dementia, a Social Work Assistant must use clear, simple language, maintain appropriate tone and body language, and demonstrate patience when information needs repeating. Poor communication can lead to misunderstandings, inadequate care delivery, and potential safeguarding issues, making this skill essential for protecting vulnerable individuals.</w:t>
      </w:r>
    </w:p>
    <w:p w14:paraId="27325C72"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Empathy and Emotional Intelligence</w:t>
      </w:r>
    </w:p>
    <w:p w14:paraId="52113C02"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Empathy allows Social Work Assistants to comprehend and appropriately react to the emotional needs of service users who could have experienced some trauma, loss, or distress. Emotional intelligence is the ability to identify personal emotions and regulate those emotions while remaining professional in stressful situations (Morrison, 2020). For example, if a Social Work Assistant is working with a family in which a child has been placed in foster care, the Social Work Assistant must find success in feeling sympathy for a distressed parent and remaining professional and following the rules of safeguarding. This skill can minimize exhaustion, develop therapeutic relationships, and prevent personal feelings from potentially interfering with professional judgement and care.</w:t>
      </w:r>
    </w:p>
    <w:p w14:paraId="7A37F436"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Digital Literacy</w:t>
      </w:r>
    </w:p>
    <w:p w14:paraId="4FA0B380"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 xml:space="preserve">In contemporary social work practice, the use of digital systems to log documentation, communicate and access resources, is continually increasing. Social Work Assistants need to have the digital skills to use electronic case management systems, email systems, and video conference software to fulfill their roles (BASW, 2022). Digital literacy is a critical factor when recording observations, sharing updates with colleagues, and using online training and resources. For example, the relevant information must be logged in case notes into any online databases to ensure all information is accurately recorded, </w:t>
      </w:r>
      <w:proofErr w:type="gramStart"/>
      <w:r w:rsidRPr="0077567E">
        <w:rPr>
          <w:rFonts w:ascii="Arial" w:hAnsi="Arial" w:cs="Arial"/>
          <w:sz w:val="24"/>
          <w:szCs w:val="24"/>
        </w:rPr>
        <w:t>in order to</w:t>
      </w:r>
      <w:proofErr w:type="gramEnd"/>
      <w:r w:rsidRPr="0077567E">
        <w:rPr>
          <w:rFonts w:ascii="Arial" w:hAnsi="Arial" w:cs="Arial"/>
          <w:sz w:val="24"/>
          <w:szCs w:val="24"/>
        </w:rPr>
        <w:t xml:space="preserve"> ensure the continuity of care and the audit trail for safeguarding. In the absence of adequate digital skills, practitioners may have challenges in completing administrative tasks that impact the accuracy and timeliness of critical safeguarding information being shared.</w:t>
      </w:r>
    </w:p>
    <w:p w14:paraId="63132750"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lastRenderedPageBreak/>
        <w:t>4. Strategies for Skills Development</w:t>
      </w:r>
    </w:p>
    <w:p w14:paraId="70D824E4"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Developing Communication Skills</w:t>
      </w:r>
    </w:p>
    <w:p w14:paraId="2F0C3032"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 xml:space="preserve">Three useful strategies can improve communication skills </w:t>
      </w:r>
      <w:proofErr w:type="gramStart"/>
      <w:r w:rsidRPr="0077567E">
        <w:rPr>
          <w:rFonts w:ascii="Arial" w:hAnsi="Arial" w:cs="Arial"/>
          <w:sz w:val="24"/>
          <w:szCs w:val="24"/>
        </w:rPr>
        <w:t>to</w:t>
      </w:r>
      <w:proofErr w:type="gramEnd"/>
      <w:r w:rsidRPr="0077567E">
        <w:rPr>
          <w:rFonts w:ascii="Arial" w:hAnsi="Arial" w:cs="Arial"/>
          <w:sz w:val="24"/>
          <w:szCs w:val="24"/>
        </w:rPr>
        <w:t xml:space="preserve"> aspiring Social Work Assistants. First, role-playing creates a space for practitioners to have a difficult conversation in a safe environment and receive feedback on their approach (Koprowska, 2020). This activity builds confidence and identifies areas of improvement before engaging with a real service user. Second, attending workshops on communication skills for active listening and responding with empathy, will allow us to grasp theoretical information, and try out practical approaches to managing difficult conversations. This type of training helps practitioners understand how tone, language choice and body language can affect the communication process. Lastly, if we remain curious throughout our practice, as well as </w:t>
      </w:r>
      <w:proofErr w:type="gramStart"/>
      <w:r w:rsidRPr="0077567E">
        <w:rPr>
          <w:rFonts w:ascii="Arial" w:hAnsi="Arial" w:cs="Arial"/>
          <w:sz w:val="24"/>
          <w:szCs w:val="24"/>
        </w:rPr>
        <w:t>receive</w:t>
      </w:r>
      <w:proofErr w:type="gramEnd"/>
      <w:r w:rsidRPr="0077567E">
        <w:rPr>
          <w:rFonts w:ascii="Arial" w:hAnsi="Arial" w:cs="Arial"/>
          <w:sz w:val="24"/>
          <w:szCs w:val="24"/>
        </w:rPr>
        <w:t xml:space="preserve"> supervision and feedback from experienced social workers will allow for ongoing practice-reflection, which is critical in improving communication skills with service users. Engaging in this type of training will support self-awareness and responding in a communication style that tailors towards the needs of the situation and service user.</w:t>
      </w:r>
    </w:p>
    <w:p w14:paraId="01A1C143"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Developing Empathy and Emotional Intelligence</w:t>
      </w:r>
    </w:p>
    <w:p w14:paraId="357FEBAD"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Cultivating empathy demands active practice and self-reflection. Engaging in reflective practice through models such as Gibbs' Reflective Cycle enables practitioners to explore their emotional responses to their practice and explore possible alternative viewpoints (Gibbs, 1988, cited in Rolfe et al., 2021). This means practitioners are mindful of how personal values and experience can influence practice in a critical manner. Alternatively, reading case studies and autobiographical accounts written by service users provide insight into lived experiences of vulnerability and marginalization. Exposing oneself to a variety of lived experience allows practitioners to start building empathy and challenge their assumptions. Thirdly, clinicians can access supervision in clinical practice and peer support groups, which allows for discussions of emotional challenges and opportunities to learn from colleagues coping strategies. This can help prevent emotional burnout, while resilience permits practitioners to be empathetic without jeopardizing their own wellbeing.</w:t>
      </w:r>
    </w:p>
    <w:p w14:paraId="07811881"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lastRenderedPageBreak/>
        <w:t>Developing Digital Literacy</w:t>
      </w:r>
    </w:p>
    <w:p w14:paraId="7E95C4D5"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Developing digital competence involves both incremental skill acquisition and hands-on application. First, acquiring knowledge and technical skills through online courses or tutorials that teach specific software systems commonly used in social care settings will lay the groundwork (Digital Skills for Care, 2023). Doing this will allow the learner's progress to occur at their own pace and revisit concepts they found difficult, as needed. Second, practicing data entry and document management in a simulated environment enables learners to gain accuracy and speed without consequence from real service user information. Actively practicing in this way develops confidence in participants before engaging with live systems. Third, ask for mentorship from colleagues who are proficiently using technology to utilize the opportunity to troubleshoot problems or discover shortcuts or best practices to use in practice. This is a peer learning approach that engages tasks that can address the various challenges a practitioner may face as their work evolves on a moment-to-moment basis. It allows for continuous development of skills and knowledge to match the technology in the sector.</w:t>
      </w:r>
    </w:p>
    <w:p w14:paraId="52AD1384"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t>Conclusion</w:t>
      </w:r>
    </w:p>
    <w:p w14:paraId="54D29DC5" w14:textId="77777777" w:rsidR="0077567E" w:rsidRPr="0077567E" w:rsidRDefault="0077567E" w:rsidP="0077567E">
      <w:pPr>
        <w:spacing w:line="360" w:lineRule="auto"/>
        <w:ind w:firstLine="720"/>
        <w:rPr>
          <w:rFonts w:ascii="Arial" w:hAnsi="Arial" w:cs="Arial"/>
          <w:sz w:val="24"/>
          <w:szCs w:val="24"/>
        </w:rPr>
      </w:pPr>
      <w:r w:rsidRPr="0077567E">
        <w:rPr>
          <w:rFonts w:ascii="Arial" w:hAnsi="Arial" w:cs="Arial"/>
          <w:sz w:val="24"/>
          <w:szCs w:val="24"/>
        </w:rPr>
        <w:t xml:space="preserve">The position of Social Work Assistant demands a range of skills that combines interpersonal sensitivity, technical competence, and professional obligation. Communication skills, empathy with emotional intelligence, and digital literacy are identified as three critical competencies which underpin effective practice in this challenging career. Each of these competencies responds to the unique demands of assisting vulnerable individuals, and </w:t>
      </w:r>
      <w:proofErr w:type="gramStart"/>
      <w:r w:rsidRPr="0077567E">
        <w:rPr>
          <w:rFonts w:ascii="Arial" w:hAnsi="Arial" w:cs="Arial"/>
          <w:sz w:val="24"/>
          <w:szCs w:val="24"/>
        </w:rPr>
        <w:t>contribute</w:t>
      </w:r>
      <w:proofErr w:type="gramEnd"/>
      <w:r w:rsidRPr="0077567E">
        <w:rPr>
          <w:rFonts w:ascii="Arial" w:hAnsi="Arial" w:cs="Arial"/>
          <w:sz w:val="24"/>
          <w:szCs w:val="24"/>
        </w:rPr>
        <w:t xml:space="preserve"> to safe, positive, and person-</w:t>
      </w:r>
      <w:proofErr w:type="spellStart"/>
      <w:r w:rsidRPr="0077567E">
        <w:rPr>
          <w:rFonts w:ascii="Arial" w:hAnsi="Arial" w:cs="Arial"/>
          <w:sz w:val="24"/>
          <w:szCs w:val="24"/>
        </w:rPr>
        <w:t>centred</w:t>
      </w:r>
      <w:proofErr w:type="spellEnd"/>
      <w:r w:rsidRPr="0077567E">
        <w:rPr>
          <w:rFonts w:ascii="Arial" w:hAnsi="Arial" w:cs="Arial"/>
          <w:sz w:val="24"/>
          <w:szCs w:val="24"/>
        </w:rPr>
        <w:t xml:space="preserve"> care. The development strategies considered in this report provide evidence-informed pathways to acquire and improve these skills through education, practice, and reflection. Social Work Assistants who actively seek to develop these </w:t>
      </w:r>
      <w:proofErr w:type="gramStart"/>
      <w:r w:rsidRPr="0077567E">
        <w:rPr>
          <w:rFonts w:ascii="Arial" w:hAnsi="Arial" w:cs="Arial"/>
          <w:sz w:val="24"/>
          <w:szCs w:val="24"/>
        </w:rPr>
        <w:t>particular areas</w:t>
      </w:r>
      <w:proofErr w:type="gramEnd"/>
      <w:r w:rsidRPr="0077567E">
        <w:rPr>
          <w:rFonts w:ascii="Arial" w:hAnsi="Arial" w:cs="Arial"/>
          <w:sz w:val="24"/>
          <w:szCs w:val="24"/>
        </w:rPr>
        <w:t xml:space="preserve"> will be well-placed to make a meaningful difference to the lives of those they work with, while addressing the expectations of professionalism in health and social care practice.</w:t>
      </w:r>
    </w:p>
    <w:p w14:paraId="2EFB8135" w14:textId="77777777" w:rsidR="0077567E" w:rsidRDefault="0077567E" w:rsidP="0077567E">
      <w:pPr>
        <w:spacing w:line="360" w:lineRule="auto"/>
        <w:rPr>
          <w:rFonts w:ascii="Arial" w:hAnsi="Arial" w:cs="Arial"/>
          <w:b/>
          <w:bCs/>
          <w:sz w:val="24"/>
          <w:szCs w:val="24"/>
        </w:rPr>
      </w:pPr>
    </w:p>
    <w:p w14:paraId="0198A4A6" w14:textId="77777777" w:rsidR="0077567E" w:rsidRDefault="0077567E" w:rsidP="0077567E">
      <w:pPr>
        <w:spacing w:line="360" w:lineRule="auto"/>
        <w:rPr>
          <w:rFonts w:ascii="Arial" w:hAnsi="Arial" w:cs="Arial"/>
          <w:b/>
          <w:bCs/>
          <w:sz w:val="24"/>
          <w:szCs w:val="24"/>
        </w:rPr>
      </w:pPr>
    </w:p>
    <w:p w14:paraId="57F13857" w14:textId="77777777" w:rsidR="0077567E" w:rsidRPr="0077567E" w:rsidRDefault="0077567E" w:rsidP="0077567E">
      <w:pPr>
        <w:spacing w:line="360" w:lineRule="auto"/>
        <w:rPr>
          <w:rFonts w:ascii="Arial" w:hAnsi="Arial" w:cs="Arial"/>
          <w:b/>
          <w:bCs/>
          <w:sz w:val="24"/>
          <w:szCs w:val="24"/>
        </w:rPr>
      </w:pPr>
      <w:r w:rsidRPr="0077567E">
        <w:rPr>
          <w:rFonts w:ascii="Arial" w:hAnsi="Arial" w:cs="Arial"/>
          <w:b/>
          <w:bCs/>
          <w:sz w:val="24"/>
          <w:szCs w:val="24"/>
        </w:rPr>
        <w:lastRenderedPageBreak/>
        <w:t>References</w:t>
      </w:r>
    </w:p>
    <w:p w14:paraId="5C0B38BF"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British Association of Social Workers (BASW) (2022) </w:t>
      </w:r>
      <w:r w:rsidRPr="0077567E">
        <w:rPr>
          <w:rFonts w:ascii="Arial" w:hAnsi="Arial" w:cs="Arial"/>
          <w:i/>
          <w:iCs/>
          <w:sz w:val="24"/>
          <w:szCs w:val="24"/>
        </w:rPr>
        <w:t>Digital Capabilities for Social Workers</w:t>
      </w:r>
      <w:r w:rsidRPr="0077567E">
        <w:rPr>
          <w:rFonts w:ascii="Arial" w:hAnsi="Arial" w:cs="Arial"/>
          <w:sz w:val="24"/>
          <w:szCs w:val="24"/>
        </w:rPr>
        <w:t xml:space="preserve">. Available at: </w:t>
      </w:r>
      <w:hyperlink r:id="rId6" w:history="1">
        <w:r w:rsidRPr="0077567E">
          <w:rPr>
            <w:rStyle w:val="Hyperlink"/>
            <w:rFonts w:ascii="Arial" w:hAnsi="Arial" w:cs="Arial"/>
            <w:sz w:val="24"/>
            <w:szCs w:val="24"/>
          </w:rPr>
          <w:t>https://www.basw.co.uk/resources/digital-capabilities-social-workers</w:t>
        </w:r>
      </w:hyperlink>
      <w:r w:rsidRPr="0077567E">
        <w:rPr>
          <w:rFonts w:ascii="Arial" w:hAnsi="Arial" w:cs="Arial"/>
          <w:sz w:val="24"/>
          <w:szCs w:val="24"/>
        </w:rPr>
        <w:t xml:space="preserve"> </w:t>
      </w:r>
    </w:p>
    <w:p w14:paraId="358CE635"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Digital Skills for Care (2023) </w:t>
      </w:r>
      <w:r w:rsidRPr="0077567E">
        <w:rPr>
          <w:rFonts w:ascii="Arial" w:hAnsi="Arial" w:cs="Arial"/>
          <w:i/>
          <w:iCs/>
          <w:sz w:val="24"/>
          <w:szCs w:val="24"/>
        </w:rPr>
        <w:t>Building Digital Skills in Adult Social Care</w:t>
      </w:r>
      <w:r w:rsidRPr="0077567E">
        <w:rPr>
          <w:rFonts w:ascii="Arial" w:hAnsi="Arial" w:cs="Arial"/>
          <w:sz w:val="24"/>
          <w:szCs w:val="24"/>
        </w:rPr>
        <w:t xml:space="preserve">. Available at: </w:t>
      </w:r>
      <w:hyperlink r:id="rId7" w:history="1">
        <w:r w:rsidRPr="0077567E">
          <w:rPr>
            <w:rStyle w:val="Hyperlink"/>
            <w:rFonts w:ascii="Arial" w:hAnsi="Arial" w:cs="Arial"/>
            <w:sz w:val="24"/>
            <w:szCs w:val="24"/>
          </w:rPr>
          <w:t>https://www.skillsforcare.org.uk/Developing-your-workforce/Digital-skills/Digital-skills.aspx</w:t>
        </w:r>
      </w:hyperlink>
      <w:r w:rsidRPr="0077567E">
        <w:rPr>
          <w:rFonts w:ascii="Arial" w:hAnsi="Arial" w:cs="Arial"/>
          <w:sz w:val="24"/>
          <w:szCs w:val="24"/>
        </w:rPr>
        <w:t xml:space="preserve"> </w:t>
      </w:r>
    </w:p>
    <w:p w14:paraId="79684B87"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Koprowska, J. (2020) </w:t>
      </w:r>
      <w:r w:rsidRPr="0077567E">
        <w:rPr>
          <w:rFonts w:ascii="Arial" w:hAnsi="Arial" w:cs="Arial"/>
          <w:i/>
          <w:iCs/>
          <w:sz w:val="24"/>
          <w:szCs w:val="24"/>
        </w:rPr>
        <w:t>Communication and Interpersonal Skills in Social Work</w:t>
      </w:r>
      <w:r w:rsidRPr="0077567E">
        <w:rPr>
          <w:rFonts w:ascii="Arial" w:hAnsi="Arial" w:cs="Arial"/>
          <w:sz w:val="24"/>
          <w:szCs w:val="24"/>
        </w:rPr>
        <w:t xml:space="preserve">. 5th </w:t>
      </w:r>
      <w:proofErr w:type="spellStart"/>
      <w:proofErr w:type="gramStart"/>
      <w:r w:rsidRPr="0077567E">
        <w:rPr>
          <w:rFonts w:ascii="Arial" w:hAnsi="Arial" w:cs="Arial"/>
          <w:sz w:val="24"/>
          <w:szCs w:val="24"/>
        </w:rPr>
        <w:t>edn</w:t>
      </w:r>
      <w:proofErr w:type="spellEnd"/>
      <w:proofErr w:type="gramEnd"/>
      <w:r w:rsidRPr="0077567E">
        <w:rPr>
          <w:rFonts w:ascii="Arial" w:hAnsi="Arial" w:cs="Arial"/>
          <w:sz w:val="24"/>
          <w:szCs w:val="24"/>
        </w:rPr>
        <w:t>. London: SAGE Publications.</w:t>
      </w:r>
    </w:p>
    <w:p w14:paraId="312676CD"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Morrison, T. (2020) </w:t>
      </w:r>
      <w:r w:rsidRPr="0077567E">
        <w:rPr>
          <w:rFonts w:ascii="Arial" w:hAnsi="Arial" w:cs="Arial"/>
          <w:i/>
          <w:iCs/>
          <w:sz w:val="24"/>
          <w:szCs w:val="24"/>
        </w:rPr>
        <w:t>Emotional Intelligence, Emotion and Social Work: Context, Characteristics, Complications and Contribution</w:t>
      </w:r>
      <w:r w:rsidRPr="0077567E">
        <w:rPr>
          <w:rFonts w:ascii="Arial" w:hAnsi="Arial" w:cs="Arial"/>
          <w:sz w:val="24"/>
          <w:szCs w:val="24"/>
        </w:rPr>
        <w:t>. British Journal of Social Work, 50(7), pp. 2202-2222.</w:t>
      </w:r>
    </w:p>
    <w:p w14:paraId="2BA85A96"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National Careers Service (2024) </w:t>
      </w:r>
      <w:r w:rsidRPr="0077567E">
        <w:rPr>
          <w:rFonts w:ascii="Arial" w:hAnsi="Arial" w:cs="Arial"/>
          <w:i/>
          <w:iCs/>
          <w:sz w:val="24"/>
          <w:szCs w:val="24"/>
        </w:rPr>
        <w:t>Social Work Assistant</w:t>
      </w:r>
      <w:r w:rsidRPr="0077567E">
        <w:rPr>
          <w:rFonts w:ascii="Arial" w:hAnsi="Arial" w:cs="Arial"/>
          <w:sz w:val="24"/>
          <w:szCs w:val="24"/>
        </w:rPr>
        <w:t xml:space="preserve">. Available at: </w:t>
      </w:r>
      <w:hyperlink r:id="rId8" w:history="1">
        <w:r w:rsidRPr="0077567E">
          <w:rPr>
            <w:rStyle w:val="Hyperlink"/>
            <w:rFonts w:ascii="Arial" w:hAnsi="Arial" w:cs="Arial"/>
            <w:sz w:val="24"/>
            <w:szCs w:val="24"/>
          </w:rPr>
          <w:t>https://nationalcareers.service.gov.uk/job-profiles/social-work-assistant</w:t>
        </w:r>
      </w:hyperlink>
      <w:r w:rsidRPr="0077567E">
        <w:rPr>
          <w:rFonts w:ascii="Arial" w:hAnsi="Arial" w:cs="Arial"/>
          <w:sz w:val="24"/>
          <w:szCs w:val="24"/>
        </w:rPr>
        <w:t xml:space="preserve"> </w:t>
      </w:r>
    </w:p>
    <w:p w14:paraId="74A7E43C"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Rolfe, G., Jasper, M. and Freshwater, D. (2021) </w:t>
      </w:r>
      <w:r w:rsidRPr="0077567E">
        <w:rPr>
          <w:rFonts w:ascii="Arial" w:hAnsi="Arial" w:cs="Arial"/>
          <w:i/>
          <w:iCs/>
          <w:sz w:val="24"/>
          <w:szCs w:val="24"/>
        </w:rPr>
        <w:t>Critical Reflection for Nursing and the Helping Professions: A User's Guide</w:t>
      </w:r>
      <w:r w:rsidRPr="0077567E">
        <w:rPr>
          <w:rFonts w:ascii="Arial" w:hAnsi="Arial" w:cs="Arial"/>
          <w:sz w:val="24"/>
          <w:szCs w:val="24"/>
        </w:rPr>
        <w:t xml:space="preserve">. 3rd </w:t>
      </w:r>
      <w:proofErr w:type="spellStart"/>
      <w:proofErr w:type="gramStart"/>
      <w:r w:rsidRPr="0077567E">
        <w:rPr>
          <w:rFonts w:ascii="Arial" w:hAnsi="Arial" w:cs="Arial"/>
          <w:sz w:val="24"/>
          <w:szCs w:val="24"/>
        </w:rPr>
        <w:t>edn</w:t>
      </w:r>
      <w:proofErr w:type="spellEnd"/>
      <w:proofErr w:type="gramEnd"/>
      <w:r w:rsidRPr="0077567E">
        <w:rPr>
          <w:rFonts w:ascii="Arial" w:hAnsi="Arial" w:cs="Arial"/>
          <w:sz w:val="24"/>
          <w:szCs w:val="24"/>
        </w:rPr>
        <w:t>. London: Palgrave Macmillan.</w:t>
      </w:r>
    </w:p>
    <w:p w14:paraId="67EBD764"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Skills for Care (2023) </w:t>
      </w:r>
      <w:r w:rsidRPr="0077567E">
        <w:rPr>
          <w:rFonts w:ascii="Arial" w:hAnsi="Arial" w:cs="Arial"/>
          <w:i/>
          <w:iCs/>
          <w:sz w:val="24"/>
          <w:szCs w:val="24"/>
        </w:rPr>
        <w:t>The Care Certificate</w:t>
      </w:r>
      <w:r w:rsidRPr="0077567E">
        <w:rPr>
          <w:rFonts w:ascii="Arial" w:hAnsi="Arial" w:cs="Arial"/>
          <w:sz w:val="24"/>
          <w:szCs w:val="24"/>
        </w:rPr>
        <w:t xml:space="preserve">. Available at: </w:t>
      </w:r>
      <w:hyperlink r:id="rId9" w:history="1">
        <w:r w:rsidRPr="0077567E">
          <w:rPr>
            <w:rStyle w:val="Hyperlink"/>
            <w:rFonts w:ascii="Arial" w:hAnsi="Arial" w:cs="Arial"/>
            <w:sz w:val="24"/>
            <w:szCs w:val="24"/>
          </w:rPr>
          <w:t>https://www.skillsforcare.org.uk/Learning-development/inducting-staff/care-certificate/Care-Certificate.aspx</w:t>
        </w:r>
      </w:hyperlink>
      <w:r w:rsidRPr="0077567E">
        <w:rPr>
          <w:rFonts w:ascii="Arial" w:hAnsi="Arial" w:cs="Arial"/>
          <w:sz w:val="24"/>
          <w:szCs w:val="24"/>
        </w:rPr>
        <w:t xml:space="preserve"> </w:t>
      </w:r>
    </w:p>
    <w:p w14:paraId="5DB3126F" w14:textId="77777777" w:rsidR="0077567E" w:rsidRPr="0077567E" w:rsidRDefault="0077567E" w:rsidP="0077567E">
      <w:pPr>
        <w:spacing w:line="360" w:lineRule="auto"/>
        <w:rPr>
          <w:rFonts w:ascii="Arial" w:hAnsi="Arial" w:cs="Arial"/>
          <w:sz w:val="24"/>
          <w:szCs w:val="24"/>
        </w:rPr>
      </w:pPr>
      <w:r w:rsidRPr="0077567E">
        <w:rPr>
          <w:rFonts w:ascii="Arial" w:hAnsi="Arial" w:cs="Arial"/>
          <w:sz w:val="24"/>
          <w:szCs w:val="24"/>
        </w:rPr>
        <w:t xml:space="preserve">Trevithick, P. (2021) </w:t>
      </w:r>
      <w:r w:rsidRPr="0077567E">
        <w:rPr>
          <w:rFonts w:ascii="Arial" w:hAnsi="Arial" w:cs="Arial"/>
          <w:i/>
          <w:iCs/>
          <w:sz w:val="24"/>
          <w:szCs w:val="24"/>
        </w:rPr>
        <w:t>Social Work Skills and Knowledge: A Practice Handbook</w:t>
      </w:r>
      <w:r w:rsidRPr="0077567E">
        <w:rPr>
          <w:rFonts w:ascii="Arial" w:hAnsi="Arial" w:cs="Arial"/>
          <w:sz w:val="24"/>
          <w:szCs w:val="24"/>
        </w:rPr>
        <w:t xml:space="preserve">. 4th </w:t>
      </w:r>
      <w:proofErr w:type="spellStart"/>
      <w:proofErr w:type="gramStart"/>
      <w:r w:rsidRPr="0077567E">
        <w:rPr>
          <w:rFonts w:ascii="Arial" w:hAnsi="Arial" w:cs="Arial"/>
          <w:sz w:val="24"/>
          <w:szCs w:val="24"/>
        </w:rPr>
        <w:t>edn</w:t>
      </w:r>
      <w:proofErr w:type="spellEnd"/>
      <w:proofErr w:type="gramEnd"/>
      <w:r w:rsidRPr="0077567E">
        <w:rPr>
          <w:rFonts w:ascii="Arial" w:hAnsi="Arial" w:cs="Arial"/>
          <w:sz w:val="24"/>
          <w:szCs w:val="24"/>
        </w:rPr>
        <w:t>. London: Open University Press.</w:t>
      </w:r>
    </w:p>
    <w:p w14:paraId="39D716DF" w14:textId="77777777" w:rsidR="00E35203" w:rsidRPr="0077567E" w:rsidRDefault="00E35203" w:rsidP="0077567E">
      <w:pPr>
        <w:spacing w:line="360" w:lineRule="auto"/>
        <w:rPr>
          <w:rFonts w:ascii="Arial" w:hAnsi="Arial" w:cs="Arial"/>
          <w:sz w:val="24"/>
          <w:szCs w:val="24"/>
        </w:rPr>
      </w:pPr>
    </w:p>
    <w:sectPr w:rsidR="00E35203" w:rsidRPr="0077567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08ED5" w14:textId="77777777" w:rsidR="00A4519D" w:rsidRDefault="00A4519D">
      <w:pPr>
        <w:spacing w:after="0" w:line="240" w:lineRule="auto"/>
      </w:pPr>
      <w:r>
        <w:separator/>
      </w:r>
    </w:p>
  </w:endnote>
  <w:endnote w:type="continuationSeparator" w:id="0">
    <w:p w14:paraId="122CECE8" w14:textId="77777777" w:rsidR="00A4519D" w:rsidRDefault="00A45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1A377" w14:textId="77777777" w:rsidR="00A4519D" w:rsidRDefault="00A4519D">
      <w:pPr>
        <w:spacing w:after="0" w:line="240" w:lineRule="auto"/>
      </w:pPr>
      <w:r>
        <w:separator/>
      </w:r>
    </w:p>
  </w:footnote>
  <w:footnote w:type="continuationSeparator" w:id="0">
    <w:p w14:paraId="6CB6D858" w14:textId="77777777" w:rsidR="00A4519D" w:rsidRDefault="00A45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A754" w14:textId="77777777" w:rsidR="00A4519D" w:rsidRDefault="0077567E">
    <w:pPr>
      <w:pStyle w:val="Header"/>
      <w:jc w:val="right"/>
    </w:pPr>
    <w:r>
      <w:t>ACADEMIC AND EMPLOYABILITY SKILLS</w:t>
    </w:r>
    <w:r>
      <w:tab/>
    </w:r>
    <w:r>
      <w:tab/>
    </w:r>
    <w:sdt>
      <w:sdtPr>
        <w:id w:val="138413770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6</w:t>
        </w:r>
        <w:r>
          <w:rPr>
            <w:noProof/>
          </w:rPr>
          <w:fldChar w:fldCharType="end"/>
        </w:r>
      </w:sdtContent>
    </w:sdt>
  </w:p>
  <w:p w14:paraId="26B2FDE9" w14:textId="77777777" w:rsidR="00A4519D" w:rsidRDefault="00A451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67E"/>
    <w:rsid w:val="0077567E"/>
    <w:rsid w:val="00A4519D"/>
    <w:rsid w:val="00BC1BF8"/>
    <w:rsid w:val="00E35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4A0FA"/>
  <w15:chartTrackingRefBased/>
  <w15:docId w15:val="{79F77291-1C43-4A6F-A93E-3E9C87C62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67E"/>
  </w:style>
  <w:style w:type="character" w:styleId="Hyperlink">
    <w:name w:val="Hyperlink"/>
    <w:basedOn w:val="DefaultParagraphFont"/>
    <w:uiPriority w:val="99"/>
    <w:unhideWhenUsed/>
    <w:rsid w:val="007756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job-profiles/social-work-assistant" TargetMode="External"/><Relationship Id="rId3" Type="http://schemas.openxmlformats.org/officeDocument/2006/relationships/webSettings" Target="webSettings.xml"/><Relationship Id="rId7" Type="http://schemas.openxmlformats.org/officeDocument/2006/relationships/hyperlink" Target="https://www.skillsforcare.org.uk/Developing-your-workforce/Digital-skills/Digital-skills.asp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sw.co.uk/resources/digital-capabilities-social-worker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killsforcare.org.uk/Learning-development/inducting-staff/care-certificate/Care-Certificat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1611</Words>
  <Characters>9183</Characters>
  <Application>Microsoft Office Word</Application>
  <DocSecurity>0</DocSecurity>
  <Lines>76</Lines>
  <Paragraphs>21</Paragraphs>
  <ScaleCrop>false</ScaleCrop>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I.Amin (IAN)</cp:lastModifiedBy>
  <cp:revision>2</cp:revision>
  <dcterms:created xsi:type="dcterms:W3CDTF">2025-11-20T08:27:00Z</dcterms:created>
  <dcterms:modified xsi:type="dcterms:W3CDTF">2025-11-20T08:27:00Z</dcterms:modified>
</cp:coreProperties>
</file>