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062F13F7" w14:textId="77777777" w:rsidR="008008AC" w:rsidRPr="00F164F9" w:rsidRDefault="008008AC" w:rsidP="008008AC">
      <w:pPr>
        <w:jc w:val="both"/>
        <w:rPr>
          <w:rFonts w:asciiTheme="minorBidi" w:hAnsiTheme="minorBidi"/>
          <w:b/>
          <w:bCs/>
          <w:sz w:val="28"/>
          <w:szCs w:val="28"/>
        </w:rPr>
      </w:pPr>
      <w:r>
        <w:rPr>
          <w:rFonts w:asciiTheme="minorBidi" w:hAnsiTheme="minorBidi"/>
          <w:sz w:val="28"/>
          <w:szCs w:val="28"/>
        </w:rPr>
        <w:t xml:space="preserve">Name:  </w:t>
      </w:r>
      <w:r w:rsidRPr="008008AC">
        <w:rPr>
          <w:rFonts w:asciiTheme="minorBidi" w:hAnsiTheme="minorBidi"/>
          <w:sz w:val="28"/>
          <w:szCs w:val="28"/>
        </w:rPr>
        <w:t>Hira Shahnaz</w:t>
      </w:r>
    </w:p>
    <w:p w14:paraId="571DA39A" w14:textId="77777777" w:rsidR="008008AC" w:rsidRDefault="008008AC" w:rsidP="008008AC">
      <w:pPr>
        <w:jc w:val="both"/>
        <w:rPr>
          <w:rFonts w:asciiTheme="minorBidi" w:hAnsiTheme="minorBidi"/>
          <w:sz w:val="28"/>
          <w:szCs w:val="28"/>
        </w:rPr>
      </w:pPr>
      <w:r>
        <w:rPr>
          <w:rFonts w:asciiTheme="minorBidi" w:hAnsiTheme="minorBidi"/>
          <w:sz w:val="28"/>
          <w:szCs w:val="28"/>
        </w:rPr>
        <w:t xml:space="preserve">Student ID:  </w:t>
      </w:r>
      <w:r w:rsidRPr="00F164F9">
        <w:rPr>
          <w:rFonts w:asciiTheme="minorBidi" w:hAnsiTheme="minorBidi"/>
          <w:sz w:val="28"/>
          <w:szCs w:val="28"/>
        </w:rPr>
        <w:t>2504719</w:t>
      </w:r>
    </w:p>
    <w:p w14:paraId="271A1F9E" w14:textId="77777777" w:rsidR="008008AC" w:rsidRDefault="008008AC" w:rsidP="008008AC">
      <w:pPr>
        <w:jc w:val="both"/>
        <w:rPr>
          <w:rFonts w:asciiTheme="minorBidi" w:hAnsiTheme="minorBidi"/>
          <w:sz w:val="28"/>
          <w:szCs w:val="28"/>
        </w:rPr>
      </w:pPr>
      <w:r>
        <w:rPr>
          <w:rFonts w:asciiTheme="minorBidi" w:hAnsiTheme="minorBidi"/>
          <w:sz w:val="28"/>
          <w:szCs w:val="28"/>
        </w:rPr>
        <w:t xml:space="preserve">Module Code: </w:t>
      </w:r>
      <w:r w:rsidRPr="00483B0F">
        <w:rPr>
          <w:rFonts w:asciiTheme="minorBidi" w:hAnsiTheme="minorBidi"/>
          <w:sz w:val="28"/>
          <w:szCs w:val="28"/>
        </w:rPr>
        <w:t>LCHS4001</w:t>
      </w:r>
    </w:p>
    <w:p w14:paraId="303BAD9E" w14:textId="77777777" w:rsidR="008008AC" w:rsidRDefault="008008AC" w:rsidP="008008AC">
      <w:pPr>
        <w:jc w:val="both"/>
        <w:rPr>
          <w:rFonts w:asciiTheme="minorBidi" w:hAnsiTheme="minorBidi"/>
          <w:sz w:val="28"/>
          <w:szCs w:val="28"/>
        </w:rPr>
      </w:pPr>
      <w:r>
        <w:rPr>
          <w:rFonts w:asciiTheme="minorBidi" w:hAnsiTheme="minorBidi"/>
          <w:sz w:val="28"/>
          <w:szCs w:val="28"/>
        </w:rPr>
        <w:t xml:space="preserve">Module: </w:t>
      </w:r>
      <w:r w:rsidRPr="008008AC">
        <w:rPr>
          <w:rFonts w:asciiTheme="minorBidi" w:hAnsiTheme="minorBidi"/>
          <w:sz w:val="28"/>
          <w:szCs w:val="28"/>
        </w:rPr>
        <w:t>Academic and Employability skills</w:t>
      </w:r>
    </w:p>
    <w:p w14:paraId="7C80493B" w14:textId="77777777" w:rsidR="008008AC" w:rsidRDefault="008008AC" w:rsidP="008008AC">
      <w:pPr>
        <w:jc w:val="both"/>
        <w:rPr>
          <w:rFonts w:asciiTheme="minorBidi" w:hAnsiTheme="minorBidi"/>
          <w:sz w:val="28"/>
          <w:szCs w:val="28"/>
        </w:rPr>
      </w:pPr>
      <w:r>
        <w:rPr>
          <w:rFonts w:asciiTheme="minorBidi" w:hAnsiTheme="minorBidi"/>
          <w:sz w:val="28"/>
          <w:szCs w:val="28"/>
        </w:rPr>
        <w:t xml:space="preserve">Lecturer: </w:t>
      </w:r>
      <w:r w:rsidRPr="00F164F9">
        <w:rPr>
          <w:rFonts w:asciiTheme="minorBidi" w:hAnsiTheme="minorBidi"/>
          <w:sz w:val="28"/>
          <w:szCs w:val="28"/>
        </w:rPr>
        <w:t>Reza Taghizadeh</w:t>
      </w:r>
    </w:p>
    <w:p w14:paraId="112342CB" w14:textId="6FAACAB2" w:rsidR="00ED5964" w:rsidRDefault="00ED5964"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w:t>
            </w:r>
            <w:r w:rsidRPr="00CC44F1">
              <w:rPr>
                <w:rStyle w:val="Hyperlink"/>
                <w:noProof/>
              </w:rPr>
              <w:t>v</w:t>
            </w:r>
            <w:r w:rsidRPr="00CC44F1">
              <w:rPr>
                <w:rStyle w:val="Hyperlink"/>
                <w:noProof/>
              </w:rPr>
              <w:t>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Default="00AA77C8" w:rsidP="00F36ADC">
      <w:pPr>
        <w:pStyle w:val="Heading1"/>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3BD372D6" w14:textId="77777777" w:rsidR="0091725B" w:rsidRPr="0091725B" w:rsidRDefault="0091725B" w:rsidP="0091725B"/>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3FCD41CA" w14:textId="605DDF11" w:rsidR="00A035CD" w:rsidRPr="008008AC" w:rsidRDefault="008008AC" w:rsidP="008008AC">
      <w:pPr>
        <w:spacing w:after="0" w:line="360" w:lineRule="auto"/>
        <w:jc w:val="both"/>
        <w:rPr>
          <w:rFonts w:ascii="Arial" w:hAnsi="Arial"/>
          <w:sz w:val="23"/>
          <w:szCs w:val="23"/>
        </w:rPr>
      </w:pPr>
      <w:r w:rsidRPr="008008AC">
        <w:rPr>
          <w:rFonts w:ascii="Arial" w:hAnsi="Arial"/>
          <w:sz w:val="23"/>
          <w:szCs w:val="23"/>
        </w:rPr>
        <w:t>Healthcare Assistants (HCAs) have an important job in the UK health and social care sector. They help nurses, doctors, and patients in hospitals, care homes, and the community. I chose this role because I like helping people directly and I want to learn more about caring for others. HCAs support patients with personal care, basic health checks, and everyday needs, while making sure people are treated with dignity and respect. They need good communication, empathy, and teamwork skills (National Careers Service, 2024). This report will explain the HCA role, discuss these skills, and suggest ways to improve them.</w:t>
      </w:r>
    </w:p>
    <w:p w14:paraId="4CC61BC1" w14:textId="77777777" w:rsidR="00F36ADC" w:rsidRPr="00242974" w:rsidRDefault="00F36ADC" w:rsidP="00500295">
      <w:pPr>
        <w:spacing w:after="0" w:line="240" w:lineRule="auto"/>
        <w:jc w:val="both"/>
        <w:rPr>
          <w:sz w:val="21"/>
          <w:szCs w:val="21"/>
        </w:rPr>
      </w:pPr>
    </w:p>
    <w:p w14:paraId="50A9FBC6" w14:textId="62C4B13D"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proofErr w:type="gramStart"/>
      <w:r w:rsidR="008B0B22" w:rsidRPr="002976D4">
        <w:rPr>
          <w:color w:val="4472C4" w:themeColor="accent1"/>
          <w:szCs w:val="24"/>
        </w:rPr>
        <w:t>Healthcare</w:t>
      </w:r>
      <w:bookmarkEnd w:id="2"/>
      <w:proofErr w:type="gramEnd"/>
      <w:r w:rsidR="008B0B22" w:rsidRPr="002976D4">
        <w:rPr>
          <w:color w:val="4472C4" w:themeColor="accent1"/>
          <w:szCs w:val="24"/>
        </w:rPr>
        <w:t xml:space="preserve"> </w:t>
      </w:r>
    </w:p>
    <w:p w14:paraId="39FE4B47" w14:textId="77777777" w:rsidR="008008AC" w:rsidRDefault="008008AC" w:rsidP="008008AC">
      <w:pPr>
        <w:spacing w:line="360" w:lineRule="auto"/>
        <w:jc w:val="both"/>
        <w:rPr>
          <w:rFonts w:ascii="Arial" w:hAnsi="Arial"/>
          <w:szCs w:val="26"/>
        </w:rPr>
      </w:pPr>
    </w:p>
    <w:p w14:paraId="2BECE062" w14:textId="450A5F7E" w:rsidR="008008AC" w:rsidRPr="008008AC" w:rsidRDefault="008008AC" w:rsidP="008008AC">
      <w:pPr>
        <w:spacing w:line="360" w:lineRule="auto"/>
        <w:jc w:val="both"/>
        <w:rPr>
          <w:rFonts w:ascii="Arial" w:hAnsi="Arial"/>
          <w:sz w:val="23"/>
          <w:szCs w:val="26"/>
        </w:rPr>
      </w:pPr>
      <w:r w:rsidRPr="008008AC">
        <w:rPr>
          <w:rFonts w:ascii="Arial" w:hAnsi="Arial"/>
          <w:sz w:val="23"/>
          <w:szCs w:val="26"/>
        </w:rPr>
        <w:t>A Healthcare Assistant (HCA) is a frontline worker who supports patients with daily care and some basic health tasks. They usually work under the guidance of nurses and other healthcare staff, in places such as hospitals, GP practices, and care homes (Open University, n.d.).</w:t>
      </w:r>
    </w:p>
    <w:p w14:paraId="3968E34C" w14:textId="77777777" w:rsidR="008008AC" w:rsidRPr="008008AC" w:rsidRDefault="008008AC" w:rsidP="008008AC">
      <w:pPr>
        <w:spacing w:line="360" w:lineRule="auto"/>
        <w:jc w:val="both"/>
        <w:rPr>
          <w:rFonts w:ascii="Arial" w:hAnsi="Arial"/>
          <w:sz w:val="23"/>
          <w:szCs w:val="26"/>
        </w:rPr>
      </w:pPr>
      <w:r w:rsidRPr="008008AC">
        <w:rPr>
          <w:rFonts w:ascii="Arial" w:hAnsi="Arial"/>
          <w:sz w:val="23"/>
          <w:szCs w:val="26"/>
        </w:rPr>
        <w:t>The main duties of HCAs include helping patients to wash, dress, and eat, as well as assisting with mobility, such as moving from a bed to a chair. They also check and record vital signs like blood pressure, temperature, and pulse. If they notice any changes in a patient’s condition, they must report these quickly to nurses or doctors (National Careers Service, 2024).</w:t>
      </w:r>
    </w:p>
    <w:p w14:paraId="07E4B055" w14:textId="77777777" w:rsidR="008008AC" w:rsidRPr="008008AC" w:rsidRDefault="008008AC" w:rsidP="008008AC">
      <w:pPr>
        <w:spacing w:line="360" w:lineRule="auto"/>
        <w:jc w:val="both"/>
        <w:rPr>
          <w:rFonts w:ascii="Arial" w:hAnsi="Arial"/>
          <w:sz w:val="23"/>
          <w:szCs w:val="26"/>
        </w:rPr>
      </w:pPr>
      <w:r w:rsidRPr="008008AC">
        <w:rPr>
          <w:rFonts w:ascii="Arial" w:hAnsi="Arial"/>
          <w:sz w:val="23"/>
          <w:szCs w:val="26"/>
        </w:rPr>
        <w:t>HCAs are very important because they help to protect patient dignity, comfort, and safety. They often spend the most time with patients, which means they notice small changes that others may miss. This makes their role vital for good patient care (</w:t>
      </w:r>
      <w:proofErr w:type="spellStart"/>
      <w:r w:rsidRPr="008008AC">
        <w:rPr>
          <w:rFonts w:ascii="Arial" w:hAnsi="Arial"/>
          <w:sz w:val="23"/>
          <w:szCs w:val="26"/>
        </w:rPr>
        <w:t>Kagonya</w:t>
      </w:r>
      <w:proofErr w:type="spellEnd"/>
      <w:r w:rsidRPr="008008AC">
        <w:rPr>
          <w:rFonts w:ascii="Arial" w:hAnsi="Arial"/>
          <w:sz w:val="23"/>
          <w:szCs w:val="26"/>
        </w:rPr>
        <w:t xml:space="preserve"> et al., 2023).</w:t>
      </w:r>
    </w:p>
    <w:p w14:paraId="6B4D588F" w14:textId="77777777" w:rsidR="008008AC" w:rsidRPr="008008AC" w:rsidRDefault="008008AC" w:rsidP="008008AC">
      <w:pPr>
        <w:spacing w:line="360" w:lineRule="auto"/>
        <w:jc w:val="both"/>
        <w:rPr>
          <w:rFonts w:ascii="Arial" w:hAnsi="Arial"/>
          <w:sz w:val="23"/>
          <w:szCs w:val="26"/>
        </w:rPr>
      </w:pPr>
      <w:r w:rsidRPr="008008AC">
        <w:rPr>
          <w:rFonts w:ascii="Arial" w:hAnsi="Arial"/>
          <w:sz w:val="23"/>
          <w:szCs w:val="26"/>
        </w:rPr>
        <w:t>To do their job well, HCAs need strong communication skills to share information clearly, empathy to provide caring support, and teamwork to work closely with other staff. These skills help HCAs provide high-quality, person-centred care (Skills for Care, 2021).</w:t>
      </w:r>
    </w:p>
    <w:p w14:paraId="7ECE99E6" w14:textId="120D7D0F" w:rsidR="00676FEB" w:rsidRPr="008008AC" w:rsidRDefault="008B0B22" w:rsidP="008008AC">
      <w:pPr>
        <w:spacing w:after="0" w:line="240" w:lineRule="auto"/>
        <w:jc w:val="both"/>
        <w:rPr>
          <w:sz w:val="21"/>
          <w:szCs w:val="21"/>
        </w:rPr>
      </w:pPr>
      <w:r w:rsidRPr="008008AC">
        <w:rPr>
          <w:sz w:val="21"/>
          <w:szCs w:val="21"/>
        </w:rPr>
        <w:t xml:space="preserve"> </w:t>
      </w:r>
    </w:p>
    <w:p w14:paraId="425D6155" w14:textId="77777777" w:rsidR="00676FEB" w:rsidRPr="00242974" w:rsidRDefault="00676FEB" w:rsidP="00676FEB">
      <w:pPr>
        <w:spacing w:after="0" w:line="240" w:lineRule="auto"/>
        <w:jc w:val="both"/>
        <w:rPr>
          <w:sz w:val="21"/>
          <w:szCs w:val="21"/>
        </w:rPr>
      </w:pPr>
    </w:p>
    <w:p w14:paraId="4010C35E" w14:textId="546AA8ED"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[Your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w:t>
      </w:r>
      <w:proofErr w:type="gramStart"/>
      <w:r w:rsidR="007138EF" w:rsidRPr="002976D4">
        <w:rPr>
          <w:color w:val="4472C4" w:themeColor="accent1"/>
          <w:sz w:val="28"/>
          <w:szCs w:val="28"/>
        </w:rPr>
        <w:t>Healthcare</w:t>
      </w:r>
      <w:proofErr w:type="gramEnd"/>
    </w:p>
    <w:p w14:paraId="60E1825B" w14:textId="77777777" w:rsidR="008008AC" w:rsidRDefault="008008AC" w:rsidP="008008AC">
      <w:pPr>
        <w:spacing w:line="360" w:lineRule="auto"/>
        <w:jc w:val="both"/>
        <w:rPr>
          <w:rFonts w:ascii="Arial" w:hAnsi="Arial"/>
        </w:rPr>
      </w:pPr>
    </w:p>
    <w:p w14:paraId="5702BAAD" w14:textId="5F91366B" w:rsidR="008008AC" w:rsidRPr="008008AC" w:rsidRDefault="008008AC" w:rsidP="008008AC">
      <w:pPr>
        <w:spacing w:line="360" w:lineRule="auto"/>
        <w:jc w:val="both"/>
        <w:rPr>
          <w:rFonts w:ascii="Arial" w:hAnsi="Arial"/>
          <w:sz w:val="23"/>
        </w:rPr>
      </w:pPr>
      <w:r w:rsidRPr="008008AC">
        <w:rPr>
          <w:rFonts w:ascii="Arial" w:hAnsi="Arial"/>
          <w:sz w:val="23"/>
        </w:rPr>
        <w:lastRenderedPageBreak/>
        <w:t>Communication is one of the most important skills for Healthcare Assistants (HCAs) because they speak with patients every day and pass on important information to nurses and doctors. Good communication means giving clear instructions, listening carefully, and writing down observations such as blood pressure or temperature correctly (NHS England, 2021). For example, an HCA may need to explain a simple procedure, reassure a worried patient, or tell a nurse quickly if a patient’s condition changes. If communication is poor, patients may feel anxious, lose trust in staff, or even receive unsafe care. Studies show that good communication helps keep patients safe and improves the quality of care (United Kingdom Government, 2025).</w:t>
      </w:r>
    </w:p>
    <w:p w14:paraId="1EC055B1" w14:textId="77777777" w:rsidR="008008AC" w:rsidRPr="008008AC" w:rsidRDefault="008008AC" w:rsidP="008008AC">
      <w:pPr>
        <w:spacing w:line="360" w:lineRule="auto"/>
        <w:jc w:val="both"/>
        <w:rPr>
          <w:rFonts w:ascii="Arial" w:hAnsi="Arial"/>
          <w:sz w:val="23"/>
        </w:rPr>
      </w:pPr>
      <w:r w:rsidRPr="008008AC">
        <w:rPr>
          <w:rFonts w:ascii="Arial" w:hAnsi="Arial"/>
          <w:sz w:val="23"/>
        </w:rPr>
        <w:t>Empathy is also essential because it allows HCAs to understand how patients feel and to respond with kindness and respect. Empathy helps patients feel valued, builds trust, and supports person-centred care (Morris et al., 2023). In practice, an HCA might comfort a patient who is upset, provide gentle care for someone at the end of life, or respect cultural differences when supporting families. Without empathy, patients may feel ignored or neglected, which can lower their wellbeing and increase complaints about care. Research shows that when healthcare workers act with empathy, patients report higher satisfaction and better health outcomes (NHS England, n.d.).</w:t>
      </w:r>
    </w:p>
    <w:p w14:paraId="53A42EC8" w14:textId="77777777" w:rsidR="008008AC" w:rsidRPr="008008AC" w:rsidRDefault="008008AC" w:rsidP="008008AC">
      <w:pPr>
        <w:spacing w:line="360" w:lineRule="auto"/>
        <w:jc w:val="both"/>
        <w:rPr>
          <w:rFonts w:ascii="Arial" w:hAnsi="Arial"/>
          <w:sz w:val="23"/>
        </w:rPr>
      </w:pPr>
      <w:r w:rsidRPr="008008AC">
        <w:rPr>
          <w:rFonts w:ascii="Arial" w:hAnsi="Arial"/>
          <w:sz w:val="23"/>
        </w:rPr>
        <w:t xml:space="preserve">Teamwork is another key skill because HCAs do not work alone. They are part of a wider team that includes nurses, doctors, therapists, and family members. For example, HCAs often assist nurses with daily care tasks, support physiotherapists with mobility exercises, or share patient updates during handovers. If teamwork is weak, care can become disorganised, staff may feel stressed, and mistakes can happen. On the other hand, good teamwork makes care more efficient, reduces errors, and improves staff morale, which benefits patients (Reeves, </w:t>
      </w:r>
      <w:proofErr w:type="spellStart"/>
      <w:r w:rsidRPr="008008AC">
        <w:rPr>
          <w:rFonts w:ascii="Arial" w:hAnsi="Arial"/>
          <w:sz w:val="23"/>
        </w:rPr>
        <w:t>Xyrichis</w:t>
      </w:r>
      <w:proofErr w:type="spellEnd"/>
      <w:r w:rsidRPr="008008AC">
        <w:rPr>
          <w:rFonts w:ascii="Arial" w:hAnsi="Arial"/>
          <w:sz w:val="23"/>
        </w:rPr>
        <w:t xml:space="preserve"> and </w:t>
      </w:r>
      <w:proofErr w:type="spellStart"/>
      <w:r w:rsidRPr="008008AC">
        <w:rPr>
          <w:rFonts w:ascii="Arial" w:hAnsi="Arial"/>
          <w:sz w:val="23"/>
        </w:rPr>
        <w:t>Zwarenstein</w:t>
      </w:r>
      <w:proofErr w:type="spellEnd"/>
      <w:r w:rsidRPr="008008AC">
        <w:rPr>
          <w:rFonts w:ascii="Arial" w:hAnsi="Arial"/>
          <w:sz w:val="23"/>
        </w:rPr>
        <w:t>, 2020; Department of Health and Social Care, 2025).</w:t>
      </w:r>
    </w:p>
    <w:p w14:paraId="5CA3936F" w14:textId="77777777" w:rsidR="008008AC" w:rsidRPr="008008AC" w:rsidRDefault="008008AC" w:rsidP="008008AC">
      <w:pPr>
        <w:spacing w:line="360" w:lineRule="auto"/>
        <w:jc w:val="both"/>
        <w:rPr>
          <w:rFonts w:ascii="Arial" w:hAnsi="Arial"/>
          <w:sz w:val="23"/>
        </w:rPr>
      </w:pPr>
      <w:r w:rsidRPr="008008AC">
        <w:rPr>
          <w:rFonts w:ascii="Arial" w:hAnsi="Arial"/>
          <w:sz w:val="23"/>
        </w:rPr>
        <w:t>In summary, HCAs rely on communication, empathy, and teamwork to do their job well. These skills make care safer, more effective, and more compassionate. Without them, patient safety, trust, and wellbeing can all be put at risk.</w:t>
      </w:r>
    </w:p>
    <w:p w14:paraId="3619F070" w14:textId="1DCCDB38" w:rsidR="00774092" w:rsidRPr="00242974" w:rsidRDefault="00222C3A" w:rsidP="00C85A7C">
      <w:pPr>
        <w:spacing w:after="0" w:line="240" w:lineRule="auto"/>
        <w:jc w:val="both"/>
        <w:rPr>
          <w:sz w:val="21"/>
          <w:szCs w:val="21"/>
        </w:rPr>
      </w:pPr>
      <w:r w:rsidRPr="00242974">
        <w:rPr>
          <w:sz w:val="21"/>
          <w:szCs w:val="21"/>
        </w:rPr>
        <w:t xml:space="preserve"> </w:t>
      </w:r>
    </w:p>
    <w:p w14:paraId="7338813D" w14:textId="77777777" w:rsidR="00C85A7C" w:rsidRPr="00242974" w:rsidRDefault="00C85A7C" w:rsidP="00C85A7C">
      <w:pPr>
        <w:spacing w:after="0" w:line="240" w:lineRule="auto"/>
        <w:jc w:val="both"/>
        <w:rPr>
          <w:sz w:val="21"/>
          <w:szCs w:val="21"/>
        </w:rPr>
      </w:pPr>
    </w:p>
    <w:p w14:paraId="490075BB" w14:textId="77777777" w:rsidR="0091725B" w:rsidRDefault="0091725B">
      <w:pPr>
        <w:rPr>
          <w:rFonts w:eastAsiaTheme="majorEastAsia" w:cstheme="majorBidi"/>
          <w:color w:val="4472C4" w:themeColor="accent1"/>
          <w:sz w:val="28"/>
          <w:szCs w:val="24"/>
        </w:rPr>
      </w:pPr>
      <w:bookmarkStart w:id="3" w:name="_Toc212100520"/>
      <w:r>
        <w:rPr>
          <w:color w:val="4472C4" w:themeColor="accent1"/>
          <w:szCs w:val="24"/>
        </w:rPr>
        <w:br w:type="page"/>
      </w:r>
    </w:p>
    <w:p w14:paraId="01C49510" w14:textId="39E95F79" w:rsidR="002370CE" w:rsidRPr="002976D4" w:rsidRDefault="00AA77C8" w:rsidP="00774092">
      <w:pPr>
        <w:pStyle w:val="Heading2"/>
        <w:rPr>
          <w:color w:val="4472C4" w:themeColor="accent1"/>
          <w:szCs w:val="24"/>
        </w:rPr>
      </w:pPr>
      <w:r w:rsidRPr="002976D4">
        <w:rPr>
          <w:color w:val="4472C4" w:themeColor="accent1"/>
          <w:szCs w:val="24"/>
        </w:rPr>
        <w:lastRenderedPageBreak/>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3"/>
    </w:p>
    <w:p w14:paraId="185ABDF6" w14:textId="77777777" w:rsidR="00A4396C" w:rsidRDefault="00A4396C" w:rsidP="00A4396C">
      <w:pPr>
        <w:spacing w:line="360" w:lineRule="auto"/>
        <w:jc w:val="both"/>
        <w:rPr>
          <w:rFonts w:ascii="Arial" w:hAnsi="Arial"/>
        </w:rPr>
      </w:pPr>
    </w:p>
    <w:p w14:paraId="54727E58" w14:textId="4E39BED5" w:rsidR="00A4396C" w:rsidRPr="00A4396C" w:rsidRDefault="00A4396C" w:rsidP="00A4396C">
      <w:pPr>
        <w:spacing w:line="360" w:lineRule="auto"/>
        <w:jc w:val="both"/>
        <w:rPr>
          <w:rFonts w:ascii="Arial" w:hAnsi="Arial"/>
          <w:sz w:val="23"/>
        </w:rPr>
      </w:pPr>
      <w:r w:rsidRPr="00A4396C">
        <w:rPr>
          <w:rFonts w:ascii="Arial" w:hAnsi="Arial"/>
          <w:sz w:val="23"/>
        </w:rPr>
        <w:t>Improving the skills of Healthcare Assistants (HCAs) is important for delivering safe and high-quality care. Communication, empathy, and teamwork can all be developed with the right training and support.</w:t>
      </w:r>
    </w:p>
    <w:p w14:paraId="412E8574" w14:textId="77777777" w:rsidR="00A4396C" w:rsidRPr="00A4396C" w:rsidRDefault="00A4396C" w:rsidP="00A4396C">
      <w:pPr>
        <w:spacing w:line="360" w:lineRule="auto"/>
        <w:jc w:val="both"/>
        <w:rPr>
          <w:rFonts w:ascii="Arial" w:hAnsi="Arial"/>
          <w:sz w:val="23"/>
        </w:rPr>
      </w:pPr>
      <w:r w:rsidRPr="00A4396C">
        <w:rPr>
          <w:rFonts w:ascii="Arial" w:hAnsi="Arial"/>
          <w:sz w:val="23"/>
        </w:rPr>
        <w:t>Improving Communication</w:t>
      </w:r>
    </w:p>
    <w:p w14:paraId="4765D893" w14:textId="30C27BBF" w:rsidR="00A4396C" w:rsidRPr="00A4396C" w:rsidRDefault="00A4396C" w:rsidP="00A4396C">
      <w:pPr>
        <w:spacing w:line="360" w:lineRule="auto"/>
        <w:jc w:val="both"/>
        <w:rPr>
          <w:rFonts w:ascii="Arial" w:hAnsi="Arial"/>
          <w:sz w:val="23"/>
        </w:rPr>
      </w:pPr>
      <w:r w:rsidRPr="00A4396C">
        <w:rPr>
          <w:rFonts w:ascii="Arial" w:hAnsi="Arial"/>
          <w:sz w:val="23"/>
        </w:rPr>
        <w:t>One useful method is active listening training, where HCAs practise listening carefully to patients and colleagues through role-play and patient scenarios. This helps staff notice not only what is said but also the feelings behind the words (Nursing and Midwifery Council, 2018). Another technique is digital record-keeping workshops, which improve written communication by teaching staff how to use electronic systems clearly and accurately. This reduces errors in patient notes and supports safer care (NHS England, 2021). Finally, feedback from supervisors and patients is a valuable way to improve. By receiving comments on how they explain things or listen, HCAs can see their strengths and identify areas for growth.</w:t>
      </w:r>
    </w:p>
    <w:p w14:paraId="78B1B57D" w14:textId="77777777" w:rsidR="00A4396C" w:rsidRPr="00A4396C" w:rsidRDefault="00A4396C" w:rsidP="00A4396C">
      <w:pPr>
        <w:spacing w:line="360" w:lineRule="auto"/>
        <w:jc w:val="both"/>
        <w:rPr>
          <w:rFonts w:ascii="Arial" w:hAnsi="Arial"/>
          <w:sz w:val="23"/>
        </w:rPr>
      </w:pPr>
      <w:r w:rsidRPr="00A4396C">
        <w:rPr>
          <w:rFonts w:ascii="Arial" w:hAnsi="Arial"/>
          <w:sz w:val="23"/>
        </w:rPr>
        <w:t>Improving Empathy</w:t>
      </w:r>
    </w:p>
    <w:p w14:paraId="29325ABE" w14:textId="548C7C50" w:rsidR="00A4396C" w:rsidRPr="00A4396C" w:rsidRDefault="00A4396C" w:rsidP="00A4396C">
      <w:pPr>
        <w:spacing w:line="360" w:lineRule="auto"/>
        <w:jc w:val="both"/>
        <w:rPr>
          <w:rFonts w:ascii="Arial" w:hAnsi="Arial"/>
          <w:sz w:val="23"/>
        </w:rPr>
      </w:pPr>
      <w:r w:rsidRPr="00A4396C">
        <w:rPr>
          <w:rFonts w:ascii="Arial" w:hAnsi="Arial"/>
          <w:sz w:val="23"/>
        </w:rPr>
        <w:t>One approach is using reflective practice models, such as Gibbs or Driscoll, where HCAs think back on their experiences, consider patient perspectives, and plan how to respond better in the future (Bassot, 2020). Another method is simulation training, which allows HCAs to practise caring in realistic scenarios such as dementia care or end-of-life support. This helps staff prepare for emotional situations in a safe environment (NHS England, n.d.). In addition, cultural competence workshops are important because they help HCAs understand and respect the diverse cultural and religious needs of patients, improving sensitivity and trust (Cottrell, 2021).</w:t>
      </w:r>
    </w:p>
    <w:p w14:paraId="43AC6A18" w14:textId="77777777" w:rsidR="00A4396C" w:rsidRPr="00A4396C" w:rsidRDefault="00A4396C" w:rsidP="00A4396C">
      <w:pPr>
        <w:spacing w:line="360" w:lineRule="auto"/>
        <w:jc w:val="both"/>
        <w:rPr>
          <w:rFonts w:ascii="Arial" w:hAnsi="Arial"/>
          <w:sz w:val="23"/>
        </w:rPr>
      </w:pPr>
      <w:r w:rsidRPr="00A4396C">
        <w:rPr>
          <w:rFonts w:ascii="Arial" w:hAnsi="Arial"/>
          <w:sz w:val="23"/>
        </w:rPr>
        <w:t>Improving Teamwork</w:t>
      </w:r>
    </w:p>
    <w:p w14:paraId="0BCFEE9D" w14:textId="486F05DE" w:rsidR="00A4396C" w:rsidRPr="00A4396C" w:rsidRDefault="00A4396C" w:rsidP="00A4396C">
      <w:pPr>
        <w:spacing w:line="360" w:lineRule="auto"/>
        <w:jc w:val="both"/>
        <w:rPr>
          <w:rFonts w:ascii="Arial" w:hAnsi="Arial"/>
          <w:sz w:val="23"/>
        </w:rPr>
      </w:pPr>
      <w:r w:rsidRPr="00A4396C">
        <w:rPr>
          <w:rFonts w:ascii="Arial" w:hAnsi="Arial"/>
          <w:sz w:val="23"/>
        </w:rPr>
        <w:t xml:space="preserve">Teamwork can be developed through interprofessional learning sessions, where HCAs train alongside nurses, doctors, and other staff. </w:t>
      </w:r>
      <w:proofErr w:type="gramStart"/>
      <w:r w:rsidRPr="00A4396C">
        <w:rPr>
          <w:rFonts w:ascii="Arial" w:hAnsi="Arial"/>
          <w:sz w:val="23"/>
        </w:rPr>
        <w:t>This builds</w:t>
      </w:r>
      <w:proofErr w:type="gramEnd"/>
      <w:r w:rsidRPr="00A4396C">
        <w:rPr>
          <w:rFonts w:ascii="Arial" w:hAnsi="Arial"/>
          <w:sz w:val="23"/>
        </w:rPr>
        <w:t xml:space="preserve"> understanding of each other’s roles and encourages better cooperation (Reeves, </w:t>
      </w:r>
      <w:proofErr w:type="spellStart"/>
      <w:r w:rsidRPr="00A4396C">
        <w:rPr>
          <w:rFonts w:ascii="Arial" w:hAnsi="Arial"/>
          <w:sz w:val="23"/>
        </w:rPr>
        <w:t>Xyrichis</w:t>
      </w:r>
      <w:proofErr w:type="spellEnd"/>
      <w:r w:rsidRPr="00A4396C">
        <w:rPr>
          <w:rFonts w:ascii="Arial" w:hAnsi="Arial"/>
          <w:sz w:val="23"/>
        </w:rPr>
        <w:t xml:space="preserve"> and </w:t>
      </w:r>
      <w:proofErr w:type="spellStart"/>
      <w:r w:rsidRPr="00A4396C">
        <w:rPr>
          <w:rFonts w:ascii="Arial" w:hAnsi="Arial"/>
          <w:sz w:val="23"/>
        </w:rPr>
        <w:t>Zwarenstein</w:t>
      </w:r>
      <w:proofErr w:type="spellEnd"/>
      <w:r w:rsidRPr="00A4396C">
        <w:rPr>
          <w:rFonts w:ascii="Arial" w:hAnsi="Arial"/>
          <w:sz w:val="23"/>
        </w:rPr>
        <w:t xml:space="preserve">, 2020). Another useful method is team debriefing and handovers, which create regular opportunities to share information, reflect on challenges, and make sure everyone is working together effectively (Department of Health and Social Care, 2025). Finally, </w:t>
      </w:r>
      <w:r w:rsidRPr="00A4396C">
        <w:rPr>
          <w:rFonts w:ascii="Arial" w:hAnsi="Arial"/>
          <w:sz w:val="23"/>
        </w:rPr>
        <w:lastRenderedPageBreak/>
        <w:t>mentorship and buddy systems allow junior HCAs to be guided by more experienced staff, helping them learn good teamwork habits and gain confidence in their role.</w:t>
      </w:r>
    </w:p>
    <w:p w14:paraId="4301AA5E" w14:textId="77777777" w:rsidR="00A4396C" w:rsidRPr="00A4396C" w:rsidRDefault="00A4396C" w:rsidP="00A4396C">
      <w:pPr>
        <w:spacing w:line="360" w:lineRule="auto"/>
        <w:jc w:val="both"/>
        <w:rPr>
          <w:rFonts w:ascii="Arial" w:hAnsi="Arial"/>
          <w:sz w:val="23"/>
        </w:rPr>
      </w:pPr>
      <w:r w:rsidRPr="00A4396C">
        <w:rPr>
          <w:rFonts w:ascii="Arial" w:hAnsi="Arial"/>
          <w:sz w:val="23"/>
        </w:rPr>
        <w:t>In summary, communication, empathy, and teamwork are not fixed abilities but skills that can be improved with training and support. By using strategies such as listening practice, reflective models, and interprofessional learning, HCAs can continue to grow and provide safer, more compassionate, and more effective care.</w:t>
      </w:r>
    </w:p>
    <w:p w14:paraId="2703A512" w14:textId="77777777" w:rsidR="00500295" w:rsidRPr="00242974" w:rsidRDefault="00500295"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4" w:name="_Toc212100521"/>
      <w:r w:rsidRPr="002976D4">
        <w:rPr>
          <w:color w:val="4472C4" w:themeColor="accent1"/>
          <w:szCs w:val="24"/>
        </w:rPr>
        <w:t>1</w:t>
      </w:r>
      <w:r w:rsidR="00A946CB" w:rsidRPr="002976D4">
        <w:rPr>
          <w:color w:val="4472C4" w:themeColor="accent1"/>
          <w:szCs w:val="24"/>
        </w:rPr>
        <w:t>.4 Conclusion</w:t>
      </w:r>
      <w:bookmarkEnd w:id="4"/>
    </w:p>
    <w:p w14:paraId="23890201" w14:textId="77777777" w:rsidR="00A4396C" w:rsidRDefault="00A4396C" w:rsidP="00A4396C">
      <w:pPr>
        <w:spacing w:after="0" w:line="240" w:lineRule="auto"/>
        <w:rPr>
          <w:sz w:val="21"/>
          <w:szCs w:val="21"/>
        </w:rPr>
      </w:pPr>
    </w:p>
    <w:p w14:paraId="6BE16CC9" w14:textId="3AC2AF8E" w:rsidR="00A4396C" w:rsidRDefault="00A4396C" w:rsidP="00A4396C">
      <w:pPr>
        <w:spacing w:after="0" w:line="360" w:lineRule="auto"/>
        <w:jc w:val="both"/>
        <w:rPr>
          <w:rFonts w:ascii="Arial" w:hAnsi="Arial"/>
          <w:sz w:val="23"/>
          <w:szCs w:val="21"/>
        </w:rPr>
      </w:pPr>
      <w:r w:rsidRPr="00A4396C">
        <w:rPr>
          <w:rFonts w:ascii="Arial" w:hAnsi="Arial"/>
          <w:sz w:val="23"/>
          <w:szCs w:val="21"/>
        </w:rPr>
        <w:t>The role of the Healthcare Assistant is essential in supporting patients and healthcare teams within the UK system. To carry out this role well, HCAs must have strong communication, empathy, and teamwork skills, as these directly affect patient safety, dignity, and wellbeing. This report has shown why these skills are important and what can happen when they are missing. It also explained how tools such as training, reflection, and mentoring can help improve them. Overall, developing these skills ensures that HCAs provide safe, high-quality, and person-centred care for all patients.</w:t>
      </w:r>
    </w:p>
    <w:p w14:paraId="59D5B40D" w14:textId="77777777" w:rsidR="00A4396C" w:rsidRDefault="00A4396C">
      <w:pPr>
        <w:rPr>
          <w:rFonts w:ascii="Arial" w:hAnsi="Arial"/>
          <w:sz w:val="23"/>
          <w:szCs w:val="21"/>
        </w:rPr>
      </w:pPr>
      <w:r>
        <w:rPr>
          <w:rFonts w:ascii="Arial" w:hAnsi="Arial"/>
          <w:sz w:val="23"/>
          <w:szCs w:val="21"/>
        </w:rPr>
        <w:br w:type="page"/>
      </w:r>
    </w:p>
    <w:p w14:paraId="6C4B494D" w14:textId="763B24A0" w:rsidR="00226D31" w:rsidRDefault="00AA77C8" w:rsidP="00226D31">
      <w:pPr>
        <w:pStyle w:val="Heading2"/>
        <w:rPr>
          <w:color w:val="4472C4" w:themeColor="accent1"/>
          <w:szCs w:val="24"/>
        </w:rPr>
      </w:pPr>
      <w:bookmarkStart w:id="5" w:name="_Toc212100522"/>
      <w:r w:rsidRPr="002976D4">
        <w:rPr>
          <w:color w:val="4472C4" w:themeColor="accent1"/>
          <w:szCs w:val="24"/>
        </w:rPr>
        <w:lastRenderedPageBreak/>
        <w:t>1</w:t>
      </w:r>
      <w:r w:rsidR="00226D31" w:rsidRPr="002976D4">
        <w:rPr>
          <w:color w:val="4472C4" w:themeColor="accent1"/>
          <w:szCs w:val="24"/>
        </w:rPr>
        <w:t>.5 Reference List</w:t>
      </w:r>
      <w:bookmarkEnd w:id="5"/>
    </w:p>
    <w:p w14:paraId="4DA858B7" w14:textId="77777777" w:rsidR="00A4396C" w:rsidRPr="00A4396C" w:rsidRDefault="00A4396C" w:rsidP="00A4396C"/>
    <w:p w14:paraId="14095A7A" w14:textId="77777777" w:rsidR="00A4396C" w:rsidRPr="00A4396C" w:rsidRDefault="00A4396C" w:rsidP="00A4396C">
      <w:pPr>
        <w:spacing w:line="360" w:lineRule="auto"/>
        <w:rPr>
          <w:rFonts w:ascii="Arial" w:hAnsi="Arial"/>
          <w:sz w:val="23"/>
        </w:rPr>
      </w:pPr>
      <w:r w:rsidRPr="00A4396C">
        <w:rPr>
          <w:rFonts w:ascii="Arial" w:hAnsi="Arial"/>
          <w:sz w:val="23"/>
        </w:rPr>
        <w:t xml:space="preserve">Bassot, B. (2020) </w:t>
      </w:r>
      <w:r w:rsidRPr="00A4396C">
        <w:rPr>
          <w:rFonts w:ascii="Arial" w:hAnsi="Arial"/>
          <w:i/>
          <w:iCs/>
          <w:sz w:val="23"/>
        </w:rPr>
        <w:t>The reflective journal</w:t>
      </w:r>
      <w:r w:rsidRPr="00A4396C">
        <w:rPr>
          <w:rFonts w:ascii="Arial" w:hAnsi="Arial"/>
          <w:sz w:val="23"/>
        </w:rPr>
        <w:t xml:space="preserve">. 3rd </w:t>
      </w:r>
      <w:proofErr w:type="spellStart"/>
      <w:r w:rsidRPr="00A4396C">
        <w:rPr>
          <w:rFonts w:ascii="Arial" w:hAnsi="Arial"/>
          <w:sz w:val="23"/>
        </w:rPr>
        <w:t>edn</w:t>
      </w:r>
      <w:proofErr w:type="spellEnd"/>
      <w:r w:rsidRPr="00A4396C">
        <w:rPr>
          <w:rFonts w:ascii="Arial" w:hAnsi="Arial"/>
          <w:sz w:val="23"/>
        </w:rPr>
        <w:t>. London: Red Globe Press.</w:t>
      </w:r>
    </w:p>
    <w:p w14:paraId="45E0B07E" w14:textId="77777777" w:rsidR="00A4396C" w:rsidRPr="00A4396C" w:rsidRDefault="00A4396C" w:rsidP="00A4396C">
      <w:pPr>
        <w:spacing w:line="360" w:lineRule="auto"/>
        <w:rPr>
          <w:rFonts w:ascii="Arial" w:hAnsi="Arial"/>
          <w:sz w:val="23"/>
        </w:rPr>
      </w:pPr>
      <w:r w:rsidRPr="00A4396C">
        <w:rPr>
          <w:rFonts w:ascii="Arial" w:hAnsi="Arial"/>
          <w:sz w:val="23"/>
        </w:rPr>
        <w:t xml:space="preserve">Cottrell, S. (2021) </w:t>
      </w:r>
      <w:r w:rsidRPr="00A4396C">
        <w:rPr>
          <w:rFonts w:ascii="Arial" w:hAnsi="Arial"/>
          <w:i/>
          <w:iCs/>
          <w:sz w:val="23"/>
        </w:rPr>
        <w:t>The study skills handbook</w:t>
      </w:r>
      <w:r w:rsidRPr="00A4396C">
        <w:rPr>
          <w:rFonts w:ascii="Arial" w:hAnsi="Arial"/>
          <w:sz w:val="23"/>
        </w:rPr>
        <w:t xml:space="preserve">. 6th </w:t>
      </w:r>
      <w:proofErr w:type="spellStart"/>
      <w:r w:rsidRPr="00A4396C">
        <w:rPr>
          <w:rFonts w:ascii="Arial" w:hAnsi="Arial"/>
          <w:sz w:val="23"/>
        </w:rPr>
        <w:t>edn</w:t>
      </w:r>
      <w:proofErr w:type="spellEnd"/>
      <w:r w:rsidRPr="00A4396C">
        <w:rPr>
          <w:rFonts w:ascii="Arial" w:hAnsi="Arial"/>
          <w:sz w:val="23"/>
        </w:rPr>
        <w:t>. London: Bloomsbury.</w:t>
      </w:r>
    </w:p>
    <w:p w14:paraId="57DFB820" w14:textId="77777777" w:rsidR="00A4396C" w:rsidRPr="00A4396C" w:rsidRDefault="00A4396C" w:rsidP="00A4396C">
      <w:pPr>
        <w:spacing w:line="360" w:lineRule="auto"/>
        <w:rPr>
          <w:rFonts w:ascii="Arial" w:hAnsi="Arial"/>
          <w:sz w:val="23"/>
        </w:rPr>
      </w:pPr>
      <w:r w:rsidRPr="00A4396C">
        <w:rPr>
          <w:rFonts w:ascii="Arial" w:hAnsi="Arial"/>
          <w:sz w:val="23"/>
        </w:rPr>
        <w:t xml:space="preserve">NHS England (2021) </w:t>
      </w:r>
      <w:r w:rsidRPr="00A4396C">
        <w:rPr>
          <w:rFonts w:ascii="Arial" w:hAnsi="Arial"/>
          <w:i/>
          <w:iCs/>
          <w:sz w:val="23"/>
        </w:rPr>
        <w:t>Improving communication between health care professionals and patients in the NHS in England</w:t>
      </w:r>
      <w:r w:rsidRPr="00A4396C">
        <w:rPr>
          <w:rFonts w:ascii="Arial" w:hAnsi="Arial"/>
          <w:sz w:val="23"/>
        </w:rPr>
        <w:t xml:space="preserve">. Available at: </w:t>
      </w:r>
      <w:hyperlink r:id="rId9" w:tgtFrame="_new" w:history="1">
        <w:r w:rsidRPr="00A4396C">
          <w:rPr>
            <w:rStyle w:val="Hyperlink"/>
            <w:rFonts w:ascii="Arial" w:hAnsi="Arial"/>
            <w:sz w:val="23"/>
          </w:rPr>
          <w:t>https://www.england.nhs.uk/publication/improving-communication-between-health-care-professionals-and-patients-in-the-nhs-in-england/</w:t>
        </w:r>
      </w:hyperlink>
    </w:p>
    <w:p w14:paraId="3CA7821C" w14:textId="77777777" w:rsidR="00A4396C" w:rsidRPr="00A4396C" w:rsidRDefault="00A4396C" w:rsidP="00A4396C">
      <w:pPr>
        <w:spacing w:line="360" w:lineRule="auto"/>
        <w:rPr>
          <w:rFonts w:ascii="Arial" w:hAnsi="Arial"/>
          <w:sz w:val="23"/>
        </w:rPr>
      </w:pPr>
      <w:r w:rsidRPr="00A4396C">
        <w:rPr>
          <w:rFonts w:ascii="Arial" w:hAnsi="Arial"/>
          <w:sz w:val="23"/>
        </w:rPr>
        <w:t xml:space="preserve">Department of Health and Social Care (2025) </w:t>
      </w:r>
      <w:r w:rsidRPr="00A4396C">
        <w:rPr>
          <w:rFonts w:ascii="Arial" w:hAnsi="Arial"/>
          <w:i/>
          <w:iCs/>
          <w:sz w:val="23"/>
        </w:rPr>
        <w:t>Adult social care workforce skills survey: September 2025 report</w:t>
      </w:r>
      <w:r w:rsidRPr="00A4396C">
        <w:rPr>
          <w:rFonts w:ascii="Arial" w:hAnsi="Arial"/>
          <w:sz w:val="23"/>
        </w:rPr>
        <w:t xml:space="preserve">. Available at: </w:t>
      </w:r>
      <w:hyperlink r:id="rId10" w:tgtFrame="_new" w:history="1">
        <w:r w:rsidRPr="00A4396C">
          <w:rPr>
            <w:rStyle w:val="Hyperlink"/>
            <w:rFonts w:ascii="Arial" w:hAnsi="Arial"/>
            <w:sz w:val="23"/>
          </w:rPr>
          <w:t>https://www.gov.uk/government/statistics/adult-social-care-workforce-skills-survey-september-2025/adult-social-care-workforce-skills-survey-september-2025-report</w:t>
        </w:r>
      </w:hyperlink>
      <w:r w:rsidRPr="00A4396C">
        <w:rPr>
          <w:rFonts w:ascii="Arial" w:hAnsi="Arial"/>
          <w:sz w:val="23"/>
        </w:rPr>
        <w:t xml:space="preserve"> (Accessed: 24 October 2025).</w:t>
      </w:r>
    </w:p>
    <w:p w14:paraId="013747E3" w14:textId="77777777" w:rsidR="00A4396C" w:rsidRPr="00A4396C" w:rsidRDefault="00A4396C" w:rsidP="00A4396C">
      <w:pPr>
        <w:spacing w:line="360" w:lineRule="auto"/>
        <w:rPr>
          <w:rFonts w:ascii="Arial" w:hAnsi="Arial"/>
          <w:sz w:val="23"/>
        </w:rPr>
      </w:pPr>
      <w:r w:rsidRPr="00A4396C">
        <w:rPr>
          <w:rFonts w:ascii="Arial" w:hAnsi="Arial"/>
          <w:sz w:val="23"/>
        </w:rPr>
        <w:t xml:space="preserve">Morris, M.E., Brusco, N.K., McAleer, R., Billett, S., Brophy, L., Bryant, R., Carey, L., Conley Wright, A., East, C., Eckert, M., Edvardsson, K., Fetherstonhaugh, D., Fowler-Davis, S., Frederico, M., Gray, R., McCaskie, D., McKinstry, C., Mitchell, R., Oldenburg, B., Shields, N., Smith, K., </w:t>
      </w:r>
      <w:proofErr w:type="spellStart"/>
      <w:r w:rsidRPr="00A4396C">
        <w:rPr>
          <w:rFonts w:ascii="Arial" w:hAnsi="Arial"/>
          <w:sz w:val="23"/>
        </w:rPr>
        <w:t>Spelten</w:t>
      </w:r>
      <w:proofErr w:type="spellEnd"/>
      <w:r w:rsidRPr="00A4396C">
        <w:rPr>
          <w:rFonts w:ascii="Arial" w:hAnsi="Arial"/>
          <w:sz w:val="23"/>
        </w:rPr>
        <w:t xml:space="preserve">, E., Taylor, N., Thwaites, C., Young, S. and Blackberry, I. (2023) ‘Professional care workforce: a rapid review of evidence supporting methods of recruitment, retention, safety, and education’, </w:t>
      </w:r>
      <w:r w:rsidRPr="00A4396C">
        <w:rPr>
          <w:rFonts w:ascii="Arial" w:hAnsi="Arial"/>
          <w:i/>
          <w:iCs/>
          <w:sz w:val="23"/>
        </w:rPr>
        <w:t>Human Resources for Health</w:t>
      </w:r>
      <w:r w:rsidRPr="00A4396C">
        <w:rPr>
          <w:rFonts w:ascii="Arial" w:hAnsi="Arial"/>
          <w:sz w:val="23"/>
        </w:rPr>
        <w:t xml:space="preserve">, 21(1), p.95. Available at: </w:t>
      </w:r>
      <w:hyperlink r:id="rId11" w:tgtFrame="_new" w:history="1">
        <w:r w:rsidRPr="00A4396C">
          <w:rPr>
            <w:rStyle w:val="Hyperlink"/>
            <w:rFonts w:ascii="Arial" w:hAnsi="Arial"/>
            <w:sz w:val="23"/>
          </w:rPr>
          <w:t>https://pmc.ncbi.nlm.nih.gov/articles/PMC10720209/</w:t>
        </w:r>
      </w:hyperlink>
      <w:r w:rsidRPr="00A4396C">
        <w:rPr>
          <w:rFonts w:ascii="Arial" w:hAnsi="Arial"/>
          <w:sz w:val="23"/>
        </w:rPr>
        <w:t xml:space="preserve"> (Accessed: 24 October 2025).</w:t>
      </w:r>
    </w:p>
    <w:p w14:paraId="40CD8F87" w14:textId="1E1110D4" w:rsidR="00A4396C" w:rsidRPr="00A4396C" w:rsidRDefault="00A4396C" w:rsidP="00A4396C">
      <w:pPr>
        <w:spacing w:line="360" w:lineRule="auto"/>
        <w:rPr>
          <w:rFonts w:ascii="Arial" w:hAnsi="Arial"/>
          <w:sz w:val="23"/>
        </w:rPr>
      </w:pPr>
      <w:r w:rsidRPr="00A4396C">
        <w:rPr>
          <w:rFonts w:ascii="Arial" w:hAnsi="Arial"/>
          <w:sz w:val="23"/>
        </w:rPr>
        <w:t xml:space="preserve">NHS England (n.d.) </w:t>
      </w:r>
      <w:r w:rsidRPr="00A4396C">
        <w:rPr>
          <w:rFonts w:ascii="Arial" w:hAnsi="Arial"/>
          <w:i/>
          <w:iCs/>
          <w:sz w:val="23"/>
        </w:rPr>
        <w:t>Handling difficult situations with compassion – e-learning programme</w:t>
      </w:r>
      <w:r w:rsidRPr="00A4396C">
        <w:rPr>
          <w:rFonts w:ascii="Arial" w:hAnsi="Arial"/>
          <w:sz w:val="23"/>
        </w:rPr>
        <w:t xml:space="preserve">. Available at: </w:t>
      </w:r>
      <w:hyperlink r:id="rId12" w:history="1">
        <w:r w:rsidR="0091725B" w:rsidRPr="00F53EE6">
          <w:rPr>
            <w:rStyle w:val="Hyperlink"/>
            <w:rFonts w:ascii="Arial" w:hAnsi="Arial"/>
            <w:sz w:val="23"/>
          </w:rPr>
          <w:t>https://www.england.nhs.uk/supporting-our-nhs-people/support-now/handling-difficult-situations-with</w:t>
        </w:r>
        <w:r w:rsidR="0091725B" w:rsidRPr="00F53EE6">
          <w:rPr>
            <w:rStyle w:val="Hyperlink"/>
            <w:rFonts w:ascii="Arial" w:hAnsi="Arial"/>
            <w:sz w:val="23"/>
          </w:rPr>
          <w:t>-</w:t>
        </w:r>
        <w:r w:rsidR="0091725B" w:rsidRPr="00F53EE6">
          <w:rPr>
            <w:rStyle w:val="Hyperlink"/>
            <w:rFonts w:ascii="Arial" w:hAnsi="Arial"/>
            <w:sz w:val="23"/>
          </w:rPr>
          <w:t>compassion-training-programme/</w:t>
        </w:r>
      </w:hyperlink>
      <w:r w:rsidRPr="00A4396C">
        <w:rPr>
          <w:rFonts w:ascii="Arial" w:hAnsi="Arial"/>
          <w:sz w:val="23"/>
        </w:rPr>
        <w:t xml:space="preserve"> (Accessed: 24 October 2025).</w:t>
      </w:r>
    </w:p>
    <w:p w14:paraId="29081380" w14:textId="77777777" w:rsidR="00A4396C" w:rsidRPr="00A4396C" w:rsidRDefault="00A4396C" w:rsidP="00A4396C">
      <w:pPr>
        <w:spacing w:line="360" w:lineRule="auto"/>
        <w:rPr>
          <w:rFonts w:ascii="Arial" w:hAnsi="Arial"/>
          <w:sz w:val="23"/>
        </w:rPr>
      </w:pPr>
      <w:r w:rsidRPr="00A4396C">
        <w:rPr>
          <w:rFonts w:ascii="Arial" w:hAnsi="Arial"/>
          <w:sz w:val="23"/>
        </w:rPr>
        <w:t xml:space="preserve">Nursing and Midwifery Council (2018) </w:t>
      </w:r>
      <w:r w:rsidRPr="00A4396C">
        <w:rPr>
          <w:rFonts w:ascii="Arial" w:hAnsi="Arial"/>
          <w:i/>
          <w:iCs/>
          <w:sz w:val="23"/>
        </w:rPr>
        <w:t>Future nurse: Standards of proficiency for registered nurses</w:t>
      </w:r>
      <w:r w:rsidRPr="00A4396C">
        <w:rPr>
          <w:rFonts w:ascii="Arial" w:hAnsi="Arial"/>
          <w:sz w:val="23"/>
        </w:rPr>
        <w:t xml:space="preserve">. London: NMC. Available at: </w:t>
      </w:r>
      <w:hyperlink r:id="rId13" w:tgtFrame="_new" w:history="1">
        <w:r w:rsidRPr="00A4396C">
          <w:rPr>
            <w:rStyle w:val="Hyperlink"/>
            <w:rFonts w:ascii="Arial" w:hAnsi="Arial"/>
            <w:sz w:val="23"/>
          </w:rPr>
          <w:t>https://www.nmc.org.uk/globalassets/sitedocuments/education-standards/future-nurse-proficiencies.pdf</w:t>
        </w:r>
      </w:hyperlink>
      <w:r w:rsidRPr="00A4396C">
        <w:rPr>
          <w:rFonts w:ascii="Arial" w:hAnsi="Arial"/>
          <w:sz w:val="23"/>
        </w:rPr>
        <w:t xml:space="preserve"> (Accessed: 24 October 2025).</w:t>
      </w:r>
    </w:p>
    <w:p w14:paraId="35E0D231" w14:textId="77777777" w:rsidR="00A4396C" w:rsidRPr="00A4396C" w:rsidRDefault="00A4396C" w:rsidP="00A4396C">
      <w:pPr>
        <w:spacing w:line="360" w:lineRule="auto"/>
        <w:rPr>
          <w:rFonts w:ascii="Arial" w:hAnsi="Arial"/>
          <w:sz w:val="23"/>
        </w:rPr>
      </w:pPr>
      <w:r w:rsidRPr="00A4396C">
        <w:rPr>
          <w:rFonts w:ascii="Arial" w:hAnsi="Arial"/>
          <w:sz w:val="23"/>
        </w:rPr>
        <w:t xml:space="preserve">Reeves, S., </w:t>
      </w:r>
      <w:proofErr w:type="spellStart"/>
      <w:r w:rsidRPr="00A4396C">
        <w:rPr>
          <w:rFonts w:ascii="Arial" w:hAnsi="Arial"/>
          <w:sz w:val="23"/>
        </w:rPr>
        <w:t>Xyrichis</w:t>
      </w:r>
      <w:proofErr w:type="spellEnd"/>
      <w:r w:rsidRPr="00A4396C">
        <w:rPr>
          <w:rFonts w:ascii="Arial" w:hAnsi="Arial"/>
          <w:sz w:val="23"/>
        </w:rPr>
        <w:t xml:space="preserve">, A. and </w:t>
      </w:r>
      <w:proofErr w:type="spellStart"/>
      <w:r w:rsidRPr="00A4396C">
        <w:rPr>
          <w:rFonts w:ascii="Arial" w:hAnsi="Arial"/>
          <w:sz w:val="23"/>
        </w:rPr>
        <w:t>Zwarenstein</w:t>
      </w:r>
      <w:proofErr w:type="spellEnd"/>
      <w:r w:rsidRPr="00A4396C">
        <w:rPr>
          <w:rFonts w:ascii="Arial" w:hAnsi="Arial"/>
          <w:sz w:val="23"/>
        </w:rPr>
        <w:t xml:space="preserve">, M. (2020) </w:t>
      </w:r>
      <w:r w:rsidRPr="00A4396C">
        <w:rPr>
          <w:rFonts w:ascii="Arial" w:hAnsi="Arial"/>
          <w:i/>
          <w:iCs/>
          <w:sz w:val="23"/>
        </w:rPr>
        <w:t>Interprofessional teamwork in health and social care</w:t>
      </w:r>
      <w:r w:rsidRPr="00A4396C">
        <w:rPr>
          <w:rFonts w:ascii="Arial" w:hAnsi="Arial"/>
          <w:sz w:val="23"/>
        </w:rPr>
        <w:t xml:space="preserve">. 2nd </w:t>
      </w:r>
      <w:proofErr w:type="spellStart"/>
      <w:r w:rsidRPr="00A4396C">
        <w:rPr>
          <w:rFonts w:ascii="Arial" w:hAnsi="Arial"/>
          <w:sz w:val="23"/>
        </w:rPr>
        <w:t>edn</w:t>
      </w:r>
      <w:proofErr w:type="spellEnd"/>
      <w:r w:rsidRPr="00A4396C">
        <w:rPr>
          <w:rFonts w:ascii="Arial" w:hAnsi="Arial"/>
          <w:sz w:val="23"/>
        </w:rPr>
        <w:t>. Oxford: Wiley.</w:t>
      </w:r>
    </w:p>
    <w:p w14:paraId="0CEC8097" w14:textId="77777777" w:rsidR="00A4396C" w:rsidRPr="00A4396C" w:rsidRDefault="00A4396C" w:rsidP="00A4396C">
      <w:pPr>
        <w:spacing w:line="360" w:lineRule="auto"/>
        <w:rPr>
          <w:rFonts w:ascii="Arial" w:hAnsi="Arial"/>
          <w:sz w:val="23"/>
        </w:rPr>
      </w:pPr>
      <w:r w:rsidRPr="00A4396C">
        <w:rPr>
          <w:rFonts w:ascii="Arial" w:hAnsi="Arial"/>
          <w:sz w:val="23"/>
        </w:rPr>
        <w:lastRenderedPageBreak/>
        <w:t xml:space="preserve">United Kingdom Government (2025) </w:t>
      </w:r>
      <w:r w:rsidRPr="00A4396C">
        <w:rPr>
          <w:rFonts w:ascii="Arial" w:hAnsi="Arial"/>
          <w:i/>
          <w:iCs/>
          <w:sz w:val="23"/>
        </w:rPr>
        <w:t>Review of patient safety across the health and care landscape</w:t>
      </w:r>
      <w:r w:rsidRPr="00A4396C">
        <w:rPr>
          <w:rFonts w:ascii="Arial" w:hAnsi="Arial"/>
          <w:sz w:val="23"/>
        </w:rPr>
        <w:t>. Available at: https://www.gov.uk/government/publications/review-of-patient-safety-across-the-health-and-care-landscape (Accessed: 24 October 2025).</w:t>
      </w:r>
    </w:p>
    <w:p w14:paraId="680DCBB6" w14:textId="77777777" w:rsidR="00A4396C" w:rsidRPr="00A4396C" w:rsidRDefault="00A4396C" w:rsidP="00A4396C">
      <w:pPr>
        <w:spacing w:line="360" w:lineRule="auto"/>
        <w:rPr>
          <w:rFonts w:ascii="Arial" w:hAnsi="Arial"/>
          <w:sz w:val="23"/>
        </w:rPr>
      </w:pPr>
    </w:p>
    <w:p w14:paraId="7B12CEED" w14:textId="7D828A87" w:rsidR="006232DF" w:rsidRPr="00A4396C" w:rsidRDefault="006232DF" w:rsidP="00A4396C">
      <w:pPr>
        <w:spacing w:after="0" w:line="360" w:lineRule="auto"/>
        <w:rPr>
          <w:rFonts w:ascii="Arial" w:hAnsi="Arial"/>
          <w:sz w:val="23"/>
          <w:szCs w:val="21"/>
        </w:rPr>
      </w:pPr>
    </w:p>
    <w:p w14:paraId="1D0F2D59" w14:textId="04FD5966" w:rsidR="004552CE" w:rsidRPr="00A4396C" w:rsidRDefault="004552CE" w:rsidP="00A4396C">
      <w:pPr>
        <w:spacing w:line="360" w:lineRule="auto"/>
        <w:rPr>
          <w:rFonts w:ascii="Arial" w:hAnsi="Arial"/>
          <w:color w:val="FF0000"/>
          <w:sz w:val="23"/>
        </w:rPr>
      </w:pPr>
    </w:p>
    <w:sectPr w:rsidR="004552CE" w:rsidRPr="00A4396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483A0B" w14:textId="77777777" w:rsidR="00981790" w:rsidRDefault="00981790" w:rsidP="003C7C97">
      <w:pPr>
        <w:spacing w:after="0" w:line="240" w:lineRule="auto"/>
      </w:pPr>
      <w:r>
        <w:separator/>
      </w:r>
    </w:p>
  </w:endnote>
  <w:endnote w:type="continuationSeparator" w:id="0">
    <w:p w14:paraId="6DB26F61" w14:textId="77777777" w:rsidR="00981790" w:rsidRDefault="0098179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0721330"/>
      <w:docPartObj>
        <w:docPartGallery w:val="Page Numbers (Bottom of Page)"/>
        <w:docPartUnique/>
      </w:docPartObj>
    </w:sdtPr>
    <w:sdtEndPr>
      <w:rPr>
        <w:noProof/>
      </w:rPr>
    </w:sdtEndPr>
    <w:sdtContent>
      <w:p w14:paraId="69BC01A5" w14:textId="20EA2EFF" w:rsidR="0091725B" w:rsidRDefault="009172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97B7CE" w14:textId="77777777" w:rsidR="0091725B" w:rsidRDefault="00917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0DBD9F" w14:textId="77777777" w:rsidR="00981790" w:rsidRDefault="00981790" w:rsidP="003C7C97">
      <w:pPr>
        <w:spacing w:after="0" w:line="240" w:lineRule="auto"/>
      </w:pPr>
      <w:r>
        <w:separator/>
      </w:r>
    </w:p>
  </w:footnote>
  <w:footnote w:type="continuationSeparator" w:id="0">
    <w:p w14:paraId="5A1F0CAF" w14:textId="77777777" w:rsidR="00981790" w:rsidRDefault="0098179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50124"/>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57AC2"/>
    <w:rsid w:val="00661758"/>
    <w:rsid w:val="0067612C"/>
    <w:rsid w:val="00676FEB"/>
    <w:rsid w:val="006912C4"/>
    <w:rsid w:val="006A5CFC"/>
    <w:rsid w:val="006C2257"/>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08AC"/>
    <w:rsid w:val="00805726"/>
    <w:rsid w:val="00815117"/>
    <w:rsid w:val="008520F8"/>
    <w:rsid w:val="00855F34"/>
    <w:rsid w:val="008826B6"/>
    <w:rsid w:val="008B0B22"/>
    <w:rsid w:val="008C58B0"/>
    <w:rsid w:val="008C591B"/>
    <w:rsid w:val="008C6182"/>
    <w:rsid w:val="0091725B"/>
    <w:rsid w:val="00926458"/>
    <w:rsid w:val="00933720"/>
    <w:rsid w:val="00981790"/>
    <w:rsid w:val="009C7E52"/>
    <w:rsid w:val="009E4934"/>
    <w:rsid w:val="009F40A7"/>
    <w:rsid w:val="009F5CE6"/>
    <w:rsid w:val="00A035CD"/>
    <w:rsid w:val="00A4396C"/>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4BC"/>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FollowedHyperlink">
    <w:name w:val="FollowedHyperlink"/>
    <w:basedOn w:val="DefaultParagraphFont"/>
    <w:uiPriority w:val="99"/>
    <w:semiHidden/>
    <w:unhideWhenUsed/>
    <w:rsid w:val="00A4396C"/>
    <w:rPr>
      <w:color w:val="954F72" w:themeColor="followedHyperlink"/>
      <w:u w:val="single"/>
    </w:rPr>
  </w:style>
  <w:style w:type="character" w:styleId="UnresolvedMention">
    <w:name w:val="Unresolved Mention"/>
    <w:basedOn w:val="DefaultParagraphFont"/>
    <w:uiPriority w:val="99"/>
    <w:semiHidden/>
    <w:unhideWhenUsed/>
    <w:rsid w:val="009172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mc.org.uk/globalassets/sitedocuments/education-standards/future-nurse-proficiencies.pdf?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supporting-our-nhs-people/support-now/handling-difficult-situations-with-compassion-training-programm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0720209/?utm_source=chatgp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statistics/adult-social-care-workforce-skills-survey-september-2025/adult-social-care-workforce-skills-survey-september-2025-report?utm_source=chatgpt.com" TargetMode="External"/><Relationship Id="rId4" Type="http://schemas.openxmlformats.org/officeDocument/2006/relationships/settings" Target="settings.xml"/><Relationship Id="rId9" Type="http://schemas.openxmlformats.org/officeDocument/2006/relationships/hyperlink" Target="https://www.england.nhs.uk/publication/improving-communication-between-health-care-professionals-and-patients-in-the-nhs-in-england/?utm_source=chatgp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1699</Words>
  <Characters>9685</Characters>
  <Application>Microsoft Office Word</Application>
  <DocSecurity>0</DocSecurity>
  <Lines>80</Lines>
  <Paragraphs>22</Paragraphs>
  <ScaleCrop>false</ScaleCrop>
  <Company>University of Wales Trinity Saint David</Company>
  <LinksUpToDate>false</LinksUpToDate>
  <CharactersWithSpaces>11362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Iftekhar Rashid</cp:lastModifiedBy>
  <cp:revision>5</cp:revision>
  <dcterms:created xsi:type="dcterms:W3CDTF">2025-10-28T11:47:00Z</dcterms:created>
  <dcterms:modified xsi:type="dcterms:W3CDTF">2025-11-09T13:45:00Z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