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3323776"/>
        <w:docPartObj>
          <w:docPartGallery w:val="Cover Pages"/>
          <w:docPartUnique/>
        </w:docPartObj>
      </w:sdtPr>
      <w:sdtEndPr>
        <w:rPr>
          <w:b/>
          <w:bCs/>
        </w:rPr>
      </w:sdtEndPr>
      <w:sdtContent>
        <w:p w14:paraId="0EACCB01" w14:textId="136EDDF3" w:rsidR="00705823" w:rsidRDefault="00705823">
          <w:r>
            <w:rPr>
              <w:noProof/>
            </w:rPr>
            <mc:AlternateContent>
              <mc:Choice Requires="wps">
                <w:drawing>
                  <wp:anchor distT="0" distB="0" distL="114300" distR="114300" simplePos="0" relativeHeight="251660288" behindDoc="0" locked="0" layoutInCell="1" allowOverlap="1" wp14:anchorId="1BC1F078" wp14:editId="79972B4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14706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14706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A82DDF" w14:textId="70E89DF9" w:rsidR="00705823" w:rsidRDefault="00705823">
                                <w:pPr>
                                  <w:spacing w:before="240"/>
                                  <w:jc w:val="center"/>
                                  <w:rPr>
                                    <w:color w:val="FFFFFF" w:themeColor="background1"/>
                                  </w:rPr>
                                </w:pPr>
                                <w:sdt>
                                  <w:sdtPr>
                                    <w:rPr>
                                      <w:rFonts w:ascii="Calibri Light" w:eastAsia="Times New Roman" w:hAnsi="Calibri Light" w:cs="Times New Roman"/>
                                      <w:noProof/>
                                      <w:color w:val="4472C4" w:themeColor="accent1"/>
                                      <w:sz w:val="72"/>
                                      <w:szCs w:val="72"/>
                                    </w:rPr>
                                    <w:alias w:val="Abstract"/>
                                    <w:id w:val="8276291"/>
                                    <w:dataBinding w:prefixMappings="xmlns:ns0='http://schemas.microsoft.com/office/2006/coverPageProps'" w:xpath="/ns0:CoverPageProperties[1]/ns0:Abstract[1]" w:storeItemID="{55AF091B-3C7A-41E3-B477-F2FDAA23CFDA}"/>
                                    <w:text/>
                                  </w:sdtPr>
                                  <w:sdtContent>
                                    <w:r w:rsidRPr="00705823">
                                      <w:rPr>
                                        <w:rFonts w:ascii="Calibri Light" w:eastAsia="Times New Roman" w:hAnsi="Calibri Light" w:cs="Times New Roman"/>
                                        <w:noProof/>
                                        <w:color w:val="4472C4" w:themeColor="accent1"/>
                                        <w:sz w:val="72"/>
                                        <w:szCs w:val="72"/>
                                      </w:rPr>
                                      <w:t>Data Handling and Business Intelligence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1BC1F078" id="Rectangle 467" o:spid="_x0000_s1026" style="position:absolute;margin-left:0;margin-top:0;width:226.45pt;height:247.8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" fillcolor="#44546a [3215]" stroked="f" strokeweight="1pt">
                    <v:textbox inset="14.4pt,14.4pt,14.4pt,28.8pt">
                      <w:txbxContent>
                        <w:p w14:paraId="3EA82DDF" w14:textId="70E89DF9" w:rsidR="00705823" w:rsidRDefault="00705823">
                          <w:pPr>
                            <w:spacing w:before="240"/>
                            <w:jc w:val="center"/>
                            <w:rPr>
                              <w:color w:val="FFFFFF" w:themeColor="background1"/>
                            </w:rPr>
                          </w:pPr>
                          <w:sdt>
                            <w:sdtPr>
                              <w:rPr>
                                <w:rFonts w:ascii="Calibri Light" w:eastAsia="Times New Roman" w:hAnsi="Calibri Light" w:cs="Times New Roman"/>
                                <w:noProof/>
                                <w:color w:val="4472C4" w:themeColor="accent1"/>
                                <w:sz w:val="72"/>
                                <w:szCs w:val="72"/>
                              </w:rPr>
                              <w:alias w:val="Abstract"/>
                              <w:id w:val="8276291"/>
                              <w:dataBinding w:prefixMappings="xmlns:ns0='http://schemas.microsoft.com/office/2006/coverPageProps'" w:xpath="/ns0:CoverPageProperties[1]/ns0:Abstract[1]" w:storeItemID="{55AF091B-3C7A-41E3-B477-F2FDAA23CFDA}"/>
                              <w:text/>
                            </w:sdtPr>
                            <w:sdtContent>
                              <w:r w:rsidRPr="00705823">
                                <w:rPr>
                                  <w:rFonts w:ascii="Calibri Light" w:eastAsia="Times New Roman" w:hAnsi="Calibri Light" w:cs="Times New Roman"/>
                                  <w:noProof/>
                                  <w:color w:val="4472C4" w:themeColor="accent1"/>
                                  <w:sz w:val="72"/>
                                  <w:szCs w:val="72"/>
                                </w:rPr>
                                <w:t>Data Handling and Business Intelligence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D599F11" wp14:editId="4E859C82">
                    <wp:simplePos x="0" y="0"/>
                    <wp:positionH relativeFrom="page">
                      <wp:posOffset>3473450</wp:posOffset>
                    </wp:positionH>
                    <wp:positionV relativeFrom="page">
                      <wp:posOffset>350520</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96D826F" id="Rectangle 468" o:spid="_x0000_s1026" style="position:absolute;margin-left:273.5pt;margin-top:27.6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281FBD0F" wp14:editId="41171AB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6746179" w14:textId="77777777" w:rsidR="00705823" w:rsidRDefault="0070582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1FBD0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6746179" w14:textId="77777777" w:rsidR="00705823" w:rsidRDefault="00705823"/>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B124398" wp14:editId="06B8148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EECD13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EF8780D" wp14:editId="7D2271F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73693D" w14:textId="1F4E2C86" w:rsidR="00705823" w:rsidRDefault="0070582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Current Trends of Business Intelligence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EF8780D"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73693D" w14:textId="1F4E2C86" w:rsidR="00705823" w:rsidRDefault="0070582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Current Trends of Business Intelligence</w:t>
                              </w:r>
                            </w:p>
                          </w:sdtContent>
                        </w:sdt>
                      </w:txbxContent>
                    </v:textbox>
                    <w10:wrap type="square" anchorx="page" anchory="page"/>
                  </v:shape>
                </w:pict>
              </mc:Fallback>
            </mc:AlternateContent>
          </w:r>
        </w:p>
        <w:p w14:paraId="5F77BD87" w14:textId="1F45627C" w:rsidR="00705823" w:rsidRDefault="00705823">
          <w:pPr>
            <w:spacing w:after="160" w:line="259" w:lineRule="auto"/>
          </w:pPr>
          <w:r>
            <w:rPr>
              <w:noProof/>
            </w:rPr>
            <mc:AlternateContent>
              <mc:Choice Requires="wps">
                <w:drawing>
                  <wp:anchor distT="0" distB="0" distL="114300" distR="114300" simplePos="0" relativeHeight="251664384" behindDoc="0" locked="0" layoutInCell="1" allowOverlap="1" wp14:anchorId="15F495D8" wp14:editId="58EBC923">
                    <wp:simplePos x="0" y="0"/>
                    <wp:positionH relativeFrom="page">
                      <wp:posOffset>3535680</wp:posOffset>
                    </wp:positionH>
                    <wp:positionV relativeFrom="page">
                      <wp:posOffset>6233160</wp:posOffset>
                    </wp:positionV>
                    <wp:extent cx="2797810" cy="67246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72465"/>
                            </a:xfrm>
                            <a:prstGeom prst="rect">
                              <a:avLst/>
                            </a:prstGeom>
                            <a:noFill/>
                            <a:ln w="6350">
                              <a:noFill/>
                            </a:ln>
                            <a:effectLst/>
                          </wps:spPr>
                          <wps:txbx>
                            <w:txbxContent>
                              <w:p w14:paraId="406659DD" w14:textId="26E6824F" w:rsidR="00705823" w:rsidRDefault="0070582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Lecturer: Anupam Mazundar                             By Penko Nedelchev (2112415)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15F495D8" id="Text Box 465" o:spid="_x0000_s1029" type="#_x0000_t202" style="position:absolute;margin-left:278.4pt;margin-top:490.8pt;width:220.3pt;height:52.9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" filled="f" stroked="f" strokeweight=".5pt">
                    <v:textbox>
                      <w:txbxContent>
                        <w:p w14:paraId="406659DD" w14:textId="26E6824F" w:rsidR="00705823" w:rsidRDefault="0070582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Lecturer: Anupam Mazundar                             By Penko Nedelchev (2112415)</w:t>
                              </w:r>
                            </w:sdtContent>
                          </w:sdt>
                        </w:p>
                      </w:txbxContent>
                    </v:textbox>
                    <w10:wrap type="square" anchorx="page" anchory="page"/>
                  </v:shape>
                </w:pict>
              </mc:Fallback>
            </mc:AlternateContent>
          </w:r>
          <w:r>
            <w:rPr>
              <w:b/>
              <w:bCs/>
            </w:rPr>
            <w:br w:type="page"/>
          </w:r>
        </w:p>
      </w:sdtContent>
    </w:sdt>
    <w:sdt>
      <w:sdtPr>
        <w:rPr>
          <w:rFonts w:ascii="Times New Roman" w:eastAsiaTheme="minorHAnsi" w:hAnsi="Times New Roman" w:cs="Times New Roman"/>
          <w:b w:val="0"/>
          <w:bCs w:val="0"/>
          <w:color w:val="auto"/>
          <w:sz w:val="24"/>
          <w:szCs w:val="24"/>
          <w:lang w:val="en-GB"/>
        </w:rPr>
        <w:id w:val="19645909"/>
        <w:docPartObj>
          <w:docPartGallery w:val="Table of Contents"/>
          <w:docPartUnique/>
        </w:docPartObj>
      </w:sdtPr>
      <w:sdtContent>
        <w:p w14:paraId="3CA407D6" w14:textId="3B8E5C4D" w:rsidR="00705823" w:rsidRDefault="00705823" w:rsidP="00705823">
          <w:pPr>
            <w:pStyle w:val="TOCHeading"/>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14:paraId="7BCD6079" w14:textId="77777777" w:rsidR="00705823" w:rsidRDefault="00705823" w:rsidP="00705823">
          <w:pPr>
            <w:pStyle w:val="TOC1"/>
            <w:tabs>
              <w:tab w:val="right" w:leader="dot" w:pos="9350"/>
            </w:tabs>
            <w:spacing w:line="360" w:lineRule="auto"/>
            <w:jc w:val="both"/>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123219740" w:history="1">
            <w:r>
              <w:rPr>
                <w:rStyle w:val="Hyperlink"/>
                <w:rFonts w:ascii="Times New Roman" w:hAnsi="Times New Roman" w:cs="Times New Roman"/>
                <w:noProof/>
                <w:sz w:val="24"/>
                <w:szCs w:val="24"/>
              </w:rPr>
              <w:t>Introduction</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_Toc123219740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10FB09F5" w14:textId="77777777" w:rsidR="00705823" w:rsidRDefault="00705823" w:rsidP="00705823">
          <w:pPr>
            <w:pStyle w:val="TOC1"/>
            <w:tabs>
              <w:tab w:val="right" w:leader="dot" w:pos="9350"/>
            </w:tabs>
            <w:spacing w:line="360" w:lineRule="auto"/>
            <w:jc w:val="both"/>
            <w:rPr>
              <w:rFonts w:ascii="Times New Roman" w:hAnsi="Times New Roman" w:cs="Times New Roman"/>
              <w:noProof/>
              <w:sz w:val="24"/>
              <w:szCs w:val="24"/>
            </w:rPr>
          </w:pPr>
          <w:hyperlink r:id="rId6" w:anchor="_Toc123219741" w:history="1">
            <w:r>
              <w:rPr>
                <w:rStyle w:val="Hyperlink"/>
                <w:rFonts w:ascii="Times New Roman" w:hAnsi="Times New Roman" w:cs="Times New Roman"/>
                <w:noProof/>
                <w:sz w:val="24"/>
                <w:szCs w:val="24"/>
              </w:rPr>
              <w:t>Current business intelligence trends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_Toc123219741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09B9A332" w14:textId="77777777" w:rsidR="00705823" w:rsidRDefault="00705823" w:rsidP="00705823">
          <w:pPr>
            <w:pStyle w:val="TOC2"/>
            <w:tabs>
              <w:tab w:val="right" w:leader="dot" w:pos="9350"/>
            </w:tabs>
            <w:spacing w:line="360" w:lineRule="auto"/>
            <w:jc w:val="both"/>
            <w:rPr>
              <w:rFonts w:ascii="Times New Roman" w:hAnsi="Times New Roman" w:cs="Times New Roman"/>
              <w:noProof/>
              <w:sz w:val="24"/>
              <w:szCs w:val="24"/>
            </w:rPr>
          </w:pPr>
          <w:hyperlink r:id="rId7" w:anchor="_Toc123219742" w:history="1">
            <w:r>
              <w:rPr>
                <w:rStyle w:val="Hyperlink"/>
                <w:rFonts w:ascii="Times New Roman" w:hAnsi="Times New Roman" w:cs="Times New Roman"/>
                <w:noProof/>
                <w:sz w:val="24"/>
                <w:szCs w:val="24"/>
              </w:rPr>
              <w:t>1. Artificial intelligence business intelligence trends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_Toc123219742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31B66891" w14:textId="77777777" w:rsidR="00705823" w:rsidRDefault="00705823" w:rsidP="00705823">
          <w:pPr>
            <w:pStyle w:val="TOC2"/>
            <w:tabs>
              <w:tab w:val="right" w:leader="dot" w:pos="9350"/>
            </w:tabs>
            <w:spacing w:line="360" w:lineRule="auto"/>
            <w:jc w:val="both"/>
            <w:rPr>
              <w:rFonts w:ascii="Times New Roman" w:hAnsi="Times New Roman" w:cs="Times New Roman"/>
              <w:noProof/>
              <w:sz w:val="24"/>
              <w:szCs w:val="24"/>
            </w:rPr>
          </w:pPr>
          <w:hyperlink r:id="rId8" w:anchor="_Toc123219743" w:history="1">
            <w:r>
              <w:rPr>
                <w:rStyle w:val="Hyperlink"/>
                <w:rFonts w:ascii="Times New Roman" w:hAnsi="Times New Roman" w:cs="Times New Roman"/>
                <w:noProof/>
                <w:sz w:val="24"/>
                <w:szCs w:val="24"/>
              </w:rPr>
              <w:t>2. Data security business intelligence trends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_Toc123219743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3DD64D61" w14:textId="77777777" w:rsidR="00705823" w:rsidRDefault="00705823" w:rsidP="00705823">
          <w:pPr>
            <w:pStyle w:val="TOC2"/>
            <w:tabs>
              <w:tab w:val="right" w:leader="dot" w:pos="9350"/>
            </w:tabs>
            <w:spacing w:line="360" w:lineRule="auto"/>
            <w:jc w:val="both"/>
            <w:rPr>
              <w:rFonts w:ascii="Times New Roman" w:hAnsi="Times New Roman" w:cs="Times New Roman"/>
              <w:noProof/>
              <w:sz w:val="24"/>
              <w:szCs w:val="24"/>
            </w:rPr>
          </w:pPr>
          <w:hyperlink r:id="rId9" w:anchor="_Toc123219744" w:history="1">
            <w:r>
              <w:rPr>
                <w:rStyle w:val="Hyperlink"/>
                <w:rFonts w:ascii="Times New Roman" w:hAnsi="Times New Roman" w:cs="Times New Roman"/>
                <w:noProof/>
                <w:sz w:val="24"/>
                <w:szCs w:val="24"/>
              </w:rPr>
              <w:t>3. Data Governance business intelligence trends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_Toc123219744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webHidden/>
                <w:color w:val="auto"/>
                <w:sz w:val="24"/>
                <w:szCs w:val="24"/>
              </w:rPr>
              <w:fldChar w:fldCharType="end"/>
            </w:r>
          </w:hyperlink>
        </w:p>
        <w:p w14:paraId="61635FBF" w14:textId="77777777" w:rsidR="00705823" w:rsidRDefault="00705823" w:rsidP="00705823">
          <w:pPr>
            <w:pStyle w:val="TOC2"/>
            <w:tabs>
              <w:tab w:val="right" w:leader="dot" w:pos="9350"/>
            </w:tabs>
            <w:spacing w:line="360" w:lineRule="auto"/>
            <w:jc w:val="both"/>
            <w:rPr>
              <w:rFonts w:ascii="Times New Roman" w:hAnsi="Times New Roman" w:cs="Times New Roman"/>
              <w:noProof/>
              <w:sz w:val="24"/>
              <w:szCs w:val="24"/>
            </w:rPr>
          </w:pPr>
          <w:hyperlink r:id="rId10" w:anchor="_Toc123219745" w:history="1">
            <w:r>
              <w:rPr>
                <w:rStyle w:val="Hyperlink"/>
                <w:rFonts w:ascii="Times New Roman" w:hAnsi="Times New Roman" w:cs="Times New Roman"/>
                <w:noProof/>
                <w:sz w:val="24"/>
                <w:szCs w:val="24"/>
              </w:rPr>
              <w:t>4. Visualization or data discovery business intelligence trends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_Toc123219745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4</w:t>
            </w:r>
            <w:r>
              <w:rPr>
                <w:rStyle w:val="Hyperlink"/>
                <w:rFonts w:ascii="Times New Roman" w:hAnsi="Times New Roman" w:cs="Times New Roman"/>
                <w:noProof/>
                <w:webHidden/>
                <w:color w:val="auto"/>
                <w:sz w:val="24"/>
                <w:szCs w:val="24"/>
              </w:rPr>
              <w:fldChar w:fldCharType="end"/>
            </w:r>
          </w:hyperlink>
        </w:p>
        <w:p w14:paraId="3C5D169A" w14:textId="77777777" w:rsidR="00705823" w:rsidRDefault="00705823" w:rsidP="00705823">
          <w:pPr>
            <w:pStyle w:val="TOC2"/>
            <w:tabs>
              <w:tab w:val="right" w:leader="dot" w:pos="9350"/>
            </w:tabs>
            <w:spacing w:line="360" w:lineRule="auto"/>
            <w:jc w:val="both"/>
            <w:rPr>
              <w:rFonts w:ascii="Times New Roman" w:hAnsi="Times New Roman" w:cs="Times New Roman"/>
              <w:noProof/>
              <w:sz w:val="24"/>
              <w:szCs w:val="24"/>
            </w:rPr>
          </w:pPr>
          <w:hyperlink r:id="rId11" w:anchor="_Toc123219746" w:history="1">
            <w:r>
              <w:rPr>
                <w:rStyle w:val="Hyperlink"/>
                <w:rFonts w:ascii="Times New Roman" w:hAnsi="Times New Roman" w:cs="Times New Roman"/>
                <w:noProof/>
                <w:sz w:val="24"/>
                <w:szCs w:val="24"/>
              </w:rPr>
              <w:t>5. Prescriptive and predictive analytics tools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_Toc123219746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4</w:t>
            </w:r>
            <w:r>
              <w:rPr>
                <w:rStyle w:val="Hyperlink"/>
                <w:rFonts w:ascii="Times New Roman" w:hAnsi="Times New Roman" w:cs="Times New Roman"/>
                <w:noProof/>
                <w:webHidden/>
                <w:color w:val="auto"/>
                <w:sz w:val="24"/>
                <w:szCs w:val="24"/>
              </w:rPr>
              <w:fldChar w:fldCharType="end"/>
            </w:r>
          </w:hyperlink>
        </w:p>
        <w:p w14:paraId="5A38E138" w14:textId="77777777" w:rsidR="00705823" w:rsidRDefault="00705823" w:rsidP="00705823">
          <w:pPr>
            <w:pStyle w:val="TOC1"/>
            <w:tabs>
              <w:tab w:val="right" w:leader="dot" w:pos="9350"/>
            </w:tabs>
            <w:spacing w:line="360" w:lineRule="auto"/>
            <w:jc w:val="both"/>
            <w:rPr>
              <w:rFonts w:ascii="Times New Roman" w:hAnsi="Times New Roman" w:cs="Times New Roman"/>
              <w:noProof/>
              <w:sz w:val="24"/>
              <w:szCs w:val="24"/>
            </w:rPr>
          </w:pPr>
          <w:hyperlink r:id="rId12" w:anchor="_Toc123219747" w:history="1">
            <w:r>
              <w:rPr>
                <w:rStyle w:val="Hyperlink"/>
                <w:rFonts w:ascii="Times New Roman" w:hAnsi="Times New Roman" w:cs="Times New Roman"/>
                <w:noProof/>
                <w:sz w:val="24"/>
                <w:szCs w:val="24"/>
              </w:rPr>
              <w:t>Conclusion</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_Toc123219747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5</w:t>
            </w:r>
            <w:r>
              <w:rPr>
                <w:rStyle w:val="Hyperlink"/>
                <w:rFonts w:ascii="Times New Roman" w:hAnsi="Times New Roman" w:cs="Times New Roman"/>
                <w:noProof/>
                <w:webHidden/>
                <w:color w:val="auto"/>
                <w:sz w:val="24"/>
                <w:szCs w:val="24"/>
              </w:rPr>
              <w:fldChar w:fldCharType="end"/>
            </w:r>
          </w:hyperlink>
        </w:p>
        <w:p w14:paraId="532501ED" w14:textId="77777777" w:rsidR="00705823" w:rsidRDefault="00705823" w:rsidP="00705823">
          <w:pPr>
            <w:pStyle w:val="TOC1"/>
            <w:tabs>
              <w:tab w:val="right" w:leader="dot" w:pos="9350"/>
            </w:tabs>
            <w:spacing w:line="360" w:lineRule="auto"/>
            <w:jc w:val="both"/>
            <w:rPr>
              <w:rFonts w:ascii="Times New Roman" w:hAnsi="Times New Roman" w:cs="Times New Roman"/>
              <w:noProof/>
              <w:sz w:val="24"/>
              <w:szCs w:val="24"/>
            </w:rPr>
          </w:pPr>
          <w:hyperlink r:id="rId13" w:anchor="_Toc123219748" w:history="1">
            <w:r>
              <w:rPr>
                <w:rStyle w:val="Hyperlink"/>
                <w:rFonts w:ascii="Times New Roman" w:hAnsi="Times New Roman" w:cs="Times New Roman"/>
                <w:noProof/>
                <w:sz w:val="24"/>
                <w:szCs w:val="24"/>
              </w:rPr>
              <w:t>References</w:t>
            </w:r>
            <w:r>
              <w:rPr>
                <w:rStyle w:val="Hyperlink"/>
                <w:rFonts w:ascii="Times New Roman" w:hAnsi="Times New Roman" w:cs="Times New Roman"/>
                <w:noProof/>
                <w:webHidden/>
                <w:color w:val="auto"/>
                <w:sz w:val="24"/>
                <w:szCs w:val="24"/>
              </w:rPr>
              <w:tab/>
            </w:r>
            <w:r>
              <w:rPr>
                <w:rStyle w:val="Hyperlink"/>
                <w:rFonts w:ascii="Times New Roman" w:hAnsi="Times New Roman" w:cs="Times New Roman"/>
                <w:noProof/>
                <w:webHidden/>
                <w:color w:val="auto"/>
                <w:sz w:val="24"/>
                <w:szCs w:val="24"/>
              </w:rPr>
              <w:fldChar w:fldCharType="begin"/>
            </w:r>
            <w:r>
              <w:rPr>
                <w:rStyle w:val="Hyperlink"/>
                <w:rFonts w:ascii="Times New Roman" w:hAnsi="Times New Roman" w:cs="Times New Roman"/>
                <w:noProof/>
                <w:webHidden/>
                <w:color w:val="auto"/>
                <w:sz w:val="24"/>
                <w:szCs w:val="24"/>
              </w:rPr>
              <w:instrText xml:space="preserve"> PAGEREF _Toc123219748 \h </w:instrText>
            </w:r>
            <w:r>
              <w:rPr>
                <w:rStyle w:val="Hyperlink"/>
                <w:rFonts w:ascii="Times New Roman" w:hAnsi="Times New Roman" w:cs="Times New Roman"/>
                <w:noProof/>
                <w:webHidden/>
                <w:color w:val="auto"/>
                <w:sz w:val="24"/>
                <w:szCs w:val="24"/>
              </w:rPr>
            </w:r>
            <w:r>
              <w:rPr>
                <w:rStyle w:val="Hyperlink"/>
                <w:rFonts w:ascii="Times New Roman" w:hAnsi="Times New Roman" w:cs="Times New Roman"/>
                <w:noProof/>
                <w:webHidden/>
                <w:color w:val="auto"/>
                <w:sz w:val="24"/>
                <w:szCs w:val="24"/>
              </w:rPr>
              <w:fldChar w:fldCharType="separate"/>
            </w:r>
            <w:r>
              <w:rPr>
                <w:rStyle w:val="Hyperlink"/>
                <w:rFonts w:ascii="Times New Roman" w:hAnsi="Times New Roman" w:cs="Times New Roman"/>
                <w:noProof/>
                <w:webHidden/>
                <w:color w:val="auto"/>
                <w:sz w:val="24"/>
                <w:szCs w:val="24"/>
              </w:rPr>
              <w:t>6</w:t>
            </w:r>
            <w:r>
              <w:rPr>
                <w:rStyle w:val="Hyperlink"/>
                <w:rFonts w:ascii="Times New Roman" w:hAnsi="Times New Roman" w:cs="Times New Roman"/>
                <w:noProof/>
                <w:webHidden/>
                <w:color w:val="auto"/>
                <w:sz w:val="24"/>
                <w:szCs w:val="24"/>
              </w:rPr>
              <w:fldChar w:fldCharType="end"/>
            </w:r>
          </w:hyperlink>
        </w:p>
        <w:p w14:paraId="4DC7C01B"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14:paraId="0321B1F1" w14:textId="77777777" w:rsidR="00705823" w:rsidRDefault="00705823" w:rsidP="00705823">
      <w:pPr>
        <w:spacing w:line="360" w:lineRule="auto"/>
        <w:jc w:val="both"/>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3EB40DC4" w14:textId="77777777" w:rsidR="00705823" w:rsidRDefault="00705823" w:rsidP="00705823">
      <w:pPr>
        <w:pStyle w:val="Heading1"/>
        <w:spacing w:line="360" w:lineRule="auto"/>
        <w:jc w:val="both"/>
        <w:rPr>
          <w:rFonts w:ascii="Times New Roman" w:hAnsi="Times New Roman" w:cs="Times New Roman"/>
          <w:color w:val="auto"/>
          <w:sz w:val="24"/>
          <w:szCs w:val="24"/>
        </w:rPr>
      </w:pPr>
      <w:bookmarkStart w:id="0" w:name="_Toc123219740"/>
      <w:r>
        <w:rPr>
          <w:rFonts w:ascii="Times New Roman" w:hAnsi="Times New Roman" w:cs="Times New Roman"/>
          <w:color w:val="auto"/>
          <w:sz w:val="24"/>
          <w:szCs w:val="24"/>
        </w:rPr>
        <w:lastRenderedPageBreak/>
        <w:t>Introduction</w:t>
      </w:r>
      <w:bookmarkEnd w:id="0"/>
      <w:r>
        <w:rPr>
          <w:rFonts w:ascii="Times New Roman" w:hAnsi="Times New Roman" w:cs="Times New Roman"/>
          <w:color w:val="auto"/>
          <w:sz w:val="24"/>
          <w:szCs w:val="24"/>
        </w:rPr>
        <w:t xml:space="preserve"> </w:t>
      </w:r>
    </w:p>
    <w:p w14:paraId="1C810049"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intelligence combines data mining, business analytics, data infrastructure and tools as well as the best practices to aid companies to make more effective and data driven decisions. It also defines as the technical and procedural infrastructure that stores, collects and evaluates the data produced by the activities of a firm.  Firms that leverage business intelligence has good control along with visibility over their procedures. It assists them to rectify and identify inefficiencies and errors in existing procedures. It also enables them to forecast unforeseen issues and act accordingly. This report will describe five current business intelligence trends. </w:t>
      </w:r>
    </w:p>
    <w:p w14:paraId="1BF4A01A" w14:textId="77777777" w:rsidR="00705823" w:rsidRDefault="00705823" w:rsidP="00705823">
      <w:pPr>
        <w:pStyle w:val="Heading1"/>
        <w:spacing w:line="360" w:lineRule="auto"/>
        <w:jc w:val="both"/>
        <w:rPr>
          <w:rFonts w:ascii="Times New Roman" w:hAnsi="Times New Roman" w:cs="Times New Roman"/>
          <w:color w:val="auto"/>
          <w:sz w:val="24"/>
          <w:szCs w:val="24"/>
        </w:rPr>
      </w:pPr>
      <w:bookmarkStart w:id="1" w:name="_Toc123219741"/>
      <w:r>
        <w:rPr>
          <w:rFonts w:ascii="Times New Roman" w:hAnsi="Times New Roman" w:cs="Times New Roman"/>
          <w:color w:val="auto"/>
          <w:sz w:val="24"/>
          <w:szCs w:val="24"/>
        </w:rPr>
        <w:t>Current business intelligence trends</w:t>
      </w:r>
      <w:bookmarkEnd w:id="1"/>
      <w:r>
        <w:rPr>
          <w:rFonts w:ascii="Times New Roman" w:hAnsi="Times New Roman" w:cs="Times New Roman"/>
          <w:color w:val="auto"/>
          <w:sz w:val="24"/>
          <w:szCs w:val="24"/>
        </w:rPr>
        <w:t xml:space="preserve"> </w:t>
      </w:r>
    </w:p>
    <w:p w14:paraId="12AEC609"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There are different business intelligence trends including artificial intelligence, data governance, data literacy, data security, natural language, embedded analytics, data automation, collaborative business intelligence and prescriptive and predictive analytics tools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Mirchandani</w:t>
      </w:r>
      <w:proofErr w:type="spellEnd"/>
      <w:r>
        <w:rPr>
          <w:rFonts w:ascii="Times New Roman" w:hAnsi="Times New Roman" w:cs="Times New Roman"/>
          <w:sz w:val="24"/>
          <w:szCs w:val="24"/>
          <w:shd w:val="clear" w:color="auto" w:fill="FFFFFF"/>
        </w:rPr>
        <w:t xml:space="preserve"> and Gaur, 2019)</w:t>
      </w:r>
      <w:r>
        <w:rPr>
          <w:rFonts w:ascii="Times New Roman" w:hAnsi="Times New Roman" w:cs="Times New Roman"/>
          <w:sz w:val="24"/>
          <w:szCs w:val="24"/>
        </w:rPr>
        <w:t>. Five current business intelligence trends are discussed below-</w:t>
      </w:r>
    </w:p>
    <w:p w14:paraId="55F010C6" w14:textId="77777777" w:rsidR="00705823" w:rsidRDefault="00705823" w:rsidP="00705823">
      <w:pPr>
        <w:pStyle w:val="Heading2"/>
        <w:spacing w:line="360" w:lineRule="auto"/>
        <w:jc w:val="both"/>
        <w:rPr>
          <w:rFonts w:ascii="Times New Roman" w:hAnsi="Times New Roman" w:cs="Times New Roman"/>
          <w:color w:val="auto"/>
          <w:sz w:val="24"/>
          <w:szCs w:val="24"/>
        </w:rPr>
      </w:pPr>
      <w:bookmarkStart w:id="2" w:name="_Toc123219742"/>
      <w:r>
        <w:rPr>
          <w:rFonts w:ascii="Times New Roman" w:hAnsi="Times New Roman" w:cs="Times New Roman"/>
          <w:color w:val="auto"/>
          <w:sz w:val="24"/>
          <w:szCs w:val="24"/>
        </w:rPr>
        <w:t>1. Artificial intelligence business intelligence trends</w:t>
      </w:r>
      <w:bookmarkEnd w:id="2"/>
    </w:p>
    <w:p w14:paraId="75C05D09"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Artificial intelligence has taken each business aspect by storm. The outsized potential of this business intelligence technology, promises to argue human intelligence by revolutionizing the way people interact with business analytics and data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Mirchandani</w:t>
      </w:r>
      <w:proofErr w:type="spellEnd"/>
      <w:r>
        <w:rPr>
          <w:rFonts w:ascii="Times New Roman" w:hAnsi="Times New Roman" w:cs="Times New Roman"/>
          <w:sz w:val="24"/>
          <w:szCs w:val="24"/>
          <w:shd w:val="clear" w:color="auto" w:fill="FFFFFF"/>
        </w:rPr>
        <w:t xml:space="preserve"> and Gaur, 2019)</w:t>
      </w:r>
      <w:r>
        <w:rPr>
          <w:rFonts w:ascii="Times New Roman" w:hAnsi="Times New Roman" w:cs="Times New Roman"/>
          <w:sz w:val="24"/>
          <w:szCs w:val="24"/>
        </w:rPr>
        <w:t xml:space="preserve">. It is rightfully among the new technologies that are basically changing the modern globe. As per the result of the survey conducted by McKinsey's Global Survey, the adoption of AI rapidly spreading and 56 per cent of participants said that their organization utilize artificial intelligence in at least 1 function </w:t>
      </w:r>
      <w:r>
        <w:rPr>
          <w:rFonts w:ascii="Times New Roman" w:hAnsi="Times New Roman" w:cs="Times New Roman"/>
          <w:sz w:val="24"/>
          <w:szCs w:val="24"/>
          <w:shd w:val="clear" w:color="auto" w:fill="FFFFFF"/>
        </w:rPr>
        <w:t>(Liang and Liu, 2018)</w:t>
      </w:r>
      <w:r>
        <w:rPr>
          <w:rFonts w:ascii="Times New Roman" w:hAnsi="Times New Roman" w:cs="Times New Roman"/>
          <w:sz w:val="24"/>
          <w:szCs w:val="24"/>
        </w:rPr>
        <w:t xml:space="preserve">. It pushes the boundaries of machine enabled functionalities. It facilitates the development of a next generation workplace in a company that thrives on seamless collaboration between organization systems as well as individuals </w:t>
      </w:r>
      <w:r>
        <w:rPr>
          <w:rFonts w:ascii="Times New Roman" w:hAnsi="Times New Roman" w:cs="Times New Roman"/>
          <w:sz w:val="24"/>
          <w:szCs w:val="24"/>
          <w:shd w:val="clear" w:color="auto" w:fill="FFFFFF"/>
        </w:rPr>
        <w:t>(Ruiz-Real et al., 2021)</w:t>
      </w:r>
      <w:r>
        <w:rPr>
          <w:rFonts w:ascii="Times New Roman" w:hAnsi="Times New Roman" w:cs="Times New Roman"/>
          <w:sz w:val="24"/>
          <w:szCs w:val="24"/>
        </w:rPr>
        <w:t xml:space="preserve">. It allows multi-tasking as well as decreases the workload for existing resources. </w:t>
      </w:r>
    </w:p>
    <w:p w14:paraId="6FBE0BB1" w14:textId="77777777" w:rsidR="00705823" w:rsidRDefault="00705823" w:rsidP="00705823">
      <w:pPr>
        <w:pStyle w:val="Heading2"/>
        <w:spacing w:line="360" w:lineRule="auto"/>
        <w:jc w:val="both"/>
        <w:rPr>
          <w:rFonts w:ascii="Times New Roman" w:hAnsi="Times New Roman" w:cs="Times New Roman"/>
          <w:color w:val="auto"/>
          <w:sz w:val="24"/>
          <w:szCs w:val="24"/>
        </w:rPr>
      </w:pPr>
      <w:bookmarkStart w:id="3" w:name="_Toc123219743"/>
      <w:r>
        <w:rPr>
          <w:rFonts w:ascii="Times New Roman" w:hAnsi="Times New Roman" w:cs="Times New Roman"/>
          <w:color w:val="auto"/>
          <w:sz w:val="24"/>
          <w:szCs w:val="24"/>
        </w:rPr>
        <w:t>2. Data security business intelligence trends</w:t>
      </w:r>
      <w:bookmarkEnd w:id="3"/>
    </w:p>
    <w:p w14:paraId="68D37504"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Having updated and correct data is important towards business intelligence success. The advantages of having understandable, complete and accurate data transcend good decision making. The trend of data security picked up speed in 2019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Mirchandani</w:t>
      </w:r>
      <w:proofErr w:type="spellEnd"/>
      <w:r>
        <w:rPr>
          <w:rFonts w:ascii="Times New Roman" w:hAnsi="Times New Roman" w:cs="Times New Roman"/>
          <w:sz w:val="24"/>
          <w:szCs w:val="24"/>
          <w:shd w:val="clear" w:color="auto" w:fill="FFFFFF"/>
        </w:rPr>
        <w:t xml:space="preserve"> and Gaur, 2019)</w:t>
      </w:r>
      <w:r>
        <w:rPr>
          <w:rFonts w:ascii="Times New Roman" w:hAnsi="Times New Roman" w:cs="Times New Roman"/>
          <w:sz w:val="24"/>
          <w:szCs w:val="24"/>
        </w:rPr>
        <w:t xml:space="preserve">. Consumers are fully aware of the importance of personal information as well as are sceptical regarding sharing its </w:t>
      </w:r>
      <w:r>
        <w:rPr>
          <w:rFonts w:ascii="Times New Roman" w:hAnsi="Times New Roman" w:cs="Times New Roman"/>
          <w:sz w:val="24"/>
          <w:szCs w:val="24"/>
        </w:rPr>
        <w:lastRenderedPageBreak/>
        <w:t xml:space="preserve">online. At present security is one of the hottest and biggest business intelligence trends in financial services and healthcare services </w:t>
      </w:r>
      <w:r>
        <w:rPr>
          <w:rFonts w:ascii="Times New Roman" w:hAnsi="Times New Roman" w:cs="Times New Roman"/>
          <w:sz w:val="24"/>
          <w:szCs w:val="24"/>
          <w:shd w:val="clear" w:color="auto" w:fill="FFFFFF"/>
        </w:rPr>
        <w:t>(Liang and Liu, 2018)</w:t>
      </w:r>
      <w:r>
        <w:rPr>
          <w:rFonts w:ascii="Times New Roman" w:hAnsi="Times New Roman" w:cs="Times New Roman"/>
          <w:sz w:val="24"/>
          <w:szCs w:val="24"/>
        </w:rPr>
        <w:t xml:space="preserve">. In the wake of enhanced breaches and </w:t>
      </w:r>
      <w:proofErr w:type="spellStart"/>
      <w:r>
        <w:rPr>
          <w:rFonts w:ascii="Times New Roman" w:hAnsi="Times New Roman" w:cs="Times New Roman"/>
          <w:sz w:val="24"/>
          <w:szCs w:val="24"/>
        </w:rPr>
        <w:t>cyber attacks</w:t>
      </w:r>
      <w:proofErr w:type="spellEnd"/>
      <w:r>
        <w:rPr>
          <w:rFonts w:ascii="Times New Roman" w:hAnsi="Times New Roman" w:cs="Times New Roman"/>
          <w:sz w:val="24"/>
          <w:szCs w:val="24"/>
        </w:rPr>
        <w:t xml:space="preserve">, data security is now a top priority for all companies. Apart from this, customers are now fully aware of the importance and value of their personal information. </w:t>
      </w:r>
    </w:p>
    <w:p w14:paraId="133D1411" w14:textId="77777777" w:rsidR="00705823" w:rsidRDefault="00705823" w:rsidP="00705823">
      <w:pPr>
        <w:pStyle w:val="Heading2"/>
        <w:spacing w:line="360" w:lineRule="auto"/>
        <w:jc w:val="both"/>
        <w:rPr>
          <w:rFonts w:ascii="Times New Roman" w:hAnsi="Times New Roman" w:cs="Times New Roman"/>
          <w:color w:val="auto"/>
          <w:sz w:val="24"/>
          <w:szCs w:val="24"/>
        </w:rPr>
      </w:pPr>
      <w:bookmarkStart w:id="4" w:name="_Toc123219744"/>
      <w:r>
        <w:rPr>
          <w:rFonts w:ascii="Times New Roman" w:hAnsi="Times New Roman" w:cs="Times New Roman"/>
          <w:color w:val="auto"/>
          <w:sz w:val="24"/>
          <w:szCs w:val="24"/>
        </w:rPr>
        <w:t>3. Data Governance business intelligence trends</w:t>
      </w:r>
      <w:bookmarkEnd w:id="4"/>
    </w:p>
    <w:p w14:paraId="29377C16"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per the report of the business intelligence survey, organizations rated the significance of data governance with a score of 6.9 out of ten </w:t>
      </w:r>
      <w:r>
        <w:rPr>
          <w:rFonts w:ascii="Times New Roman" w:hAnsi="Times New Roman" w:cs="Times New Roman"/>
          <w:sz w:val="24"/>
          <w:szCs w:val="24"/>
          <w:shd w:val="clear" w:color="auto" w:fill="FFFFFF"/>
        </w:rPr>
        <w:t>(Liang and Liu, 2018)</w:t>
      </w:r>
      <w:r>
        <w:rPr>
          <w:rFonts w:ascii="Times New Roman" w:hAnsi="Times New Roman" w:cs="Times New Roman"/>
          <w:sz w:val="24"/>
          <w:szCs w:val="24"/>
        </w:rPr>
        <w:t xml:space="preserve">. Data governance is significant to any company that wants to get important returns from their business intelligence investment. Data governance is referred to as a procedure that specifies the blueprints for handling corporate data assets such as operational infrastructure, architecture and procedures </w:t>
      </w:r>
      <w:r>
        <w:rPr>
          <w:rFonts w:ascii="Times New Roman" w:hAnsi="Times New Roman" w:cs="Times New Roman"/>
          <w:sz w:val="24"/>
          <w:szCs w:val="24"/>
          <w:shd w:val="clear" w:color="auto" w:fill="FFFFFF"/>
        </w:rPr>
        <w:t>(Guo et al., 2019)</w:t>
      </w:r>
      <w:r>
        <w:rPr>
          <w:rFonts w:ascii="Times New Roman" w:hAnsi="Times New Roman" w:cs="Times New Roman"/>
          <w:sz w:val="24"/>
          <w:szCs w:val="24"/>
        </w:rPr>
        <w:t xml:space="preserve">. It allows organizations to harness the power of procedures, technologies and people included in the management of data assets to deliver secure, complete, understandable, trustworthy and secure data. It affects the tactical level, strategic and operational levels of a company </w:t>
      </w:r>
      <w:r>
        <w:rPr>
          <w:rFonts w:ascii="Times New Roman" w:hAnsi="Times New Roman" w:cs="Times New Roman"/>
          <w:sz w:val="24"/>
          <w:szCs w:val="24"/>
          <w:shd w:val="clear" w:color="auto" w:fill="FFFFFF"/>
        </w:rPr>
        <w:t>(Tseng et al., 2021)</w:t>
      </w:r>
      <w:r>
        <w:rPr>
          <w:rFonts w:ascii="Times New Roman" w:hAnsi="Times New Roman" w:cs="Times New Roman"/>
          <w:sz w:val="24"/>
          <w:szCs w:val="24"/>
        </w:rPr>
        <w:t xml:space="preserve">. With distinct regions adopting General Data Protection (GDPR) policies, having a system of data governance will be vital to each company. </w:t>
      </w:r>
    </w:p>
    <w:p w14:paraId="50A01C67" w14:textId="77777777" w:rsidR="00705823" w:rsidRDefault="00705823" w:rsidP="00705823">
      <w:pPr>
        <w:pStyle w:val="Heading2"/>
        <w:spacing w:line="360" w:lineRule="auto"/>
        <w:jc w:val="both"/>
        <w:rPr>
          <w:rFonts w:ascii="Times New Roman" w:hAnsi="Times New Roman" w:cs="Times New Roman"/>
          <w:color w:val="auto"/>
          <w:sz w:val="24"/>
          <w:szCs w:val="24"/>
        </w:rPr>
      </w:pPr>
      <w:bookmarkStart w:id="5" w:name="_Toc123219745"/>
      <w:r>
        <w:rPr>
          <w:rFonts w:ascii="Times New Roman" w:hAnsi="Times New Roman" w:cs="Times New Roman"/>
          <w:color w:val="auto"/>
          <w:sz w:val="24"/>
          <w:szCs w:val="24"/>
        </w:rPr>
        <w:t>4. Visualization or data discovery business intelligence trends</w:t>
      </w:r>
      <w:bookmarkEnd w:id="5"/>
    </w:p>
    <w:p w14:paraId="296E6F0A"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discovery utilizing visuals has opened the analytical doors to a huge audience as well as it is expected to keep increasing in the coming years </w:t>
      </w:r>
      <w:r>
        <w:rPr>
          <w:rFonts w:ascii="Times New Roman" w:hAnsi="Times New Roman" w:cs="Times New Roman"/>
          <w:sz w:val="24"/>
          <w:szCs w:val="24"/>
          <w:shd w:val="clear" w:color="auto" w:fill="FFFFFF"/>
        </w:rPr>
        <w:t>(Guo et al., 2019)</w:t>
      </w:r>
      <w:r>
        <w:rPr>
          <w:rFonts w:ascii="Times New Roman" w:hAnsi="Times New Roman" w:cs="Times New Roman"/>
          <w:sz w:val="24"/>
          <w:szCs w:val="24"/>
        </w:rPr>
        <w:t xml:space="preserve">. It is defined as the procedure of gathering data from several external and internal sources along with utilizing advanced visualizations and analytics to consolidate all the insights </w:t>
      </w:r>
      <w:r>
        <w:rPr>
          <w:rFonts w:ascii="Times New Roman" w:hAnsi="Times New Roman" w:cs="Times New Roman"/>
          <w:sz w:val="24"/>
          <w:szCs w:val="24"/>
          <w:shd w:val="clear" w:color="auto" w:fill="FFFFFF"/>
        </w:rPr>
        <w:t>(Ruiz-Real et al., 2021)</w:t>
      </w:r>
      <w:r>
        <w:rPr>
          <w:rFonts w:ascii="Times New Roman" w:hAnsi="Times New Roman" w:cs="Times New Roman"/>
          <w:sz w:val="24"/>
          <w:szCs w:val="24"/>
        </w:rPr>
        <w:t xml:space="preserve">. It enables organizations to keep away each appropriate stakeholder engagement with the information and data by empowering them to manipulate and </w:t>
      </w:r>
      <w:proofErr w:type="spellStart"/>
      <w:r>
        <w:rPr>
          <w:rFonts w:ascii="Times New Roman" w:hAnsi="Times New Roman" w:cs="Times New Roman"/>
          <w:sz w:val="24"/>
          <w:szCs w:val="24"/>
        </w:rPr>
        <w:t>analyze</w:t>
      </w:r>
      <w:proofErr w:type="spellEnd"/>
      <w:r>
        <w:rPr>
          <w:rFonts w:ascii="Times New Roman" w:hAnsi="Times New Roman" w:cs="Times New Roman"/>
          <w:sz w:val="24"/>
          <w:szCs w:val="24"/>
        </w:rPr>
        <w:t xml:space="preserve"> the information in an instinctive way as well as extract actionable information </w:t>
      </w:r>
      <w:r>
        <w:rPr>
          <w:rFonts w:ascii="Times New Roman" w:hAnsi="Times New Roman" w:cs="Times New Roman"/>
          <w:sz w:val="24"/>
          <w:szCs w:val="24"/>
          <w:shd w:val="clear" w:color="auto" w:fill="FFFFFF"/>
        </w:rPr>
        <w:t>(Tseng et al., 2021)</w:t>
      </w:r>
      <w:r>
        <w:rPr>
          <w:rFonts w:ascii="Times New Roman" w:hAnsi="Times New Roman" w:cs="Times New Roman"/>
          <w:sz w:val="24"/>
          <w:szCs w:val="24"/>
        </w:rPr>
        <w:t xml:space="preserve">. Tools of data discovery rely upon a procedure and then, the generated outcomes will bring organization value </w:t>
      </w:r>
      <w:r>
        <w:rPr>
          <w:rFonts w:ascii="Times New Roman" w:hAnsi="Times New Roman" w:cs="Times New Roman"/>
          <w:sz w:val="24"/>
          <w:szCs w:val="24"/>
          <w:shd w:val="clear" w:color="auto" w:fill="FFFFFF"/>
        </w:rPr>
        <w:t>(Viloria et al., 2018)</w:t>
      </w:r>
      <w:r>
        <w:rPr>
          <w:rFonts w:ascii="Times New Roman" w:hAnsi="Times New Roman" w:cs="Times New Roman"/>
          <w:sz w:val="24"/>
          <w:szCs w:val="24"/>
        </w:rPr>
        <w:t xml:space="preserve">. It needs to understand the relationship between data in the form of visual analysis, guided advanced analytics and data preparation. </w:t>
      </w:r>
    </w:p>
    <w:p w14:paraId="0CA6A163"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Utilizing tools of online data visualization to perform actions in becoming helpful resources to produce effective and relevant information as well as develop a sustainable decision making procedure </w:t>
      </w:r>
      <w:r>
        <w:rPr>
          <w:rFonts w:ascii="Times New Roman" w:hAnsi="Times New Roman" w:cs="Times New Roman"/>
          <w:sz w:val="24"/>
          <w:szCs w:val="24"/>
          <w:shd w:val="clear" w:color="auto" w:fill="FFFFFF"/>
        </w:rPr>
        <w:t>(Guo et al., 2019)</w:t>
      </w:r>
      <w:r>
        <w:rPr>
          <w:rFonts w:ascii="Times New Roman" w:hAnsi="Times New Roman" w:cs="Times New Roman"/>
          <w:sz w:val="24"/>
          <w:szCs w:val="24"/>
        </w:rPr>
        <w:t xml:space="preserve">. Data visualization has engaged in a state-of-the-art solution to interact and present with several graphics on a single screen </w:t>
      </w:r>
      <w:r>
        <w:rPr>
          <w:rFonts w:ascii="Times New Roman" w:hAnsi="Times New Roman" w:cs="Times New Roman"/>
          <w:sz w:val="24"/>
          <w:szCs w:val="24"/>
          <w:shd w:val="clear" w:color="auto" w:fill="FFFFFF"/>
        </w:rPr>
        <w:t>(Ruiz-Real et al., 2021)</w:t>
      </w:r>
      <w:r>
        <w:rPr>
          <w:rFonts w:ascii="Times New Roman" w:hAnsi="Times New Roman" w:cs="Times New Roman"/>
          <w:sz w:val="24"/>
          <w:szCs w:val="24"/>
        </w:rPr>
        <w:t xml:space="preserve">. The objective </w:t>
      </w:r>
      <w:r>
        <w:rPr>
          <w:rFonts w:ascii="Times New Roman" w:hAnsi="Times New Roman" w:cs="Times New Roman"/>
          <w:sz w:val="24"/>
          <w:szCs w:val="24"/>
        </w:rPr>
        <w:lastRenderedPageBreak/>
        <w:t xml:space="preserve">is to leverage the full value of insights not only to make improvements in decision making but also to affect organization procedure optimization along with supporting new organizational models directly </w:t>
      </w:r>
      <w:r>
        <w:rPr>
          <w:rFonts w:ascii="Times New Roman" w:hAnsi="Times New Roman" w:cs="Times New Roman"/>
          <w:sz w:val="24"/>
          <w:szCs w:val="24"/>
          <w:shd w:val="clear" w:color="auto" w:fill="FFFFFF"/>
        </w:rPr>
        <w:t>(Tseng et al., 2021)</w:t>
      </w:r>
      <w:r>
        <w:rPr>
          <w:rFonts w:ascii="Times New Roman" w:hAnsi="Times New Roman" w:cs="Times New Roman"/>
          <w:sz w:val="24"/>
          <w:szCs w:val="24"/>
        </w:rPr>
        <w:t xml:space="preserve">. Users are better capable to find information as well as detecting outliers when insights get shown as graph and chart on a single page in place of hidden tables that takes up many pages. </w:t>
      </w:r>
    </w:p>
    <w:p w14:paraId="6F8A02C4" w14:textId="77777777" w:rsidR="00705823" w:rsidRDefault="00705823" w:rsidP="00705823">
      <w:pPr>
        <w:pStyle w:val="Heading2"/>
        <w:spacing w:line="360" w:lineRule="auto"/>
        <w:jc w:val="both"/>
        <w:rPr>
          <w:rFonts w:ascii="Times New Roman" w:hAnsi="Times New Roman" w:cs="Times New Roman"/>
          <w:color w:val="auto"/>
          <w:sz w:val="24"/>
          <w:szCs w:val="24"/>
        </w:rPr>
      </w:pPr>
      <w:bookmarkStart w:id="6" w:name="_Toc123219746"/>
      <w:r>
        <w:rPr>
          <w:rFonts w:ascii="Times New Roman" w:hAnsi="Times New Roman" w:cs="Times New Roman"/>
          <w:color w:val="auto"/>
          <w:sz w:val="24"/>
          <w:szCs w:val="24"/>
        </w:rPr>
        <w:t>5. Prescriptive and predictive analytics tools</w:t>
      </w:r>
      <w:bookmarkEnd w:id="6"/>
      <w:r>
        <w:rPr>
          <w:rFonts w:ascii="Times New Roman" w:hAnsi="Times New Roman" w:cs="Times New Roman"/>
          <w:color w:val="auto"/>
          <w:sz w:val="24"/>
          <w:szCs w:val="24"/>
        </w:rPr>
        <w:t xml:space="preserve"> </w:t>
      </w:r>
    </w:p>
    <w:p w14:paraId="1C991510"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Prescriptive and predictive analytics is by far the most explained trends of business analytics among business intelligence professionals. Predictive analytics refers to the practice of extracting insights from the existing data set in order to predict future capabilities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Frazzetto</w:t>
      </w:r>
      <w:proofErr w:type="spellEnd"/>
      <w:r>
        <w:rPr>
          <w:rFonts w:ascii="Times New Roman" w:hAnsi="Times New Roman" w:cs="Times New Roman"/>
          <w:sz w:val="24"/>
          <w:szCs w:val="24"/>
          <w:shd w:val="clear" w:color="auto" w:fill="FFFFFF"/>
        </w:rPr>
        <w:t xml:space="preserve"> et al., 2019)</w:t>
      </w:r>
      <w:r>
        <w:rPr>
          <w:rFonts w:ascii="Times New Roman" w:hAnsi="Times New Roman" w:cs="Times New Roman"/>
          <w:sz w:val="24"/>
          <w:szCs w:val="24"/>
        </w:rPr>
        <w:t>. It involves predicted future data and therefore always involves the possibility of errors from its definitions. It shows what may happen in the future with an adequate level of reliability involving a few optional risk assessments and scenarios.</w:t>
      </w:r>
    </w:p>
    <w:p w14:paraId="37C9C408"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 the field of business, it is utilized to evaluate to analyse recent historical facts and current data in order to good understanding of products, partners and consumers and to recognize potential opportunities and risks for an organization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Frazzetto</w:t>
      </w:r>
      <w:proofErr w:type="spellEnd"/>
      <w:r>
        <w:rPr>
          <w:rFonts w:ascii="Times New Roman" w:hAnsi="Times New Roman" w:cs="Times New Roman"/>
          <w:sz w:val="24"/>
          <w:szCs w:val="24"/>
          <w:shd w:val="clear" w:color="auto" w:fill="FFFFFF"/>
        </w:rPr>
        <w:t xml:space="preserve"> et al., 2019)</w:t>
      </w:r>
      <w:r>
        <w:rPr>
          <w:rFonts w:ascii="Times New Roman" w:hAnsi="Times New Roman" w:cs="Times New Roman"/>
          <w:sz w:val="24"/>
          <w:szCs w:val="24"/>
        </w:rPr>
        <w:t xml:space="preserve">. It is utilized by airlines to determine how many tickets to sell and hotels use it the forecast the number of consumers they can expect.  Predictive analytics also become assessable for every individual. It utilizes mathematical models to forecast future happenings along with forecast engines </w:t>
      </w:r>
      <w:r>
        <w:rPr>
          <w:rFonts w:ascii="Times New Roman" w:hAnsi="Times New Roman" w:cs="Times New Roman"/>
          <w:sz w:val="24"/>
          <w:szCs w:val="24"/>
          <w:shd w:val="clear" w:color="auto" w:fill="FFFFFF"/>
        </w:rPr>
        <w:t>(Viloria et al., 2018)</w:t>
      </w:r>
      <w:r>
        <w:rPr>
          <w:rFonts w:ascii="Times New Roman" w:hAnsi="Times New Roman" w:cs="Times New Roman"/>
          <w:sz w:val="24"/>
          <w:szCs w:val="24"/>
        </w:rPr>
        <w:t xml:space="preserve">. There are many predictive analytics methods but 2 methods are more popular which are “autoregressive integrated moving average (ARIMA)” and “artificial neural networks (ANN)”. </w:t>
      </w:r>
    </w:p>
    <w:p w14:paraId="527229BE"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Prescriptive analytics evaluate content or data to determine which essential steps are taken to attain an intended objective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Frazzetto</w:t>
      </w:r>
      <w:proofErr w:type="spellEnd"/>
      <w:r>
        <w:rPr>
          <w:rFonts w:ascii="Times New Roman" w:hAnsi="Times New Roman" w:cs="Times New Roman"/>
          <w:sz w:val="24"/>
          <w:szCs w:val="24"/>
          <w:shd w:val="clear" w:color="auto" w:fill="FFFFFF"/>
        </w:rPr>
        <w:t xml:space="preserve"> et al., 2019)</w:t>
      </w:r>
      <w:r>
        <w:rPr>
          <w:rFonts w:ascii="Times New Roman" w:hAnsi="Times New Roman" w:cs="Times New Roman"/>
          <w:sz w:val="24"/>
          <w:szCs w:val="24"/>
        </w:rPr>
        <w:t xml:space="preserve">. This business intelligence trend is characterized by technologies like complex event processing, simulation, graph analysis, heuristics, machine learning, neural networks and recommendation engines </w:t>
      </w:r>
      <w:r>
        <w:rPr>
          <w:rFonts w:ascii="Times New Roman" w:hAnsi="Times New Roman" w:cs="Times New Roman"/>
          <w:sz w:val="24"/>
          <w:szCs w:val="24"/>
          <w:shd w:val="clear" w:color="auto" w:fill="FFFFFF"/>
        </w:rPr>
        <w:t>(Viloria et al., 2018)</w:t>
      </w:r>
      <w:r>
        <w:rPr>
          <w:rFonts w:ascii="Times New Roman" w:hAnsi="Times New Roman" w:cs="Times New Roman"/>
          <w:sz w:val="24"/>
          <w:szCs w:val="24"/>
        </w:rPr>
        <w:t xml:space="preserve">. It makes improvement in decision making as future results are taken into consideration in the prediction. </w:t>
      </w:r>
    </w:p>
    <w:p w14:paraId="00B838C4" w14:textId="77777777" w:rsidR="00705823" w:rsidRDefault="00705823" w:rsidP="00705823">
      <w:pPr>
        <w:pStyle w:val="Heading1"/>
        <w:spacing w:line="360" w:lineRule="auto"/>
        <w:jc w:val="both"/>
        <w:rPr>
          <w:rFonts w:ascii="Times New Roman" w:hAnsi="Times New Roman" w:cs="Times New Roman"/>
          <w:color w:val="auto"/>
          <w:sz w:val="24"/>
          <w:szCs w:val="24"/>
        </w:rPr>
      </w:pPr>
      <w:bookmarkStart w:id="7" w:name="_Toc123219747"/>
      <w:r>
        <w:rPr>
          <w:rFonts w:ascii="Times New Roman" w:hAnsi="Times New Roman" w:cs="Times New Roman"/>
          <w:color w:val="auto"/>
          <w:sz w:val="24"/>
          <w:szCs w:val="24"/>
        </w:rPr>
        <w:t>Conclusion</w:t>
      </w:r>
      <w:bookmarkEnd w:id="7"/>
      <w:r>
        <w:rPr>
          <w:rFonts w:ascii="Times New Roman" w:hAnsi="Times New Roman" w:cs="Times New Roman"/>
          <w:color w:val="auto"/>
          <w:sz w:val="24"/>
          <w:szCs w:val="24"/>
        </w:rPr>
        <w:t xml:space="preserve"> </w:t>
      </w:r>
    </w:p>
    <w:p w14:paraId="36666968"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has discussed five current business intelligence trends. Business intelligence combines data mining, business analytics, data infrastructure and tools as well as the best practices to aid companies to make more effective and data driven decisions. Artificial intelligence pushes the </w:t>
      </w:r>
      <w:r>
        <w:rPr>
          <w:rFonts w:ascii="Times New Roman" w:hAnsi="Times New Roman" w:cs="Times New Roman"/>
          <w:sz w:val="24"/>
          <w:szCs w:val="24"/>
        </w:rPr>
        <w:lastRenderedPageBreak/>
        <w:t xml:space="preserve">boundaries of machine enabled functionalities. Currently, security is one of the hottest and biggest business intelligence trends in financial services and healthcare services. Data governance affects the tactical level, strategic and operational levels of a company. Data discovery utilizing visuals has opened the analytical doors to a huge audience as well as it is expected to keep increasing in the coming years. Predictive analytics refers to the practice of extracting insights from the existing data set in order to predict future capabilities. </w:t>
      </w:r>
    </w:p>
    <w:p w14:paraId="11E68916" w14:textId="77777777" w:rsidR="00705823" w:rsidRDefault="00705823" w:rsidP="00705823">
      <w:pPr>
        <w:spacing w:line="360" w:lineRule="auto"/>
        <w:jc w:val="both"/>
        <w:rPr>
          <w:rFonts w:ascii="Times New Roman" w:hAnsi="Times New Roman" w:cs="Times New Roman"/>
          <w:sz w:val="24"/>
          <w:szCs w:val="24"/>
        </w:rPr>
      </w:pPr>
    </w:p>
    <w:p w14:paraId="5425C8D0"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895B9C4" w14:textId="77777777" w:rsidR="00705823" w:rsidRDefault="00705823" w:rsidP="00705823">
      <w:pPr>
        <w:pStyle w:val="Heading1"/>
        <w:spacing w:line="360" w:lineRule="auto"/>
        <w:jc w:val="both"/>
        <w:rPr>
          <w:rFonts w:ascii="Times New Roman" w:hAnsi="Times New Roman" w:cs="Times New Roman"/>
          <w:color w:val="auto"/>
          <w:sz w:val="24"/>
          <w:szCs w:val="24"/>
        </w:rPr>
      </w:pPr>
      <w:bookmarkStart w:id="8" w:name="_Toc123219748"/>
      <w:r>
        <w:rPr>
          <w:rFonts w:ascii="Times New Roman" w:hAnsi="Times New Roman" w:cs="Times New Roman"/>
          <w:color w:val="auto"/>
          <w:sz w:val="24"/>
          <w:szCs w:val="24"/>
        </w:rPr>
        <w:lastRenderedPageBreak/>
        <w:t>References</w:t>
      </w:r>
      <w:bookmarkEnd w:id="8"/>
      <w:r>
        <w:rPr>
          <w:rFonts w:ascii="Times New Roman" w:hAnsi="Times New Roman" w:cs="Times New Roman"/>
          <w:color w:val="auto"/>
          <w:sz w:val="24"/>
          <w:szCs w:val="24"/>
        </w:rPr>
        <w:t xml:space="preserve"> </w:t>
      </w:r>
    </w:p>
    <w:p w14:paraId="330464C1" w14:textId="77777777" w:rsidR="00705823" w:rsidRDefault="00705823" w:rsidP="00705823">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Frazzetto</w:t>
      </w:r>
      <w:proofErr w:type="spellEnd"/>
      <w:r>
        <w:rPr>
          <w:rFonts w:ascii="Times New Roman" w:hAnsi="Times New Roman" w:cs="Times New Roman"/>
          <w:sz w:val="24"/>
          <w:szCs w:val="24"/>
          <w:shd w:val="clear" w:color="auto" w:fill="FFFFFF"/>
        </w:rPr>
        <w:t xml:space="preserve">, D., Nielsen, T.D., Pedersen, T.B. and </w:t>
      </w:r>
      <w:proofErr w:type="spellStart"/>
      <w:r>
        <w:rPr>
          <w:rFonts w:ascii="Times New Roman" w:hAnsi="Times New Roman" w:cs="Times New Roman"/>
          <w:sz w:val="24"/>
          <w:szCs w:val="24"/>
          <w:shd w:val="clear" w:color="auto" w:fill="FFFFFF"/>
        </w:rPr>
        <w:t>Šikšnys</w:t>
      </w:r>
      <w:proofErr w:type="spellEnd"/>
      <w:r>
        <w:rPr>
          <w:rFonts w:ascii="Times New Roman" w:hAnsi="Times New Roman" w:cs="Times New Roman"/>
          <w:sz w:val="24"/>
          <w:szCs w:val="24"/>
          <w:shd w:val="clear" w:color="auto" w:fill="FFFFFF"/>
        </w:rPr>
        <w:t>, L., 2019. Prescriptive analytics: a survey of emerging trends and technologies. </w:t>
      </w:r>
      <w:r>
        <w:rPr>
          <w:rFonts w:ascii="Times New Roman" w:hAnsi="Times New Roman" w:cs="Times New Roman"/>
          <w:i/>
          <w:iCs/>
          <w:sz w:val="24"/>
          <w:szCs w:val="24"/>
          <w:shd w:val="clear" w:color="auto" w:fill="FFFFFF"/>
        </w:rPr>
        <w:t>The VLDB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28</w:t>
      </w:r>
      <w:r>
        <w:rPr>
          <w:rFonts w:ascii="Times New Roman" w:hAnsi="Times New Roman" w:cs="Times New Roman"/>
          <w:sz w:val="24"/>
          <w:szCs w:val="24"/>
          <w:shd w:val="clear" w:color="auto" w:fill="FFFFFF"/>
        </w:rPr>
        <w:t xml:space="preserve">(4), pp.575-595.                       </w:t>
      </w:r>
    </w:p>
    <w:p w14:paraId="4A99FDB4"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Guo, B., Liu, Y., Ouyang, Y., Zheng, V.W., Zhang, D. and Yu, Z., 2019. Harnessing the power of the general public for crowdsourced business intelligence: a survey. </w:t>
      </w:r>
      <w:r>
        <w:rPr>
          <w:rFonts w:ascii="Times New Roman" w:hAnsi="Times New Roman" w:cs="Times New Roman"/>
          <w:i/>
          <w:iCs/>
          <w:sz w:val="24"/>
          <w:szCs w:val="24"/>
          <w:shd w:val="clear" w:color="auto" w:fill="FFFFFF"/>
        </w:rPr>
        <w:t>IEEE Access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 xml:space="preserve">, pp.26606-26630.                       </w:t>
      </w:r>
    </w:p>
    <w:p w14:paraId="10A6C812"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Liang, T.P. and Liu, Y.H., 2018. Research landscape of business intelligence and big data analytics: A bibliometrics study. </w:t>
      </w:r>
      <w:r>
        <w:rPr>
          <w:rFonts w:ascii="Times New Roman" w:hAnsi="Times New Roman" w:cs="Times New Roman"/>
          <w:i/>
          <w:iCs/>
          <w:sz w:val="24"/>
          <w:szCs w:val="24"/>
          <w:shd w:val="clear" w:color="auto" w:fill="FFFFFF"/>
        </w:rPr>
        <w:t>Expert Systems with Applications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111</w:t>
      </w:r>
      <w:r>
        <w:rPr>
          <w:rFonts w:ascii="Times New Roman" w:hAnsi="Times New Roman" w:cs="Times New Roman"/>
          <w:sz w:val="24"/>
          <w:szCs w:val="24"/>
          <w:shd w:val="clear" w:color="auto" w:fill="FFFFFF"/>
        </w:rPr>
        <w:t xml:space="preserve">, pp.2-10.                         </w:t>
      </w:r>
    </w:p>
    <w:p w14:paraId="695620AB" w14:textId="77777777" w:rsidR="00705823" w:rsidRDefault="00705823" w:rsidP="00705823">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Mirchandani</w:t>
      </w:r>
      <w:proofErr w:type="spellEnd"/>
      <w:r>
        <w:rPr>
          <w:rFonts w:ascii="Times New Roman" w:hAnsi="Times New Roman" w:cs="Times New Roman"/>
          <w:sz w:val="24"/>
          <w:szCs w:val="24"/>
          <w:shd w:val="clear" w:color="auto" w:fill="FFFFFF"/>
        </w:rPr>
        <w:t>, A. and Gaur, B., 2019. Current trends &amp; future prospects of social media analytics in business intelligence practices. </w:t>
      </w:r>
      <w:r>
        <w:rPr>
          <w:rFonts w:ascii="Times New Roman" w:hAnsi="Times New Roman" w:cs="Times New Roman"/>
          <w:i/>
          <w:iCs/>
          <w:sz w:val="24"/>
          <w:szCs w:val="24"/>
          <w:shd w:val="clear" w:color="auto" w:fill="FFFFFF"/>
        </w:rPr>
        <w:t>Journal of Content, Community and Communication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w:t>
      </w:r>
      <w:r>
        <w:rPr>
          <w:rFonts w:ascii="Times New Roman" w:hAnsi="Times New Roman" w:cs="Times New Roman"/>
          <w:sz w:val="24"/>
          <w:szCs w:val="24"/>
          <w:shd w:val="clear" w:color="auto" w:fill="FFFFFF"/>
        </w:rPr>
        <w:t xml:space="preserve">(9), pp.123-130. </w:t>
      </w:r>
    </w:p>
    <w:p w14:paraId="283040ED"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Ruiz-Real, J.L., Uribe-Toril, J., Torres, J.A. and De Pablo, J., 2021. Artificial intelligence in business and economics research: Trends and future. </w:t>
      </w:r>
      <w:r>
        <w:rPr>
          <w:rFonts w:ascii="Times New Roman" w:hAnsi="Times New Roman" w:cs="Times New Roman"/>
          <w:i/>
          <w:iCs/>
          <w:sz w:val="24"/>
          <w:szCs w:val="24"/>
          <w:shd w:val="clear" w:color="auto" w:fill="FFFFFF"/>
        </w:rPr>
        <w:t>Journal of Business Economics and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22</w:t>
      </w:r>
      <w:r>
        <w:rPr>
          <w:rFonts w:ascii="Times New Roman" w:hAnsi="Times New Roman" w:cs="Times New Roman"/>
          <w:sz w:val="24"/>
          <w:szCs w:val="24"/>
          <w:shd w:val="clear" w:color="auto" w:fill="FFFFFF"/>
        </w:rPr>
        <w:t xml:space="preserve">(1), pp.98-117.                       </w:t>
      </w:r>
    </w:p>
    <w:p w14:paraId="5E3780CA" w14:textId="77777777" w:rsidR="00705823" w:rsidRDefault="00705823" w:rsidP="007058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Tseng, M.L., Tran, T.P.T., Ha, H.M., Bui, T.D. and Lim, M.K., 2021. Sustainable industrial and operation engineering trends and challenges Toward Industry 4.0: A data driven analysis. </w:t>
      </w:r>
      <w:r>
        <w:rPr>
          <w:rFonts w:ascii="Times New Roman" w:hAnsi="Times New Roman" w:cs="Times New Roman"/>
          <w:i/>
          <w:iCs/>
          <w:sz w:val="24"/>
          <w:szCs w:val="24"/>
          <w:shd w:val="clear" w:color="auto" w:fill="FFFFFF"/>
        </w:rPr>
        <w:t>Journal of Industrial and Production Engineering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38</w:t>
      </w:r>
      <w:r>
        <w:rPr>
          <w:rFonts w:ascii="Times New Roman" w:hAnsi="Times New Roman" w:cs="Times New Roman"/>
          <w:sz w:val="24"/>
          <w:szCs w:val="24"/>
          <w:shd w:val="clear" w:color="auto" w:fill="FFFFFF"/>
        </w:rPr>
        <w:t xml:space="preserve">(8), pp.581-598.                       </w:t>
      </w:r>
    </w:p>
    <w:p w14:paraId="1254A42C" w14:textId="77777777" w:rsidR="00705823" w:rsidRDefault="00705823" w:rsidP="00705823">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Viloria, A., Lis-Gutiérrez, J.P., Gaitán-Angulo, M., Godoy, A.R.M., Moreno, G.C. and </w:t>
      </w:r>
      <w:proofErr w:type="spellStart"/>
      <w:r>
        <w:rPr>
          <w:rFonts w:ascii="Times New Roman" w:hAnsi="Times New Roman" w:cs="Times New Roman"/>
          <w:sz w:val="24"/>
          <w:szCs w:val="24"/>
          <w:shd w:val="clear" w:color="auto" w:fill="FFFFFF"/>
        </w:rPr>
        <w:t>Kamatkar</w:t>
      </w:r>
      <w:proofErr w:type="spellEnd"/>
      <w:r>
        <w:rPr>
          <w:rFonts w:ascii="Times New Roman" w:hAnsi="Times New Roman" w:cs="Times New Roman"/>
          <w:sz w:val="24"/>
          <w:szCs w:val="24"/>
          <w:shd w:val="clear" w:color="auto" w:fill="FFFFFF"/>
        </w:rPr>
        <w:t>, S.J., 2018, June. Methodology for the design of a student pattern recognition tool to facilitate the teaching-learning process through knowledge data discovery (big data). In </w:t>
      </w:r>
      <w:r>
        <w:rPr>
          <w:rFonts w:ascii="Times New Roman" w:hAnsi="Times New Roman" w:cs="Times New Roman"/>
          <w:i/>
          <w:iCs/>
          <w:sz w:val="24"/>
          <w:szCs w:val="24"/>
          <w:shd w:val="clear" w:color="auto" w:fill="FFFFFF"/>
        </w:rPr>
        <w:t>International conference on data mining and big data</w:t>
      </w:r>
      <w:r>
        <w:rPr>
          <w:rFonts w:ascii="Times New Roman" w:hAnsi="Times New Roman" w:cs="Times New Roman"/>
          <w:sz w:val="24"/>
          <w:szCs w:val="24"/>
          <w:shd w:val="clear" w:color="auto" w:fill="FFFFFF"/>
        </w:rPr>
        <w:t xml:space="preserve"> (pp. 670-679). Springer, Cham.                       </w:t>
      </w:r>
    </w:p>
    <w:p w14:paraId="542AD6D8" w14:textId="77777777" w:rsidR="00705823" w:rsidRDefault="00705823" w:rsidP="00705823">
      <w:pPr>
        <w:spacing w:line="360" w:lineRule="auto"/>
        <w:jc w:val="both"/>
        <w:rPr>
          <w:rFonts w:ascii="Times New Roman" w:hAnsi="Times New Roman" w:cs="Times New Roman"/>
          <w:sz w:val="24"/>
          <w:szCs w:val="24"/>
        </w:rPr>
      </w:pPr>
    </w:p>
    <w:p w14:paraId="520B99D7" w14:textId="77777777" w:rsidR="00AB70D3" w:rsidRDefault="00AB70D3"/>
    <w:sectPr w:rsidR="00AB70D3" w:rsidSect="0070582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23"/>
    <w:rsid w:val="00705823"/>
    <w:rsid w:val="00AB7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3EF8A"/>
  <w15:chartTrackingRefBased/>
  <w15:docId w15:val="{862B078D-2C7B-416E-A4BE-11D34F8B5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823"/>
    <w:pPr>
      <w:spacing w:after="200" w:line="276" w:lineRule="auto"/>
    </w:pPr>
    <w:rPr>
      <w:lang w:val="en-GB"/>
    </w:rPr>
  </w:style>
  <w:style w:type="paragraph" w:styleId="Heading1">
    <w:name w:val="heading 1"/>
    <w:basedOn w:val="Normal"/>
    <w:next w:val="Normal"/>
    <w:link w:val="Heading1Char"/>
    <w:uiPriority w:val="9"/>
    <w:qFormat/>
    <w:rsid w:val="0070582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705823"/>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823"/>
    <w:rPr>
      <w:rFonts w:asciiTheme="majorHAnsi" w:eastAsiaTheme="majorEastAsia" w:hAnsiTheme="majorHAnsi" w:cstheme="majorBidi"/>
      <w:b/>
      <w:bCs/>
      <w:color w:val="2F5496" w:themeColor="accent1" w:themeShade="BF"/>
      <w:sz w:val="28"/>
      <w:szCs w:val="28"/>
      <w:lang w:val="en-GB"/>
    </w:rPr>
  </w:style>
  <w:style w:type="character" w:customStyle="1" w:styleId="Heading2Char">
    <w:name w:val="Heading 2 Char"/>
    <w:basedOn w:val="DefaultParagraphFont"/>
    <w:link w:val="Heading2"/>
    <w:uiPriority w:val="9"/>
    <w:semiHidden/>
    <w:rsid w:val="00705823"/>
    <w:rPr>
      <w:rFonts w:asciiTheme="majorHAnsi" w:eastAsiaTheme="majorEastAsia" w:hAnsiTheme="majorHAnsi" w:cstheme="majorBidi"/>
      <w:b/>
      <w:bCs/>
      <w:color w:val="4472C4" w:themeColor="accent1"/>
      <w:sz w:val="26"/>
      <w:szCs w:val="26"/>
      <w:lang w:val="en-GB"/>
    </w:rPr>
  </w:style>
  <w:style w:type="character" w:styleId="Hyperlink">
    <w:name w:val="Hyperlink"/>
    <w:basedOn w:val="DefaultParagraphFont"/>
    <w:uiPriority w:val="99"/>
    <w:semiHidden/>
    <w:unhideWhenUsed/>
    <w:rsid w:val="00705823"/>
    <w:rPr>
      <w:color w:val="0563C1" w:themeColor="hyperlink"/>
      <w:u w:val="single"/>
    </w:rPr>
  </w:style>
  <w:style w:type="paragraph" w:styleId="TOC1">
    <w:name w:val="toc 1"/>
    <w:basedOn w:val="Normal"/>
    <w:next w:val="Normal"/>
    <w:autoRedefine/>
    <w:uiPriority w:val="39"/>
    <w:semiHidden/>
    <w:unhideWhenUsed/>
    <w:rsid w:val="00705823"/>
    <w:pPr>
      <w:spacing w:after="100"/>
    </w:pPr>
  </w:style>
  <w:style w:type="paragraph" w:styleId="TOC2">
    <w:name w:val="toc 2"/>
    <w:basedOn w:val="Normal"/>
    <w:next w:val="Normal"/>
    <w:autoRedefine/>
    <w:uiPriority w:val="39"/>
    <w:semiHidden/>
    <w:unhideWhenUsed/>
    <w:rsid w:val="00705823"/>
    <w:pPr>
      <w:spacing w:after="100"/>
      <w:ind w:left="220"/>
    </w:pPr>
  </w:style>
  <w:style w:type="paragraph" w:styleId="TOCHeading">
    <w:name w:val="TOC Heading"/>
    <w:basedOn w:val="Heading1"/>
    <w:next w:val="Normal"/>
    <w:uiPriority w:val="39"/>
    <w:semiHidden/>
    <w:unhideWhenUsed/>
    <w:qFormat/>
    <w:rsid w:val="00705823"/>
    <w:pPr>
      <w:outlineLvl w:val="9"/>
    </w:pPr>
    <w:rPr>
      <w:lang w:val="en-US"/>
    </w:rPr>
  </w:style>
  <w:style w:type="paragraph" w:styleId="NoSpacing">
    <w:name w:val="No Spacing"/>
    <w:link w:val="NoSpacingChar"/>
    <w:uiPriority w:val="1"/>
    <w:qFormat/>
    <w:rsid w:val="00705823"/>
    <w:pPr>
      <w:spacing w:after="0" w:line="240" w:lineRule="auto"/>
    </w:pPr>
    <w:rPr>
      <w:rFonts w:eastAsiaTheme="minorEastAsia"/>
    </w:rPr>
  </w:style>
  <w:style w:type="character" w:customStyle="1" w:styleId="NoSpacingChar">
    <w:name w:val="No Spacing Char"/>
    <w:basedOn w:val="DefaultParagraphFont"/>
    <w:link w:val="NoSpacing"/>
    <w:uiPriority w:val="1"/>
    <w:rsid w:val="0070582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7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fab\Desktop\year%202%20UWTSD\DHB\sources\P.NEDELCHEV-DGB%20A1.docx" TargetMode="External"/><Relationship Id="rId13" Type="http://schemas.openxmlformats.org/officeDocument/2006/relationships/hyperlink" Target="file:///C:\Users\alfab\Desktop\year%202%20UWTSD\DHB\sources\P.NEDELCHEV-DGB%20A1.docx" TargetMode="External"/><Relationship Id="rId3" Type="http://schemas.openxmlformats.org/officeDocument/2006/relationships/settings" Target="settings.xml"/><Relationship Id="rId7" Type="http://schemas.openxmlformats.org/officeDocument/2006/relationships/hyperlink" Target="file:///C:\Users\alfab\Desktop\year%202%20UWTSD\DHB\sources\P.NEDELCHEV-DGB%20A1.docx" TargetMode="External"/><Relationship Id="rId12" Type="http://schemas.openxmlformats.org/officeDocument/2006/relationships/hyperlink" Target="file:///C:\Users\alfab\Desktop\year%202%20UWTSD\DHB\sources\P.NEDELCHEV-DGB%20A1.doc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alfab\Desktop\year%202%20UWTSD\DHB\sources\P.NEDELCHEV-DGB%20A1.docx" TargetMode="External"/><Relationship Id="rId11" Type="http://schemas.openxmlformats.org/officeDocument/2006/relationships/hyperlink" Target="file:///C:\Users\alfab\Desktop\year%202%20UWTSD\DHB\sources\P.NEDELCHEV-DGB%20A1.docx" TargetMode="External"/><Relationship Id="rId5" Type="http://schemas.openxmlformats.org/officeDocument/2006/relationships/hyperlink" Target="file:///C:\Users\alfab\Desktop\year%202%20UWTSD\DHB\sources\P.NEDELCHEV-DGB%20A1.docx" TargetMode="External"/><Relationship Id="rId15" Type="http://schemas.openxmlformats.org/officeDocument/2006/relationships/theme" Target="theme/theme1.xml"/><Relationship Id="rId10" Type="http://schemas.openxmlformats.org/officeDocument/2006/relationships/hyperlink" Target="file:///C:\Users\alfab\Desktop\year%202%20UWTSD\DHB\sources\P.NEDELCHEV-DGB%20A1.docx" TargetMode="External"/><Relationship Id="rId4" Type="http://schemas.openxmlformats.org/officeDocument/2006/relationships/webSettings" Target="webSettings.xml"/><Relationship Id="rId9" Type="http://schemas.openxmlformats.org/officeDocument/2006/relationships/hyperlink" Target="file:///C:\Users\alfab\Desktop\year%202%20UWTSD\DHB\sources\P.NEDELCHEV-DGB%20A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Data Handling and Business Intelligence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1773</Words>
  <Characters>10107</Characters>
  <Application>Microsoft Office Word</Application>
  <DocSecurity>0</DocSecurity>
  <Lines>84</Lines>
  <Paragraphs>23</Paragraphs>
  <ScaleCrop>false</ScaleCrop>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and Business Intelligence</dc:title>
  <dc:subject>Current Trends of Business Intelligence</dc:subject>
  <dc:creator>Lecturer: Anupam Mazundar                             By Penko Nedelchev (2112415)</dc:creator>
  <cp:keywords/>
  <dc:description/>
  <cp:lastModifiedBy>Elena Nedelcheva (2112413)</cp:lastModifiedBy>
  <cp:revision>1</cp:revision>
  <dcterms:created xsi:type="dcterms:W3CDTF">2023-01-04T17:56:00Z</dcterms:created>
  <dcterms:modified xsi:type="dcterms:W3CDTF">2023-01-04T18:01:00Z</dcterms:modified>
</cp:coreProperties>
</file>