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8"/>
          <w:szCs w:val="48"/>
        </w:rPr>
      </w:pPr>
      <w:r>
        <w:rPr>
          <w:rFonts w:hint="default" w:ascii="Times New Roman" w:hAnsi="Times New Roman" w:cs="Times New Roman"/>
          <w:sz w:val="48"/>
          <w:szCs w:val="48"/>
        </w:rPr>
        <w:t>Data Security</w:t>
      </w:r>
    </w:p>
    <w:p>
      <w:pPr>
        <w:ind w:firstLine="6300" w:firstLineChars="3000"/>
        <w:jc w:val="left"/>
        <w:rPr>
          <w:rFonts w:hint="eastAsia"/>
          <w:sz w:val="21"/>
          <w:szCs w:val="21"/>
          <w:lang w:val="en-US" w:eastAsia="zh-CN"/>
        </w:rPr>
      </w:pPr>
      <w:r>
        <w:rPr>
          <w:rFonts w:hint="default" w:ascii="Times New Roman" w:hAnsi="Times New Roman" w:cs="Times New Roman"/>
          <w:sz w:val="21"/>
          <w:szCs w:val="21"/>
          <w:lang w:val="en-US" w:eastAsia="zh-CN"/>
        </w:rPr>
        <w:t>2203588  DongBo</w:t>
      </w:r>
    </w:p>
    <w:p>
      <w:pPr>
        <w:numPr>
          <w:ilvl w:val="0"/>
          <w:numId w:val="0"/>
        </w:numPr>
        <w:jc w:val="left"/>
        <w:rPr>
          <w:rFonts w:hint="eastAsia" w:ascii="Times New Roman" w:hAnsi="Times New Roman" w:eastAsia="宋体" w:cs="Times New Roman (正文 CS 字体)"/>
          <w:b/>
          <w:bCs/>
          <w:sz w:val="28"/>
          <w:szCs w:val="28"/>
          <w:lang w:val="en-GB"/>
        </w:rPr>
      </w:pPr>
      <w:r>
        <w:rPr>
          <w:rFonts w:hint="eastAsia" w:ascii="Times New Roman" w:hAnsi="Times New Roman" w:eastAsia="宋体" w:cs="Times New Roman (正文 CS 字体)"/>
          <w:b/>
          <w:bCs/>
          <w:sz w:val="28"/>
          <w:szCs w:val="28"/>
          <w:lang w:val="en-GB"/>
        </w:rPr>
        <w:t>Abstract</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GB" w:eastAsia="zh-CN"/>
        </w:rPr>
      </w:pPr>
      <w:r>
        <w:rPr>
          <w:rFonts w:hint="eastAsia" w:ascii="Times New Roman" w:hAnsi="Times New Roman" w:eastAsia="宋体" w:cs="Times New Roman (正文 CS 字体)"/>
          <w:b/>
          <w:bCs/>
          <w:lang w:val="en-GB" w:eastAsia="zh-CN"/>
        </w:rPr>
        <w:t>The network in the cloud environment is different from the traditional network, and its data volume is larger and there are more access terminals, so the requirements for setting up a security model in the network of the cloud environment are also different. This article introduces the centralized security model and designing your own model to meet the needs of the task for the case and task requirements of CoffeeBlend.</w:t>
      </w:r>
    </w:p>
    <w:p>
      <w:pPr>
        <w:numPr>
          <w:ilvl w:val="0"/>
          <w:numId w:val="1"/>
        </w:numPr>
        <w:jc w:val="left"/>
        <w:rPr>
          <w:rFonts w:hint="eastAsia" w:ascii="Times New Roman" w:hAnsi="Times New Roman" w:eastAsia="宋体" w:cs="Times New Roman (正文 CS 字体)"/>
          <w:b/>
          <w:bCs/>
          <w:sz w:val="28"/>
          <w:szCs w:val="28"/>
          <w:lang w:val="en-US" w:eastAsia="zh-CN"/>
        </w:rPr>
      </w:pPr>
      <w:r>
        <w:rPr>
          <w:rFonts w:hint="eastAsia" w:ascii="Times New Roman" w:hAnsi="Times New Roman" w:eastAsia="宋体" w:cs="Times New Roman (正文 CS 字体)"/>
          <w:b/>
          <w:bCs/>
          <w:sz w:val="28"/>
          <w:szCs w:val="28"/>
          <w:lang w:val="en-GB"/>
        </w:rPr>
        <w:t>Security threats in the cloud</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The security system of traditional networks is insufficient to meet the security requirements of the cloud environment, and the possible risks of the cloud environment are as follows:</w:t>
      </w:r>
    </w:p>
    <w:p>
      <w:pPr>
        <w:keepNext w:val="0"/>
        <w:keepLines w:val="0"/>
        <w:pageBreakBefore w:val="0"/>
        <w:widowControl w:val="0"/>
        <w:numPr>
          <w:ilvl w:val="0"/>
          <w:numId w:val="2"/>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Data storage security threats</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Since in the cloud environment, there will be a large number of rental customers. A large amount of customer business data is stored in the cloud server, and if the server is maliciously invaded or attacked, so that these data are lost or tampered with, the interests of the enterprise will be damaged.</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Such problems can be documented by using hierarchical management, strict authentication and key management.</w:t>
      </w:r>
    </w:p>
    <w:p>
      <w:pPr>
        <w:keepNext w:val="0"/>
        <w:keepLines w:val="0"/>
        <w:pageBreakBefore w:val="0"/>
        <w:widowControl w:val="0"/>
        <w:numPr>
          <w:ilvl w:val="0"/>
          <w:numId w:val="2"/>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Virtualization-level attack threats</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For the cloud environment, the software is generally installed and used in the cloud server cluster or the corresponding storage device, if these software have security vulnerabilities, it will make the system potentially insecure, which may cause virtual network attacks on the cloud server. This type of security issue can mitigate virtualization-level attacks using firewall technology.</w:t>
      </w:r>
    </w:p>
    <w:p>
      <w:pPr>
        <w:keepNext w:val="0"/>
        <w:keepLines w:val="0"/>
        <w:pageBreakBefore w:val="0"/>
        <w:widowControl w:val="0"/>
        <w:numPr>
          <w:ilvl w:val="0"/>
          <w:numId w:val="2"/>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Misuse and malicious use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There are many types of users in the cloud environment, as long as anyone with valid credentials can register to use the cloud server service, so there is a great risk of abuse and malicious use, anyone can change the data of the system at will, and can also attack the vulnerable points in the system. Addressing this type of problem can mitigate this threat by hardening the user registration process, detecting the user's network usage, and so on.</w:t>
      </w:r>
    </w:p>
    <w:p>
      <w:pPr>
        <w:keepNext w:val="0"/>
        <w:keepLines w:val="0"/>
        <w:pageBreakBefore w:val="0"/>
        <w:widowControl w:val="0"/>
        <w:numPr>
          <w:ilvl w:val="0"/>
          <w:numId w:val="2"/>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Risks of internal management</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internal management of cloud computing and cloud storage services should also be strengthened, and if it is not strictly managed internally, there will also be high security risks. If the internal staff does not have a high level of security awareness or professionalism, there is a risk that the data will be problematic from within. This is because internal staff have more control over data and are more likely than users to gain access to sensitive and private data. Some insiders may deliberately leak data for personal gain, and its concealment is high, and the losses caused are immeasurable. In view of such problems, it is necessary to conduct security education within the enterprise provided by cloud services to improve the professional quality of staff.</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In view of the security threats and intrusion attacks in the above cloud computing environment, a network security model in the cloud environment is required for security defense.</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imes New Roman" w:hAnsi="Times New Roman" w:eastAsia="宋体" w:cs="Times New Roman (正文 CS 字体)"/>
          <w:b/>
          <w:bCs/>
          <w:sz w:val="28"/>
          <w:szCs w:val="28"/>
          <w:lang w:val="en-US" w:eastAsia="zh-CN"/>
        </w:rPr>
      </w:pPr>
      <w:r>
        <w:rPr>
          <w:rFonts w:hint="eastAsia" w:ascii="Times New Roman" w:hAnsi="Times New Roman" w:eastAsia="宋体" w:cs="Times New Roman (正文 CS 字体)"/>
          <w:b/>
          <w:bCs/>
          <w:sz w:val="28"/>
          <w:szCs w:val="28"/>
          <w:lang w:val="en-US" w:eastAsia="zh-CN"/>
        </w:rPr>
        <w:t>2 Different security information models</w:t>
      </w:r>
    </w:p>
    <w:p>
      <w:pPr>
        <w:numPr>
          <w:ilvl w:val="0"/>
          <w:numId w:val="0"/>
        </w:numPr>
        <w:ind w:leftChars="0"/>
        <w:jc w:val="left"/>
        <w:rPr>
          <w:rFonts w:hint="eastAsia" w:ascii="Times New Roman" w:hAnsi="Times New Roman" w:eastAsia="宋体" w:cs="Times New Roman (正文 CS 字体)"/>
          <w:b/>
          <w:bCs/>
          <w:sz w:val="24"/>
          <w:szCs w:val="24"/>
          <w:lang w:val="en-US" w:eastAsia="zh-CN"/>
        </w:rPr>
      </w:pPr>
      <w:r>
        <w:rPr>
          <w:rFonts w:hint="eastAsia" w:ascii="Times New Roman" w:hAnsi="Times New Roman" w:eastAsia="宋体" w:cs="Times New Roman (正文 CS 字体)"/>
          <w:b/>
          <w:bCs/>
          <w:sz w:val="24"/>
          <w:szCs w:val="24"/>
          <w:lang w:val="en-US" w:eastAsia="zh-CN"/>
        </w:rPr>
        <w:t>2.1 Dynamic network security model</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dynamic network security model is to directly monitor the network environment, protect network security, detect network dangers, and respond to network problems in a timely manner. The earliest proposed dynamic network security model is PDR, which believes that a dynamic network security model should have three basic functional elements: protection P (Protection), detection D (Detection) and response R (Reaction)</w:t>
      </w:r>
      <w:r>
        <w:rPr>
          <w:rFonts w:hint="eastAsia" w:ascii="Times New Roman" w:hAnsi="Times New Roman" w:eastAsia="宋体" w:cs="Times New Roman (正文 CS 字体)"/>
          <w:b/>
          <w:bCs/>
          <w:lang w:val="en-US" w:eastAsia="zh-CN"/>
        </w:rPr>
        <w:t xml:space="preserve"> R (recovery).</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color w:val="0000FF"/>
          <w:lang w:val="en-US" w:eastAsia="zh-CN"/>
        </w:rPr>
      </w:pPr>
      <w:r>
        <w:rPr>
          <w:rFonts w:hint="default" w:ascii="Times New Roman" w:hAnsi="Times New Roman" w:eastAsia="宋体" w:cs="Times New Roman (正文 CS 字体)"/>
          <w:b/>
          <w:bCs/>
          <w:lang w:val="en-US" w:eastAsia="zh-CN"/>
        </w:rPr>
        <w:t>The MPDRR model was developed by adding management M (Management) capabilities to the PDRR model. It consists of five parts: management M, protection P, detection D, response R, and recovery R. Unlike PDRR, MPDRR emphasizes the integration of technologies with a unified management component that orchestrates security policy, protection, detection, response, and recovery mechanisms.</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正文 CS 字体)"/>
          <w:b/>
          <w:bCs/>
          <w:lang w:val="en-US" w:eastAsia="zh-CN"/>
        </w:rPr>
      </w:pPr>
      <w:r>
        <w:drawing>
          <wp:anchor distT="0" distB="0" distL="114300" distR="114300" simplePos="0" relativeHeight="251659264" behindDoc="0" locked="0" layoutInCell="1" allowOverlap="1">
            <wp:simplePos x="0" y="0"/>
            <wp:positionH relativeFrom="column">
              <wp:posOffset>325755</wp:posOffset>
            </wp:positionH>
            <wp:positionV relativeFrom="paragraph">
              <wp:posOffset>81280</wp:posOffset>
            </wp:positionV>
            <wp:extent cx="4864100" cy="2825115"/>
            <wp:effectExtent l="0" t="0" r="12700" b="1333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864100" cy="2825115"/>
                    </a:xfrm>
                    <a:prstGeom prst="rect">
                      <a:avLst/>
                    </a:prstGeom>
                    <a:noFill/>
                    <a:ln>
                      <a:noFill/>
                    </a:ln>
                  </pic:spPr>
                </pic:pic>
              </a:graphicData>
            </a:graphic>
          </wp:anchor>
        </w:drawing>
      </w:r>
      <w:r>
        <w:rPr>
          <w:rFonts w:hint="eastAsia" w:ascii="Times New Roman" w:hAnsi="Times New Roman" w:eastAsia="宋体" w:cs="Times New Roman (正文 CS 字体)"/>
          <w:b/>
          <w:bCs/>
          <w:lang w:val="en-US" w:eastAsia="zh-CN"/>
        </w:rPr>
        <w:t>MPDRR model</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正文 CS 字体)"/>
          <w:b/>
          <w:bCs/>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sz w:val="24"/>
          <w:szCs w:val="24"/>
          <w:lang w:val="en-US" w:eastAsia="zh-CN"/>
        </w:rPr>
        <w:t>2.2 SDN network security architecture model</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 xml:space="preserve">The new network security model will break the original traditional network security architecture in the intranet, external network, DMZ area division, any network object (users, devices, applications, etc.) in the original area will be regarded as a potential threat to network security objects, and this principle of distrust of any object will always run through the life cycle of each network object, in the process of the object using the network should be able to periodically continue monitoring, so as to build quantifiable, quantified data as the evaluation basis. Finally, access control can be established according to evaluation criteria and authorized to trust the behavior of objects. Authorization and trust are not static, and the ability to reassess the risk of objects and dynamically adjust the admission policy and scope of authorization within a given time window shows that automation is key to enabling a new security model. </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Therefore, combining a new network security model with SDN to enable real-time, dynamic tracking, and adjust network security policies is the most reliable and achievable approach available. Using the central controller of the SDN architecture to achieve automated data collection (various network object access, authorization, permission behavior data), while using its southbound interface to issue security policies to various devices, it is obvious that this series of automated and intelligent operations is fully in line with the construction of a network security model based on SDN architecture, which is essentially the use of controllers to complete the interaction between the control plane and the data plane (the control plane and data plane here include the establishment of communication paths and line quality detection, It also includes the collection and calculation of various types of access data).</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After the network networking SDN controller intelligently and quickly completes the deployment of private lines (opening up the second and third layer networking), a new network security model (hereinafter referred to as the security center controller) can be added to the current SDN network architecture, which consists of: identity authentication system, user behavior real-time collection system, user behavior evaluation system (explicit measurement module, implicit measurement module), and user behavior decision-making system (see Figure 2). Security Center controllers can be deployed individually or integrated into SDN controllers deployed in SDN POP networking, and this article uses a separate deployment approach to ensure a modular design and ensure greater security and performance.</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imes New Roman" w:hAnsi="Times New Roman" w:eastAsia="宋体" w:cs="Times New Roman (正文 CS 字体)"/>
          <w:b/>
          <w:bCs/>
          <w:sz w:val="24"/>
          <w:szCs w:val="24"/>
          <w:lang w:val="en-US" w:eastAsia="zh-CN"/>
        </w:rPr>
      </w:pPr>
      <w:r>
        <w:rPr>
          <w:rFonts w:hint="eastAsia" w:ascii="Times New Roman" w:hAnsi="Times New Roman" w:eastAsia="宋体" w:cs="Times New Roman (正文 CS 字体)"/>
          <w:b/>
          <w:bCs/>
          <w:sz w:val="24"/>
          <w:szCs w:val="24"/>
          <w:lang w:val="en-US" w:eastAsia="zh-CN"/>
        </w:rPr>
        <w:t>2.3 HTP model</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From a macro perspective, the model can describe information security as follows: people and management, technology and products, and processes and systems.</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model believes that "people" are the most active factor in information security, and the management of "people" behavior is also the most important aspect of information security goals. In general, people, especially internal employees of a company, can be the most reliable security guarantee, but also the biggest threat to information systems. It can comprehensively use firewall, antivirus, active counterattack, identification, trusted services, security services, commercial passwords, network intrusion traps, backup and recovery, network isolation, services and other information security technical measures or security products to ensure the security of information systems, but can not deploy security products and technologies with the pursuit of information security zero risk as the goal, information security work requires a complete system to guarantee, continuous process.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sz w:val="24"/>
          <w:szCs w:val="24"/>
          <w:lang w:val="en-US" w:eastAsia="zh-CN"/>
        </w:rPr>
      </w:pPr>
      <w:r>
        <w:rPr>
          <w:rFonts w:hint="eastAsia" w:ascii="Times New Roman" w:hAnsi="Times New Roman" w:eastAsia="宋体" w:cs="Times New Roman (正文 CS 字体)"/>
          <w:b/>
          <w:bCs/>
          <w:sz w:val="24"/>
          <w:szCs w:val="24"/>
          <w:lang w:val="en-US" w:eastAsia="zh-CN"/>
        </w:rPr>
        <w:t xml:space="preserve">2.4 </w:t>
      </w:r>
      <w:r>
        <w:rPr>
          <w:rFonts w:hint="default" w:ascii="Times New Roman" w:hAnsi="Times New Roman" w:eastAsia="宋体" w:cs="Times New Roman (正文 CS 字体)"/>
          <w:b/>
          <w:bCs/>
          <w:sz w:val="24"/>
          <w:szCs w:val="24"/>
          <w:lang w:val="en-US" w:eastAsia="zh-CN"/>
        </w:rPr>
        <w:t>BLP model</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BLP model is the most typical multi-level security model for information confidentiality. It is usually the basis for the design of dealing with multi-level security information systems.</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For example, when a computer processes both top-secret data and secret-level data, it is necessary to prevent the program that handles top-secret data from leaking information to the program that handles secret-level data. The starting point of the BLP model is to maintain the confidentiality of the system and effectively prevent information leakage. Bell and LaPacula describe this model in detail in Reference [3].</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sz w:val="24"/>
          <w:szCs w:val="24"/>
          <w:lang w:val="en-US" w:eastAsia="zh-CN"/>
        </w:rPr>
      </w:pPr>
      <w:r>
        <w:rPr>
          <w:rFonts w:hint="eastAsia" w:ascii="Times New Roman" w:hAnsi="Times New Roman" w:eastAsia="宋体" w:cs="Times New Roman (正文 CS 字体)"/>
          <w:b/>
          <w:bCs/>
          <w:sz w:val="24"/>
          <w:szCs w:val="24"/>
          <w:lang w:val="en-US" w:eastAsia="zh-CN"/>
        </w:rPr>
        <w:t>2.5 Biba model</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In order to achieve the security index of information integrity, the Biba model imitates the information confidentiality level of the BLP model and defines the information integrity level, and Biba describes the model in detail in the literature .</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Biba model prohibits upward "writes" so that the content of high-integrity level files is generated by high-integrity processes, thereby ensuring that high-integrity files will not be overwritten by low-integrity files or information in low-integrity processes, and the file's integrity level flag can ensure the integrity of its content.</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Biba model is the opposite of the BLP model, which raises integrity issues that are ignored by the BLP model, but ignores confidentiality.</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imes New Roman" w:hAnsi="Times New Roman" w:eastAsia="宋体" w:cs="Times New Roman (正文 CS 字体)"/>
          <w:b/>
          <w:bCs/>
          <w:sz w:val="24"/>
          <w:szCs w:val="24"/>
          <w:lang w:val="en-US" w:eastAsia="zh-CN"/>
        </w:rPr>
      </w:pPr>
      <w:r>
        <w:rPr>
          <w:rFonts w:hint="eastAsia" w:ascii="Times New Roman" w:hAnsi="Times New Roman" w:eastAsia="宋体" w:cs="Times New Roman (正文 CS 字体)"/>
          <w:b/>
          <w:bCs/>
          <w:sz w:val="24"/>
          <w:szCs w:val="24"/>
          <w:lang w:val="en-US" w:eastAsia="zh-CN"/>
        </w:rPr>
        <w:t>2.6 ISO27001</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Information security management requirements, formerly known as the British standard, ISO27001 describes the specific requirements for establishing, implementing and documenting the information security management system, and specifies the requirements and instructions for implementing corresponding security controls according to the actual needs of independent organizations.</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ISO27001 standard can provide precise guidance on how a company conducts and implements a project, focusing on individual important elements throughout the project's process. The process is proposed by the year, that is, the cyclical process of planning (, executing (, checking (, promoted) (as shown in the figure), which emphasizes that the business process should be continuously improved, and the functional department manager can identify the links that need to be corrected through this method and then make timely corrections. It should be emphasized that the process and the improvement of the process must follow this process: first plan, then execute, then evaluate its operating results, and then review the evaluation results according to the specific requirements of the plan, and proceed recursively in this cycle, in order to find out all deviations from the results that do not meet the plan (that is, the possibility of potential improvement), and finally submit the final report on how to run to management.</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imes New Roman" w:hAnsi="Times New Roman" w:eastAsia="宋体" w:cs="Times New Roman (正文 CS 字体)"/>
          <w:b/>
          <w:bCs/>
          <w:sz w:val="28"/>
          <w:szCs w:val="28"/>
          <w:lang w:val="en-US" w:eastAsia="zh-CN"/>
        </w:rPr>
      </w:pPr>
      <w:r>
        <w:rPr>
          <w:rFonts w:hint="eastAsia" w:ascii="Times New Roman" w:hAnsi="Times New Roman" w:eastAsia="宋体" w:cs="Times New Roman (正文 CS 字体)"/>
          <w:b/>
          <w:bCs/>
          <w:sz w:val="28"/>
          <w:szCs w:val="28"/>
          <w:lang w:val="en-US" w:eastAsia="zh-CN"/>
        </w:rPr>
        <w:t>3 Design of the security model</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big data network environment, the basic hardware architecture of the cloud computing network intrusion detection system built based on data clustering rules, is mainly composed of intrusion detection module, adaptive module, control management module, risk early warning module, control access module and data acquisition module. These hardware modules are connected to the rule base and database through the network, and the logical relationship between the modules is shown in the figure.</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72405" cy="3079115"/>
            <wp:effectExtent l="0" t="0" r="4445"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5272405" cy="307911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Network security mode</w:t>
      </w:r>
      <w:r>
        <w:rPr>
          <w:rFonts w:hint="default" w:ascii="Times New Roman" w:hAnsi="Times New Roman" w:cs="Times New Roman"/>
          <w:lang w:val="en-US" w:eastAsia="zh-CN"/>
        </w:rPr>
        <w:t>l</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cs="Times New Roman"/>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main module functions of the security model are analyzed below:</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Data storage module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main function of this module is to store data, and an API that can be added and queried is specially set up in the data storage layer, through which the data obtained by the upper layer can be guaranteed to be consistent and correct. No data tampering occurs. The data storage module uses a relational database and a cluster server, which uses the principle of shard management to achieve data load balancing. Compared with traditional Hadoop processing, relational databases are simpler to deploy, more efficient to set up active data and indexes in memory, and faster access to data queries and inserts than distributed file systems.</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Data processing module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data in the cloud environment comes from different platforms and systems, and these platforms and systems are connected to the cloud environment, and the data is uploaded and downloaded through the cloud, so it is necessary to use certain data mining functions, and set up a data processing module for the processing of these data. The module is built using Hadoop Hive. Hive is a data warehouse framework built on Hadoop, and the use of Hive enables the query of large-scale datasets on HDFS.</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Data access module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This module can provide data access functions for each terminal system, complete data upload and download, and access through open interface RestAPI. Whether submitting data or uploading files in the system needs to be done by Spring Security certification. Submitting data is realized through the process of timing diagram 2, each terminal system first completes the submission of information locally, after submission, the system determines whether there is LDAP authorization, if the authentication can pass, the Data Repository class is required to complete the data entry, if the authentication cannot be passed, an error message is returned. The data stored through the class is ultimately stored in a relational database, and the stored records are returned to the final local end user.</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Access control module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Access control is responsible for managing each access address and determining whether the address is trusted and legal. In this study, the proxy server setup was done through Nginx. The role of Nginx is to reverse the incoming URL of the proxy, and set the address of the server to which different URLs are sent by the file to achieve maximum load balancing.</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Adaptive modules</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The adaptive module is very important for the cloud environment, in which the corresponding database rules should be set, and the data mining algorithm can be set under the rules to match the database rules and the data collection rules, and the purpose of matching is to provide relevant basis for subsequent intrusion detection. In other words, after the adaptive module operates and calculates the rule base, the obtained results are directly passed to the intrusion detection module.</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Intrusion detection module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The intrusion detection module is to protect the cloud environment, because there are many data transmissions in the cloud environment, you need to set up intrusion detection to determine whether the access to the network is legal. You can use the corresponding data mining algorithm to determine network access and identify whether there is malicious intrusion data in the packet. Once it is judged that there is illegal intrusion data, the system will issue an alarm to give the user an early warning, and the detection tools set in the system will be launched at the same time to clear the malicious data found and intercept the illegal intrusion.</w:t>
      </w:r>
    </w:p>
    <w:p>
      <w:pPr>
        <w:keepNext w:val="0"/>
        <w:keepLines w:val="0"/>
        <w:pageBreakBefore w:val="0"/>
        <w:widowControl w:val="0"/>
        <w:numPr>
          <w:ilvl w:val="0"/>
          <w:numId w:val="3"/>
        </w:numPr>
        <w:kinsoku/>
        <w:wordWrap/>
        <w:overflowPunct/>
        <w:topLinePunct w:val="0"/>
        <w:autoSpaceDE/>
        <w:autoSpaceDN/>
        <w:bidi w:val="0"/>
        <w:adjustRightInd/>
        <w:snapToGrid/>
        <w:jc w:val="left"/>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Early warning module</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eastAsia"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In the network security model, an early warning module is also set up, if malicious intrusion data is found, it will be recorded in the database in the form of network logs, and the system administrator can consult the data, so as to realize the dynamic update of the network database and rule base, and continuously improve the functionality and robustness of the cloud computing network system in the environment of big data.</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imes New Roman" w:hAnsi="Times New Roman" w:eastAsia="宋体" w:cs="Times New Roman (正文 CS 字体)"/>
          <w:b/>
          <w:bCs/>
          <w:sz w:val="28"/>
          <w:szCs w:val="28"/>
          <w:lang w:val="en-US" w:eastAsia="zh-CN"/>
        </w:rPr>
      </w:pPr>
      <w:r>
        <w:rPr>
          <w:rFonts w:hint="eastAsia" w:ascii="Times New Roman" w:hAnsi="Times New Roman" w:eastAsia="宋体" w:cs="Times New Roman (正文 CS 字体)"/>
          <w:b/>
          <w:bCs/>
          <w:sz w:val="28"/>
          <w:szCs w:val="28"/>
          <w:lang w:val="en-US" w:eastAsia="zh-CN"/>
        </w:rPr>
        <w:t>4 Data and Information Security Policy</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(1)</w:t>
      </w:r>
      <w:r>
        <w:rPr>
          <w:rFonts w:hint="default" w:ascii="Times New Roman" w:hAnsi="Times New Roman" w:eastAsia="宋体" w:cs="Times New Roman (正文 CS 字体)"/>
          <w:b/>
          <w:bCs/>
          <w:lang w:val="en-US" w:eastAsia="zh-CN"/>
        </w:rPr>
        <w:t>It is necessary to pay attention to the confidentiality management and use of information and storage media, ensure the physical security of storage media, and the media or equipment storing data must be strictly approved after approval in accordance with the relevant regulations when assigning, transferring and scrapping.</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(2)</w:t>
      </w:r>
      <w:r>
        <w:rPr>
          <w:rFonts w:hint="default" w:ascii="Times New Roman" w:hAnsi="Times New Roman" w:eastAsia="宋体" w:cs="Times New Roman (正文 CS 字体)"/>
          <w:b/>
          <w:bCs/>
          <w:lang w:val="en-US" w:eastAsia="zh-CN"/>
        </w:rPr>
        <w:t>When data recovery is required, the original data should be backed up to ensure that useful data is not lost. In the data recovery process, it is necessary to operate according to the data recovery manual, and contact the technical department for on-site support if you encounter problems. After data recovery, verify the integrity of data recovery in a timely manner and confirm the availability of data.</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(3)</w:t>
      </w:r>
      <w:r>
        <w:rPr>
          <w:rFonts w:hint="default" w:ascii="Times New Roman" w:hAnsi="Times New Roman" w:eastAsia="宋体" w:cs="Times New Roman (正文 CS 字体)"/>
          <w:b/>
          <w:bCs/>
          <w:lang w:val="en-US" w:eastAsia="zh-CN"/>
        </w:rPr>
        <w:t>Before cleaning data, back up the data. The data that has been backed up shall be determined to be permanently or periodically saved according to the backup policy, and the cleaning of the data shall not affect the normal operation of the existing system.</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(4)</w:t>
      </w:r>
      <w:r>
        <w:rPr>
          <w:rFonts w:hint="default" w:ascii="Times New Roman" w:hAnsi="Times New Roman" w:eastAsia="宋体" w:cs="Times New Roman (正文 CS 字体)"/>
          <w:b/>
          <w:bCs/>
          <w:lang w:val="en-US" w:eastAsia="zh-CN"/>
        </w:rPr>
        <w:t>Before the computer fails and is sent for repair, the employee himself or herself must confirm that the important data information is backed up and deleted, and then the computer is sent to the company department to register for repair. After the computer repair is completed, the employee must personally go to the department to accept the computer and register.</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lang w:val="en-US" w:eastAsia="zh-CN"/>
        </w:rPr>
        <w:t>(5)</w:t>
      </w:r>
      <w:r>
        <w:rPr>
          <w:rFonts w:hint="default" w:ascii="Times New Roman" w:hAnsi="Times New Roman" w:eastAsia="宋体" w:cs="Times New Roman (正文 CS 字体)"/>
          <w:b/>
          <w:bCs/>
          <w:lang w:val="en-US" w:eastAsia="zh-CN"/>
        </w:rPr>
        <w:t>It is necessary to install the company's prescribed network antivirus software and update the virus signature database in a timely manner to ensure the robustness of the operating system and the security of important data.</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eastAsia" w:ascii="Times New Roman" w:hAnsi="Times New Roman" w:eastAsia="宋体" w:cs="Times New Roman (正文 CS 字体)"/>
          <w:b/>
          <w:bCs/>
          <w:sz w:val="28"/>
          <w:szCs w:val="28"/>
          <w:lang w:val="en-US" w:eastAsia="zh-CN"/>
        </w:rPr>
        <w:t xml:space="preserve">5 </w:t>
      </w:r>
      <w:r>
        <w:rPr>
          <w:rFonts w:hint="default" w:ascii="Times New Roman" w:hAnsi="Times New Roman" w:eastAsia="宋体" w:cs="Times New Roman (正文 CS 字体)"/>
          <w:b/>
          <w:bCs/>
          <w:sz w:val="28"/>
          <w:szCs w:val="28"/>
          <w:lang w:val="en-US" w:eastAsia="zh-CN"/>
        </w:rPr>
        <w:t>What constantly sets new or updated regulations and standards</w:t>
      </w:r>
      <w:r>
        <w:rPr>
          <w:rFonts w:hint="default" w:ascii="Times New Roman" w:hAnsi="Times New Roman" w:eastAsia="宋体" w:cs="Times New Roman (正文 CS 字体)"/>
          <w:b/>
          <w:bCs/>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The times are developing, science and technology are progressing, and rules and standards related to information security should also be formulated accor</w:t>
      </w:r>
      <w:bookmarkStart w:id="0" w:name="_GoBack"/>
      <w:bookmarkEnd w:id="0"/>
      <w:r>
        <w:rPr>
          <w:rFonts w:hint="default" w:ascii="Times New Roman" w:hAnsi="Times New Roman" w:eastAsia="宋体" w:cs="Times New Roman (正文 CS 字体)"/>
          <w:b/>
          <w:bCs/>
          <w:lang w:val="en-US" w:eastAsia="zh-CN"/>
        </w:rPr>
        <w:t>ding to different situations. Constantly introducing new standards is conducive to better protecting the company's information security and safeguarding the company's interests.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p>
    <w:p>
      <w:pPr>
        <w:spacing w:before="211" w:beforeLines="50" w:after="211" w:afterLines="50"/>
        <w:rPr>
          <w:rFonts w:ascii="Times New Roman" w:hAnsi="Times New Roman" w:eastAsia="宋体"/>
          <w:b/>
          <w:bCs/>
        </w:rPr>
      </w:pPr>
      <w:r>
        <w:rPr>
          <w:rFonts w:hint="eastAsia" w:ascii="Times New Roman" w:hAnsi="Times New Roman" w:eastAsia="宋体" w:cs="Times New Roman (正文 CS 字体)"/>
          <w:b/>
          <w:bCs/>
          <w:sz w:val="28"/>
          <w:szCs w:val="28"/>
          <w:lang w:val="en-GB"/>
        </w:rPr>
        <w:t>References</w:t>
      </w:r>
    </w:p>
    <w:p>
      <w:pPr>
        <w:keepNext w:val="0"/>
        <w:keepLines w:val="0"/>
        <w:pageBreakBefore w:val="0"/>
        <w:widowControl w:val="0"/>
        <w:numPr>
          <w:ilvl w:val="0"/>
          <w:numId w:val="4"/>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BIBA K J. Integ rity co nsidera tio n fo r secur e computer sy stem [ R]. Bedfo rd Ma ss: Mitr e Co rp, 1977. M TR- 2997</w:t>
      </w:r>
    </w:p>
    <w:p>
      <w:pPr>
        <w:keepNext w:val="0"/>
        <w:keepLines w:val="0"/>
        <w:pageBreakBefore w:val="0"/>
        <w:widowControl w:val="0"/>
        <w:numPr>
          <w:ilvl w:val="0"/>
          <w:numId w:val="4"/>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Z</w:t>
      </w:r>
      <w:r>
        <w:rPr>
          <w:rFonts w:hint="eastAsia" w:ascii="Times New Roman" w:hAnsi="Times New Roman" w:eastAsia="宋体" w:cs="Times New Roman (正文 CS 字体)"/>
          <w:b/>
          <w:bCs/>
          <w:lang w:val="en-US" w:eastAsia="zh-CN"/>
        </w:rPr>
        <w:t>hang</w:t>
      </w:r>
      <w:r>
        <w:rPr>
          <w:rFonts w:hint="default" w:ascii="Times New Roman" w:hAnsi="Times New Roman" w:eastAsia="宋体" w:cs="Times New Roman (正文 CS 字体)"/>
          <w:b/>
          <w:bCs/>
          <w:lang w:val="en-US" w:eastAsia="zh-CN"/>
        </w:rPr>
        <w:t xml:space="preserve"> Jinyuan,W</w:t>
      </w:r>
      <w:r>
        <w:rPr>
          <w:rFonts w:hint="eastAsia" w:ascii="Times New Roman" w:hAnsi="Times New Roman" w:eastAsia="宋体" w:cs="Times New Roman (正文 CS 字体)"/>
          <w:b/>
          <w:bCs/>
          <w:lang w:val="en-US" w:eastAsia="zh-CN"/>
        </w:rPr>
        <w:t>u</w:t>
      </w:r>
      <w:r>
        <w:rPr>
          <w:rFonts w:hint="default" w:ascii="Times New Roman" w:hAnsi="Times New Roman" w:eastAsia="宋体" w:cs="Times New Roman (正文 CS 字体)"/>
          <w:b/>
          <w:bCs/>
          <w:lang w:val="en-US" w:eastAsia="zh-CN"/>
        </w:rPr>
        <w:t xml:space="preserve"> Jingying. Communication Technology,2019,52(04):939-945.</w:t>
      </w:r>
    </w:p>
    <w:p>
      <w:pPr>
        <w:keepNext w:val="0"/>
        <w:keepLines w:val="0"/>
        <w:pageBreakBefore w:val="0"/>
        <w:widowControl w:val="0"/>
        <w:numPr>
          <w:ilvl w:val="0"/>
          <w:numId w:val="4"/>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Chen Hong. Simulation of cloud computing network security intrusion detection model in big data environment [J]. Information and Computer (Theoretical Edition), 2018</w:t>
      </w:r>
    </w:p>
    <w:p>
      <w:pPr>
        <w:keepNext w:val="0"/>
        <w:keepLines w:val="0"/>
        <w:pageBreakBefore w:val="0"/>
        <w:widowControl w:val="0"/>
        <w:numPr>
          <w:ilvl w:val="0"/>
          <w:numId w:val="4"/>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T</w:t>
      </w:r>
      <w:r>
        <w:rPr>
          <w:rFonts w:hint="eastAsia" w:ascii="Times New Roman" w:hAnsi="Times New Roman" w:eastAsia="宋体" w:cs="Times New Roman (正文 CS 字体)"/>
          <w:b/>
          <w:bCs/>
          <w:lang w:val="en-US" w:eastAsia="zh-CN"/>
        </w:rPr>
        <w:t>ang</w:t>
      </w:r>
      <w:r>
        <w:rPr>
          <w:rFonts w:hint="default" w:ascii="Times New Roman" w:hAnsi="Times New Roman" w:eastAsia="宋体" w:cs="Times New Roman (正文 CS 字体)"/>
          <w:b/>
          <w:bCs/>
          <w:lang w:val="en-US" w:eastAsia="zh-CN"/>
        </w:rPr>
        <w:t xml:space="preserve"> Hui. POP Networking Interconnection Design of SDN Architecture for Multinational Enterprises [J]. China Broadband, 2021(6):81-85.</w:t>
      </w:r>
    </w:p>
    <w:p>
      <w:pPr>
        <w:keepNext w:val="0"/>
        <w:keepLines w:val="0"/>
        <w:pageBreakBefore w:val="0"/>
        <w:widowControl w:val="0"/>
        <w:numPr>
          <w:ilvl w:val="0"/>
          <w:numId w:val="4"/>
        </w:numPr>
        <w:kinsoku/>
        <w:wordWrap/>
        <w:overflowPunct/>
        <w:topLinePunct w:val="0"/>
        <w:autoSpaceDE/>
        <w:autoSpaceDN/>
        <w:bidi w:val="0"/>
        <w:adjustRightInd/>
        <w:snapToGrid/>
        <w:jc w:val="both"/>
        <w:textAlignment w:val="auto"/>
        <w:rPr>
          <w:rFonts w:hint="default" w:ascii="Times New Roman" w:hAnsi="Times New Roman" w:eastAsia="宋体" w:cs="Times New Roman (正文 CS 字体)"/>
          <w:b/>
          <w:bCs/>
          <w:lang w:val="en-US" w:eastAsia="zh-CN"/>
        </w:rPr>
      </w:pPr>
      <w:r>
        <w:rPr>
          <w:rFonts w:hint="default" w:ascii="Times New Roman" w:hAnsi="Times New Roman" w:eastAsia="宋体" w:cs="Times New Roman (正文 CS 字体)"/>
          <w:b/>
          <w:bCs/>
          <w:lang w:val="en-US" w:eastAsia="zh-CN"/>
        </w:rPr>
        <w:t>D</w:t>
      </w:r>
      <w:r>
        <w:rPr>
          <w:rFonts w:hint="eastAsia" w:ascii="Times New Roman" w:hAnsi="Times New Roman" w:eastAsia="宋体" w:cs="Times New Roman (正文 CS 字体)"/>
          <w:b/>
          <w:bCs/>
          <w:lang w:val="en-US" w:eastAsia="zh-CN"/>
        </w:rPr>
        <w:t>ong</w:t>
      </w:r>
      <w:r>
        <w:rPr>
          <w:rFonts w:hint="default" w:ascii="Times New Roman" w:hAnsi="Times New Roman" w:eastAsia="宋体" w:cs="Times New Roman (正文 CS 字体)"/>
          <w:b/>
          <w:bCs/>
          <w:lang w:val="en-US" w:eastAsia="zh-CN"/>
        </w:rPr>
        <w:t xml:space="preserve"> Menglin. Research on network information security control mechanism and evaluation under the background of big data[D].Jilin:Jilin University,2016.</w:t>
      </w:r>
    </w:p>
    <w:p>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jc w:val="both"/>
        <w:textAlignment w:val="auto"/>
        <w:rPr>
          <w:rFonts w:hint="default" w:ascii="Times New Roman" w:hAnsi="Times New Roman" w:eastAsia="宋体" w:cs="Times New Roman (正文 CS 字体)"/>
          <w:b/>
          <w:bCs/>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正文 CS 字体)">
    <w:altName w:val="宋体"/>
    <w:panose1 w:val="02020603050405020304"/>
    <w:charset w:val="86"/>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AA6E3"/>
    <w:multiLevelType w:val="singleLevel"/>
    <w:tmpl w:val="A97AA6E3"/>
    <w:lvl w:ilvl="0" w:tentative="0">
      <w:start w:val="1"/>
      <w:numFmt w:val="decimal"/>
      <w:suff w:val="space"/>
      <w:lvlText w:val="(%1)"/>
      <w:lvlJc w:val="left"/>
    </w:lvl>
  </w:abstractNum>
  <w:abstractNum w:abstractNumId="1">
    <w:nsid w:val="583980CE"/>
    <w:multiLevelType w:val="singleLevel"/>
    <w:tmpl w:val="583980CE"/>
    <w:lvl w:ilvl="0" w:tentative="0">
      <w:start w:val="1"/>
      <w:numFmt w:val="decimal"/>
      <w:lvlText w:val="(%1)"/>
      <w:lvlJc w:val="left"/>
      <w:pPr>
        <w:tabs>
          <w:tab w:val="left" w:pos="312"/>
        </w:tabs>
      </w:pPr>
    </w:lvl>
  </w:abstractNum>
  <w:abstractNum w:abstractNumId="2">
    <w:nsid w:val="73950DAF"/>
    <w:multiLevelType w:val="singleLevel"/>
    <w:tmpl w:val="73950DAF"/>
    <w:lvl w:ilvl="0" w:tentative="0">
      <w:start w:val="1"/>
      <w:numFmt w:val="decimal"/>
      <w:lvlText w:val="(%1)"/>
      <w:lvlJc w:val="left"/>
      <w:pPr>
        <w:tabs>
          <w:tab w:val="left" w:pos="312"/>
        </w:tabs>
      </w:pPr>
    </w:lvl>
  </w:abstractNum>
  <w:abstractNum w:abstractNumId="3">
    <w:nsid w:val="7EEDE3F0"/>
    <w:multiLevelType w:val="singleLevel"/>
    <w:tmpl w:val="7EEDE3F0"/>
    <w:lvl w:ilvl="0" w:tentative="0">
      <w:start w:val="1"/>
      <w:numFmt w:val="decimal"/>
      <w:suff w:val="space"/>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2NTlkNjdkODA2NjZiYWM0NzdmNWVlZmI2NjcxMWEifQ=="/>
  </w:docVars>
  <w:rsids>
    <w:rsidRoot w:val="00000000"/>
    <w:rsid w:val="12BA734F"/>
    <w:rsid w:val="17C600D9"/>
    <w:rsid w:val="1B983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2685</Words>
  <Characters>14766</Characters>
  <Lines>0</Lines>
  <Paragraphs>0</Paragraphs>
  <TotalTime>3</TotalTime>
  <ScaleCrop>false</ScaleCrop>
  <LinksUpToDate>false</LinksUpToDate>
  <CharactersWithSpaces>17384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2023-01-08T12:09:00Z</dcterms:created>
  <dc:creator>A</dc:creator>
  <cp:lastModifiedBy>独i</cp:lastModifiedBy>
  <dcterms:modified xsi:type="dcterms:W3CDTF">2023-01-09T13:36:52Z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1EA9B7C2E58F4689B0FF846D9BF8C3F9</vt:lpwstr>
  </property>
</Properties>
</file>