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8E6904" w14:textId="0948A63F" w:rsidR="00575A37" w:rsidRPr="00BB7AC4" w:rsidRDefault="00BB7AC4" w:rsidP="00BB7AC4">
      <w:pPr>
        <w:spacing w:before="240" w:after="240"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0" distB="0" distL="0" distR="0" wp14:anchorId="431E7882" wp14:editId="77D71092">
            <wp:extent cx="2842591" cy="1005840"/>
            <wp:effectExtent l="0" t="0" r="0" b="3810"/>
            <wp:docPr id="975070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70522" name=""/>
                    <pic:cNvPicPr/>
                  </pic:nvPicPr>
                  <pic:blipFill>
                    <a:blip r:embed="rId7"/>
                    <a:stretch>
                      <a:fillRect/>
                    </a:stretch>
                  </pic:blipFill>
                  <pic:spPr>
                    <a:xfrm>
                      <a:off x="0" y="0"/>
                      <a:ext cx="2860535" cy="1012189"/>
                    </a:xfrm>
                    <a:prstGeom prst="rect">
                      <a:avLst/>
                    </a:prstGeom>
                  </pic:spPr>
                </pic:pic>
              </a:graphicData>
            </a:graphic>
          </wp:inline>
        </w:drawing>
      </w:r>
    </w:p>
    <w:p w14:paraId="015F9839" w14:textId="77777777" w:rsidR="00575A37" w:rsidRPr="00BB7AC4" w:rsidRDefault="00A14E00" w:rsidP="00BB7AC4">
      <w:pPr>
        <w:pStyle w:val="Title"/>
        <w:spacing w:before="240" w:after="240" w:line="360" w:lineRule="auto"/>
        <w:jc w:val="center"/>
        <w:rPr>
          <w:rFonts w:ascii="Times New Roman" w:hAnsi="Times New Roman" w:cs="Times New Roman"/>
          <w:b/>
          <w:bCs/>
          <w:sz w:val="24"/>
          <w:szCs w:val="24"/>
        </w:rPr>
      </w:pPr>
      <w:bookmarkStart w:id="0" w:name="_a9554lr0k8hx" w:colFirst="0" w:colLast="0"/>
      <w:bookmarkEnd w:id="0"/>
      <w:r w:rsidRPr="00BB7AC4">
        <w:rPr>
          <w:rFonts w:ascii="Times New Roman" w:hAnsi="Times New Roman" w:cs="Times New Roman"/>
          <w:b/>
          <w:bCs/>
          <w:sz w:val="24"/>
          <w:szCs w:val="24"/>
        </w:rPr>
        <w:t>Ockenden Review – Shrewsbury and Telford Hospital NHS Trust</w:t>
      </w:r>
    </w:p>
    <w:p w14:paraId="2E06D28D" w14:textId="30D5DCDE" w:rsidR="00BB7AC4" w:rsidRPr="00BB7AC4" w:rsidRDefault="00BB7AC4" w:rsidP="00BB7AC4">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Assignment Title: Case Study Analysis Report</w:t>
      </w:r>
    </w:p>
    <w:p w14:paraId="56C83986" w14:textId="1786FFDA" w:rsidR="00BB7AC4" w:rsidRPr="00BB7AC4" w:rsidRDefault="00BB7AC4" w:rsidP="00BB7AC4">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Topic: Ockenden Review – Shrewsbury and Telford Hospital NHS Trust</w:t>
      </w:r>
    </w:p>
    <w:p w14:paraId="5A539C66" w14:textId="31120173" w:rsidR="00BB7AC4" w:rsidRPr="00BB7AC4" w:rsidRDefault="00BB7AC4" w:rsidP="00BB7AC4">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Module Code: LCHS7002</w:t>
      </w:r>
    </w:p>
    <w:p w14:paraId="54A3E346" w14:textId="1ACE558C" w:rsidR="00BB7AC4" w:rsidRPr="00BB7AC4" w:rsidRDefault="00BB7AC4" w:rsidP="00BB7AC4">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Module Name: Health Care System Organisation and Leadership</w:t>
      </w:r>
    </w:p>
    <w:p w14:paraId="2E52D5B0" w14:textId="5421996E" w:rsidR="00BB7AC4" w:rsidRPr="00BB7AC4" w:rsidRDefault="00BB7AC4" w:rsidP="007067B6">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Student Name</w:t>
      </w:r>
      <w:r w:rsidR="000C30BF">
        <w:rPr>
          <w:rFonts w:ascii="Times New Roman" w:hAnsi="Times New Roman" w:cs="Times New Roman"/>
          <w:b/>
          <w:bCs/>
          <w:sz w:val="24"/>
          <w:szCs w:val="24"/>
          <w:lang w:val="en-IN"/>
        </w:rPr>
        <w:t>:</w:t>
      </w:r>
      <w:r w:rsidR="005B2123">
        <w:rPr>
          <w:rFonts w:ascii="Times New Roman" w:hAnsi="Times New Roman" w:cs="Times New Roman"/>
          <w:b/>
          <w:bCs/>
          <w:sz w:val="24"/>
          <w:szCs w:val="24"/>
          <w:lang w:val="en-IN"/>
        </w:rPr>
        <w:t xml:space="preserve"> </w:t>
      </w:r>
      <w:r w:rsidR="005B2123" w:rsidRPr="005B2123">
        <w:rPr>
          <w:rFonts w:ascii="Times New Roman" w:hAnsi="Times New Roman" w:cs="Times New Roman"/>
          <w:b/>
          <w:bCs/>
          <w:sz w:val="24"/>
          <w:szCs w:val="24"/>
          <w:lang w:val="en-IN"/>
        </w:rPr>
        <w:t xml:space="preserve">ABIN </w:t>
      </w:r>
      <w:proofErr w:type="spellStart"/>
      <w:r w:rsidR="005B2123" w:rsidRPr="005B2123">
        <w:rPr>
          <w:rFonts w:ascii="Times New Roman" w:hAnsi="Times New Roman" w:cs="Times New Roman"/>
          <w:b/>
          <w:bCs/>
          <w:sz w:val="24"/>
          <w:szCs w:val="24"/>
          <w:lang w:val="en-IN"/>
        </w:rPr>
        <w:t>CHERUKUNNEL</w:t>
      </w:r>
      <w:proofErr w:type="spellEnd"/>
      <w:r w:rsidR="005B2123" w:rsidRPr="005B2123">
        <w:rPr>
          <w:rFonts w:ascii="Times New Roman" w:hAnsi="Times New Roman" w:cs="Times New Roman"/>
          <w:b/>
          <w:bCs/>
          <w:sz w:val="24"/>
          <w:szCs w:val="24"/>
          <w:lang w:val="en-IN"/>
        </w:rPr>
        <w:t xml:space="preserve"> AJI</w:t>
      </w:r>
    </w:p>
    <w:p w14:paraId="3ADC91F0" w14:textId="2E88E0B7" w:rsidR="00BB7AC4" w:rsidRPr="00BB7AC4" w:rsidRDefault="00BB7AC4" w:rsidP="00AC6C1B">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Student ID</w:t>
      </w:r>
      <w:r w:rsidR="000C30BF">
        <w:rPr>
          <w:rFonts w:ascii="Times New Roman" w:hAnsi="Times New Roman" w:cs="Times New Roman"/>
          <w:b/>
          <w:bCs/>
          <w:sz w:val="24"/>
          <w:szCs w:val="24"/>
          <w:lang w:val="en-IN"/>
        </w:rPr>
        <w:t xml:space="preserve">: </w:t>
      </w:r>
      <w:r w:rsidR="00AC6C1B" w:rsidRPr="00AC6C1B">
        <w:rPr>
          <w:rFonts w:ascii="Times New Roman" w:hAnsi="Times New Roman" w:cs="Times New Roman"/>
          <w:b/>
          <w:bCs/>
          <w:sz w:val="24"/>
          <w:szCs w:val="24"/>
          <w:lang w:val="en-IN"/>
        </w:rPr>
        <w:t>2535941</w:t>
      </w:r>
    </w:p>
    <w:p w14:paraId="46BBE1E5" w14:textId="06515A17" w:rsidR="00BB7AC4" w:rsidRPr="00BB7AC4" w:rsidRDefault="00BB7AC4" w:rsidP="00BB7AC4">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Lecturer</w:t>
      </w:r>
    </w:p>
    <w:p w14:paraId="4B5F670C" w14:textId="08372610" w:rsidR="00BB7AC4" w:rsidRPr="00BB7AC4" w:rsidRDefault="00BB7AC4" w:rsidP="00BB7AC4">
      <w:pPr>
        <w:spacing w:line="360" w:lineRule="auto"/>
        <w:jc w:val="center"/>
        <w:rPr>
          <w:rFonts w:ascii="Times New Roman" w:hAnsi="Times New Roman" w:cs="Times New Roman"/>
          <w:b/>
          <w:bCs/>
          <w:sz w:val="24"/>
          <w:szCs w:val="24"/>
          <w:lang w:val="en-IN"/>
        </w:rPr>
      </w:pPr>
      <w:r w:rsidRPr="00BB7AC4">
        <w:rPr>
          <w:rFonts w:ascii="Times New Roman" w:hAnsi="Times New Roman" w:cs="Times New Roman"/>
          <w:b/>
          <w:bCs/>
          <w:sz w:val="24"/>
          <w:szCs w:val="24"/>
          <w:lang w:val="en-IN"/>
        </w:rPr>
        <w:t>Submission Date</w:t>
      </w:r>
    </w:p>
    <w:p w14:paraId="260114DF" w14:textId="77777777" w:rsidR="00575A37" w:rsidRPr="00BB7AC4" w:rsidRDefault="00A14E00" w:rsidP="00BB7AC4">
      <w:pPr>
        <w:spacing w:before="240" w:after="240" w:line="360" w:lineRule="auto"/>
        <w:jc w:val="both"/>
        <w:rPr>
          <w:rFonts w:ascii="Times New Roman" w:hAnsi="Times New Roman" w:cs="Times New Roman"/>
          <w:sz w:val="24"/>
          <w:szCs w:val="24"/>
        </w:rPr>
      </w:pPr>
      <w:r w:rsidRPr="00BB7AC4">
        <w:rPr>
          <w:rFonts w:ascii="Times New Roman" w:hAnsi="Times New Roman" w:cs="Times New Roman"/>
          <w:b/>
          <w:bCs/>
          <w:sz w:val="24"/>
          <w:szCs w:val="24"/>
        </w:rPr>
        <w:br/>
      </w:r>
      <w:r w:rsidRPr="00BB7AC4">
        <w:rPr>
          <w:rFonts w:ascii="Times New Roman" w:hAnsi="Times New Roman" w:cs="Times New Roman"/>
          <w:sz w:val="24"/>
          <w:szCs w:val="24"/>
        </w:rPr>
        <w:br w:type="page"/>
      </w:r>
    </w:p>
    <w:p w14:paraId="7F7D4CF7" w14:textId="77777777" w:rsidR="00BB7AC4" w:rsidRPr="00BB7AC4" w:rsidRDefault="00BB7AC4" w:rsidP="00BB7AC4">
      <w:pPr>
        <w:spacing w:line="360" w:lineRule="auto"/>
        <w:rPr>
          <w:rFonts w:ascii="Times New Roman" w:hAnsi="Times New Roman" w:cs="Times New Roman"/>
          <w:b/>
          <w:bCs/>
          <w:sz w:val="24"/>
          <w:szCs w:val="24"/>
        </w:rPr>
      </w:pPr>
      <w:r w:rsidRPr="00BB7AC4">
        <w:rPr>
          <w:rFonts w:ascii="Times New Roman" w:hAnsi="Times New Roman" w:cs="Times New Roman"/>
          <w:b/>
          <w:bCs/>
          <w:sz w:val="24"/>
          <w:szCs w:val="24"/>
        </w:rPr>
        <w:br w:type="page"/>
      </w:r>
    </w:p>
    <w:sdt>
      <w:sdtPr>
        <w:rPr>
          <w:rFonts w:ascii="Times New Roman" w:eastAsia="Arial" w:hAnsi="Times New Roman" w:cs="Times New Roman"/>
          <w:color w:val="auto"/>
          <w:sz w:val="24"/>
          <w:szCs w:val="24"/>
          <w:lang w:val="en-GB" w:eastAsia="en-IN"/>
        </w:rPr>
        <w:id w:val="-938291346"/>
        <w:docPartObj>
          <w:docPartGallery w:val="Table of Contents"/>
          <w:docPartUnique/>
        </w:docPartObj>
      </w:sdtPr>
      <w:sdtEndPr>
        <w:rPr>
          <w:b/>
          <w:bCs/>
          <w:noProof/>
        </w:rPr>
      </w:sdtEndPr>
      <w:sdtContent>
        <w:p w14:paraId="1F09EF63" w14:textId="7B82C6F8" w:rsidR="00BB7AC4" w:rsidRPr="00BB7AC4" w:rsidRDefault="00BB7AC4" w:rsidP="00BB7AC4">
          <w:pPr>
            <w:pStyle w:val="TOCHeading"/>
            <w:spacing w:line="360" w:lineRule="auto"/>
            <w:jc w:val="center"/>
            <w:rPr>
              <w:rFonts w:ascii="Times New Roman" w:hAnsi="Times New Roman" w:cs="Times New Roman"/>
              <w:b/>
              <w:bCs/>
              <w:color w:val="auto"/>
              <w:sz w:val="24"/>
              <w:szCs w:val="24"/>
            </w:rPr>
          </w:pPr>
          <w:r w:rsidRPr="00BB7AC4">
            <w:rPr>
              <w:rFonts w:ascii="Times New Roman" w:hAnsi="Times New Roman" w:cs="Times New Roman"/>
              <w:b/>
              <w:bCs/>
              <w:color w:val="auto"/>
              <w:sz w:val="24"/>
              <w:szCs w:val="24"/>
            </w:rPr>
            <w:t>Table of Contents</w:t>
          </w:r>
        </w:p>
        <w:p w14:paraId="2F7EFEE0" w14:textId="14E31FE8"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r w:rsidRPr="00BB7AC4">
            <w:rPr>
              <w:rFonts w:ascii="Times New Roman" w:hAnsi="Times New Roman" w:cs="Times New Roman"/>
              <w:sz w:val="24"/>
              <w:szCs w:val="24"/>
            </w:rPr>
            <w:fldChar w:fldCharType="begin"/>
          </w:r>
          <w:r w:rsidRPr="00BB7AC4">
            <w:rPr>
              <w:rFonts w:ascii="Times New Roman" w:hAnsi="Times New Roman" w:cs="Times New Roman"/>
              <w:sz w:val="24"/>
              <w:szCs w:val="24"/>
            </w:rPr>
            <w:instrText xml:space="preserve"> TOC \o "1-3" \h \z \u </w:instrText>
          </w:r>
          <w:r w:rsidRPr="00BB7AC4">
            <w:rPr>
              <w:rFonts w:ascii="Times New Roman" w:hAnsi="Times New Roman" w:cs="Times New Roman"/>
              <w:sz w:val="24"/>
              <w:szCs w:val="24"/>
            </w:rPr>
            <w:fldChar w:fldCharType="separate"/>
          </w:r>
          <w:hyperlink w:anchor="_Toc235347832" w:history="1">
            <w:r w:rsidRPr="00BB7AC4">
              <w:rPr>
                <w:rStyle w:val="Hyperlink"/>
                <w:rFonts w:ascii="Times New Roman" w:hAnsi="Times New Roman" w:cs="Times New Roman"/>
                <w:b/>
                <w:bCs/>
                <w:noProof/>
                <w:sz w:val="24"/>
                <w:szCs w:val="24"/>
              </w:rPr>
              <w:t>Introduction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_Toc235347832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4</w:t>
            </w:r>
            <w:r w:rsidRPr="00BB7AC4">
              <w:rPr>
                <w:rFonts w:ascii="Times New Roman" w:hAnsi="Times New Roman" w:cs="Times New Roman"/>
                <w:noProof/>
                <w:webHidden/>
                <w:sz w:val="24"/>
                <w:szCs w:val="24"/>
              </w:rPr>
              <w:fldChar w:fldCharType="end"/>
            </w:r>
          </w:hyperlink>
        </w:p>
        <w:p w14:paraId="36049ABD" w14:textId="3B62807F"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33" w:history="1">
            <w:r w:rsidRPr="00BB7AC4">
              <w:rPr>
                <w:rStyle w:val="Hyperlink"/>
                <w:rFonts w:ascii="Times New Roman" w:hAnsi="Times New Roman" w:cs="Times New Roman"/>
                <w:b/>
                <w:bCs/>
                <w:noProof/>
                <w:sz w:val="24"/>
                <w:szCs w:val="24"/>
              </w:rPr>
              <w:t>1.1 Background</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_Toc235347833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4</w:t>
            </w:r>
            <w:r w:rsidRPr="00BB7AC4">
              <w:rPr>
                <w:rFonts w:ascii="Times New Roman" w:hAnsi="Times New Roman" w:cs="Times New Roman"/>
                <w:noProof/>
                <w:webHidden/>
                <w:sz w:val="24"/>
                <w:szCs w:val="24"/>
              </w:rPr>
              <w:fldChar w:fldCharType="end"/>
            </w:r>
          </w:hyperlink>
        </w:p>
        <w:p w14:paraId="69B10373" w14:textId="079C612C"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34" w:history="1">
            <w:r w:rsidRPr="00BB7AC4">
              <w:rPr>
                <w:rStyle w:val="Hyperlink"/>
                <w:rFonts w:ascii="Times New Roman" w:hAnsi="Times New Roman" w:cs="Times New Roman"/>
                <w:b/>
                <w:bCs/>
                <w:noProof/>
                <w:sz w:val="24"/>
                <w:szCs w:val="24"/>
              </w:rPr>
              <w:t>1.2 Purpose of the Report</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_Toc235347834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4</w:t>
            </w:r>
            <w:r w:rsidRPr="00BB7AC4">
              <w:rPr>
                <w:rFonts w:ascii="Times New Roman" w:hAnsi="Times New Roman" w:cs="Times New Roman"/>
                <w:noProof/>
                <w:webHidden/>
                <w:sz w:val="24"/>
                <w:szCs w:val="24"/>
              </w:rPr>
              <w:fldChar w:fldCharType="end"/>
            </w:r>
          </w:hyperlink>
        </w:p>
        <w:p w14:paraId="46DE34DC" w14:textId="1A856A18"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35" w:history="1">
            <w:r w:rsidRPr="00BB7AC4">
              <w:rPr>
                <w:rStyle w:val="Hyperlink"/>
                <w:rFonts w:ascii="Times New Roman" w:hAnsi="Times New Roman" w:cs="Times New Roman"/>
                <w:b/>
                <w:bCs/>
                <w:noProof/>
                <w:sz w:val="24"/>
                <w:szCs w:val="24"/>
              </w:rPr>
              <w:t>1.3 Leadership in Health and Social Care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_Toc235347835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4</w:t>
            </w:r>
            <w:r w:rsidRPr="00BB7AC4">
              <w:rPr>
                <w:rFonts w:ascii="Times New Roman" w:hAnsi="Times New Roman" w:cs="Times New Roman"/>
                <w:noProof/>
                <w:webHidden/>
                <w:sz w:val="24"/>
                <w:szCs w:val="24"/>
              </w:rPr>
              <w:fldChar w:fldCharType="end"/>
            </w:r>
          </w:hyperlink>
        </w:p>
        <w:p w14:paraId="559EACD8" w14:textId="44E25379"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36" w:history="1">
            <w:r w:rsidRPr="00BB7AC4">
              <w:rPr>
                <w:rStyle w:val="Hyperlink"/>
                <w:rFonts w:ascii="Times New Roman" w:hAnsi="Times New Roman" w:cs="Times New Roman"/>
                <w:b/>
                <w:bCs/>
                <w:noProof/>
                <w:sz w:val="24"/>
                <w:szCs w:val="24"/>
              </w:rPr>
              <w:t>1.4 Leadership Theories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_Toc235347836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4</w:t>
            </w:r>
            <w:r w:rsidRPr="00BB7AC4">
              <w:rPr>
                <w:rFonts w:ascii="Times New Roman" w:hAnsi="Times New Roman" w:cs="Times New Roman"/>
                <w:noProof/>
                <w:webHidden/>
                <w:sz w:val="24"/>
                <w:szCs w:val="24"/>
              </w:rPr>
              <w:fldChar w:fldCharType="end"/>
            </w:r>
          </w:hyperlink>
        </w:p>
        <w:p w14:paraId="4359BAE7" w14:textId="2721CF5F"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37" w:history="1">
            <w:r w:rsidRPr="00BB7AC4">
              <w:rPr>
                <w:rStyle w:val="Hyperlink"/>
                <w:rFonts w:ascii="Times New Roman" w:hAnsi="Times New Roman" w:cs="Times New Roman"/>
                <w:b/>
                <w:bCs/>
                <w:noProof/>
                <w:sz w:val="24"/>
                <w:szCs w:val="24"/>
              </w:rPr>
              <w:t>1.5 Centralisation vs Decentralisation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_Toc235347837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5</w:t>
            </w:r>
            <w:r w:rsidRPr="00BB7AC4">
              <w:rPr>
                <w:rFonts w:ascii="Times New Roman" w:hAnsi="Times New Roman" w:cs="Times New Roman"/>
                <w:noProof/>
                <w:webHidden/>
                <w:sz w:val="24"/>
                <w:szCs w:val="24"/>
              </w:rPr>
              <w:fldChar w:fldCharType="end"/>
            </w:r>
          </w:hyperlink>
        </w:p>
        <w:p w14:paraId="646400FD" w14:textId="1743AE03"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38" w:history="1">
            <w:r w:rsidRPr="00BB7AC4">
              <w:rPr>
                <w:rStyle w:val="Hyperlink"/>
                <w:rFonts w:ascii="Times New Roman" w:hAnsi="Times New Roman" w:cs="Times New Roman"/>
                <w:b/>
                <w:bCs/>
                <w:noProof/>
                <w:sz w:val="24"/>
                <w:szCs w:val="24"/>
              </w:rPr>
              <w:t>1.6 Structure of the Report</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_Toc235347838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5</w:t>
            </w:r>
            <w:r w:rsidRPr="00BB7AC4">
              <w:rPr>
                <w:rFonts w:ascii="Times New Roman" w:hAnsi="Times New Roman" w:cs="Times New Roman"/>
                <w:noProof/>
                <w:webHidden/>
                <w:sz w:val="24"/>
                <w:szCs w:val="24"/>
              </w:rPr>
              <w:fldChar w:fldCharType="end"/>
            </w:r>
          </w:hyperlink>
        </w:p>
        <w:p w14:paraId="6B86D847" w14:textId="70D37096"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39" w:history="1">
            <w:r w:rsidRPr="00BB7AC4">
              <w:rPr>
                <w:rStyle w:val="Hyperlink"/>
                <w:rFonts w:ascii="Times New Roman" w:hAnsi="Times New Roman" w:cs="Times New Roman"/>
                <w:b/>
                <w:bCs/>
                <w:noProof/>
                <w:sz w:val="24"/>
                <w:szCs w:val="24"/>
              </w:rPr>
              <w:t>Main Body</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_Toc235347839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5</w:t>
            </w:r>
            <w:r w:rsidRPr="00BB7AC4">
              <w:rPr>
                <w:rFonts w:ascii="Times New Roman" w:hAnsi="Times New Roman" w:cs="Times New Roman"/>
                <w:noProof/>
                <w:webHidden/>
                <w:sz w:val="24"/>
                <w:szCs w:val="24"/>
              </w:rPr>
              <w:fldChar w:fldCharType="end"/>
            </w:r>
          </w:hyperlink>
        </w:p>
        <w:p w14:paraId="2F240AFD" w14:textId="78391EAC"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40" w:history="1">
            <w:r w:rsidRPr="00BB7AC4">
              <w:rPr>
                <w:rStyle w:val="Hyperlink"/>
                <w:rFonts w:ascii="Times New Roman" w:hAnsi="Times New Roman" w:cs="Times New Roman"/>
                <w:b/>
                <w:bCs/>
                <w:noProof/>
                <w:sz w:val="24"/>
                <w:szCs w:val="24"/>
              </w:rPr>
              <w:t>2. Identifying the Problem and System Context</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_Toc235347840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5</w:t>
            </w:r>
            <w:r w:rsidRPr="00BB7AC4">
              <w:rPr>
                <w:rFonts w:ascii="Times New Roman" w:hAnsi="Times New Roman" w:cs="Times New Roman"/>
                <w:noProof/>
                <w:webHidden/>
                <w:sz w:val="24"/>
                <w:szCs w:val="24"/>
              </w:rPr>
              <w:fldChar w:fldCharType="end"/>
            </w:r>
          </w:hyperlink>
        </w:p>
        <w:p w14:paraId="14C654AB" w14:textId="27A61B78"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1" w:history="1">
            <w:r w:rsidRPr="00BB7AC4">
              <w:rPr>
                <w:rStyle w:val="Hyperlink"/>
                <w:rFonts w:ascii="Times New Roman" w:hAnsi="Times New Roman" w:cs="Times New Roman"/>
                <w:b/>
                <w:bCs/>
                <w:noProof/>
                <w:sz w:val="24"/>
                <w:szCs w:val="24"/>
              </w:rPr>
              <w:t>2.1 Overview of the Ockenden Review</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_Toc235347841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6</w:t>
            </w:r>
            <w:r w:rsidRPr="00BB7AC4">
              <w:rPr>
                <w:rFonts w:ascii="Times New Roman" w:hAnsi="Times New Roman" w:cs="Times New Roman"/>
                <w:noProof/>
                <w:webHidden/>
                <w:sz w:val="24"/>
                <w:szCs w:val="24"/>
              </w:rPr>
              <w:fldChar w:fldCharType="end"/>
            </w:r>
          </w:hyperlink>
        </w:p>
        <w:p w14:paraId="17AAE5E9" w14:textId="6CAB9D26"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2" w:history="1">
            <w:r w:rsidRPr="00BB7AC4">
              <w:rPr>
                <w:rStyle w:val="Hyperlink"/>
                <w:rFonts w:ascii="Times New Roman" w:hAnsi="Times New Roman" w:cs="Times New Roman"/>
                <w:b/>
                <w:bCs/>
                <w:noProof/>
                <w:sz w:val="24"/>
                <w:szCs w:val="24"/>
              </w:rPr>
              <w:t>2.2 The Main Problem</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_Toc235347842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6</w:t>
            </w:r>
            <w:r w:rsidRPr="00BB7AC4">
              <w:rPr>
                <w:rFonts w:ascii="Times New Roman" w:hAnsi="Times New Roman" w:cs="Times New Roman"/>
                <w:noProof/>
                <w:webHidden/>
                <w:sz w:val="24"/>
                <w:szCs w:val="24"/>
              </w:rPr>
              <w:fldChar w:fldCharType="end"/>
            </w:r>
          </w:hyperlink>
        </w:p>
        <w:p w14:paraId="1242E18E" w14:textId="5AF76694"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3" w:history="1">
            <w:r w:rsidRPr="00BB7AC4">
              <w:rPr>
                <w:rStyle w:val="Hyperlink"/>
                <w:rFonts w:ascii="Times New Roman" w:hAnsi="Times New Roman" w:cs="Times New Roman"/>
                <w:b/>
                <w:bCs/>
                <w:noProof/>
                <w:sz w:val="24"/>
                <w:szCs w:val="24"/>
              </w:rPr>
              <w:t>2.3 Global Context</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_Toc235347843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6</w:t>
            </w:r>
            <w:r w:rsidRPr="00BB7AC4">
              <w:rPr>
                <w:rFonts w:ascii="Times New Roman" w:hAnsi="Times New Roman" w:cs="Times New Roman"/>
                <w:noProof/>
                <w:webHidden/>
                <w:sz w:val="24"/>
                <w:szCs w:val="24"/>
              </w:rPr>
              <w:fldChar w:fldCharType="end"/>
            </w:r>
          </w:hyperlink>
        </w:p>
        <w:p w14:paraId="2AD3CA1F" w14:textId="5A9F1D00"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4" w:history="1">
            <w:r w:rsidRPr="00BB7AC4">
              <w:rPr>
                <w:rStyle w:val="Hyperlink"/>
                <w:rFonts w:ascii="Times New Roman" w:hAnsi="Times New Roman" w:cs="Times New Roman"/>
                <w:b/>
                <w:bCs/>
                <w:noProof/>
                <w:sz w:val="24"/>
                <w:szCs w:val="24"/>
              </w:rPr>
              <w:t>2.4 National Context</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_Toc235347844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7</w:t>
            </w:r>
            <w:r w:rsidRPr="00BB7AC4">
              <w:rPr>
                <w:rFonts w:ascii="Times New Roman" w:hAnsi="Times New Roman" w:cs="Times New Roman"/>
                <w:noProof/>
                <w:webHidden/>
                <w:sz w:val="24"/>
                <w:szCs w:val="24"/>
              </w:rPr>
              <w:fldChar w:fldCharType="end"/>
            </w:r>
          </w:hyperlink>
        </w:p>
        <w:p w14:paraId="19FDD052" w14:textId="1A2AFADB"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5" w:history="1">
            <w:r w:rsidRPr="00BB7AC4">
              <w:rPr>
                <w:rStyle w:val="Hyperlink"/>
                <w:rFonts w:ascii="Times New Roman" w:hAnsi="Times New Roman" w:cs="Times New Roman"/>
                <w:b/>
                <w:bCs/>
                <w:noProof/>
                <w:sz w:val="24"/>
                <w:szCs w:val="24"/>
              </w:rPr>
              <w:t>2.5 Governance Issues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_Toc235347845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8</w:t>
            </w:r>
            <w:r w:rsidRPr="00BB7AC4">
              <w:rPr>
                <w:rFonts w:ascii="Times New Roman" w:hAnsi="Times New Roman" w:cs="Times New Roman"/>
                <w:noProof/>
                <w:webHidden/>
                <w:sz w:val="24"/>
                <w:szCs w:val="24"/>
              </w:rPr>
              <w:fldChar w:fldCharType="end"/>
            </w:r>
          </w:hyperlink>
        </w:p>
        <w:p w14:paraId="392D9116" w14:textId="0BF5BFCB"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6" w:history="1">
            <w:r w:rsidRPr="00BB7AC4">
              <w:rPr>
                <w:rStyle w:val="Hyperlink"/>
                <w:rFonts w:ascii="Times New Roman" w:hAnsi="Times New Roman" w:cs="Times New Roman"/>
                <w:b/>
                <w:bCs/>
                <w:noProof/>
                <w:sz w:val="24"/>
                <w:szCs w:val="24"/>
              </w:rPr>
              <w:t>2.6 Systems Thinking</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_Toc235347846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9</w:t>
            </w:r>
            <w:r w:rsidRPr="00BB7AC4">
              <w:rPr>
                <w:rFonts w:ascii="Times New Roman" w:hAnsi="Times New Roman" w:cs="Times New Roman"/>
                <w:noProof/>
                <w:webHidden/>
                <w:sz w:val="24"/>
                <w:szCs w:val="24"/>
              </w:rPr>
              <w:fldChar w:fldCharType="end"/>
            </w:r>
          </w:hyperlink>
        </w:p>
        <w:p w14:paraId="2423D4C8" w14:textId="350A4277"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7" w:history="1">
            <w:r w:rsidRPr="00BB7AC4">
              <w:rPr>
                <w:rStyle w:val="Hyperlink"/>
                <w:rFonts w:ascii="Times New Roman" w:hAnsi="Times New Roman" w:cs="Times New Roman"/>
                <w:b/>
                <w:bCs/>
                <w:noProof/>
                <w:sz w:val="24"/>
                <w:szCs w:val="24"/>
              </w:rPr>
              <w:t>2.7 Rich Picture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_Toc235347847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9</w:t>
            </w:r>
            <w:r w:rsidRPr="00BB7AC4">
              <w:rPr>
                <w:rFonts w:ascii="Times New Roman" w:hAnsi="Times New Roman" w:cs="Times New Roman"/>
                <w:noProof/>
                <w:webHidden/>
                <w:sz w:val="24"/>
                <w:szCs w:val="24"/>
              </w:rPr>
              <w:fldChar w:fldCharType="end"/>
            </w:r>
          </w:hyperlink>
        </w:p>
        <w:p w14:paraId="0DA6C3B1" w14:textId="75C68DF0"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48" w:history="1">
            <w:r w:rsidRPr="00BB7AC4">
              <w:rPr>
                <w:rStyle w:val="Hyperlink"/>
                <w:rFonts w:ascii="Times New Roman" w:hAnsi="Times New Roman" w:cs="Times New Roman"/>
                <w:b/>
                <w:bCs/>
                <w:noProof/>
                <w:sz w:val="24"/>
                <w:szCs w:val="24"/>
              </w:rPr>
              <w:t>3. Centralisation and Decentralisation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_Toc235347848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10</w:t>
            </w:r>
            <w:r w:rsidRPr="00BB7AC4">
              <w:rPr>
                <w:rFonts w:ascii="Times New Roman" w:hAnsi="Times New Roman" w:cs="Times New Roman"/>
                <w:noProof/>
                <w:webHidden/>
                <w:sz w:val="24"/>
                <w:szCs w:val="24"/>
              </w:rPr>
              <w:fldChar w:fldCharType="end"/>
            </w:r>
          </w:hyperlink>
        </w:p>
        <w:p w14:paraId="51AE1845" w14:textId="7FA79F70"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49" w:history="1">
            <w:r w:rsidRPr="00BB7AC4">
              <w:rPr>
                <w:rStyle w:val="Hyperlink"/>
                <w:rFonts w:ascii="Times New Roman" w:hAnsi="Times New Roman" w:cs="Times New Roman"/>
                <w:b/>
                <w:bCs/>
                <w:noProof/>
                <w:sz w:val="24"/>
                <w:szCs w:val="24"/>
              </w:rPr>
              <w:t>3.1 NHS Governance Structure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_Toc235347849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10</w:t>
            </w:r>
            <w:r w:rsidRPr="00BB7AC4">
              <w:rPr>
                <w:rFonts w:ascii="Times New Roman" w:hAnsi="Times New Roman" w:cs="Times New Roman"/>
                <w:noProof/>
                <w:webHidden/>
                <w:sz w:val="24"/>
                <w:szCs w:val="24"/>
              </w:rPr>
              <w:fldChar w:fldCharType="end"/>
            </w:r>
          </w:hyperlink>
        </w:p>
        <w:p w14:paraId="1EE5E709" w14:textId="7C05E320"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0" w:history="1">
            <w:r w:rsidRPr="00BB7AC4">
              <w:rPr>
                <w:rStyle w:val="Hyperlink"/>
                <w:rFonts w:ascii="Times New Roman" w:hAnsi="Times New Roman" w:cs="Times New Roman"/>
                <w:b/>
                <w:bCs/>
                <w:noProof/>
                <w:sz w:val="24"/>
                <w:szCs w:val="24"/>
              </w:rPr>
              <w:t>3.2 Centralised Features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_Toc235347850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10</w:t>
            </w:r>
            <w:r w:rsidRPr="00BB7AC4">
              <w:rPr>
                <w:rFonts w:ascii="Times New Roman" w:hAnsi="Times New Roman" w:cs="Times New Roman"/>
                <w:noProof/>
                <w:webHidden/>
                <w:sz w:val="24"/>
                <w:szCs w:val="24"/>
              </w:rPr>
              <w:fldChar w:fldCharType="end"/>
            </w:r>
          </w:hyperlink>
        </w:p>
        <w:p w14:paraId="74DD012F" w14:textId="2CDB9B3E"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1" w:history="1">
            <w:r w:rsidRPr="00BB7AC4">
              <w:rPr>
                <w:rStyle w:val="Hyperlink"/>
                <w:rFonts w:ascii="Times New Roman" w:hAnsi="Times New Roman" w:cs="Times New Roman"/>
                <w:b/>
                <w:bCs/>
                <w:noProof/>
                <w:sz w:val="24"/>
                <w:szCs w:val="24"/>
              </w:rPr>
              <w:t>3.3 Decentralised Features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_Toc235347851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11</w:t>
            </w:r>
            <w:r w:rsidRPr="00BB7AC4">
              <w:rPr>
                <w:rFonts w:ascii="Times New Roman" w:hAnsi="Times New Roman" w:cs="Times New Roman"/>
                <w:noProof/>
                <w:webHidden/>
                <w:sz w:val="24"/>
                <w:szCs w:val="24"/>
              </w:rPr>
              <w:fldChar w:fldCharType="end"/>
            </w:r>
          </w:hyperlink>
        </w:p>
        <w:p w14:paraId="5D835BC3" w14:textId="36F84F63"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2" w:history="1">
            <w:r w:rsidRPr="00BB7AC4">
              <w:rPr>
                <w:rStyle w:val="Hyperlink"/>
                <w:rFonts w:ascii="Times New Roman" w:hAnsi="Times New Roman" w:cs="Times New Roman"/>
                <w:b/>
                <w:bCs/>
                <w:noProof/>
                <w:sz w:val="24"/>
                <w:szCs w:val="24"/>
              </w:rPr>
              <w:t>3.4 Critical Evaluation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_Toc235347852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12</w:t>
            </w:r>
            <w:r w:rsidRPr="00BB7AC4">
              <w:rPr>
                <w:rFonts w:ascii="Times New Roman" w:hAnsi="Times New Roman" w:cs="Times New Roman"/>
                <w:noProof/>
                <w:webHidden/>
                <w:sz w:val="24"/>
                <w:szCs w:val="24"/>
              </w:rPr>
              <w:fldChar w:fldCharType="end"/>
            </w:r>
          </w:hyperlink>
        </w:p>
        <w:p w14:paraId="13643311" w14:textId="789AB740"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53" w:history="1">
            <w:r w:rsidRPr="00BB7AC4">
              <w:rPr>
                <w:rStyle w:val="Hyperlink"/>
                <w:rFonts w:ascii="Times New Roman" w:hAnsi="Times New Roman" w:cs="Times New Roman"/>
                <w:b/>
                <w:bCs/>
                <w:noProof/>
                <w:sz w:val="24"/>
                <w:szCs w:val="24"/>
              </w:rPr>
              <w:t>4. Leadership Theories Applied to the Case Study</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_Toc235347853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13</w:t>
            </w:r>
            <w:r w:rsidRPr="00BB7AC4">
              <w:rPr>
                <w:rFonts w:ascii="Times New Roman" w:hAnsi="Times New Roman" w:cs="Times New Roman"/>
                <w:noProof/>
                <w:webHidden/>
                <w:sz w:val="24"/>
                <w:szCs w:val="24"/>
              </w:rPr>
              <w:fldChar w:fldCharType="end"/>
            </w:r>
          </w:hyperlink>
        </w:p>
        <w:p w14:paraId="0607C3E2" w14:textId="4137B38B"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4" w:history="1">
            <w:r w:rsidRPr="00BB7AC4">
              <w:rPr>
                <w:rStyle w:val="Hyperlink"/>
                <w:rFonts w:ascii="Times New Roman" w:hAnsi="Times New Roman" w:cs="Times New Roman"/>
                <w:b/>
                <w:bCs/>
                <w:noProof/>
                <w:sz w:val="24"/>
                <w:szCs w:val="24"/>
              </w:rPr>
              <w:t>4.1 Transformational Leadership</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_Toc235347854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13</w:t>
            </w:r>
            <w:r w:rsidRPr="00BB7AC4">
              <w:rPr>
                <w:rFonts w:ascii="Times New Roman" w:hAnsi="Times New Roman" w:cs="Times New Roman"/>
                <w:noProof/>
                <w:webHidden/>
                <w:sz w:val="24"/>
                <w:szCs w:val="24"/>
              </w:rPr>
              <w:fldChar w:fldCharType="end"/>
            </w:r>
          </w:hyperlink>
        </w:p>
        <w:p w14:paraId="72F26B1F" w14:textId="549CB1FA"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5" w:history="1">
            <w:r w:rsidRPr="00BB7AC4">
              <w:rPr>
                <w:rStyle w:val="Hyperlink"/>
                <w:rFonts w:ascii="Times New Roman" w:hAnsi="Times New Roman" w:cs="Times New Roman"/>
                <w:b/>
                <w:bCs/>
                <w:noProof/>
                <w:sz w:val="24"/>
                <w:szCs w:val="24"/>
              </w:rPr>
              <w:t>4.2 Transactional Leadership</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_Toc235347855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14</w:t>
            </w:r>
            <w:r w:rsidRPr="00BB7AC4">
              <w:rPr>
                <w:rFonts w:ascii="Times New Roman" w:hAnsi="Times New Roman" w:cs="Times New Roman"/>
                <w:noProof/>
                <w:webHidden/>
                <w:sz w:val="24"/>
                <w:szCs w:val="24"/>
              </w:rPr>
              <w:fldChar w:fldCharType="end"/>
            </w:r>
          </w:hyperlink>
        </w:p>
        <w:p w14:paraId="5904830A" w14:textId="22B8FA48"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6" w:history="1">
            <w:r w:rsidRPr="00BB7AC4">
              <w:rPr>
                <w:rStyle w:val="Hyperlink"/>
                <w:rFonts w:ascii="Times New Roman" w:hAnsi="Times New Roman" w:cs="Times New Roman"/>
                <w:b/>
                <w:bCs/>
                <w:noProof/>
                <w:sz w:val="24"/>
                <w:szCs w:val="24"/>
              </w:rPr>
              <w:t>4.3 Situational Leadership</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_Toc235347856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14</w:t>
            </w:r>
            <w:r w:rsidRPr="00BB7AC4">
              <w:rPr>
                <w:rFonts w:ascii="Times New Roman" w:hAnsi="Times New Roman" w:cs="Times New Roman"/>
                <w:noProof/>
                <w:webHidden/>
                <w:sz w:val="24"/>
                <w:szCs w:val="24"/>
              </w:rPr>
              <w:fldChar w:fldCharType="end"/>
            </w:r>
          </w:hyperlink>
        </w:p>
        <w:p w14:paraId="1D23FD5D" w14:textId="4C3746EC"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7" w:history="1">
            <w:r w:rsidRPr="00BB7AC4">
              <w:rPr>
                <w:rStyle w:val="Hyperlink"/>
                <w:rFonts w:ascii="Times New Roman" w:hAnsi="Times New Roman" w:cs="Times New Roman"/>
                <w:b/>
                <w:bCs/>
                <w:noProof/>
                <w:sz w:val="24"/>
                <w:szCs w:val="24"/>
              </w:rPr>
              <w:t>4.4 Distributed Leadership</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_Toc235347857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15</w:t>
            </w:r>
            <w:r w:rsidRPr="00BB7AC4">
              <w:rPr>
                <w:rFonts w:ascii="Times New Roman" w:hAnsi="Times New Roman" w:cs="Times New Roman"/>
                <w:noProof/>
                <w:webHidden/>
                <w:sz w:val="24"/>
                <w:szCs w:val="24"/>
              </w:rPr>
              <w:fldChar w:fldCharType="end"/>
            </w:r>
          </w:hyperlink>
        </w:p>
        <w:p w14:paraId="08BB8D63" w14:textId="07460327"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58" w:history="1">
            <w:r w:rsidRPr="00BB7AC4">
              <w:rPr>
                <w:rStyle w:val="Hyperlink"/>
                <w:rFonts w:ascii="Times New Roman" w:hAnsi="Times New Roman" w:cs="Times New Roman"/>
                <w:b/>
                <w:bCs/>
                <w:noProof/>
                <w:sz w:val="24"/>
                <w:szCs w:val="24"/>
              </w:rPr>
              <w:t>4.5 Critical Comparison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_Toc235347858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16</w:t>
            </w:r>
            <w:r w:rsidRPr="00BB7AC4">
              <w:rPr>
                <w:rFonts w:ascii="Times New Roman" w:hAnsi="Times New Roman" w:cs="Times New Roman"/>
                <w:noProof/>
                <w:webHidden/>
                <w:sz w:val="24"/>
                <w:szCs w:val="24"/>
              </w:rPr>
              <w:fldChar w:fldCharType="end"/>
            </w:r>
          </w:hyperlink>
        </w:p>
        <w:p w14:paraId="1E2BD613" w14:textId="52B97C60"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59" w:history="1">
            <w:r w:rsidRPr="00BB7AC4">
              <w:rPr>
                <w:rStyle w:val="Hyperlink"/>
                <w:rFonts w:ascii="Times New Roman" w:hAnsi="Times New Roman" w:cs="Times New Roman"/>
                <w:b/>
                <w:bCs/>
                <w:noProof/>
                <w:sz w:val="24"/>
                <w:szCs w:val="24"/>
              </w:rPr>
              <w:t>5. Improvement and Lessons Learned</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_Toc235347859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16</w:t>
            </w:r>
            <w:r w:rsidRPr="00BB7AC4">
              <w:rPr>
                <w:rFonts w:ascii="Times New Roman" w:hAnsi="Times New Roman" w:cs="Times New Roman"/>
                <w:noProof/>
                <w:webHidden/>
                <w:sz w:val="24"/>
                <w:szCs w:val="24"/>
              </w:rPr>
              <w:fldChar w:fldCharType="end"/>
            </w:r>
          </w:hyperlink>
        </w:p>
        <w:p w14:paraId="12C058D8" w14:textId="66882D22"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0" w:history="1">
            <w:r w:rsidRPr="00BB7AC4">
              <w:rPr>
                <w:rStyle w:val="Hyperlink"/>
                <w:rFonts w:ascii="Times New Roman" w:hAnsi="Times New Roman" w:cs="Times New Roman"/>
                <w:b/>
                <w:bCs/>
                <w:noProof/>
                <w:sz w:val="24"/>
                <w:szCs w:val="24"/>
              </w:rPr>
              <w:t>5.1 Governance and Leadership Interaction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_Toc235347860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16</w:t>
            </w:r>
            <w:r w:rsidRPr="00BB7AC4">
              <w:rPr>
                <w:rFonts w:ascii="Times New Roman" w:hAnsi="Times New Roman" w:cs="Times New Roman"/>
                <w:noProof/>
                <w:webHidden/>
                <w:sz w:val="24"/>
                <w:szCs w:val="24"/>
              </w:rPr>
              <w:fldChar w:fldCharType="end"/>
            </w:r>
          </w:hyperlink>
        </w:p>
        <w:p w14:paraId="781D03F2" w14:textId="3C32B43A"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1" w:history="1">
            <w:r w:rsidRPr="00BB7AC4">
              <w:rPr>
                <w:rStyle w:val="Hyperlink"/>
                <w:rFonts w:ascii="Times New Roman" w:hAnsi="Times New Roman" w:cs="Times New Roman"/>
                <w:b/>
                <w:bCs/>
                <w:noProof/>
                <w:sz w:val="24"/>
                <w:szCs w:val="24"/>
              </w:rPr>
              <w:t>5.2 Evidence-Based Improvements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_Toc235347861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17</w:t>
            </w:r>
            <w:r w:rsidRPr="00BB7AC4">
              <w:rPr>
                <w:rFonts w:ascii="Times New Roman" w:hAnsi="Times New Roman" w:cs="Times New Roman"/>
                <w:noProof/>
                <w:webHidden/>
                <w:sz w:val="24"/>
                <w:szCs w:val="24"/>
              </w:rPr>
              <w:fldChar w:fldCharType="end"/>
            </w:r>
          </w:hyperlink>
        </w:p>
        <w:p w14:paraId="0C2D64EF" w14:textId="20D68D7A"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2" w:history="1">
            <w:r w:rsidRPr="00BB7AC4">
              <w:rPr>
                <w:rStyle w:val="Hyperlink"/>
                <w:rFonts w:ascii="Times New Roman" w:hAnsi="Times New Roman" w:cs="Times New Roman"/>
                <w:b/>
                <w:bCs/>
                <w:noProof/>
                <w:sz w:val="24"/>
                <w:szCs w:val="24"/>
              </w:rPr>
              <w:t>5.3 Lessons for NHS Organisations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_Toc235347862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18</w:t>
            </w:r>
            <w:r w:rsidRPr="00BB7AC4">
              <w:rPr>
                <w:rFonts w:ascii="Times New Roman" w:hAnsi="Times New Roman" w:cs="Times New Roman"/>
                <w:noProof/>
                <w:webHidden/>
                <w:sz w:val="24"/>
                <w:szCs w:val="24"/>
              </w:rPr>
              <w:fldChar w:fldCharType="end"/>
            </w:r>
          </w:hyperlink>
        </w:p>
        <w:p w14:paraId="4485EEC7" w14:textId="736131F4"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3" w:history="1">
            <w:r w:rsidRPr="00BB7AC4">
              <w:rPr>
                <w:rStyle w:val="Hyperlink"/>
                <w:rFonts w:ascii="Times New Roman" w:hAnsi="Times New Roman" w:cs="Times New Roman"/>
                <w:b/>
                <w:bCs/>
                <w:noProof/>
                <w:sz w:val="24"/>
                <w:szCs w:val="24"/>
              </w:rPr>
              <w:t>5.4 Systems Thinking Evaluation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_Toc235347863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19</w:t>
            </w:r>
            <w:r w:rsidRPr="00BB7AC4">
              <w:rPr>
                <w:rFonts w:ascii="Times New Roman" w:hAnsi="Times New Roman" w:cs="Times New Roman"/>
                <w:noProof/>
                <w:webHidden/>
                <w:sz w:val="24"/>
                <w:szCs w:val="24"/>
              </w:rPr>
              <w:fldChar w:fldCharType="end"/>
            </w:r>
          </w:hyperlink>
        </w:p>
        <w:p w14:paraId="61262CD8" w14:textId="3DCEC771"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64" w:history="1">
            <w:r w:rsidRPr="00BB7AC4">
              <w:rPr>
                <w:rStyle w:val="Hyperlink"/>
                <w:rFonts w:ascii="Times New Roman" w:hAnsi="Times New Roman" w:cs="Times New Roman"/>
                <w:b/>
                <w:bCs/>
                <w:noProof/>
                <w:sz w:val="24"/>
                <w:szCs w:val="24"/>
              </w:rPr>
              <w:t>6. Recommendations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_Toc235347864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20</w:t>
            </w:r>
            <w:r w:rsidRPr="00BB7AC4">
              <w:rPr>
                <w:rFonts w:ascii="Times New Roman" w:hAnsi="Times New Roman" w:cs="Times New Roman"/>
                <w:noProof/>
                <w:webHidden/>
                <w:sz w:val="24"/>
                <w:szCs w:val="24"/>
              </w:rPr>
              <w:fldChar w:fldCharType="end"/>
            </w:r>
          </w:hyperlink>
        </w:p>
        <w:p w14:paraId="10935188" w14:textId="09E4A448"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5" w:history="1">
            <w:r w:rsidRPr="00BB7AC4">
              <w:rPr>
                <w:rStyle w:val="Hyperlink"/>
                <w:rFonts w:ascii="Times New Roman" w:hAnsi="Times New Roman" w:cs="Times New Roman"/>
                <w:b/>
                <w:bCs/>
                <w:noProof/>
                <w:sz w:val="24"/>
                <w:szCs w:val="24"/>
              </w:rPr>
              <w:t>6.1 Leadership Recommendations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_Toc235347865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20</w:t>
            </w:r>
            <w:r w:rsidRPr="00BB7AC4">
              <w:rPr>
                <w:rFonts w:ascii="Times New Roman" w:hAnsi="Times New Roman" w:cs="Times New Roman"/>
                <w:noProof/>
                <w:webHidden/>
                <w:sz w:val="24"/>
                <w:szCs w:val="24"/>
              </w:rPr>
              <w:fldChar w:fldCharType="end"/>
            </w:r>
          </w:hyperlink>
        </w:p>
        <w:p w14:paraId="7EAB99EE" w14:textId="5AB7DDD6"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6" w:history="1">
            <w:r w:rsidRPr="00BB7AC4">
              <w:rPr>
                <w:rStyle w:val="Hyperlink"/>
                <w:rFonts w:ascii="Times New Roman" w:hAnsi="Times New Roman" w:cs="Times New Roman"/>
                <w:b/>
                <w:bCs/>
                <w:noProof/>
                <w:sz w:val="24"/>
                <w:szCs w:val="24"/>
              </w:rPr>
              <w:t>6.2 Governance Recommendations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_Toc235347866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20</w:t>
            </w:r>
            <w:r w:rsidRPr="00BB7AC4">
              <w:rPr>
                <w:rFonts w:ascii="Times New Roman" w:hAnsi="Times New Roman" w:cs="Times New Roman"/>
                <w:noProof/>
                <w:webHidden/>
                <w:sz w:val="24"/>
                <w:szCs w:val="24"/>
              </w:rPr>
              <w:fldChar w:fldCharType="end"/>
            </w:r>
          </w:hyperlink>
        </w:p>
        <w:p w14:paraId="183D4343" w14:textId="01EA3DA6"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7" w:history="1">
            <w:r w:rsidRPr="00BB7AC4">
              <w:rPr>
                <w:rStyle w:val="Hyperlink"/>
                <w:rFonts w:ascii="Times New Roman" w:hAnsi="Times New Roman" w:cs="Times New Roman"/>
                <w:b/>
                <w:bCs/>
                <w:noProof/>
                <w:sz w:val="24"/>
                <w:szCs w:val="24"/>
              </w:rPr>
              <w:t>6.3 Communication Improvements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_Toc235347867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20</w:t>
            </w:r>
            <w:r w:rsidRPr="00BB7AC4">
              <w:rPr>
                <w:rFonts w:ascii="Times New Roman" w:hAnsi="Times New Roman" w:cs="Times New Roman"/>
                <w:noProof/>
                <w:webHidden/>
                <w:sz w:val="24"/>
                <w:szCs w:val="24"/>
              </w:rPr>
              <w:fldChar w:fldCharType="end"/>
            </w:r>
          </w:hyperlink>
        </w:p>
        <w:p w14:paraId="014A284D" w14:textId="7DF51D92"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8" w:history="1">
            <w:r w:rsidRPr="00BB7AC4">
              <w:rPr>
                <w:rStyle w:val="Hyperlink"/>
                <w:rFonts w:ascii="Times New Roman" w:hAnsi="Times New Roman" w:cs="Times New Roman"/>
                <w:b/>
                <w:bCs/>
                <w:noProof/>
                <w:sz w:val="24"/>
                <w:szCs w:val="24"/>
              </w:rPr>
              <w:t>6.4 Systems Improvement</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_Toc235347868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21</w:t>
            </w:r>
            <w:r w:rsidRPr="00BB7AC4">
              <w:rPr>
                <w:rFonts w:ascii="Times New Roman" w:hAnsi="Times New Roman" w:cs="Times New Roman"/>
                <w:noProof/>
                <w:webHidden/>
                <w:sz w:val="24"/>
                <w:szCs w:val="24"/>
              </w:rPr>
              <w:fldChar w:fldCharType="end"/>
            </w:r>
          </w:hyperlink>
        </w:p>
        <w:p w14:paraId="14F8C5FA" w14:textId="20BD1873" w:rsidR="00BB7AC4" w:rsidRPr="00BB7AC4" w:rsidRDefault="00BB7AC4" w:rsidP="00BB7AC4">
          <w:pPr>
            <w:pStyle w:val="TOC2"/>
            <w:tabs>
              <w:tab w:val="right" w:leader="dot" w:pos="9019"/>
            </w:tabs>
            <w:spacing w:line="360" w:lineRule="auto"/>
            <w:rPr>
              <w:rFonts w:ascii="Times New Roman" w:hAnsi="Times New Roman" w:cs="Times New Roman"/>
              <w:noProof/>
              <w:sz w:val="24"/>
              <w:szCs w:val="24"/>
            </w:rPr>
          </w:pPr>
          <w:hyperlink w:anchor="_Toc235347869" w:history="1">
            <w:r w:rsidRPr="00BB7AC4">
              <w:rPr>
                <w:rStyle w:val="Hyperlink"/>
                <w:rFonts w:ascii="Times New Roman" w:hAnsi="Times New Roman" w:cs="Times New Roman"/>
                <w:b/>
                <w:bCs/>
                <w:noProof/>
                <w:sz w:val="24"/>
                <w:szCs w:val="24"/>
              </w:rPr>
              <w:t>6.5 Long-Term Sustainability</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_Toc235347869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21</w:t>
            </w:r>
            <w:r w:rsidRPr="00BB7AC4">
              <w:rPr>
                <w:rFonts w:ascii="Times New Roman" w:hAnsi="Times New Roman" w:cs="Times New Roman"/>
                <w:noProof/>
                <w:webHidden/>
                <w:sz w:val="24"/>
                <w:szCs w:val="24"/>
              </w:rPr>
              <w:fldChar w:fldCharType="end"/>
            </w:r>
          </w:hyperlink>
        </w:p>
        <w:p w14:paraId="26CFBD8C" w14:textId="223225A7"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70" w:history="1">
            <w:r w:rsidRPr="00BB7AC4">
              <w:rPr>
                <w:rStyle w:val="Hyperlink"/>
                <w:rFonts w:ascii="Times New Roman" w:hAnsi="Times New Roman" w:cs="Times New Roman"/>
                <w:b/>
                <w:bCs/>
                <w:noProof/>
                <w:sz w:val="24"/>
                <w:szCs w:val="24"/>
              </w:rPr>
              <w:t>Conclusion</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_Toc235347870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21</w:t>
            </w:r>
            <w:r w:rsidRPr="00BB7AC4">
              <w:rPr>
                <w:rFonts w:ascii="Times New Roman" w:hAnsi="Times New Roman" w:cs="Times New Roman"/>
                <w:noProof/>
                <w:webHidden/>
                <w:sz w:val="24"/>
                <w:szCs w:val="24"/>
              </w:rPr>
              <w:fldChar w:fldCharType="end"/>
            </w:r>
          </w:hyperlink>
        </w:p>
        <w:p w14:paraId="0AA76BE8" w14:textId="0C9CCA66" w:rsidR="00BB7AC4" w:rsidRPr="00BB7AC4" w:rsidRDefault="00BB7AC4" w:rsidP="00BB7AC4">
          <w:pPr>
            <w:pStyle w:val="TOC1"/>
            <w:tabs>
              <w:tab w:val="right" w:leader="dot" w:pos="9019"/>
            </w:tabs>
            <w:spacing w:line="360" w:lineRule="auto"/>
            <w:rPr>
              <w:rFonts w:ascii="Times New Roman" w:hAnsi="Times New Roman" w:cs="Times New Roman"/>
              <w:noProof/>
              <w:sz w:val="24"/>
              <w:szCs w:val="24"/>
            </w:rPr>
          </w:pPr>
          <w:hyperlink w:anchor="_Toc235347871" w:history="1">
            <w:r w:rsidRPr="00BB7AC4">
              <w:rPr>
                <w:rStyle w:val="Hyperlink"/>
                <w:rFonts w:ascii="Times New Roman" w:hAnsi="Times New Roman" w:cs="Times New Roman"/>
                <w:b/>
                <w:bCs/>
                <w:noProof/>
                <w:sz w:val="24"/>
                <w:szCs w:val="24"/>
              </w:rPr>
              <w:t>References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_Toc235347871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22</w:t>
            </w:r>
            <w:r w:rsidRPr="00BB7AC4">
              <w:rPr>
                <w:rFonts w:ascii="Times New Roman" w:hAnsi="Times New Roman" w:cs="Times New Roman"/>
                <w:noProof/>
                <w:webHidden/>
                <w:sz w:val="24"/>
                <w:szCs w:val="24"/>
              </w:rPr>
              <w:fldChar w:fldCharType="end"/>
            </w:r>
          </w:hyperlink>
        </w:p>
        <w:p w14:paraId="5B3160B6" w14:textId="760D6904" w:rsidR="00BB7AC4" w:rsidRPr="00BB7AC4" w:rsidRDefault="00BB7AC4" w:rsidP="00BB7AC4">
          <w:pPr>
            <w:spacing w:line="360" w:lineRule="auto"/>
            <w:rPr>
              <w:rFonts w:ascii="Times New Roman" w:hAnsi="Times New Roman" w:cs="Times New Roman"/>
              <w:sz w:val="24"/>
              <w:szCs w:val="24"/>
            </w:rPr>
          </w:pPr>
          <w:r w:rsidRPr="00BB7AC4">
            <w:rPr>
              <w:rFonts w:ascii="Times New Roman" w:hAnsi="Times New Roman" w:cs="Times New Roman"/>
              <w:b/>
              <w:bCs/>
              <w:noProof/>
              <w:sz w:val="24"/>
              <w:szCs w:val="24"/>
            </w:rPr>
            <w:fldChar w:fldCharType="end"/>
          </w:r>
        </w:p>
      </w:sdtContent>
    </w:sdt>
    <w:p w14:paraId="346D667A" w14:textId="77777777" w:rsidR="00BB7AC4" w:rsidRPr="00BB7AC4" w:rsidRDefault="00BB7AC4" w:rsidP="00BB7AC4">
      <w:pPr>
        <w:spacing w:line="360" w:lineRule="auto"/>
        <w:rPr>
          <w:rFonts w:ascii="Times New Roman" w:hAnsi="Times New Roman" w:cs="Times New Roman"/>
          <w:b/>
          <w:bCs/>
          <w:sz w:val="24"/>
          <w:szCs w:val="24"/>
        </w:rPr>
      </w:pPr>
      <w:r w:rsidRPr="00BB7AC4">
        <w:rPr>
          <w:rFonts w:ascii="Times New Roman" w:hAnsi="Times New Roman" w:cs="Times New Roman"/>
          <w:b/>
          <w:bCs/>
          <w:sz w:val="24"/>
          <w:szCs w:val="24"/>
        </w:rPr>
        <w:br w:type="page"/>
      </w:r>
    </w:p>
    <w:p w14:paraId="44BB39D3" w14:textId="11A64F10" w:rsidR="00BB7AC4" w:rsidRPr="00BB7AC4" w:rsidRDefault="00BB7AC4" w:rsidP="00BB7AC4">
      <w:pPr>
        <w:spacing w:line="360" w:lineRule="auto"/>
        <w:rPr>
          <w:rFonts w:ascii="Times New Roman" w:hAnsi="Times New Roman" w:cs="Times New Roman"/>
          <w:b/>
          <w:bCs/>
          <w:sz w:val="24"/>
          <w:szCs w:val="24"/>
        </w:rPr>
      </w:pPr>
      <w:bookmarkStart w:id="1" w:name="_Toc235347832"/>
      <w:r w:rsidRPr="00BB7AC4">
        <w:rPr>
          <w:rFonts w:ascii="Times New Roman" w:hAnsi="Times New Roman" w:cs="Times New Roman"/>
          <w:b/>
          <w:bCs/>
          <w:sz w:val="24"/>
          <w:szCs w:val="24"/>
        </w:rPr>
        <w:t>List of Figure</w:t>
      </w:r>
    </w:p>
    <w:p w14:paraId="495898D6" w14:textId="69DCEF76"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r w:rsidRPr="00BB7AC4">
        <w:rPr>
          <w:rFonts w:ascii="Times New Roman" w:hAnsi="Times New Roman" w:cs="Times New Roman"/>
          <w:b/>
          <w:bCs/>
          <w:sz w:val="24"/>
          <w:szCs w:val="24"/>
        </w:rPr>
        <w:fldChar w:fldCharType="begin"/>
      </w:r>
      <w:r w:rsidRPr="00BB7AC4">
        <w:rPr>
          <w:rFonts w:ascii="Times New Roman" w:hAnsi="Times New Roman" w:cs="Times New Roman"/>
          <w:b/>
          <w:bCs/>
          <w:sz w:val="24"/>
          <w:szCs w:val="24"/>
        </w:rPr>
        <w:instrText xml:space="preserve"> TOC \h \z \c "Figure" </w:instrText>
      </w:r>
      <w:r w:rsidRPr="00BB7AC4">
        <w:rPr>
          <w:rFonts w:ascii="Times New Roman" w:hAnsi="Times New Roman" w:cs="Times New Roman"/>
          <w:b/>
          <w:bCs/>
          <w:sz w:val="24"/>
          <w:szCs w:val="24"/>
        </w:rPr>
        <w:fldChar w:fldCharType="separate"/>
      </w:r>
      <w:hyperlink w:anchor="_Toc235348047" w:history="1">
        <w:r w:rsidRPr="00BB7AC4">
          <w:rPr>
            <w:rStyle w:val="Hyperlink"/>
            <w:rFonts w:ascii="Times New Roman" w:hAnsi="Times New Roman" w:cs="Times New Roman"/>
            <w:noProof/>
            <w:sz w:val="24"/>
            <w:szCs w:val="24"/>
          </w:rPr>
          <w:t>Figure 1</w:t>
        </w:r>
        <w:r w:rsidRPr="00BB7AC4">
          <w:rPr>
            <w:rStyle w:val="Hyperlink"/>
            <w:rFonts w:ascii="Times New Roman" w:hAnsi="Times New Roman" w:cs="Times New Roman"/>
            <w:bCs/>
            <w:noProof/>
            <w:sz w:val="24"/>
            <w:szCs w:val="24"/>
          </w:rPr>
          <w:t>: Report Structure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_Toc235348047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8</w:t>
        </w:r>
        <w:r w:rsidRPr="00BB7AC4">
          <w:rPr>
            <w:rFonts w:ascii="Times New Roman" w:hAnsi="Times New Roman" w:cs="Times New Roman"/>
            <w:noProof/>
            <w:webHidden/>
            <w:sz w:val="24"/>
            <w:szCs w:val="24"/>
          </w:rPr>
          <w:fldChar w:fldCharType="end"/>
        </w:r>
      </w:hyperlink>
    </w:p>
    <w:p w14:paraId="66EC17D1" w14:textId="0AAD312B"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48" w:history="1">
        <w:r w:rsidRPr="00BB7AC4">
          <w:rPr>
            <w:rStyle w:val="Hyperlink"/>
            <w:rFonts w:ascii="Times New Roman" w:hAnsi="Times New Roman" w:cs="Times New Roman"/>
            <w:noProof/>
            <w:sz w:val="24"/>
            <w:szCs w:val="24"/>
          </w:rPr>
          <w:t>Figure 2</w:t>
        </w:r>
        <w:r w:rsidRPr="00BB7AC4">
          <w:rPr>
            <w:rStyle w:val="Hyperlink"/>
            <w:rFonts w:ascii="Times New Roman" w:hAnsi="Times New Roman" w:cs="Times New Roman"/>
            <w:bCs/>
            <w:noProof/>
            <w:sz w:val="24"/>
            <w:szCs w:val="24"/>
          </w:rPr>
          <w:t>: Ockenden Review timeline Shrewsbury and Telford Hospital NHS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_Toc235348048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9</w:t>
        </w:r>
        <w:r w:rsidRPr="00BB7AC4">
          <w:rPr>
            <w:rFonts w:ascii="Times New Roman" w:hAnsi="Times New Roman" w:cs="Times New Roman"/>
            <w:noProof/>
            <w:webHidden/>
            <w:sz w:val="24"/>
            <w:szCs w:val="24"/>
          </w:rPr>
          <w:fldChar w:fldCharType="end"/>
        </w:r>
      </w:hyperlink>
    </w:p>
    <w:p w14:paraId="0A5A911C" w14:textId="18776611"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49" w:history="1">
        <w:r w:rsidRPr="00BB7AC4">
          <w:rPr>
            <w:rStyle w:val="Hyperlink"/>
            <w:rFonts w:ascii="Times New Roman" w:hAnsi="Times New Roman" w:cs="Times New Roman"/>
            <w:noProof/>
            <w:sz w:val="24"/>
            <w:szCs w:val="24"/>
          </w:rPr>
          <w:t>Figure 3</w:t>
        </w:r>
        <w:r w:rsidRPr="00BB7AC4">
          <w:rPr>
            <w:rStyle w:val="Hyperlink"/>
            <w:rFonts w:ascii="Times New Roman" w:hAnsi="Times New Roman" w:cs="Times New Roman"/>
            <w:bCs/>
            <w:noProof/>
            <w:sz w:val="24"/>
            <w:szCs w:val="24"/>
          </w:rPr>
          <w:t>: WHO maternal mortality infographic 2023</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_Toc235348049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10</w:t>
        </w:r>
        <w:r w:rsidRPr="00BB7AC4">
          <w:rPr>
            <w:rFonts w:ascii="Times New Roman" w:hAnsi="Times New Roman" w:cs="Times New Roman"/>
            <w:noProof/>
            <w:webHidden/>
            <w:sz w:val="24"/>
            <w:szCs w:val="24"/>
          </w:rPr>
          <w:fldChar w:fldCharType="end"/>
        </w:r>
      </w:hyperlink>
    </w:p>
    <w:p w14:paraId="4F7D8D07" w14:textId="27F19E88"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0" w:history="1">
        <w:r w:rsidRPr="00BB7AC4">
          <w:rPr>
            <w:rStyle w:val="Hyperlink"/>
            <w:rFonts w:ascii="Times New Roman" w:hAnsi="Times New Roman" w:cs="Times New Roman"/>
            <w:noProof/>
            <w:sz w:val="24"/>
            <w:szCs w:val="24"/>
          </w:rPr>
          <w:t>Figure 4</w:t>
        </w:r>
        <w:r w:rsidRPr="00BB7AC4">
          <w:rPr>
            <w:rStyle w:val="Hyperlink"/>
            <w:rFonts w:ascii="Times New Roman" w:hAnsi="Times New Roman" w:cs="Times New Roman"/>
            <w:bCs/>
            <w:noProof/>
            <w:sz w:val="24"/>
            <w:szCs w:val="24"/>
          </w:rPr>
          <w:t>: NHS England maternity safety programme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_Toc235348050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11</w:t>
        </w:r>
        <w:r w:rsidRPr="00BB7AC4">
          <w:rPr>
            <w:rFonts w:ascii="Times New Roman" w:hAnsi="Times New Roman" w:cs="Times New Roman"/>
            <w:noProof/>
            <w:webHidden/>
            <w:sz w:val="24"/>
            <w:szCs w:val="24"/>
          </w:rPr>
          <w:fldChar w:fldCharType="end"/>
        </w:r>
      </w:hyperlink>
    </w:p>
    <w:p w14:paraId="1E9825AE" w14:textId="04F5432F"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1" w:history="1">
        <w:r w:rsidRPr="00BB7AC4">
          <w:rPr>
            <w:rStyle w:val="Hyperlink"/>
            <w:rFonts w:ascii="Times New Roman" w:hAnsi="Times New Roman" w:cs="Times New Roman"/>
            <w:noProof/>
            <w:sz w:val="24"/>
            <w:szCs w:val="24"/>
          </w:rPr>
          <w:t>Figure 5</w:t>
        </w:r>
        <w:r w:rsidRPr="00BB7AC4">
          <w:rPr>
            <w:rStyle w:val="Hyperlink"/>
            <w:rFonts w:ascii="Times New Roman" w:hAnsi="Times New Roman" w:cs="Times New Roman"/>
            <w:bCs/>
            <w:noProof/>
            <w:sz w:val="24"/>
            <w:szCs w:val="24"/>
          </w:rPr>
          <w:t>: NHS clinical governance framework</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_Toc235348051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12</w:t>
        </w:r>
        <w:r w:rsidRPr="00BB7AC4">
          <w:rPr>
            <w:rFonts w:ascii="Times New Roman" w:hAnsi="Times New Roman" w:cs="Times New Roman"/>
            <w:noProof/>
            <w:webHidden/>
            <w:sz w:val="24"/>
            <w:szCs w:val="24"/>
          </w:rPr>
          <w:fldChar w:fldCharType="end"/>
        </w:r>
      </w:hyperlink>
    </w:p>
    <w:p w14:paraId="4DEA3969" w14:textId="538A93E5"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2" w:history="1">
        <w:r w:rsidRPr="00BB7AC4">
          <w:rPr>
            <w:rStyle w:val="Hyperlink"/>
            <w:rFonts w:ascii="Times New Roman" w:hAnsi="Times New Roman" w:cs="Times New Roman"/>
            <w:noProof/>
            <w:sz w:val="24"/>
            <w:szCs w:val="24"/>
          </w:rPr>
          <w:t>Figure 6</w:t>
        </w:r>
        <w:r w:rsidRPr="00BB7AC4">
          <w:rPr>
            <w:rStyle w:val="Hyperlink"/>
            <w:rFonts w:ascii="Times New Roman" w:hAnsi="Times New Roman" w:cs="Times New Roman"/>
            <w:bCs/>
            <w:noProof/>
            <w:sz w:val="24"/>
            <w:szCs w:val="24"/>
          </w:rPr>
          <w:t>: Healthcare systems thinking rich picture maternity services</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_Toc235348052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13</w:t>
        </w:r>
        <w:r w:rsidRPr="00BB7AC4">
          <w:rPr>
            <w:rFonts w:ascii="Times New Roman" w:hAnsi="Times New Roman" w:cs="Times New Roman"/>
            <w:noProof/>
            <w:webHidden/>
            <w:sz w:val="24"/>
            <w:szCs w:val="24"/>
          </w:rPr>
          <w:fldChar w:fldCharType="end"/>
        </w:r>
      </w:hyperlink>
    </w:p>
    <w:p w14:paraId="2DA949A3" w14:textId="0ED5CF5B"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3" w:history="1">
        <w:r w:rsidRPr="00BB7AC4">
          <w:rPr>
            <w:rStyle w:val="Hyperlink"/>
            <w:rFonts w:ascii="Times New Roman" w:hAnsi="Times New Roman" w:cs="Times New Roman"/>
            <w:noProof/>
            <w:sz w:val="24"/>
            <w:szCs w:val="24"/>
          </w:rPr>
          <w:t>Figure 7</w:t>
        </w:r>
        <w:r w:rsidRPr="00BB7AC4">
          <w:rPr>
            <w:rStyle w:val="Hyperlink"/>
            <w:rFonts w:ascii="Times New Roman" w:hAnsi="Times New Roman" w:cs="Times New Roman"/>
            <w:bCs/>
            <w:noProof/>
            <w:sz w:val="24"/>
            <w:szCs w:val="24"/>
          </w:rPr>
          <w:t>: NHS England organisational structure governance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_Toc235348053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13</w:t>
        </w:r>
        <w:r w:rsidRPr="00BB7AC4">
          <w:rPr>
            <w:rFonts w:ascii="Times New Roman" w:hAnsi="Times New Roman" w:cs="Times New Roman"/>
            <w:noProof/>
            <w:webHidden/>
            <w:sz w:val="24"/>
            <w:szCs w:val="24"/>
          </w:rPr>
          <w:fldChar w:fldCharType="end"/>
        </w:r>
      </w:hyperlink>
    </w:p>
    <w:p w14:paraId="527AB98C" w14:textId="50CC748A"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4" w:history="1">
        <w:r w:rsidRPr="00BB7AC4">
          <w:rPr>
            <w:rStyle w:val="Hyperlink"/>
            <w:rFonts w:ascii="Times New Roman" w:hAnsi="Times New Roman" w:cs="Times New Roman"/>
            <w:noProof/>
            <w:sz w:val="24"/>
            <w:szCs w:val="24"/>
          </w:rPr>
          <w:t>Figure 8</w:t>
        </w:r>
        <w:r w:rsidRPr="00BB7AC4">
          <w:rPr>
            <w:rStyle w:val="Hyperlink"/>
            <w:rFonts w:ascii="Times New Roman" w:hAnsi="Times New Roman" w:cs="Times New Roman"/>
            <w:bCs/>
            <w:noProof/>
            <w:sz w:val="24"/>
            <w:szCs w:val="24"/>
          </w:rPr>
          <w:t>: Transformational leadership healthcare model</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_Toc235348054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17</w:t>
        </w:r>
        <w:r w:rsidRPr="00BB7AC4">
          <w:rPr>
            <w:rFonts w:ascii="Times New Roman" w:hAnsi="Times New Roman" w:cs="Times New Roman"/>
            <w:noProof/>
            <w:webHidden/>
            <w:sz w:val="24"/>
            <w:szCs w:val="24"/>
          </w:rPr>
          <w:fldChar w:fldCharType="end"/>
        </w:r>
      </w:hyperlink>
    </w:p>
    <w:p w14:paraId="492D06B3" w14:textId="5FA374F8"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5" w:history="1">
        <w:r w:rsidRPr="00BB7AC4">
          <w:rPr>
            <w:rStyle w:val="Hyperlink"/>
            <w:rFonts w:ascii="Times New Roman" w:hAnsi="Times New Roman" w:cs="Times New Roman"/>
            <w:noProof/>
            <w:sz w:val="24"/>
            <w:szCs w:val="24"/>
          </w:rPr>
          <w:t>Figure 9</w:t>
        </w:r>
        <w:r w:rsidRPr="00BB7AC4">
          <w:rPr>
            <w:rStyle w:val="Hyperlink"/>
            <w:rFonts w:ascii="Times New Roman" w:hAnsi="Times New Roman" w:cs="Times New Roman"/>
            <w:bCs/>
            <w:noProof/>
            <w:sz w:val="24"/>
            <w:szCs w:val="24"/>
          </w:rPr>
          <w:t>: Distributed Leadership Framework</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_Toc235348055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19</w:t>
        </w:r>
        <w:r w:rsidRPr="00BB7AC4">
          <w:rPr>
            <w:rFonts w:ascii="Times New Roman" w:hAnsi="Times New Roman" w:cs="Times New Roman"/>
            <w:noProof/>
            <w:webHidden/>
            <w:sz w:val="24"/>
            <w:szCs w:val="24"/>
          </w:rPr>
          <w:fldChar w:fldCharType="end"/>
        </w:r>
      </w:hyperlink>
    </w:p>
    <w:p w14:paraId="5F66EEDF" w14:textId="3DE69286"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6" w:history="1">
        <w:r w:rsidRPr="00BB7AC4">
          <w:rPr>
            <w:rStyle w:val="Hyperlink"/>
            <w:rFonts w:ascii="Times New Roman" w:hAnsi="Times New Roman" w:cs="Times New Roman"/>
            <w:noProof/>
            <w:sz w:val="24"/>
            <w:szCs w:val="24"/>
          </w:rPr>
          <w:t>Figure 10</w:t>
        </w:r>
        <w:r w:rsidRPr="00BB7AC4">
          <w:rPr>
            <w:rStyle w:val="Hyperlink"/>
            <w:rFonts w:ascii="Times New Roman" w:hAnsi="Times New Roman" w:cs="Times New Roman"/>
            <w:bCs/>
            <w:noProof/>
            <w:sz w:val="24"/>
            <w:szCs w:val="24"/>
          </w:rPr>
          <w:t>: Patient Safety Incident Reporting System</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_Toc235348056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21</w:t>
        </w:r>
        <w:r w:rsidRPr="00BB7AC4">
          <w:rPr>
            <w:rFonts w:ascii="Times New Roman" w:hAnsi="Times New Roman" w:cs="Times New Roman"/>
            <w:noProof/>
            <w:webHidden/>
            <w:sz w:val="24"/>
            <w:szCs w:val="24"/>
          </w:rPr>
          <w:fldChar w:fldCharType="end"/>
        </w:r>
      </w:hyperlink>
    </w:p>
    <w:p w14:paraId="0AE6C5CB" w14:textId="1B4397BB" w:rsidR="00BB7AC4" w:rsidRPr="00BB7AC4" w:rsidRDefault="00BB7AC4" w:rsidP="00BB7AC4">
      <w:pPr>
        <w:pStyle w:val="TableofFigures"/>
        <w:tabs>
          <w:tab w:val="right" w:leader="dot" w:pos="9019"/>
        </w:tabs>
        <w:spacing w:line="360" w:lineRule="auto"/>
        <w:rPr>
          <w:rFonts w:ascii="Times New Roman" w:hAnsi="Times New Roman" w:cs="Times New Roman"/>
          <w:noProof/>
          <w:sz w:val="24"/>
          <w:szCs w:val="24"/>
        </w:rPr>
      </w:pPr>
      <w:hyperlink w:anchor="_Toc235348057" w:history="1">
        <w:r w:rsidRPr="00BB7AC4">
          <w:rPr>
            <w:rStyle w:val="Hyperlink"/>
            <w:rFonts w:ascii="Times New Roman" w:hAnsi="Times New Roman" w:cs="Times New Roman"/>
            <w:noProof/>
            <w:sz w:val="24"/>
            <w:szCs w:val="24"/>
          </w:rPr>
          <w:t>Figure 11</w:t>
        </w:r>
        <w:r w:rsidRPr="00BB7AC4">
          <w:rPr>
            <w:rStyle w:val="Hyperlink"/>
            <w:rFonts w:ascii="Times New Roman" w:hAnsi="Times New Roman" w:cs="Times New Roman"/>
            <w:bCs/>
            <w:noProof/>
            <w:sz w:val="24"/>
            <w:szCs w:val="24"/>
          </w:rPr>
          <w:t>: Systems Thinking in Healthcare</w:t>
        </w:r>
        <w:r w:rsidRPr="00BB7AC4">
          <w:rPr>
            <w:rFonts w:ascii="Times New Roman" w:hAnsi="Times New Roman" w:cs="Times New Roman"/>
            <w:noProof/>
            <w:webHidden/>
            <w:sz w:val="24"/>
            <w:szCs w:val="24"/>
          </w:rPr>
          <w:tab/>
        </w:r>
        <w:r w:rsidRPr="00BB7AC4">
          <w:rPr>
            <w:rFonts w:ascii="Times New Roman" w:hAnsi="Times New Roman" w:cs="Times New Roman"/>
            <w:noProof/>
            <w:webHidden/>
            <w:sz w:val="24"/>
            <w:szCs w:val="24"/>
          </w:rPr>
          <w:fldChar w:fldCharType="begin"/>
        </w:r>
        <w:r w:rsidRPr="00BB7AC4">
          <w:rPr>
            <w:rFonts w:ascii="Times New Roman" w:hAnsi="Times New Roman" w:cs="Times New Roman"/>
            <w:noProof/>
            <w:webHidden/>
            <w:sz w:val="24"/>
            <w:szCs w:val="24"/>
          </w:rPr>
          <w:instrText xml:space="preserve"> PAGEREF _Toc235348057 \h </w:instrText>
        </w:r>
        <w:r w:rsidRPr="00BB7AC4">
          <w:rPr>
            <w:rFonts w:ascii="Times New Roman" w:hAnsi="Times New Roman" w:cs="Times New Roman"/>
            <w:noProof/>
            <w:webHidden/>
            <w:sz w:val="24"/>
            <w:szCs w:val="24"/>
          </w:rPr>
        </w:r>
        <w:r w:rsidRPr="00BB7AC4">
          <w:rPr>
            <w:rFonts w:ascii="Times New Roman" w:hAnsi="Times New Roman" w:cs="Times New Roman"/>
            <w:noProof/>
            <w:webHidden/>
            <w:sz w:val="24"/>
            <w:szCs w:val="24"/>
          </w:rPr>
          <w:fldChar w:fldCharType="separate"/>
        </w:r>
        <w:r w:rsidRPr="00BB7AC4">
          <w:rPr>
            <w:rFonts w:ascii="Times New Roman" w:hAnsi="Times New Roman" w:cs="Times New Roman"/>
            <w:noProof/>
            <w:webHidden/>
            <w:sz w:val="24"/>
            <w:szCs w:val="24"/>
          </w:rPr>
          <w:t>22</w:t>
        </w:r>
        <w:r w:rsidRPr="00BB7AC4">
          <w:rPr>
            <w:rFonts w:ascii="Times New Roman" w:hAnsi="Times New Roman" w:cs="Times New Roman"/>
            <w:noProof/>
            <w:webHidden/>
            <w:sz w:val="24"/>
            <w:szCs w:val="24"/>
          </w:rPr>
          <w:fldChar w:fldCharType="end"/>
        </w:r>
      </w:hyperlink>
    </w:p>
    <w:p w14:paraId="441B761B" w14:textId="523EBBFC" w:rsidR="00BB7AC4" w:rsidRPr="00BB7AC4" w:rsidRDefault="00BB7AC4" w:rsidP="00BB7AC4">
      <w:pPr>
        <w:spacing w:line="360" w:lineRule="auto"/>
        <w:rPr>
          <w:rFonts w:ascii="Times New Roman" w:hAnsi="Times New Roman" w:cs="Times New Roman"/>
          <w:b/>
          <w:bCs/>
          <w:sz w:val="24"/>
          <w:szCs w:val="24"/>
        </w:rPr>
      </w:pPr>
      <w:r w:rsidRPr="00BB7AC4">
        <w:rPr>
          <w:rFonts w:ascii="Times New Roman" w:hAnsi="Times New Roman" w:cs="Times New Roman"/>
          <w:b/>
          <w:bCs/>
          <w:sz w:val="24"/>
          <w:szCs w:val="24"/>
        </w:rPr>
        <w:fldChar w:fldCharType="end"/>
      </w:r>
    </w:p>
    <w:p w14:paraId="1F062F4E" w14:textId="36E6864E" w:rsidR="00BB7AC4" w:rsidRPr="00BB7AC4" w:rsidRDefault="00BB7AC4" w:rsidP="00BB7AC4">
      <w:pPr>
        <w:spacing w:line="360" w:lineRule="auto"/>
        <w:rPr>
          <w:rFonts w:ascii="Times New Roman" w:hAnsi="Times New Roman" w:cs="Times New Roman"/>
          <w:b/>
          <w:bCs/>
          <w:sz w:val="24"/>
          <w:szCs w:val="24"/>
        </w:rPr>
      </w:pPr>
      <w:r w:rsidRPr="00BB7AC4">
        <w:rPr>
          <w:rFonts w:ascii="Times New Roman" w:hAnsi="Times New Roman" w:cs="Times New Roman"/>
          <w:b/>
          <w:bCs/>
          <w:sz w:val="24"/>
          <w:szCs w:val="24"/>
        </w:rPr>
        <w:br w:type="page"/>
      </w:r>
    </w:p>
    <w:p w14:paraId="128A8854" w14:textId="20595B09" w:rsidR="00575A37" w:rsidRPr="00BB7AC4" w:rsidRDefault="00A14E00" w:rsidP="00BB7AC4">
      <w:pPr>
        <w:pStyle w:val="Heading1"/>
        <w:spacing w:line="360" w:lineRule="auto"/>
        <w:rPr>
          <w:rFonts w:ascii="Times New Roman" w:hAnsi="Times New Roman" w:cs="Times New Roman"/>
          <w:b/>
          <w:bCs/>
          <w:sz w:val="24"/>
          <w:szCs w:val="24"/>
        </w:rPr>
      </w:pPr>
      <w:r w:rsidRPr="00BB7AC4">
        <w:rPr>
          <w:rFonts w:ascii="Times New Roman" w:hAnsi="Times New Roman" w:cs="Times New Roman"/>
          <w:b/>
          <w:bCs/>
          <w:sz w:val="24"/>
          <w:szCs w:val="24"/>
        </w:rPr>
        <w:t>Introduction</w:t>
      </w:r>
      <w:bookmarkEnd w:id="1"/>
    </w:p>
    <w:p w14:paraId="679CC5C5"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2" w:name="_dgw0zfi1noy5" w:colFirst="0" w:colLast="0"/>
      <w:bookmarkStart w:id="3" w:name="_Toc235347833"/>
      <w:bookmarkEnd w:id="2"/>
      <w:r w:rsidRPr="00BB7AC4">
        <w:rPr>
          <w:rFonts w:ascii="Times New Roman" w:hAnsi="Times New Roman" w:cs="Times New Roman"/>
          <w:b/>
          <w:bCs/>
          <w:sz w:val="24"/>
          <w:szCs w:val="24"/>
        </w:rPr>
        <w:t>1.1 Background</w:t>
      </w:r>
      <w:bookmarkEnd w:id="3"/>
      <w:r w:rsidRPr="00BB7AC4">
        <w:rPr>
          <w:rFonts w:ascii="Times New Roman" w:hAnsi="Times New Roman" w:cs="Times New Roman"/>
          <w:b/>
          <w:bCs/>
          <w:sz w:val="24"/>
          <w:szCs w:val="24"/>
        </w:rPr>
        <w:t xml:space="preserve"> </w:t>
      </w:r>
    </w:p>
    <w:p w14:paraId="045C0CCF" w14:textId="0674D1EE" w:rsidR="00575A37" w:rsidRPr="00A750AD" w:rsidRDefault="00A14E00" w:rsidP="00BB7AC4">
      <w:pPr>
        <w:spacing w:line="360" w:lineRule="auto"/>
        <w:jc w:val="both"/>
        <w:rPr>
          <w:lang w:val="en-IN"/>
        </w:rPr>
      </w:pPr>
      <w:r w:rsidRPr="00BB7AC4">
        <w:rPr>
          <w:rFonts w:ascii="Times New Roman" w:hAnsi="Times New Roman" w:cs="Times New Roman"/>
          <w:sz w:val="24"/>
          <w:szCs w:val="24"/>
        </w:rPr>
        <w:t>The Ockenden Review is an independent review of the quality of maternity services at the Shrewsbury and Telford Hospital NHS Trust (SaTH</w:t>
      </w:r>
      <w:r w:rsidRPr="00BB7AC4">
        <w:rPr>
          <w:rFonts w:ascii="Times New Roman" w:hAnsi="Times New Roman" w:cs="Times New Roman"/>
          <w:sz w:val="24"/>
          <w:szCs w:val="24"/>
        </w:rPr>
        <w:t>) commissioned by NHS England and carried out by Donna Ockenden</w:t>
      </w:r>
      <w:r w:rsidR="00A750AD">
        <w:rPr>
          <w:rFonts w:ascii="Times New Roman" w:hAnsi="Times New Roman" w:cs="Times New Roman"/>
          <w:sz w:val="24"/>
          <w:szCs w:val="24"/>
        </w:rPr>
        <w:t xml:space="preserve"> </w:t>
      </w:r>
      <w:r w:rsidR="00A750AD" w:rsidRPr="00A750AD">
        <w:rPr>
          <w:lang w:val="en-IN"/>
        </w:rPr>
        <w:t>(Dobson, 2022)</w:t>
      </w:r>
      <w:r w:rsidRPr="00BB7AC4">
        <w:rPr>
          <w:rFonts w:ascii="Times New Roman" w:hAnsi="Times New Roman" w:cs="Times New Roman"/>
          <w:sz w:val="24"/>
          <w:szCs w:val="24"/>
        </w:rPr>
        <w:t>. The review covers more than 1,800 families who accessed maternity services from 2000 to 2019, and has identified that the standard of maternity care is failing significantly in many areas, such as avoidable maternal and neonatal deaths, stillbirths, substandard clinical decision making, and governance. SaTH</w:t>
      </w:r>
      <w:r w:rsidRPr="00BB7AC4">
        <w:rPr>
          <w:rFonts w:ascii="Times New Roman" w:hAnsi="Times New Roman" w:cs="Times New Roman"/>
          <w:sz w:val="24"/>
          <w:szCs w:val="24"/>
        </w:rPr>
        <w:t xml:space="preserve"> is responsible for the management of both the Royal Shrewsbury Hospital and Princess Royal Hospital, and serves a large population in Shropshire and Telford</w:t>
      </w:r>
      <w:r w:rsidR="00A750AD">
        <w:rPr>
          <w:rFonts w:ascii="Times New Roman" w:hAnsi="Times New Roman" w:cs="Times New Roman"/>
          <w:sz w:val="24"/>
          <w:szCs w:val="24"/>
        </w:rPr>
        <w:t xml:space="preserve"> </w:t>
      </w:r>
      <w:r w:rsidR="00A750AD" w:rsidRPr="00A750AD">
        <w:rPr>
          <w:lang w:val="en-IN"/>
        </w:rPr>
        <w:t>(Foley et al., 2025)</w:t>
      </w:r>
      <w:r w:rsidRPr="00BB7AC4">
        <w:rPr>
          <w:rFonts w:ascii="Times New Roman" w:hAnsi="Times New Roman" w:cs="Times New Roman"/>
          <w:sz w:val="24"/>
          <w:szCs w:val="24"/>
        </w:rPr>
        <w:t>. This case is significant as it demonstrates the responsibility of effective leadership within NHS organisations, as this has an impact on patient safety, which is undermined due to inadequate leadership, weak governance and poor organisational culture.</w:t>
      </w:r>
    </w:p>
    <w:p w14:paraId="5A640670"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4" w:name="_2i69trfwx9ws" w:colFirst="0" w:colLast="0"/>
      <w:bookmarkStart w:id="5" w:name="_Toc235347834"/>
      <w:bookmarkEnd w:id="4"/>
      <w:r w:rsidRPr="00BB7AC4">
        <w:rPr>
          <w:rFonts w:ascii="Times New Roman" w:hAnsi="Times New Roman" w:cs="Times New Roman"/>
          <w:b/>
          <w:bCs/>
          <w:sz w:val="24"/>
          <w:szCs w:val="24"/>
        </w:rPr>
        <w:t>1.2 Purpose of the Report</w:t>
      </w:r>
      <w:bookmarkEnd w:id="5"/>
    </w:p>
    <w:p w14:paraId="4A57DB17" w14:textId="1E1A614E" w:rsidR="00575A37" w:rsidRPr="00A750AD" w:rsidRDefault="00A14E00" w:rsidP="00BB7AC4">
      <w:pPr>
        <w:spacing w:line="360" w:lineRule="auto"/>
        <w:jc w:val="both"/>
        <w:rPr>
          <w:lang w:val="en-IN"/>
        </w:rPr>
      </w:pPr>
      <w:r w:rsidRPr="00BB7AC4">
        <w:rPr>
          <w:rFonts w:ascii="Times New Roman" w:hAnsi="Times New Roman" w:cs="Times New Roman"/>
          <w:sz w:val="24"/>
          <w:szCs w:val="24"/>
        </w:rPr>
        <w:t>This report discusses the theory and principles of leadership, governance and system thinking as a way to critically analyse the Ockenden Review</w:t>
      </w:r>
      <w:r w:rsidR="00A750AD">
        <w:rPr>
          <w:rFonts w:ascii="Times New Roman" w:hAnsi="Times New Roman" w:cs="Times New Roman"/>
          <w:sz w:val="24"/>
          <w:szCs w:val="24"/>
        </w:rPr>
        <w:t xml:space="preserve"> </w:t>
      </w:r>
      <w:r w:rsidR="00A750AD" w:rsidRPr="00A750AD">
        <w:rPr>
          <w:lang w:val="en-IN"/>
        </w:rPr>
        <w:t>(Norman et al., 2022)</w:t>
      </w:r>
      <w:r w:rsidRPr="00BB7AC4">
        <w:rPr>
          <w:rFonts w:ascii="Times New Roman" w:hAnsi="Times New Roman" w:cs="Times New Roman"/>
          <w:sz w:val="24"/>
          <w:szCs w:val="24"/>
        </w:rPr>
        <w:t xml:space="preserve"> It will look at the contribution of failures of leadership, organisation and governance where outcomes of birth are poor, and will make recommendations on the basis of evidence to improve patient safety, accountability and the performance of NHS healthcare organisations.</w:t>
      </w:r>
    </w:p>
    <w:p w14:paraId="277CEA7B"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6" w:name="_agbnedtuqepz" w:colFirst="0" w:colLast="0"/>
      <w:bookmarkStart w:id="7" w:name="_Toc235347835"/>
      <w:bookmarkEnd w:id="6"/>
      <w:r w:rsidRPr="00BB7AC4">
        <w:rPr>
          <w:rFonts w:ascii="Times New Roman" w:hAnsi="Times New Roman" w:cs="Times New Roman"/>
          <w:b/>
          <w:bCs/>
          <w:sz w:val="24"/>
          <w:szCs w:val="24"/>
        </w:rPr>
        <w:t>1.3 Leadership in Health and Social Care</w:t>
      </w:r>
      <w:bookmarkEnd w:id="7"/>
    </w:p>
    <w:p w14:paraId="7E3C4473" w14:textId="1CD8C817" w:rsidR="00575A37" w:rsidRPr="00A750AD" w:rsidRDefault="00A14E00" w:rsidP="00BB7AC4">
      <w:pPr>
        <w:spacing w:line="360" w:lineRule="auto"/>
        <w:jc w:val="both"/>
        <w:rPr>
          <w:lang w:val="en-IN"/>
        </w:rPr>
      </w:pPr>
      <w:r w:rsidRPr="00BB7AC4">
        <w:rPr>
          <w:rFonts w:ascii="Times New Roman" w:hAnsi="Times New Roman" w:cs="Times New Roman"/>
          <w:sz w:val="24"/>
          <w:szCs w:val="24"/>
        </w:rPr>
        <w:t>In this context, leadership in health and social care is about motivating and inspiring health and social care staff to work towards a shared vision for safe, effective, patient-centred health and social care</w:t>
      </w:r>
      <w:r w:rsidR="00A750AD">
        <w:rPr>
          <w:rFonts w:ascii="Times New Roman" w:hAnsi="Times New Roman" w:cs="Times New Roman"/>
          <w:sz w:val="24"/>
          <w:szCs w:val="24"/>
        </w:rPr>
        <w:t xml:space="preserve"> </w:t>
      </w:r>
      <w:r w:rsidR="00A750AD" w:rsidRPr="00A750AD">
        <w:rPr>
          <w:lang w:val="en-IN"/>
        </w:rPr>
        <w:t>(Bright, 2025)</w:t>
      </w:r>
      <w:r w:rsidRPr="00BB7AC4">
        <w:rPr>
          <w:rFonts w:ascii="Times New Roman" w:hAnsi="Times New Roman" w:cs="Times New Roman"/>
          <w:sz w:val="24"/>
          <w:szCs w:val="24"/>
        </w:rPr>
        <w:t>. Strong leadership is crucial when an organisation is failing to function, to encourage accountability, better communication, support of staff and continuous learning. The Ockenden Review highlights that poor leadership can foster unsafe practices, poor staff morale and poor patient outcomes, while strong leadership can lead to good staff morale and facilitate transparency and evidence-based decision making which can build a positive organisational culture.</w:t>
      </w:r>
    </w:p>
    <w:p w14:paraId="691AF2D3"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8" w:name="_77sdk3z33szf" w:colFirst="0" w:colLast="0"/>
      <w:bookmarkStart w:id="9" w:name="_Toc235347836"/>
      <w:bookmarkEnd w:id="8"/>
      <w:r w:rsidRPr="00BB7AC4">
        <w:rPr>
          <w:rFonts w:ascii="Times New Roman" w:hAnsi="Times New Roman" w:cs="Times New Roman"/>
          <w:b/>
          <w:bCs/>
          <w:sz w:val="24"/>
          <w:szCs w:val="24"/>
        </w:rPr>
        <w:t>1.4 Leadership Theories</w:t>
      </w:r>
      <w:bookmarkEnd w:id="9"/>
    </w:p>
    <w:p w14:paraId="49E27D04" w14:textId="68C5E541" w:rsidR="00575A37" w:rsidRPr="00A750AD" w:rsidRDefault="00A14E00" w:rsidP="00BB7AC4">
      <w:pPr>
        <w:spacing w:line="360" w:lineRule="auto"/>
        <w:jc w:val="both"/>
        <w:rPr>
          <w:lang w:val="en-IN"/>
        </w:rPr>
      </w:pPr>
      <w:r w:rsidRPr="00BB7AC4">
        <w:rPr>
          <w:rFonts w:ascii="Times New Roman" w:hAnsi="Times New Roman" w:cs="Times New Roman"/>
          <w:sz w:val="24"/>
          <w:szCs w:val="24"/>
        </w:rPr>
        <w:t>This case study is analysed through the lens of four theories of leadership. Transformational leadership fosters innovation, vision and empowerment of staff in the midst of organisational change</w:t>
      </w:r>
      <w:r w:rsidR="00A750AD">
        <w:rPr>
          <w:rFonts w:ascii="Times New Roman" w:hAnsi="Times New Roman" w:cs="Times New Roman"/>
          <w:sz w:val="24"/>
          <w:szCs w:val="24"/>
        </w:rPr>
        <w:t xml:space="preserve"> </w:t>
      </w:r>
      <w:r w:rsidR="00A750AD" w:rsidRPr="00A750AD">
        <w:rPr>
          <w:lang w:val="en-IN"/>
        </w:rPr>
        <w:t>(McDonagh Hull, 2023)</w:t>
      </w:r>
      <w:r w:rsidRPr="00BB7AC4">
        <w:rPr>
          <w:rFonts w:ascii="Times New Roman" w:hAnsi="Times New Roman" w:cs="Times New Roman"/>
          <w:sz w:val="24"/>
          <w:szCs w:val="24"/>
        </w:rPr>
        <w:t>. Transactional leadership emphasizes task performance, adherence to rules and procedures and accountability. Situational Leadership emphasizes a change in leadership styles as needed by the organization and as the people are able. Distributed leadership fosters a sense of shared responsibility and team decision making in multidisciplinary teams, which increases communication, accountability and patient safety across complex healthcare organisations.</w:t>
      </w:r>
    </w:p>
    <w:p w14:paraId="10E2DFAB"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10" w:name="_ylvxkyj1h53x" w:colFirst="0" w:colLast="0"/>
      <w:bookmarkStart w:id="11" w:name="_Toc235347837"/>
      <w:bookmarkEnd w:id="10"/>
      <w:r w:rsidRPr="00BB7AC4">
        <w:rPr>
          <w:rFonts w:ascii="Times New Roman" w:hAnsi="Times New Roman" w:cs="Times New Roman"/>
          <w:b/>
          <w:bCs/>
          <w:sz w:val="24"/>
          <w:szCs w:val="24"/>
        </w:rPr>
        <w:t>1.5 Centralisation vs Decentralisation</w:t>
      </w:r>
      <w:bookmarkEnd w:id="11"/>
    </w:p>
    <w:p w14:paraId="6AAB5519" w14:textId="78697CF2" w:rsidR="00575A37" w:rsidRPr="00A750AD" w:rsidRDefault="00A14E00" w:rsidP="00BB7AC4">
      <w:pPr>
        <w:spacing w:line="360" w:lineRule="auto"/>
        <w:jc w:val="both"/>
        <w:rPr>
          <w:lang w:val="en-IN"/>
        </w:rPr>
      </w:pPr>
      <w:r w:rsidRPr="00BB7AC4">
        <w:rPr>
          <w:rFonts w:ascii="Times New Roman" w:hAnsi="Times New Roman" w:cs="Times New Roman"/>
          <w:sz w:val="24"/>
          <w:szCs w:val="24"/>
        </w:rPr>
        <w:t>Centralisation occurs when decisions are taken at a senior level or at a national level, in health and care organisations, with consistency across; standardisation and meeting the policy requirement</w:t>
      </w:r>
      <w:r w:rsidR="00A750AD">
        <w:rPr>
          <w:rFonts w:ascii="Times New Roman" w:hAnsi="Times New Roman" w:cs="Times New Roman"/>
          <w:sz w:val="24"/>
          <w:szCs w:val="24"/>
        </w:rPr>
        <w:t xml:space="preserve">  </w:t>
      </w:r>
      <w:r w:rsidR="00A750AD" w:rsidRPr="00A750AD">
        <w:rPr>
          <w:lang w:val="en-IN"/>
        </w:rPr>
        <w:t>(Abdalla et al., 2026)</w:t>
      </w:r>
      <w:r w:rsidRPr="00BB7AC4">
        <w:rPr>
          <w:rFonts w:ascii="Times New Roman" w:hAnsi="Times New Roman" w:cs="Times New Roman"/>
          <w:sz w:val="24"/>
          <w:szCs w:val="24"/>
        </w:rPr>
        <w:t>. De-centralisation, however, means decentralising decision-making to the local manager and frontline clinical team, and this can promote flexibility, responsiveness and local decision-making. Balance of central control and local autonomy is essential to patient safety, quality of services, innovation, good governance and to meet the local needs of healthcare services and the challenges within the NHS organisation.</w:t>
      </w:r>
    </w:p>
    <w:p w14:paraId="49EC7FD7"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12" w:name="_10oq2q97f3hn" w:colFirst="0" w:colLast="0"/>
      <w:bookmarkStart w:id="13" w:name="_Toc235347838"/>
      <w:bookmarkEnd w:id="12"/>
      <w:r w:rsidRPr="00BB7AC4">
        <w:rPr>
          <w:rFonts w:ascii="Times New Roman" w:hAnsi="Times New Roman" w:cs="Times New Roman"/>
          <w:b/>
          <w:bCs/>
          <w:sz w:val="24"/>
          <w:szCs w:val="24"/>
        </w:rPr>
        <w:t>1.6 Structure of the Report</w:t>
      </w:r>
      <w:bookmarkEnd w:id="13"/>
    </w:p>
    <w:p w14:paraId="10F13A31"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591D59DD" wp14:editId="560D50F2">
            <wp:extent cx="3722468" cy="2281712"/>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722468" cy="2281712"/>
                    </a:xfrm>
                    <a:prstGeom prst="rect">
                      <a:avLst/>
                    </a:prstGeom>
                    <a:ln/>
                  </pic:spPr>
                </pic:pic>
              </a:graphicData>
            </a:graphic>
          </wp:inline>
        </w:drawing>
      </w:r>
    </w:p>
    <w:p w14:paraId="11523089" w14:textId="1AF0926F" w:rsidR="00575A37" w:rsidRPr="00BB7AC4" w:rsidRDefault="00BB7AC4" w:rsidP="00BB7AC4">
      <w:pPr>
        <w:pStyle w:val="Caption"/>
        <w:spacing w:line="360" w:lineRule="auto"/>
        <w:rPr>
          <w:rFonts w:cs="Times New Roman"/>
          <w:b w:val="0"/>
          <w:bCs/>
          <w:szCs w:val="24"/>
        </w:rPr>
      </w:pPr>
      <w:bookmarkStart w:id="14" w:name="_Toc235348047"/>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1</w:t>
      </w:r>
      <w:r w:rsidRPr="00BB7AC4">
        <w:rPr>
          <w:rFonts w:cs="Times New Roman"/>
          <w:szCs w:val="24"/>
        </w:rPr>
        <w:fldChar w:fldCharType="end"/>
      </w:r>
      <w:r w:rsidRPr="00BB7AC4">
        <w:rPr>
          <w:rFonts w:cs="Times New Roman"/>
          <w:bCs/>
          <w:szCs w:val="24"/>
        </w:rPr>
        <w:t>: Report Structure</w:t>
      </w:r>
      <w:bookmarkEnd w:id="14"/>
    </w:p>
    <w:p w14:paraId="191CBD3B" w14:textId="15724996"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sz w:val="24"/>
          <w:szCs w:val="24"/>
        </w:rPr>
        <w:t xml:space="preserve">(Source: </w:t>
      </w:r>
      <w:r w:rsidR="00BB7AC4" w:rsidRPr="00BB7AC4">
        <w:rPr>
          <w:rFonts w:ascii="Times New Roman" w:hAnsi="Times New Roman" w:cs="Times New Roman"/>
          <w:sz w:val="24"/>
          <w:szCs w:val="24"/>
        </w:rPr>
        <w:t>Self Created</w:t>
      </w:r>
      <w:r w:rsidRPr="00BB7AC4">
        <w:rPr>
          <w:rFonts w:ascii="Times New Roman" w:hAnsi="Times New Roman" w:cs="Times New Roman"/>
          <w:sz w:val="24"/>
          <w:szCs w:val="24"/>
        </w:rPr>
        <w:t>)</w:t>
      </w:r>
    </w:p>
    <w:p w14:paraId="7E944284" w14:textId="77777777" w:rsidR="00575A37" w:rsidRPr="00BB7AC4" w:rsidRDefault="00A14E00" w:rsidP="00BB7AC4">
      <w:pPr>
        <w:pStyle w:val="Heading1"/>
        <w:keepNext w:val="0"/>
        <w:keepLines w:val="0"/>
        <w:spacing w:before="480" w:line="360" w:lineRule="auto"/>
        <w:jc w:val="both"/>
        <w:rPr>
          <w:rFonts w:ascii="Times New Roman" w:hAnsi="Times New Roman" w:cs="Times New Roman"/>
          <w:b/>
          <w:bCs/>
          <w:sz w:val="24"/>
          <w:szCs w:val="24"/>
        </w:rPr>
      </w:pPr>
      <w:bookmarkStart w:id="15" w:name="_n0jt51j1kl8l" w:colFirst="0" w:colLast="0"/>
      <w:bookmarkStart w:id="16" w:name="_Toc235347839"/>
      <w:bookmarkEnd w:id="15"/>
      <w:r w:rsidRPr="00BB7AC4">
        <w:rPr>
          <w:rFonts w:ascii="Times New Roman" w:hAnsi="Times New Roman" w:cs="Times New Roman"/>
          <w:b/>
          <w:bCs/>
          <w:sz w:val="24"/>
          <w:szCs w:val="24"/>
        </w:rPr>
        <w:t>Main Body</w:t>
      </w:r>
      <w:bookmarkEnd w:id="16"/>
      <w:r w:rsidRPr="00BB7AC4">
        <w:rPr>
          <w:rFonts w:ascii="Times New Roman" w:hAnsi="Times New Roman" w:cs="Times New Roman"/>
          <w:b/>
          <w:bCs/>
          <w:sz w:val="24"/>
          <w:szCs w:val="24"/>
        </w:rPr>
        <w:t xml:space="preserve"> </w:t>
      </w:r>
    </w:p>
    <w:p w14:paraId="18C8CA1A" w14:textId="77777777" w:rsidR="00575A37" w:rsidRPr="00BB7AC4" w:rsidRDefault="00A14E00" w:rsidP="00BB7AC4">
      <w:pPr>
        <w:pStyle w:val="Heading1"/>
        <w:keepNext w:val="0"/>
        <w:keepLines w:val="0"/>
        <w:spacing w:after="80" w:line="360" w:lineRule="auto"/>
        <w:jc w:val="both"/>
        <w:rPr>
          <w:rFonts w:ascii="Times New Roman" w:hAnsi="Times New Roman" w:cs="Times New Roman"/>
          <w:b/>
          <w:bCs/>
          <w:sz w:val="24"/>
          <w:szCs w:val="24"/>
        </w:rPr>
      </w:pPr>
      <w:bookmarkStart w:id="17" w:name="_xgy5irmhuh68" w:colFirst="0" w:colLast="0"/>
      <w:bookmarkStart w:id="18" w:name="_Toc235347840"/>
      <w:bookmarkEnd w:id="17"/>
      <w:r w:rsidRPr="00BB7AC4">
        <w:rPr>
          <w:rFonts w:ascii="Times New Roman" w:hAnsi="Times New Roman" w:cs="Times New Roman"/>
          <w:b/>
          <w:bCs/>
          <w:sz w:val="24"/>
          <w:szCs w:val="24"/>
        </w:rPr>
        <w:t>2. Identifying the Problem and System Context</w:t>
      </w:r>
      <w:bookmarkEnd w:id="18"/>
      <w:r w:rsidRPr="00BB7AC4">
        <w:rPr>
          <w:rFonts w:ascii="Times New Roman" w:hAnsi="Times New Roman" w:cs="Times New Roman"/>
          <w:b/>
          <w:bCs/>
          <w:sz w:val="24"/>
          <w:szCs w:val="24"/>
        </w:rPr>
        <w:t xml:space="preserve"> </w:t>
      </w:r>
    </w:p>
    <w:p w14:paraId="69FDFC91"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19" w:name="_eschjlg6rpxc" w:colFirst="0" w:colLast="0"/>
      <w:bookmarkStart w:id="20" w:name="_Toc235347841"/>
      <w:bookmarkEnd w:id="19"/>
      <w:r w:rsidRPr="00BB7AC4">
        <w:rPr>
          <w:rFonts w:ascii="Times New Roman" w:hAnsi="Times New Roman" w:cs="Times New Roman"/>
          <w:b/>
          <w:bCs/>
          <w:sz w:val="24"/>
          <w:szCs w:val="24"/>
        </w:rPr>
        <w:t>2.1 Overview of the Ockenden Review</w:t>
      </w:r>
      <w:bookmarkEnd w:id="20"/>
    </w:p>
    <w:p w14:paraId="4FCF3E8F" w14:textId="3F4ECB5F"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Ockenden Review was ordered by NHS England to conduct an independent review of the maternity services provided by Shrewsbury and Telford Hospital NHS Trust (SaTH). The final report by Donna Ockenden in 2022 considered more than 1,800 family cases and found significant leadership and governance, clinical practice and organisational culture failings</w:t>
      </w:r>
      <w:r w:rsidR="00DB24BE">
        <w:rPr>
          <w:rFonts w:ascii="Times New Roman" w:hAnsi="Times New Roman" w:cs="Times New Roman"/>
          <w:sz w:val="24"/>
          <w:szCs w:val="24"/>
        </w:rPr>
        <w:t xml:space="preserve"> </w:t>
      </w:r>
      <w:r w:rsidR="00DB24BE" w:rsidRPr="00DB24BE">
        <w:rPr>
          <w:lang w:val="en-IN"/>
        </w:rPr>
        <w:t>(Renfrew et al., 2022)</w:t>
      </w:r>
      <w:r w:rsidRPr="00BB7AC4">
        <w:rPr>
          <w:rFonts w:ascii="Times New Roman" w:hAnsi="Times New Roman" w:cs="Times New Roman"/>
          <w:sz w:val="24"/>
          <w:szCs w:val="24"/>
        </w:rPr>
        <w:t>. The review called for 210 changes to improve the NHS maternity service to be safer, more accountable and better.</w:t>
      </w:r>
    </w:p>
    <w:p w14:paraId="5C9FE5C4"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57E72FB3" wp14:editId="5B1DD36C">
            <wp:extent cx="3214688" cy="221610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3214688" cy="2216105"/>
                    </a:xfrm>
                    <a:prstGeom prst="rect">
                      <a:avLst/>
                    </a:prstGeom>
                    <a:ln/>
                  </pic:spPr>
                </pic:pic>
              </a:graphicData>
            </a:graphic>
          </wp:inline>
        </w:drawing>
      </w:r>
    </w:p>
    <w:p w14:paraId="7D3E66AB" w14:textId="0CC230CD" w:rsidR="00575A37" w:rsidRPr="00BB7AC4" w:rsidRDefault="00BB7AC4" w:rsidP="00BB7AC4">
      <w:pPr>
        <w:pStyle w:val="Caption"/>
        <w:spacing w:line="360" w:lineRule="auto"/>
        <w:rPr>
          <w:rFonts w:cs="Times New Roman"/>
          <w:b w:val="0"/>
          <w:bCs/>
          <w:szCs w:val="24"/>
        </w:rPr>
      </w:pPr>
      <w:bookmarkStart w:id="21" w:name="_Toc235348048"/>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2</w:t>
      </w:r>
      <w:r w:rsidRPr="00BB7AC4">
        <w:rPr>
          <w:rFonts w:cs="Times New Roman"/>
          <w:szCs w:val="24"/>
        </w:rPr>
        <w:fldChar w:fldCharType="end"/>
      </w:r>
      <w:r w:rsidRPr="00BB7AC4">
        <w:rPr>
          <w:rFonts w:cs="Times New Roman"/>
          <w:bCs/>
          <w:szCs w:val="24"/>
        </w:rPr>
        <w:t>: Ockenden Review timeline Shrewsbury and Telford Hospital NHS</w:t>
      </w:r>
      <w:bookmarkEnd w:id="21"/>
      <w:r w:rsidRPr="00BB7AC4">
        <w:rPr>
          <w:rFonts w:cs="Times New Roman"/>
          <w:bCs/>
          <w:szCs w:val="24"/>
        </w:rPr>
        <w:t xml:space="preserve"> </w:t>
      </w:r>
    </w:p>
    <w:p w14:paraId="5DF59F7C" w14:textId="031DCD81"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Pr>
          <w:rFonts w:ascii="Times New Roman" w:hAnsi="Times New Roman" w:cs="Times New Roman"/>
          <w:sz w:val="24"/>
          <w:szCs w:val="24"/>
        </w:rPr>
        <w:t xml:space="preserve"> </w:t>
      </w:r>
      <w:r w:rsidR="00DB24BE" w:rsidRPr="00DB24BE">
        <w:rPr>
          <w:lang w:val="en-IN"/>
        </w:rPr>
        <w:t>Renfrew et al., 2022</w:t>
      </w:r>
      <w:r w:rsidRPr="00BB7AC4">
        <w:rPr>
          <w:rFonts w:ascii="Times New Roman" w:hAnsi="Times New Roman" w:cs="Times New Roman"/>
          <w:sz w:val="24"/>
          <w:szCs w:val="24"/>
        </w:rPr>
        <w:t>)</w:t>
      </w:r>
    </w:p>
    <w:p w14:paraId="32F45182"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22" w:name="_cvwq35n3an6x" w:colFirst="0" w:colLast="0"/>
      <w:bookmarkStart w:id="23" w:name="_Toc235347842"/>
      <w:bookmarkEnd w:id="22"/>
      <w:r w:rsidRPr="00BB7AC4">
        <w:rPr>
          <w:rFonts w:ascii="Times New Roman" w:hAnsi="Times New Roman" w:cs="Times New Roman"/>
          <w:b/>
          <w:bCs/>
          <w:sz w:val="24"/>
          <w:szCs w:val="24"/>
        </w:rPr>
        <w:t>2.2 The Main Problem</w:t>
      </w:r>
      <w:bookmarkEnd w:id="23"/>
    </w:p>
    <w:p w14:paraId="61E7AC8F" w14:textId="502EFB3F"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Ockenden Review found that the most serious problems were unsafe maternity care at every stage, which was caused by inadequate leadership, governance and clinical management</w:t>
      </w:r>
      <w:r w:rsidR="00DB24BE">
        <w:rPr>
          <w:rFonts w:ascii="Times New Roman" w:hAnsi="Times New Roman" w:cs="Times New Roman"/>
          <w:sz w:val="24"/>
          <w:szCs w:val="24"/>
        </w:rPr>
        <w:t xml:space="preserve"> </w:t>
      </w:r>
      <w:r w:rsidR="00DB24BE" w:rsidRPr="00DB24BE">
        <w:rPr>
          <w:lang w:val="en-IN"/>
        </w:rPr>
        <w:t>(Sutton et al., 2022)</w:t>
      </w:r>
      <w:r w:rsidRPr="00BB7AC4">
        <w:rPr>
          <w:rFonts w:ascii="Times New Roman" w:hAnsi="Times New Roman" w:cs="Times New Roman"/>
          <w:sz w:val="24"/>
          <w:szCs w:val="24"/>
        </w:rPr>
        <w:t>. Women lost their lives due to preventable conditions, and babies were lost due to preventable causes – including stillbirth and brain injury and other disabilities – that could have been averted. The clinical team did not always recognize deteriorating maternal or foetal conditions, were not always quick to respond to crises and did not always carry out a comprehensive investigation into negative events. The lack of effective communication and experience-based learning, combined with the lack of willingne</w:t>
      </w:r>
      <w:r w:rsidRPr="00BB7AC4">
        <w:rPr>
          <w:rFonts w:ascii="Times New Roman" w:hAnsi="Times New Roman" w:cs="Times New Roman"/>
          <w:sz w:val="24"/>
          <w:szCs w:val="24"/>
        </w:rPr>
        <w:t>ss to be subject to external review had a proportionate effect on patient safety and the public's confidence, with unsafe practice continuing for many years</w:t>
      </w:r>
      <w:r w:rsidR="00DB24BE">
        <w:rPr>
          <w:rFonts w:ascii="Times New Roman" w:hAnsi="Times New Roman" w:cs="Times New Roman"/>
          <w:sz w:val="24"/>
          <w:szCs w:val="24"/>
        </w:rPr>
        <w:t xml:space="preserve"> </w:t>
      </w:r>
      <w:r w:rsidR="00DB24BE" w:rsidRPr="00DB24BE">
        <w:rPr>
          <w:lang w:val="en-IN"/>
        </w:rPr>
        <w:t>(Abi, 2026)</w:t>
      </w:r>
      <w:r w:rsidRPr="00BB7AC4">
        <w:rPr>
          <w:rFonts w:ascii="Times New Roman" w:hAnsi="Times New Roman" w:cs="Times New Roman"/>
          <w:sz w:val="24"/>
          <w:szCs w:val="24"/>
        </w:rPr>
        <w:t>.</w:t>
      </w:r>
    </w:p>
    <w:p w14:paraId="0FD3DCF8"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24" w:name="_co5zo6byteip" w:colFirst="0" w:colLast="0"/>
      <w:bookmarkStart w:id="25" w:name="_Toc235347843"/>
      <w:bookmarkEnd w:id="24"/>
      <w:r w:rsidRPr="00BB7AC4">
        <w:rPr>
          <w:rFonts w:ascii="Times New Roman" w:hAnsi="Times New Roman" w:cs="Times New Roman"/>
          <w:b/>
          <w:bCs/>
          <w:sz w:val="24"/>
          <w:szCs w:val="24"/>
        </w:rPr>
        <w:t>2.3 Global Context</w:t>
      </w:r>
      <w:bookmarkEnd w:id="25"/>
    </w:p>
    <w:p w14:paraId="4DD0C29A" w14:textId="760F2F99" w:rsidR="00575A37" w:rsidRPr="00DB24BE" w:rsidRDefault="00A14E00" w:rsidP="00BB7AC4">
      <w:pPr>
        <w:spacing w:line="360" w:lineRule="auto"/>
        <w:jc w:val="both"/>
        <w:rPr>
          <w:lang w:val="en-IN"/>
        </w:rPr>
      </w:pPr>
      <w:r w:rsidRPr="00BB7AC4">
        <w:rPr>
          <w:rFonts w:ascii="Times New Roman" w:hAnsi="Times New Roman" w:cs="Times New Roman"/>
          <w:sz w:val="24"/>
          <w:szCs w:val="24"/>
        </w:rPr>
        <w:t>In the international spotlight on the safety of mothers and newborns, the Ockenden Review is one of the reviews highlighted</w:t>
      </w:r>
      <w:r w:rsidR="00DB24BE">
        <w:rPr>
          <w:rFonts w:ascii="Times New Roman" w:hAnsi="Times New Roman" w:cs="Times New Roman"/>
          <w:sz w:val="24"/>
          <w:szCs w:val="24"/>
        </w:rPr>
        <w:t xml:space="preserve"> </w:t>
      </w:r>
      <w:r w:rsidR="00DB24BE" w:rsidRPr="00DB24BE">
        <w:rPr>
          <w:lang w:val="en-IN"/>
        </w:rPr>
        <w:t>(Mahase, 2025)</w:t>
      </w:r>
      <w:r w:rsidRPr="00BB7AC4">
        <w:rPr>
          <w:rFonts w:ascii="Times New Roman" w:hAnsi="Times New Roman" w:cs="Times New Roman"/>
          <w:sz w:val="24"/>
          <w:szCs w:val="24"/>
        </w:rPr>
        <w:t>. World Health Organization (WHO) estimates that in 2020, some 287,000 women died in pregnancy and childbirth-related complications, with many of these deaths being preventable through timely, quality health services. WHO further estimates that millions of avoidable patient injuries occur each year as a result of patient safety events, especially in LMICs. Healthcare systems with organisation weaknesses tend to have higher rates of neonatal and maternal mortality compared to those with a better governance f</w:t>
      </w:r>
      <w:r w:rsidRPr="00BB7AC4">
        <w:rPr>
          <w:rFonts w:ascii="Times New Roman" w:hAnsi="Times New Roman" w:cs="Times New Roman"/>
          <w:sz w:val="24"/>
          <w:szCs w:val="24"/>
        </w:rPr>
        <w:t>ramework, continuous quality improvement and effective maternity safety systems, OECD comparisons show.</w:t>
      </w:r>
    </w:p>
    <w:p w14:paraId="5CC663BD"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2244B792" wp14:editId="41430DA4">
            <wp:extent cx="3086303" cy="2325215"/>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3086303" cy="2325215"/>
                    </a:xfrm>
                    <a:prstGeom prst="rect">
                      <a:avLst/>
                    </a:prstGeom>
                    <a:ln/>
                  </pic:spPr>
                </pic:pic>
              </a:graphicData>
            </a:graphic>
          </wp:inline>
        </w:drawing>
      </w:r>
    </w:p>
    <w:p w14:paraId="41ED22AD" w14:textId="09B383DE" w:rsidR="00575A37" w:rsidRPr="00BB7AC4" w:rsidRDefault="00BB7AC4" w:rsidP="00BB7AC4">
      <w:pPr>
        <w:pStyle w:val="Caption"/>
        <w:spacing w:line="360" w:lineRule="auto"/>
        <w:rPr>
          <w:rFonts w:cs="Times New Roman"/>
          <w:b w:val="0"/>
          <w:bCs/>
          <w:szCs w:val="24"/>
        </w:rPr>
      </w:pPr>
      <w:bookmarkStart w:id="26" w:name="_Toc235348049"/>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3</w:t>
      </w:r>
      <w:r w:rsidRPr="00BB7AC4">
        <w:rPr>
          <w:rFonts w:cs="Times New Roman"/>
          <w:szCs w:val="24"/>
        </w:rPr>
        <w:fldChar w:fldCharType="end"/>
      </w:r>
      <w:r w:rsidRPr="00BB7AC4">
        <w:rPr>
          <w:rFonts w:cs="Times New Roman"/>
          <w:bCs/>
          <w:szCs w:val="24"/>
        </w:rPr>
        <w:t>: WHO maternal mortality infographic 2023</w:t>
      </w:r>
      <w:bookmarkEnd w:id="26"/>
    </w:p>
    <w:p w14:paraId="41581898" w14:textId="21DE6ED0" w:rsidR="00575A37" w:rsidRPr="00DB24BE" w:rsidRDefault="00A14E00" w:rsidP="00DB24BE">
      <w:pPr>
        <w:spacing w:line="360" w:lineRule="auto"/>
        <w:jc w:val="center"/>
        <w:rPr>
          <w:lang w:val="en-IN"/>
        </w:rPr>
      </w:pPr>
      <w:r w:rsidRPr="00BB7AC4">
        <w:rPr>
          <w:rFonts w:ascii="Times New Roman" w:hAnsi="Times New Roman" w:cs="Times New Roman"/>
          <w:sz w:val="24"/>
          <w:szCs w:val="24"/>
        </w:rPr>
        <w:t xml:space="preserve">(Source: </w:t>
      </w:r>
      <w:r w:rsidR="00DB24BE" w:rsidRPr="00DB24BE">
        <w:rPr>
          <w:lang w:val="en-IN"/>
        </w:rPr>
        <w:t>Mahase, 2025</w:t>
      </w:r>
      <w:r w:rsidRPr="00BB7AC4">
        <w:rPr>
          <w:rFonts w:ascii="Times New Roman" w:hAnsi="Times New Roman" w:cs="Times New Roman"/>
          <w:sz w:val="24"/>
          <w:szCs w:val="24"/>
        </w:rPr>
        <w:t>)</w:t>
      </w:r>
    </w:p>
    <w:p w14:paraId="6BB45F93"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27" w:name="_p8ew166epdz0" w:colFirst="0" w:colLast="0"/>
      <w:bookmarkStart w:id="28" w:name="_Toc235347844"/>
      <w:bookmarkEnd w:id="27"/>
      <w:r w:rsidRPr="00BB7AC4">
        <w:rPr>
          <w:rFonts w:ascii="Times New Roman" w:hAnsi="Times New Roman" w:cs="Times New Roman"/>
          <w:b/>
          <w:bCs/>
          <w:sz w:val="24"/>
          <w:szCs w:val="24"/>
        </w:rPr>
        <w:t>2.4 National Context</w:t>
      </w:r>
      <w:bookmarkEnd w:id="28"/>
      <w:r w:rsidRPr="00BB7AC4">
        <w:rPr>
          <w:rFonts w:ascii="Times New Roman" w:hAnsi="Times New Roman" w:cs="Times New Roman"/>
          <w:b/>
          <w:bCs/>
          <w:sz w:val="24"/>
          <w:szCs w:val="24"/>
        </w:rPr>
        <w:t xml:space="preserve"> </w:t>
      </w:r>
    </w:p>
    <w:p w14:paraId="01C37AE0" w14:textId="3DEA2C3C" w:rsidR="00575A37" w:rsidRPr="00DB24BE" w:rsidRDefault="00A14E00" w:rsidP="00BB7AC4">
      <w:pPr>
        <w:spacing w:line="360" w:lineRule="auto"/>
        <w:jc w:val="both"/>
        <w:rPr>
          <w:lang w:val="en-IN"/>
        </w:rPr>
      </w:pPr>
      <w:r w:rsidRPr="00BB7AC4">
        <w:rPr>
          <w:rFonts w:ascii="Times New Roman" w:hAnsi="Times New Roman" w:cs="Times New Roman"/>
          <w:sz w:val="24"/>
          <w:szCs w:val="24"/>
        </w:rPr>
        <w:t>Reducing stillbirth and infant mortality and morbidity is seen as a public health priority in England</w:t>
      </w:r>
      <w:r w:rsidR="00DB24BE">
        <w:rPr>
          <w:rFonts w:ascii="Times New Roman" w:hAnsi="Times New Roman" w:cs="Times New Roman"/>
          <w:sz w:val="24"/>
          <w:szCs w:val="24"/>
        </w:rPr>
        <w:t xml:space="preserve"> </w:t>
      </w:r>
      <w:r w:rsidR="00DB24BE" w:rsidRPr="00DB24BE">
        <w:rPr>
          <w:lang w:val="en-IN"/>
        </w:rPr>
        <w:t>(Powell, 2024)</w:t>
      </w:r>
      <w:r w:rsidRPr="00BB7AC4">
        <w:rPr>
          <w:rFonts w:ascii="Times New Roman" w:hAnsi="Times New Roman" w:cs="Times New Roman"/>
          <w:sz w:val="24"/>
          <w:szCs w:val="24"/>
        </w:rPr>
        <w:t>. NHS England has launched a number of maternity improvement programmes after concerns about patient safety have been raised time and again. The quality of maternity services has varied in the NHS Trusts that have been subject to Care Quality Commission (CQC) inspections, with concerns about staffing, governance and leadership in a number of trusts. MBRRACE-UK findings have continued to reveal that inequalities, late clinical action and lack of standardisation in the implementation of evidence-based guideli</w:t>
      </w:r>
      <w:r w:rsidRPr="00BB7AC4">
        <w:rPr>
          <w:rFonts w:ascii="Times New Roman" w:hAnsi="Times New Roman" w:cs="Times New Roman"/>
          <w:sz w:val="24"/>
          <w:szCs w:val="24"/>
        </w:rPr>
        <w:t>nes are still continuing to lead to avoidable maternal and infant deaths and this supports the extended significance of the findings from the Ockenden Review</w:t>
      </w:r>
      <w:r w:rsidR="00DB24BE">
        <w:rPr>
          <w:rFonts w:ascii="Times New Roman" w:hAnsi="Times New Roman" w:cs="Times New Roman"/>
          <w:sz w:val="24"/>
          <w:szCs w:val="24"/>
        </w:rPr>
        <w:t xml:space="preserve"> </w:t>
      </w:r>
      <w:r w:rsidR="00DB24BE" w:rsidRPr="00DB24BE">
        <w:rPr>
          <w:lang w:val="en-IN"/>
        </w:rPr>
        <w:t>(Macleod &amp; Hodges, 2022)</w:t>
      </w:r>
      <w:r w:rsidRPr="00BB7AC4">
        <w:rPr>
          <w:rFonts w:ascii="Times New Roman" w:hAnsi="Times New Roman" w:cs="Times New Roman"/>
          <w:sz w:val="24"/>
          <w:szCs w:val="24"/>
        </w:rPr>
        <w:t>.</w:t>
      </w:r>
    </w:p>
    <w:p w14:paraId="434D8937"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446F2FDC" wp14:editId="788BD83F">
            <wp:extent cx="2786063" cy="2786063"/>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2786063" cy="2786063"/>
                    </a:xfrm>
                    <a:prstGeom prst="rect">
                      <a:avLst/>
                    </a:prstGeom>
                    <a:ln/>
                  </pic:spPr>
                </pic:pic>
              </a:graphicData>
            </a:graphic>
          </wp:inline>
        </w:drawing>
      </w:r>
    </w:p>
    <w:p w14:paraId="1095D269" w14:textId="5ECC286C" w:rsidR="00575A37" w:rsidRPr="00BB7AC4" w:rsidRDefault="00BB7AC4" w:rsidP="00BB7AC4">
      <w:pPr>
        <w:pStyle w:val="Caption"/>
        <w:spacing w:line="360" w:lineRule="auto"/>
        <w:rPr>
          <w:rFonts w:cs="Times New Roman"/>
          <w:b w:val="0"/>
          <w:bCs/>
          <w:szCs w:val="24"/>
        </w:rPr>
      </w:pPr>
      <w:bookmarkStart w:id="29" w:name="_Toc235348050"/>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4</w:t>
      </w:r>
      <w:r w:rsidRPr="00BB7AC4">
        <w:rPr>
          <w:rFonts w:cs="Times New Roman"/>
          <w:szCs w:val="24"/>
        </w:rPr>
        <w:fldChar w:fldCharType="end"/>
      </w:r>
      <w:r w:rsidRPr="00BB7AC4">
        <w:rPr>
          <w:rFonts w:cs="Times New Roman"/>
          <w:bCs/>
          <w:szCs w:val="24"/>
        </w:rPr>
        <w:t>: NHS England maternity safety programme</w:t>
      </w:r>
      <w:bookmarkEnd w:id="29"/>
    </w:p>
    <w:p w14:paraId="5EB5BEF0" w14:textId="03AF3045"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Pr>
          <w:rFonts w:ascii="Times New Roman" w:hAnsi="Times New Roman" w:cs="Times New Roman"/>
          <w:sz w:val="24"/>
          <w:szCs w:val="24"/>
        </w:rPr>
        <w:t xml:space="preserve"> </w:t>
      </w:r>
      <w:r w:rsidR="00DB24BE" w:rsidRPr="00DB24BE">
        <w:rPr>
          <w:lang w:val="en-IN"/>
        </w:rPr>
        <w:t>Macleod &amp; Hodges, 2022</w:t>
      </w:r>
      <w:r w:rsidRPr="00BB7AC4">
        <w:rPr>
          <w:rFonts w:ascii="Times New Roman" w:hAnsi="Times New Roman" w:cs="Times New Roman"/>
          <w:sz w:val="24"/>
          <w:szCs w:val="24"/>
        </w:rPr>
        <w:t>)</w:t>
      </w:r>
    </w:p>
    <w:p w14:paraId="7D6AF13F"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30" w:name="_y6wp0pxq2c1" w:colFirst="0" w:colLast="0"/>
      <w:bookmarkStart w:id="31" w:name="_Toc235347845"/>
      <w:bookmarkEnd w:id="30"/>
      <w:r w:rsidRPr="00BB7AC4">
        <w:rPr>
          <w:rFonts w:ascii="Times New Roman" w:hAnsi="Times New Roman" w:cs="Times New Roman"/>
          <w:b/>
          <w:bCs/>
          <w:sz w:val="24"/>
          <w:szCs w:val="24"/>
        </w:rPr>
        <w:t>2.5 Governance Issues</w:t>
      </w:r>
      <w:bookmarkEnd w:id="31"/>
      <w:r w:rsidRPr="00BB7AC4">
        <w:rPr>
          <w:rFonts w:ascii="Times New Roman" w:hAnsi="Times New Roman" w:cs="Times New Roman"/>
          <w:b/>
          <w:bCs/>
          <w:sz w:val="24"/>
          <w:szCs w:val="24"/>
        </w:rPr>
        <w:t xml:space="preserve"> </w:t>
      </w:r>
    </w:p>
    <w:p w14:paraId="0AB60BF4" w14:textId="14CD502D"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Ockenden Review revealed concerns in relation to governance at local, regional and national levels</w:t>
      </w:r>
      <w:r w:rsidR="00DB24BE">
        <w:rPr>
          <w:rFonts w:ascii="Times New Roman" w:hAnsi="Times New Roman" w:cs="Times New Roman"/>
          <w:sz w:val="24"/>
          <w:szCs w:val="24"/>
        </w:rPr>
        <w:t xml:space="preserve"> </w:t>
      </w:r>
      <w:r w:rsidR="00DB24BE" w:rsidRPr="00DB24BE">
        <w:rPr>
          <w:lang w:val="en-IN"/>
        </w:rPr>
        <w:t>(Barclay &amp; Moore, 2024)</w:t>
      </w:r>
      <w:r w:rsidRPr="00BB7AC4">
        <w:rPr>
          <w:rFonts w:ascii="Times New Roman" w:hAnsi="Times New Roman" w:cs="Times New Roman"/>
          <w:sz w:val="24"/>
          <w:szCs w:val="24"/>
        </w:rPr>
        <w:t>. Patient safety problems were not being identified at an early stage in the Trust due to: Inadequate Board oversight; Inadequate clinical governance; Inadequate investigation of incidents and inadequate risk management. There was not enough external challenge or support from regional organisations despite warnings. At a national level, NHS accountability systems failed to identify any systemic issues in a timely manner so as to safeguard patients</w:t>
      </w:r>
      <w:r w:rsidR="00DB24BE">
        <w:rPr>
          <w:rFonts w:ascii="Times New Roman" w:hAnsi="Times New Roman" w:cs="Times New Roman"/>
          <w:sz w:val="24"/>
          <w:szCs w:val="24"/>
        </w:rPr>
        <w:t xml:space="preserve"> </w:t>
      </w:r>
      <w:r w:rsidR="00DB24BE" w:rsidRPr="00DB24BE">
        <w:rPr>
          <w:lang w:val="en-IN"/>
        </w:rPr>
        <w:t>(Steward, 2023)</w:t>
      </w:r>
      <w:r w:rsidRPr="00BB7AC4">
        <w:rPr>
          <w:rFonts w:ascii="Times New Roman" w:hAnsi="Times New Roman" w:cs="Times New Roman"/>
          <w:sz w:val="24"/>
          <w:szCs w:val="24"/>
        </w:rPr>
        <w:t>. Such governance shortcomings made it difficult to increase transparency, create organisational learning, make timely and necessary changes, and enabled the continuation of poor quality provision of maternity services.</w:t>
      </w:r>
    </w:p>
    <w:p w14:paraId="04F5521B"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27F3D41C" wp14:editId="501D0D50">
            <wp:extent cx="3175307" cy="2452688"/>
            <wp:effectExtent l="0" t="0" r="0" b="0"/>
            <wp:docPr id="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3175307" cy="2452688"/>
                    </a:xfrm>
                    <a:prstGeom prst="rect">
                      <a:avLst/>
                    </a:prstGeom>
                    <a:ln/>
                  </pic:spPr>
                </pic:pic>
              </a:graphicData>
            </a:graphic>
          </wp:inline>
        </w:drawing>
      </w:r>
    </w:p>
    <w:p w14:paraId="525B8DB4" w14:textId="283C7BA5" w:rsidR="00575A37" w:rsidRPr="00BB7AC4" w:rsidRDefault="00BB7AC4" w:rsidP="00BB7AC4">
      <w:pPr>
        <w:pStyle w:val="Caption"/>
        <w:spacing w:line="360" w:lineRule="auto"/>
        <w:rPr>
          <w:rFonts w:cs="Times New Roman"/>
          <w:b w:val="0"/>
          <w:bCs/>
          <w:szCs w:val="24"/>
        </w:rPr>
      </w:pPr>
      <w:bookmarkStart w:id="32" w:name="_Toc235348051"/>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5</w:t>
      </w:r>
      <w:r w:rsidRPr="00BB7AC4">
        <w:rPr>
          <w:rFonts w:cs="Times New Roman"/>
          <w:szCs w:val="24"/>
        </w:rPr>
        <w:fldChar w:fldCharType="end"/>
      </w:r>
      <w:r w:rsidRPr="00BB7AC4">
        <w:rPr>
          <w:rFonts w:cs="Times New Roman"/>
          <w:bCs/>
          <w:szCs w:val="24"/>
        </w:rPr>
        <w:t>: NHS clinical governance framework</w:t>
      </w:r>
      <w:bookmarkEnd w:id="32"/>
      <w:r w:rsidRPr="00BB7AC4">
        <w:rPr>
          <w:rFonts w:cs="Times New Roman"/>
          <w:bCs/>
          <w:szCs w:val="24"/>
        </w:rPr>
        <w:t xml:space="preserve"> </w:t>
      </w:r>
    </w:p>
    <w:p w14:paraId="1D581F90" w14:textId="6938B8F8"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Pr>
          <w:rFonts w:eastAsia="Times New Roman"/>
          <w:color w:val="000000"/>
          <w:lang w:val="en-IN"/>
        </w:rPr>
        <w:t xml:space="preserve"> </w:t>
      </w:r>
      <w:r w:rsidR="00DB24BE" w:rsidRPr="00DB24BE">
        <w:rPr>
          <w:lang w:val="en-IN"/>
        </w:rPr>
        <w:t>Steward, 2023</w:t>
      </w:r>
      <w:r w:rsidRPr="00BB7AC4">
        <w:rPr>
          <w:rFonts w:ascii="Times New Roman" w:hAnsi="Times New Roman" w:cs="Times New Roman"/>
          <w:sz w:val="24"/>
          <w:szCs w:val="24"/>
        </w:rPr>
        <w:t>)</w:t>
      </w:r>
    </w:p>
    <w:p w14:paraId="58BFA3BD"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33" w:name="_lf28u76myy1g" w:colFirst="0" w:colLast="0"/>
      <w:bookmarkStart w:id="34" w:name="_Toc235347846"/>
      <w:bookmarkEnd w:id="33"/>
      <w:r w:rsidRPr="00BB7AC4">
        <w:rPr>
          <w:rFonts w:ascii="Times New Roman" w:hAnsi="Times New Roman" w:cs="Times New Roman"/>
          <w:b/>
          <w:bCs/>
          <w:sz w:val="24"/>
          <w:szCs w:val="24"/>
        </w:rPr>
        <w:t>2.6 Systems Thinking</w:t>
      </w:r>
      <w:bookmarkEnd w:id="34"/>
      <w:r w:rsidRPr="00BB7AC4">
        <w:rPr>
          <w:rFonts w:ascii="Times New Roman" w:hAnsi="Times New Roman" w:cs="Times New Roman"/>
          <w:b/>
          <w:bCs/>
          <w:sz w:val="24"/>
          <w:szCs w:val="24"/>
        </w:rPr>
        <w:t xml:space="preserve"> </w:t>
      </w:r>
    </w:p>
    <w:p w14:paraId="4AF96DFD" w14:textId="7614CA5C"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system's thinking approach indicates that the shortcomings in the Ockenden Review were not solely due to individual clinical errors, but were systemic in nature</w:t>
      </w:r>
      <w:r w:rsidR="00DB24BE">
        <w:rPr>
          <w:rFonts w:ascii="Times New Roman" w:hAnsi="Times New Roman" w:cs="Times New Roman"/>
          <w:sz w:val="24"/>
          <w:szCs w:val="24"/>
        </w:rPr>
        <w:t xml:space="preserve"> </w:t>
      </w:r>
      <w:r w:rsidR="00DB24BE" w:rsidRPr="00DB24BE">
        <w:rPr>
          <w:lang w:val="en-IN"/>
        </w:rPr>
        <w:t>(Hirst et al., 2024</w:t>
      </w:r>
      <w:r w:rsidR="00DB24BE">
        <w:rPr>
          <w:lang w:val="en-IN"/>
        </w:rPr>
        <w:t>).</w:t>
      </w:r>
      <w:r w:rsidRPr="00BB7AC4">
        <w:rPr>
          <w:rFonts w:ascii="Times New Roman" w:hAnsi="Times New Roman" w:cs="Times New Roman"/>
          <w:sz w:val="24"/>
          <w:szCs w:val="24"/>
        </w:rPr>
        <w:t xml:space="preserve"> The need for better communication between multi-disciplinary teams impaired effective information sharing and slowed clinical decisions. Staff members were not seen as challenging or reporting unsafe practice, as a result of an organisational culture resistant to learning. Weak feedback mechanisms and lessons were not drawn from past incidents for improvements</w:t>
      </w:r>
      <w:r w:rsidR="00DB24BE">
        <w:rPr>
          <w:rFonts w:ascii="Times New Roman" w:hAnsi="Times New Roman" w:cs="Times New Roman"/>
          <w:sz w:val="24"/>
          <w:szCs w:val="24"/>
        </w:rPr>
        <w:t xml:space="preserve"> </w:t>
      </w:r>
      <w:r w:rsidR="00DB24BE" w:rsidRPr="00DB24BE">
        <w:rPr>
          <w:lang w:val="en-IN"/>
        </w:rPr>
        <w:t>(Auckland, 2022)</w:t>
      </w:r>
      <w:r w:rsidR="00DB24BE">
        <w:rPr>
          <w:lang w:val="en-IN"/>
        </w:rPr>
        <w:t>.</w:t>
      </w:r>
      <w:r w:rsidRPr="00BB7AC4">
        <w:rPr>
          <w:rFonts w:ascii="Times New Roman" w:hAnsi="Times New Roman" w:cs="Times New Roman"/>
          <w:sz w:val="24"/>
          <w:szCs w:val="24"/>
        </w:rPr>
        <w:t xml:space="preserve"> There was a lack of staffing which impacted on healthcare workers, and clinical governance was not robust enough to ensure that performance was monitored as much as it should be, with systemic risks identified across the organisation.</w:t>
      </w:r>
    </w:p>
    <w:p w14:paraId="5DFD6511"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35" w:name="_eq6r7kkid1xa" w:colFirst="0" w:colLast="0"/>
      <w:bookmarkStart w:id="36" w:name="_Toc235347847"/>
      <w:bookmarkEnd w:id="35"/>
      <w:r w:rsidRPr="00BB7AC4">
        <w:rPr>
          <w:rFonts w:ascii="Times New Roman" w:hAnsi="Times New Roman" w:cs="Times New Roman"/>
          <w:b/>
          <w:bCs/>
          <w:sz w:val="24"/>
          <w:szCs w:val="24"/>
        </w:rPr>
        <w:t>2.7 Rich Picture</w:t>
      </w:r>
      <w:bookmarkEnd w:id="36"/>
      <w:r w:rsidRPr="00BB7AC4">
        <w:rPr>
          <w:rFonts w:ascii="Times New Roman" w:hAnsi="Times New Roman" w:cs="Times New Roman"/>
          <w:b/>
          <w:bCs/>
          <w:sz w:val="24"/>
          <w:szCs w:val="24"/>
        </w:rPr>
        <w:t xml:space="preserve"> </w:t>
      </w:r>
    </w:p>
    <w:p w14:paraId="5D1B1511" w14:textId="4B7B6300"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Rich Picture illustrates the number of factors that are involved in maternity care in the Shrewsbury and Telford Hospital NHS Trust. Patients and families are at the centre and midwives,</w:t>
      </w:r>
      <w:r w:rsidRPr="00BB7AC4">
        <w:rPr>
          <w:rFonts w:ascii="Times New Roman" w:hAnsi="Times New Roman" w:cs="Times New Roman"/>
          <w:sz w:val="24"/>
          <w:szCs w:val="24"/>
        </w:rPr>
        <w:t xml:space="preserve"> consultants and multidisciplinary teams are in place to provide safe care. Governance and oversight is covered by the Hospital Board; strategic direction, monitoring and accountability are provided by NHS England and regulatory bodies</w:t>
      </w:r>
      <w:r w:rsidR="00DB24BE">
        <w:rPr>
          <w:rFonts w:ascii="Times New Roman" w:hAnsi="Times New Roman" w:cs="Times New Roman"/>
          <w:sz w:val="24"/>
          <w:szCs w:val="24"/>
        </w:rPr>
        <w:t xml:space="preserve"> </w:t>
      </w:r>
      <w:r w:rsidR="00DB24BE" w:rsidRPr="00DB24BE">
        <w:rPr>
          <w:lang w:val="en-IN"/>
        </w:rPr>
        <w:t>(Vize, 2022)</w:t>
      </w:r>
      <w:r w:rsidRPr="00BB7AC4">
        <w:rPr>
          <w:rFonts w:ascii="Times New Roman" w:hAnsi="Times New Roman" w:cs="Times New Roman"/>
          <w:sz w:val="24"/>
          <w:szCs w:val="24"/>
        </w:rPr>
        <w:t xml:space="preserve">. Poor communication between health care professionals, poor leadership, poor governance and poor feedback mechanisms pose a barrier to patient safety. The staffing shortages and interaction </w:t>
      </w:r>
      <w:r w:rsidRPr="00BB7AC4">
        <w:rPr>
          <w:rFonts w:ascii="Times New Roman" w:hAnsi="Times New Roman" w:cs="Times New Roman"/>
          <w:sz w:val="24"/>
          <w:szCs w:val="24"/>
        </w:rPr>
        <w:t>between organisational culture and slow decision making are examples of the failures of the system of healthcare as a whole.</w:t>
      </w:r>
    </w:p>
    <w:p w14:paraId="7304097C"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0594996C" wp14:editId="30CE722B">
            <wp:extent cx="3262313" cy="2446734"/>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262313" cy="2446734"/>
                    </a:xfrm>
                    <a:prstGeom prst="rect">
                      <a:avLst/>
                    </a:prstGeom>
                    <a:ln/>
                  </pic:spPr>
                </pic:pic>
              </a:graphicData>
            </a:graphic>
          </wp:inline>
        </w:drawing>
      </w:r>
    </w:p>
    <w:p w14:paraId="7CECD1DB" w14:textId="093C72D2" w:rsidR="00575A37" w:rsidRPr="00BB7AC4" w:rsidRDefault="00BB7AC4" w:rsidP="00BB7AC4">
      <w:pPr>
        <w:pStyle w:val="Caption"/>
        <w:spacing w:line="360" w:lineRule="auto"/>
        <w:rPr>
          <w:rFonts w:cs="Times New Roman"/>
          <w:b w:val="0"/>
          <w:bCs/>
          <w:szCs w:val="24"/>
        </w:rPr>
      </w:pPr>
      <w:bookmarkStart w:id="37" w:name="_Toc235348052"/>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6</w:t>
      </w:r>
      <w:r w:rsidRPr="00BB7AC4">
        <w:rPr>
          <w:rFonts w:cs="Times New Roman"/>
          <w:szCs w:val="24"/>
        </w:rPr>
        <w:fldChar w:fldCharType="end"/>
      </w:r>
      <w:r w:rsidRPr="00BB7AC4">
        <w:rPr>
          <w:rFonts w:cs="Times New Roman"/>
          <w:bCs/>
          <w:szCs w:val="24"/>
        </w:rPr>
        <w:t>: Healthcare systems thinking rich picture maternity services</w:t>
      </w:r>
      <w:bookmarkEnd w:id="37"/>
    </w:p>
    <w:p w14:paraId="243BA97C" w14:textId="7B4A3B34"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Pr>
          <w:rFonts w:eastAsia="Times New Roman"/>
          <w:color w:val="000000"/>
          <w:lang w:val="en-IN"/>
        </w:rPr>
        <w:t xml:space="preserve"> </w:t>
      </w:r>
      <w:r w:rsidR="00DB24BE" w:rsidRPr="00DB24BE">
        <w:rPr>
          <w:lang w:val="en-IN"/>
        </w:rPr>
        <w:t>Vize, 2022</w:t>
      </w:r>
      <w:r w:rsidRPr="00BB7AC4">
        <w:rPr>
          <w:rFonts w:ascii="Times New Roman" w:hAnsi="Times New Roman" w:cs="Times New Roman"/>
          <w:sz w:val="24"/>
          <w:szCs w:val="24"/>
        </w:rPr>
        <w:t>)</w:t>
      </w:r>
    </w:p>
    <w:p w14:paraId="1FE1B551" w14:textId="77777777" w:rsidR="00575A37" w:rsidRPr="00BB7AC4" w:rsidRDefault="00A14E00" w:rsidP="00BB7AC4">
      <w:pPr>
        <w:pStyle w:val="Heading1"/>
        <w:keepNext w:val="0"/>
        <w:keepLines w:val="0"/>
        <w:spacing w:before="480" w:line="360" w:lineRule="auto"/>
        <w:jc w:val="both"/>
        <w:rPr>
          <w:rFonts w:ascii="Times New Roman" w:hAnsi="Times New Roman" w:cs="Times New Roman"/>
          <w:b/>
          <w:bCs/>
          <w:sz w:val="24"/>
          <w:szCs w:val="24"/>
        </w:rPr>
      </w:pPr>
      <w:bookmarkStart w:id="38" w:name="_bi8qpguq6ych" w:colFirst="0" w:colLast="0"/>
      <w:bookmarkStart w:id="39" w:name="_Toc235347848"/>
      <w:bookmarkEnd w:id="38"/>
      <w:r w:rsidRPr="00BB7AC4">
        <w:rPr>
          <w:rFonts w:ascii="Times New Roman" w:hAnsi="Times New Roman" w:cs="Times New Roman"/>
          <w:b/>
          <w:bCs/>
          <w:sz w:val="24"/>
          <w:szCs w:val="24"/>
        </w:rPr>
        <w:t>3. Centralisation and Decentralisation</w:t>
      </w:r>
      <w:bookmarkEnd w:id="39"/>
    </w:p>
    <w:p w14:paraId="30F5B1E7"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40" w:name="_tiuck5s1x454" w:colFirst="0" w:colLast="0"/>
      <w:bookmarkStart w:id="41" w:name="_Toc235347849"/>
      <w:bookmarkEnd w:id="40"/>
      <w:r w:rsidRPr="00BB7AC4">
        <w:rPr>
          <w:rFonts w:ascii="Times New Roman" w:hAnsi="Times New Roman" w:cs="Times New Roman"/>
          <w:b/>
          <w:bCs/>
          <w:sz w:val="24"/>
          <w:szCs w:val="24"/>
        </w:rPr>
        <w:t>3.1 NHS Governance Structure</w:t>
      </w:r>
      <w:bookmarkEnd w:id="41"/>
      <w:r w:rsidRPr="00BB7AC4">
        <w:rPr>
          <w:rFonts w:ascii="Times New Roman" w:hAnsi="Times New Roman" w:cs="Times New Roman"/>
          <w:b/>
          <w:bCs/>
          <w:sz w:val="24"/>
          <w:szCs w:val="24"/>
        </w:rPr>
        <w:t xml:space="preserve"> </w:t>
      </w:r>
    </w:p>
    <w:p w14:paraId="5CB6BDB6" w14:textId="771E9847"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National Health Service (NHS) is an organisation with both centralised and decentralised structures</w:t>
      </w:r>
      <w:r w:rsidR="00DB24BE">
        <w:rPr>
          <w:rFonts w:ascii="Times New Roman" w:hAnsi="Times New Roman" w:cs="Times New Roman"/>
          <w:sz w:val="24"/>
          <w:szCs w:val="24"/>
        </w:rPr>
        <w:t xml:space="preserve"> </w:t>
      </w:r>
      <w:r w:rsidR="00DB24BE" w:rsidRPr="00DB24BE">
        <w:rPr>
          <w:lang w:val="en-IN"/>
        </w:rPr>
        <w:t>(Wilkinson, 2022)</w:t>
      </w:r>
      <w:r w:rsidRPr="00BB7AC4">
        <w:rPr>
          <w:rFonts w:ascii="Times New Roman" w:hAnsi="Times New Roman" w:cs="Times New Roman"/>
          <w:sz w:val="24"/>
          <w:szCs w:val="24"/>
        </w:rPr>
        <w:t xml:space="preserve">. NHS England sets national priorities for health and care, clinical standards, allocates funding and monitors performance of organisations, such as NHS trusts. Organisations are monitored to ensure they meet statutory quality and safety requirements by regulatory bodies such as the Care Quality Commission (CQC) which carry out inspections and make assessments of performance. The Trust Board is responsible for the development of strategy, financial management, risk management and clinical governance of the </w:t>
      </w:r>
      <w:r w:rsidRPr="00BB7AC4">
        <w:rPr>
          <w:rFonts w:ascii="Times New Roman" w:hAnsi="Times New Roman" w:cs="Times New Roman"/>
          <w:sz w:val="24"/>
          <w:szCs w:val="24"/>
        </w:rPr>
        <w:t xml:space="preserve">Trust and co-ordinates the delivery of </w:t>
      </w:r>
      <w:r w:rsidRPr="00BB7AC4">
        <w:rPr>
          <w:rFonts w:ascii="Times New Roman" w:hAnsi="Times New Roman" w:cs="Times New Roman"/>
          <w:sz w:val="24"/>
          <w:szCs w:val="24"/>
        </w:rPr>
        <w:t>SaTH. Executive leaders, divisional managers and clinical teams deliver the national policies, working with an understanding of local healthcare needs. The governance mechanism is intended to ensure accountability at the national level and to give flexibility at the operational level</w:t>
      </w:r>
      <w:r w:rsidR="00DB24BE">
        <w:rPr>
          <w:rFonts w:ascii="Times New Roman" w:hAnsi="Times New Roman" w:cs="Times New Roman"/>
          <w:sz w:val="24"/>
          <w:szCs w:val="24"/>
        </w:rPr>
        <w:t xml:space="preserve"> </w:t>
      </w:r>
      <w:r w:rsidR="00DB24BE" w:rsidRPr="00DB24BE">
        <w:rPr>
          <w:lang w:val="en-IN"/>
        </w:rPr>
        <w:t>(Ahmed et al., 2025)</w:t>
      </w:r>
      <w:r w:rsidRPr="00BB7AC4">
        <w:rPr>
          <w:rFonts w:ascii="Times New Roman" w:hAnsi="Times New Roman" w:cs="Times New Roman"/>
          <w:sz w:val="24"/>
          <w:szCs w:val="24"/>
        </w:rPr>
        <w:t>. The Ockenden Review found that there was poor co-ordination between the national system and local leadership, resulting in weakened governance systems and significant harm to patients going unaddressed for many years after it was discovered.</w:t>
      </w:r>
    </w:p>
    <w:p w14:paraId="6998E44E"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7AFE9C5B" wp14:editId="14C14CDE">
            <wp:extent cx="3281363" cy="2044038"/>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3281363" cy="2044038"/>
                    </a:xfrm>
                    <a:prstGeom prst="rect">
                      <a:avLst/>
                    </a:prstGeom>
                    <a:ln/>
                  </pic:spPr>
                </pic:pic>
              </a:graphicData>
            </a:graphic>
          </wp:inline>
        </w:drawing>
      </w:r>
    </w:p>
    <w:p w14:paraId="297B6179" w14:textId="046EF54D" w:rsidR="00575A37" w:rsidRPr="00BB7AC4" w:rsidRDefault="00BB7AC4" w:rsidP="00BB7AC4">
      <w:pPr>
        <w:pStyle w:val="Caption"/>
        <w:spacing w:line="360" w:lineRule="auto"/>
        <w:rPr>
          <w:rFonts w:cs="Times New Roman"/>
          <w:b w:val="0"/>
          <w:bCs/>
          <w:szCs w:val="24"/>
        </w:rPr>
      </w:pPr>
      <w:bookmarkStart w:id="42" w:name="_Toc235348053"/>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7</w:t>
      </w:r>
      <w:r w:rsidRPr="00BB7AC4">
        <w:rPr>
          <w:rFonts w:cs="Times New Roman"/>
          <w:szCs w:val="24"/>
        </w:rPr>
        <w:fldChar w:fldCharType="end"/>
      </w:r>
      <w:r w:rsidRPr="00BB7AC4">
        <w:rPr>
          <w:rFonts w:cs="Times New Roman"/>
          <w:bCs/>
          <w:szCs w:val="24"/>
        </w:rPr>
        <w:t>: NHS England organisational structure governance</w:t>
      </w:r>
      <w:bookmarkEnd w:id="42"/>
      <w:r w:rsidRPr="00BB7AC4">
        <w:rPr>
          <w:rFonts w:cs="Times New Roman"/>
          <w:bCs/>
          <w:szCs w:val="24"/>
        </w:rPr>
        <w:t xml:space="preserve"> </w:t>
      </w:r>
    </w:p>
    <w:p w14:paraId="7D573053" w14:textId="43DBF827"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sidRPr="00DB24BE">
        <w:rPr>
          <w:rFonts w:eastAsia="Times New Roman"/>
          <w:color w:val="000000"/>
          <w:lang w:val="en-IN"/>
        </w:rPr>
        <w:t xml:space="preserve"> </w:t>
      </w:r>
      <w:r w:rsidR="00DB24BE" w:rsidRPr="00DB24BE">
        <w:rPr>
          <w:lang w:val="en-IN"/>
        </w:rPr>
        <w:t>Ahmed et al., 2025</w:t>
      </w:r>
      <w:r w:rsidRPr="00BB7AC4">
        <w:rPr>
          <w:rFonts w:ascii="Times New Roman" w:hAnsi="Times New Roman" w:cs="Times New Roman"/>
          <w:sz w:val="24"/>
          <w:szCs w:val="24"/>
        </w:rPr>
        <w:t>)</w:t>
      </w:r>
    </w:p>
    <w:p w14:paraId="14E5EA66"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43" w:name="_8vg06zvrg62p" w:colFirst="0" w:colLast="0"/>
      <w:bookmarkStart w:id="44" w:name="_Toc235347850"/>
      <w:bookmarkEnd w:id="43"/>
      <w:r w:rsidRPr="00BB7AC4">
        <w:rPr>
          <w:rFonts w:ascii="Times New Roman" w:hAnsi="Times New Roman" w:cs="Times New Roman"/>
          <w:b/>
          <w:bCs/>
          <w:sz w:val="24"/>
          <w:szCs w:val="24"/>
        </w:rPr>
        <w:t>3.2 Centralised Features</w:t>
      </w:r>
      <w:bookmarkEnd w:id="44"/>
      <w:r w:rsidRPr="00BB7AC4">
        <w:rPr>
          <w:rFonts w:ascii="Times New Roman" w:hAnsi="Times New Roman" w:cs="Times New Roman"/>
          <w:b/>
          <w:bCs/>
          <w:sz w:val="24"/>
          <w:szCs w:val="24"/>
        </w:rPr>
        <w:t xml:space="preserve"> </w:t>
      </w:r>
    </w:p>
    <w:p w14:paraId="535E037A" w14:textId="3BFF8238"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NHS has a number of key centralised features to ensure consistency, accountability and quality of care throughout England. NHS England has a strategic role, for example, in developing national policies and plans for mothers, patient safety strategies, workforce plans, clinical standards, all of which should be followed by NHS trusts</w:t>
      </w:r>
      <w:r w:rsidR="00DB24BE">
        <w:rPr>
          <w:rFonts w:ascii="Times New Roman" w:hAnsi="Times New Roman" w:cs="Times New Roman"/>
          <w:sz w:val="24"/>
          <w:szCs w:val="24"/>
        </w:rPr>
        <w:t xml:space="preserve"> </w:t>
      </w:r>
      <w:r w:rsidR="00DB24BE" w:rsidRPr="00DB24BE">
        <w:rPr>
          <w:lang w:val="en-IN"/>
        </w:rPr>
        <w:t>(</w:t>
      </w:r>
      <w:proofErr w:type="spellStart"/>
      <w:r w:rsidR="00DB24BE" w:rsidRPr="00DB24BE">
        <w:rPr>
          <w:lang w:val="en-IN"/>
        </w:rPr>
        <w:t>Allkins</w:t>
      </w:r>
      <w:proofErr w:type="spellEnd"/>
      <w:r w:rsidR="00DB24BE" w:rsidRPr="00DB24BE">
        <w:rPr>
          <w:lang w:val="en-IN"/>
        </w:rPr>
        <w:t>, 2022)</w:t>
      </w:r>
      <w:r w:rsidRPr="00BB7AC4">
        <w:rPr>
          <w:rFonts w:ascii="Times New Roman" w:hAnsi="Times New Roman" w:cs="Times New Roman"/>
          <w:sz w:val="24"/>
          <w:szCs w:val="24"/>
        </w:rPr>
        <w:t>. The national Better Births strategy and the national Maternity Transformation Programme were focused on personalised care, the avoidance of unnecessary harm and nationalisation of maternity services. Additionally, the Care Quality Commission (CQC) is a separate inspectorate that inspects adherence with the standards of safety, effectiveness, leadership and governance relating to healthcare organisations. The aim of these centralised processes is to help trusts to meet the same standards of clinical qualit</w:t>
      </w:r>
      <w:r w:rsidRPr="00BB7AC4">
        <w:rPr>
          <w:rFonts w:ascii="Times New Roman" w:hAnsi="Times New Roman" w:cs="Times New Roman"/>
          <w:sz w:val="24"/>
          <w:szCs w:val="24"/>
        </w:rPr>
        <w:t>y and remain accountable for patient outcomes. However, the Central Oversight was not able to identify any issues at an early stage in the Shrewsbury and Telford Hospital NHS Trust in the Ockenden Review. There was not sufficient evidence of external monitoring to prevent continued issues in maternity care in the event of repeated serious incidents and events being raised</w:t>
      </w:r>
      <w:r w:rsidR="00DB24BE">
        <w:rPr>
          <w:rFonts w:ascii="Times New Roman" w:hAnsi="Times New Roman" w:cs="Times New Roman"/>
          <w:sz w:val="24"/>
          <w:szCs w:val="24"/>
        </w:rPr>
        <w:t xml:space="preserve"> </w:t>
      </w:r>
      <w:r w:rsidR="00DB24BE" w:rsidRPr="00DB24BE">
        <w:rPr>
          <w:lang w:val="en-IN"/>
        </w:rPr>
        <w:t>(Johnson et al., 2024)</w:t>
      </w:r>
      <w:r w:rsidRPr="00BB7AC4">
        <w:rPr>
          <w:rFonts w:ascii="Times New Roman" w:hAnsi="Times New Roman" w:cs="Times New Roman"/>
          <w:sz w:val="24"/>
          <w:szCs w:val="24"/>
        </w:rPr>
        <w:t>. An in-depth review of over 1,800 maternal and infant deaths conducted in the home identified that a number of these deaths could have been avoided if a broad based national response had been implemented. It highlighted the need to have more than just periodic inspections and performance reporting to identify potential safety issues.</w:t>
      </w:r>
    </w:p>
    <w:p w14:paraId="58B8308B" w14:textId="77777777" w:rsidR="00575A37" w:rsidRPr="00BB7AC4" w:rsidRDefault="00575A37" w:rsidP="00BB7AC4">
      <w:pPr>
        <w:spacing w:line="360" w:lineRule="auto"/>
        <w:jc w:val="both"/>
        <w:rPr>
          <w:rFonts w:ascii="Times New Roman" w:hAnsi="Times New Roman" w:cs="Times New Roman"/>
          <w:sz w:val="24"/>
          <w:szCs w:val="24"/>
        </w:rPr>
      </w:pPr>
    </w:p>
    <w:p w14:paraId="2D2B1A71" w14:textId="4086FD6E" w:rsidR="00575A37" w:rsidRPr="00DB24BE" w:rsidRDefault="00A14E00" w:rsidP="00BB7AC4">
      <w:pPr>
        <w:spacing w:line="360" w:lineRule="auto"/>
        <w:jc w:val="both"/>
        <w:rPr>
          <w:lang w:val="en-IN"/>
        </w:rPr>
      </w:pPr>
      <w:r w:rsidRPr="00BB7AC4">
        <w:rPr>
          <w:rFonts w:ascii="Times New Roman" w:hAnsi="Times New Roman" w:cs="Times New Roman"/>
          <w:sz w:val="24"/>
          <w:szCs w:val="24"/>
        </w:rPr>
        <w:t xml:space="preserve">But centralisation does have its advantages, too. National leadership provides consistency in clinical guidelines, equitable distribution of resources, evidence-based practice and enables </w:t>
      </w:r>
      <w:r w:rsidRPr="00BB7AC4">
        <w:rPr>
          <w:rFonts w:ascii="Times New Roman" w:hAnsi="Times New Roman" w:cs="Times New Roman"/>
          <w:sz w:val="24"/>
          <w:szCs w:val="24"/>
        </w:rPr>
        <w:t>patient safety initiatives at a national level. Standardisation of policies also helps with accountability in the organisation and sets standards for services and governance. But over-centralization can also lead to less responsiveness in an organization because it takes longer to make decisions, has more steps and processes to go through, and doesn't allow for innovation at the local level</w:t>
      </w:r>
      <w:r w:rsidR="00DB24BE">
        <w:rPr>
          <w:rFonts w:ascii="Times New Roman" w:hAnsi="Times New Roman" w:cs="Times New Roman"/>
          <w:sz w:val="24"/>
          <w:szCs w:val="24"/>
        </w:rPr>
        <w:t xml:space="preserve"> </w:t>
      </w:r>
      <w:r w:rsidR="00DB24BE" w:rsidRPr="00DB24BE">
        <w:rPr>
          <w:lang w:val="en-IN"/>
        </w:rPr>
        <w:t>(De Vries et al., 2023)</w:t>
      </w:r>
      <w:r w:rsidRPr="00BB7AC4">
        <w:rPr>
          <w:rFonts w:ascii="Times New Roman" w:hAnsi="Times New Roman" w:cs="Times New Roman"/>
          <w:sz w:val="24"/>
          <w:szCs w:val="24"/>
        </w:rPr>
        <w:t>. For healthcare organisations, meeting national targets may take priority over taking forward initiatives to tackle new clinical threats. The Ockenden Review demonstrates how a lack of appropriate leadership at the local level, failure to escalate concerns promptly and ongoing organisational learning to identify risk and prevent it becoming a failure of the system is all too common.</w:t>
      </w:r>
    </w:p>
    <w:p w14:paraId="69A221A3"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45" w:name="_sf0nmccghbtg" w:colFirst="0" w:colLast="0"/>
      <w:bookmarkStart w:id="46" w:name="_Toc235347851"/>
      <w:bookmarkEnd w:id="45"/>
      <w:r w:rsidRPr="00BB7AC4">
        <w:rPr>
          <w:rFonts w:ascii="Times New Roman" w:hAnsi="Times New Roman" w:cs="Times New Roman"/>
          <w:b/>
          <w:bCs/>
          <w:sz w:val="24"/>
          <w:szCs w:val="24"/>
        </w:rPr>
        <w:t>3.3 Decentralised Features</w:t>
      </w:r>
      <w:bookmarkEnd w:id="46"/>
      <w:r w:rsidRPr="00BB7AC4">
        <w:rPr>
          <w:rFonts w:ascii="Times New Roman" w:hAnsi="Times New Roman" w:cs="Times New Roman"/>
          <w:b/>
          <w:bCs/>
          <w:sz w:val="24"/>
          <w:szCs w:val="24"/>
        </w:rPr>
        <w:t xml:space="preserve"> </w:t>
      </w:r>
    </w:p>
    <w:p w14:paraId="0BF15A16" w14:textId="637F21B2" w:rsidR="00575A37" w:rsidRPr="00DB24BE" w:rsidRDefault="00A14E00" w:rsidP="00BB7AC4">
      <w:pPr>
        <w:spacing w:line="360" w:lineRule="auto"/>
        <w:jc w:val="both"/>
        <w:rPr>
          <w:lang w:val="en-IN"/>
        </w:rPr>
      </w:pPr>
      <w:r w:rsidRPr="00BB7AC4">
        <w:rPr>
          <w:rFonts w:ascii="Times New Roman" w:hAnsi="Times New Roman" w:cs="Times New Roman"/>
          <w:sz w:val="24"/>
          <w:szCs w:val="24"/>
        </w:rPr>
        <w:t>In addition to central governance, NHS organisations have decentralised management systems which share responsibility for decisions about the operation of the NHS with clinical leaders and individual trusts and frontline health care teams</w:t>
      </w:r>
      <w:r w:rsidR="00DB24BE">
        <w:rPr>
          <w:rFonts w:ascii="Times New Roman" w:hAnsi="Times New Roman" w:cs="Times New Roman"/>
          <w:sz w:val="24"/>
          <w:szCs w:val="24"/>
        </w:rPr>
        <w:t xml:space="preserve"> </w:t>
      </w:r>
      <w:r w:rsidR="00DB24BE" w:rsidRPr="00DB24BE">
        <w:rPr>
          <w:lang w:val="en-IN"/>
        </w:rPr>
        <w:t>(</w:t>
      </w:r>
      <w:proofErr w:type="spellStart"/>
      <w:r w:rsidR="00DB24BE" w:rsidRPr="00DB24BE">
        <w:rPr>
          <w:lang w:val="en-IN"/>
        </w:rPr>
        <w:t>Spierson</w:t>
      </w:r>
      <w:proofErr w:type="spellEnd"/>
      <w:r w:rsidR="00DB24BE" w:rsidRPr="00DB24BE">
        <w:rPr>
          <w:lang w:val="en-IN"/>
        </w:rPr>
        <w:t xml:space="preserve"> et al., 2023)</w:t>
      </w:r>
      <w:r w:rsidRPr="00BB7AC4">
        <w:rPr>
          <w:rFonts w:ascii="Times New Roman" w:hAnsi="Times New Roman" w:cs="Times New Roman"/>
          <w:sz w:val="24"/>
          <w:szCs w:val="24"/>
        </w:rPr>
        <w:t>. The Trust Board, executive directors, maternity service managers, consultants and ward leaders in Shrewsbury and Telford Hospital NHS Trust have the responsibility to implement national maternity policies and address any clinical issues within their area. The decentralisation process allows timely decision making by the clinical staff to improve the quality of patients' services, efficient allocation of resources and adaptation of services to the needs of the population. Ward managers and multidisciplinar</w:t>
      </w:r>
      <w:r w:rsidRPr="00BB7AC4">
        <w:rPr>
          <w:rFonts w:ascii="Times New Roman" w:hAnsi="Times New Roman" w:cs="Times New Roman"/>
          <w:sz w:val="24"/>
          <w:szCs w:val="24"/>
        </w:rPr>
        <w:t>y teams play a crucial role in the monitoring of quality, risk control and fast responses to new clinical circumstances. The Ockenden Review found that a failure to deliver effective leadership, governance and culture had a negative impact on decentralised authority. While local leaders had a responsibility to deliver services, they often did not ensure that serious incidents were investigated thoroughly, their responses to concerns raised by families were inadequate and they didn't take action to improve s</w:t>
      </w:r>
      <w:r w:rsidRPr="00BB7AC4">
        <w:rPr>
          <w:rFonts w:ascii="Times New Roman" w:hAnsi="Times New Roman" w:cs="Times New Roman"/>
          <w:sz w:val="24"/>
          <w:szCs w:val="24"/>
        </w:rPr>
        <w:t>ervices based on evidence. Staff reported low levels of opportunities to challenge unsafe practice, and low levels of communication between midwives and obstetricians and senior management was experienced which impacted on collaboration</w:t>
      </w:r>
      <w:r w:rsidR="00DB24BE">
        <w:rPr>
          <w:rFonts w:ascii="Times New Roman" w:hAnsi="Times New Roman" w:cs="Times New Roman"/>
          <w:sz w:val="24"/>
          <w:szCs w:val="24"/>
        </w:rPr>
        <w:t xml:space="preserve"> </w:t>
      </w:r>
      <w:r w:rsidR="00DB24BE" w:rsidRPr="00DB24BE">
        <w:rPr>
          <w:lang w:val="en-IN"/>
        </w:rPr>
        <w:t>(West et al., 2026</w:t>
      </w:r>
      <w:r w:rsidR="00DB24BE">
        <w:rPr>
          <w:lang w:val="en-IN"/>
        </w:rPr>
        <w:t>)</w:t>
      </w:r>
      <w:r w:rsidRPr="00BB7AC4">
        <w:rPr>
          <w:rFonts w:ascii="Times New Roman" w:hAnsi="Times New Roman" w:cs="Times New Roman"/>
          <w:sz w:val="24"/>
          <w:szCs w:val="24"/>
        </w:rPr>
        <w:t>. So, local autonomy did not come with proper accountability and organisational learning, and unsafe maternity practices continued for many years.</w:t>
      </w:r>
    </w:p>
    <w:p w14:paraId="4519B8BC" w14:textId="77777777" w:rsidR="00575A37" w:rsidRPr="00BB7AC4" w:rsidRDefault="00575A37" w:rsidP="00BB7AC4">
      <w:pPr>
        <w:spacing w:line="360" w:lineRule="auto"/>
        <w:jc w:val="both"/>
        <w:rPr>
          <w:rFonts w:ascii="Times New Roman" w:hAnsi="Times New Roman" w:cs="Times New Roman"/>
          <w:sz w:val="24"/>
          <w:szCs w:val="24"/>
        </w:rPr>
      </w:pPr>
    </w:p>
    <w:p w14:paraId="06D0EDBA" w14:textId="33CF125C" w:rsidR="00575A37" w:rsidRPr="00DB24BE" w:rsidRDefault="00A14E00" w:rsidP="00BB7AC4">
      <w:pPr>
        <w:spacing w:line="360" w:lineRule="auto"/>
        <w:jc w:val="both"/>
        <w:rPr>
          <w:lang w:val="en-IN"/>
        </w:rPr>
      </w:pPr>
      <w:r w:rsidRPr="00BB7AC4">
        <w:rPr>
          <w:rFonts w:ascii="Times New Roman" w:hAnsi="Times New Roman" w:cs="Times New Roman"/>
          <w:sz w:val="24"/>
          <w:szCs w:val="24"/>
        </w:rPr>
        <w:t>Decentralisation can have several significant advantages in the context of good governance. Local leaders are familiar with the issues at hand and can make faster decisions, have greater staff commitment, and address patient needs</w:t>
      </w:r>
      <w:r w:rsidR="00DB24BE">
        <w:rPr>
          <w:rFonts w:ascii="Times New Roman" w:hAnsi="Times New Roman" w:cs="Times New Roman"/>
          <w:sz w:val="24"/>
          <w:szCs w:val="24"/>
        </w:rPr>
        <w:t xml:space="preserve"> </w:t>
      </w:r>
      <w:r w:rsidR="00DB24BE" w:rsidRPr="00DB24BE">
        <w:rPr>
          <w:lang w:val="en-IN"/>
        </w:rPr>
        <w:t>(Capper et al., 2024</w:t>
      </w:r>
      <w:r w:rsidR="00DB24BE">
        <w:rPr>
          <w:lang w:val="en-IN"/>
        </w:rPr>
        <w:t>)</w:t>
      </w:r>
      <w:r w:rsidRPr="00BB7AC4">
        <w:rPr>
          <w:rFonts w:ascii="Times New Roman" w:hAnsi="Times New Roman" w:cs="Times New Roman"/>
          <w:sz w:val="24"/>
          <w:szCs w:val="24"/>
        </w:rPr>
        <w:t xml:space="preserve">. Empowering frontline </w:t>
      </w:r>
      <w:r w:rsidRPr="00BB7AC4">
        <w:rPr>
          <w:rFonts w:ascii="Times New Roman" w:hAnsi="Times New Roman" w:cs="Times New Roman"/>
          <w:sz w:val="24"/>
          <w:szCs w:val="24"/>
        </w:rPr>
        <w:t>clinicians can also help create opportunities for innovation, support multidisciplinary collaboration and foster patient-centred approaches. De-centralisation can however result in unequal services, when the leadership of the organisation is weak and the governance system is poorly supervised. There may be some variation in clinical performance because of the differences in leadership capability, workforce capacity and organizational culture that may exist locally. In a decentralised health system, strong g</w:t>
      </w:r>
      <w:r w:rsidRPr="00BB7AC4">
        <w:rPr>
          <w:rFonts w:ascii="Times New Roman" w:hAnsi="Times New Roman" w:cs="Times New Roman"/>
          <w:sz w:val="24"/>
          <w:szCs w:val="24"/>
        </w:rPr>
        <w:t>overnance, clear reporting and appropriate leadership are essential to ensure that local decision-making that keeps patients safe at all times works</w:t>
      </w:r>
      <w:r w:rsidR="00DB24BE">
        <w:rPr>
          <w:rFonts w:ascii="Times New Roman" w:hAnsi="Times New Roman" w:cs="Times New Roman"/>
          <w:sz w:val="24"/>
          <w:szCs w:val="24"/>
        </w:rPr>
        <w:t xml:space="preserve"> </w:t>
      </w:r>
      <w:r w:rsidR="00DB24BE" w:rsidRPr="00DB24BE">
        <w:rPr>
          <w:lang w:val="en-IN"/>
        </w:rPr>
        <w:t>(O'Donovan et al., 2026)</w:t>
      </w:r>
      <w:r w:rsidRPr="00BB7AC4">
        <w:rPr>
          <w:rFonts w:ascii="Times New Roman" w:hAnsi="Times New Roman" w:cs="Times New Roman"/>
          <w:sz w:val="24"/>
          <w:szCs w:val="24"/>
        </w:rPr>
        <w:t>.The Ockenden Review makes it clear that governance, reporting processes and leadership are vital to a decentralised system of health to ensure that local decision making and activity is effective and keeps patients safe all the time.</w:t>
      </w:r>
    </w:p>
    <w:p w14:paraId="183C9B7D" w14:textId="77777777" w:rsidR="00575A37" w:rsidRPr="00BB7AC4" w:rsidRDefault="00A14E00" w:rsidP="00BB7AC4">
      <w:pPr>
        <w:pStyle w:val="Heading2"/>
        <w:keepNext w:val="0"/>
        <w:keepLines w:val="0"/>
        <w:spacing w:before="280" w:line="360" w:lineRule="auto"/>
        <w:jc w:val="both"/>
        <w:rPr>
          <w:rFonts w:ascii="Times New Roman" w:hAnsi="Times New Roman" w:cs="Times New Roman"/>
          <w:b/>
          <w:bCs/>
          <w:sz w:val="24"/>
          <w:szCs w:val="24"/>
        </w:rPr>
      </w:pPr>
      <w:bookmarkStart w:id="47" w:name="_6q2ts86436q7" w:colFirst="0" w:colLast="0"/>
      <w:bookmarkStart w:id="48" w:name="_Toc235347852"/>
      <w:bookmarkEnd w:id="47"/>
      <w:r w:rsidRPr="00BB7AC4">
        <w:rPr>
          <w:rFonts w:ascii="Times New Roman" w:hAnsi="Times New Roman" w:cs="Times New Roman"/>
          <w:b/>
          <w:bCs/>
          <w:sz w:val="24"/>
          <w:szCs w:val="24"/>
        </w:rPr>
        <w:t>3.4 Critical Evaluation</w:t>
      </w:r>
      <w:bookmarkEnd w:id="48"/>
    </w:p>
    <w:p w14:paraId="6825D69C" w14:textId="624625C9"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Ockenden Review reveals the delicate relationship between centralisation of governance and decentralisation of clinical leadership – it is essential for good healthcare governance</w:t>
      </w:r>
      <w:r w:rsidR="00DB24BE">
        <w:rPr>
          <w:rFonts w:ascii="Times New Roman" w:hAnsi="Times New Roman" w:cs="Times New Roman"/>
          <w:sz w:val="24"/>
          <w:szCs w:val="24"/>
        </w:rPr>
        <w:t xml:space="preserve"> </w:t>
      </w:r>
      <w:r w:rsidR="00DB24BE" w:rsidRPr="00DB24BE">
        <w:rPr>
          <w:lang w:val="en-IN"/>
        </w:rPr>
        <w:t>(Cosma et al., 2024)</w:t>
      </w:r>
      <w:r w:rsidRPr="00BB7AC4">
        <w:rPr>
          <w:rFonts w:ascii="Times New Roman" w:hAnsi="Times New Roman" w:cs="Times New Roman"/>
          <w:sz w:val="24"/>
          <w:szCs w:val="24"/>
        </w:rPr>
        <w:t>. National accountability systems established the norms and carried out inspections, but failed to be effective in articulating emerging patterns of failure within organisations in a timely manner to prevent avoidable harm. Meanwhile, local leaders held operational authority, but were not always held accountable; not effectively investigated incidents; and did not create an organizational culture that encouraged openness and learning. Thus, decisions were made in a less proactive manner than desired and the</w:t>
      </w:r>
      <w:r w:rsidRPr="00BB7AC4">
        <w:rPr>
          <w:rFonts w:ascii="Times New Roman" w:hAnsi="Times New Roman" w:cs="Times New Roman"/>
          <w:sz w:val="24"/>
          <w:szCs w:val="24"/>
        </w:rPr>
        <w:t xml:space="preserve"> crisis management and corrective actions were late. The weak local governance, however, limited the implementation of EBP, despite the support of national maternity policies. Limited staff autonomy was also due to hierarchical cultures and to the fact that talking up and working in a multidisciplinary way were discouraged</w:t>
      </w:r>
      <w:r w:rsidR="00DB24BE">
        <w:rPr>
          <w:rFonts w:ascii="Times New Roman" w:hAnsi="Times New Roman" w:cs="Times New Roman"/>
          <w:sz w:val="24"/>
          <w:szCs w:val="24"/>
        </w:rPr>
        <w:t xml:space="preserve"> </w:t>
      </w:r>
      <w:r w:rsidR="00DB24BE" w:rsidRPr="00DB24BE">
        <w:rPr>
          <w:lang w:val="en-IN"/>
        </w:rPr>
        <w:t>(Erwin, 2026)</w:t>
      </w:r>
      <w:r w:rsidRPr="00BB7AC4">
        <w:rPr>
          <w:rFonts w:ascii="Times New Roman" w:hAnsi="Times New Roman" w:cs="Times New Roman"/>
          <w:sz w:val="24"/>
          <w:szCs w:val="24"/>
        </w:rPr>
        <w:t>. As a result it is clear from the review that patient safety is interwoven with the need for leadership at local level, with the need to communicate effectively, learn from one another and to take shared ownership for ongoing quality improvement at every tier of the NHS.</w:t>
      </w:r>
    </w:p>
    <w:p w14:paraId="0EA71476" w14:textId="77777777" w:rsidR="00575A37" w:rsidRPr="00BB7AC4" w:rsidRDefault="00A14E00" w:rsidP="00BB7AC4">
      <w:pPr>
        <w:pStyle w:val="Heading1"/>
        <w:keepNext w:val="0"/>
        <w:keepLines w:val="0"/>
        <w:spacing w:before="480" w:line="360" w:lineRule="auto"/>
        <w:jc w:val="both"/>
        <w:rPr>
          <w:rFonts w:ascii="Times New Roman" w:hAnsi="Times New Roman" w:cs="Times New Roman"/>
          <w:b/>
          <w:bCs/>
          <w:sz w:val="24"/>
          <w:szCs w:val="24"/>
        </w:rPr>
      </w:pPr>
      <w:bookmarkStart w:id="49" w:name="_lrmmx8efecfi" w:colFirst="0" w:colLast="0"/>
      <w:bookmarkStart w:id="50" w:name="_Toc235347853"/>
      <w:bookmarkEnd w:id="49"/>
      <w:r w:rsidRPr="00BB7AC4">
        <w:rPr>
          <w:rFonts w:ascii="Times New Roman" w:hAnsi="Times New Roman" w:cs="Times New Roman"/>
          <w:b/>
          <w:bCs/>
          <w:sz w:val="24"/>
          <w:szCs w:val="24"/>
        </w:rPr>
        <w:t>4. Leadership Theories Applied to the Case Study</w:t>
      </w:r>
      <w:bookmarkEnd w:id="50"/>
    </w:p>
    <w:p w14:paraId="3AC8BB06"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51" w:name="_14guenx2igcw" w:colFirst="0" w:colLast="0"/>
      <w:bookmarkStart w:id="52" w:name="_Toc235347854"/>
      <w:bookmarkEnd w:id="51"/>
      <w:r w:rsidRPr="00BB7AC4">
        <w:rPr>
          <w:rFonts w:ascii="Times New Roman" w:hAnsi="Times New Roman" w:cs="Times New Roman"/>
          <w:b/>
          <w:bCs/>
          <w:sz w:val="24"/>
          <w:szCs w:val="24"/>
        </w:rPr>
        <w:t>4.1 Transformational Leadership</w:t>
      </w:r>
      <w:bookmarkEnd w:id="52"/>
    </w:p>
    <w:p w14:paraId="41BBABF2" w14:textId="7C9C29AD" w:rsidR="00575A37" w:rsidRPr="00DB24BE" w:rsidRDefault="00A14E00" w:rsidP="00DB24BE">
      <w:pPr>
        <w:spacing w:line="360" w:lineRule="auto"/>
        <w:jc w:val="both"/>
        <w:rPr>
          <w:lang w:val="en-IN"/>
        </w:rPr>
      </w:pPr>
      <w:r w:rsidRPr="00BB7AC4">
        <w:rPr>
          <w:rFonts w:ascii="Times New Roman" w:hAnsi="Times New Roman" w:cs="Times New Roman"/>
          <w:sz w:val="24"/>
          <w:szCs w:val="24"/>
        </w:rPr>
        <w:t>Transformational leadership is inspiring people to follow a vision, innovate and transform the organisation. The Ockenden Review may have implemented transformational leadership to fix the culture and governance problems identified in the Shrewsbury and Telford Hospital NHS Trust</w:t>
      </w:r>
      <w:r w:rsidR="00DB24BE">
        <w:rPr>
          <w:rFonts w:ascii="Times New Roman" w:hAnsi="Times New Roman" w:cs="Times New Roman"/>
          <w:sz w:val="24"/>
          <w:szCs w:val="24"/>
        </w:rPr>
        <w:t xml:space="preserve"> </w:t>
      </w:r>
      <w:r w:rsidR="00DB24BE" w:rsidRPr="00DB24BE">
        <w:rPr>
          <w:lang w:val="en-IN"/>
        </w:rPr>
        <w:t>(Walker, 2026)</w:t>
      </w:r>
      <w:r w:rsidRPr="00BB7AC4">
        <w:rPr>
          <w:rFonts w:ascii="Times New Roman" w:hAnsi="Times New Roman" w:cs="Times New Roman"/>
          <w:sz w:val="24"/>
          <w:szCs w:val="24"/>
        </w:rPr>
        <w:t>. Leaders who would have done this would have encouraged a culture of openness, continuous learning, empowerment of staff, patient safety, and patient quality improvement. This sort of leadership could have contributed to communication between the maternity teams, to increased staff engagement and the use of evidence-based practices. The key advantage of transformational leadership is the establishment of a positive organisational culture, to encourage employees to accept change and improve their performanc</w:t>
      </w:r>
      <w:r w:rsidRPr="00BB7AC4">
        <w:rPr>
          <w:rFonts w:ascii="Times New Roman" w:hAnsi="Times New Roman" w:cs="Times New Roman"/>
          <w:sz w:val="24"/>
          <w:szCs w:val="24"/>
        </w:rPr>
        <w:t>e. It also encourages teamwork and creativity in the complex healthcare setting. However, there are also some disadvantages to this. Too much focus on vision and future change can be a negative; current operations problems must be addressed immediately</w:t>
      </w:r>
      <w:r w:rsidR="00DB24BE">
        <w:rPr>
          <w:rFonts w:ascii="Times New Roman" w:hAnsi="Times New Roman" w:cs="Times New Roman"/>
          <w:sz w:val="24"/>
          <w:szCs w:val="24"/>
        </w:rPr>
        <w:t xml:space="preserve"> </w:t>
      </w:r>
      <w:r w:rsidR="00DB24BE" w:rsidRPr="00DB24BE">
        <w:rPr>
          <w:lang w:val="en-IN"/>
        </w:rPr>
        <w:t>(Harris et al., 2022)</w:t>
      </w:r>
      <w:r w:rsidRPr="00BB7AC4">
        <w:rPr>
          <w:rFonts w:ascii="Times New Roman" w:hAnsi="Times New Roman" w:cs="Times New Roman"/>
          <w:sz w:val="24"/>
          <w:szCs w:val="24"/>
        </w:rPr>
        <w:t xml:space="preserve"> In addition, the leadership's competence, credibility and willingness to the organisation to change is a crucial element in successful implementation.</w:t>
      </w:r>
    </w:p>
    <w:p w14:paraId="57C049CA" w14:textId="77777777" w:rsidR="00575A37" w:rsidRPr="00BB7AC4" w:rsidRDefault="00A14E00" w:rsidP="00BB7AC4">
      <w:pPr>
        <w:spacing w:before="240" w:after="240"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56AE9339" wp14:editId="0252E2DA">
            <wp:extent cx="3386138" cy="315017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3386138" cy="3150170"/>
                    </a:xfrm>
                    <a:prstGeom prst="rect">
                      <a:avLst/>
                    </a:prstGeom>
                    <a:ln/>
                  </pic:spPr>
                </pic:pic>
              </a:graphicData>
            </a:graphic>
          </wp:inline>
        </w:drawing>
      </w:r>
    </w:p>
    <w:p w14:paraId="06DBB349" w14:textId="02B43111" w:rsidR="00575A37" w:rsidRPr="00BB7AC4" w:rsidRDefault="00BB7AC4" w:rsidP="00BB7AC4">
      <w:pPr>
        <w:pStyle w:val="Caption"/>
        <w:spacing w:line="360" w:lineRule="auto"/>
        <w:rPr>
          <w:rFonts w:cs="Times New Roman"/>
          <w:b w:val="0"/>
          <w:bCs/>
          <w:szCs w:val="24"/>
        </w:rPr>
      </w:pPr>
      <w:bookmarkStart w:id="53" w:name="_Toc235348054"/>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8</w:t>
      </w:r>
      <w:r w:rsidRPr="00BB7AC4">
        <w:rPr>
          <w:rFonts w:cs="Times New Roman"/>
          <w:szCs w:val="24"/>
        </w:rPr>
        <w:fldChar w:fldCharType="end"/>
      </w:r>
      <w:r w:rsidRPr="00BB7AC4">
        <w:rPr>
          <w:rFonts w:cs="Times New Roman"/>
          <w:bCs/>
          <w:szCs w:val="24"/>
        </w:rPr>
        <w:t>: Transformational leadership healthcare model</w:t>
      </w:r>
      <w:bookmarkEnd w:id="53"/>
    </w:p>
    <w:p w14:paraId="3579B663" w14:textId="753BCF1C"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Pr>
          <w:rFonts w:eastAsia="Times New Roman"/>
          <w:color w:val="000000"/>
          <w:lang w:val="en-IN"/>
        </w:rPr>
        <w:t xml:space="preserve"> </w:t>
      </w:r>
      <w:r w:rsidR="00DB24BE" w:rsidRPr="00DB24BE">
        <w:rPr>
          <w:lang w:val="en-IN"/>
        </w:rPr>
        <w:t>Harris et al., 2022</w:t>
      </w:r>
      <w:r w:rsidRPr="00BB7AC4">
        <w:rPr>
          <w:rFonts w:ascii="Times New Roman" w:hAnsi="Times New Roman" w:cs="Times New Roman"/>
          <w:sz w:val="24"/>
          <w:szCs w:val="24"/>
        </w:rPr>
        <w:t>)</w:t>
      </w:r>
    </w:p>
    <w:p w14:paraId="1956B6A7"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54" w:name="_1wc3bmdotggd" w:colFirst="0" w:colLast="0"/>
      <w:bookmarkStart w:id="55" w:name="_Toc235347855"/>
      <w:bookmarkEnd w:id="54"/>
      <w:r w:rsidRPr="00BB7AC4">
        <w:rPr>
          <w:rFonts w:ascii="Times New Roman" w:hAnsi="Times New Roman" w:cs="Times New Roman"/>
          <w:b/>
          <w:bCs/>
          <w:sz w:val="24"/>
          <w:szCs w:val="24"/>
        </w:rPr>
        <w:t>4.2 Transactional Leadership</w:t>
      </w:r>
      <w:bookmarkEnd w:id="55"/>
    </w:p>
    <w:p w14:paraId="2EA9F179" w14:textId="133EA78F" w:rsidR="00575A37" w:rsidRPr="00DB24BE" w:rsidRDefault="00A14E00" w:rsidP="00BB7AC4">
      <w:pPr>
        <w:spacing w:line="360" w:lineRule="auto"/>
        <w:jc w:val="both"/>
        <w:rPr>
          <w:lang w:val="en-IN"/>
        </w:rPr>
      </w:pPr>
      <w:r w:rsidRPr="00BB7AC4">
        <w:rPr>
          <w:rFonts w:ascii="Times New Roman" w:hAnsi="Times New Roman" w:cs="Times New Roman"/>
          <w:sz w:val="24"/>
          <w:szCs w:val="24"/>
        </w:rPr>
        <w:t>Transactional leadership emphasizes accountability and corrective measures, performance management, and rule following in systems</w:t>
      </w:r>
      <w:r w:rsidR="00DB24BE">
        <w:rPr>
          <w:rFonts w:ascii="Times New Roman" w:hAnsi="Times New Roman" w:cs="Times New Roman"/>
          <w:sz w:val="24"/>
          <w:szCs w:val="24"/>
        </w:rPr>
        <w:t xml:space="preserve"> </w:t>
      </w:r>
      <w:r w:rsidR="00DB24BE" w:rsidRPr="00DB24BE">
        <w:rPr>
          <w:lang w:val="en-IN"/>
        </w:rPr>
        <w:t>(Dobson, 2022)</w:t>
      </w:r>
      <w:r w:rsidRPr="00BB7AC4">
        <w:rPr>
          <w:rFonts w:ascii="Times New Roman" w:hAnsi="Times New Roman" w:cs="Times New Roman"/>
          <w:sz w:val="24"/>
          <w:szCs w:val="24"/>
        </w:rPr>
        <w:t xml:space="preserve">. Elements of transactional leadership were found in clinical guidelines, regulatory requirements and organisational performance targets related to the maintenance of standards of maternity care, within the </w:t>
      </w:r>
      <w:r w:rsidRPr="00BB7AC4">
        <w:rPr>
          <w:rFonts w:ascii="Times New Roman" w:hAnsi="Times New Roman" w:cs="Times New Roman"/>
          <w:sz w:val="24"/>
          <w:szCs w:val="24"/>
        </w:rPr>
        <w:t>Ockenden Review. The leadership style could have been applied to make sure that clinical protocols and incident reporting and patient safety measures were followed. A great thing about transactional leadership is that it establishes expectations, responsibilities and performance levels. This can be especially helpful in a health care setting to help maintain consistency, to prevent confusion, and to establish accountability. This is particularly helpful for routine practice and following standard procedures</w:t>
      </w:r>
      <w:r w:rsidR="00DB24BE">
        <w:rPr>
          <w:rFonts w:ascii="Times New Roman" w:hAnsi="Times New Roman" w:cs="Times New Roman"/>
          <w:sz w:val="24"/>
          <w:szCs w:val="24"/>
        </w:rPr>
        <w:t xml:space="preserve"> </w:t>
      </w:r>
      <w:r w:rsidR="00DB24BE" w:rsidRPr="00DB24BE">
        <w:rPr>
          <w:lang w:val="en-IN"/>
        </w:rPr>
        <w:t>(Foley et al., 2025)</w:t>
      </w:r>
      <w:r w:rsidRPr="00BB7AC4">
        <w:rPr>
          <w:rFonts w:ascii="Times New Roman" w:hAnsi="Times New Roman" w:cs="Times New Roman"/>
          <w:sz w:val="24"/>
          <w:szCs w:val="24"/>
        </w:rPr>
        <w:t xml:space="preserve">. There are some disadvantages to the method, however. Excessive rule and hierarchy can impede innovation, thinking and staff development. A stronger compliance strategy would not have attempted to uncover systemic communication problems, resistance to organisational learning or cultural issues that added to the problem in </w:t>
      </w:r>
      <w:proofErr w:type="spellStart"/>
      <w:r w:rsidRPr="00BB7AC4">
        <w:rPr>
          <w:rFonts w:ascii="Times New Roman" w:hAnsi="Times New Roman" w:cs="Times New Roman"/>
          <w:sz w:val="24"/>
          <w:szCs w:val="24"/>
        </w:rPr>
        <w:t>theunsafe</w:t>
      </w:r>
      <w:proofErr w:type="spellEnd"/>
      <w:r w:rsidRPr="00BB7AC4">
        <w:rPr>
          <w:rFonts w:ascii="Times New Roman" w:hAnsi="Times New Roman" w:cs="Times New Roman"/>
          <w:sz w:val="24"/>
          <w:szCs w:val="24"/>
        </w:rPr>
        <w:t xml:space="preserve"> practices at the heart of the Ockenden case.</w:t>
      </w:r>
    </w:p>
    <w:p w14:paraId="48A16967"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56" w:name="_otjirhhn7140" w:colFirst="0" w:colLast="0"/>
      <w:bookmarkStart w:id="57" w:name="_Toc235347856"/>
      <w:bookmarkEnd w:id="56"/>
      <w:r w:rsidRPr="00BB7AC4">
        <w:rPr>
          <w:rFonts w:ascii="Times New Roman" w:hAnsi="Times New Roman" w:cs="Times New Roman"/>
          <w:b/>
          <w:bCs/>
          <w:sz w:val="24"/>
          <w:szCs w:val="24"/>
        </w:rPr>
        <w:t>4.3 Situational Leadership</w:t>
      </w:r>
      <w:bookmarkEnd w:id="57"/>
      <w:r w:rsidRPr="00BB7AC4">
        <w:rPr>
          <w:rFonts w:ascii="Times New Roman" w:hAnsi="Times New Roman" w:cs="Times New Roman"/>
          <w:b/>
          <w:bCs/>
          <w:sz w:val="24"/>
          <w:szCs w:val="24"/>
        </w:rPr>
        <w:t xml:space="preserve"> </w:t>
      </w:r>
    </w:p>
    <w:p w14:paraId="735561F7" w14:textId="55F36F69" w:rsidR="00575A37" w:rsidRPr="00DB24BE" w:rsidRDefault="00A14E00" w:rsidP="00BB7AC4">
      <w:pPr>
        <w:spacing w:line="360" w:lineRule="auto"/>
        <w:jc w:val="both"/>
        <w:rPr>
          <w:lang w:val="en-IN"/>
        </w:rPr>
      </w:pPr>
      <w:r w:rsidRPr="00BB7AC4">
        <w:rPr>
          <w:rFonts w:ascii="Times New Roman" w:hAnsi="Times New Roman" w:cs="Times New Roman"/>
          <w:sz w:val="24"/>
          <w:szCs w:val="24"/>
        </w:rPr>
        <w:t>Situational leadership suggests that the leaders modify their leadership style based on the situation, the capability of the workforce and the needs of the organisation. The Ockenden Review emphasises the need for flexible leadership within complex healthcare systems where patient safety issues can be tackled in multiple ways</w:t>
      </w:r>
      <w:r w:rsidR="00DB24BE">
        <w:rPr>
          <w:rFonts w:ascii="Times New Roman" w:hAnsi="Times New Roman" w:cs="Times New Roman"/>
          <w:sz w:val="24"/>
          <w:szCs w:val="24"/>
        </w:rPr>
        <w:t xml:space="preserve"> </w:t>
      </w:r>
      <w:r w:rsidR="00DB24BE" w:rsidRPr="00DB24BE">
        <w:rPr>
          <w:lang w:val="en-IN"/>
        </w:rPr>
        <w:t>(Norman et al., 2022)</w:t>
      </w:r>
      <w:r w:rsidR="00DB24BE">
        <w:rPr>
          <w:lang w:val="en-IN"/>
        </w:rPr>
        <w:t>.</w:t>
      </w:r>
      <w:r w:rsidRPr="00BB7AC4">
        <w:rPr>
          <w:rFonts w:ascii="Times New Roman" w:hAnsi="Times New Roman" w:cs="Times New Roman"/>
          <w:sz w:val="24"/>
          <w:szCs w:val="24"/>
        </w:rPr>
        <w:t xml:space="preserve"> Leaders' decision making</w:t>
      </w:r>
      <w:r w:rsidRPr="00BB7AC4">
        <w:rPr>
          <w:rFonts w:ascii="Times New Roman" w:hAnsi="Times New Roman" w:cs="Times New Roman"/>
          <w:sz w:val="24"/>
          <w:szCs w:val="24"/>
        </w:rPr>
        <w:t xml:space="preserve"> processes might need to be more directive rather than supportive and collaborative in clinical crisis situations where rapid decision making is needed and more supportive and collaborative rather than directive in routine service improvement situations. Situational leadership is employed due to its adaptability. Leaders are flexible in their approach to take account of staff capability, confidence and organisational challenges. This flexibility can enhance performance, communication and problem solving</w:t>
      </w:r>
      <w:r w:rsidRPr="00BB7AC4">
        <w:rPr>
          <w:rFonts w:ascii="Times New Roman" w:hAnsi="Times New Roman" w:cs="Times New Roman"/>
          <w:sz w:val="24"/>
          <w:szCs w:val="24"/>
        </w:rPr>
        <w:t xml:space="preserve"> skills of the workforce. However, there are some disadvantages to situational leadership. If not managed well, a change in leadership styles can </w:t>
      </w:r>
      <w:proofErr w:type="spellStart"/>
      <w:r w:rsidRPr="00BB7AC4">
        <w:rPr>
          <w:rFonts w:ascii="Times New Roman" w:hAnsi="Times New Roman" w:cs="Times New Roman"/>
          <w:sz w:val="24"/>
          <w:szCs w:val="24"/>
        </w:rPr>
        <w:t>instill</w:t>
      </w:r>
      <w:proofErr w:type="spellEnd"/>
      <w:r w:rsidRPr="00BB7AC4">
        <w:rPr>
          <w:rFonts w:ascii="Times New Roman" w:hAnsi="Times New Roman" w:cs="Times New Roman"/>
          <w:sz w:val="24"/>
          <w:szCs w:val="24"/>
        </w:rPr>
        <w:t xml:space="preserve"> confusion in workers. In addition, leaders should have a high level of emotional intelligence and decision making ability to make the correct evaluations</w:t>
      </w:r>
      <w:r w:rsidR="00DB24BE">
        <w:rPr>
          <w:rFonts w:ascii="Times New Roman" w:hAnsi="Times New Roman" w:cs="Times New Roman"/>
          <w:sz w:val="24"/>
          <w:szCs w:val="24"/>
        </w:rPr>
        <w:t xml:space="preserve"> </w:t>
      </w:r>
      <w:r w:rsidR="00DB24BE" w:rsidRPr="00DB24BE">
        <w:rPr>
          <w:lang w:val="en-IN"/>
        </w:rPr>
        <w:t>(Bright, 2025)</w:t>
      </w:r>
      <w:r w:rsidRPr="00BB7AC4">
        <w:rPr>
          <w:rFonts w:ascii="Times New Roman" w:hAnsi="Times New Roman" w:cs="Times New Roman"/>
          <w:sz w:val="24"/>
          <w:szCs w:val="24"/>
        </w:rPr>
        <w:t xml:space="preserve"> The shortcomings found in Ockenden Review indicate that sometimes leadership was not sufficiently flexible to deal with the challenges of new patient safety issues as they arose.</w:t>
      </w:r>
    </w:p>
    <w:p w14:paraId="2D9C40DC"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58" w:name="_5d0swz6sg2df" w:colFirst="0" w:colLast="0"/>
      <w:bookmarkStart w:id="59" w:name="_Toc235347857"/>
      <w:bookmarkEnd w:id="58"/>
      <w:r w:rsidRPr="00BB7AC4">
        <w:rPr>
          <w:rFonts w:ascii="Times New Roman" w:hAnsi="Times New Roman" w:cs="Times New Roman"/>
          <w:b/>
          <w:bCs/>
          <w:sz w:val="24"/>
          <w:szCs w:val="24"/>
        </w:rPr>
        <w:t>4.4 Distributed Leadership</w:t>
      </w:r>
      <w:bookmarkEnd w:id="59"/>
    </w:p>
    <w:p w14:paraId="5E7102C6" w14:textId="5F78E53C" w:rsidR="00575A37" w:rsidRPr="00DB24BE" w:rsidRDefault="00A14E00" w:rsidP="00BB7AC4">
      <w:pPr>
        <w:spacing w:line="360" w:lineRule="auto"/>
        <w:jc w:val="both"/>
        <w:rPr>
          <w:lang w:val="en-IN"/>
        </w:rPr>
      </w:pPr>
      <w:r w:rsidRPr="00BB7AC4">
        <w:rPr>
          <w:rFonts w:ascii="Times New Roman" w:hAnsi="Times New Roman" w:cs="Times New Roman"/>
          <w:sz w:val="24"/>
          <w:szCs w:val="24"/>
        </w:rPr>
        <w:t>Distributed leadership is about distributing the responsibility for leadership across various levels in an organisation instead of having only the top level of management responsible for leadership</w:t>
      </w:r>
      <w:r w:rsidR="00DB24BE">
        <w:rPr>
          <w:rFonts w:ascii="Times New Roman" w:hAnsi="Times New Roman" w:cs="Times New Roman"/>
          <w:sz w:val="24"/>
          <w:szCs w:val="24"/>
        </w:rPr>
        <w:t xml:space="preserve"> </w:t>
      </w:r>
      <w:r w:rsidR="00DB24BE" w:rsidRPr="00DB24BE">
        <w:rPr>
          <w:lang w:val="en-IN"/>
        </w:rPr>
        <w:t>(McDonagh Hull, 2023)</w:t>
      </w:r>
      <w:r w:rsidRPr="00BB7AC4">
        <w:rPr>
          <w:rFonts w:ascii="Times New Roman" w:hAnsi="Times New Roman" w:cs="Times New Roman"/>
          <w:sz w:val="24"/>
          <w:szCs w:val="24"/>
        </w:rPr>
        <w:t xml:space="preserve"> This practice fosters teamwork between healthcare providers, managers, and frontline workers in healthcare environments to enhance decision-</w:t>
      </w:r>
      <w:r w:rsidRPr="00BB7AC4">
        <w:rPr>
          <w:rFonts w:ascii="Times New Roman" w:hAnsi="Times New Roman" w:cs="Times New Roman"/>
          <w:sz w:val="24"/>
          <w:szCs w:val="24"/>
        </w:rPr>
        <w:t>making and patient outcomes. One theme which could have been explored to enhance communication between midwives, consultants, managers and executives and to encourage shared responsibility for the safety of maternity services and service quality throughout the Ockenden Review was distributed leadership. Distributed leadership is strong because it is able to harness the knowledge of multi-disciplinary teams. Granting autonomy to employees to make decisions can improve innovation, responsiveness and organisat</w:t>
      </w:r>
      <w:r w:rsidRPr="00BB7AC4">
        <w:rPr>
          <w:rFonts w:ascii="Times New Roman" w:hAnsi="Times New Roman" w:cs="Times New Roman"/>
          <w:sz w:val="24"/>
          <w:szCs w:val="24"/>
        </w:rPr>
        <w:t>ion learning</w:t>
      </w:r>
      <w:r w:rsidR="00DB24BE">
        <w:rPr>
          <w:rFonts w:ascii="Times New Roman" w:hAnsi="Times New Roman" w:cs="Times New Roman"/>
          <w:sz w:val="24"/>
          <w:szCs w:val="24"/>
        </w:rPr>
        <w:t xml:space="preserve"> </w:t>
      </w:r>
      <w:r w:rsidR="00DB24BE" w:rsidRPr="00DB24BE">
        <w:rPr>
          <w:lang w:val="en-IN"/>
        </w:rPr>
        <w:t>(Abdalla et al., 2026)</w:t>
      </w:r>
      <w:r w:rsidRPr="00BB7AC4">
        <w:rPr>
          <w:rFonts w:ascii="Times New Roman" w:hAnsi="Times New Roman" w:cs="Times New Roman"/>
          <w:sz w:val="24"/>
          <w:szCs w:val="24"/>
        </w:rPr>
        <w:t>. Distributed leadership also helps to foster a culture of addressing and growing concerns more effectively. This can also be difficult when there are unclear responsibilities and/or overlapping roles. With shared leadership there is sometimes confusion about accountability, particularly in the event of a crisis. Distributed leadership can result in poorly organised and often poorly managed decision making</w:t>
      </w:r>
      <w:r w:rsidRPr="00BB7AC4">
        <w:rPr>
          <w:rFonts w:ascii="Times New Roman" w:hAnsi="Times New Roman" w:cs="Times New Roman"/>
          <w:sz w:val="24"/>
          <w:szCs w:val="24"/>
        </w:rPr>
        <w:t xml:space="preserve"> processes in an organisation, and inconsistent implementation of organisational priorities and safety plans.</w:t>
      </w:r>
    </w:p>
    <w:p w14:paraId="30845161"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40D58350" wp14:editId="5A1B5DCB">
            <wp:extent cx="3048000" cy="27432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3048000" cy="2743200"/>
                    </a:xfrm>
                    <a:prstGeom prst="rect">
                      <a:avLst/>
                    </a:prstGeom>
                    <a:ln/>
                  </pic:spPr>
                </pic:pic>
              </a:graphicData>
            </a:graphic>
          </wp:inline>
        </w:drawing>
      </w:r>
    </w:p>
    <w:p w14:paraId="5F32BBD8" w14:textId="6D6ABB5C" w:rsidR="00575A37" w:rsidRPr="00BB7AC4" w:rsidRDefault="00BB7AC4" w:rsidP="00BB7AC4">
      <w:pPr>
        <w:pStyle w:val="Caption"/>
        <w:spacing w:line="360" w:lineRule="auto"/>
        <w:rPr>
          <w:rFonts w:cs="Times New Roman"/>
          <w:b w:val="0"/>
          <w:bCs/>
          <w:szCs w:val="24"/>
        </w:rPr>
      </w:pPr>
      <w:bookmarkStart w:id="60" w:name="_Toc235348055"/>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9</w:t>
      </w:r>
      <w:r w:rsidRPr="00BB7AC4">
        <w:rPr>
          <w:rFonts w:cs="Times New Roman"/>
          <w:szCs w:val="24"/>
        </w:rPr>
        <w:fldChar w:fldCharType="end"/>
      </w:r>
      <w:r w:rsidRPr="00BB7AC4">
        <w:rPr>
          <w:rFonts w:cs="Times New Roman"/>
          <w:bCs/>
          <w:szCs w:val="24"/>
        </w:rPr>
        <w:t>: Distributed Leadership Framework</w:t>
      </w:r>
      <w:bookmarkEnd w:id="60"/>
    </w:p>
    <w:p w14:paraId="385D43DB" w14:textId="15E9C1AE" w:rsidR="00575A37" w:rsidRPr="00DB24BE" w:rsidRDefault="00A14E00" w:rsidP="00DB24BE">
      <w:pPr>
        <w:spacing w:line="360" w:lineRule="auto"/>
        <w:jc w:val="center"/>
        <w:rPr>
          <w:lang w:val="en-IN"/>
        </w:rPr>
      </w:pPr>
      <w:r w:rsidRPr="00BB7AC4">
        <w:rPr>
          <w:rFonts w:ascii="Times New Roman" w:hAnsi="Times New Roman" w:cs="Times New Roman"/>
          <w:sz w:val="24"/>
          <w:szCs w:val="24"/>
        </w:rPr>
        <w:t>(Source:</w:t>
      </w:r>
      <w:r w:rsidR="00DB24BE">
        <w:rPr>
          <w:rFonts w:ascii="Times New Roman" w:hAnsi="Times New Roman" w:cs="Times New Roman"/>
          <w:sz w:val="24"/>
          <w:szCs w:val="24"/>
        </w:rPr>
        <w:t xml:space="preserve"> </w:t>
      </w:r>
      <w:r w:rsidR="00DB24BE" w:rsidRPr="00DB24BE">
        <w:rPr>
          <w:lang w:val="en-IN"/>
        </w:rPr>
        <w:t>Abdalla et al., 2026</w:t>
      </w:r>
      <w:r w:rsidRPr="00BB7AC4">
        <w:rPr>
          <w:rFonts w:ascii="Times New Roman" w:hAnsi="Times New Roman" w:cs="Times New Roman"/>
          <w:sz w:val="24"/>
          <w:szCs w:val="24"/>
        </w:rPr>
        <w:t>)</w:t>
      </w:r>
    </w:p>
    <w:p w14:paraId="6D010218"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61" w:name="_3zgqptfx1dhv" w:colFirst="0" w:colLast="0"/>
      <w:bookmarkStart w:id="62" w:name="_Toc235347858"/>
      <w:bookmarkEnd w:id="61"/>
      <w:r w:rsidRPr="00BB7AC4">
        <w:rPr>
          <w:rFonts w:ascii="Times New Roman" w:hAnsi="Times New Roman" w:cs="Times New Roman"/>
          <w:b/>
          <w:bCs/>
          <w:sz w:val="24"/>
          <w:szCs w:val="24"/>
        </w:rPr>
        <w:t>4.5 Critical Comparison</w:t>
      </w:r>
      <w:bookmarkEnd w:id="62"/>
    </w:p>
    <w:p w14:paraId="5ABA553E" w14:textId="6276B538"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Ockenden Review states that the Hospital NHS Trust in Shrewsbury and Telford had some missing characteristics of leadership. There was a lack of transformational and distributed leadership which had an impact on staff engagement, organisational learning and communication between professional groups</w:t>
      </w:r>
      <w:r w:rsidR="00DB24BE">
        <w:rPr>
          <w:rFonts w:ascii="Times New Roman" w:hAnsi="Times New Roman" w:cs="Times New Roman"/>
          <w:sz w:val="24"/>
          <w:szCs w:val="24"/>
        </w:rPr>
        <w:t xml:space="preserve"> </w:t>
      </w:r>
      <w:r w:rsidR="00DB24BE" w:rsidRPr="00DB24BE">
        <w:rPr>
          <w:lang w:val="en-IN"/>
        </w:rPr>
        <w:t>(Renfrew et al., 2022)</w:t>
      </w:r>
      <w:r w:rsidRPr="00BB7AC4">
        <w:rPr>
          <w:rFonts w:ascii="Times New Roman" w:hAnsi="Times New Roman" w:cs="Times New Roman"/>
          <w:sz w:val="24"/>
          <w:szCs w:val="24"/>
        </w:rPr>
        <w:t xml:space="preserve">. Leadership failures were the lack of being proactive and not addressing issues early on, when they developed, they were only addressed when serious incidents arose. The result is that they were unable to meet new </w:t>
      </w:r>
      <w:r w:rsidRPr="00BB7AC4">
        <w:rPr>
          <w:rFonts w:ascii="Times New Roman" w:hAnsi="Times New Roman" w:cs="Times New Roman"/>
          <w:sz w:val="24"/>
          <w:szCs w:val="24"/>
        </w:rPr>
        <w:t>patient safety threats or to make improvements to services. While transactional mechanisms were in place, based on policy and regulation, compliance was not enough to build up a positive safety culture. Some leaders lacked psychological safety and emotional intelligence, observed by staff who often were reluctant to challenge an unsafe practice or raise concerns successfully. Lack of situational leadership was also found with inappropriate response of the leader in terms of adapting it to the changing situa</w:t>
      </w:r>
      <w:r w:rsidRPr="00BB7AC4">
        <w:rPr>
          <w:rFonts w:ascii="Times New Roman" w:hAnsi="Times New Roman" w:cs="Times New Roman"/>
          <w:sz w:val="24"/>
          <w:szCs w:val="24"/>
        </w:rPr>
        <w:t>tion</w:t>
      </w:r>
      <w:r w:rsidR="00DB24BE">
        <w:rPr>
          <w:rFonts w:ascii="Times New Roman" w:hAnsi="Times New Roman" w:cs="Times New Roman"/>
          <w:sz w:val="24"/>
          <w:szCs w:val="24"/>
        </w:rPr>
        <w:t xml:space="preserve"> </w:t>
      </w:r>
      <w:r w:rsidR="00DB24BE" w:rsidRPr="00DB24BE">
        <w:rPr>
          <w:lang w:val="en-IN"/>
        </w:rPr>
        <w:t>(Sutton et al., 2022)</w:t>
      </w:r>
      <w:r w:rsidR="00DB24BE">
        <w:rPr>
          <w:lang w:val="en-IN"/>
        </w:rPr>
        <w:t>.</w:t>
      </w:r>
      <w:r w:rsidRPr="00BB7AC4">
        <w:rPr>
          <w:rFonts w:ascii="Times New Roman" w:hAnsi="Times New Roman" w:cs="Times New Roman"/>
          <w:sz w:val="24"/>
          <w:szCs w:val="24"/>
        </w:rPr>
        <w:t xml:space="preserve"> To conclude, the review highlights the importance of embedding transformational, distributed and emotionally intelligent leadership to build accountability, drive staff engagement and sustain continual improvements in patient safety in a sustainable manner.</w:t>
      </w:r>
    </w:p>
    <w:p w14:paraId="3965158C" w14:textId="77777777" w:rsidR="00575A37" w:rsidRPr="00BB7AC4" w:rsidRDefault="00A14E00" w:rsidP="00BB7AC4">
      <w:pPr>
        <w:pStyle w:val="Heading1"/>
        <w:keepNext w:val="0"/>
        <w:keepLines w:val="0"/>
        <w:spacing w:before="480" w:line="360" w:lineRule="auto"/>
        <w:jc w:val="both"/>
        <w:rPr>
          <w:rFonts w:ascii="Times New Roman" w:hAnsi="Times New Roman" w:cs="Times New Roman"/>
          <w:b/>
          <w:bCs/>
          <w:sz w:val="24"/>
          <w:szCs w:val="24"/>
        </w:rPr>
      </w:pPr>
      <w:bookmarkStart w:id="63" w:name="_ons4mp67xl49" w:colFirst="0" w:colLast="0"/>
      <w:bookmarkStart w:id="64" w:name="_Toc235347859"/>
      <w:bookmarkEnd w:id="63"/>
      <w:r w:rsidRPr="00BB7AC4">
        <w:rPr>
          <w:rFonts w:ascii="Times New Roman" w:hAnsi="Times New Roman" w:cs="Times New Roman"/>
          <w:b/>
          <w:bCs/>
          <w:sz w:val="24"/>
          <w:szCs w:val="24"/>
        </w:rPr>
        <w:t>5. Improvement and Lessons Learned</w:t>
      </w:r>
      <w:bookmarkEnd w:id="64"/>
    </w:p>
    <w:p w14:paraId="75F87685"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65" w:name="_mcclu1way6wr" w:colFirst="0" w:colLast="0"/>
      <w:bookmarkStart w:id="66" w:name="_Toc235347860"/>
      <w:bookmarkEnd w:id="65"/>
      <w:r w:rsidRPr="00BB7AC4">
        <w:rPr>
          <w:rFonts w:ascii="Times New Roman" w:hAnsi="Times New Roman" w:cs="Times New Roman"/>
          <w:b/>
          <w:bCs/>
          <w:sz w:val="24"/>
          <w:szCs w:val="24"/>
        </w:rPr>
        <w:t>5.1 Governance and Leadership Interaction</w:t>
      </w:r>
      <w:bookmarkEnd w:id="66"/>
      <w:r w:rsidRPr="00BB7AC4">
        <w:rPr>
          <w:rFonts w:ascii="Times New Roman" w:hAnsi="Times New Roman" w:cs="Times New Roman"/>
          <w:b/>
          <w:bCs/>
          <w:sz w:val="24"/>
          <w:szCs w:val="24"/>
        </w:rPr>
        <w:t xml:space="preserve"> </w:t>
      </w:r>
    </w:p>
    <w:p w14:paraId="57E7C447" w14:textId="388658CC" w:rsidR="00575A37" w:rsidRPr="00DB24BE" w:rsidRDefault="00A14E00" w:rsidP="00BB7AC4">
      <w:pPr>
        <w:spacing w:line="360" w:lineRule="auto"/>
        <w:jc w:val="both"/>
        <w:rPr>
          <w:lang w:val="en-IN"/>
        </w:rPr>
      </w:pPr>
      <w:r w:rsidRPr="00BB7AC4">
        <w:rPr>
          <w:rFonts w:ascii="Times New Roman" w:hAnsi="Times New Roman" w:cs="Times New Roman"/>
          <w:sz w:val="24"/>
          <w:szCs w:val="24"/>
        </w:rPr>
        <w:t>The Ockenden Review emphasises the importance of governance and leadership, relating to the performance of the organisation and patient safety</w:t>
      </w:r>
      <w:r w:rsidR="00DB24BE">
        <w:rPr>
          <w:rFonts w:ascii="Times New Roman" w:hAnsi="Times New Roman" w:cs="Times New Roman"/>
          <w:sz w:val="24"/>
          <w:szCs w:val="24"/>
        </w:rPr>
        <w:t xml:space="preserve"> </w:t>
      </w:r>
      <w:r w:rsidR="00DB24BE" w:rsidRPr="00DB24BE">
        <w:rPr>
          <w:lang w:val="en-IN"/>
        </w:rPr>
        <w:t>(Abi, 2026)</w:t>
      </w:r>
      <w:r w:rsidRPr="00BB7AC4">
        <w:rPr>
          <w:rFonts w:ascii="Times New Roman" w:hAnsi="Times New Roman" w:cs="Times New Roman"/>
          <w:sz w:val="24"/>
          <w:szCs w:val="24"/>
        </w:rPr>
        <w:t>. The culture at Shrewsbury and Telford Hospital NHS trust was poor and it failed to encourage staff to report concerns or take action following adverse events. Leadership culture was focused on organisation reputation, and not patient safety, causing barriers to communication and defensive behaviour to become entrenched. It was identified that the governance had failed to ensure the safe practices in maternity care had not been challenged over many years, due to poor clinical monitoring, poor risk manageme</w:t>
      </w:r>
      <w:r w:rsidRPr="00BB7AC4">
        <w:rPr>
          <w:rFonts w:ascii="Times New Roman" w:hAnsi="Times New Roman" w:cs="Times New Roman"/>
          <w:sz w:val="24"/>
          <w:szCs w:val="24"/>
        </w:rPr>
        <w:t xml:space="preserve">nt and poor Board oversight. There was also a lack of accountability for some serious incidents not being investigated and recommendations made as a result of previous reviews sometimes not being followed up. Leaders' efforts to foster a culture of transparency and continuous improvement and shared responsibility were therefore not </w:t>
      </w:r>
      <w:r w:rsidR="00DB24BE">
        <w:rPr>
          <w:rFonts w:ascii="Times New Roman" w:hAnsi="Times New Roman" w:cs="Times New Roman"/>
          <w:sz w:val="24"/>
          <w:szCs w:val="24"/>
        </w:rPr>
        <w:t xml:space="preserve">effective </w:t>
      </w:r>
      <w:r w:rsidR="00DB24BE" w:rsidRPr="00DB24BE">
        <w:rPr>
          <w:lang w:val="en-IN"/>
        </w:rPr>
        <w:t>(Mahase, 2025)</w:t>
      </w:r>
      <w:r w:rsidRPr="00BB7AC4">
        <w:rPr>
          <w:rFonts w:ascii="Times New Roman" w:hAnsi="Times New Roman" w:cs="Times New Roman"/>
          <w:sz w:val="24"/>
          <w:szCs w:val="24"/>
        </w:rPr>
        <w:t>. Poor governance coupled with ineffective leadership undermined the resilience of organisations, delayed effective interventions and was a direct cause of avoidable maternal and neonatal harm that was found across the Ockenden Review.</w:t>
      </w:r>
    </w:p>
    <w:p w14:paraId="7161AA49"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67" w:name="_vqvog0lh6w0c" w:colFirst="0" w:colLast="0"/>
      <w:bookmarkStart w:id="68" w:name="_Toc235347861"/>
      <w:bookmarkEnd w:id="67"/>
      <w:r w:rsidRPr="00BB7AC4">
        <w:rPr>
          <w:rFonts w:ascii="Times New Roman" w:hAnsi="Times New Roman" w:cs="Times New Roman"/>
          <w:b/>
          <w:bCs/>
          <w:sz w:val="24"/>
          <w:szCs w:val="24"/>
        </w:rPr>
        <w:t>5.2 Evidence-Based Improvements</w:t>
      </w:r>
      <w:bookmarkEnd w:id="68"/>
    </w:p>
    <w:p w14:paraId="4ACEB232" w14:textId="0FB879AE" w:rsidR="00575A37" w:rsidRPr="00072103" w:rsidRDefault="00A14E00" w:rsidP="00BB7AC4">
      <w:pPr>
        <w:spacing w:line="360" w:lineRule="auto"/>
        <w:jc w:val="both"/>
        <w:rPr>
          <w:lang w:val="en-IN"/>
        </w:rPr>
      </w:pPr>
      <w:r w:rsidRPr="00BB7AC4">
        <w:rPr>
          <w:rFonts w:ascii="Times New Roman" w:hAnsi="Times New Roman" w:cs="Times New Roman"/>
          <w:sz w:val="24"/>
          <w:szCs w:val="24"/>
        </w:rPr>
        <w:t>The Ockenden Review identified a number of improvements to the maternity services and patient safety that are supported by evidence. Digital incident reporting system may be used that enable the immediate identification, analysis and monitoring of safety incidents, and support organizational learning</w:t>
      </w:r>
      <w:r w:rsidR="00DB24BE">
        <w:rPr>
          <w:rFonts w:ascii="Times New Roman" w:hAnsi="Times New Roman" w:cs="Times New Roman"/>
          <w:sz w:val="24"/>
          <w:szCs w:val="24"/>
        </w:rPr>
        <w:t xml:space="preserve"> </w:t>
      </w:r>
      <w:r w:rsidR="00DB24BE" w:rsidRPr="00DB24BE">
        <w:rPr>
          <w:rFonts w:ascii="Times New Roman" w:hAnsi="Times New Roman" w:cs="Times New Roman"/>
          <w:sz w:val="24"/>
          <w:szCs w:val="24"/>
        </w:rPr>
        <w:t>(Powell, 2024)</w:t>
      </w:r>
      <w:r w:rsidRPr="00BB7AC4">
        <w:rPr>
          <w:rFonts w:ascii="Times New Roman" w:hAnsi="Times New Roman" w:cs="Times New Roman"/>
          <w:sz w:val="24"/>
          <w:szCs w:val="24"/>
        </w:rPr>
        <w:t xml:space="preserve">. Fostering a culture that encourages speaking </w:t>
      </w:r>
      <w:r w:rsidRPr="00BB7AC4">
        <w:rPr>
          <w:rFonts w:ascii="Times New Roman" w:hAnsi="Times New Roman" w:cs="Times New Roman"/>
          <w:sz w:val="24"/>
          <w:szCs w:val="24"/>
        </w:rPr>
        <w:t>up fosters transparency and accountability by allowing health care practitioners to speak up without fear or repercussions when concerns are raised. There is the possibility of greater trust and services being more patient-centred with greater involvement of the patient and family in the design of services and in incident investigations. Clinical audits should be carried out on a regular basis to ensure compliance with national maternity guidelines, to identify areas of non-compliance and to aid the ongoing</w:t>
      </w:r>
      <w:r w:rsidRPr="00BB7AC4">
        <w:rPr>
          <w:rFonts w:ascii="Times New Roman" w:hAnsi="Times New Roman" w:cs="Times New Roman"/>
          <w:sz w:val="24"/>
          <w:szCs w:val="24"/>
        </w:rPr>
        <w:t xml:space="preserve"> quality improvement process</w:t>
      </w:r>
      <w:r w:rsidR="00072103">
        <w:rPr>
          <w:rFonts w:ascii="Times New Roman" w:hAnsi="Times New Roman" w:cs="Times New Roman"/>
          <w:sz w:val="24"/>
          <w:szCs w:val="24"/>
        </w:rPr>
        <w:t xml:space="preserve"> </w:t>
      </w:r>
      <w:r w:rsidR="00072103" w:rsidRPr="00072103">
        <w:rPr>
          <w:lang w:val="en-IN"/>
        </w:rPr>
        <w:t>(Macleod &amp; Hodges, 2022)</w:t>
      </w:r>
      <w:r w:rsidRPr="00BB7AC4">
        <w:rPr>
          <w:rFonts w:ascii="Times New Roman" w:hAnsi="Times New Roman" w:cs="Times New Roman"/>
          <w:sz w:val="24"/>
          <w:szCs w:val="24"/>
        </w:rPr>
        <w:t>. Compassionate, transformational and emotionally intelligent leadership courses can build your organisational culture and employee engagement. Last but not least, the integration of continuous quality improvement approaches allows healthcare organisations to measure outcomes systematically, put in place evidence-based best practices, and maintain improvements over the long run in maternity safety and clinical governance.</w:t>
      </w:r>
    </w:p>
    <w:p w14:paraId="769715C8"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66EA1B65" wp14:editId="3E29EC0D">
            <wp:extent cx="3290888" cy="311049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3290888" cy="3110490"/>
                    </a:xfrm>
                    <a:prstGeom prst="rect">
                      <a:avLst/>
                    </a:prstGeom>
                    <a:ln/>
                  </pic:spPr>
                </pic:pic>
              </a:graphicData>
            </a:graphic>
          </wp:inline>
        </w:drawing>
      </w:r>
    </w:p>
    <w:p w14:paraId="38530247" w14:textId="19F05AF4" w:rsidR="00072103" w:rsidRDefault="00BB7AC4" w:rsidP="00072103">
      <w:pPr>
        <w:pStyle w:val="Caption"/>
        <w:spacing w:line="360" w:lineRule="auto"/>
        <w:rPr>
          <w:rFonts w:cs="Times New Roman"/>
          <w:bCs/>
          <w:szCs w:val="24"/>
        </w:rPr>
      </w:pPr>
      <w:bookmarkStart w:id="69" w:name="_Toc235348056"/>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10</w:t>
      </w:r>
      <w:r w:rsidRPr="00BB7AC4">
        <w:rPr>
          <w:rFonts w:cs="Times New Roman"/>
          <w:szCs w:val="24"/>
        </w:rPr>
        <w:fldChar w:fldCharType="end"/>
      </w:r>
      <w:r w:rsidRPr="00BB7AC4">
        <w:rPr>
          <w:rFonts w:cs="Times New Roman"/>
          <w:bCs/>
          <w:szCs w:val="24"/>
        </w:rPr>
        <w:t>: Patient Safety Incident Reporting System</w:t>
      </w:r>
      <w:bookmarkStart w:id="70" w:name="_2h36faysnn0z" w:colFirst="0" w:colLast="0"/>
      <w:bookmarkStart w:id="71" w:name="_Toc235347862"/>
      <w:bookmarkEnd w:id="69"/>
      <w:bookmarkEnd w:id="70"/>
    </w:p>
    <w:p w14:paraId="62F7220D" w14:textId="7FE75196" w:rsidR="00072103" w:rsidRPr="00072103" w:rsidRDefault="00072103" w:rsidP="00072103">
      <w:pPr>
        <w:rPr>
          <w:lang w:val="en-IN"/>
        </w:rPr>
      </w:pPr>
      <w:r>
        <w:t xml:space="preserve">                                                           </w:t>
      </w:r>
      <w:r w:rsidRPr="00BB7AC4">
        <w:rPr>
          <w:rFonts w:ascii="Times New Roman" w:hAnsi="Times New Roman" w:cs="Times New Roman"/>
          <w:sz w:val="24"/>
          <w:szCs w:val="24"/>
        </w:rPr>
        <w:t>(Source:</w:t>
      </w:r>
      <w:r>
        <w:rPr>
          <w:rFonts w:eastAsia="Times New Roman"/>
          <w:color w:val="000000"/>
          <w:lang w:val="en-IN"/>
        </w:rPr>
        <w:t xml:space="preserve"> </w:t>
      </w:r>
      <w:r w:rsidRPr="00072103">
        <w:rPr>
          <w:lang w:val="en-IN"/>
        </w:rPr>
        <w:t>Macleod &amp; Hodges, 2022</w:t>
      </w:r>
      <w:r>
        <w:rPr>
          <w:lang w:val="en-IN"/>
        </w:rPr>
        <w:t>)</w:t>
      </w:r>
    </w:p>
    <w:p w14:paraId="436E209A" w14:textId="427CBBBD" w:rsidR="00072103" w:rsidRPr="00072103" w:rsidRDefault="00072103" w:rsidP="00072103">
      <w:r>
        <w:t xml:space="preserve">                                               </w:t>
      </w:r>
    </w:p>
    <w:p w14:paraId="3A3C82E4" w14:textId="6191FAE5" w:rsidR="00575A37" w:rsidRPr="00072103" w:rsidRDefault="00A14E00" w:rsidP="00072103">
      <w:pPr>
        <w:pStyle w:val="Heading2"/>
        <w:spacing w:after="80" w:line="360" w:lineRule="auto"/>
        <w:jc w:val="both"/>
        <w:rPr>
          <w:rFonts w:ascii="Times New Roman" w:hAnsi="Times New Roman" w:cs="Times New Roman"/>
          <w:sz w:val="24"/>
          <w:szCs w:val="24"/>
          <w:lang w:val="en-IN"/>
        </w:rPr>
      </w:pPr>
      <w:r w:rsidRPr="00BB7AC4">
        <w:rPr>
          <w:rFonts w:ascii="Times New Roman" w:hAnsi="Times New Roman" w:cs="Times New Roman"/>
          <w:b/>
          <w:bCs/>
          <w:sz w:val="24"/>
          <w:szCs w:val="24"/>
        </w:rPr>
        <w:t>5.3 Lessons for NHS Organisations</w:t>
      </w:r>
      <w:bookmarkEnd w:id="71"/>
      <w:r w:rsidRPr="00BB7AC4">
        <w:rPr>
          <w:rFonts w:ascii="Times New Roman" w:hAnsi="Times New Roman" w:cs="Times New Roman"/>
          <w:b/>
          <w:bCs/>
          <w:sz w:val="24"/>
          <w:szCs w:val="24"/>
        </w:rPr>
        <w:t xml:space="preserve"> </w:t>
      </w:r>
    </w:p>
    <w:p w14:paraId="3E7645B6" w14:textId="689F1E88" w:rsidR="00575A37" w:rsidRPr="00072103" w:rsidRDefault="00A14E00" w:rsidP="00BB7AC4">
      <w:pPr>
        <w:spacing w:line="360" w:lineRule="auto"/>
        <w:jc w:val="both"/>
        <w:rPr>
          <w:lang w:val="en-IN"/>
        </w:rPr>
      </w:pPr>
      <w:r w:rsidRPr="00BB7AC4">
        <w:rPr>
          <w:rFonts w:ascii="Times New Roman" w:hAnsi="Times New Roman" w:cs="Times New Roman"/>
          <w:sz w:val="24"/>
          <w:szCs w:val="24"/>
        </w:rPr>
        <w:t>NHS organisations seeking to improve patient safety and organisational effectiveness can learn from the Ockenden Review. First, it is important to have a robust learning culture in place that adverse incidents are reported, investigated properly, and then become the basis for future learning opportunities and enhancements, but not the grounds for blame</w:t>
      </w:r>
      <w:r w:rsidR="00072103">
        <w:rPr>
          <w:rFonts w:ascii="Times New Roman" w:hAnsi="Times New Roman" w:cs="Times New Roman"/>
          <w:sz w:val="24"/>
          <w:szCs w:val="24"/>
        </w:rPr>
        <w:t xml:space="preserve"> </w:t>
      </w:r>
      <w:r w:rsidR="00072103" w:rsidRPr="00072103">
        <w:rPr>
          <w:lang w:val="en-IN"/>
        </w:rPr>
        <w:t>(Barclay &amp; Moore, 2024)</w:t>
      </w:r>
      <w:r w:rsidRPr="00BB7AC4">
        <w:rPr>
          <w:rFonts w:ascii="Times New Roman" w:hAnsi="Times New Roman" w:cs="Times New Roman"/>
          <w:sz w:val="24"/>
          <w:szCs w:val="24"/>
        </w:rPr>
        <w:t xml:space="preserve">. The resiliency of the organisation is enhanced and reoccurring failures are mitigated by </w:t>
      </w:r>
      <w:r w:rsidRPr="00BB7AC4">
        <w:rPr>
          <w:rFonts w:ascii="Times New Roman" w:hAnsi="Times New Roman" w:cs="Times New Roman"/>
          <w:sz w:val="24"/>
          <w:szCs w:val="24"/>
        </w:rPr>
        <w:t>ongoing learning within the organisation. Secondly, transparency is essential to build trust with the public and professional accountability. Leaders should be honest and transparent with patients, families, regulators and staff about the risks to clinical care, standards of performance and improvement plans.</w:t>
      </w:r>
    </w:p>
    <w:p w14:paraId="5A5D2BA3" w14:textId="77777777" w:rsidR="00575A37" w:rsidRPr="00BB7AC4" w:rsidRDefault="00575A37" w:rsidP="00BB7AC4">
      <w:pPr>
        <w:spacing w:line="360" w:lineRule="auto"/>
        <w:jc w:val="both"/>
        <w:rPr>
          <w:rFonts w:ascii="Times New Roman" w:hAnsi="Times New Roman" w:cs="Times New Roman"/>
          <w:sz w:val="24"/>
          <w:szCs w:val="24"/>
        </w:rPr>
      </w:pPr>
    </w:p>
    <w:p w14:paraId="435FE1DC" w14:textId="044DE4BD" w:rsidR="00575A37" w:rsidRPr="00072103" w:rsidRDefault="00A14E00" w:rsidP="00BB7AC4">
      <w:pPr>
        <w:spacing w:line="360" w:lineRule="auto"/>
        <w:jc w:val="both"/>
        <w:rPr>
          <w:lang w:val="en-IN"/>
        </w:rPr>
      </w:pPr>
      <w:r w:rsidRPr="00BB7AC4">
        <w:rPr>
          <w:rFonts w:ascii="Times New Roman" w:hAnsi="Times New Roman" w:cs="Times New Roman"/>
          <w:sz w:val="24"/>
          <w:szCs w:val="24"/>
        </w:rPr>
        <w:t>The review also states the need for the statutory Duty of Candour, designed to ensure that healthcare organisations are not 'dishonest' when things go wrong, make sure that patients are told in the right time about these events and provide support</w:t>
      </w:r>
      <w:r w:rsidR="00072103">
        <w:rPr>
          <w:rFonts w:ascii="Times New Roman" w:hAnsi="Times New Roman" w:cs="Times New Roman"/>
          <w:sz w:val="24"/>
          <w:szCs w:val="24"/>
        </w:rPr>
        <w:t xml:space="preserve"> </w:t>
      </w:r>
      <w:r w:rsidR="00072103" w:rsidRPr="00072103">
        <w:rPr>
          <w:lang w:val="en-IN"/>
        </w:rPr>
        <w:t>(Steward, 2023)</w:t>
      </w:r>
      <w:r w:rsidRPr="00BB7AC4">
        <w:rPr>
          <w:rFonts w:ascii="Times New Roman" w:hAnsi="Times New Roman" w:cs="Times New Roman"/>
          <w:sz w:val="24"/>
          <w:szCs w:val="24"/>
        </w:rPr>
        <w:t>. In line with the principles of patient-centred care, the involvement of women and families in care-planning and services evaluation and quality improvement needs to be an integral part of good decision-making. Furthermore, System approach encourages organisations to view incidents in the context of the synergy between leadership, governance, staffing, communication and organisational culture and how this impacts</w:t>
      </w:r>
      <w:r w:rsidRPr="00BB7AC4">
        <w:rPr>
          <w:rFonts w:ascii="Times New Roman" w:hAnsi="Times New Roman" w:cs="Times New Roman"/>
          <w:sz w:val="24"/>
          <w:szCs w:val="24"/>
        </w:rPr>
        <w:t xml:space="preserve"> on patient outcomes. The use of systems thinking allows healthcare organisations to uncover root causes, improve the coordination of people across multiple disciplines and make long-term improvements to the system, thus tackling long-term organisational weaknesses</w:t>
      </w:r>
      <w:r w:rsidR="00072103">
        <w:rPr>
          <w:rFonts w:ascii="Times New Roman" w:hAnsi="Times New Roman" w:cs="Times New Roman"/>
          <w:sz w:val="24"/>
          <w:szCs w:val="24"/>
        </w:rPr>
        <w:t xml:space="preserve"> </w:t>
      </w:r>
      <w:r w:rsidR="00072103" w:rsidRPr="00072103">
        <w:rPr>
          <w:lang w:val="en-IN"/>
        </w:rPr>
        <w:t>(Hirst et al., 2024)</w:t>
      </w:r>
      <w:r w:rsidRPr="00BB7AC4">
        <w:rPr>
          <w:rFonts w:ascii="Times New Roman" w:hAnsi="Times New Roman" w:cs="Times New Roman"/>
          <w:sz w:val="24"/>
          <w:szCs w:val="24"/>
        </w:rPr>
        <w:t>. The lessons aim to help improve the safety of maternity services and good governance in NHS services more widely.</w:t>
      </w:r>
    </w:p>
    <w:p w14:paraId="50688000"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72" w:name="_aj72t0h75lcl" w:colFirst="0" w:colLast="0"/>
      <w:bookmarkStart w:id="73" w:name="_Toc235347863"/>
      <w:bookmarkEnd w:id="72"/>
      <w:r w:rsidRPr="00BB7AC4">
        <w:rPr>
          <w:rFonts w:ascii="Times New Roman" w:hAnsi="Times New Roman" w:cs="Times New Roman"/>
          <w:b/>
          <w:bCs/>
          <w:sz w:val="24"/>
          <w:szCs w:val="24"/>
        </w:rPr>
        <w:t>5.4 Systems Thinking Evaluation</w:t>
      </w:r>
      <w:bookmarkEnd w:id="73"/>
    </w:p>
    <w:p w14:paraId="540359FD" w14:textId="60EFAFF6" w:rsidR="00575A37" w:rsidRPr="00072103" w:rsidRDefault="00A14E00" w:rsidP="00BB7AC4">
      <w:pPr>
        <w:spacing w:line="360" w:lineRule="auto"/>
        <w:jc w:val="both"/>
        <w:rPr>
          <w:lang w:val="en-IN"/>
        </w:rPr>
      </w:pPr>
      <w:r w:rsidRPr="00BB7AC4">
        <w:rPr>
          <w:rFonts w:ascii="Times New Roman" w:hAnsi="Times New Roman" w:cs="Times New Roman"/>
          <w:sz w:val="24"/>
          <w:szCs w:val="24"/>
        </w:rPr>
        <w:t>The Ockenden Review shows that patient safety outcomes are not caused by individual clinical incidents but the result of interactions between a number of organisational components</w:t>
      </w:r>
      <w:r w:rsidR="00072103">
        <w:rPr>
          <w:rFonts w:ascii="Times New Roman" w:hAnsi="Times New Roman" w:cs="Times New Roman"/>
          <w:sz w:val="24"/>
          <w:szCs w:val="24"/>
        </w:rPr>
        <w:t xml:space="preserve"> </w:t>
      </w:r>
      <w:r w:rsidR="00072103" w:rsidRPr="00072103">
        <w:rPr>
          <w:lang w:val="en-IN"/>
        </w:rPr>
        <w:t>(Auckland, 2022)</w:t>
      </w:r>
      <w:r w:rsidRPr="00BB7AC4">
        <w:rPr>
          <w:rFonts w:ascii="Times New Roman" w:hAnsi="Times New Roman" w:cs="Times New Roman"/>
          <w:sz w:val="24"/>
          <w:szCs w:val="24"/>
        </w:rPr>
        <w:t xml:space="preserve"> Leadership influences the culture of the organisation, behaviour and priorities of employees; governance establishes accountability, monitoring and compliance with regulations. In multidisciplinary teams, lines of communication, decision making and responsibility are defined by their organisational structure. Good feedback systems will help organisations to detect risks, look into incidents, act on recommendations and measure improvement strategies through learning. These factors can work together to make </w:t>
      </w:r>
      <w:r w:rsidRPr="00BB7AC4">
        <w:rPr>
          <w:rFonts w:ascii="Times New Roman" w:hAnsi="Times New Roman" w:cs="Times New Roman"/>
          <w:sz w:val="24"/>
          <w:szCs w:val="24"/>
        </w:rPr>
        <w:t>it possible for health organisations to prevent harm and ensure that mothers receive good care. However, reinforcing negative feedback loops can lead to poor leadership, governance, communication and/or organisational learning, increasing the risk of patient safety issues</w:t>
      </w:r>
      <w:r w:rsidR="00072103">
        <w:rPr>
          <w:rFonts w:ascii="Times New Roman" w:hAnsi="Times New Roman" w:cs="Times New Roman"/>
          <w:sz w:val="24"/>
          <w:szCs w:val="24"/>
        </w:rPr>
        <w:t xml:space="preserve"> </w:t>
      </w:r>
      <w:r w:rsidR="00072103" w:rsidRPr="00072103">
        <w:rPr>
          <w:lang w:val="en-IN"/>
        </w:rPr>
        <w:t>(Vize, 2022)</w:t>
      </w:r>
      <w:r w:rsidRPr="00BB7AC4">
        <w:rPr>
          <w:rFonts w:ascii="Times New Roman" w:hAnsi="Times New Roman" w:cs="Times New Roman"/>
          <w:sz w:val="24"/>
          <w:szCs w:val="24"/>
        </w:rPr>
        <w:t>. The Ockenden Review demonstrates that a sustainable future can only be made through the principles of integrated leadership, effective governance, transparent communication and continued monitoring. Employing a systems thinking approach can therefore help NHS organisations to tackle root cause issues, enhance organisation's resilience and better patient safety outcomes.</w:t>
      </w:r>
    </w:p>
    <w:p w14:paraId="1FA01E85" w14:textId="77777777" w:rsidR="00575A37" w:rsidRPr="00BB7AC4" w:rsidRDefault="00A14E00" w:rsidP="00BB7AC4">
      <w:pPr>
        <w:spacing w:line="360" w:lineRule="auto"/>
        <w:jc w:val="center"/>
        <w:rPr>
          <w:rFonts w:ascii="Times New Roman" w:hAnsi="Times New Roman" w:cs="Times New Roman"/>
          <w:sz w:val="24"/>
          <w:szCs w:val="24"/>
        </w:rPr>
      </w:pPr>
      <w:r w:rsidRPr="00BB7AC4">
        <w:rPr>
          <w:rFonts w:ascii="Times New Roman" w:hAnsi="Times New Roman" w:cs="Times New Roman"/>
          <w:noProof/>
          <w:sz w:val="24"/>
          <w:szCs w:val="24"/>
        </w:rPr>
        <w:drawing>
          <wp:inline distT="114300" distB="114300" distL="114300" distR="114300" wp14:anchorId="695179F3" wp14:editId="75C04733">
            <wp:extent cx="3462338" cy="2306308"/>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3462338" cy="2306308"/>
                    </a:xfrm>
                    <a:prstGeom prst="rect">
                      <a:avLst/>
                    </a:prstGeom>
                    <a:ln/>
                  </pic:spPr>
                </pic:pic>
              </a:graphicData>
            </a:graphic>
          </wp:inline>
        </w:drawing>
      </w:r>
    </w:p>
    <w:p w14:paraId="5CBFA576" w14:textId="75A023E8" w:rsidR="00575A37" w:rsidRPr="00BB7AC4" w:rsidRDefault="00BB7AC4" w:rsidP="00BB7AC4">
      <w:pPr>
        <w:pStyle w:val="Caption"/>
        <w:spacing w:line="360" w:lineRule="auto"/>
        <w:rPr>
          <w:rFonts w:cs="Times New Roman"/>
          <w:b w:val="0"/>
          <w:bCs/>
          <w:szCs w:val="24"/>
        </w:rPr>
      </w:pPr>
      <w:bookmarkStart w:id="74" w:name="_Toc235348057"/>
      <w:r w:rsidRPr="00BB7AC4">
        <w:rPr>
          <w:rFonts w:cs="Times New Roman"/>
          <w:szCs w:val="24"/>
        </w:rPr>
        <w:t xml:space="preserve">Figure </w:t>
      </w:r>
      <w:r w:rsidRPr="00BB7AC4">
        <w:rPr>
          <w:rFonts w:cs="Times New Roman"/>
          <w:szCs w:val="24"/>
        </w:rPr>
        <w:fldChar w:fldCharType="begin"/>
      </w:r>
      <w:r w:rsidRPr="00BB7AC4">
        <w:rPr>
          <w:rFonts w:cs="Times New Roman"/>
          <w:szCs w:val="24"/>
        </w:rPr>
        <w:instrText xml:space="preserve"> SEQ Figure \* ARABIC </w:instrText>
      </w:r>
      <w:r w:rsidRPr="00BB7AC4">
        <w:rPr>
          <w:rFonts w:cs="Times New Roman"/>
          <w:szCs w:val="24"/>
        </w:rPr>
        <w:fldChar w:fldCharType="separate"/>
      </w:r>
      <w:r w:rsidRPr="00BB7AC4">
        <w:rPr>
          <w:rFonts w:cs="Times New Roman"/>
          <w:noProof/>
          <w:szCs w:val="24"/>
        </w:rPr>
        <w:t>11</w:t>
      </w:r>
      <w:r w:rsidRPr="00BB7AC4">
        <w:rPr>
          <w:rFonts w:cs="Times New Roman"/>
          <w:szCs w:val="24"/>
        </w:rPr>
        <w:fldChar w:fldCharType="end"/>
      </w:r>
      <w:r w:rsidRPr="00BB7AC4">
        <w:rPr>
          <w:rFonts w:cs="Times New Roman"/>
          <w:bCs/>
          <w:szCs w:val="24"/>
        </w:rPr>
        <w:t>: Systems Thinking in Healthcare</w:t>
      </w:r>
      <w:bookmarkEnd w:id="74"/>
    </w:p>
    <w:p w14:paraId="3F3B9535" w14:textId="2C7359C8" w:rsidR="00575A37" w:rsidRPr="00072103" w:rsidRDefault="00A14E00" w:rsidP="00072103">
      <w:pPr>
        <w:spacing w:line="360" w:lineRule="auto"/>
        <w:jc w:val="center"/>
        <w:rPr>
          <w:lang w:val="en-IN"/>
        </w:rPr>
      </w:pPr>
      <w:r w:rsidRPr="00BB7AC4">
        <w:rPr>
          <w:rFonts w:ascii="Times New Roman" w:hAnsi="Times New Roman" w:cs="Times New Roman"/>
          <w:sz w:val="24"/>
          <w:szCs w:val="24"/>
        </w:rPr>
        <w:t>(Source:</w:t>
      </w:r>
      <w:r w:rsidR="00072103" w:rsidRPr="00072103">
        <w:rPr>
          <w:rFonts w:eastAsia="Times New Roman"/>
          <w:color w:val="000000"/>
          <w:lang w:val="en-IN"/>
        </w:rPr>
        <w:t xml:space="preserve"> </w:t>
      </w:r>
      <w:r w:rsidR="00072103" w:rsidRPr="00072103">
        <w:rPr>
          <w:lang w:val="en-IN"/>
        </w:rPr>
        <w:t>Vize, 2022</w:t>
      </w:r>
      <w:r w:rsidRPr="00BB7AC4">
        <w:rPr>
          <w:rFonts w:ascii="Times New Roman" w:hAnsi="Times New Roman" w:cs="Times New Roman"/>
          <w:sz w:val="24"/>
          <w:szCs w:val="24"/>
        </w:rPr>
        <w:t>)</w:t>
      </w:r>
    </w:p>
    <w:p w14:paraId="6BD7D6F6" w14:textId="77777777" w:rsidR="00575A37" w:rsidRPr="00BB7AC4" w:rsidRDefault="00A14E00" w:rsidP="00BB7AC4">
      <w:pPr>
        <w:pStyle w:val="Heading1"/>
        <w:keepNext w:val="0"/>
        <w:keepLines w:val="0"/>
        <w:spacing w:before="480" w:line="360" w:lineRule="auto"/>
        <w:jc w:val="both"/>
        <w:rPr>
          <w:rFonts w:ascii="Times New Roman" w:hAnsi="Times New Roman" w:cs="Times New Roman"/>
          <w:b/>
          <w:bCs/>
          <w:sz w:val="24"/>
          <w:szCs w:val="24"/>
        </w:rPr>
      </w:pPr>
      <w:bookmarkStart w:id="75" w:name="_po254tz8eu31" w:colFirst="0" w:colLast="0"/>
      <w:bookmarkStart w:id="76" w:name="_Toc235347864"/>
      <w:bookmarkEnd w:id="75"/>
      <w:r w:rsidRPr="00BB7AC4">
        <w:rPr>
          <w:rFonts w:ascii="Times New Roman" w:hAnsi="Times New Roman" w:cs="Times New Roman"/>
          <w:b/>
          <w:bCs/>
          <w:sz w:val="24"/>
          <w:szCs w:val="24"/>
        </w:rPr>
        <w:t>6. Recommendations</w:t>
      </w:r>
      <w:bookmarkEnd w:id="76"/>
    </w:p>
    <w:p w14:paraId="525E8ADC"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77" w:name="_tx4j70w73szq" w:colFirst="0" w:colLast="0"/>
      <w:bookmarkStart w:id="78" w:name="_Toc235347865"/>
      <w:bookmarkEnd w:id="77"/>
      <w:r w:rsidRPr="00BB7AC4">
        <w:rPr>
          <w:rFonts w:ascii="Times New Roman" w:hAnsi="Times New Roman" w:cs="Times New Roman"/>
          <w:b/>
          <w:bCs/>
          <w:sz w:val="24"/>
          <w:szCs w:val="24"/>
        </w:rPr>
        <w:t>6.1 Leadership Recommendations</w:t>
      </w:r>
      <w:bookmarkEnd w:id="78"/>
    </w:p>
    <w:p w14:paraId="1001FE8E" w14:textId="2EBFABB3" w:rsidR="00575A37" w:rsidRPr="00072103" w:rsidRDefault="00A14E00" w:rsidP="00BB7AC4">
      <w:pPr>
        <w:spacing w:line="360" w:lineRule="auto"/>
        <w:jc w:val="both"/>
        <w:rPr>
          <w:lang w:val="en-IN"/>
        </w:rPr>
      </w:pPr>
      <w:r w:rsidRPr="00BB7AC4">
        <w:rPr>
          <w:rFonts w:ascii="Times New Roman" w:hAnsi="Times New Roman" w:cs="Times New Roman"/>
          <w:sz w:val="24"/>
          <w:szCs w:val="24"/>
        </w:rPr>
        <w:t>In the Shrewsbury and Telford Hospital NHS Trust, the transformational, distributed and compassionate approach to leadership should be introduced to improve patient safety and organisation performance</w:t>
      </w:r>
      <w:r w:rsidR="00072103">
        <w:rPr>
          <w:rFonts w:ascii="Times New Roman" w:hAnsi="Times New Roman" w:cs="Times New Roman"/>
          <w:sz w:val="24"/>
          <w:szCs w:val="24"/>
        </w:rPr>
        <w:t xml:space="preserve"> </w:t>
      </w:r>
      <w:r w:rsidR="00072103" w:rsidRPr="00072103">
        <w:rPr>
          <w:lang w:val="en-IN"/>
        </w:rPr>
        <w:t>(Wilkinson, 2022)</w:t>
      </w:r>
      <w:r w:rsidRPr="00BB7AC4">
        <w:rPr>
          <w:rFonts w:ascii="Times New Roman" w:hAnsi="Times New Roman" w:cs="Times New Roman"/>
          <w:sz w:val="24"/>
          <w:szCs w:val="24"/>
        </w:rPr>
        <w:t>. Transformational leadership can articulate a vision for continuous improvement, and encourage employees to be innovative and evidence-based. Distributed leadership should facilitate multidisciplinary working teams to collaboratively make decisions and take responsibility at all levels of the organisation. Empathy, psychological safety and staff wellbeing are supported through compassionate leadership to ensure healthcare professionals can raise concerns without fear of blame. These leadership styles can h</w:t>
      </w:r>
      <w:r w:rsidRPr="00BB7AC4">
        <w:rPr>
          <w:rFonts w:ascii="Times New Roman" w:hAnsi="Times New Roman" w:cs="Times New Roman"/>
          <w:sz w:val="24"/>
          <w:szCs w:val="24"/>
        </w:rPr>
        <w:t>ave a positive impact on improving organisational culture, improving collaboration, improving the quality and safety of maternity care across the Trust.</w:t>
      </w:r>
    </w:p>
    <w:p w14:paraId="378F3EE4"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79" w:name="_36bfpdgdrpks" w:colFirst="0" w:colLast="0"/>
      <w:bookmarkStart w:id="80" w:name="_Toc235347866"/>
      <w:bookmarkEnd w:id="79"/>
      <w:r w:rsidRPr="00BB7AC4">
        <w:rPr>
          <w:rFonts w:ascii="Times New Roman" w:hAnsi="Times New Roman" w:cs="Times New Roman"/>
          <w:b/>
          <w:bCs/>
          <w:sz w:val="24"/>
          <w:szCs w:val="24"/>
        </w:rPr>
        <w:t>6.2 Governance Recommendations</w:t>
      </w:r>
      <w:bookmarkEnd w:id="80"/>
    </w:p>
    <w:p w14:paraId="0D6C783D" w14:textId="2992FDDB" w:rsidR="00575A37" w:rsidRPr="00072103" w:rsidRDefault="00A14E00" w:rsidP="00BB7AC4">
      <w:pPr>
        <w:spacing w:line="360" w:lineRule="auto"/>
        <w:jc w:val="both"/>
        <w:rPr>
          <w:lang w:val="en-IN"/>
        </w:rPr>
      </w:pPr>
      <w:r w:rsidRPr="00BB7AC4">
        <w:rPr>
          <w:rFonts w:ascii="Times New Roman" w:hAnsi="Times New Roman" w:cs="Times New Roman"/>
          <w:sz w:val="24"/>
          <w:szCs w:val="24"/>
        </w:rPr>
        <w:t>Ongoing monitoring of clinical performance should be regular and clinical governance improved by a full risk assessment and systematic analysis of patient safety outcomes. The Trust Board need to be more accountable, with any safety issues being investigated promptly, with recommendations being effectively put into practice</w:t>
      </w:r>
      <w:r w:rsidR="00072103">
        <w:rPr>
          <w:rFonts w:ascii="Times New Roman" w:hAnsi="Times New Roman" w:cs="Times New Roman"/>
          <w:sz w:val="24"/>
          <w:szCs w:val="24"/>
        </w:rPr>
        <w:t xml:space="preserve"> </w:t>
      </w:r>
      <w:r w:rsidR="00072103" w:rsidRPr="00072103">
        <w:rPr>
          <w:lang w:val="en-IN"/>
        </w:rPr>
        <w:t>(Ahmed et al., 2025)</w:t>
      </w:r>
      <w:r w:rsidRPr="00BB7AC4">
        <w:rPr>
          <w:rFonts w:ascii="Times New Roman" w:hAnsi="Times New Roman" w:cs="Times New Roman"/>
          <w:sz w:val="24"/>
          <w:szCs w:val="24"/>
        </w:rPr>
        <w:t xml:space="preserve">. Safety </w:t>
      </w:r>
      <w:r w:rsidRPr="00BB7AC4">
        <w:rPr>
          <w:rFonts w:ascii="Times New Roman" w:hAnsi="Times New Roman" w:cs="Times New Roman"/>
          <w:sz w:val="24"/>
          <w:szCs w:val="24"/>
        </w:rPr>
        <w:t>reporting systems should be regularised and supported by a clearly structured system of reporting and monitoring that encourages reporting at the earliest opportunity and enables the organisation to learn from incidents. The Care Quality Commission and NHS England, which are responsible for independent oversight, should provide more regular checks on high-risk services, and respond quickly to governance failures and take remedial action before patient safety is at risk.</w:t>
      </w:r>
    </w:p>
    <w:p w14:paraId="154D739C"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81" w:name="_8ix6wr2spu0y" w:colFirst="0" w:colLast="0"/>
      <w:bookmarkStart w:id="82" w:name="_Toc235347867"/>
      <w:bookmarkEnd w:id="81"/>
      <w:r w:rsidRPr="00BB7AC4">
        <w:rPr>
          <w:rFonts w:ascii="Times New Roman" w:hAnsi="Times New Roman" w:cs="Times New Roman"/>
          <w:b/>
          <w:bCs/>
          <w:sz w:val="24"/>
          <w:szCs w:val="24"/>
        </w:rPr>
        <w:t>6.3 Communication Improvements</w:t>
      </w:r>
      <w:bookmarkEnd w:id="82"/>
    </w:p>
    <w:p w14:paraId="5758EB08" w14:textId="7888C7E6" w:rsidR="00575A37" w:rsidRPr="00072103" w:rsidRDefault="00A14E00" w:rsidP="00BB7AC4">
      <w:pPr>
        <w:spacing w:line="360" w:lineRule="auto"/>
        <w:jc w:val="both"/>
        <w:rPr>
          <w:lang w:val="en-IN"/>
        </w:rPr>
      </w:pPr>
      <w:r w:rsidRPr="00BB7AC4">
        <w:rPr>
          <w:rFonts w:ascii="Times New Roman" w:hAnsi="Times New Roman" w:cs="Times New Roman"/>
          <w:sz w:val="24"/>
          <w:szCs w:val="24"/>
        </w:rPr>
        <w:t>It is important that good communication is a priority throughout the entire maternity service. Multidisciplinary team meetings should have multiple characteristics that facilitate smooth information transfer among midwives, obstetricians, managers and support staff, which will promote clinical decision making and care coordination</w:t>
      </w:r>
      <w:r w:rsidR="00072103">
        <w:rPr>
          <w:rFonts w:ascii="Times New Roman" w:hAnsi="Times New Roman" w:cs="Times New Roman"/>
          <w:sz w:val="24"/>
          <w:szCs w:val="24"/>
        </w:rPr>
        <w:t xml:space="preserve"> </w:t>
      </w:r>
      <w:r w:rsidR="00072103" w:rsidRPr="00072103">
        <w:rPr>
          <w:lang w:val="en-IN"/>
        </w:rPr>
        <w:t>(</w:t>
      </w:r>
      <w:proofErr w:type="spellStart"/>
      <w:r w:rsidR="00072103" w:rsidRPr="00072103">
        <w:rPr>
          <w:lang w:val="en-IN"/>
        </w:rPr>
        <w:t>Allkins</w:t>
      </w:r>
      <w:proofErr w:type="spellEnd"/>
      <w:r w:rsidR="00072103" w:rsidRPr="00072103">
        <w:rPr>
          <w:lang w:val="en-IN"/>
        </w:rPr>
        <w:t>, 2022)</w:t>
      </w:r>
      <w:r w:rsidRPr="00BB7AC4">
        <w:rPr>
          <w:rFonts w:ascii="Times New Roman" w:hAnsi="Times New Roman" w:cs="Times New Roman"/>
          <w:sz w:val="24"/>
          <w:szCs w:val="24"/>
        </w:rPr>
        <w:t>. Digital reporting systems should be designed to enable rapid reporting of patient safety incidents, should facilitate investigation of the incident and enable learning by the organisation. There is a need to further strengthen transparency and trust, by ensuring that patients and families are actively involved in care planning, service evaluation and incident reviews. An environment that fosters a culture of employees intervening without fear of repercussions will enhance teamwork, reduce miscommunication</w:t>
      </w:r>
      <w:r w:rsidRPr="00BB7AC4">
        <w:rPr>
          <w:rFonts w:ascii="Times New Roman" w:hAnsi="Times New Roman" w:cs="Times New Roman"/>
          <w:sz w:val="24"/>
          <w:szCs w:val="24"/>
        </w:rPr>
        <w:t xml:space="preserve"> and patient safety risks.</w:t>
      </w:r>
    </w:p>
    <w:p w14:paraId="093D7710"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83" w:name="_k0uaehrde31u" w:colFirst="0" w:colLast="0"/>
      <w:bookmarkStart w:id="84" w:name="_Toc235347868"/>
      <w:bookmarkEnd w:id="83"/>
      <w:r w:rsidRPr="00BB7AC4">
        <w:rPr>
          <w:rFonts w:ascii="Times New Roman" w:hAnsi="Times New Roman" w:cs="Times New Roman"/>
          <w:b/>
          <w:bCs/>
          <w:sz w:val="24"/>
          <w:szCs w:val="24"/>
        </w:rPr>
        <w:t>6.4 Systems Improvement</w:t>
      </w:r>
      <w:bookmarkEnd w:id="84"/>
    </w:p>
    <w:p w14:paraId="160D5C89" w14:textId="68C7BFF7" w:rsidR="00575A37" w:rsidRPr="00072103" w:rsidRDefault="00A14E00" w:rsidP="00BB7AC4">
      <w:pPr>
        <w:spacing w:line="360" w:lineRule="auto"/>
        <w:jc w:val="both"/>
        <w:rPr>
          <w:lang w:val="en-IN"/>
        </w:rPr>
      </w:pPr>
      <w:r w:rsidRPr="00BB7AC4">
        <w:rPr>
          <w:rFonts w:ascii="Times New Roman" w:hAnsi="Times New Roman" w:cs="Times New Roman"/>
          <w:sz w:val="24"/>
          <w:szCs w:val="24"/>
        </w:rPr>
        <w:t>The Trust will enhance its workforce planning with respect to maternity staff by employing and retaining an adequate number of suitably qualified maternity workers, such that workload is not excessive, and service quality is good. Monitoring of clinical performance using KPI, safety audits and patient outcome measures should be a continuous process to identify risks at an early stage</w:t>
      </w:r>
      <w:r w:rsidR="00072103">
        <w:rPr>
          <w:rFonts w:ascii="Times New Roman" w:hAnsi="Times New Roman" w:cs="Times New Roman"/>
          <w:sz w:val="24"/>
          <w:szCs w:val="24"/>
        </w:rPr>
        <w:t xml:space="preserve"> </w:t>
      </w:r>
      <w:r w:rsidR="00072103" w:rsidRPr="00072103">
        <w:rPr>
          <w:lang w:val="en-IN"/>
        </w:rPr>
        <w:t>(Johnson et al., 2024)</w:t>
      </w:r>
      <w:r w:rsidRPr="00BB7AC4">
        <w:rPr>
          <w:rFonts w:ascii="Times New Roman" w:hAnsi="Times New Roman" w:cs="Times New Roman"/>
          <w:sz w:val="24"/>
          <w:szCs w:val="24"/>
        </w:rPr>
        <w:t xml:space="preserve"> All departments of learning systems must implement recommendations from investigations, audits and national reports in a consistent manner. The key elements of a comprehensive risk management process are to identify, evaluate and manage all risks to prevent them from impacting on patient care. These system improvements will contribute to resilience and sustainable healthcare performance of an organisation.</w:t>
      </w:r>
    </w:p>
    <w:p w14:paraId="19A39E55" w14:textId="77777777" w:rsidR="00575A37" w:rsidRPr="00BB7AC4" w:rsidRDefault="00A14E00" w:rsidP="00BB7AC4">
      <w:pPr>
        <w:pStyle w:val="Heading2"/>
        <w:keepNext w:val="0"/>
        <w:keepLines w:val="0"/>
        <w:spacing w:after="80" w:line="360" w:lineRule="auto"/>
        <w:jc w:val="both"/>
        <w:rPr>
          <w:rFonts w:ascii="Times New Roman" w:hAnsi="Times New Roman" w:cs="Times New Roman"/>
          <w:b/>
          <w:bCs/>
          <w:sz w:val="24"/>
          <w:szCs w:val="24"/>
        </w:rPr>
      </w:pPr>
      <w:bookmarkStart w:id="85" w:name="_x031se5l0ie5" w:colFirst="0" w:colLast="0"/>
      <w:bookmarkStart w:id="86" w:name="_Toc235347869"/>
      <w:bookmarkEnd w:id="85"/>
      <w:r w:rsidRPr="00BB7AC4">
        <w:rPr>
          <w:rFonts w:ascii="Times New Roman" w:hAnsi="Times New Roman" w:cs="Times New Roman"/>
          <w:b/>
          <w:bCs/>
          <w:sz w:val="24"/>
          <w:szCs w:val="24"/>
        </w:rPr>
        <w:t>6.5 Long-Term Sustainability</w:t>
      </w:r>
      <w:bookmarkEnd w:id="86"/>
    </w:p>
    <w:p w14:paraId="34FDDCF3" w14:textId="70769426" w:rsidR="00575A37" w:rsidRPr="00072103" w:rsidRDefault="00A14E00" w:rsidP="00BB7AC4">
      <w:pPr>
        <w:spacing w:line="360" w:lineRule="auto"/>
        <w:jc w:val="both"/>
        <w:rPr>
          <w:lang w:val="en-IN"/>
        </w:rPr>
      </w:pPr>
      <w:r w:rsidRPr="00BB7AC4">
        <w:rPr>
          <w:rFonts w:ascii="Times New Roman" w:hAnsi="Times New Roman" w:cs="Times New Roman"/>
          <w:sz w:val="24"/>
          <w:szCs w:val="24"/>
        </w:rPr>
        <w:t xml:space="preserve">The improvement process is a long-term process that requires embedding into the day-to-day activities of the organisation via regular education, leadership development and through </w:t>
      </w:r>
      <w:r w:rsidRPr="00BB7AC4">
        <w:rPr>
          <w:rFonts w:ascii="Times New Roman" w:hAnsi="Times New Roman" w:cs="Times New Roman"/>
          <w:sz w:val="24"/>
          <w:szCs w:val="24"/>
        </w:rPr>
        <w:t>continual review of the patient safety outcomes. Healthcare professionals, patients, family members, plus regulators and community members should be included among the stakeholders to engage in the design and evaluation of maternity services. Co-production will help to ensure that patient experiences and professional expertise are taken into account in improvement works</w:t>
      </w:r>
      <w:r w:rsidR="00072103">
        <w:rPr>
          <w:rFonts w:ascii="Times New Roman" w:hAnsi="Times New Roman" w:cs="Times New Roman"/>
          <w:sz w:val="24"/>
          <w:szCs w:val="24"/>
        </w:rPr>
        <w:t xml:space="preserve"> </w:t>
      </w:r>
      <w:r w:rsidR="00072103" w:rsidRPr="00072103">
        <w:rPr>
          <w:lang w:val="en-IN"/>
        </w:rPr>
        <w:t>(De Vries et al., 2023</w:t>
      </w:r>
      <w:r w:rsidR="00072103">
        <w:rPr>
          <w:lang w:val="en-IN"/>
        </w:rPr>
        <w:t>)</w:t>
      </w:r>
      <w:r w:rsidRPr="00BB7AC4">
        <w:rPr>
          <w:rFonts w:ascii="Times New Roman" w:hAnsi="Times New Roman" w:cs="Times New Roman"/>
          <w:sz w:val="24"/>
          <w:szCs w:val="24"/>
        </w:rPr>
        <w:t>. Evidence-based practice, drawn on evidence, should underpin policy development and workforce planning and clinical practice with regard to available evidence such as national guidelines and performance data. With good leadership, effective governance and collaboration, the Trust has the potential to build on and strengthen the public's confidence in NHS maternity services.</w:t>
      </w:r>
    </w:p>
    <w:p w14:paraId="0A12275A" w14:textId="77777777" w:rsidR="00575A37" w:rsidRPr="00BB7AC4" w:rsidRDefault="00A14E00" w:rsidP="00BB7AC4">
      <w:pPr>
        <w:pStyle w:val="Heading1"/>
        <w:keepNext w:val="0"/>
        <w:keepLines w:val="0"/>
        <w:spacing w:before="480" w:line="360" w:lineRule="auto"/>
        <w:jc w:val="both"/>
        <w:rPr>
          <w:rFonts w:ascii="Times New Roman" w:hAnsi="Times New Roman" w:cs="Times New Roman"/>
          <w:b/>
          <w:bCs/>
          <w:sz w:val="24"/>
          <w:szCs w:val="24"/>
        </w:rPr>
      </w:pPr>
      <w:bookmarkStart w:id="87" w:name="_wdd63apjrqpb" w:colFirst="0" w:colLast="0"/>
      <w:bookmarkStart w:id="88" w:name="_Toc235347870"/>
      <w:bookmarkEnd w:id="87"/>
      <w:r w:rsidRPr="00BB7AC4">
        <w:rPr>
          <w:rFonts w:ascii="Times New Roman" w:hAnsi="Times New Roman" w:cs="Times New Roman"/>
          <w:b/>
          <w:bCs/>
          <w:sz w:val="24"/>
          <w:szCs w:val="24"/>
        </w:rPr>
        <w:t>Conclusion</w:t>
      </w:r>
      <w:bookmarkEnd w:id="88"/>
      <w:r w:rsidRPr="00BB7AC4">
        <w:rPr>
          <w:rFonts w:ascii="Times New Roman" w:hAnsi="Times New Roman" w:cs="Times New Roman"/>
          <w:b/>
          <w:bCs/>
          <w:sz w:val="24"/>
          <w:szCs w:val="24"/>
        </w:rPr>
        <w:t xml:space="preserve"> </w:t>
      </w:r>
    </w:p>
    <w:p w14:paraId="757C6FB3" w14:textId="77777777" w:rsidR="00575A37" w:rsidRPr="00BB7AC4" w:rsidRDefault="00A14E00" w:rsidP="00BB7AC4">
      <w:pPr>
        <w:spacing w:line="360" w:lineRule="auto"/>
        <w:jc w:val="both"/>
        <w:rPr>
          <w:rFonts w:ascii="Times New Roman" w:hAnsi="Times New Roman" w:cs="Times New Roman"/>
          <w:sz w:val="24"/>
          <w:szCs w:val="24"/>
        </w:rPr>
      </w:pPr>
      <w:r w:rsidRPr="00BB7AC4">
        <w:rPr>
          <w:rFonts w:ascii="Times New Roman" w:hAnsi="Times New Roman" w:cs="Times New Roman"/>
          <w:sz w:val="24"/>
          <w:szCs w:val="24"/>
        </w:rPr>
        <w:t>The Ockenden Review of the Shrewsbury and Telford Hospital NHS Trust uncovered serious and ongoing failures of maternity care and its devastating impact on patient safety, showing the profound impact of weak leadership, governance and organisational culture. However, the review showed that it was not individual clinical errors but problems in the system, including unnecessary maternal and neonatal deaths, poor clinical decision-making and poor communications, and inadequate incident investigations. The resu</w:t>
      </w:r>
      <w:r w:rsidRPr="00BB7AC4">
        <w:rPr>
          <w:rFonts w:ascii="Times New Roman" w:hAnsi="Times New Roman" w:cs="Times New Roman"/>
          <w:sz w:val="24"/>
          <w:szCs w:val="24"/>
        </w:rPr>
        <w:t xml:space="preserve">lts highlight the need for a systems thinking approach to healthcare organizations to gain insights into the interconnections that impact service quality and patient outcomes. The analysis identified that there was a lack of transformational, distributed and compassionate leadership with poor levels of staff engagement, and limited organisational learning and openness and accountability within organisational culture. The failure to have good governance, notably by the Board, lack of clinical governance and </w:t>
      </w:r>
      <w:r w:rsidRPr="00BB7AC4">
        <w:rPr>
          <w:rFonts w:ascii="Times New Roman" w:hAnsi="Times New Roman" w:cs="Times New Roman"/>
          <w:sz w:val="24"/>
          <w:szCs w:val="24"/>
        </w:rPr>
        <w:t xml:space="preserve">taking no action on concerns about safety also allowed unsafe maternity practices to continue despite many alerts. National regulatory systems were in </w:t>
      </w:r>
      <w:r w:rsidRPr="00BB7AC4">
        <w:rPr>
          <w:rFonts w:ascii="Times New Roman" w:hAnsi="Times New Roman" w:cs="Times New Roman"/>
          <w:sz w:val="24"/>
          <w:szCs w:val="24"/>
        </w:rPr>
        <w:t>place, however this was not well coordinated with local leadership, reducing the level of effectiveness for patient safety interventions.</w:t>
      </w:r>
    </w:p>
    <w:p w14:paraId="41D61539" w14:textId="77777777" w:rsidR="00575A37" w:rsidRPr="00BB7AC4" w:rsidRDefault="00575A37" w:rsidP="00BB7AC4">
      <w:pPr>
        <w:spacing w:line="360" w:lineRule="auto"/>
        <w:jc w:val="both"/>
        <w:rPr>
          <w:rFonts w:ascii="Times New Roman" w:hAnsi="Times New Roman" w:cs="Times New Roman"/>
          <w:sz w:val="24"/>
          <w:szCs w:val="24"/>
        </w:rPr>
      </w:pPr>
    </w:p>
    <w:p w14:paraId="4CF8F476" w14:textId="77777777" w:rsidR="00575A37" w:rsidRPr="00BB7AC4" w:rsidRDefault="00A14E00" w:rsidP="00BB7AC4">
      <w:pPr>
        <w:spacing w:line="360" w:lineRule="auto"/>
        <w:jc w:val="both"/>
        <w:rPr>
          <w:rFonts w:ascii="Times New Roman" w:hAnsi="Times New Roman" w:cs="Times New Roman"/>
          <w:sz w:val="24"/>
          <w:szCs w:val="24"/>
        </w:rPr>
      </w:pPr>
      <w:r w:rsidRPr="00BB7AC4">
        <w:rPr>
          <w:rFonts w:ascii="Times New Roman" w:hAnsi="Times New Roman" w:cs="Times New Roman"/>
          <w:sz w:val="24"/>
          <w:szCs w:val="24"/>
        </w:rPr>
        <w:t>Applying systems thinking revealed that the systems of leadership, governance, communication, workforce capacity, organisational culture, and feedback systems are interacting in an ongoing manner to impact organisational performance. Hence, sustainable improvements demand multi-faceted solutions to ensure a firm development of leadership skills, improve governance structures, establish good multi-disciplinary cooperation, and foster ongoing organisation learning. The Ockenden Review offers opportunities for</w:t>
      </w:r>
      <w:r w:rsidRPr="00BB7AC4">
        <w:rPr>
          <w:rFonts w:ascii="Times New Roman" w:hAnsi="Times New Roman" w:cs="Times New Roman"/>
          <w:sz w:val="24"/>
          <w:szCs w:val="24"/>
        </w:rPr>
        <w:t xml:space="preserve"> learning for </w:t>
      </w:r>
      <w:r w:rsidRPr="00BB7AC4">
        <w:rPr>
          <w:rFonts w:ascii="Times New Roman" w:hAnsi="Times New Roman" w:cs="Times New Roman"/>
          <w:sz w:val="24"/>
          <w:szCs w:val="24"/>
        </w:rPr>
        <w:t xml:space="preserve">NHS organisations such as the need to be transparent, accountable, patient-centred and evidence based in its decision making. Healthcare organisations need to create a culture that promotes the reporting of adverse events, learning from those incidents and taking steps to improve, before they even occur. Finally, quality leadership is important in improving NHS performance as it can affect NHS organisation culture, help in high quality governance, support health care professionals and ensure patient safety </w:t>
      </w:r>
      <w:r w:rsidRPr="00BB7AC4">
        <w:rPr>
          <w:rFonts w:ascii="Times New Roman" w:hAnsi="Times New Roman" w:cs="Times New Roman"/>
          <w:sz w:val="24"/>
          <w:szCs w:val="24"/>
        </w:rPr>
        <w:t>is at the highest level. NHS organisations that have implemented these lessons will help to boost confidence in the public, improve maternity care, and deliver better and safer care to patients.</w:t>
      </w:r>
    </w:p>
    <w:p w14:paraId="05C73B05" w14:textId="77777777" w:rsidR="00575A37" w:rsidRDefault="00A14E00" w:rsidP="00BB7AC4">
      <w:pPr>
        <w:pStyle w:val="Heading1"/>
        <w:spacing w:before="240" w:after="240" w:line="360" w:lineRule="auto"/>
        <w:jc w:val="both"/>
        <w:rPr>
          <w:rFonts w:ascii="Times New Roman" w:hAnsi="Times New Roman" w:cs="Times New Roman"/>
          <w:b/>
          <w:bCs/>
          <w:sz w:val="24"/>
          <w:szCs w:val="24"/>
        </w:rPr>
      </w:pPr>
      <w:bookmarkStart w:id="89" w:name="_i994sra8o0uy" w:colFirst="0" w:colLast="0"/>
      <w:bookmarkStart w:id="90" w:name="_Toc235347871"/>
      <w:bookmarkEnd w:id="89"/>
      <w:r w:rsidRPr="00BB7AC4">
        <w:rPr>
          <w:rFonts w:ascii="Times New Roman" w:hAnsi="Times New Roman" w:cs="Times New Roman"/>
          <w:b/>
          <w:bCs/>
          <w:sz w:val="24"/>
          <w:szCs w:val="24"/>
        </w:rPr>
        <w:t>References</w:t>
      </w:r>
      <w:bookmarkEnd w:id="90"/>
    </w:p>
    <w:p w14:paraId="633E1C70" w14:textId="24AA7151" w:rsidR="00072103" w:rsidRPr="00072103" w:rsidRDefault="00072103" w:rsidP="00072103">
      <w:pPr>
        <w:spacing w:line="360" w:lineRule="auto"/>
        <w:jc w:val="both"/>
      </w:pPr>
    </w:p>
    <w:p w14:paraId="41FF4B22" w14:textId="77777777" w:rsidR="00072103" w:rsidRPr="00072103" w:rsidRDefault="00072103" w:rsidP="00072103">
      <w:pPr>
        <w:spacing w:line="360" w:lineRule="auto"/>
        <w:jc w:val="both"/>
        <w:rPr>
          <w:rFonts w:ascii="Times New Roman" w:hAnsi="Times New Roman" w:cs="Times New Roman"/>
          <w:sz w:val="24"/>
          <w:szCs w:val="24"/>
        </w:rPr>
      </w:pPr>
    </w:p>
    <w:p w14:paraId="76365786" w14:textId="7CB4D8C5"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Dobson, J., 2022. Ignoring women’s experience led to the NHS’s biggest maternity scandal. </w:t>
      </w:r>
      <w:hyperlink r:id="rId19" w:history="1">
        <w:r w:rsidRPr="008906C5">
          <w:rPr>
            <w:rStyle w:val="Hyperlink"/>
            <w:rFonts w:ascii="Times New Roman" w:hAnsi="Times New Roman" w:cs="Times New Roman"/>
            <w:sz w:val="24"/>
            <w:szCs w:val="24"/>
          </w:rPr>
          <w:t>https://www.bmj.com/content/377/bmj.o899.abstract</w:t>
        </w:r>
      </w:hyperlink>
    </w:p>
    <w:p w14:paraId="598FCAE8" w14:textId="06285140"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Foley, C., McCourt, C. and Yuill, C., 2025. An exploration of midwives’ perceptions of the Ockenden review: a qualitative study. Sexual &amp; Reproductive Healthcare, p.101166. </w:t>
      </w:r>
      <w:hyperlink r:id="rId20" w:history="1">
        <w:r w:rsidRPr="008906C5">
          <w:rPr>
            <w:rStyle w:val="Hyperlink"/>
            <w:rFonts w:ascii="Times New Roman" w:hAnsi="Times New Roman" w:cs="Times New Roman"/>
            <w:sz w:val="24"/>
            <w:szCs w:val="24"/>
          </w:rPr>
          <w:t>https://www.sciencedirect.com/science/article/pii/S1877575625001041</w:t>
        </w:r>
      </w:hyperlink>
    </w:p>
    <w:p w14:paraId="23249943" w14:textId="40ECF022"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Norman, J.E., Stock, S.J. and Harmer, C., 2022. After the Ockenden review: a chance to reset maternal and perinatal care in the UK?. The Lancet, 399(10344), pp.2331-2333. </w:t>
      </w:r>
      <w:hyperlink r:id="rId21" w:history="1">
        <w:r w:rsidRPr="008906C5">
          <w:rPr>
            <w:rStyle w:val="Hyperlink"/>
            <w:rFonts w:ascii="Times New Roman" w:hAnsi="Times New Roman" w:cs="Times New Roman"/>
            <w:sz w:val="24"/>
            <w:szCs w:val="24"/>
          </w:rPr>
          <w:t>https://www.thelancet.com/journals/lancet/article/PIIS0140-6736(22)00823-6/abstract</w:t>
        </w:r>
      </w:hyperlink>
    </w:p>
    <w:p w14:paraId="55091BD6" w14:textId="5CC52EC7"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Bright, M., 2025. Whistleblowing in an empty room. Index on Censorship, 54(1), pp.52-57. </w:t>
      </w:r>
      <w:hyperlink r:id="rId22" w:history="1">
        <w:r w:rsidRPr="008906C5">
          <w:rPr>
            <w:rStyle w:val="Hyperlink"/>
            <w:rFonts w:ascii="Times New Roman" w:hAnsi="Times New Roman" w:cs="Times New Roman"/>
            <w:sz w:val="24"/>
            <w:szCs w:val="24"/>
          </w:rPr>
          <w:t>https://journals.sagepub.com/doi/abs/10.1177/03064220251332627</w:t>
        </w:r>
      </w:hyperlink>
    </w:p>
    <w:p w14:paraId="3840DBFD" w14:textId="13A06DC0"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McDonagh Hull, P., 2023. Comparing caesarean birth rates: An institutionalized habit that is hard to break. Journal of Patient Safety and Risk Management, 28(1), pp.5-8. </w:t>
      </w:r>
      <w:hyperlink r:id="rId23" w:history="1">
        <w:r w:rsidRPr="008906C5">
          <w:rPr>
            <w:rStyle w:val="Hyperlink"/>
            <w:rFonts w:ascii="Times New Roman" w:hAnsi="Times New Roman" w:cs="Times New Roman"/>
            <w:sz w:val="24"/>
            <w:szCs w:val="24"/>
          </w:rPr>
          <w:t>https://journals.sagepub.com/doi/abs/10.1177/25160435221150373</w:t>
        </w:r>
      </w:hyperlink>
    </w:p>
    <w:p w14:paraId="0A4442D6" w14:textId="0C9F0FFB"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Abdalla, M., </w:t>
      </w:r>
      <w:proofErr w:type="spellStart"/>
      <w:r w:rsidRPr="00072103">
        <w:rPr>
          <w:rFonts w:ascii="Times New Roman" w:hAnsi="Times New Roman" w:cs="Times New Roman"/>
          <w:sz w:val="24"/>
          <w:szCs w:val="24"/>
        </w:rPr>
        <w:t>Hadawi</w:t>
      </w:r>
      <w:proofErr w:type="spellEnd"/>
      <w:r w:rsidRPr="00072103">
        <w:rPr>
          <w:rFonts w:ascii="Times New Roman" w:hAnsi="Times New Roman" w:cs="Times New Roman"/>
          <w:sz w:val="24"/>
          <w:szCs w:val="24"/>
        </w:rPr>
        <w:t xml:space="preserve">, H. and Hameed, A., 2026. Transforming Maternity Care in England After Ockenden: Reducing Unwarranted Caesarean Birth While Advancing Safety and Equity. Current Obstetrics and </w:t>
      </w:r>
      <w:proofErr w:type="spellStart"/>
      <w:r w:rsidRPr="00072103">
        <w:rPr>
          <w:rFonts w:ascii="Times New Roman" w:hAnsi="Times New Roman" w:cs="Times New Roman"/>
          <w:sz w:val="24"/>
          <w:szCs w:val="24"/>
        </w:rPr>
        <w:t>Gynecology</w:t>
      </w:r>
      <w:proofErr w:type="spellEnd"/>
      <w:r w:rsidRPr="00072103">
        <w:rPr>
          <w:rFonts w:ascii="Times New Roman" w:hAnsi="Times New Roman" w:cs="Times New Roman"/>
          <w:sz w:val="24"/>
          <w:szCs w:val="24"/>
        </w:rPr>
        <w:t xml:space="preserve"> Reports, 15(1), p.25. </w:t>
      </w:r>
      <w:hyperlink r:id="rId24" w:history="1">
        <w:r w:rsidRPr="008906C5">
          <w:rPr>
            <w:rStyle w:val="Hyperlink"/>
            <w:rFonts w:ascii="Times New Roman" w:hAnsi="Times New Roman" w:cs="Times New Roman"/>
            <w:sz w:val="24"/>
            <w:szCs w:val="24"/>
          </w:rPr>
          <w:t>https://link.springer.com/article/10.1007/s13669-026-00480-2</w:t>
        </w:r>
      </w:hyperlink>
    </w:p>
    <w:p w14:paraId="77FAB00F" w14:textId="01F2FDDA"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Renfrew, M.J., Cheyne, H., Burnett, A., Crozier, K., Downe, S., </w:t>
      </w:r>
      <w:proofErr w:type="spellStart"/>
      <w:r w:rsidRPr="00072103">
        <w:rPr>
          <w:rFonts w:ascii="Times New Roman" w:hAnsi="Times New Roman" w:cs="Times New Roman"/>
          <w:sz w:val="24"/>
          <w:szCs w:val="24"/>
        </w:rPr>
        <w:t>Heazell</w:t>
      </w:r>
      <w:proofErr w:type="spellEnd"/>
      <w:r w:rsidRPr="00072103">
        <w:rPr>
          <w:rFonts w:ascii="Times New Roman" w:hAnsi="Times New Roman" w:cs="Times New Roman"/>
          <w:sz w:val="24"/>
          <w:szCs w:val="24"/>
        </w:rPr>
        <w:t xml:space="preserve">, A., Hundley, V., Hunter, B., King, K., Marshall, J.E. and McCourt, C., 2022. Responding to the Ockenden Review: Safe care for all needs evidence-based system change-and strengthened midwifery. Midwifery, 112. </w:t>
      </w:r>
      <w:hyperlink r:id="rId25" w:history="1">
        <w:r w:rsidRPr="008906C5">
          <w:rPr>
            <w:rStyle w:val="Hyperlink"/>
            <w:rFonts w:ascii="Times New Roman" w:hAnsi="Times New Roman" w:cs="Times New Roman"/>
            <w:sz w:val="24"/>
            <w:szCs w:val="24"/>
          </w:rPr>
          <w:t>https://orca.cardiff.ac.uk/id/eprint/151952</w:t>
        </w:r>
      </w:hyperlink>
    </w:p>
    <w:p w14:paraId="5D023EB8" w14:textId="77777777" w:rsidR="00072103" w:rsidRPr="00072103" w:rsidRDefault="00072103" w:rsidP="00072103">
      <w:pPr>
        <w:spacing w:line="360" w:lineRule="auto"/>
        <w:jc w:val="both"/>
        <w:rPr>
          <w:rFonts w:ascii="Times New Roman" w:hAnsi="Times New Roman" w:cs="Times New Roman"/>
          <w:sz w:val="24"/>
          <w:szCs w:val="24"/>
        </w:rPr>
      </w:pPr>
    </w:p>
    <w:p w14:paraId="5761F91C" w14:textId="4D34D09F"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Sutton, E.A., </w:t>
      </w:r>
      <w:proofErr w:type="spellStart"/>
      <w:r w:rsidRPr="00072103">
        <w:rPr>
          <w:rFonts w:ascii="Times New Roman" w:hAnsi="Times New Roman" w:cs="Times New Roman"/>
          <w:sz w:val="24"/>
          <w:szCs w:val="24"/>
        </w:rPr>
        <w:t>Ananthram</w:t>
      </w:r>
      <w:proofErr w:type="spellEnd"/>
      <w:r w:rsidRPr="00072103">
        <w:rPr>
          <w:rFonts w:ascii="Times New Roman" w:hAnsi="Times New Roman" w:cs="Times New Roman"/>
          <w:sz w:val="24"/>
          <w:szCs w:val="24"/>
        </w:rPr>
        <w:t xml:space="preserve">, H., Montgomery, N. and Matthews, R., 2022. Be as you wish to seem: Tragedy, triumphalism, and toxicity in maternity services. The Lancet Global Health, 10(9), p.e1237. </w:t>
      </w:r>
      <w:hyperlink r:id="rId26" w:history="1">
        <w:r w:rsidRPr="008906C5">
          <w:rPr>
            <w:rStyle w:val="Hyperlink"/>
            <w:rFonts w:ascii="Times New Roman" w:hAnsi="Times New Roman" w:cs="Times New Roman"/>
            <w:sz w:val="24"/>
            <w:szCs w:val="24"/>
          </w:rPr>
          <w:t>https://www.thelancet.com/journals/langlo/article/PIIS2214-109X(22)00322-9/fulltext</w:t>
        </w:r>
      </w:hyperlink>
    </w:p>
    <w:p w14:paraId="79F4112E" w14:textId="7E3445B1"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Abi, R., 2026. Nottingham maternity review: 520 mothers and babies were seriously harmed on “toxic” ward, damning inquiry finds. BMJ: British Medical Journal (Online), 393, p.e100083. </w:t>
      </w:r>
      <w:hyperlink r:id="rId27" w:history="1">
        <w:r w:rsidRPr="008906C5">
          <w:rPr>
            <w:rStyle w:val="Hyperlink"/>
            <w:rFonts w:ascii="Times New Roman" w:hAnsi="Times New Roman" w:cs="Times New Roman"/>
            <w:sz w:val="24"/>
            <w:szCs w:val="24"/>
          </w:rPr>
          <w:t>https://search.proquest.com/openview/1bccbd6d3a67df25594503a3e60f0162/1?pq-origsite=gscholar&amp;cbl=2043523</w:t>
        </w:r>
      </w:hyperlink>
    </w:p>
    <w:p w14:paraId="49E81B84" w14:textId="366280A7"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Mahase, E., 2025. NHS maternity care “much worse than anticipated,” review lead warns. </w:t>
      </w:r>
      <w:hyperlink r:id="rId28" w:history="1">
        <w:r w:rsidRPr="008906C5">
          <w:rPr>
            <w:rStyle w:val="Hyperlink"/>
            <w:rFonts w:ascii="Times New Roman" w:hAnsi="Times New Roman" w:cs="Times New Roman"/>
            <w:sz w:val="24"/>
            <w:szCs w:val="24"/>
          </w:rPr>
          <w:t>https://www.bmj.com/content/391/bmj.r2601.short</w:t>
        </w:r>
      </w:hyperlink>
    </w:p>
    <w:p w14:paraId="33A6E5B5" w14:textId="7BEE4920"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Powell, M., 2024. Conservative health policy, 2015–23. In The Conservative Governments and Social Policy (pp. 116-132). Policy Press. </w:t>
      </w:r>
      <w:hyperlink r:id="rId29" w:history="1">
        <w:r w:rsidRPr="008906C5">
          <w:rPr>
            <w:rStyle w:val="Hyperlink"/>
            <w:rFonts w:ascii="Times New Roman" w:hAnsi="Times New Roman" w:cs="Times New Roman"/>
            <w:sz w:val="24"/>
            <w:szCs w:val="24"/>
          </w:rPr>
          <w:t>https://bristoluniversitypressdigital.com/display/book/9781447365853/ch007.xml</w:t>
        </w:r>
      </w:hyperlink>
    </w:p>
    <w:p w14:paraId="069603D4" w14:textId="7F78553F"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Macleod, S. and Hodges, C., 2022. No-Fault Approaches in the NHS. </w:t>
      </w:r>
      <w:hyperlink r:id="rId30" w:history="1">
        <w:r w:rsidRPr="008906C5">
          <w:rPr>
            <w:rStyle w:val="Hyperlink"/>
            <w:rFonts w:ascii="Times New Roman" w:hAnsi="Times New Roman" w:cs="Times New Roman"/>
            <w:sz w:val="24"/>
            <w:szCs w:val="24"/>
          </w:rPr>
          <w:t>https://www.torrossa.com/it/resources/an/5397300</w:t>
        </w:r>
      </w:hyperlink>
    </w:p>
    <w:p w14:paraId="3559AE99" w14:textId="466B3F35"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Barclay, K. and Moore, V., 2024. Institutions and their failure to care: bureaucracy and the practice of emotion. Thesis Eleven, 183(1), pp.69-86. </w:t>
      </w:r>
      <w:hyperlink r:id="rId31" w:history="1">
        <w:r w:rsidRPr="008906C5">
          <w:rPr>
            <w:rStyle w:val="Hyperlink"/>
            <w:rFonts w:ascii="Times New Roman" w:hAnsi="Times New Roman" w:cs="Times New Roman"/>
            <w:sz w:val="24"/>
            <w:szCs w:val="24"/>
          </w:rPr>
          <w:t>https://journals.sagepub.com/doi/abs/10.1177/07255136241285470</w:t>
        </w:r>
      </w:hyperlink>
    </w:p>
    <w:p w14:paraId="28797383" w14:textId="2A293F31"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Steward, E., 2023. Interprofessional team trust in maternity services: a service evaluation. British Journal of Midwifery, 31(3), pp.126-132. </w:t>
      </w:r>
      <w:hyperlink r:id="rId32" w:history="1">
        <w:r w:rsidRPr="008906C5">
          <w:rPr>
            <w:rStyle w:val="Hyperlink"/>
            <w:rFonts w:ascii="Times New Roman" w:hAnsi="Times New Roman" w:cs="Times New Roman"/>
            <w:sz w:val="24"/>
            <w:szCs w:val="24"/>
          </w:rPr>
          <w:t>https://www.magonlinelibrary.com/doi/abs/10.12968/bjom.2023.31.3.126</w:t>
        </w:r>
      </w:hyperlink>
    </w:p>
    <w:p w14:paraId="63AA1780" w14:textId="1B64AEB2"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Hirst, J.E., Witt, A., Mullins, E., Womersley, K., Muchiri, D. and Norton, R., 2024. Delivering the promise of improved health for women and girls in England. The Lancet, 404(10447), pp.11-14. </w:t>
      </w:r>
      <w:hyperlink r:id="rId33" w:history="1">
        <w:r w:rsidRPr="008906C5">
          <w:rPr>
            <w:rStyle w:val="Hyperlink"/>
            <w:rFonts w:ascii="Times New Roman" w:hAnsi="Times New Roman" w:cs="Times New Roman"/>
            <w:sz w:val="24"/>
            <w:szCs w:val="24"/>
          </w:rPr>
          <w:t>https://www.thelancet.com/article/S0140-6736(24)01347-3/abstract</w:t>
        </w:r>
      </w:hyperlink>
    </w:p>
    <w:p w14:paraId="3FF310CD" w14:textId="008E9F5C"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Auckland, C., 2022. Knowing who to trust: women and public health. </w:t>
      </w:r>
      <w:hyperlink r:id="rId34" w:history="1">
        <w:r w:rsidRPr="008906C5">
          <w:rPr>
            <w:rStyle w:val="Hyperlink"/>
            <w:rFonts w:ascii="Times New Roman" w:hAnsi="Times New Roman" w:cs="Times New Roman"/>
            <w:sz w:val="24"/>
            <w:szCs w:val="24"/>
          </w:rPr>
          <w:t>https://jme.bmj.com/content/48/8/501.abstract</w:t>
        </w:r>
      </w:hyperlink>
    </w:p>
    <w:p w14:paraId="15F6CEFF" w14:textId="7A8444D7"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Vize, R., 2022. Ockenden report exposes failures in leadership, teamwork, and listening to patients. </w:t>
      </w:r>
      <w:proofErr w:type="spellStart"/>
      <w:r w:rsidRPr="00072103">
        <w:rPr>
          <w:rFonts w:ascii="Times New Roman" w:hAnsi="Times New Roman" w:cs="Times New Roman"/>
          <w:sz w:val="24"/>
          <w:szCs w:val="24"/>
        </w:rPr>
        <w:t>bmj</w:t>
      </w:r>
      <w:proofErr w:type="spellEnd"/>
      <w:r w:rsidRPr="00072103">
        <w:rPr>
          <w:rFonts w:ascii="Times New Roman" w:hAnsi="Times New Roman" w:cs="Times New Roman"/>
          <w:sz w:val="24"/>
          <w:szCs w:val="24"/>
        </w:rPr>
        <w:t xml:space="preserve">, 376. </w:t>
      </w:r>
      <w:hyperlink r:id="rId35" w:history="1">
        <w:r w:rsidRPr="008906C5">
          <w:rPr>
            <w:rStyle w:val="Hyperlink"/>
            <w:rFonts w:ascii="Times New Roman" w:hAnsi="Times New Roman" w:cs="Times New Roman"/>
            <w:sz w:val="24"/>
            <w:szCs w:val="24"/>
          </w:rPr>
          <w:t>https://www.bmj.com/content/376/bmj.o860.short</w:t>
        </w:r>
      </w:hyperlink>
    </w:p>
    <w:p w14:paraId="1B2BF2E2" w14:textId="33E2C886"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Wilkinson, E., 2022. Implementing Ockenden: What next for NHS maternity services?. </w:t>
      </w:r>
      <w:proofErr w:type="spellStart"/>
      <w:r w:rsidRPr="00072103">
        <w:rPr>
          <w:rFonts w:ascii="Times New Roman" w:hAnsi="Times New Roman" w:cs="Times New Roman"/>
          <w:sz w:val="24"/>
          <w:szCs w:val="24"/>
        </w:rPr>
        <w:t>bmj</w:t>
      </w:r>
      <w:proofErr w:type="spellEnd"/>
      <w:r w:rsidRPr="00072103">
        <w:rPr>
          <w:rFonts w:ascii="Times New Roman" w:hAnsi="Times New Roman" w:cs="Times New Roman"/>
          <w:sz w:val="24"/>
          <w:szCs w:val="24"/>
        </w:rPr>
        <w:t xml:space="preserve">, 377. </w:t>
      </w:r>
      <w:hyperlink r:id="rId36" w:history="1">
        <w:r w:rsidRPr="008906C5">
          <w:rPr>
            <w:rStyle w:val="Hyperlink"/>
            <w:rFonts w:ascii="Times New Roman" w:hAnsi="Times New Roman" w:cs="Times New Roman"/>
            <w:sz w:val="24"/>
            <w:szCs w:val="24"/>
          </w:rPr>
          <w:t>https://www.bmj.com/content/377/bmj.o1120</w:t>
        </w:r>
      </w:hyperlink>
    </w:p>
    <w:p w14:paraId="4E2C9071" w14:textId="77777777" w:rsidR="00072103" w:rsidRPr="00072103" w:rsidRDefault="00072103" w:rsidP="00072103">
      <w:pPr>
        <w:spacing w:line="360" w:lineRule="auto"/>
        <w:jc w:val="both"/>
        <w:rPr>
          <w:rFonts w:ascii="Times New Roman" w:hAnsi="Times New Roman" w:cs="Times New Roman"/>
          <w:sz w:val="24"/>
          <w:szCs w:val="24"/>
        </w:rPr>
      </w:pPr>
    </w:p>
    <w:p w14:paraId="077591E4" w14:textId="3F51E3B1"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Ahmed, N.E. and Russell, B., 2025. Valuing staff input to improve care: examples from NHS maternity services. British Journal of Healthcare Management, 31(4), pp.1-3. </w:t>
      </w:r>
      <w:hyperlink r:id="rId37" w:history="1">
        <w:r w:rsidRPr="008906C5">
          <w:rPr>
            <w:rStyle w:val="Hyperlink"/>
            <w:rFonts w:ascii="Times New Roman" w:hAnsi="Times New Roman" w:cs="Times New Roman"/>
            <w:sz w:val="24"/>
            <w:szCs w:val="24"/>
          </w:rPr>
          <w:t>https://www.magonlinelibrary.com/doi/abs/10.12968/bjhc.2024.0078</w:t>
        </w:r>
      </w:hyperlink>
    </w:p>
    <w:p w14:paraId="5B68DCAB" w14:textId="67953CFC" w:rsidR="00072103" w:rsidRPr="00072103" w:rsidRDefault="00072103" w:rsidP="00072103">
      <w:pPr>
        <w:spacing w:line="360" w:lineRule="auto"/>
        <w:jc w:val="both"/>
        <w:rPr>
          <w:rFonts w:ascii="Times New Roman" w:hAnsi="Times New Roman" w:cs="Times New Roman"/>
          <w:sz w:val="24"/>
          <w:szCs w:val="24"/>
        </w:rPr>
      </w:pPr>
      <w:proofErr w:type="spellStart"/>
      <w:r w:rsidRPr="00072103">
        <w:rPr>
          <w:rFonts w:ascii="Times New Roman" w:hAnsi="Times New Roman" w:cs="Times New Roman"/>
          <w:sz w:val="24"/>
          <w:szCs w:val="24"/>
        </w:rPr>
        <w:t>Allkins</w:t>
      </w:r>
      <w:proofErr w:type="spellEnd"/>
      <w:r w:rsidRPr="00072103">
        <w:rPr>
          <w:rFonts w:ascii="Times New Roman" w:hAnsi="Times New Roman" w:cs="Times New Roman"/>
          <w:sz w:val="24"/>
          <w:szCs w:val="24"/>
        </w:rPr>
        <w:t xml:space="preserve">, S., 2022. The Ockenden report: what are the next steps?. British Journal of Midwifery, 30(5). </w:t>
      </w:r>
      <w:hyperlink r:id="rId38" w:history="1">
        <w:r w:rsidRPr="008906C5">
          <w:rPr>
            <w:rStyle w:val="Hyperlink"/>
            <w:rFonts w:ascii="Times New Roman" w:hAnsi="Times New Roman" w:cs="Times New Roman"/>
            <w:sz w:val="24"/>
            <w:szCs w:val="24"/>
          </w:rPr>
          <w:t>https://search.ebscohost.com/login.aspx?direct=true&amp;profile=ehost&amp;scope=site&amp;authtype=crawler&amp;jrnl=09694900&amp;asa=N&amp;AN=156916244&amp;h=cgusCqSFkngzmULUH0UjBLgpwDT5l2qfeCda4GtlTaSp6gnWYwu9VrWPLQLaEI5ubogLKLUPMEu8%2BYzb0sKizQ%3D%3D&amp;crl=c</w:t>
        </w:r>
      </w:hyperlink>
    </w:p>
    <w:p w14:paraId="40EFE148" w14:textId="0B155FC1"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Johnson, B., Bucki, R. and </w:t>
      </w:r>
      <w:proofErr w:type="spellStart"/>
      <w:r w:rsidRPr="00072103">
        <w:rPr>
          <w:rFonts w:ascii="Times New Roman" w:hAnsi="Times New Roman" w:cs="Times New Roman"/>
          <w:sz w:val="24"/>
          <w:szCs w:val="24"/>
        </w:rPr>
        <w:t>Whitticase</w:t>
      </w:r>
      <w:proofErr w:type="spellEnd"/>
      <w:r w:rsidRPr="00072103">
        <w:rPr>
          <w:rFonts w:ascii="Times New Roman" w:hAnsi="Times New Roman" w:cs="Times New Roman"/>
          <w:sz w:val="24"/>
          <w:szCs w:val="24"/>
        </w:rPr>
        <w:t xml:space="preserve">, L., 2024. P54 A review of the neonatal pharmacist workforce across a neonatal operational delivery network. </w:t>
      </w:r>
      <w:hyperlink r:id="rId39" w:history="1">
        <w:r w:rsidRPr="008906C5">
          <w:rPr>
            <w:rStyle w:val="Hyperlink"/>
            <w:rFonts w:ascii="Times New Roman" w:hAnsi="Times New Roman" w:cs="Times New Roman"/>
            <w:sz w:val="24"/>
            <w:szCs w:val="24"/>
          </w:rPr>
          <w:t>https://bmjpaedsopen.bmj.com/content/8/Suppl_3/A36.1</w:t>
        </w:r>
      </w:hyperlink>
    </w:p>
    <w:p w14:paraId="3674455F" w14:textId="6DC7FFF5"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De Vries, R., de Jonge, A. and Declercq, E., 2023. The responsibility of the drafters of the Ockenden report to ensure their data are not mispresented. BJOG: An International Journal of Obstetrics and Gynaecology, 130(9), pp.1146-1147. </w:t>
      </w:r>
      <w:hyperlink r:id="rId40" w:history="1">
        <w:r w:rsidRPr="008906C5">
          <w:rPr>
            <w:rStyle w:val="Hyperlink"/>
            <w:rFonts w:ascii="Times New Roman" w:hAnsi="Times New Roman" w:cs="Times New Roman"/>
            <w:sz w:val="24"/>
            <w:szCs w:val="24"/>
          </w:rPr>
          <w:t>https://research.rug.nl/files/1107681862/BJOG_-_2023_-_De_Vries_-</w:t>
        </w:r>
      </w:hyperlink>
    </w:p>
    <w:p w14:paraId="4DA269E9" w14:textId="549014A1"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_The_responsibility_of_the_drafters_of_the_Ockenden_report_to_ensure_their_data_are_not.pdf</w:t>
      </w:r>
    </w:p>
    <w:p w14:paraId="756918EC" w14:textId="635183FC"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Spierson, H., Bradley, G., Threadgold, S. and Howey, L., 2023. 802 Introducing neonatal Schwartz rounds to improve staff wellbeing. </w:t>
      </w:r>
      <w:hyperlink r:id="rId41" w:history="1">
        <w:r w:rsidRPr="008906C5">
          <w:rPr>
            <w:rStyle w:val="Hyperlink"/>
            <w:rFonts w:ascii="Times New Roman" w:hAnsi="Times New Roman" w:cs="Times New Roman"/>
            <w:sz w:val="24"/>
            <w:szCs w:val="24"/>
          </w:rPr>
          <w:t>https://adc.bmj.com/content/108/Suppl_2/A432.1.abstract</w:t>
        </w:r>
      </w:hyperlink>
    </w:p>
    <w:p w14:paraId="0E33810D" w14:textId="49413EBA"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West, J.H., Taylor, M.J. and Magro, M., 2026. Ten More Years of Maternity Claims: What Can We Learn from Another Decade of NHS Litigation Data About Mode of Delivery, Informed Consent, and Patient Safety?. </w:t>
      </w:r>
      <w:proofErr w:type="spellStart"/>
      <w:r w:rsidRPr="00072103">
        <w:rPr>
          <w:rFonts w:ascii="Times New Roman" w:hAnsi="Times New Roman" w:cs="Times New Roman"/>
          <w:sz w:val="24"/>
          <w:szCs w:val="24"/>
        </w:rPr>
        <w:t>medRxiv</w:t>
      </w:r>
      <w:proofErr w:type="spellEnd"/>
      <w:r w:rsidRPr="00072103">
        <w:rPr>
          <w:rFonts w:ascii="Times New Roman" w:hAnsi="Times New Roman" w:cs="Times New Roman"/>
          <w:sz w:val="24"/>
          <w:szCs w:val="24"/>
        </w:rPr>
        <w:t xml:space="preserve">, pp.2026-05. </w:t>
      </w:r>
      <w:hyperlink r:id="rId42" w:history="1">
        <w:r w:rsidRPr="008906C5">
          <w:rPr>
            <w:rStyle w:val="Hyperlink"/>
            <w:rFonts w:ascii="Times New Roman" w:hAnsi="Times New Roman" w:cs="Times New Roman"/>
            <w:sz w:val="24"/>
            <w:szCs w:val="24"/>
          </w:rPr>
          <w:t>https://www.medrxiv.org/content/10.64898/2026.05.01.26352218.abstract</w:t>
        </w:r>
      </w:hyperlink>
    </w:p>
    <w:p w14:paraId="4D69DA21" w14:textId="671039CA"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Capper, T., Ferguson, B. and </w:t>
      </w:r>
      <w:proofErr w:type="spellStart"/>
      <w:r w:rsidRPr="00072103">
        <w:rPr>
          <w:rFonts w:ascii="Times New Roman" w:hAnsi="Times New Roman" w:cs="Times New Roman"/>
          <w:sz w:val="24"/>
          <w:szCs w:val="24"/>
        </w:rPr>
        <w:t>Muurlink</w:t>
      </w:r>
      <w:proofErr w:type="spellEnd"/>
      <w:r w:rsidRPr="00072103">
        <w:rPr>
          <w:rFonts w:ascii="Times New Roman" w:hAnsi="Times New Roman" w:cs="Times New Roman"/>
          <w:sz w:val="24"/>
          <w:szCs w:val="24"/>
        </w:rPr>
        <w:t xml:space="preserve">, O., 2024. Health professionals' experiences of whistleblowing in maternal and newborn healthcare settings: A scoping review and thematic analysis. Women and Birth, 37(3), p.101593. </w:t>
      </w:r>
      <w:hyperlink r:id="rId43" w:history="1">
        <w:r w:rsidRPr="008906C5">
          <w:rPr>
            <w:rStyle w:val="Hyperlink"/>
            <w:rFonts w:ascii="Times New Roman" w:hAnsi="Times New Roman" w:cs="Times New Roman"/>
            <w:sz w:val="24"/>
            <w:szCs w:val="24"/>
          </w:rPr>
          <w:t>https://www.sciencedirect.com/science/article/pii/S1871519224000416</w:t>
        </w:r>
      </w:hyperlink>
    </w:p>
    <w:p w14:paraId="731034CA" w14:textId="4CF4AD9A" w:rsid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O’Donovan, L., Devaney, S., Mullock, A. and Moore, V.L., 2026. Medical misogyny: understanding epistemic injustice to achieve safer healthcare for women in the UK. Medical Law Review, 34(2), p.fwag009. </w:t>
      </w:r>
      <w:hyperlink r:id="rId44" w:history="1">
        <w:r w:rsidRPr="008906C5">
          <w:rPr>
            <w:rStyle w:val="Hyperlink"/>
            <w:rFonts w:ascii="Times New Roman" w:hAnsi="Times New Roman" w:cs="Times New Roman"/>
            <w:sz w:val="24"/>
            <w:szCs w:val="24"/>
          </w:rPr>
          <w:t>https://academic.oup.com/medlaw/article-abstract/34/2/fwag009/8658728</w:t>
        </w:r>
      </w:hyperlink>
    </w:p>
    <w:p w14:paraId="45C21017" w14:textId="77777777" w:rsidR="00072103" w:rsidRPr="00072103" w:rsidRDefault="00072103" w:rsidP="00072103">
      <w:pPr>
        <w:spacing w:line="360" w:lineRule="auto"/>
        <w:jc w:val="both"/>
        <w:rPr>
          <w:rFonts w:ascii="Times New Roman" w:hAnsi="Times New Roman" w:cs="Times New Roman"/>
          <w:sz w:val="24"/>
          <w:szCs w:val="24"/>
        </w:rPr>
      </w:pPr>
    </w:p>
    <w:p w14:paraId="0CA53CCD" w14:textId="7485DA83"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Cosma, G., Singh, M.K., Waterson, P., Jun, G.T. and Back, J., 2024, August. Unveiling disparities in maternity care: a topic modelling approach to analysing maternity incident investigation reports. In International Conference on AI in Healthcare (pp. 295-308). Cham: Springer Nature Switzerland. </w:t>
      </w:r>
      <w:hyperlink r:id="rId45" w:history="1">
        <w:r w:rsidRPr="008906C5">
          <w:rPr>
            <w:rStyle w:val="Hyperlink"/>
            <w:rFonts w:ascii="Times New Roman" w:hAnsi="Times New Roman" w:cs="Times New Roman"/>
            <w:sz w:val="24"/>
            <w:szCs w:val="24"/>
          </w:rPr>
          <w:t>https://link.springer.com/chapter/10.1007/978-3-031-67278-1_23</w:t>
        </w:r>
      </w:hyperlink>
    </w:p>
    <w:p w14:paraId="6BAF8FED" w14:textId="4E1CD584"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Erwin, E., 2026. Complexities in perinatal mental health care: a </w:t>
      </w:r>
      <w:proofErr w:type="spellStart"/>
      <w:r w:rsidRPr="00072103">
        <w:rPr>
          <w:rFonts w:ascii="Times New Roman" w:hAnsi="Times New Roman" w:cs="Times New Roman"/>
          <w:sz w:val="24"/>
          <w:szCs w:val="24"/>
        </w:rPr>
        <w:t>salutogenic</w:t>
      </w:r>
      <w:proofErr w:type="spellEnd"/>
      <w:r w:rsidRPr="00072103">
        <w:rPr>
          <w:rFonts w:ascii="Times New Roman" w:hAnsi="Times New Roman" w:cs="Times New Roman"/>
          <w:sz w:val="24"/>
          <w:szCs w:val="24"/>
        </w:rPr>
        <w:t xml:space="preserve"> approach. British Journal of Midwifery, 34(5), pp.288-294. </w:t>
      </w:r>
      <w:hyperlink r:id="rId46" w:history="1">
        <w:r w:rsidRPr="008906C5">
          <w:rPr>
            <w:rStyle w:val="Hyperlink"/>
            <w:rFonts w:ascii="Times New Roman" w:hAnsi="Times New Roman" w:cs="Times New Roman"/>
            <w:sz w:val="24"/>
            <w:szCs w:val="24"/>
          </w:rPr>
          <w:t>https://www.magonlinelibrary.com/doi/abs/10.12968/bjom.2025.0076</w:t>
        </w:r>
      </w:hyperlink>
    </w:p>
    <w:p w14:paraId="7C65103A" w14:textId="43380198" w:rsidR="00072103" w:rsidRPr="00072103"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Walker, J., 2026. The healthcare safety investigation branch (maternity)—what we did and what we learnt. Practical Patient Safety, p.61. </w:t>
      </w:r>
      <w:hyperlink r:id="rId47" w:history="1">
        <w:r w:rsidRPr="008906C5">
          <w:rPr>
            <w:rStyle w:val="Hyperlink"/>
            <w:rFonts w:ascii="Times New Roman" w:hAnsi="Times New Roman" w:cs="Times New Roman"/>
            <w:sz w:val="24"/>
            <w:szCs w:val="24"/>
          </w:rPr>
          <w:t>https://books.google.com/books?hl=en&amp;lr=&amp;id=fpXHEQAAQBAJ&amp;oi=fnd&amp;pg=PA61&amp;dq=Ockenden+Review+%E2%80%93+Shrewsbury+and+Telford+Hospital+NHS+Trust&amp;ots=OS0jH3dAdF&amp;sig=Gum2URuLdABN8PM_fEFWIl7jJnE</w:t>
        </w:r>
      </w:hyperlink>
    </w:p>
    <w:p w14:paraId="15CC491B" w14:textId="662CC465" w:rsidR="00575A37" w:rsidRDefault="00072103" w:rsidP="00072103">
      <w:pPr>
        <w:spacing w:line="360" w:lineRule="auto"/>
        <w:jc w:val="both"/>
        <w:rPr>
          <w:rFonts w:ascii="Times New Roman" w:hAnsi="Times New Roman" w:cs="Times New Roman"/>
          <w:sz w:val="24"/>
          <w:szCs w:val="24"/>
        </w:rPr>
      </w:pPr>
      <w:r w:rsidRPr="00072103">
        <w:rPr>
          <w:rFonts w:ascii="Times New Roman" w:hAnsi="Times New Roman" w:cs="Times New Roman"/>
          <w:sz w:val="24"/>
          <w:szCs w:val="24"/>
        </w:rPr>
        <w:t xml:space="preserve">Harris, J., Beck, S., Ayers, N., Bick, D., Lamb, B.W., Aref-Adib, M., Kelly, T., Green, J.S. and Taylor, C., 2022. Improving teamwork in maternity services: a rapid review of interventions. Midwifery, 108, p.103285. </w:t>
      </w:r>
      <w:hyperlink r:id="rId48" w:history="1">
        <w:r w:rsidRPr="008906C5">
          <w:rPr>
            <w:rStyle w:val="Hyperlink"/>
            <w:rFonts w:ascii="Times New Roman" w:hAnsi="Times New Roman" w:cs="Times New Roman"/>
            <w:sz w:val="24"/>
            <w:szCs w:val="24"/>
          </w:rPr>
          <w:t>https://www.sciencedirect.com/science/article/pii/S0266613822000377</w:t>
        </w:r>
      </w:hyperlink>
    </w:p>
    <w:p w14:paraId="08B10622" w14:textId="77777777" w:rsidR="00072103" w:rsidRPr="00BB7AC4" w:rsidRDefault="00072103" w:rsidP="00072103">
      <w:pPr>
        <w:spacing w:line="360" w:lineRule="auto"/>
        <w:jc w:val="both"/>
        <w:rPr>
          <w:rFonts w:ascii="Times New Roman" w:hAnsi="Times New Roman" w:cs="Times New Roman"/>
          <w:sz w:val="24"/>
          <w:szCs w:val="24"/>
        </w:rPr>
      </w:pPr>
    </w:p>
    <w:sectPr w:rsidR="00072103" w:rsidRPr="00BB7AC4" w:rsidSect="00BB7AC4">
      <w:footerReference w:type="default" r:id="rId4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A20C81" w14:textId="77777777" w:rsidR="005B6B94" w:rsidRDefault="005B6B94" w:rsidP="00BB7AC4">
      <w:pPr>
        <w:spacing w:line="240" w:lineRule="auto"/>
      </w:pPr>
      <w:r>
        <w:separator/>
      </w:r>
    </w:p>
  </w:endnote>
  <w:endnote w:type="continuationSeparator" w:id="0">
    <w:p w14:paraId="2525FFB0" w14:textId="77777777" w:rsidR="005B6B94" w:rsidRDefault="005B6B94" w:rsidP="00BB7A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82ABBC71-D675-4BDB-A714-5A89888888BD}"/>
  </w:font>
  <w:font w:name="Cambria">
    <w:panose1 w:val="02040503050406030204"/>
    <w:charset w:val="00"/>
    <w:family w:val="roman"/>
    <w:pitch w:val="variable"/>
    <w:sig w:usb0="E00006FF" w:usb1="420024FF" w:usb2="02000000" w:usb3="00000000" w:csb0="0000019F" w:csb1="00000000"/>
    <w:embedRegular r:id="rId2" w:fontKey="{F89953D5-0881-E149-870B-06BFF0FA56E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85434677"/>
      <w:docPartObj>
        <w:docPartGallery w:val="Page Numbers (Bottom of Page)"/>
        <w:docPartUnique/>
      </w:docPartObj>
    </w:sdtPr>
    <w:sdtEndPr>
      <w:rPr>
        <w:noProof/>
      </w:rPr>
    </w:sdtEndPr>
    <w:sdtContent>
      <w:p w14:paraId="4283F770" w14:textId="480EB690" w:rsidR="00BB7AC4" w:rsidRDefault="00BB7A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D366B0" w14:textId="77777777" w:rsidR="00BB7AC4" w:rsidRDefault="00BB7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EE466E" w14:textId="77777777" w:rsidR="005B6B94" w:rsidRDefault="005B6B94" w:rsidP="00BB7AC4">
      <w:pPr>
        <w:spacing w:line="240" w:lineRule="auto"/>
      </w:pPr>
      <w:r>
        <w:separator/>
      </w:r>
    </w:p>
  </w:footnote>
  <w:footnote w:type="continuationSeparator" w:id="0">
    <w:p w14:paraId="6A6AD32D" w14:textId="77777777" w:rsidR="005B6B94" w:rsidRDefault="005B6B94" w:rsidP="00BB7AC4">
      <w:pPr>
        <w:spacing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A37"/>
    <w:rsid w:val="00072103"/>
    <w:rsid w:val="000C30BF"/>
    <w:rsid w:val="00216CC8"/>
    <w:rsid w:val="003F5DDB"/>
    <w:rsid w:val="00575A37"/>
    <w:rsid w:val="005B2123"/>
    <w:rsid w:val="005B6B94"/>
    <w:rsid w:val="007067B6"/>
    <w:rsid w:val="0079046D"/>
    <w:rsid w:val="007B2F2F"/>
    <w:rsid w:val="0086231F"/>
    <w:rsid w:val="00A14E00"/>
    <w:rsid w:val="00A750AD"/>
    <w:rsid w:val="00AC6C1B"/>
    <w:rsid w:val="00B22744"/>
    <w:rsid w:val="00BB7AC4"/>
    <w:rsid w:val="00C67217"/>
    <w:rsid w:val="00D76644"/>
    <w:rsid w:val="00DB24BE"/>
    <w:rsid w:val="00E972A7"/>
    <w:rsid w:val="00F736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68580"/>
  <w15:docId w15:val="{5EF35F79-6EA1-4E28-A0F0-2999CA458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B7AC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B7AC4"/>
    <w:pPr>
      <w:spacing w:after="100"/>
    </w:pPr>
  </w:style>
  <w:style w:type="paragraph" w:styleId="TOC2">
    <w:name w:val="toc 2"/>
    <w:basedOn w:val="Normal"/>
    <w:next w:val="Normal"/>
    <w:autoRedefine/>
    <w:uiPriority w:val="39"/>
    <w:unhideWhenUsed/>
    <w:rsid w:val="00BB7AC4"/>
    <w:pPr>
      <w:spacing w:after="100"/>
      <w:ind w:left="220"/>
    </w:pPr>
  </w:style>
  <w:style w:type="character" w:styleId="Hyperlink">
    <w:name w:val="Hyperlink"/>
    <w:basedOn w:val="DefaultParagraphFont"/>
    <w:uiPriority w:val="99"/>
    <w:unhideWhenUsed/>
    <w:rsid w:val="00BB7AC4"/>
    <w:rPr>
      <w:color w:val="0000FF" w:themeColor="hyperlink"/>
      <w:u w:val="single"/>
    </w:rPr>
  </w:style>
  <w:style w:type="paragraph" w:styleId="Caption">
    <w:name w:val="caption"/>
    <w:basedOn w:val="Normal"/>
    <w:next w:val="Normal"/>
    <w:uiPriority w:val="35"/>
    <w:unhideWhenUsed/>
    <w:qFormat/>
    <w:rsid w:val="00BB7AC4"/>
    <w:pPr>
      <w:spacing w:after="200" w:line="240" w:lineRule="auto"/>
      <w:jc w:val="center"/>
    </w:pPr>
    <w:rPr>
      <w:rFonts w:ascii="Times New Roman" w:hAnsi="Times New Roman"/>
      <w:b/>
      <w:iCs/>
      <w:color w:val="000000" w:themeColor="text1"/>
      <w:sz w:val="24"/>
      <w:szCs w:val="18"/>
    </w:rPr>
  </w:style>
  <w:style w:type="paragraph" w:styleId="TableofFigures">
    <w:name w:val="table of figures"/>
    <w:basedOn w:val="Normal"/>
    <w:next w:val="Normal"/>
    <w:uiPriority w:val="99"/>
    <w:unhideWhenUsed/>
    <w:rsid w:val="00BB7AC4"/>
  </w:style>
  <w:style w:type="paragraph" w:styleId="Header">
    <w:name w:val="header"/>
    <w:basedOn w:val="Normal"/>
    <w:link w:val="HeaderChar"/>
    <w:uiPriority w:val="99"/>
    <w:unhideWhenUsed/>
    <w:rsid w:val="00BB7AC4"/>
    <w:pPr>
      <w:tabs>
        <w:tab w:val="center" w:pos="4513"/>
        <w:tab w:val="right" w:pos="9026"/>
      </w:tabs>
      <w:spacing w:line="240" w:lineRule="auto"/>
    </w:pPr>
  </w:style>
  <w:style w:type="character" w:customStyle="1" w:styleId="HeaderChar">
    <w:name w:val="Header Char"/>
    <w:basedOn w:val="DefaultParagraphFont"/>
    <w:link w:val="Header"/>
    <w:uiPriority w:val="99"/>
    <w:rsid w:val="00BB7AC4"/>
  </w:style>
  <w:style w:type="paragraph" w:styleId="Footer">
    <w:name w:val="footer"/>
    <w:basedOn w:val="Normal"/>
    <w:link w:val="FooterChar"/>
    <w:uiPriority w:val="99"/>
    <w:unhideWhenUsed/>
    <w:rsid w:val="00BB7AC4"/>
    <w:pPr>
      <w:tabs>
        <w:tab w:val="center" w:pos="4513"/>
        <w:tab w:val="right" w:pos="9026"/>
      </w:tabs>
      <w:spacing w:line="240" w:lineRule="auto"/>
    </w:pPr>
  </w:style>
  <w:style w:type="character" w:customStyle="1" w:styleId="FooterChar">
    <w:name w:val="Footer Char"/>
    <w:basedOn w:val="DefaultParagraphFont"/>
    <w:link w:val="Footer"/>
    <w:uiPriority w:val="99"/>
    <w:rsid w:val="00BB7AC4"/>
  </w:style>
  <w:style w:type="character" w:styleId="UnresolvedMention">
    <w:name w:val="Unresolved Mention"/>
    <w:basedOn w:val="DefaultParagraphFont"/>
    <w:uiPriority w:val="99"/>
    <w:semiHidden/>
    <w:unhideWhenUsed/>
    <w:rsid w:val="0086231F"/>
    <w:rPr>
      <w:color w:val="605E5C"/>
      <w:shd w:val="clear" w:color="auto" w:fill="E1DFDD"/>
    </w:rPr>
  </w:style>
  <w:style w:type="paragraph" w:styleId="NormalWeb">
    <w:name w:val="Normal (Web)"/>
    <w:basedOn w:val="Normal"/>
    <w:uiPriority w:val="99"/>
    <w:semiHidden/>
    <w:unhideWhenUsed/>
    <w:rsid w:val="00A750A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thelancet.com/journals/langlo/article/PIIS2214-109X(22)00322-9/fulltext" TargetMode="External"/><Relationship Id="rId39" Type="http://schemas.openxmlformats.org/officeDocument/2006/relationships/hyperlink" Target="https://bmjpaedsopen.bmj.com/content/8/Suppl_3/A36.1" TargetMode="External"/><Relationship Id="rId21" Type="http://schemas.openxmlformats.org/officeDocument/2006/relationships/hyperlink" Target="https://www.thelancet.com/journals/lancet/article/PIIS0140-6736(22)00823-6/abstract" TargetMode="External"/><Relationship Id="rId34" Type="http://schemas.openxmlformats.org/officeDocument/2006/relationships/hyperlink" Target="https://jme.bmj.com/content/48/8/501.abstract" TargetMode="External"/><Relationship Id="rId42" Type="http://schemas.openxmlformats.org/officeDocument/2006/relationships/hyperlink" Target="https://www.medrxiv.org/content/10.64898/2026.05.01.26352218.abstract" TargetMode="External"/><Relationship Id="rId47" Type="http://schemas.openxmlformats.org/officeDocument/2006/relationships/hyperlink" Target="https://books.google.com/books?hl=en&amp;lr=&amp;id=fpXHEQAAQBAJ&amp;oi=fnd&amp;pg=PA61&amp;dq=Ockenden+Review+%E2%80%93+Shrewsbury+and+Telford+Hospital+NHS+Trust&amp;ots=OS0jH3dAdF&amp;sig=Gum2URuLdABN8PM_fEFWIl7jJnE"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bristoluniversitypressdigital.com/display/book/9781447365853/ch007.xml" TargetMode="External"/><Relationship Id="rId11" Type="http://schemas.openxmlformats.org/officeDocument/2006/relationships/image" Target="media/image5.png"/><Relationship Id="rId24" Type="http://schemas.openxmlformats.org/officeDocument/2006/relationships/hyperlink" Target="https://link.springer.com/article/10.1007/s13669-026-00480-2" TargetMode="External"/><Relationship Id="rId32" Type="http://schemas.openxmlformats.org/officeDocument/2006/relationships/hyperlink" Target="https://www.magonlinelibrary.com/doi/abs/10.12968/bjom.2023.31.3.126" TargetMode="External"/><Relationship Id="rId37" Type="http://schemas.openxmlformats.org/officeDocument/2006/relationships/hyperlink" Target="https://www.magonlinelibrary.com/doi/abs/10.12968/bjhc.2024.0078" TargetMode="External"/><Relationship Id="rId40" Type="http://schemas.openxmlformats.org/officeDocument/2006/relationships/hyperlink" Target="https://research.rug.nl/files/1107681862/BJOG_-_2023_-_De_Vries_-" TargetMode="External"/><Relationship Id="rId45" Type="http://schemas.openxmlformats.org/officeDocument/2006/relationships/hyperlink" Target="https://link.springer.com/chapter/10.1007/978-3-031-67278-1_23"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journals.sagepub.com/doi/abs/10.1177/25160435221150373" TargetMode="External"/><Relationship Id="rId28" Type="http://schemas.openxmlformats.org/officeDocument/2006/relationships/hyperlink" Target="https://www.bmj.com/content/391/bmj.r2601.short" TargetMode="External"/><Relationship Id="rId36" Type="http://schemas.openxmlformats.org/officeDocument/2006/relationships/hyperlink" Target="https://www.bmj.com/content/377/bmj.o1120"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bmj.com/content/377/bmj.o899.abstract" TargetMode="External"/><Relationship Id="rId31" Type="http://schemas.openxmlformats.org/officeDocument/2006/relationships/hyperlink" Target="https://journals.sagepub.com/doi/abs/10.1177/07255136241285470" TargetMode="External"/><Relationship Id="rId44" Type="http://schemas.openxmlformats.org/officeDocument/2006/relationships/hyperlink" Target="https://academic.oup.com/medlaw/article-abstract/34/2/fwag009/865872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journals.sagepub.com/doi/abs/10.1177/03064220251332627" TargetMode="External"/><Relationship Id="rId27" Type="http://schemas.openxmlformats.org/officeDocument/2006/relationships/hyperlink" Target="https://search.proquest.com/openview/1bccbd6d3a67df25594503a3e60f0162/1?pq-origsite=gscholar&amp;cbl=2043523" TargetMode="External"/><Relationship Id="rId30" Type="http://schemas.openxmlformats.org/officeDocument/2006/relationships/hyperlink" Target="https://www.torrossa.com/it/resources/an/5397300" TargetMode="External"/><Relationship Id="rId35" Type="http://schemas.openxmlformats.org/officeDocument/2006/relationships/hyperlink" Target="https://www.bmj.com/content/376/bmj.o860.short" TargetMode="External"/><Relationship Id="rId43" Type="http://schemas.openxmlformats.org/officeDocument/2006/relationships/hyperlink" Target="https://www.sciencedirect.com/science/article/pii/S1871519224000416" TargetMode="External"/><Relationship Id="rId48" Type="http://schemas.openxmlformats.org/officeDocument/2006/relationships/hyperlink" Target="https://www.sciencedirect.com/science/article/pii/S0266613822000377"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orca.cardiff.ac.uk/id/eprint/151952" TargetMode="External"/><Relationship Id="rId33" Type="http://schemas.openxmlformats.org/officeDocument/2006/relationships/hyperlink" Target="https://www.thelancet.com/article/S0140-6736(24)01347-3/abstract" TargetMode="External"/><Relationship Id="rId38" Type="http://schemas.openxmlformats.org/officeDocument/2006/relationships/hyperlink" Target="https://search.ebscohost.com/login.aspx?direct=true&amp;profile=ehost&amp;scope=site&amp;authtype=crawler&amp;jrnl=09694900&amp;asa=N&amp;AN=156916244&amp;h=cgusCqSFkngzmULUH0UjBLgpwDT5l2qfeCda4GtlTaSp6gnWYwu9VrWPLQLaEI5ubogLKLUPMEu8%2BYzb0sKizQ%3D%3D&amp;crl=c" TargetMode="External"/><Relationship Id="rId46" Type="http://schemas.openxmlformats.org/officeDocument/2006/relationships/hyperlink" Target="https://www.magonlinelibrary.com/doi/abs/10.12968/bjom.2025.0076" TargetMode="External"/><Relationship Id="rId20" Type="http://schemas.openxmlformats.org/officeDocument/2006/relationships/hyperlink" Target="https://www.sciencedirect.com/science/article/pii/S1877575625001041" TargetMode="External"/><Relationship Id="rId41" Type="http://schemas.openxmlformats.org/officeDocument/2006/relationships/hyperlink" Target="https://adc.bmj.com/content/108/Suppl_2/A432.1.abstract" TargetMode="External"/><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A42D13-5DB1-446E-AA4F-5E3B37BA00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8011</Words>
  <Characters>45666</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Nakul</dc:creator>
  <cp:lastModifiedBy>ashok patel</cp:lastModifiedBy>
  <cp:revision>2</cp:revision>
  <dcterms:created xsi:type="dcterms:W3CDTF">2026-07-27T10:56:00Z</dcterms:created>
  <dcterms:modified xsi:type="dcterms:W3CDTF">2026-07-27T10:56:00Z</dcterms:modified>
</cp:coreProperties>
</file>