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17515" w14:textId="77777777" w:rsidR="000414F8" w:rsidRDefault="000414F8" w:rsidP="00793EA0">
      <w:pPr>
        <w:jc w:val="center"/>
        <w:rPr>
          <w:sz w:val="36"/>
          <w:szCs w:val="36"/>
        </w:rPr>
      </w:pPr>
    </w:p>
    <w:p w14:paraId="57F478D5" w14:textId="77777777" w:rsidR="000414F8" w:rsidRDefault="000414F8" w:rsidP="00793EA0">
      <w:pPr>
        <w:jc w:val="center"/>
        <w:rPr>
          <w:sz w:val="36"/>
          <w:szCs w:val="36"/>
        </w:rPr>
      </w:pPr>
    </w:p>
    <w:p w14:paraId="3337FDFB" w14:textId="77777777" w:rsidR="000414F8" w:rsidRDefault="000414F8" w:rsidP="00793EA0">
      <w:pPr>
        <w:jc w:val="center"/>
        <w:rPr>
          <w:sz w:val="36"/>
          <w:szCs w:val="36"/>
        </w:rPr>
      </w:pPr>
    </w:p>
    <w:p w14:paraId="4A894F51" w14:textId="77777777" w:rsidR="000414F8" w:rsidRDefault="000414F8" w:rsidP="00793EA0">
      <w:pPr>
        <w:jc w:val="center"/>
        <w:rPr>
          <w:sz w:val="36"/>
          <w:szCs w:val="36"/>
        </w:rPr>
      </w:pPr>
    </w:p>
    <w:p w14:paraId="7E457919" w14:textId="77777777" w:rsidR="000414F8" w:rsidRDefault="000414F8" w:rsidP="00793EA0">
      <w:pPr>
        <w:jc w:val="center"/>
        <w:rPr>
          <w:sz w:val="36"/>
          <w:szCs w:val="36"/>
        </w:rPr>
      </w:pPr>
    </w:p>
    <w:p w14:paraId="1FF58276" w14:textId="77777777" w:rsidR="000414F8" w:rsidRDefault="000414F8" w:rsidP="00793EA0">
      <w:pPr>
        <w:jc w:val="center"/>
        <w:rPr>
          <w:sz w:val="36"/>
          <w:szCs w:val="36"/>
        </w:rPr>
      </w:pPr>
    </w:p>
    <w:p w14:paraId="51CDE6B6" w14:textId="77777777" w:rsidR="000414F8" w:rsidRDefault="000414F8" w:rsidP="00793EA0">
      <w:pPr>
        <w:jc w:val="center"/>
        <w:rPr>
          <w:sz w:val="36"/>
          <w:szCs w:val="36"/>
        </w:rPr>
      </w:pPr>
    </w:p>
    <w:p w14:paraId="5290A64B" w14:textId="289AB2E6" w:rsidR="008E2647" w:rsidRDefault="00793EA0" w:rsidP="00793EA0">
      <w:pPr>
        <w:jc w:val="center"/>
        <w:rPr>
          <w:sz w:val="36"/>
          <w:szCs w:val="36"/>
        </w:rPr>
      </w:pPr>
      <w:r>
        <w:rPr>
          <w:sz w:val="36"/>
          <w:szCs w:val="36"/>
        </w:rPr>
        <w:t>Mental Disorders and Psychopathology</w:t>
      </w:r>
    </w:p>
    <w:p w14:paraId="2231A334" w14:textId="654EC3C0" w:rsidR="00793EA0" w:rsidRDefault="00793EA0" w:rsidP="00793EA0">
      <w:pPr>
        <w:jc w:val="center"/>
        <w:rPr>
          <w:sz w:val="36"/>
          <w:szCs w:val="36"/>
        </w:rPr>
      </w:pPr>
    </w:p>
    <w:p w14:paraId="19B88FFE" w14:textId="7C397AEE" w:rsidR="00793EA0" w:rsidRDefault="00793EA0" w:rsidP="00793EA0">
      <w:pPr>
        <w:jc w:val="center"/>
        <w:rPr>
          <w:sz w:val="36"/>
          <w:szCs w:val="36"/>
        </w:rPr>
      </w:pPr>
      <w:r>
        <w:rPr>
          <w:sz w:val="36"/>
          <w:szCs w:val="36"/>
        </w:rPr>
        <w:t>BMHP6006</w:t>
      </w:r>
    </w:p>
    <w:p w14:paraId="442DE97B" w14:textId="3062F89D" w:rsidR="00793EA0" w:rsidRDefault="00793EA0" w:rsidP="00793EA0">
      <w:pPr>
        <w:jc w:val="center"/>
        <w:rPr>
          <w:sz w:val="36"/>
          <w:szCs w:val="36"/>
        </w:rPr>
      </w:pPr>
    </w:p>
    <w:p w14:paraId="5FE86C36" w14:textId="13B682DE" w:rsidR="00793EA0" w:rsidRDefault="00793EA0" w:rsidP="00793EA0">
      <w:pPr>
        <w:jc w:val="center"/>
        <w:rPr>
          <w:sz w:val="36"/>
          <w:szCs w:val="36"/>
        </w:rPr>
      </w:pPr>
      <w:r>
        <w:rPr>
          <w:sz w:val="36"/>
          <w:szCs w:val="36"/>
        </w:rPr>
        <w:t>Debate / Blog</w:t>
      </w:r>
    </w:p>
    <w:p w14:paraId="5BC73F29" w14:textId="05CEF0CC" w:rsidR="00793EA0" w:rsidRDefault="00793EA0" w:rsidP="00793EA0">
      <w:pPr>
        <w:jc w:val="center"/>
        <w:rPr>
          <w:sz w:val="36"/>
          <w:szCs w:val="36"/>
        </w:rPr>
      </w:pPr>
    </w:p>
    <w:p w14:paraId="6EF880F9" w14:textId="4E78B982" w:rsidR="00793EA0" w:rsidRDefault="00793EA0" w:rsidP="00793EA0">
      <w:pPr>
        <w:jc w:val="center"/>
        <w:rPr>
          <w:sz w:val="36"/>
          <w:szCs w:val="36"/>
        </w:rPr>
      </w:pPr>
    </w:p>
    <w:p w14:paraId="08717D2E" w14:textId="04DC1618" w:rsidR="00793EA0" w:rsidRDefault="00793EA0" w:rsidP="00793EA0">
      <w:pPr>
        <w:jc w:val="center"/>
        <w:rPr>
          <w:sz w:val="36"/>
          <w:szCs w:val="36"/>
        </w:rPr>
      </w:pPr>
    </w:p>
    <w:p w14:paraId="0A485C08" w14:textId="4C7519B1" w:rsidR="00793EA0" w:rsidRDefault="00793EA0" w:rsidP="00793EA0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Joanne </w:t>
      </w:r>
      <w:proofErr w:type="spellStart"/>
      <w:r>
        <w:rPr>
          <w:sz w:val="36"/>
          <w:szCs w:val="36"/>
        </w:rPr>
        <w:t>Leyson</w:t>
      </w:r>
      <w:proofErr w:type="spellEnd"/>
    </w:p>
    <w:p w14:paraId="436785D9" w14:textId="7586BAE8" w:rsidR="00793EA0" w:rsidRDefault="00793EA0" w:rsidP="00793EA0">
      <w:pPr>
        <w:jc w:val="center"/>
        <w:rPr>
          <w:sz w:val="36"/>
          <w:szCs w:val="36"/>
        </w:rPr>
      </w:pPr>
    </w:p>
    <w:p w14:paraId="4CBD57C2" w14:textId="255E0B0C" w:rsidR="00793EA0" w:rsidRDefault="00793EA0" w:rsidP="00793EA0">
      <w:pPr>
        <w:jc w:val="center"/>
        <w:rPr>
          <w:sz w:val="36"/>
          <w:szCs w:val="36"/>
        </w:rPr>
      </w:pPr>
      <w:r>
        <w:rPr>
          <w:sz w:val="36"/>
          <w:szCs w:val="36"/>
        </w:rPr>
        <w:t>1805553</w:t>
      </w:r>
    </w:p>
    <w:p w14:paraId="23DAA32D" w14:textId="15B2CAB2" w:rsidR="00793EA0" w:rsidRDefault="00793EA0" w:rsidP="00793EA0">
      <w:pPr>
        <w:jc w:val="center"/>
        <w:rPr>
          <w:sz w:val="36"/>
          <w:szCs w:val="36"/>
        </w:rPr>
      </w:pPr>
    </w:p>
    <w:p w14:paraId="0716BDDF" w14:textId="0E7ED820" w:rsidR="00793EA0" w:rsidRDefault="00793EA0" w:rsidP="00793EA0">
      <w:pPr>
        <w:jc w:val="center"/>
        <w:rPr>
          <w:sz w:val="36"/>
          <w:szCs w:val="36"/>
        </w:rPr>
      </w:pPr>
    </w:p>
    <w:p w14:paraId="3335FB5F" w14:textId="68CA0000" w:rsidR="00793EA0" w:rsidRDefault="00793EA0" w:rsidP="00793EA0">
      <w:pPr>
        <w:jc w:val="center"/>
        <w:rPr>
          <w:sz w:val="36"/>
          <w:szCs w:val="36"/>
        </w:rPr>
      </w:pPr>
      <w:r>
        <w:rPr>
          <w:sz w:val="36"/>
          <w:szCs w:val="36"/>
        </w:rPr>
        <w:t>University of Wales Trinity Saint David</w:t>
      </w:r>
    </w:p>
    <w:p w14:paraId="7C8E6D13" w14:textId="77777777" w:rsidR="002F3398" w:rsidRDefault="002F3398" w:rsidP="00793EA0">
      <w:pPr>
        <w:jc w:val="center"/>
        <w:rPr>
          <w:sz w:val="36"/>
          <w:szCs w:val="36"/>
        </w:rPr>
      </w:pPr>
    </w:p>
    <w:p w14:paraId="0DEDF7CD" w14:textId="77777777" w:rsidR="002F3398" w:rsidRDefault="002F3398" w:rsidP="00793EA0">
      <w:pPr>
        <w:jc w:val="center"/>
        <w:rPr>
          <w:sz w:val="36"/>
          <w:szCs w:val="36"/>
        </w:rPr>
      </w:pPr>
    </w:p>
    <w:p w14:paraId="52C9186F" w14:textId="77777777" w:rsidR="002F3398" w:rsidRDefault="002F3398" w:rsidP="00793EA0">
      <w:pPr>
        <w:jc w:val="center"/>
        <w:rPr>
          <w:sz w:val="36"/>
          <w:szCs w:val="36"/>
        </w:rPr>
      </w:pPr>
    </w:p>
    <w:tbl>
      <w:tblPr>
        <w:tblStyle w:val="TableGrid"/>
        <w:tblpPr w:leftFromText="180" w:rightFromText="180" w:vertAnchor="page" w:horzAnchor="margin" w:tblpY="8582"/>
        <w:tblW w:w="0" w:type="auto"/>
        <w:tblLook w:val="04A0" w:firstRow="1" w:lastRow="0" w:firstColumn="1" w:lastColumn="0" w:noHBand="0" w:noVBand="1"/>
      </w:tblPr>
      <w:tblGrid>
        <w:gridCol w:w="646"/>
        <w:gridCol w:w="1137"/>
        <w:gridCol w:w="1158"/>
        <w:gridCol w:w="6069"/>
      </w:tblGrid>
      <w:tr w:rsidR="009310E4" w14:paraId="0FBA3B92" w14:textId="0BDD578B" w:rsidTr="002F3398">
        <w:tc>
          <w:tcPr>
            <w:tcW w:w="988" w:type="dxa"/>
          </w:tcPr>
          <w:p w14:paraId="11DD346B" w14:textId="77777777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BE048D">
              <w:rPr>
                <w:rFonts w:cstheme="minorHAnsi"/>
                <w:b/>
                <w:bCs/>
                <w:sz w:val="22"/>
                <w:szCs w:val="22"/>
              </w:rPr>
              <w:lastRenderedPageBreak/>
              <w:t>Blog Entry</w:t>
            </w:r>
          </w:p>
        </w:tc>
        <w:tc>
          <w:tcPr>
            <w:tcW w:w="736" w:type="dxa"/>
          </w:tcPr>
          <w:p w14:paraId="6E30ACDB" w14:textId="77777777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BE048D">
              <w:rPr>
                <w:rFonts w:cstheme="minorHAnsi"/>
                <w:b/>
                <w:bCs/>
                <w:sz w:val="22"/>
                <w:szCs w:val="22"/>
              </w:rPr>
              <w:t>Title</w:t>
            </w:r>
          </w:p>
        </w:tc>
        <w:tc>
          <w:tcPr>
            <w:tcW w:w="1117" w:type="dxa"/>
          </w:tcPr>
          <w:p w14:paraId="5C645268" w14:textId="77777777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BE048D">
              <w:rPr>
                <w:rFonts w:cstheme="minorHAnsi"/>
                <w:b/>
                <w:bCs/>
                <w:sz w:val="22"/>
                <w:szCs w:val="22"/>
              </w:rPr>
              <w:t>Date of Entry</w:t>
            </w:r>
          </w:p>
        </w:tc>
        <w:tc>
          <w:tcPr>
            <w:tcW w:w="6169" w:type="dxa"/>
          </w:tcPr>
          <w:p w14:paraId="4574242C" w14:textId="33B888BB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BE048D">
              <w:rPr>
                <w:rFonts w:cstheme="minorHAnsi"/>
                <w:b/>
                <w:bCs/>
                <w:sz w:val="22"/>
                <w:szCs w:val="22"/>
              </w:rPr>
              <w:t>References</w:t>
            </w:r>
          </w:p>
        </w:tc>
      </w:tr>
      <w:tr w:rsidR="009310E4" w14:paraId="7C45120B" w14:textId="20C475B6" w:rsidTr="002F3398">
        <w:tc>
          <w:tcPr>
            <w:tcW w:w="988" w:type="dxa"/>
          </w:tcPr>
          <w:p w14:paraId="768C1711" w14:textId="63AA8911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736" w:type="dxa"/>
          </w:tcPr>
          <w:p w14:paraId="775DEEDE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The Effect of Children and Young Peoples Mental Health during the COVID-19 Pandemic</w:t>
            </w:r>
          </w:p>
        </w:tc>
        <w:tc>
          <w:tcPr>
            <w:tcW w:w="1117" w:type="dxa"/>
          </w:tcPr>
          <w:p w14:paraId="69A1B90D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31/03/2022</w:t>
            </w:r>
          </w:p>
        </w:tc>
        <w:tc>
          <w:tcPr>
            <w:tcW w:w="6169" w:type="dxa"/>
          </w:tcPr>
          <w:p w14:paraId="62EFEE7D" w14:textId="085536B0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Iacobucci</w:t>
            </w:r>
            <w:proofErr w:type="spellEnd"/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G.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(2022) </w:t>
            </w:r>
            <w:r w:rsidRPr="00C522E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Covid-19: Pandemic has disproportionately harmed children’s mental health, report finds 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BMJ 2022; 376 </w:t>
            </w: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doi</w:t>
            </w:r>
            <w:proofErr w:type="spellEnd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 </w:t>
            </w:r>
            <w:r w:rsidRP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https://doi.org/10.1136/bmj.o430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(Published 18 February 2022)</w:t>
            </w:r>
          </w:p>
          <w:p w14:paraId="299D0B67" w14:textId="77777777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08CB27AB" w14:textId="0FD1D5CA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McNicholas F, Kelleher I, Hedderman E, Lynch F, Healy E, Thornton T, et al</w:t>
            </w:r>
            <w:r w:rsidR="00C522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(2021) </w:t>
            </w:r>
            <w:r w:rsidRPr="00C522E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Referral patterns for specialist child and adolescent mental health services in the Republic of Ireland during the COVID-19 pandemic compared with 2019 and 2018. </w:t>
            </w: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BJPsych</w:t>
            </w:r>
            <w:proofErr w:type="spellEnd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Open 2021; 7: e91.</w:t>
            </w:r>
          </w:p>
          <w:p w14:paraId="74BD75E7" w14:textId="77777777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23611442" w14:textId="470A0216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Smith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Thomas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E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Snoswell</w:t>
            </w:r>
            <w:proofErr w:type="spellEnd"/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Haydon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H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Mehrotra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Clemensen</w:t>
            </w:r>
            <w:proofErr w:type="spellEnd"/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J</w:t>
            </w:r>
            <w:r w:rsidR="00F36D9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Telehealth </w:t>
            </w:r>
            <w:r w:rsidR="0071335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(2020) </w:t>
            </w:r>
            <w:r w:rsidR="0071335D" w:rsidRPr="00C522E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F</w:t>
            </w:r>
            <w:r w:rsidRPr="00C522E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or global emergencies: implications for coronavirus disease 2019 (COVID-19).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 J </w:t>
            </w: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Telemed</w:t>
            </w:r>
            <w:proofErr w:type="spellEnd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Telecare2020; 26: 309–13.</w:t>
            </w:r>
          </w:p>
          <w:p w14:paraId="5E52ECD6" w14:textId="77777777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4B896B7" w14:textId="0A72BD9E" w:rsidR="006661CB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</w:t>
            </w:r>
            <w:r w:rsid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K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Government</w:t>
            </w:r>
            <w:r w:rsid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(2022) </w:t>
            </w:r>
            <w:r w:rsidRPr="00C522E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£79 Million to Boost Mental Health Support for Children and Young People. Department of Health and Social Care, 2021.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6661C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Available at: </w:t>
            </w:r>
            <w:r w:rsidR="006661CB" w:rsidRPr="000276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https://www.gov.uk/government/news/79-million-to-boost-mental-health-support-for-children-and-young-people</w:t>
            </w:r>
            <w:r w:rsidR="006661C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(accessed on </w:t>
            </w:r>
            <w:r w:rsidR="000276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31/03/2022)</w:t>
            </w:r>
          </w:p>
          <w:p w14:paraId="00437597" w14:textId="29032023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 </w:t>
            </w:r>
          </w:p>
          <w:p w14:paraId="3702D3E9" w14:textId="47E90335" w:rsidR="00EC0C3B" w:rsidRPr="00BE048D" w:rsidRDefault="00EC0C3B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Young Minds (2022) </w:t>
            </w:r>
            <w:r w:rsidRPr="0002761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Coronavirus: Impact on young people with mental illness.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Available at: </w:t>
            </w:r>
            <w:r w:rsidR="006661CB" w:rsidRPr="000276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https://www.youngminds.org.uk/media/04apxfrt/youngminds-coronavirus-report-summer-2020.pdf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on: 31/03/2022)</w:t>
            </w:r>
          </w:p>
          <w:p w14:paraId="02885203" w14:textId="77777777" w:rsidR="00EC0C3B" w:rsidRPr="00BE048D" w:rsidRDefault="00EC0C3B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  <w:p w14:paraId="2BE480E3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310E4" w14:paraId="611179B8" w14:textId="71BCB1AC" w:rsidTr="002F3398">
        <w:tc>
          <w:tcPr>
            <w:tcW w:w="988" w:type="dxa"/>
          </w:tcPr>
          <w:p w14:paraId="00D22689" w14:textId="20593DD3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lastRenderedPageBreak/>
              <w:t>2</w:t>
            </w:r>
          </w:p>
        </w:tc>
        <w:tc>
          <w:tcPr>
            <w:tcW w:w="736" w:type="dxa"/>
          </w:tcPr>
          <w:p w14:paraId="191D1709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The Mental Health of Older People During the COVID-19 Pandemic</w:t>
            </w:r>
          </w:p>
        </w:tc>
        <w:tc>
          <w:tcPr>
            <w:tcW w:w="1117" w:type="dxa"/>
          </w:tcPr>
          <w:p w14:paraId="0C096FC4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31/03/2022</w:t>
            </w:r>
          </w:p>
        </w:tc>
        <w:tc>
          <w:tcPr>
            <w:tcW w:w="6169" w:type="dxa"/>
          </w:tcPr>
          <w:p w14:paraId="590DB786" w14:textId="3F4FA265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Age UK (2022) </w:t>
            </w:r>
            <w:r w:rsidRPr="0002761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Coronavirus: Psychological impact on older people.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Available at: </w:t>
            </w:r>
            <w:r w:rsidRPr="000276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https://www.bacp.co.uk/news/news-from-bacp/coronavirus/archive/covid-19-campaign/17-november-coronavirus-psychological-impact-on-older-people/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on: 31/03/2022)</w:t>
            </w:r>
          </w:p>
          <w:p w14:paraId="7E468158" w14:textId="77777777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1DCFBDC" w14:textId="794FB706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Alzheimer's Society (2022) </w:t>
            </w:r>
            <w:r w:rsidRPr="0002761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Worst hit: dementia during coronavirus.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Available at: </w:t>
            </w:r>
            <w:r w:rsidRPr="000276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https://www.alzheimers.org.uk/sites/default/files/2020-09/Worst-hit-Dementia-during-coronavirus-report.pdf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(accessed on 31/03/2022)</w:t>
            </w:r>
          </w:p>
          <w:p w14:paraId="45B72088" w14:textId="77777777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1D67D3C1" w14:textId="21964302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Nellums</w:t>
            </w:r>
            <w:proofErr w:type="spellEnd"/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L, B. (2020) </w:t>
            </w:r>
            <w:r w:rsidRPr="0002761B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COVID-19 and the consequences of isolating the elderly.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doi: </w:t>
            </w:r>
            <w:r w:rsidRPr="0002761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https://www.gov.uk/government/publications/guidance-on-shielding-and-protecting-extremely-vulnerable-persons-from-covid-19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31/03/2022)</w:t>
            </w:r>
          </w:p>
          <w:p w14:paraId="33335E7E" w14:textId="77777777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54BCD745" w14:textId="77777777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B9B678D" w14:textId="4B791DA6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 xml:space="preserve">UK Government (2020) </w:t>
            </w:r>
            <w:r w:rsidRPr="00EF5E2E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COVID-19: guidance on protecting people defined on medical grounds as extremely vulnerable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Available at: </w:t>
            </w:r>
            <w:r w:rsidRPr="00EF5E2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https://www.gov.uk/government/publications/guidance-on-shielding-and-protecting-extremely-vulnerable-persons-from-covid-19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31/03/2022)</w:t>
            </w:r>
          </w:p>
          <w:p w14:paraId="43E0853B" w14:textId="77777777" w:rsidR="002702E1" w:rsidRPr="00BE048D" w:rsidRDefault="002702E1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EF917A8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310E4" w14:paraId="721F2A03" w14:textId="414B98A8" w:rsidTr="002F3398">
        <w:tc>
          <w:tcPr>
            <w:tcW w:w="988" w:type="dxa"/>
          </w:tcPr>
          <w:p w14:paraId="76778349" w14:textId="01A4D594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lastRenderedPageBreak/>
              <w:t>3</w:t>
            </w:r>
          </w:p>
        </w:tc>
        <w:tc>
          <w:tcPr>
            <w:tcW w:w="736" w:type="dxa"/>
          </w:tcPr>
          <w:p w14:paraId="61F47E34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How will COVID-19 impact Mental Ill Health and those with Pre-existing Inequalities</w:t>
            </w:r>
          </w:p>
        </w:tc>
        <w:tc>
          <w:tcPr>
            <w:tcW w:w="1117" w:type="dxa"/>
          </w:tcPr>
          <w:p w14:paraId="7B9A864D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26/04/2022</w:t>
            </w:r>
          </w:p>
        </w:tc>
        <w:tc>
          <w:tcPr>
            <w:tcW w:w="6169" w:type="dxa"/>
          </w:tcPr>
          <w:p w14:paraId="1677BE6B" w14:textId="6225A5A1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World Health Organisation (2022) </w:t>
            </w:r>
            <w:r w:rsidRPr="00EF5E2E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Covid 19 pandemic triggers 25% increase in prevalence of anxiety and depression worldwide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Available at: </w:t>
            </w:r>
            <w:r w:rsidRPr="00EF5E2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https://www.who.int/news/item/02-03-2022-covid-19-pandemic-triggers-25-increase-in-prevalence-of-anxiety-and-depression-worldwide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0AD0D289" w14:textId="77777777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08298613" w14:textId="69C4957F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International Classification of Diseases (2022) </w:t>
            </w:r>
            <w:r w:rsidRPr="00EF5E2E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ICD-11 for Mortality and Morbidity Statistics.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Available at: </w:t>
            </w:r>
            <w:r w:rsidRPr="00EF5E2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https://icd.who.int/browse11/l-m/en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3C093223" w14:textId="77777777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7D53B23" w14:textId="112B62A0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Marshall, L. Bibby, J. Abbs, I. (2020) </w:t>
            </w:r>
            <w:r w:rsidRPr="008B4198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Emerging evidence on COVID-19s impact on mental health and health inequalities.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Available at: </w:t>
            </w:r>
            <w:r w:rsidRPr="008B41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https://www.health.org.uk/news-and-comment/blogs/emerging-evidence-on-covid-19s-impact-on-mental-health-and-health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5A4A800F" w14:textId="77777777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71FB130" w14:textId="081BE14E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University College London (2022) </w:t>
            </w:r>
            <w:r w:rsidRPr="008B4198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Understanding the psychological and social impact of the pandemic.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Available at: </w:t>
            </w:r>
            <w:r w:rsidRPr="008B41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https://www.covidsocialstudy.org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15DD744D" w14:textId="77777777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 </w:t>
            </w:r>
          </w:p>
          <w:p w14:paraId="6BC37D2B" w14:textId="62D78773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Marmot, M. Allen, J. Goldblatt, P. Herd, E. Morrison, J. (2020) </w:t>
            </w:r>
            <w:r w:rsidRPr="008B4198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Build Back Fairer: The COVID-19 Marmot Review.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Available at: </w:t>
            </w:r>
            <w:r w:rsidRPr="008B41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https://www.instituteofhealthequity.org/resources-reports/build-back-fairer-the-covid-19-marmot-review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45A5DA99" w14:textId="77777777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06C002B7" w14:textId="61CE9FA4" w:rsidR="000D7C06" w:rsidRPr="00BE048D" w:rsidRDefault="000D7C06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Centre for Mental Health (2022) </w:t>
            </w:r>
            <w:r w:rsidRPr="008B4198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COVID-19 could widen mental health inequalities for a generation, says Centre for Mental Health Report.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Available at: </w:t>
            </w:r>
            <w:r w:rsidRPr="008B419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https://www.centreformentalhealth.org.uk/news/covid-19-could-widen-mental-health-inequalities-generation-says-centre-mental-health-report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0F34E5E0" w14:textId="77777777" w:rsidR="000D7C06" w:rsidRPr="00BE048D" w:rsidRDefault="000D7C06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  <w:p w14:paraId="0C2C31D6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</w:tc>
      </w:tr>
      <w:tr w:rsidR="009310E4" w14:paraId="3FAB4FFE" w14:textId="2C172AAD" w:rsidTr="002F3398">
        <w:tc>
          <w:tcPr>
            <w:tcW w:w="988" w:type="dxa"/>
          </w:tcPr>
          <w:p w14:paraId="309BA09D" w14:textId="2BA23295" w:rsidR="009310E4" w:rsidRPr="00BE048D" w:rsidRDefault="009310E4" w:rsidP="00BE048D">
            <w:pPr>
              <w:spacing w:line="360" w:lineRule="auto"/>
              <w:jc w:val="center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lastRenderedPageBreak/>
              <w:t>4</w:t>
            </w:r>
          </w:p>
        </w:tc>
        <w:tc>
          <w:tcPr>
            <w:tcW w:w="736" w:type="dxa"/>
          </w:tcPr>
          <w:p w14:paraId="5D6D73AF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How will COVID-19 impact Mental Ill Health of Social Care Workers?</w:t>
            </w:r>
          </w:p>
        </w:tc>
        <w:tc>
          <w:tcPr>
            <w:tcW w:w="1117" w:type="dxa"/>
          </w:tcPr>
          <w:p w14:paraId="4AFBF9CF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  <w:r w:rsidRPr="00BE048D">
              <w:rPr>
                <w:rFonts w:cstheme="minorHAnsi"/>
                <w:sz w:val="22"/>
                <w:szCs w:val="22"/>
              </w:rPr>
              <w:t>27/04/2022</w:t>
            </w:r>
          </w:p>
        </w:tc>
        <w:tc>
          <w:tcPr>
            <w:tcW w:w="6169" w:type="dxa"/>
          </w:tcPr>
          <w:p w14:paraId="78D9329A" w14:textId="24FB946D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The Health Foundation (2020</w:t>
            </w:r>
            <w:r w:rsidRPr="0066685C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) Priorities for the NHS, social care and the nation’s health.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Available at: </w:t>
            </w:r>
            <w:r w:rsidRPr="006668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https://www.health.org.uk/publications/long-reads/spending-review-2020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5B087B74" w14:textId="1AACA0E1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6F74E7E8" w14:textId="76443D7E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The Queen’s Nursing Institute (2020) </w:t>
            </w:r>
            <w:r w:rsidRPr="0066685C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The Experience of Care Home Staff During COVID-19.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Available at: </w:t>
            </w:r>
            <w:r w:rsidRPr="006668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https://www.qni.org.uk/wp-content/uploads/2020/08/The-Experience-of-Care-Home-Staff-During-Covid-19-2.pdf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391A6582" w14:textId="2F4FD806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44B4F222" w14:textId="7070CE80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Hussein, S. (2020) </w:t>
            </w:r>
            <w:r w:rsidRPr="0066685C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>The Impact of COVID-19 on social care workers' workload, well-being and ability to provide care safely: Findings from the UK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. Available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at: </w:t>
            </w:r>
            <w:r w:rsidRPr="006668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https://www.pssru.ac.uk/blog/the-impact-of-covid-19-on-social-care-workers-workload/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33F5D64E" w14:textId="6B5818F0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792B4C11" w14:textId="7B690C58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Gold, J, A. (2020) </w:t>
            </w:r>
            <w:r w:rsidRPr="0066685C">
              <w:rPr>
                <w:rFonts w:asciiTheme="minorHAnsi" w:hAnsiTheme="minorHAnsi" w:cstheme="minorHAnsi"/>
                <w:i/>
                <w:iCs/>
                <w:color w:val="000000"/>
                <w:sz w:val="22"/>
                <w:szCs w:val="22"/>
              </w:rPr>
              <w:t xml:space="preserve">Covid-19: adverse mental health outcomes for healthcare workers. 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Available at: </w:t>
            </w:r>
            <w:r w:rsidRPr="0066685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https://www.bmj.com/content/369/bmj.m1815?gclid=EAIaIQobChMI-OLa4N-z9wIVQu7tCh2RQgcXEAMYASAAEgKfv_D_BwE</w:t>
            </w: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(accessed on 25/04/2022)</w:t>
            </w:r>
          </w:p>
          <w:p w14:paraId="0D12314C" w14:textId="77777777" w:rsidR="002F3398" w:rsidRPr="00BE048D" w:rsidRDefault="002F3398" w:rsidP="00BE048D">
            <w:pPr>
              <w:pStyle w:val="NormalWeb"/>
              <w:spacing w:line="360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BE048D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  <w:p w14:paraId="0DF9F3AC" w14:textId="77777777" w:rsidR="002F3398" w:rsidRPr="00BE048D" w:rsidRDefault="002F3398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  <w:p w14:paraId="0FCCF98E" w14:textId="77777777" w:rsidR="009310E4" w:rsidRPr="00BE048D" w:rsidRDefault="009310E4" w:rsidP="00BE048D">
            <w:pPr>
              <w:spacing w:line="360" w:lineRule="auto"/>
              <w:rPr>
                <w:rFonts w:cstheme="minorHAnsi"/>
                <w:sz w:val="22"/>
                <w:szCs w:val="22"/>
              </w:rPr>
            </w:pPr>
          </w:p>
        </w:tc>
      </w:tr>
    </w:tbl>
    <w:p w14:paraId="22222A1D" w14:textId="77777777" w:rsidR="00793EA0" w:rsidRPr="00793EA0" w:rsidRDefault="00793EA0" w:rsidP="00793EA0">
      <w:pPr>
        <w:jc w:val="center"/>
        <w:rPr>
          <w:sz w:val="36"/>
          <w:szCs w:val="36"/>
        </w:rPr>
      </w:pPr>
    </w:p>
    <w:sectPr w:rsidR="00793EA0" w:rsidRPr="00793EA0" w:rsidSect="006A64A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EA0"/>
    <w:rsid w:val="0002761B"/>
    <w:rsid w:val="000414F8"/>
    <w:rsid w:val="000D7C06"/>
    <w:rsid w:val="002702E1"/>
    <w:rsid w:val="002F3398"/>
    <w:rsid w:val="006661CB"/>
    <w:rsid w:val="0066685C"/>
    <w:rsid w:val="006A64AC"/>
    <w:rsid w:val="0071335D"/>
    <w:rsid w:val="00793EA0"/>
    <w:rsid w:val="007D03EB"/>
    <w:rsid w:val="007D6221"/>
    <w:rsid w:val="008B4198"/>
    <w:rsid w:val="009310E4"/>
    <w:rsid w:val="00BE048D"/>
    <w:rsid w:val="00C522EB"/>
    <w:rsid w:val="00EC0C3B"/>
    <w:rsid w:val="00EF5E2E"/>
    <w:rsid w:val="00F36D93"/>
    <w:rsid w:val="00FF6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6A96C"/>
  <w15:chartTrackingRefBased/>
  <w15:docId w15:val="{6D7F4BD2-C059-8341-B8E2-3AD4B4A3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3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C0C3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EC0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522E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61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7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763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Leyson</dc:creator>
  <cp:keywords/>
  <dc:description/>
  <cp:lastModifiedBy>Jo Leyson</cp:lastModifiedBy>
  <cp:revision>18</cp:revision>
  <dcterms:created xsi:type="dcterms:W3CDTF">2022-05-03T11:11:00Z</dcterms:created>
  <dcterms:modified xsi:type="dcterms:W3CDTF">2022-05-03T11:39:00Z</dcterms:modified>
</cp:coreProperties>
</file>