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7C851BDF" w14:textId="77777777" w:rsidR="007C4FED" w:rsidRPr="00F00523" w:rsidRDefault="007C4FED" w:rsidP="007C4FED">
            <w:pPr>
              <w:ind w:right="-957"/>
              <w:rPr>
                <w:rFonts w:ascii="Times New Roman" w:hAnsi="Times New Roman" w:cs="Times New Roman"/>
                <w:b/>
                <w:sz w:val="44"/>
                <w:szCs w:val="22"/>
              </w:rPr>
            </w:pPr>
            <w:r w:rsidRPr="00F00523">
              <w:rPr>
                <w:rFonts w:ascii="Times New Roman" w:hAnsi="Times New Roman" w:cs="Times New Roman"/>
                <w:b/>
                <w:sz w:val="44"/>
                <w:szCs w:val="22"/>
              </w:rPr>
              <w:t>Learner’s name: Cadi Parry</w:t>
            </w:r>
          </w:p>
          <w:p w14:paraId="198B3EB6" w14:textId="77777777" w:rsidR="007C4FED" w:rsidRPr="00F00523" w:rsidRDefault="007C4FED" w:rsidP="007C4FED">
            <w:pPr>
              <w:ind w:right="-957"/>
              <w:rPr>
                <w:rFonts w:ascii="Times New Roman" w:hAnsi="Times New Roman" w:cs="Times New Roman"/>
                <w:b/>
                <w:sz w:val="44"/>
                <w:szCs w:val="22"/>
              </w:rPr>
            </w:pPr>
          </w:p>
          <w:p w14:paraId="0DF199F9" w14:textId="77777777" w:rsidR="007C4FED" w:rsidRPr="00F00523" w:rsidRDefault="007C4FED" w:rsidP="007C4FED">
            <w:pPr>
              <w:ind w:right="-957"/>
              <w:rPr>
                <w:rFonts w:ascii="Times New Roman" w:hAnsi="Times New Roman" w:cs="Times New Roman"/>
                <w:b/>
                <w:sz w:val="44"/>
                <w:szCs w:val="22"/>
              </w:rPr>
            </w:pPr>
            <w:r w:rsidRPr="00F00523">
              <w:rPr>
                <w:rFonts w:ascii="Times New Roman" w:hAnsi="Times New Roman" w:cs="Times New Roman"/>
                <w:b/>
                <w:sz w:val="44"/>
                <w:szCs w:val="22"/>
              </w:rPr>
              <w:t>Email address: cadi_55@hotmail.co.uk</w:t>
            </w:r>
          </w:p>
          <w:p w14:paraId="08AC8E5F" w14:textId="77777777" w:rsidR="007C4FED" w:rsidRPr="00F00523" w:rsidRDefault="007C4FED" w:rsidP="007C4FED">
            <w:pPr>
              <w:ind w:right="-957"/>
              <w:rPr>
                <w:rFonts w:ascii="Times New Roman" w:hAnsi="Times New Roman" w:cs="Times New Roman"/>
                <w:b/>
                <w:sz w:val="44"/>
                <w:szCs w:val="22"/>
              </w:rPr>
            </w:pPr>
          </w:p>
          <w:p w14:paraId="5EDE8CBB" w14:textId="77777777" w:rsidR="007C4FED" w:rsidRPr="00F00523" w:rsidRDefault="007C4FED" w:rsidP="007C4FED">
            <w:pPr>
              <w:ind w:right="-957"/>
              <w:rPr>
                <w:rFonts w:ascii="Times New Roman" w:hAnsi="Times New Roman" w:cs="Times New Roman"/>
                <w:b/>
                <w:sz w:val="44"/>
                <w:szCs w:val="22"/>
              </w:rPr>
            </w:pPr>
            <w:r w:rsidRPr="00F00523">
              <w:rPr>
                <w:rFonts w:ascii="Times New Roman" w:hAnsi="Times New Roman" w:cs="Times New Roman"/>
                <w:b/>
                <w:sz w:val="44"/>
                <w:szCs w:val="22"/>
              </w:rPr>
              <w:t>Learner’s University Registration Number:2329655</w:t>
            </w:r>
          </w:p>
          <w:p w14:paraId="1AC9C0F2" w14:textId="77777777" w:rsidR="007C4FED" w:rsidRPr="00F00523" w:rsidRDefault="007C4FED" w:rsidP="007C4FED">
            <w:pPr>
              <w:ind w:right="-957"/>
              <w:rPr>
                <w:rFonts w:ascii="Times New Roman" w:hAnsi="Times New Roman" w:cs="Times New Roman"/>
                <w:b/>
                <w:sz w:val="44"/>
                <w:szCs w:val="22"/>
              </w:rPr>
            </w:pPr>
          </w:p>
          <w:p w14:paraId="5F84129B" w14:textId="48FBC3AE" w:rsidR="0085230E" w:rsidRPr="005D3F07" w:rsidRDefault="007C4FED" w:rsidP="007C4FED">
            <w:pPr>
              <w:overflowPunct/>
              <w:autoSpaceDE/>
              <w:autoSpaceDN/>
              <w:adjustRightInd/>
              <w:ind w:right="-957"/>
              <w:textAlignment w:val="auto"/>
              <w:rPr>
                <w:rFonts w:ascii="Times New Roman" w:hAnsi="Times New Roman" w:cs="Times New Roman"/>
                <w:b/>
                <w:color w:val="auto"/>
                <w:sz w:val="48"/>
              </w:rPr>
            </w:pPr>
            <w:r w:rsidRPr="00F00523">
              <w:rPr>
                <w:rFonts w:ascii="Times New Roman" w:hAnsi="Times New Roman" w:cs="Times New Roman"/>
                <w:b/>
                <w:sz w:val="44"/>
                <w:szCs w:val="22"/>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44D42E9A" w14:textId="77777777" w:rsidR="00EC75CE" w:rsidRDefault="00EC75CE" w:rsidP="00EC75CE">
      <w:pPr>
        <w:pStyle w:val="NormalWeb"/>
        <w:spacing w:before="0" w:beforeAutospacing="0" w:after="0" w:afterAutospacing="0"/>
        <w:ind w:left="720" w:hanging="720"/>
        <w:rPr>
          <w:rFonts w:ascii="Arial" w:hAnsi="Arial" w:cs="Arial"/>
          <w:color w:val="333333"/>
          <w:shd w:val="clear" w:color="auto" w:fill="FCFCFC"/>
        </w:rPr>
      </w:pPr>
      <w:r w:rsidRPr="002647FA">
        <w:rPr>
          <w:rFonts w:ascii="Arial" w:hAnsi="Arial" w:cs="Arial"/>
          <w:color w:val="333333"/>
          <w:shd w:val="clear" w:color="auto" w:fill="FCFCFC"/>
        </w:rPr>
        <w:t>Borton T. Reach, Touch and Teach. London: Hutchinson; 1970.</w:t>
      </w:r>
    </w:p>
    <w:p w14:paraId="1B0C958D" w14:textId="77777777" w:rsidR="00EC75CE" w:rsidRDefault="00EC75CE" w:rsidP="00EC75CE">
      <w:pPr>
        <w:pStyle w:val="NormalWeb"/>
        <w:spacing w:before="0" w:beforeAutospacing="0" w:after="0" w:afterAutospacing="0"/>
        <w:ind w:left="720" w:hanging="720"/>
        <w:rPr>
          <w:rFonts w:ascii="Arial" w:hAnsi="Arial" w:cs="Arial"/>
          <w:color w:val="333333"/>
          <w:shd w:val="clear" w:color="auto" w:fill="FCFCFC"/>
        </w:rPr>
      </w:pPr>
    </w:p>
    <w:p w14:paraId="4CD20043" w14:textId="77777777" w:rsidR="00EC75CE" w:rsidRDefault="00EC75CE" w:rsidP="00EC75CE">
      <w:pPr>
        <w:ind w:left="720" w:hanging="720"/>
        <w:rPr>
          <w:sz w:val="24"/>
          <w:szCs w:val="24"/>
        </w:rPr>
      </w:pPr>
      <w:r w:rsidRPr="00CF001B">
        <w:rPr>
          <w:sz w:val="24"/>
          <w:szCs w:val="24"/>
        </w:rPr>
        <w:t>Caton, S., Hatton, C., Gillooly, A., Oloidi, E., Clarke, L., Bradshaw, J., Flynn, S., Taggart, L., Mulhall, P., Jahoda, A., Maguire, R., Marriott, A., Todd, S., Abbott, D., Beyer, S., Gore, N., Heslop, P., Scior, K. and Hastings, R.P. (2022). Online social connections and Internet use among people with intellectual disabilities in the United Kingdom during the COVID-19 pandemic. </w:t>
      </w:r>
      <w:r w:rsidRPr="00CF001B">
        <w:rPr>
          <w:i/>
          <w:iCs/>
          <w:sz w:val="24"/>
          <w:szCs w:val="24"/>
        </w:rPr>
        <w:t>New Media &amp; Society</w:t>
      </w:r>
      <w:r w:rsidRPr="00CF001B">
        <w:rPr>
          <w:sz w:val="24"/>
          <w:szCs w:val="24"/>
        </w:rPr>
        <w:t>, p.146144482210937. doi:https://doi.org/10.1177/14614448221093762.</w:t>
      </w:r>
    </w:p>
    <w:p w14:paraId="2F60F377" w14:textId="77777777" w:rsidR="00EC75CE" w:rsidRDefault="00EC75CE" w:rsidP="00EC75CE">
      <w:pPr>
        <w:ind w:left="720" w:hanging="720"/>
        <w:rPr>
          <w:sz w:val="24"/>
          <w:szCs w:val="24"/>
        </w:rPr>
      </w:pPr>
    </w:p>
    <w:p w14:paraId="3568F000" w14:textId="77777777" w:rsidR="00EC75CE" w:rsidRDefault="00EC75CE" w:rsidP="00EC75CE">
      <w:pPr>
        <w:spacing w:before="100" w:beforeAutospacing="1" w:after="100" w:afterAutospacing="1"/>
        <w:ind w:left="567" w:hanging="567"/>
        <w:rPr>
          <w:sz w:val="24"/>
          <w:szCs w:val="24"/>
        </w:rPr>
      </w:pPr>
      <w:r w:rsidRPr="00E704B3">
        <w:rPr>
          <w:sz w:val="24"/>
          <w:szCs w:val="24"/>
          <w:shd w:val="clear" w:color="auto" w:fill="FFFFFF"/>
        </w:rPr>
        <w:t>Children Act (1989). Available online at:</w:t>
      </w:r>
      <w:r w:rsidRPr="00E704B3">
        <w:rPr>
          <w:sz w:val="24"/>
          <w:szCs w:val="24"/>
        </w:rPr>
        <w:t xml:space="preserve"> </w:t>
      </w:r>
      <w:hyperlink r:id="rId11" w:history="1">
        <w:r w:rsidRPr="00E704B3">
          <w:rPr>
            <w:rStyle w:val="Hyperlink"/>
            <w:sz w:val="24"/>
            <w:szCs w:val="24"/>
          </w:rPr>
          <w:t>http://www.legislation.gov.uk/ukpga/1989/41/contents</w:t>
        </w:r>
      </w:hyperlink>
      <w:r w:rsidRPr="00E704B3">
        <w:rPr>
          <w:sz w:val="24"/>
          <w:szCs w:val="24"/>
        </w:rPr>
        <w:t xml:space="preserve">. </w:t>
      </w:r>
    </w:p>
    <w:p w14:paraId="15CC0CB0" w14:textId="77777777" w:rsidR="00EC75CE" w:rsidRPr="00CF001B" w:rsidRDefault="00EC75CE" w:rsidP="00EC75CE">
      <w:pPr>
        <w:ind w:left="720" w:hanging="720"/>
        <w:rPr>
          <w:sz w:val="24"/>
          <w:szCs w:val="24"/>
        </w:rPr>
      </w:pPr>
    </w:p>
    <w:p w14:paraId="500F89DD" w14:textId="77777777" w:rsidR="00EC75CE" w:rsidRPr="000C31C4" w:rsidRDefault="00EC75CE" w:rsidP="00EC75CE">
      <w:pPr>
        <w:ind w:left="720" w:hanging="720"/>
        <w:rPr>
          <w:sz w:val="24"/>
          <w:szCs w:val="24"/>
        </w:rPr>
      </w:pPr>
      <w:r w:rsidRPr="000C31C4">
        <w:rPr>
          <w:sz w:val="24"/>
          <w:szCs w:val="24"/>
        </w:rPr>
        <w:t>EQUALITY ACT 2010: What Do I Need to Know? Disability Quick Start Guide. (2010). Available at: https://assets.publishing.service.gov.uk/government/uploads/system/uploads/attachment_data/file/85011/disability.pdf.</w:t>
      </w:r>
    </w:p>
    <w:p w14:paraId="7F28B986" w14:textId="77777777" w:rsidR="00EC75CE" w:rsidRDefault="00EC75CE" w:rsidP="00EC75CE">
      <w:pPr>
        <w:pStyle w:val="NormalWeb"/>
        <w:spacing w:before="0" w:beforeAutospacing="0" w:after="0" w:afterAutospacing="0"/>
        <w:ind w:left="720" w:hanging="720"/>
        <w:rPr>
          <w:rFonts w:ascii="Arial" w:hAnsi="Arial" w:cs="Arial"/>
        </w:rPr>
      </w:pPr>
    </w:p>
    <w:p w14:paraId="58624C81" w14:textId="77777777" w:rsidR="00EC75CE" w:rsidRDefault="00EC75CE" w:rsidP="00EC75CE">
      <w:pPr>
        <w:ind w:left="720" w:hanging="720"/>
        <w:rPr>
          <w:sz w:val="24"/>
          <w:szCs w:val="24"/>
        </w:rPr>
      </w:pPr>
      <w:r w:rsidRPr="00A55DFC">
        <w:rPr>
          <w:sz w:val="24"/>
          <w:szCs w:val="24"/>
        </w:rPr>
        <w:t>James, E. (2018). SHARE: A New Model for Social Work, S. Maclean, J. Finch and P. Tedam. </w:t>
      </w:r>
      <w:r w:rsidRPr="00A55DFC">
        <w:rPr>
          <w:i/>
          <w:iCs/>
          <w:sz w:val="24"/>
          <w:szCs w:val="24"/>
        </w:rPr>
        <w:t>The British Journal of Social Work</w:t>
      </w:r>
      <w:r w:rsidRPr="00A55DFC">
        <w:rPr>
          <w:sz w:val="24"/>
          <w:szCs w:val="24"/>
        </w:rPr>
        <w:t>, 48(8), pp.2406–2407. doi:https://doi.org/10.1093/bjsw/bcy019.</w:t>
      </w:r>
    </w:p>
    <w:p w14:paraId="4E1DD065" w14:textId="77777777" w:rsidR="00EC75CE" w:rsidRDefault="00EC75CE" w:rsidP="00EC75CE">
      <w:pPr>
        <w:pStyle w:val="NormalWeb"/>
        <w:spacing w:before="0" w:beforeAutospacing="0" w:after="0" w:afterAutospacing="0"/>
        <w:ind w:left="720" w:hanging="720"/>
        <w:rPr>
          <w:rFonts w:ascii="Arial" w:hAnsi="Arial" w:cs="Arial"/>
        </w:rPr>
      </w:pPr>
    </w:p>
    <w:p w14:paraId="68D0A33B" w14:textId="77777777" w:rsidR="00EC75CE" w:rsidRPr="002647FA" w:rsidRDefault="00EC75CE" w:rsidP="00EC75CE">
      <w:pPr>
        <w:pStyle w:val="NormalWeb"/>
        <w:spacing w:before="0" w:beforeAutospacing="0" w:after="0" w:afterAutospacing="0"/>
        <w:ind w:left="720" w:hanging="720"/>
        <w:rPr>
          <w:rFonts w:ascii="Arial" w:hAnsi="Arial" w:cs="Arial"/>
        </w:rPr>
      </w:pPr>
    </w:p>
    <w:p w14:paraId="271307E5" w14:textId="77777777" w:rsidR="00EC75CE" w:rsidRDefault="00EC75CE" w:rsidP="00EC75CE">
      <w:pPr>
        <w:ind w:left="720" w:hanging="720"/>
        <w:rPr>
          <w:sz w:val="24"/>
          <w:szCs w:val="24"/>
        </w:rPr>
      </w:pPr>
      <w:r w:rsidRPr="00D77012">
        <w:rPr>
          <w:sz w:val="24"/>
          <w:szCs w:val="24"/>
        </w:rPr>
        <w:t>Legislation.gov.uk (1989). </w:t>
      </w:r>
      <w:r w:rsidRPr="00D77012">
        <w:rPr>
          <w:i/>
          <w:iCs/>
          <w:sz w:val="24"/>
          <w:szCs w:val="24"/>
        </w:rPr>
        <w:t>Children Act 1989</w:t>
      </w:r>
      <w:r w:rsidRPr="00D77012">
        <w:rPr>
          <w:sz w:val="24"/>
          <w:szCs w:val="24"/>
        </w:rPr>
        <w:t xml:space="preserve">. [online] legislation.gov.uk. Available at: </w:t>
      </w:r>
      <w:hyperlink r:id="rId12" w:history="1">
        <w:r w:rsidRPr="00B565DA">
          <w:rPr>
            <w:rStyle w:val="Hyperlink"/>
            <w:sz w:val="24"/>
            <w:szCs w:val="24"/>
          </w:rPr>
          <w:t>https://www.legislation.gov.uk/ukpga/1989/41/contents</w:t>
        </w:r>
      </w:hyperlink>
      <w:r w:rsidRPr="00D77012">
        <w:rPr>
          <w:sz w:val="24"/>
          <w:szCs w:val="24"/>
        </w:rPr>
        <w:t>.</w:t>
      </w:r>
    </w:p>
    <w:p w14:paraId="2022A087" w14:textId="77777777" w:rsidR="00EC75CE" w:rsidRDefault="00EC75CE" w:rsidP="00EC75CE">
      <w:pPr>
        <w:ind w:left="720" w:hanging="720"/>
        <w:rPr>
          <w:sz w:val="24"/>
          <w:szCs w:val="24"/>
        </w:rPr>
      </w:pPr>
    </w:p>
    <w:p w14:paraId="6B7527B1" w14:textId="77777777" w:rsidR="00EC75CE" w:rsidRDefault="00EC75CE" w:rsidP="00EC75CE">
      <w:pPr>
        <w:ind w:left="720" w:hanging="720"/>
        <w:rPr>
          <w:sz w:val="24"/>
          <w:szCs w:val="24"/>
        </w:rPr>
      </w:pPr>
    </w:p>
    <w:p w14:paraId="0880AA8A" w14:textId="77777777" w:rsidR="00EC75CE" w:rsidRPr="00287E93" w:rsidRDefault="00EC75CE" w:rsidP="00EC75CE">
      <w:pPr>
        <w:ind w:left="720" w:hanging="720"/>
        <w:rPr>
          <w:sz w:val="24"/>
          <w:szCs w:val="24"/>
        </w:rPr>
      </w:pPr>
      <w:r w:rsidRPr="00287E93">
        <w:rPr>
          <w:sz w:val="24"/>
          <w:szCs w:val="24"/>
        </w:rPr>
        <w:t>Lived Experience of the Adult Practice Guidance. (202</w:t>
      </w:r>
      <w:r>
        <w:rPr>
          <w:sz w:val="24"/>
          <w:szCs w:val="24"/>
        </w:rPr>
        <w:t>4</w:t>
      </w:r>
      <w:r w:rsidRPr="00287E93">
        <w:rPr>
          <w:sz w:val="24"/>
          <w:szCs w:val="24"/>
        </w:rPr>
        <w:t>). Available at: https://www.northwalessafeguardingboard.wales/wp-content/uploads/2024/11/Lived-Experience-of-the-Adult.pdf [Accessed 16 Feb. 2025].</w:t>
      </w:r>
    </w:p>
    <w:p w14:paraId="4B1B1FB6" w14:textId="77777777" w:rsidR="00EC75CE" w:rsidRPr="00D77012" w:rsidRDefault="00EC75CE" w:rsidP="00EC75CE">
      <w:pPr>
        <w:ind w:left="720" w:hanging="720"/>
        <w:rPr>
          <w:sz w:val="24"/>
          <w:szCs w:val="24"/>
        </w:rPr>
      </w:pPr>
    </w:p>
    <w:p w14:paraId="6A9C7011" w14:textId="77777777" w:rsidR="00EC75CE" w:rsidRDefault="00EC75CE" w:rsidP="00EC75CE">
      <w:pPr>
        <w:jc w:val="both"/>
        <w:rPr>
          <w:sz w:val="24"/>
          <w:szCs w:val="24"/>
        </w:rPr>
      </w:pPr>
    </w:p>
    <w:p w14:paraId="0E842C0C" w14:textId="77777777" w:rsidR="00EC75CE" w:rsidRDefault="00EC75CE" w:rsidP="00EC75CE">
      <w:pPr>
        <w:spacing w:before="100" w:beforeAutospacing="1" w:after="100" w:afterAutospacing="1"/>
        <w:ind w:left="567" w:hanging="567"/>
        <w:rPr>
          <w:sz w:val="24"/>
          <w:szCs w:val="24"/>
          <w:shd w:val="clear" w:color="auto" w:fill="FFFFFF"/>
        </w:rPr>
      </w:pPr>
      <w:r w:rsidRPr="003D26B5">
        <w:rPr>
          <w:rStyle w:val="None"/>
          <w:i/>
          <w:sz w:val="24"/>
          <w:szCs w:val="24"/>
        </w:rPr>
        <w:t>Mental Capacity Act (2005)</w:t>
      </w:r>
      <w:r w:rsidRPr="003D26B5">
        <w:rPr>
          <w:sz w:val="24"/>
          <w:szCs w:val="24"/>
        </w:rPr>
        <w:t xml:space="preserve">. Available online at: </w:t>
      </w:r>
      <w:hyperlink r:id="rId13" w:history="1">
        <w:r w:rsidRPr="003D26B5">
          <w:rPr>
            <w:rStyle w:val="Hyperlink"/>
            <w:sz w:val="24"/>
            <w:szCs w:val="24"/>
          </w:rPr>
          <w:t>http://www.legislation.gov.uk/ukpga/2005/9/contents</w:t>
        </w:r>
      </w:hyperlink>
      <w:r w:rsidRPr="00E704B3">
        <w:rPr>
          <w:sz w:val="24"/>
          <w:szCs w:val="24"/>
          <w:shd w:val="clear" w:color="auto" w:fill="FFFFFF"/>
        </w:rPr>
        <w:t xml:space="preserve"> </w:t>
      </w:r>
    </w:p>
    <w:p w14:paraId="7F9A8319" w14:textId="77777777" w:rsidR="00EC75CE" w:rsidRDefault="00EC75CE" w:rsidP="00EC75CE">
      <w:pPr>
        <w:spacing w:before="100" w:beforeAutospacing="1" w:after="100" w:afterAutospacing="1"/>
        <w:ind w:left="567" w:hanging="567"/>
        <w:rPr>
          <w:sz w:val="24"/>
          <w:szCs w:val="24"/>
          <w:shd w:val="clear" w:color="auto" w:fill="FFFFFF"/>
        </w:rPr>
      </w:pPr>
    </w:p>
    <w:p w14:paraId="65A465DE" w14:textId="77777777" w:rsidR="00EC75CE" w:rsidRDefault="00EC75CE" w:rsidP="00EC75CE">
      <w:pPr>
        <w:spacing w:before="100" w:beforeAutospacing="1" w:after="100" w:afterAutospacing="1"/>
        <w:ind w:left="567" w:hanging="567"/>
        <w:rPr>
          <w:sz w:val="24"/>
          <w:szCs w:val="24"/>
        </w:rPr>
      </w:pPr>
      <w:r w:rsidRPr="00ED743A">
        <w:rPr>
          <w:sz w:val="24"/>
          <w:szCs w:val="24"/>
        </w:rPr>
        <w:t>Mencap (2019). </w:t>
      </w:r>
      <w:r w:rsidRPr="00ED743A">
        <w:rPr>
          <w:i/>
          <w:iCs/>
          <w:sz w:val="24"/>
          <w:szCs w:val="24"/>
        </w:rPr>
        <w:t>Friendships - research and statistics</w:t>
      </w:r>
      <w:r w:rsidRPr="00ED743A">
        <w:rPr>
          <w:sz w:val="24"/>
          <w:szCs w:val="24"/>
        </w:rPr>
        <w:t xml:space="preserve">. [online] Mencap. </w:t>
      </w:r>
    </w:p>
    <w:p w14:paraId="6EE4E55D" w14:textId="77777777" w:rsidR="00EC75CE" w:rsidRDefault="00EC75CE" w:rsidP="00EC75CE">
      <w:pPr>
        <w:spacing w:before="100" w:beforeAutospacing="1" w:after="100" w:afterAutospacing="1"/>
        <w:ind w:left="567" w:hanging="567"/>
        <w:rPr>
          <w:sz w:val="24"/>
          <w:szCs w:val="24"/>
        </w:rPr>
      </w:pPr>
    </w:p>
    <w:p w14:paraId="5E401A51" w14:textId="77777777" w:rsidR="00EC75CE" w:rsidRPr="00D93C49" w:rsidRDefault="00EC75CE" w:rsidP="00EC75CE">
      <w:pPr>
        <w:ind w:left="720" w:hanging="720"/>
        <w:rPr>
          <w:sz w:val="24"/>
          <w:szCs w:val="24"/>
        </w:rPr>
      </w:pPr>
      <w:r w:rsidRPr="00D93C49">
        <w:rPr>
          <w:sz w:val="24"/>
          <w:szCs w:val="24"/>
        </w:rPr>
        <w:lastRenderedPageBreak/>
        <w:t>NSPCC (2022). </w:t>
      </w:r>
      <w:r w:rsidRPr="00D93C49">
        <w:rPr>
          <w:i/>
          <w:iCs/>
          <w:sz w:val="24"/>
          <w:szCs w:val="24"/>
        </w:rPr>
        <w:t>Children and the law</w:t>
      </w:r>
      <w:r w:rsidRPr="00D93C49">
        <w:rPr>
          <w:sz w:val="24"/>
          <w:szCs w:val="24"/>
        </w:rPr>
        <w:t>. [online] NSPCC Learning. Available at: https://learning.nspcc.org.uk/child-protection-system/children-the-law#skip-to-content.</w:t>
      </w:r>
    </w:p>
    <w:p w14:paraId="5C3E873E" w14:textId="77777777" w:rsidR="00EC75CE" w:rsidRDefault="00EC75CE" w:rsidP="00EC75CE">
      <w:pPr>
        <w:spacing w:before="100" w:beforeAutospacing="1" w:after="100" w:afterAutospacing="1"/>
        <w:ind w:left="567" w:hanging="567"/>
        <w:rPr>
          <w:sz w:val="24"/>
          <w:szCs w:val="24"/>
        </w:rPr>
      </w:pPr>
    </w:p>
    <w:p w14:paraId="65D72BFD" w14:textId="77777777" w:rsidR="00EC75CE" w:rsidRDefault="00EC75CE" w:rsidP="00EC75CE">
      <w:pPr>
        <w:spacing w:before="100" w:beforeAutospacing="1" w:after="100" w:afterAutospacing="1"/>
        <w:ind w:left="567" w:hanging="567"/>
        <w:rPr>
          <w:sz w:val="24"/>
          <w:szCs w:val="24"/>
          <w:lang w:val="en-US"/>
        </w:rPr>
      </w:pPr>
      <w:r w:rsidRPr="00E704B3">
        <w:rPr>
          <w:sz w:val="24"/>
          <w:szCs w:val="24"/>
          <w:lang w:val="en-US"/>
        </w:rPr>
        <w:t xml:space="preserve">Prys, C., Hodges, R. and Roberts, G.W. (2021) “Rhetoric and reality: A critical review of language policy and legislation governing official minority language use in health and Social Care in Wales,” </w:t>
      </w:r>
      <w:r w:rsidRPr="00E704B3">
        <w:rPr>
          <w:i/>
          <w:iCs/>
          <w:sz w:val="24"/>
          <w:szCs w:val="24"/>
          <w:lang w:val="en-US"/>
        </w:rPr>
        <w:t>Articles</w:t>
      </w:r>
      <w:r w:rsidRPr="00E704B3">
        <w:rPr>
          <w:sz w:val="24"/>
          <w:szCs w:val="24"/>
          <w:lang w:val="en-US"/>
        </w:rPr>
        <w:t xml:space="preserve">, (15-16), pp. 87–110. Available at: https://doi.org/10.7202/1078478ar. </w:t>
      </w:r>
    </w:p>
    <w:p w14:paraId="0ABF7A48" w14:textId="77777777" w:rsidR="00EC75CE" w:rsidRDefault="00EC75CE" w:rsidP="00EC75CE">
      <w:pPr>
        <w:spacing w:before="100" w:beforeAutospacing="1" w:after="100" w:afterAutospacing="1"/>
        <w:ind w:left="567" w:hanging="567"/>
        <w:rPr>
          <w:sz w:val="24"/>
          <w:szCs w:val="24"/>
          <w:lang w:val="en-US"/>
        </w:rPr>
      </w:pPr>
    </w:p>
    <w:p w14:paraId="6EC2C8D0" w14:textId="77777777" w:rsidR="00EC75CE" w:rsidRDefault="00EC75CE" w:rsidP="00EC75CE">
      <w:pPr>
        <w:spacing w:before="100" w:beforeAutospacing="1" w:after="100" w:afterAutospacing="1"/>
        <w:ind w:left="567" w:hanging="567"/>
        <w:rPr>
          <w:sz w:val="24"/>
          <w:szCs w:val="24"/>
        </w:rPr>
      </w:pPr>
      <w:r w:rsidRPr="00054297">
        <w:rPr>
          <w:sz w:val="24"/>
          <w:szCs w:val="24"/>
        </w:rPr>
        <w:t>Penketh, V., Hare, D.J., Flood, A. and Walker, S. (2013). Attachment in Adults with Intellectual Disabilities: Preliminary Investigation of the Psychometric Properties of the Manchester Attachment Scale-Third Party Observational Measure. </w:t>
      </w:r>
      <w:r w:rsidRPr="00054297">
        <w:rPr>
          <w:i/>
          <w:iCs/>
          <w:sz w:val="24"/>
          <w:szCs w:val="24"/>
        </w:rPr>
        <w:t>Journal of Applied Research in Intellectual Disabilities</w:t>
      </w:r>
      <w:r w:rsidRPr="00054297">
        <w:rPr>
          <w:sz w:val="24"/>
          <w:szCs w:val="24"/>
        </w:rPr>
        <w:t>, 27(5), pp.458–470. doi:https://doi.org/10.1111/jar.12070.</w:t>
      </w:r>
    </w:p>
    <w:p w14:paraId="419EB74B" w14:textId="77777777" w:rsidR="00EC75CE" w:rsidRPr="00054297" w:rsidRDefault="00EC75CE" w:rsidP="00EC75CE">
      <w:pPr>
        <w:spacing w:before="100" w:beforeAutospacing="1" w:after="100" w:afterAutospacing="1"/>
        <w:ind w:left="567" w:hanging="567"/>
        <w:rPr>
          <w:sz w:val="24"/>
          <w:szCs w:val="24"/>
        </w:rPr>
      </w:pPr>
    </w:p>
    <w:p w14:paraId="00EA8919" w14:textId="77777777" w:rsidR="00EC75CE" w:rsidRDefault="00EC75CE" w:rsidP="00EC75CE">
      <w:pPr>
        <w:spacing w:before="100" w:beforeAutospacing="1" w:after="100" w:afterAutospacing="1"/>
        <w:ind w:left="567" w:hanging="567"/>
        <w:rPr>
          <w:sz w:val="24"/>
          <w:szCs w:val="24"/>
        </w:rPr>
      </w:pPr>
      <w:r w:rsidRPr="009D7134">
        <w:rPr>
          <w:sz w:val="24"/>
          <w:szCs w:val="24"/>
        </w:rPr>
        <w:t>Social Care Wales (2024). </w:t>
      </w:r>
      <w:r w:rsidRPr="009D7134">
        <w:rPr>
          <w:i/>
          <w:iCs/>
          <w:sz w:val="24"/>
          <w:szCs w:val="24"/>
        </w:rPr>
        <w:t>Overview of the Social services and well-being (Wales) Act 2014</w:t>
      </w:r>
      <w:r w:rsidRPr="009D7134">
        <w:rPr>
          <w:sz w:val="24"/>
          <w:szCs w:val="24"/>
        </w:rPr>
        <w:t xml:space="preserve">. [online] Social Care Wales. Available at: </w:t>
      </w:r>
      <w:hyperlink r:id="rId14" w:history="1">
        <w:r w:rsidRPr="009D7134">
          <w:rPr>
            <w:rStyle w:val="Hyperlink"/>
            <w:sz w:val="24"/>
            <w:szCs w:val="24"/>
          </w:rPr>
          <w:t>https://socialcare.wales/resources-guidance/information-and-learning-hub/sswbact/overview</w:t>
        </w:r>
      </w:hyperlink>
      <w:r w:rsidRPr="009D7134">
        <w:rPr>
          <w:sz w:val="24"/>
          <w:szCs w:val="24"/>
        </w:rPr>
        <w:t>.</w:t>
      </w:r>
    </w:p>
    <w:p w14:paraId="409A372F" w14:textId="77777777" w:rsidR="00EC75CE" w:rsidRPr="009D7134" w:rsidRDefault="00EC75CE" w:rsidP="00EC75CE">
      <w:pPr>
        <w:spacing w:before="100" w:beforeAutospacing="1" w:after="100" w:afterAutospacing="1"/>
        <w:ind w:left="567" w:hanging="567"/>
        <w:rPr>
          <w:sz w:val="24"/>
          <w:szCs w:val="24"/>
        </w:rPr>
      </w:pPr>
    </w:p>
    <w:p w14:paraId="7743DB44" w14:textId="77777777" w:rsidR="00EC75CE" w:rsidRDefault="00EC75CE" w:rsidP="00EC75CE">
      <w:pPr>
        <w:spacing w:before="100" w:beforeAutospacing="1" w:after="100" w:afterAutospacing="1"/>
        <w:ind w:left="567" w:hanging="567"/>
        <w:rPr>
          <w:rStyle w:val="Hyperlink"/>
          <w:color w:val="0070C0"/>
          <w:sz w:val="24"/>
          <w:szCs w:val="24"/>
        </w:rPr>
      </w:pPr>
      <w:r w:rsidRPr="00E704B3">
        <w:rPr>
          <w:sz w:val="24"/>
          <w:szCs w:val="24"/>
        </w:rPr>
        <w:t xml:space="preserve">Social Services and Well-being (Wales) Act (2014). Available online at: </w:t>
      </w:r>
      <w:hyperlink r:id="rId15" w:history="1">
        <w:r w:rsidRPr="00E704B3">
          <w:rPr>
            <w:rStyle w:val="Hyperlink"/>
            <w:color w:val="0070C0"/>
            <w:sz w:val="24"/>
            <w:szCs w:val="24"/>
          </w:rPr>
          <w:t>https://www.legislation.gov.uk/anaw/2014/4/contents</w:t>
        </w:r>
      </w:hyperlink>
    </w:p>
    <w:p w14:paraId="013FB92B" w14:textId="77777777" w:rsidR="00EC75CE" w:rsidRDefault="00EC75CE" w:rsidP="00EC75CE">
      <w:pPr>
        <w:jc w:val="both"/>
        <w:rPr>
          <w:sz w:val="24"/>
          <w:szCs w:val="24"/>
        </w:rPr>
      </w:pPr>
    </w:p>
    <w:p w14:paraId="04AF44AC" w14:textId="77777777" w:rsidR="00EC75CE" w:rsidRDefault="00EC75CE" w:rsidP="00EC75CE">
      <w:pPr>
        <w:spacing w:before="100" w:beforeAutospacing="1" w:after="100" w:afterAutospacing="1"/>
        <w:ind w:left="567" w:hanging="567"/>
        <w:rPr>
          <w:sz w:val="24"/>
          <w:szCs w:val="24"/>
          <w:shd w:val="clear" w:color="auto" w:fill="FFFFFF"/>
        </w:rPr>
      </w:pPr>
      <w:r w:rsidRPr="00E704B3">
        <w:rPr>
          <w:sz w:val="24"/>
          <w:szCs w:val="24"/>
          <w:shd w:val="clear" w:color="auto" w:fill="FFFFFF"/>
        </w:rPr>
        <w:t>Traumainformedschools.co.uk. 2022. </w:t>
      </w:r>
      <w:r w:rsidRPr="00E704B3">
        <w:rPr>
          <w:i/>
          <w:iCs/>
          <w:sz w:val="24"/>
          <w:szCs w:val="24"/>
          <w:shd w:val="clear" w:color="auto" w:fill="FFFFFF"/>
        </w:rPr>
        <w:t>Resources</w:t>
      </w:r>
      <w:r w:rsidRPr="00E704B3">
        <w:rPr>
          <w:sz w:val="24"/>
          <w:szCs w:val="24"/>
          <w:shd w:val="clear" w:color="auto" w:fill="FFFFFF"/>
        </w:rPr>
        <w:t xml:space="preserve">. [online] Available at: </w:t>
      </w:r>
      <w:hyperlink r:id="rId16" w:history="1">
        <w:r w:rsidRPr="00E704B3">
          <w:rPr>
            <w:rStyle w:val="Hyperlink"/>
            <w:sz w:val="24"/>
            <w:szCs w:val="24"/>
            <w:shd w:val="clear" w:color="auto" w:fill="FFFFFF"/>
          </w:rPr>
          <w:t>https://www.traumainformedschools.co.uk/resources</w:t>
        </w:r>
      </w:hyperlink>
      <w:r w:rsidRPr="00E704B3">
        <w:rPr>
          <w:sz w:val="24"/>
          <w:szCs w:val="24"/>
          <w:shd w:val="clear" w:color="auto" w:fill="FFFFFF"/>
        </w:rPr>
        <w:t xml:space="preserve"> </w:t>
      </w:r>
    </w:p>
    <w:p w14:paraId="52EA27BE" w14:textId="77777777" w:rsidR="00EC75CE" w:rsidRDefault="00EC75CE" w:rsidP="00EC75CE">
      <w:pPr>
        <w:spacing w:before="100" w:beforeAutospacing="1" w:after="100" w:afterAutospacing="1"/>
        <w:ind w:left="567" w:hanging="567"/>
        <w:rPr>
          <w:sz w:val="24"/>
          <w:szCs w:val="24"/>
          <w:shd w:val="clear" w:color="auto" w:fill="FFFFFF"/>
        </w:rPr>
      </w:pPr>
    </w:p>
    <w:p w14:paraId="7C037E44" w14:textId="77777777" w:rsidR="00EC75CE" w:rsidRPr="00DA20FA" w:rsidRDefault="00EC75CE" w:rsidP="00EC75CE">
      <w:pPr>
        <w:ind w:left="720" w:hanging="720"/>
        <w:rPr>
          <w:sz w:val="24"/>
          <w:szCs w:val="24"/>
        </w:rPr>
      </w:pPr>
      <w:r w:rsidRPr="00DA20FA">
        <w:rPr>
          <w:sz w:val="24"/>
          <w:szCs w:val="24"/>
        </w:rPr>
        <w:t>Taylor-Goh, S. (2017). </w:t>
      </w:r>
      <w:r w:rsidRPr="00DA20FA">
        <w:rPr>
          <w:i/>
          <w:iCs/>
          <w:sz w:val="24"/>
          <w:szCs w:val="24"/>
        </w:rPr>
        <w:t>Royal College of Speech &amp; Language Therapists Clinical Guidelines</w:t>
      </w:r>
      <w:r w:rsidRPr="00DA20FA">
        <w:rPr>
          <w:sz w:val="24"/>
          <w:szCs w:val="24"/>
        </w:rPr>
        <w:t>. Routledge. doi:https://doi.org/10.4324/9781315171548.</w:t>
      </w:r>
    </w:p>
    <w:p w14:paraId="2D0FFA47" w14:textId="77777777" w:rsidR="00EC75CE" w:rsidRDefault="00EC75CE" w:rsidP="00EC75CE">
      <w:pPr>
        <w:spacing w:before="100" w:beforeAutospacing="1" w:after="100" w:afterAutospacing="1"/>
        <w:ind w:left="567" w:hanging="567"/>
        <w:rPr>
          <w:sz w:val="24"/>
          <w:szCs w:val="24"/>
          <w:shd w:val="clear" w:color="auto" w:fill="FFFFFF"/>
        </w:rPr>
      </w:pPr>
    </w:p>
    <w:p w14:paraId="59014E22" w14:textId="77777777" w:rsidR="00EC75CE" w:rsidRDefault="00EC75CE" w:rsidP="00EC75CE">
      <w:pPr>
        <w:ind w:left="720" w:hanging="720"/>
        <w:rPr>
          <w:sz w:val="24"/>
          <w:szCs w:val="24"/>
        </w:rPr>
      </w:pPr>
      <w:r w:rsidRPr="00220D30">
        <w:rPr>
          <w:sz w:val="24"/>
          <w:szCs w:val="24"/>
        </w:rPr>
        <w:t>United Nations (2006). </w:t>
      </w:r>
      <w:r w:rsidRPr="00220D30">
        <w:rPr>
          <w:i/>
          <w:iCs/>
          <w:sz w:val="24"/>
          <w:szCs w:val="24"/>
        </w:rPr>
        <w:t>Convention on the Rights of Persons with Disabilities</w:t>
      </w:r>
      <w:r w:rsidRPr="00220D30">
        <w:rPr>
          <w:sz w:val="24"/>
          <w:szCs w:val="24"/>
        </w:rPr>
        <w:t xml:space="preserve">. [online] United Nations. Available at: </w:t>
      </w:r>
      <w:hyperlink r:id="rId17" w:history="1">
        <w:r w:rsidRPr="00220D30">
          <w:rPr>
            <w:rStyle w:val="Hyperlink"/>
            <w:sz w:val="24"/>
            <w:szCs w:val="24"/>
          </w:rPr>
          <w:t>https://www.ohchr.org/en/instruments-mechanisms/instruments/convention-rights-persons-disabilities</w:t>
        </w:r>
      </w:hyperlink>
      <w:r w:rsidRPr="00220D30">
        <w:rPr>
          <w:sz w:val="24"/>
          <w:szCs w:val="24"/>
        </w:rPr>
        <w:t>.</w:t>
      </w:r>
    </w:p>
    <w:p w14:paraId="221F4E1D" w14:textId="77777777" w:rsidR="00EC75CE" w:rsidRDefault="00EC75CE" w:rsidP="00EC75CE">
      <w:pPr>
        <w:ind w:left="720" w:hanging="720"/>
        <w:rPr>
          <w:sz w:val="24"/>
          <w:szCs w:val="24"/>
        </w:rPr>
      </w:pPr>
    </w:p>
    <w:p w14:paraId="26046742" w14:textId="77777777" w:rsidR="00EC75CE" w:rsidRPr="00312462" w:rsidRDefault="00EC75CE" w:rsidP="00EC75CE">
      <w:pPr>
        <w:ind w:left="720" w:hanging="720"/>
        <w:rPr>
          <w:sz w:val="24"/>
          <w:szCs w:val="24"/>
        </w:rPr>
      </w:pPr>
      <w:r w:rsidRPr="00312462">
        <w:rPr>
          <w:sz w:val="24"/>
          <w:szCs w:val="24"/>
        </w:rPr>
        <w:t>UK Government (2025). </w:t>
      </w:r>
      <w:r w:rsidRPr="00312462">
        <w:rPr>
          <w:i/>
          <w:iCs/>
          <w:sz w:val="24"/>
          <w:szCs w:val="24"/>
        </w:rPr>
        <w:t>Human Rights Act 1998</w:t>
      </w:r>
      <w:r w:rsidRPr="00312462">
        <w:rPr>
          <w:sz w:val="24"/>
          <w:szCs w:val="24"/>
        </w:rPr>
        <w:t>. [online] Legislation.gov.uk. Available at: https://www.legislation.gov.uk/ukpga/1998/42/contents.</w:t>
      </w:r>
    </w:p>
    <w:p w14:paraId="11FA15B6" w14:textId="77777777" w:rsidR="00EC75CE" w:rsidRPr="00220D30" w:rsidRDefault="00EC75CE" w:rsidP="00EC75CE">
      <w:pPr>
        <w:ind w:left="720" w:hanging="720"/>
        <w:rPr>
          <w:sz w:val="24"/>
          <w:szCs w:val="24"/>
        </w:rPr>
      </w:pPr>
    </w:p>
    <w:p w14:paraId="421FAC93" w14:textId="77777777" w:rsidR="00EC75CE" w:rsidRDefault="00EC75CE" w:rsidP="00EC75CE">
      <w:pPr>
        <w:spacing w:before="100" w:beforeAutospacing="1" w:after="100" w:afterAutospacing="1"/>
        <w:ind w:left="567" w:hanging="567"/>
        <w:rPr>
          <w:sz w:val="24"/>
          <w:szCs w:val="24"/>
          <w:shd w:val="clear" w:color="auto" w:fill="FFFFFF"/>
        </w:rPr>
      </w:pPr>
    </w:p>
    <w:p w14:paraId="542C6BDA" w14:textId="77777777" w:rsidR="00EC75CE" w:rsidRDefault="00EC75CE" w:rsidP="00EC75CE">
      <w:pPr>
        <w:ind w:left="720" w:hanging="720"/>
        <w:rPr>
          <w:sz w:val="24"/>
          <w:szCs w:val="24"/>
        </w:rPr>
      </w:pPr>
      <w:r w:rsidRPr="00E704B3">
        <w:rPr>
          <w:sz w:val="24"/>
          <w:szCs w:val="24"/>
        </w:rPr>
        <w:t xml:space="preserve">Welsh Government (2012) More than just words Strategic Framework for Welsh Language Services in Health, Social Services and Social Care. Welsh Government. </w:t>
      </w:r>
    </w:p>
    <w:p w14:paraId="47326BFA" w14:textId="77777777" w:rsidR="00EC75CE" w:rsidRPr="000C31C4" w:rsidRDefault="00EC75CE" w:rsidP="00EC75CE">
      <w:pPr>
        <w:ind w:left="720" w:hanging="720"/>
        <w:rPr>
          <w:sz w:val="24"/>
          <w:szCs w:val="24"/>
        </w:rPr>
      </w:pPr>
      <w:r w:rsidRPr="000C31C4">
        <w:rPr>
          <w:sz w:val="24"/>
          <w:szCs w:val="24"/>
        </w:rPr>
        <w:t>‌</w:t>
      </w:r>
    </w:p>
    <w:p w14:paraId="7465313B" w14:textId="77777777" w:rsidR="00EC75CE" w:rsidRPr="00DA20FA" w:rsidRDefault="00EC75CE" w:rsidP="00EC75CE">
      <w:pPr>
        <w:ind w:left="720" w:hanging="720"/>
        <w:rPr>
          <w:sz w:val="24"/>
          <w:szCs w:val="24"/>
        </w:rPr>
      </w:pPr>
      <w:r w:rsidRPr="00DA20FA">
        <w:rPr>
          <w:sz w:val="24"/>
          <w:szCs w:val="24"/>
        </w:rPr>
        <w:t>‌</w:t>
      </w:r>
    </w:p>
    <w:p w14:paraId="691E9559" w14:textId="77777777" w:rsidR="00EC75CE" w:rsidRPr="00221342" w:rsidRDefault="00EC75CE" w:rsidP="00EC75CE">
      <w:pPr>
        <w:ind w:left="720" w:hanging="720"/>
        <w:rPr>
          <w:sz w:val="24"/>
          <w:szCs w:val="24"/>
        </w:rPr>
      </w:pPr>
      <w:r w:rsidRPr="00221342">
        <w:rPr>
          <w:sz w:val="24"/>
          <w:szCs w:val="24"/>
        </w:rPr>
        <w:lastRenderedPageBreak/>
        <w:t>Welsh Government (2015). </w:t>
      </w:r>
      <w:r w:rsidRPr="00221342">
        <w:rPr>
          <w:i/>
          <w:iCs/>
          <w:sz w:val="24"/>
          <w:szCs w:val="24"/>
        </w:rPr>
        <w:t>words.... Delivering the ‘Active Offer’ Information Pack - Social Services and Social Care</w:t>
      </w:r>
      <w:r w:rsidRPr="00221342">
        <w:rPr>
          <w:sz w:val="24"/>
          <w:szCs w:val="24"/>
        </w:rPr>
        <w:t>. [online] Available at: https://www.gov.wales/sites/default/files/publications/2019-04/delivering-the-active-offer-information-pack-social-services-and-social-care.pdf.</w:t>
      </w:r>
    </w:p>
    <w:p w14:paraId="55546D58" w14:textId="77777777" w:rsidR="00EC75CE" w:rsidRPr="00221342" w:rsidRDefault="00EC75CE" w:rsidP="00EC75CE">
      <w:pPr>
        <w:ind w:left="720" w:hanging="720"/>
        <w:rPr>
          <w:sz w:val="24"/>
          <w:szCs w:val="24"/>
        </w:rPr>
      </w:pPr>
      <w:r w:rsidRPr="00221342">
        <w:rPr>
          <w:sz w:val="24"/>
          <w:szCs w:val="24"/>
        </w:rPr>
        <w:t>‌</w:t>
      </w:r>
    </w:p>
    <w:p w14:paraId="22F3A608" w14:textId="77777777" w:rsidR="00EC75CE" w:rsidRDefault="00EC75CE" w:rsidP="00EC75CE">
      <w:pPr>
        <w:ind w:left="720" w:hanging="720"/>
        <w:rPr>
          <w:sz w:val="24"/>
          <w:szCs w:val="24"/>
        </w:rPr>
      </w:pPr>
      <w:r w:rsidRPr="001612B1">
        <w:rPr>
          <w:sz w:val="24"/>
          <w:szCs w:val="24"/>
        </w:rPr>
        <w:t>Weger, H., Castle Bell, G., Minei, E.M. and Robinson, M.C. (2014). The relative effectiveness of active listening in initial interactions. </w:t>
      </w:r>
      <w:r w:rsidRPr="001612B1">
        <w:rPr>
          <w:i/>
          <w:iCs/>
          <w:sz w:val="24"/>
          <w:szCs w:val="24"/>
        </w:rPr>
        <w:t>International Journal of Listening</w:t>
      </w:r>
      <w:r w:rsidRPr="001612B1">
        <w:rPr>
          <w:sz w:val="24"/>
          <w:szCs w:val="24"/>
        </w:rPr>
        <w:t>, [online] 28(1), pp.13–31. doi:https://doi.org/10.1080/10904018.2013.813234.</w:t>
      </w: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33F1B9EF" w:rsidR="00E559CE" w:rsidRPr="00B17FA0" w:rsidRDefault="004274A0" w:rsidP="00B94443">
            <w:pPr>
              <w:jc w:val="both"/>
              <w:rPr>
                <w:sz w:val="24"/>
                <w:szCs w:val="24"/>
              </w:rPr>
            </w:pPr>
            <w:r>
              <w:rPr>
                <w:sz w:val="24"/>
                <w:szCs w:val="24"/>
              </w:rPr>
              <w:t>06/02/2024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3A3CD505" w:rsidR="00E559CE" w:rsidRPr="00B17FA0" w:rsidRDefault="00110C51" w:rsidP="00B94443">
            <w:pPr>
              <w:jc w:val="both"/>
              <w:rPr>
                <w:sz w:val="24"/>
                <w:szCs w:val="24"/>
              </w:rPr>
            </w:pPr>
            <w:r>
              <w:rPr>
                <w:sz w:val="24"/>
                <w:szCs w:val="24"/>
              </w:rPr>
              <w:t>12/06/2024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E8D7C1A" w:rsidR="00E559CE" w:rsidRPr="00B17FA0" w:rsidRDefault="00E23C5B" w:rsidP="00B94443">
            <w:pPr>
              <w:jc w:val="both"/>
              <w:rPr>
                <w:sz w:val="24"/>
                <w:szCs w:val="24"/>
              </w:rPr>
            </w:pPr>
            <w:r>
              <w:rPr>
                <w:sz w:val="24"/>
                <w:szCs w:val="24"/>
              </w:rPr>
              <w:t>11/09/2024</w:t>
            </w:r>
            <w:r w:rsidR="001D3E8B">
              <w:rPr>
                <w:sz w:val="24"/>
                <w:szCs w:val="24"/>
              </w:rPr>
              <w:t xml:space="preserve"> – Did not attend due to illness</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DC0914B" w:rsidR="00E559CE" w:rsidRPr="00B17FA0" w:rsidRDefault="00BA20F8" w:rsidP="00B94443">
            <w:pPr>
              <w:jc w:val="both"/>
              <w:rPr>
                <w:sz w:val="24"/>
                <w:szCs w:val="24"/>
              </w:rPr>
            </w:pPr>
            <w:r>
              <w:rPr>
                <w:sz w:val="24"/>
                <w:szCs w:val="24"/>
              </w:rPr>
              <w:t>20/11/2024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791E584A" w14:textId="491E7B01" w:rsidR="00EC75CE" w:rsidRPr="00EC75CE" w:rsidRDefault="00EC75CE" w:rsidP="00EC75CE">
      <w:pPr>
        <w:pStyle w:val="ListParagraph"/>
        <w:numPr>
          <w:ilvl w:val="0"/>
          <w:numId w:val="54"/>
        </w:numPr>
        <w:jc w:val="both"/>
        <w:rPr>
          <w:sz w:val="24"/>
          <w:szCs w:val="24"/>
        </w:rPr>
      </w:pPr>
      <w:r>
        <w:rPr>
          <w:sz w:val="24"/>
          <w:szCs w:val="24"/>
        </w:rPr>
        <w:t>Workshop 3; I was unable to attend due to illness. I did have a catch-up meeting 07/10/2024</w:t>
      </w: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B44D25" w:rsidRPr="008B28E7" w14:paraId="3DA641F0" w14:textId="77777777" w:rsidTr="00D3203C">
        <w:tc>
          <w:tcPr>
            <w:tcW w:w="10070" w:type="dxa"/>
          </w:tcPr>
          <w:p w14:paraId="49EEAD71" w14:textId="77777777" w:rsidR="00B44D25" w:rsidRDefault="00B44D25" w:rsidP="00B44D25">
            <w:pPr>
              <w:jc w:val="both"/>
              <w:rPr>
                <w:color w:val="auto"/>
                <w:sz w:val="24"/>
                <w:szCs w:val="24"/>
              </w:rPr>
            </w:pPr>
          </w:p>
          <w:p w14:paraId="08AFA808" w14:textId="24FA3841" w:rsidR="00B44D25" w:rsidRDefault="00B44D25" w:rsidP="00B44D25">
            <w:pPr>
              <w:jc w:val="both"/>
              <w:rPr>
                <w:color w:val="auto"/>
                <w:sz w:val="24"/>
                <w:szCs w:val="24"/>
              </w:rPr>
            </w:pPr>
            <w:r>
              <w:rPr>
                <w:color w:val="auto"/>
                <w:sz w:val="24"/>
                <w:szCs w:val="24"/>
              </w:rPr>
              <w:t>Since mentoring and line managing Cadi through her first year in practice, I</w:t>
            </w:r>
            <w:r w:rsidR="00105DD8">
              <w:rPr>
                <w:color w:val="auto"/>
                <w:sz w:val="24"/>
                <w:szCs w:val="24"/>
              </w:rPr>
              <w:t xml:space="preserve">t has been a pleasure to see her </w:t>
            </w:r>
            <w:r>
              <w:rPr>
                <w:color w:val="auto"/>
                <w:sz w:val="24"/>
                <w:szCs w:val="24"/>
              </w:rPr>
              <w:t>confidence and ability to reflect on her practice</w:t>
            </w:r>
            <w:r w:rsidR="00105DD8">
              <w:rPr>
                <w:color w:val="auto"/>
                <w:sz w:val="24"/>
                <w:szCs w:val="24"/>
              </w:rPr>
              <w:t xml:space="preserve"> develop. Cadi will openly</w:t>
            </w:r>
            <w:r>
              <w:rPr>
                <w:color w:val="auto"/>
                <w:sz w:val="24"/>
                <w:szCs w:val="24"/>
              </w:rPr>
              <w:t xml:space="preserve"> reflect </w:t>
            </w:r>
            <w:r w:rsidR="00105DD8">
              <w:rPr>
                <w:color w:val="auto"/>
                <w:sz w:val="24"/>
                <w:szCs w:val="24"/>
              </w:rPr>
              <w:t>about her development and</w:t>
            </w:r>
            <w:r>
              <w:rPr>
                <w:color w:val="auto"/>
                <w:sz w:val="24"/>
                <w:szCs w:val="24"/>
              </w:rPr>
              <w:t xml:space="preserve"> her learning, knowledge and skills to meet her role within the learning disability team. </w:t>
            </w:r>
          </w:p>
          <w:p w14:paraId="57FFBA1E" w14:textId="77777777" w:rsidR="00B44D25" w:rsidRDefault="00B44D25" w:rsidP="00B44D25">
            <w:pPr>
              <w:jc w:val="both"/>
              <w:rPr>
                <w:color w:val="auto"/>
                <w:sz w:val="24"/>
                <w:szCs w:val="24"/>
              </w:rPr>
            </w:pPr>
          </w:p>
          <w:p w14:paraId="6480AF00" w14:textId="55CDECBC" w:rsidR="00B44D25" w:rsidRDefault="00B44D25" w:rsidP="00B44D25">
            <w:pPr>
              <w:jc w:val="both"/>
              <w:rPr>
                <w:color w:val="auto"/>
                <w:sz w:val="24"/>
                <w:szCs w:val="24"/>
              </w:rPr>
            </w:pPr>
            <w:r>
              <w:rPr>
                <w:color w:val="auto"/>
                <w:sz w:val="24"/>
                <w:szCs w:val="24"/>
              </w:rPr>
              <w:t xml:space="preserve">Cadi’s background prior to working for the learning disability team was children based, so this has been more apparent when comparing Cadi’s practice at the beginning to where it is now. </w:t>
            </w:r>
          </w:p>
          <w:p w14:paraId="37C682DE" w14:textId="77777777" w:rsidR="00B44D25" w:rsidRDefault="00B44D25" w:rsidP="00B44D25">
            <w:pPr>
              <w:jc w:val="both"/>
              <w:rPr>
                <w:color w:val="auto"/>
                <w:sz w:val="24"/>
                <w:szCs w:val="24"/>
              </w:rPr>
            </w:pPr>
          </w:p>
          <w:p w14:paraId="39BFE7BE" w14:textId="6F63716C" w:rsidR="00105DD8" w:rsidRDefault="00105DD8" w:rsidP="00B44D25">
            <w:pPr>
              <w:jc w:val="both"/>
              <w:rPr>
                <w:color w:val="auto"/>
                <w:sz w:val="24"/>
                <w:szCs w:val="24"/>
              </w:rPr>
            </w:pPr>
            <w:r>
              <w:rPr>
                <w:color w:val="auto"/>
                <w:sz w:val="24"/>
                <w:szCs w:val="24"/>
              </w:rPr>
              <w:t xml:space="preserve">The first area of development has been </w:t>
            </w:r>
            <w:r w:rsidR="00B44D25">
              <w:rPr>
                <w:color w:val="auto"/>
                <w:sz w:val="24"/>
                <w:szCs w:val="24"/>
              </w:rPr>
              <w:t>Cadi’s analytical skill</w:t>
            </w:r>
            <w:r>
              <w:rPr>
                <w:color w:val="auto"/>
                <w:sz w:val="24"/>
                <w:szCs w:val="24"/>
              </w:rPr>
              <w:t xml:space="preserve">; Cadi is </w:t>
            </w:r>
            <w:r w:rsidR="00B44D25">
              <w:rPr>
                <w:color w:val="auto"/>
                <w:sz w:val="24"/>
                <w:szCs w:val="24"/>
              </w:rPr>
              <w:t>more confident to deep dive in gathering information and then using that information to analyse and make sense of the situation each citizen</w:t>
            </w:r>
            <w:r>
              <w:rPr>
                <w:color w:val="auto"/>
                <w:sz w:val="24"/>
                <w:szCs w:val="24"/>
              </w:rPr>
              <w:t xml:space="preserve"> faces. Cadi will ask </w:t>
            </w:r>
            <w:r w:rsidR="00B44D25">
              <w:rPr>
                <w:color w:val="auto"/>
                <w:sz w:val="24"/>
                <w:szCs w:val="24"/>
              </w:rPr>
              <w:t xml:space="preserve">additional questions, </w:t>
            </w:r>
            <w:r>
              <w:rPr>
                <w:color w:val="auto"/>
                <w:sz w:val="24"/>
                <w:szCs w:val="24"/>
              </w:rPr>
              <w:t xml:space="preserve">even when that conversation is difficult and complex and will </w:t>
            </w:r>
            <w:r w:rsidR="00B44D25">
              <w:rPr>
                <w:color w:val="auto"/>
                <w:sz w:val="24"/>
                <w:szCs w:val="24"/>
              </w:rPr>
              <w:t xml:space="preserve">ensure she has all the appropriate information available for her to make a decision on how to proceed. </w:t>
            </w:r>
          </w:p>
          <w:p w14:paraId="760AA1B1" w14:textId="77777777" w:rsidR="00105DD8" w:rsidRDefault="00105DD8" w:rsidP="00B44D25">
            <w:pPr>
              <w:jc w:val="both"/>
              <w:rPr>
                <w:color w:val="auto"/>
                <w:sz w:val="24"/>
                <w:szCs w:val="24"/>
              </w:rPr>
            </w:pPr>
          </w:p>
          <w:p w14:paraId="55975FC1" w14:textId="5B8A294C" w:rsidR="00B44D25" w:rsidRDefault="00B44D25" w:rsidP="00B44D25">
            <w:pPr>
              <w:jc w:val="both"/>
              <w:rPr>
                <w:color w:val="auto"/>
                <w:sz w:val="24"/>
                <w:szCs w:val="24"/>
              </w:rPr>
            </w:pPr>
            <w:r>
              <w:rPr>
                <w:color w:val="auto"/>
                <w:sz w:val="24"/>
                <w:szCs w:val="24"/>
              </w:rPr>
              <w:t xml:space="preserve">Cadi’s ability to weigh up information, and consider how to progress with decision making has improved, where she is more confident in the eligibility for the learning disability diagnosis, eligibility for care and support and for adult at risk. </w:t>
            </w:r>
            <w:r w:rsidR="00105DD8">
              <w:rPr>
                <w:color w:val="auto"/>
                <w:sz w:val="24"/>
                <w:szCs w:val="24"/>
              </w:rPr>
              <w:t>Cadi takes interest in the process and makes balanced decisions based on facts, strengths and the need of individual.</w:t>
            </w:r>
          </w:p>
          <w:p w14:paraId="2B41588A" w14:textId="77777777" w:rsidR="00B44D25" w:rsidRDefault="00B44D25" w:rsidP="00B44D25">
            <w:pPr>
              <w:jc w:val="both"/>
              <w:rPr>
                <w:color w:val="auto"/>
                <w:sz w:val="24"/>
                <w:szCs w:val="24"/>
              </w:rPr>
            </w:pPr>
          </w:p>
          <w:p w14:paraId="1D0EB6ED" w14:textId="7C4CAB1C" w:rsidR="00105DD8" w:rsidRDefault="001B7B90" w:rsidP="00B44D25">
            <w:pPr>
              <w:jc w:val="both"/>
              <w:rPr>
                <w:color w:val="auto"/>
                <w:sz w:val="24"/>
                <w:szCs w:val="24"/>
              </w:rPr>
            </w:pPr>
            <w:r>
              <w:rPr>
                <w:color w:val="auto"/>
                <w:sz w:val="24"/>
                <w:szCs w:val="24"/>
              </w:rPr>
              <w:t xml:space="preserve">Cadi is a keen advocate for the citizen’s she works with, and this is portrayed well in those multi agency arena where there can be a difference of opinion for the situation and the area of need for ongoing support and responsibility. </w:t>
            </w:r>
            <w:r w:rsidR="00B44D25">
              <w:rPr>
                <w:color w:val="auto"/>
                <w:sz w:val="24"/>
                <w:szCs w:val="24"/>
              </w:rPr>
              <w:t>Cadi did initially struggle to challenge other professional’s decision, especially when models and theory of multi-agency professionals clash but her ability to put her point across and give a rationale to her thoughts and opinion on a situation is clear and coherent</w:t>
            </w:r>
            <w:r w:rsidR="00105DD8">
              <w:rPr>
                <w:color w:val="auto"/>
                <w:sz w:val="24"/>
                <w:szCs w:val="24"/>
              </w:rPr>
              <w:t xml:space="preserve">. Cadi was able to appropriately seek support and mentoring with this when she initially joined the team to support her response. </w:t>
            </w:r>
          </w:p>
          <w:p w14:paraId="1A03C25B" w14:textId="77777777" w:rsidR="00105DD8" w:rsidRDefault="00105DD8" w:rsidP="00B44D25">
            <w:pPr>
              <w:jc w:val="both"/>
              <w:rPr>
                <w:color w:val="auto"/>
                <w:sz w:val="24"/>
                <w:szCs w:val="24"/>
              </w:rPr>
            </w:pPr>
          </w:p>
          <w:p w14:paraId="0D9EC2E7" w14:textId="77777777" w:rsidR="00105DD8" w:rsidRDefault="00B44D25" w:rsidP="00B44D25">
            <w:pPr>
              <w:jc w:val="both"/>
              <w:rPr>
                <w:color w:val="auto"/>
                <w:sz w:val="24"/>
                <w:szCs w:val="24"/>
              </w:rPr>
            </w:pPr>
            <w:r>
              <w:rPr>
                <w:color w:val="auto"/>
                <w:sz w:val="24"/>
                <w:szCs w:val="24"/>
              </w:rPr>
              <w:t xml:space="preserve">Cadi has reflected well on </w:t>
            </w:r>
            <w:r w:rsidR="00105DD8">
              <w:rPr>
                <w:color w:val="auto"/>
                <w:sz w:val="24"/>
                <w:szCs w:val="24"/>
              </w:rPr>
              <w:t>this and</w:t>
            </w:r>
            <w:r>
              <w:rPr>
                <w:color w:val="auto"/>
                <w:sz w:val="24"/>
                <w:szCs w:val="24"/>
              </w:rPr>
              <w:t xml:space="preserve"> acknowledges how this debate can be healthy to ensure all professions, including her, involved in an MDT is acting in the citizen’s best interest. Cadi has been honest in task 1 (a) and task 1 (b) and validates the need for ongoing professional development for her skills and confidence in social work to continue to grow. </w:t>
            </w:r>
          </w:p>
          <w:p w14:paraId="29C7AA1C" w14:textId="77777777" w:rsidR="00105DD8" w:rsidRDefault="00105DD8" w:rsidP="00B44D25">
            <w:pPr>
              <w:jc w:val="both"/>
              <w:rPr>
                <w:color w:val="auto"/>
                <w:sz w:val="24"/>
                <w:szCs w:val="24"/>
              </w:rPr>
            </w:pPr>
          </w:p>
          <w:p w14:paraId="6E8F728A" w14:textId="1EA7E34C" w:rsidR="00B44D25" w:rsidRDefault="00B44D25" w:rsidP="00B44D25">
            <w:pPr>
              <w:jc w:val="both"/>
              <w:rPr>
                <w:color w:val="auto"/>
                <w:sz w:val="24"/>
                <w:szCs w:val="24"/>
              </w:rPr>
            </w:pPr>
            <w:r>
              <w:rPr>
                <w:color w:val="auto"/>
                <w:sz w:val="24"/>
                <w:szCs w:val="24"/>
              </w:rPr>
              <w:t xml:space="preserve">Supervision is a key arena to monitor and support that ongoing development, with Cadi referring to the use of supervision often in her piece of work. Cadi </w:t>
            </w:r>
            <w:r w:rsidR="00105DD8">
              <w:rPr>
                <w:color w:val="auto"/>
                <w:sz w:val="24"/>
                <w:szCs w:val="24"/>
              </w:rPr>
              <w:t xml:space="preserve">makes appropriate use of both formal and informal supervision and </w:t>
            </w:r>
            <w:r>
              <w:rPr>
                <w:color w:val="auto"/>
                <w:sz w:val="24"/>
                <w:szCs w:val="24"/>
              </w:rPr>
              <w:t xml:space="preserve">will utilize the session to reflect on her practice and consider where necessary how to develop further, be it through training, observation, research etc. </w:t>
            </w:r>
          </w:p>
          <w:p w14:paraId="102A06A8" w14:textId="77777777" w:rsidR="00B44D25" w:rsidRDefault="00B44D25" w:rsidP="00B44D25">
            <w:pPr>
              <w:jc w:val="both"/>
              <w:rPr>
                <w:color w:val="auto"/>
                <w:sz w:val="24"/>
                <w:szCs w:val="24"/>
              </w:rPr>
            </w:pPr>
          </w:p>
          <w:p w14:paraId="02B20D42" w14:textId="77777777" w:rsidR="00105DD8" w:rsidRDefault="00B44D25" w:rsidP="00B44D25">
            <w:pPr>
              <w:jc w:val="both"/>
              <w:rPr>
                <w:color w:val="auto"/>
                <w:sz w:val="24"/>
                <w:szCs w:val="24"/>
              </w:rPr>
            </w:pPr>
            <w:r>
              <w:rPr>
                <w:color w:val="auto"/>
                <w:sz w:val="24"/>
                <w:szCs w:val="24"/>
              </w:rPr>
              <w:t xml:space="preserve">The use of communication is a key skill for working in the adult with learning disability field. </w:t>
            </w:r>
          </w:p>
          <w:p w14:paraId="1327AC8A" w14:textId="77777777" w:rsidR="00105DD8" w:rsidRDefault="00105DD8" w:rsidP="00B44D25">
            <w:pPr>
              <w:jc w:val="both"/>
              <w:rPr>
                <w:color w:val="auto"/>
                <w:sz w:val="24"/>
                <w:szCs w:val="24"/>
              </w:rPr>
            </w:pPr>
          </w:p>
          <w:p w14:paraId="143EEEB0" w14:textId="06EEF249" w:rsidR="00105DD8" w:rsidRDefault="00B44D25" w:rsidP="00B44D25">
            <w:pPr>
              <w:jc w:val="both"/>
              <w:rPr>
                <w:color w:val="auto"/>
                <w:sz w:val="24"/>
                <w:szCs w:val="24"/>
              </w:rPr>
            </w:pPr>
            <w:r>
              <w:rPr>
                <w:color w:val="auto"/>
                <w:sz w:val="24"/>
                <w:szCs w:val="24"/>
              </w:rPr>
              <w:t>Not one communication skill fits all</w:t>
            </w:r>
            <w:r w:rsidR="001B7B90">
              <w:rPr>
                <w:color w:val="auto"/>
                <w:sz w:val="24"/>
                <w:szCs w:val="24"/>
              </w:rPr>
              <w:t xml:space="preserve">; Cadi will </w:t>
            </w:r>
            <w:r>
              <w:rPr>
                <w:color w:val="auto"/>
                <w:sz w:val="24"/>
                <w:szCs w:val="24"/>
              </w:rPr>
              <w:t xml:space="preserve">consider Speech and language assessment recommendations and to utilize the recommendations into day-to-day practice, which can be more time consuming where there is a need to prepare for interventions and possible multiple sessions to ensure best practice. </w:t>
            </w:r>
          </w:p>
          <w:p w14:paraId="36168CF3" w14:textId="77777777" w:rsidR="00105DD8" w:rsidRDefault="00105DD8" w:rsidP="00B44D25">
            <w:pPr>
              <w:jc w:val="both"/>
              <w:rPr>
                <w:color w:val="auto"/>
                <w:sz w:val="24"/>
                <w:szCs w:val="24"/>
              </w:rPr>
            </w:pPr>
          </w:p>
          <w:p w14:paraId="1F736AE8" w14:textId="77777777" w:rsidR="001B7B90" w:rsidRDefault="00B44D25" w:rsidP="00B44D25">
            <w:pPr>
              <w:jc w:val="both"/>
              <w:rPr>
                <w:color w:val="auto"/>
                <w:sz w:val="24"/>
                <w:szCs w:val="24"/>
              </w:rPr>
            </w:pPr>
            <w:r>
              <w:rPr>
                <w:color w:val="auto"/>
                <w:sz w:val="24"/>
                <w:szCs w:val="24"/>
              </w:rPr>
              <w:t xml:space="preserve">Cadi’s confidence to use communication tools is day to day practice for her by now. She has developed this skill and can be seen confidently using visual aids, talking mats and other communication skills to formulate her intervention on a day-to-day basis. </w:t>
            </w:r>
          </w:p>
          <w:p w14:paraId="08C0A1CD" w14:textId="77777777" w:rsidR="001B7B90" w:rsidRDefault="001B7B90" w:rsidP="00B44D25">
            <w:pPr>
              <w:jc w:val="both"/>
              <w:rPr>
                <w:color w:val="auto"/>
                <w:sz w:val="24"/>
                <w:szCs w:val="24"/>
              </w:rPr>
            </w:pPr>
          </w:p>
          <w:p w14:paraId="2105C32D" w14:textId="77777777" w:rsidR="001B7B90" w:rsidRDefault="001B7B90" w:rsidP="00B44D25">
            <w:pPr>
              <w:jc w:val="both"/>
              <w:rPr>
                <w:color w:val="auto"/>
                <w:sz w:val="24"/>
                <w:szCs w:val="24"/>
              </w:rPr>
            </w:pPr>
          </w:p>
          <w:p w14:paraId="439DE309" w14:textId="77777777" w:rsidR="001B7B90" w:rsidRDefault="001B7B90" w:rsidP="00B44D25">
            <w:pPr>
              <w:jc w:val="both"/>
              <w:rPr>
                <w:color w:val="auto"/>
                <w:sz w:val="24"/>
                <w:szCs w:val="24"/>
              </w:rPr>
            </w:pPr>
            <w:r>
              <w:rPr>
                <w:color w:val="auto"/>
                <w:sz w:val="24"/>
                <w:szCs w:val="24"/>
              </w:rPr>
              <w:t>Cadi takes</w:t>
            </w:r>
            <w:r w:rsidR="00B44D25">
              <w:rPr>
                <w:color w:val="auto"/>
                <w:sz w:val="24"/>
                <w:szCs w:val="24"/>
              </w:rPr>
              <w:t xml:space="preserve"> time to prepare how she is going to formulate questions for assessments for care and support, 126 enquiries and capacity assessments to ensure the person’s involvement is maximised</w:t>
            </w:r>
            <w:r>
              <w:rPr>
                <w:color w:val="auto"/>
                <w:sz w:val="24"/>
                <w:szCs w:val="24"/>
              </w:rPr>
              <w:t xml:space="preserve"> and will take the appropriate step and time to complete this to the appropriate standard.  </w:t>
            </w:r>
            <w:r w:rsidR="00B44D25">
              <w:rPr>
                <w:color w:val="auto"/>
                <w:sz w:val="24"/>
                <w:szCs w:val="24"/>
              </w:rPr>
              <w:t>Cadi will always consider values in practice, and this is evidence within this portfolio.</w:t>
            </w:r>
          </w:p>
          <w:p w14:paraId="0F84E3E8" w14:textId="77777777" w:rsidR="001B7B90" w:rsidRDefault="001B7B90" w:rsidP="00B44D25">
            <w:pPr>
              <w:jc w:val="both"/>
              <w:rPr>
                <w:color w:val="auto"/>
                <w:sz w:val="24"/>
                <w:szCs w:val="24"/>
              </w:rPr>
            </w:pPr>
          </w:p>
          <w:p w14:paraId="04D15F52" w14:textId="7FA0FA55" w:rsidR="00B44D25" w:rsidRDefault="001B7B90" w:rsidP="00B44D25">
            <w:pPr>
              <w:jc w:val="both"/>
              <w:rPr>
                <w:color w:val="auto"/>
                <w:sz w:val="24"/>
                <w:szCs w:val="24"/>
              </w:rPr>
            </w:pPr>
            <w:r>
              <w:rPr>
                <w:color w:val="auto"/>
                <w:sz w:val="24"/>
                <w:szCs w:val="24"/>
              </w:rPr>
              <w:t xml:space="preserve">Cadi is interested in </w:t>
            </w:r>
            <w:r w:rsidR="00B44D25">
              <w:rPr>
                <w:color w:val="auto"/>
                <w:sz w:val="24"/>
                <w:szCs w:val="24"/>
              </w:rPr>
              <w:t xml:space="preserve">power imbalance and </w:t>
            </w:r>
            <w:r>
              <w:rPr>
                <w:color w:val="auto"/>
                <w:sz w:val="24"/>
                <w:szCs w:val="24"/>
              </w:rPr>
              <w:t xml:space="preserve">the ethical dilemma those with a learning disability face. </w:t>
            </w:r>
            <w:r w:rsidR="00B44D25">
              <w:rPr>
                <w:color w:val="auto"/>
                <w:sz w:val="24"/>
                <w:szCs w:val="24"/>
              </w:rPr>
              <w:t xml:space="preserve">Cadi reflects in </w:t>
            </w:r>
            <w:r w:rsidR="00073B23">
              <w:rPr>
                <w:color w:val="auto"/>
                <w:sz w:val="24"/>
                <w:szCs w:val="24"/>
              </w:rPr>
              <w:t xml:space="preserve">the </w:t>
            </w:r>
            <w:r w:rsidR="00B44D25">
              <w:rPr>
                <w:color w:val="auto"/>
                <w:sz w:val="24"/>
                <w:szCs w:val="24"/>
              </w:rPr>
              <w:t xml:space="preserve">task how working collaboratively with those with a diagnosis of learning disability and their carers compares to her previous social care experience in children services, and how capacity plays a key role in how the intervention can progress. </w:t>
            </w:r>
            <w:r w:rsidR="00073B23">
              <w:rPr>
                <w:color w:val="auto"/>
                <w:sz w:val="24"/>
                <w:szCs w:val="24"/>
              </w:rPr>
              <w:t xml:space="preserve">Cadi has identified the transferrable skills that she has been able to make use from her previous employment, particularly her understanding of trauma informed to support her intervention with individuals. </w:t>
            </w:r>
          </w:p>
          <w:p w14:paraId="6F428C07" w14:textId="77777777" w:rsidR="00B44D25" w:rsidRDefault="00B44D25" w:rsidP="00B44D25">
            <w:pPr>
              <w:jc w:val="both"/>
              <w:rPr>
                <w:color w:val="auto"/>
                <w:sz w:val="24"/>
                <w:szCs w:val="24"/>
              </w:rPr>
            </w:pPr>
          </w:p>
          <w:p w14:paraId="56F586D4" w14:textId="77777777" w:rsidR="00073B23" w:rsidRDefault="00B44D25" w:rsidP="00B44D25">
            <w:pPr>
              <w:jc w:val="both"/>
              <w:rPr>
                <w:color w:val="auto"/>
                <w:sz w:val="24"/>
                <w:szCs w:val="24"/>
              </w:rPr>
            </w:pPr>
            <w:r>
              <w:rPr>
                <w:color w:val="auto"/>
                <w:sz w:val="24"/>
                <w:szCs w:val="24"/>
              </w:rPr>
              <w:lastRenderedPageBreak/>
              <w:t>Cadi</w:t>
            </w:r>
            <w:r w:rsidRPr="000B38A5">
              <w:rPr>
                <w:color w:val="auto"/>
                <w:sz w:val="24"/>
                <w:szCs w:val="24"/>
              </w:rPr>
              <w:t xml:space="preserve"> will benefit from ongoing personal development to continue to build on the positive progressions she has already developed. </w:t>
            </w:r>
          </w:p>
          <w:p w14:paraId="1D68EC4B" w14:textId="77777777" w:rsidR="00073B23" w:rsidRDefault="00073B23" w:rsidP="00B44D25">
            <w:pPr>
              <w:jc w:val="both"/>
              <w:rPr>
                <w:color w:val="auto"/>
                <w:sz w:val="24"/>
                <w:szCs w:val="24"/>
              </w:rPr>
            </w:pPr>
          </w:p>
          <w:p w14:paraId="6702CE12" w14:textId="2442454A" w:rsidR="00B44D25" w:rsidRPr="000B38A5" w:rsidRDefault="00B44D25" w:rsidP="00B44D25">
            <w:pPr>
              <w:jc w:val="both"/>
              <w:rPr>
                <w:color w:val="auto"/>
                <w:sz w:val="24"/>
                <w:szCs w:val="24"/>
              </w:rPr>
            </w:pPr>
            <w:r w:rsidRPr="000B38A5">
              <w:rPr>
                <w:color w:val="auto"/>
                <w:sz w:val="24"/>
                <w:szCs w:val="24"/>
              </w:rPr>
              <w:t xml:space="preserve">It has been a pleasure to support </w:t>
            </w:r>
            <w:r>
              <w:rPr>
                <w:color w:val="auto"/>
                <w:sz w:val="24"/>
                <w:szCs w:val="24"/>
              </w:rPr>
              <w:t>Cadi</w:t>
            </w:r>
            <w:r w:rsidRPr="000B38A5">
              <w:rPr>
                <w:color w:val="auto"/>
                <w:sz w:val="24"/>
                <w:szCs w:val="24"/>
              </w:rPr>
              <w:t xml:space="preserve"> through her first year of practice, and its rewarding to see the development flourish throughout the Consolidation</w:t>
            </w:r>
            <w:r>
              <w:rPr>
                <w:color w:val="auto"/>
                <w:sz w:val="24"/>
                <w:szCs w:val="24"/>
              </w:rPr>
              <w:t>.</w:t>
            </w:r>
            <w:r w:rsidRPr="000B38A5">
              <w:rPr>
                <w:color w:val="auto"/>
                <w:sz w:val="24"/>
                <w:szCs w:val="24"/>
              </w:rPr>
              <w:t xml:space="preserve">  </w:t>
            </w:r>
          </w:p>
          <w:p w14:paraId="71A8672C" w14:textId="77777777" w:rsidR="00B44D25" w:rsidRDefault="00B44D25" w:rsidP="00B44D25">
            <w:pPr>
              <w:jc w:val="both"/>
              <w:rPr>
                <w:color w:val="auto"/>
                <w:sz w:val="24"/>
                <w:szCs w:val="24"/>
              </w:rPr>
            </w:pPr>
          </w:p>
          <w:p w14:paraId="737A80A5" w14:textId="77777777" w:rsidR="00B44D25" w:rsidRPr="008B28E7" w:rsidRDefault="00B44D25" w:rsidP="00B44D25">
            <w:pPr>
              <w:jc w:val="both"/>
              <w:rPr>
                <w:color w:val="auto"/>
                <w:sz w:val="24"/>
                <w:szCs w:val="24"/>
              </w:rPr>
            </w:pPr>
          </w:p>
        </w:tc>
      </w:tr>
      <w:tr w:rsidR="00B44D25" w:rsidRPr="008B28E7" w14:paraId="4978C34C" w14:textId="77777777" w:rsidTr="00D3203C">
        <w:tc>
          <w:tcPr>
            <w:tcW w:w="10070" w:type="dxa"/>
          </w:tcPr>
          <w:p w14:paraId="00940462" w14:textId="38E90E15" w:rsidR="00B44D25" w:rsidRDefault="00B44D25" w:rsidP="00B44D2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4D0C0E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F5E6F">
        <w:rPr>
          <w:b/>
          <w:sz w:val="24"/>
          <w:szCs w:val="24"/>
        </w:rPr>
        <w:t>Cadi Parry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C70F310"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F5E6F">
        <w:rPr>
          <w:b/>
          <w:sz w:val="24"/>
          <w:szCs w:val="24"/>
        </w:rPr>
        <w:t xml:space="preserve"> </w:t>
      </w:r>
      <w:r w:rsidR="00EF5E6F" w:rsidRPr="00EF5E6F">
        <w:rPr>
          <w:b/>
          <w:sz w:val="24"/>
          <w:szCs w:val="24"/>
        </w:rPr>
        <w:t>2329655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58C61D88" w:rsidR="004923DA" w:rsidRPr="008B28E7" w:rsidRDefault="00EF5E6F"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 Maes Yr Ysgol, Llanfachraeth, </w:t>
      </w:r>
      <w:r w:rsidR="00A80707">
        <w:rPr>
          <w:b/>
          <w:sz w:val="24"/>
          <w:szCs w:val="24"/>
        </w:rPr>
        <w:t>Holyhead, Ynys Mon, LL654AX</w:t>
      </w: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7C563E4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80707">
        <w:rPr>
          <w:b/>
          <w:sz w:val="24"/>
          <w:szCs w:val="24"/>
        </w:rPr>
        <w:t xml:space="preserve"> 07835331377</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5D35DA5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80707">
        <w:rPr>
          <w:b/>
          <w:sz w:val="24"/>
          <w:szCs w:val="24"/>
        </w:rPr>
        <w:t xml:space="preserve"> cadi_55@hotmail.co.uk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23D75C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47FB4">
        <w:rPr>
          <w:b/>
          <w:sz w:val="24"/>
          <w:szCs w:val="24"/>
        </w:rPr>
        <w:t>01</w:t>
      </w:r>
      <w:r w:rsidR="00E37CEB">
        <w:rPr>
          <w:b/>
          <w:sz w:val="24"/>
          <w:szCs w:val="24"/>
        </w:rPr>
        <w:t>/10</w:t>
      </w:r>
      <w:r w:rsidR="0061151B">
        <w:rPr>
          <w:b/>
          <w:sz w:val="24"/>
          <w:szCs w:val="24"/>
        </w:rPr>
        <w:t>/2022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E2DD35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80707">
        <w:rPr>
          <w:b/>
          <w:sz w:val="24"/>
          <w:szCs w:val="24"/>
        </w:rPr>
        <w:t xml:space="preserve"> </w:t>
      </w:r>
      <w:r w:rsidR="00A3609A">
        <w:rPr>
          <w:b/>
          <w:sz w:val="24"/>
          <w:szCs w:val="24"/>
        </w:rPr>
        <w:t>28/10/2022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1463A42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8A2389">
        <w:rPr>
          <w:b/>
          <w:sz w:val="24"/>
          <w:szCs w:val="24"/>
        </w:rPr>
        <w:t xml:space="preserve"> </w:t>
      </w:r>
      <w:r w:rsidR="00126968">
        <w:rPr>
          <w:b/>
          <w:sz w:val="24"/>
          <w:szCs w:val="24"/>
        </w:rPr>
        <w:t>– Isle of Anglesey County Council</w:t>
      </w:r>
      <w:r w:rsidR="00126968">
        <w:rPr>
          <w:b/>
          <w:sz w:val="24"/>
          <w:szCs w:val="24"/>
        </w:rPr>
        <w:tab/>
      </w:r>
      <w:r w:rsidR="00126968">
        <w:rPr>
          <w:b/>
          <w:sz w:val="24"/>
          <w:szCs w:val="24"/>
        </w:rPr>
        <w:tab/>
      </w:r>
      <w:r w:rsidR="00126968">
        <w:rPr>
          <w:b/>
          <w:sz w:val="24"/>
          <w:szCs w:val="24"/>
        </w:rPr>
        <w:tab/>
      </w:r>
      <w:r w:rsidR="00126968">
        <w:rPr>
          <w:b/>
          <w:sz w:val="24"/>
          <w:szCs w:val="24"/>
        </w:rPr>
        <w:tab/>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6C8E5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26968">
        <w:rPr>
          <w:b/>
          <w:sz w:val="24"/>
          <w:szCs w:val="24"/>
        </w:rPr>
        <w:t xml:space="preserve"> Maria Jones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7D4702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26968">
        <w:rPr>
          <w:b/>
          <w:sz w:val="24"/>
          <w:szCs w:val="24"/>
        </w:rPr>
        <w:t xml:space="preserve"> Maria Jones</w:t>
      </w:r>
      <w:r w:rsidR="00126968">
        <w:rPr>
          <w:b/>
          <w:sz w:val="24"/>
          <w:szCs w:val="24"/>
        </w:rPr>
        <w:tab/>
      </w:r>
      <w:r w:rsidR="00126968">
        <w:rPr>
          <w:b/>
          <w:sz w:val="24"/>
          <w:szCs w:val="24"/>
        </w:rPr>
        <w:tab/>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0302E27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126968">
        <w:rPr>
          <w:b/>
          <w:sz w:val="24"/>
          <w:szCs w:val="24"/>
        </w:rPr>
        <w:t xml:space="preserve"> HR Department, </w:t>
      </w:r>
      <w:r w:rsidR="00B14987">
        <w:rPr>
          <w:b/>
          <w:sz w:val="24"/>
          <w:szCs w:val="24"/>
        </w:rPr>
        <w:t xml:space="preserve">Cyngor Sir Ynys Mon, Llangefni, Ynys Mon, LL777TW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4759F87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14987">
        <w:rPr>
          <w:b/>
          <w:sz w:val="24"/>
          <w:szCs w:val="24"/>
        </w:rPr>
        <w:t>mariajones</w:t>
      </w:r>
      <w:r w:rsidR="00EE26EC">
        <w:rPr>
          <w:b/>
          <w:sz w:val="24"/>
          <w:szCs w:val="24"/>
        </w:rPr>
        <w:t>@ynysmon.gov.uk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10E31648"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BA20F8">
        <w:rPr>
          <w:b/>
          <w:sz w:val="24"/>
          <w:szCs w:val="24"/>
        </w:rPr>
        <w:t>√</w:t>
      </w:r>
      <w:r w:rsidR="006C3451">
        <w:rPr>
          <w:b/>
          <w:sz w:val="24"/>
          <w:szCs w:val="24"/>
        </w:rPr>
        <w:t xml:space="preserve"> </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E010D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C3451">
        <w:rPr>
          <w:b/>
          <w:sz w:val="24"/>
          <w:szCs w:val="24"/>
        </w:rPr>
        <w:t xml:space="preserve"> Ffion Parry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E46CCB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C3451">
        <w:rPr>
          <w:b/>
          <w:sz w:val="24"/>
          <w:szCs w:val="24"/>
        </w:rPr>
        <w:t xml:space="preserve"> </w:t>
      </w:r>
      <w:r w:rsidR="00E876BF">
        <w:rPr>
          <w:b/>
          <w:sz w:val="24"/>
          <w:szCs w:val="24"/>
        </w:rPr>
        <w:t xml:space="preserve">Learning Disabilities team, Social services, </w:t>
      </w:r>
      <w:r w:rsidR="007126DA">
        <w:rPr>
          <w:b/>
          <w:sz w:val="24"/>
          <w:szCs w:val="24"/>
        </w:rPr>
        <w:t xml:space="preserve">Isle of Anglesey, </w:t>
      </w:r>
      <w:r w:rsidR="00F025DE">
        <w:rPr>
          <w:b/>
          <w:sz w:val="24"/>
          <w:szCs w:val="24"/>
        </w:rPr>
        <w:t xml:space="preserve">Llangefni, LL777TW </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6583534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F025DE">
        <w:rPr>
          <w:b/>
          <w:sz w:val="24"/>
          <w:szCs w:val="24"/>
        </w:rPr>
        <w:t xml:space="preserve"> Ffionparry@ynysmon.gov.uk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022C60A" w:rsidR="004923DA" w:rsidRDefault="004923DA" w:rsidP="00FF7EBB">
            <w:pPr>
              <w:jc w:val="both"/>
              <w:rPr>
                <w:b/>
                <w:sz w:val="24"/>
                <w:szCs w:val="24"/>
              </w:rPr>
            </w:pPr>
            <w:r w:rsidRPr="008B28E7">
              <w:rPr>
                <w:b/>
                <w:sz w:val="24"/>
                <w:szCs w:val="24"/>
              </w:rPr>
              <w:t>Name:</w:t>
            </w:r>
            <w:r w:rsidR="00F025DE">
              <w:rPr>
                <w:b/>
                <w:sz w:val="24"/>
                <w:szCs w:val="24"/>
              </w:rPr>
              <w:t xml:space="preserve"> Ffion Parry</w:t>
            </w:r>
          </w:p>
          <w:p w14:paraId="4EF4A770" w14:textId="77777777" w:rsidR="004923DA" w:rsidRPr="008B28E7" w:rsidRDefault="004923DA" w:rsidP="00FF7EBB">
            <w:pPr>
              <w:jc w:val="both"/>
              <w:rPr>
                <w:b/>
                <w:sz w:val="24"/>
                <w:szCs w:val="24"/>
              </w:rPr>
            </w:pPr>
          </w:p>
          <w:p w14:paraId="1AC8522D" w14:textId="6546C04D" w:rsidR="004923DA" w:rsidRDefault="004923DA" w:rsidP="00FF7EBB">
            <w:pPr>
              <w:jc w:val="both"/>
              <w:rPr>
                <w:b/>
                <w:sz w:val="24"/>
                <w:szCs w:val="24"/>
              </w:rPr>
            </w:pPr>
            <w:r w:rsidRPr="008B28E7">
              <w:rPr>
                <w:b/>
                <w:sz w:val="24"/>
                <w:szCs w:val="24"/>
              </w:rPr>
              <w:t xml:space="preserve">Work Address: </w:t>
            </w:r>
            <w:r w:rsidR="00F025DE">
              <w:rPr>
                <w:b/>
                <w:sz w:val="24"/>
                <w:szCs w:val="24"/>
              </w:rPr>
              <w:t>Learning Disabilities team, Social services, Isle of Anglesey, Llangefni, LL777TW</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35CA278D" w:rsidR="009D59C2" w:rsidRPr="008B28E7" w:rsidRDefault="009D59C2" w:rsidP="00FF7EBB">
            <w:pPr>
              <w:jc w:val="both"/>
              <w:rPr>
                <w:b/>
                <w:sz w:val="24"/>
                <w:szCs w:val="24"/>
              </w:rPr>
            </w:pPr>
            <w:r>
              <w:rPr>
                <w:b/>
                <w:sz w:val="24"/>
                <w:szCs w:val="24"/>
              </w:rPr>
              <w:t>Email address:</w:t>
            </w:r>
            <w:r w:rsidR="00F025DE">
              <w:rPr>
                <w:b/>
                <w:sz w:val="24"/>
                <w:szCs w:val="24"/>
              </w:rPr>
              <w:t xml:space="preserve"> Ffionparry@ynysmon.gov.uk</w:t>
            </w:r>
          </w:p>
          <w:p w14:paraId="4346D2ED" w14:textId="77777777" w:rsidR="00B17FA0" w:rsidRPr="008B28E7" w:rsidRDefault="00B17FA0" w:rsidP="000E38C3">
            <w:pPr>
              <w:jc w:val="both"/>
              <w:rPr>
                <w:b/>
                <w:sz w:val="24"/>
                <w:szCs w:val="24"/>
              </w:rPr>
            </w:pPr>
          </w:p>
        </w:tc>
      </w:tr>
    </w:tbl>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5C8FE056"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42473D11"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0F1A5AFA" w14:textId="3AD3CC0D" w:rsidR="00FD5BB2" w:rsidRDefault="00FD5BB2" w:rsidP="00FF7EBB">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anchor distT="0" distB="0" distL="114300" distR="114300" simplePos="0" relativeHeight="251658240" behindDoc="0" locked="0" layoutInCell="1" allowOverlap="1" wp14:anchorId="4B22713B" wp14:editId="54BF8D22">
            <wp:simplePos x="0" y="0"/>
            <wp:positionH relativeFrom="column">
              <wp:posOffset>676275</wp:posOffset>
            </wp:positionH>
            <wp:positionV relativeFrom="paragraph">
              <wp:posOffset>9525</wp:posOffset>
            </wp:positionV>
            <wp:extent cx="952500" cy="552450"/>
            <wp:effectExtent l="0" t="0" r="0" b="0"/>
            <wp:wrapSquare wrapText="bothSides"/>
            <wp:docPr id="1662214304"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14304" name="Picture 1" descr="A white background with black dots&#10;&#10;Description automatically generated"/>
                    <pic:cNvPicPr/>
                  </pic:nvPicPr>
                  <pic:blipFill rotWithShape="1">
                    <a:blip r:embed="rId18" cstate="print">
                      <a:extLst>
                        <a:ext uri="{28A0092B-C50C-407E-A947-70E740481C1C}">
                          <a14:useLocalDpi xmlns:a14="http://schemas.microsoft.com/office/drawing/2010/main" val="0"/>
                        </a:ext>
                      </a:extLst>
                    </a:blip>
                    <a:srcRect r="83640" b="93288"/>
                    <a:stretch/>
                  </pic:blipFill>
                  <pic:spPr bwMode="auto">
                    <a:xfrm>
                      <a:off x="0" y="0"/>
                      <a:ext cx="952500" cy="552450"/>
                    </a:xfrm>
                    <a:prstGeom prst="rect">
                      <a:avLst/>
                    </a:prstGeom>
                    <a:ln>
                      <a:noFill/>
                    </a:ln>
                    <a:extLst>
                      <a:ext uri="{53640926-AAD7-44D8-BBD7-CCE9431645EC}">
                        <a14:shadowObscured xmlns:a14="http://schemas.microsoft.com/office/drawing/2010/main"/>
                      </a:ext>
                    </a:extLst>
                  </pic:spPr>
                </pic:pic>
              </a:graphicData>
            </a:graphic>
          </wp:anchor>
        </w:drawing>
      </w:r>
    </w:p>
    <w:p w14:paraId="7A6B46C8" w14:textId="4F34E220"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D59C2">
        <w:rPr>
          <w:sz w:val="24"/>
          <w:szCs w:val="24"/>
        </w:rPr>
        <w:t xml:space="preserve"> </w:t>
      </w:r>
      <w:r w:rsidR="004923DA" w:rsidRPr="008B28E7">
        <w:rPr>
          <w:sz w:val="24"/>
          <w:szCs w:val="24"/>
        </w:rPr>
        <w:t>(Learner</w:t>
      </w:r>
      <w:r w:rsidR="000E0D51">
        <w:rPr>
          <w:sz w:val="24"/>
          <w:szCs w:val="24"/>
        </w:rPr>
        <w:t>)</w:t>
      </w:r>
    </w:p>
    <w:p w14:paraId="26308741" w14:textId="77777777" w:rsidR="00FD5BB2" w:rsidRDefault="00FD5BB2" w:rsidP="00FF7EBB">
      <w:pPr>
        <w:pBdr>
          <w:top w:val="single" w:sz="6" w:space="1" w:color="auto"/>
          <w:left w:val="single" w:sz="6" w:space="1" w:color="auto"/>
          <w:bottom w:val="single" w:sz="6" w:space="1" w:color="auto"/>
          <w:right w:val="single" w:sz="6" w:space="1" w:color="auto"/>
        </w:pBdr>
        <w:jc w:val="both"/>
        <w:rPr>
          <w:sz w:val="24"/>
          <w:szCs w:val="24"/>
        </w:rPr>
      </w:pPr>
    </w:p>
    <w:p w14:paraId="54AD5762" w14:textId="77777777" w:rsidR="00FD5BB2" w:rsidRDefault="00FD5BB2" w:rsidP="00FF7EBB">
      <w:pPr>
        <w:pBdr>
          <w:top w:val="single" w:sz="6" w:space="1" w:color="auto"/>
          <w:left w:val="single" w:sz="6" w:space="1" w:color="auto"/>
          <w:bottom w:val="single" w:sz="6" w:space="1" w:color="auto"/>
          <w:right w:val="single" w:sz="6" w:space="1" w:color="auto"/>
        </w:pBdr>
        <w:jc w:val="both"/>
        <w:rPr>
          <w:sz w:val="24"/>
          <w:szCs w:val="24"/>
        </w:rPr>
      </w:pPr>
    </w:p>
    <w:p w14:paraId="686CD8DC" w14:textId="77777777" w:rsidR="00FD5BB2" w:rsidRDefault="00FD5BB2" w:rsidP="00FF7EBB">
      <w:pPr>
        <w:pBdr>
          <w:top w:val="single" w:sz="6" w:space="1" w:color="auto"/>
          <w:left w:val="single" w:sz="6" w:space="1" w:color="auto"/>
          <w:bottom w:val="single" w:sz="6" w:space="1" w:color="auto"/>
          <w:right w:val="single" w:sz="6" w:space="1" w:color="auto"/>
        </w:pBdr>
        <w:jc w:val="both"/>
        <w:rPr>
          <w:sz w:val="24"/>
          <w:szCs w:val="24"/>
        </w:rPr>
      </w:pP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E2A212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D5BB2">
        <w:rPr>
          <w:sz w:val="24"/>
          <w:szCs w:val="24"/>
        </w:rPr>
        <w:t>17/02/2025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6E92F66"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 _ _</w:t>
      </w:r>
      <w:r w:rsidR="00073B23">
        <w:rPr>
          <w:noProof/>
          <w:sz w:val="24"/>
          <w:szCs w:val="24"/>
        </w:rPr>
        <w:drawing>
          <wp:inline distT="0" distB="0" distL="0" distR="0" wp14:anchorId="5ACC3239" wp14:editId="2C68D724">
            <wp:extent cx="603556" cy="249958"/>
            <wp:effectExtent l="0" t="0" r="6350" b="0"/>
            <wp:docPr id="137091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17151" name="Picture 1370917151"/>
                    <pic:cNvPicPr/>
                  </pic:nvPicPr>
                  <pic:blipFill>
                    <a:blip r:embed="rId19">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00B577D3">
        <w:rPr>
          <w:sz w:val="24"/>
          <w:szCs w:val="24"/>
        </w:rPr>
        <w:t xml:space="preserve">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058D8D1"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FD5BB2">
        <w:rPr>
          <w:sz w:val="24"/>
          <w:szCs w:val="24"/>
        </w:rPr>
        <w:t>17/02/2025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4F0EC08" w:rsidR="00335C41" w:rsidRPr="00D3203C" w:rsidRDefault="00335C41" w:rsidP="00335C41">
            <w:pPr>
              <w:ind w:right="180"/>
              <w:jc w:val="both"/>
              <w:rPr>
                <w:sz w:val="24"/>
                <w:szCs w:val="24"/>
              </w:rPr>
            </w:pPr>
            <w:r w:rsidRPr="00D3203C">
              <w:rPr>
                <w:sz w:val="24"/>
                <w:szCs w:val="24"/>
              </w:rPr>
              <w:t>Signed___</w:t>
            </w:r>
            <w:r w:rsidR="00073B23">
              <w:rPr>
                <w:noProof/>
                <w:sz w:val="24"/>
                <w:szCs w:val="24"/>
              </w:rPr>
              <w:drawing>
                <wp:inline distT="0" distB="0" distL="0" distR="0" wp14:anchorId="399BCB25" wp14:editId="28CD14EC">
                  <wp:extent cx="603556" cy="249958"/>
                  <wp:effectExtent l="0" t="0" r="6350" b="0"/>
                  <wp:docPr id="101442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17151" name="Picture 1370917151"/>
                          <pic:cNvPicPr/>
                        </pic:nvPicPr>
                        <pic:blipFill>
                          <a:blip r:embed="rId19">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0599468C" w:rsidR="00335C41" w:rsidRPr="00D3203C" w:rsidRDefault="00335C41" w:rsidP="00335C41">
            <w:pPr>
              <w:ind w:right="180"/>
              <w:jc w:val="both"/>
              <w:rPr>
                <w:sz w:val="24"/>
                <w:szCs w:val="24"/>
              </w:rPr>
            </w:pPr>
            <w:r w:rsidRPr="00D3203C">
              <w:rPr>
                <w:sz w:val="24"/>
                <w:szCs w:val="24"/>
              </w:rPr>
              <w:t xml:space="preserve">Date </w:t>
            </w:r>
            <w:r w:rsidR="00FD5BB2">
              <w:rPr>
                <w:sz w:val="24"/>
                <w:szCs w:val="24"/>
              </w:rPr>
              <w:t>17/02/2025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6C4F64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w:t>
      </w:r>
      <w:r w:rsidR="00073B23">
        <w:rPr>
          <w:caps/>
          <w:sz w:val="24"/>
          <w:szCs w:val="24"/>
        </w:rPr>
        <w:t>Ffion parry</w:t>
      </w:r>
      <w:r w:rsidR="00B577D3">
        <w:rPr>
          <w:caps/>
          <w:sz w:val="24"/>
          <w:szCs w:val="24"/>
        </w:rPr>
        <w:t>_ __ _ _</w:t>
      </w:r>
    </w:p>
    <w:p w14:paraId="7C11F360" w14:textId="3333028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w:t>
      </w:r>
      <w:r w:rsidR="00073B23">
        <w:rPr>
          <w:noProof/>
          <w:sz w:val="24"/>
          <w:szCs w:val="24"/>
        </w:rPr>
        <w:drawing>
          <wp:inline distT="0" distB="0" distL="0" distR="0" wp14:anchorId="063F365E" wp14:editId="42157436">
            <wp:extent cx="603556" cy="249958"/>
            <wp:effectExtent l="0" t="0" r="6350" b="0"/>
            <wp:docPr id="1461864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17151" name="Picture 1370917151"/>
                    <pic:cNvPicPr/>
                  </pic:nvPicPr>
                  <pic:blipFill>
                    <a:blip r:embed="rId19">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00B577D3" w:rsidRPr="00B577D3">
        <w:rPr>
          <w:sz w:val="24"/>
          <w:szCs w:val="24"/>
        </w:rPr>
        <w:t xml:space="preserve"> _ _ _ _</w:t>
      </w:r>
    </w:p>
    <w:p w14:paraId="57B2A00A" w14:textId="091D0FE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073B23">
        <w:rPr>
          <w:sz w:val="24"/>
          <w:szCs w:val="24"/>
        </w:rPr>
        <w:t>17/02/2025</w:t>
      </w:r>
      <w:r w:rsidR="00B577D3" w:rsidRPr="00B577D3">
        <w:rPr>
          <w:sz w:val="24"/>
          <w:szCs w:val="24"/>
        </w:rPr>
        <w:t xml:space="preserve">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A72BAA5" w:rsidR="00D05A5D" w:rsidRPr="00DA5682" w:rsidRDefault="00165093" w:rsidP="00CC14B6">
            <w:pPr>
              <w:rPr>
                <w:sz w:val="24"/>
                <w:szCs w:val="24"/>
              </w:rPr>
            </w:pPr>
            <w:r>
              <w:rPr>
                <w:sz w:val="24"/>
                <w:szCs w:val="24"/>
              </w:rPr>
              <w:t>Cadi Parry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6260630" w:rsidR="00D05A5D" w:rsidRPr="00DA5682" w:rsidRDefault="00725482" w:rsidP="00CC14B6">
            <w:pPr>
              <w:rPr>
                <w:sz w:val="24"/>
                <w:szCs w:val="24"/>
              </w:rPr>
            </w:pPr>
            <w:r>
              <w:rPr>
                <w:sz w:val="24"/>
                <w:szCs w:val="24"/>
              </w:rPr>
              <w:t xml:space="preserve">Isle of Anglesey County Council </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0BDA41F" w:rsidR="00D05A5D" w:rsidRPr="00DA5682" w:rsidRDefault="008B3D5E" w:rsidP="00CC14B6">
            <w:pPr>
              <w:rPr>
                <w:sz w:val="24"/>
                <w:szCs w:val="24"/>
              </w:rPr>
            </w:pPr>
            <w:r>
              <w:rPr>
                <w:sz w:val="24"/>
                <w:szCs w:val="24"/>
              </w:rPr>
              <w:t>Ffion Parry</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365543A" w:rsidR="00D05A5D" w:rsidRPr="00DA5682" w:rsidRDefault="008B3D5E" w:rsidP="00CC14B6">
            <w:pPr>
              <w:rPr>
                <w:sz w:val="24"/>
                <w:szCs w:val="24"/>
              </w:rPr>
            </w:pPr>
            <w:r>
              <w:rPr>
                <w:sz w:val="24"/>
                <w:szCs w:val="24"/>
              </w:rPr>
              <w:t>Ffion Parry</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60977527" w:rsidR="00D05A5D" w:rsidRPr="00DA5682" w:rsidRDefault="00FD5BB2" w:rsidP="00D05A5D">
      <w:pPr>
        <w:rPr>
          <w:sz w:val="24"/>
          <w:szCs w:val="24"/>
        </w:rPr>
      </w:pPr>
      <w:r>
        <w:rPr>
          <w:noProof/>
          <w:sz w:val="24"/>
          <w:szCs w:val="24"/>
        </w:rPr>
        <w:drawing>
          <wp:anchor distT="0" distB="0" distL="114300" distR="114300" simplePos="0" relativeHeight="251660288" behindDoc="0" locked="0" layoutInCell="1" allowOverlap="1" wp14:anchorId="32542F47" wp14:editId="5D86D11A">
            <wp:simplePos x="0" y="0"/>
            <wp:positionH relativeFrom="column">
              <wp:posOffset>928255</wp:posOffset>
            </wp:positionH>
            <wp:positionV relativeFrom="paragraph">
              <wp:posOffset>92306</wp:posOffset>
            </wp:positionV>
            <wp:extent cx="952500" cy="552450"/>
            <wp:effectExtent l="0" t="0" r="0" b="0"/>
            <wp:wrapSquare wrapText="bothSides"/>
            <wp:docPr id="2127237770" name="Picture 1"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14304" name="Picture 1" descr="A white background with black dots&#10;&#10;Description automatically generated"/>
                    <pic:cNvPicPr/>
                  </pic:nvPicPr>
                  <pic:blipFill rotWithShape="1">
                    <a:blip r:embed="rId18" cstate="print">
                      <a:extLst>
                        <a:ext uri="{28A0092B-C50C-407E-A947-70E740481C1C}">
                          <a14:useLocalDpi xmlns:a14="http://schemas.microsoft.com/office/drawing/2010/main" val="0"/>
                        </a:ext>
                      </a:extLst>
                    </a:blip>
                    <a:srcRect r="83640" b="93288"/>
                    <a:stretch/>
                  </pic:blipFill>
                  <pic:spPr bwMode="auto">
                    <a:xfrm>
                      <a:off x="0" y="0"/>
                      <a:ext cx="952500" cy="552450"/>
                    </a:xfrm>
                    <a:prstGeom prst="rect">
                      <a:avLst/>
                    </a:prstGeom>
                    <a:ln>
                      <a:noFill/>
                    </a:ln>
                    <a:extLst>
                      <a:ext uri="{53640926-AAD7-44D8-BBD7-CCE9431645EC}">
                        <a14:shadowObscured xmlns:a14="http://schemas.microsoft.com/office/drawing/2010/main"/>
                      </a:ext>
                    </a:extLst>
                  </pic:spPr>
                </pic:pic>
              </a:graphicData>
            </a:graphic>
          </wp:anchor>
        </w:drawing>
      </w:r>
    </w:p>
    <w:p w14:paraId="78BCB30F" w14:textId="23170257" w:rsidR="00D05A5D" w:rsidRPr="00DA5682" w:rsidRDefault="00D05A5D" w:rsidP="00D05A5D">
      <w:pPr>
        <w:rPr>
          <w:sz w:val="24"/>
          <w:szCs w:val="24"/>
        </w:rPr>
      </w:pPr>
      <w:r w:rsidRPr="00DA5682">
        <w:rPr>
          <w:sz w:val="24"/>
          <w:szCs w:val="24"/>
        </w:rPr>
        <w:t>Signed</w:t>
      </w:r>
      <w:r w:rsidR="00FD5BB2">
        <w:rPr>
          <w:sz w:val="24"/>
          <w:szCs w:val="24"/>
        </w:rPr>
        <w:t xml:space="preserve">; </w:t>
      </w:r>
      <w:r w:rsidRPr="00DA5682">
        <w:rPr>
          <w:sz w:val="24"/>
          <w:szCs w:val="24"/>
        </w:rPr>
        <w:t xml:space="preserve"> Print Name</w:t>
      </w:r>
      <w:r w:rsidR="00FD5BB2">
        <w:rPr>
          <w:sz w:val="24"/>
          <w:szCs w:val="24"/>
        </w:rPr>
        <w:t xml:space="preserve">; Cadi Parry </w:t>
      </w:r>
      <w:r w:rsidR="00FD5BB2">
        <w:rPr>
          <w:sz w:val="24"/>
          <w:szCs w:val="24"/>
        </w:rPr>
        <w:tab/>
      </w:r>
      <w:r w:rsidR="00FD5BB2">
        <w:rPr>
          <w:sz w:val="24"/>
          <w:szCs w:val="24"/>
        </w:rPr>
        <w:tab/>
      </w:r>
      <w:r w:rsidRPr="00DA5682">
        <w:rPr>
          <w:sz w:val="24"/>
          <w:szCs w:val="24"/>
        </w:rPr>
        <w:t>Date:</w:t>
      </w:r>
      <w:r w:rsidR="00FD5BB2">
        <w:rPr>
          <w:sz w:val="24"/>
          <w:szCs w:val="24"/>
        </w:rPr>
        <w:t xml:space="preserve"> 14/10/2024</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B3EABF5" w:rsidR="00D05A5D" w:rsidRPr="00DA5682" w:rsidRDefault="00D05A5D" w:rsidP="00D05A5D">
      <w:pPr>
        <w:rPr>
          <w:sz w:val="24"/>
          <w:szCs w:val="24"/>
        </w:rPr>
      </w:pPr>
      <w:r w:rsidRPr="00DA5682">
        <w:rPr>
          <w:sz w:val="24"/>
          <w:szCs w:val="24"/>
        </w:rPr>
        <w:t>Signed:…</w:t>
      </w:r>
      <w:r w:rsidR="00073B23" w:rsidRPr="00073B23">
        <w:rPr>
          <w:noProof/>
          <w:sz w:val="24"/>
          <w:szCs w:val="24"/>
        </w:rPr>
        <w:t xml:space="preserve"> </w:t>
      </w:r>
      <w:r w:rsidR="00073B23">
        <w:rPr>
          <w:noProof/>
          <w:sz w:val="24"/>
          <w:szCs w:val="24"/>
        </w:rPr>
        <w:drawing>
          <wp:inline distT="0" distB="0" distL="0" distR="0" wp14:anchorId="751FC431" wp14:editId="5EB66FAE">
            <wp:extent cx="603556" cy="249958"/>
            <wp:effectExtent l="0" t="0" r="6350" b="0"/>
            <wp:docPr id="738016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917151" name="Picture 1370917151"/>
                    <pic:cNvPicPr/>
                  </pic:nvPicPr>
                  <pic:blipFill>
                    <a:blip r:embed="rId19">
                      <a:extLst>
                        <a:ext uri="{28A0092B-C50C-407E-A947-70E740481C1C}">
                          <a14:useLocalDpi xmlns:a14="http://schemas.microsoft.com/office/drawing/2010/main" val="0"/>
                        </a:ext>
                      </a:extLst>
                    </a:blip>
                    <a:stretch>
                      <a:fillRect/>
                    </a:stretch>
                  </pic:blipFill>
                  <pic:spPr>
                    <a:xfrm>
                      <a:off x="0" y="0"/>
                      <a:ext cx="603556" cy="249958"/>
                    </a:xfrm>
                    <a:prstGeom prst="rect">
                      <a:avLst/>
                    </a:prstGeom>
                  </pic:spPr>
                </pic:pic>
              </a:graphicData>
            </a:graphic>
          </wp:inline>
        </w:drawing>
      </w:r>
      <w:r w:rsidRPr="00DA5682">
        <w:rPr>
          <w:sz w:val="24"/>
          <w:szCs w:val="24"/>
        </w:rPr>
        <w:t>…………………….. Print Name:</w:t>
      </w:r>
      <w:r w:rsidR="00FD5BB2">
        <w:rPr>
          <w:sz w:val="24"/>
          <w:szCs w:val="24"/>
        </w:rPr>
        <w:t xml:space="preserve"> Ffion Parry </w:t>
      </w:r>
      <w:r w:rsidR="00FD5BB2">
        <w:rPr>
          <w:sz w:val="24"/>
          <w:szCs w:val="24"/>
        </w:rPr>
        <w:tab/>
      </w:r>
      <w:r w:rsidR="00FD5BB2">
        <w:rPr>
          <w:sz w:val="24"/>
          <w:szCs w:val="24"/>
        </w:rPr>
        <w:tab/>
      </w:r>
      <w:r w:rsidRPr="00DA5682">
        <w:rPr>
          <w:sz w:val="24"/>
          <w:szCs w:val="24"/>
        </w:rPr>
        <w:t>Date:</w:t>
      </w:r>
      <w:r w:rsidR="00FD5BB2">
        <w:rPr>
          <w:sz w:val="24"/>
          <w:szCs w:val="24"/>
        </w:rPr>
        <w:t xml:space="preserve"> 14/10/2024</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0"/>
      <w:footerReference w:type="default" r:id="rId21"/>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4D5F3" w14:textId="77777777" w:rsidR="00017470" w:rsidRDefault="00017470">
      <w:r>
        <w:separator/>
      </w:r>
    </w:p>
  </w:endnote>
  <w:endnote w:type="continuationSeparator" w:id="0">
    <w:p w14:paraId="403E3825" w14:textId="77777777" w:rsidR="00017470" w:rsidRDefault="00017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5FF3E" w14:textId="77777777" w:rsidR="00017470" w:rsidRDefault="00017470">
      <w:r>
        <w:separator/>
      </w:r>
    </w:p>
  </w:footnote>
  <w:footnote w:type="continuationSeparator" w:id="0">
    <w:p w14:paraId="382983AA" w14:textId="77777777" w:rsidR="00017470" w:rsidRDefault="000174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21D77DA"/>
    <w:multiLevelType w:val="hybridMultilevel"/>
    <w:tmpl w:val="FD368BD4"/>
    <w:lvl w:ilvl="0" w:tplc="BDE4775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29"/>
  </w:num>
  <w:num w:numId="8" w16cid:durableId="1237400777">
    <w:abstractNumId w:val="30"/>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1797870439">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3D5"/>
    <w:rsid w:val="00011F6E"/>
    <w:rsid w:val="00012B16"/>
    <w:rsid w:val="00017470"/>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3B2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4A4"/>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DD8"/>
    <w:rsid w:val="0010662B"/>
    <w:rsid w:val="00106DC7"/>
    <w:rsid w:val="00110C51"/>
    <w:rsid w:val="00112391"/>
    <w:rsid w:val="00114F52"/>
    <w:rsid w:val="00126968"/>
    <w:rsid w:val="00130119"/>
    <w:rsid w:val="00132812"/>
    <w:rsid w:val="001347F8"/>
    <w:rsid w:val="001359EE"/>
    <w:rsid w:val="00137BB5"/>
    <w:rsid w:val="00137E05"/>
    <w:rsid w:val="001447F6"/>
    <w:rsid w:val="00147DE3"/>
    <w:rsid w:val="00150794"/>
    <w:rsid w:val="00151DA6"/>
    <w:rsid w:val="001608C4"/>
    <w:rsid w:val="00164832"/>
    <w:rsid w:val="00165093"/>
    <w:rsid w:val="00171418"/>
    <w:rsid w:val="001772BF"/>
    <w:rsid w:val="001772DE"/>
    <w:rsid w:val="0019496C"/>
    <w:rsid w:val="001961CF"/>
    <w:rsid w:val="001A59BB"/>
    <w:rsid w:val="001A607E"/>
    <w:rsid w:val="001A6A51"/>
    <w:rsid w:val="001A79C4"/>
    <w:rsid w:val="001B331A"/>
    <w:rsid w:val="001B7B90"/>
    <w:rsid w:val="001C0237"/>
    <w:rsid w:val="001C0E74"/>
    <w:rsid w:val="001C4DB8"/>
    <w:rsid w:val="001C50B8"/>
    <w:rsid w:val="001D229F"/>
    <w:rsid w:val="001D3E8B"/>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47FB4"/>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F9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4A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37FA"/>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151B"/>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098C"/>
    <w:rsid w:val="006C2EB5"/>
    <w:rsid w:val="006C3451"/>
    <w:rsid w:val="006D18A3"/>
    <w:rsid w:val="006D5970"/>
    <w:rsid w:val="006E481E"/>
    <w:rsid w:val="006E795F"/>
    <w:rsid w:val="006F0862"/>
    <w:rsid w:val="006F1438"/>
    <w:rsid w:val="006F2A9E"/>
    <w:rsid w:val="006F5ED3"/>
    <w:rsid w:val="00700249"/>
    <w:rsid w:val="007069CD"/>
    <w:rsid w:val="00706BB5"/>
    <w:rsid w:val="0071231A"/>
    <w:rsid w:val="007126DA"/>
    <w:rsid w:val="00712E90"/>
    <w:rsid w:val="00713B7E"/>
    <w:rsid w:val="00725482"/>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127"/>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4FED"/>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2389"/>
    <w:rsid w:val="008B07DE"/>
    <w:rsid w:val="008B1309"/>
    <w:rsid w:val="008B28E7"/>
    <w:rsid w:val="008B3D5E"/>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DFC"/>
    <w:rsid w:val="0094495F"/>
    <w:rsid w:val="00946F38"/>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647B"/>
    <w:rsid w:val="00A275F6"/>
    <w:rsid w:val="00A303B9"/>
    <w:rsid w:val="00A3609A"/>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0707"/>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4987"/>
    <w:rsid w:val="00B15998"/>
    <w:rsid w:val="00B17FA0"/>
    <w:rsid w:val="00B2292C"/>
    <w:rsid w:val="00B22C3C"/>
    <w:rsid w:val="00B24344"/>
    <w:rsid w:val="00B26769"/>
    <w:rsid w:val="00B2754B"/>
    <w:rsid w:val="00B31C91"/>
    <w:rsid w:val="00B3747F"/>
    <w:rsid w:val="00B42E76"/>
    <w:rsid w:val="00B43194"/>
    <w:rsid w:val="00B436BF"/>
    <w:rsid w:val="00B44D25"/>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20F8"/>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0509"/>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3C5B"/>
    <w:rsid w:val="00E3288D"/>
    <w:rsid w:val="00E35112"/>
    <w:rsid w:val="00E35BEC"/>
    <w:rsid w:val="00E36AE8"/>
    <w:rsid w:val="00E37CEB"/>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6BF"/>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5CE"/>
    <w:rsid w:val="00ED1B30"/>
    <w:rsid w:val="00ED5D03"/>
    <w:rsid w:val="00EE01ED"/>
    <w:rsid w:val="00EE1AC1"/>
    <w:rsid w:val="00EE26EC"/>
    <w:rsid w:val="00EE39D6"/>
    <w:rsid w:val="00EE52AD"/>
    <w:rsid w:val="00EE5BC3"/>
    <w:rsid w:val="00EE6FAB"/>
    <w:rsid w:val="00EF328C"/>
    <w:rsid w:val="00EF5E6F"/>
    <w:rsid w:val="00EF68BB"/>
    <w:rsid w:val="00F01F92"/>
    <w:rsid w:val="00F025DE"/>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5BB2"/>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EC75CE"/>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n-US" w:eastAsia="en-US"/>
    </w:rPr>
  </w:style>
  <w:style w:type="character" w:customStyle="1" w:styleId="None">
    <w:name w:val="None"/>
    <w:rsid w:val="00EC75CE"/>
  </w:style>
  <w:style w:type="paragraph" w:styleId="ListParagraph">
    <w:name w:val="List Paragraph"/>
    <w:basedOn w:val="Normal"/>
    <w:uiPriority w:val="34"/>
    <w:qFormat/>
    <w:rsid w:val="00EC7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legislation.gov.uk/ukpga/2005/9/contents"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legislation.gov.uk/ukpga/1989/41/contents" TargetMode="External"/><Relationship Id="rId17" Type="http://schemas.openxmlformats.org/officeDocument/2006/relationships/hyperlink" Target="https://www.ohchr.org/en/instruments-mechanisms/instruments/convention-rights-persons-disabilities" TargetMode="External"/><Relationship Id="rId2" Type="http://schemas.openxmlformats.org/officeDocument/2006/relationships/customXml" Target="../customXml/item2.xml"/><Relationship Id="rId16" Type="http://schemas.openxmlformats.org/officeDocument/2006/relationships/hyperlink" Target="https://www.traumainformedschools.co.uk/resource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1989/41/contents" TargetMode="External"/><Relationship Id="rId5" Type="http://schemas.openxmlformats.org/officeDocument/2006/relationships/styles" Target="styles.xml"/><Relationship Id="rId15" Type="http://schemas.openxmlformats.org/officeDocument/2006/relationships/hyperlink" Target="https://www.legislation.gov.uk/anaw/2014/4/content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ocialcare.wales/resources-guidance/information-and-learning-hub/sswbact/overvie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3634</Words>
  <Characters>21817</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Cadi R. Parry</cp:lastModifiedBy>
  <cp:revision>5</cp:revision>
  <cp:lastPrinted>2020-02-11T19:20:00Z</cp:lastPrinted>
  <dcterms:created xsi:type="dcterms:W3CDTF">2025-02-17T21:35:00Z</dcterms:created>
  <dcterms:modified xsi:type="dcterms:W3CDTF">2025-02-17T21:40:00Z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