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54B7" w:rsidRDefault="005154B7" w:rsidP="005154B7">
      <w:pPr>
        <w:adjustRightInd/>
        <w:spacing w:line="360" w:lineRule="auto"/>
        <w:rPr>
          <w:rFonts w:ascii="Times New Roman" w:hAnsi="Times New Roman"/>
          <w:sz w:val="24"/>
        </w:rPr>
      </w:pPr>
      <w:r>
        <w:rPr>
          <w:rFonts w:ascii="Times New Roman" w:hAnsi="Times New Roman"/>
          <w:sz w:val="24"/>
        </w:rPr>
        <w:t xml:space="preserve">‘Teachers throughout the UK are expected to possess strong subject and curriculum knowledge.’ (Grigg, 2015, p.131) According to Donaldson, ‘subject knowledge has stood the test of time and remains the best path to a sound and relevant education.’ (Donaldson, 2015) Although it is important for teachers to have strong subject knowledge, it is also very important that teachers realise that all pupils learn in different ways. Therefore, teachers need to be able to use different strategies and resources to support pupil’s learning.  In Wales, there are specific requirements set by the Welsh Government (2013a), that individuals have to meet to train as a primary school teacher. To join a Primary Education course with QTS, individuals must have achieved a standard equivalent to a grade B in mathematics and English at GCSE level. It is important that trainee teachers obtain certain grades at GCSE level for maths and English to ensure that they have a secure amount of knowledge and understanding of the core subjects in the curriculum. Pedagogical subject knowledge which comes after your own personal subject knowledge is crucial when teaching pupils as ‘it involves knowing how to make the knowledge, skills and understanding of subjects accessible and meaningful to children.’ (Arthur and Cremin, 2010, p.13) </w:t>
      </w:r>
    </w:p>
    <w:p w:rsidR="005154B7" w:rsidRDefault="005154B7" w:rsidP="005154B7">
      <w:pPr>
        <w:adjustRightInd/>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In 2012, the Literacy and Numeracy Framework (LNF) was introduced to Wales to ‘promote the importance of literacy and numeracy as essential life skills for all learners.’ (Welsh Government, 2016) The national literacy and numeracy programmes were published with intentions to support teachers to effectively teach literacy and numeracy to pupils. This would ensure that teachers would have the appropriate support to have confidence to deliver literacy and numeracy to a high standard to their learners.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Throughout this essay, the importance of teacher subject knowledge in relation to the teaching of Language and Mathematics in primary schools in Wales will be discussed. I will be discussing experiences from my recent Professional Teaching Experience (PTE) at a large primary school situated in South Wales. I will be looking at different theorists’ views and linking them to the pedagogical knowledge of teachers during language and mathematics lessons that I have observed and taught. The class I observed and taught during my PTE was a year four class, with thirty-five learners who were aged eight and nine years of age.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Multiplication and division was the skill within the mathematical area of development that the children were learning. The Welsh Government (2016) states that pupils in year four should be able to ‘use mental strategies to multiply and divide 2-digit numbers by a single </w:t>
      </w:r>
      <w:r>
        <w:rPr>
          <w:rFonts w:ascii="Times New Roman" w:hAnsi="Times New Roman"/>
          <w:sz w:val="24"/>
        </w:rPr>
        <w:lastRenderedPageBreak/>
        <w:t>digit number.’ Within the Language, Literacy and Communication Area of Learning the skill that the children were developing was to use creative and descriptive writing. The Welsh Government (2016) state that pupils in year four should be able to ‘adapt what they write to the purpose and read, choosing words appropriately, e.g. descriptive and persuasive language.’ ‘</w:t>
      </w:r>
      <w:r w:rsidRPr="00D01302">
        <w:rPr>
          <w:rFonts w:ascii="Times New Roman" w:hAnsi="Times New Roman"/>
          <w:sz w:val="24"/>
        </w:rPr>
        <w:t xml:space="preserve">Understanding language and communication enables children to develop their self-awareness and empathy with </w:t>
      </w:r>
      <w:proofErr w:type="gramStart"/>
      <w:r w:rsidRPr="00D01302">
        <w:rPr>
          <w:rFonts w:ascii="Times New Roman" w:hAnsi="Times New Roman"/>
          <w:sz w:val="24"/>
        </w:rPr>
        <w:t>others, and</w:t>
      </w:r>
      <w:proofErr w:type="gramEnd"/>
      <w:r w:rsidRPr="00D01302">
        <w:rPr>
          <w:rFonts w:ascii="Times New Roman" w:hAnsi="Times New Roman"/>
          <w:sz w:val="24"/>
        </w:rPr>
        <w:t xml:space="preserve"> empowers them to express their own feelings through language.’ (Woolley, 2014, p.19)</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‘Effective teaching and learning in language and literature depends upon deep subject knowledge, of both a range of texts and of approaches to studying them’ (Gamble, 2013, p.1) This supports the view from both Grigg and Donaldson that subject knowledge is very important when teaching pupils. I enjoy reading however, I did not have a wealth of knowledge relating to recent children’s books. Whilst on PTE, I read children’s books to become familiar with the literature that the children were reading. To further develop my own subject knowledge, I will read more children’s books to become familiar with the language and literature used in them. By reading children’s books, it provided me with a sound familiarity with the format stories were constructed in, as well as the styles of several authors enabling me to engage with the pupils regarding the context and content of the books.</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The skill being developed in language was to use creative and descriptive writing. At the start of the activity, I asked the pupils if they knew what a blurb was as they would be using creative and descriptive writing to produce a blurb. I gave the pupils time to discuss in pairs what they thought a blurb was and where they would find a blurb on a book. Vygotsky the social constructivist, believed that ‘humans develop knowledge, skills and beliefs as a result of social interactions rather than something that happens from within.’ (Grigg, 2015, p.139) The pupils then gave their feedback to the group and we had a brief discussion. As they had been writing a story about ‘Titanium’ the music video, they had to produce a blurb for their own story. We discussed adjectives and verbs that were suitable to include in their blurbs to ensure that their writing was creative and descriptive to captive the reader within their story.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I provided the pupils with word mats which had adjectives and verbs on. By providing word mats I utilised scaffolding strategies to aid the pupils to move on with their learning. Jerome Bruner (1915-2016) ‘introduced the notion of ‘scaffolding’ where pupils are supported to move on in their learning through techniques such as modelling, coaching, reading aloud.’ </w:t>
      </w:r>
      <w:r>
        <w:rPr>
          <w:rFonts w:ascii="Times New Roman" w:hAnsi="Times New Roman"/>
          <w:sz w:val="24"/>
        </w:rPr>
        <w:lastRenderedPageBreak/>
        <w:t xml:space="preserve">(Grigg, 2015, p.138) Before starting to write their blurbs, I handed out examples of blurbs for the pupils to discuss and for them to have an idea about the style of writing that a blurb included.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During the language activity, the pupils sat in their topic seats meaning that they sat in mixed ability groups for English. This gave me the opportunity to seat the pupils next to a more knowledgeable other (MKO) as researched by the theorist Lev Vygotsky (1896-1934) who developed a theory called the zone of proximal development (ZPD). The ZPD is what a child can do alone versus what they can do with the help from an MKO, ‘skilled or experienced, whether an adult or another child’ (Grigg, 2015, p.139) Although Vygotsky believed that children learn better through social interactions, Piaget (1896-1980) the cognitive constructivist ‘proposed a theory of intellectual development over four stages’ (Grigg, 2015, p.137) He believed that children learnt in stages depending on their age. Piaget’s stage theory was criticised for numerous reasons including ‘underestimating children’s abilities; assuming that physical manipulation of external objects is essential for normal cognitive development; and underplaying the cultural influences on children’s thinking (Child, 2004). (Grigg, 2015, p.138)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Throughout the activity, I adopted a social constructivist approach as I firmly believe that the pupils learn through the knowledge of one another. Also, as they were sitting in topic groups rather than ability groups, it was a good opportunity to seat the children next to an MKO when needed. There were elements of cognitive constructivism during the main activity as the pupils had resources which were age appropriate to aid them whilst writing their blurbs.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I feel that my subject knowledge was of a sufficient standard as English has always been one of my strengths. I would research and revise language skills beforehand to ensure that I was able to transfer the correct knowledge to the pupils. As the pupils had different abilities, I had to ensure that I was on hand to further support pupils who found the activity challenging. By seating the children next to an MKO when possible, it gave me the opportunity to work with children who were less able and would not have benefited from sitting next to an MKO.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According to Estyn’s annual report between 2016 and 2017, in the schools that were most successful ‘there are many imaginative learning experiences for pupils to apply their literacy skills in relevant and motivating real-life situations.’ (Estyn, 2016-2017) It is vital to ensure </w:t>
      </w:r>
      <w:r>
        <w:rPr>
          <w:rFonts w:ascii="Times New Roman" w:hAnsi="Times New Roman"/>
          <w:sz w:val="24"/>
        </w:rPr>
        <w:lastRenderedPageBreak/>
        <w:t xml:space="preserve">that pupils are given opportunities to engage in a range of activities and tasks, that will enhance their knowledge in one of the six areas of the new curriculum which includes developing language, literacy and communication skills. These activities could include outdoor learning opportunities, role play activities as well as written activities. To follow on from the children writing a blurb for their own ‘Titanium’ stories, they could have acted out their stories and recorded them using an iPad and edited the film. This would have included elements of the digital competence framework and could have been a cross-curricular activity. The new curriculum document ‘Successful Futures’ includes a recommendation for literacy, numeracy and digital competence to be a cross-curriculum responsibility for all teachers and practitioners who work with children and young people. (Donaldson, 2015)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The skill being developed in mathematics was to ‘use mental strategies to multiply and divide 2-digit numbers by a single digit number.’ (Welsh Government, 2016) I observed the class teacher, teaching the pupils multiplication during the previous week to my division lessons. Whilst observing the class teacher, I noted that all of the pupils sat on the carpet for the introduction of the lesson. The teacher put three multiplication questions on the whiteboard for the children to answer on their individual whiteboards. After a couple of minutes, the teacher would then ask the pupils what their answers were and ask them to explain how they got their answers to the class. The teacher explained to the children that there are many methods that could be used and went through the methods on the whiteboard. This demonstrates that the teacher is aware that the pupils gain a better understanding of what they are learning by being actively involved. This supports Piaget’s work which stated the importance of active learning for children to question, explore and test different methods in order to build their own knowledge. (Grigg, 2015, p.137) When the teacher had gone through the examples with the pupils and felt that they had grasped an understanding of a multiplication method that they felt comfortable to use, the pupils went to independently complete tasks. This also supports Piaget’s work as ‘he was convinced that children learn best when they do things for themselves.’ (Grigg, 2015, p.137)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During my PTE I taught two class lessons on division, I will discuss the second lesson which was one of my observed lessons. I mirrored the class teacher’s class management and teaching approach as I felt that she demonstrated good practice and the pupils responded well to her approach. I liked the way that she engaged with the children and got them actively involved in their learning. The pupils had ten minutes for reflection time at the start of the </w:t>
      </w:r>
      <w:r>
        <w:rPr>
          <w:rFonts w:ascii="Times New Roman" w:hAnsi="Times New Roman"/>
          <w:sz w:val="24"/>
        </w:rPr>
        <w:lastRenderedPageBreak/>
        <w:t xml:space="preserve">lesson, the amount of time that the pupils had was indicated on the whiteboard by the use of a timer. This worked well as this gave the pupils adequate time to reflect on previous work and to mark any unmarked work. Reflection time is an assessment for learning (AfL) strategy, it is essential that pupils are allowed the time to do this as ‘AfL is to support and empower learners to become independent and autonomous.’ (Welsh Government, 2013b)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At the start of the lesson, I put three division questions on the whiteboard and the pupils had to use the short division method to work them out using individual whiteboards. A few of the pupils then used the interactive whiteboard to demonstrate to the class how they used the short division method to get their answer. This also gave me the opportunity to assess if the children had grasped the short method concept. The majority of the pupils understood the concept and were then able to go and independently do work however, not all of the pupils understood the short division method and therefore I provided more support to aid their understanding.</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To ensure that the pupils were able to grasp an understanding of the short division method, I chose to use resources and visual images on the whiteboard. The pupils had to have prior knowledge and confidence with their multiplication tables to aid them to do be able to do short division. However, the majority of pupils who did not understand the short method division, did not have adequate understanding and knowledge of their multiplication tables. Multiplication tables had to be revised and to further the pupil’s understanding, Numicon was used as an aid to ensure that the pupils had a concrete experience of how to carry numbers over when completing the short method. I also used shapes on the interactive whiteboard to show that for example; how many times six goes into ten.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The children greatly benefited from using resources and having visual images which aided their understanding of short method division. Alongside using resources and visual images, mathematical language and symbols were used also. The connections model which supports how short method division was taught consists of four elements; concrete experiences, language, pictures and symbols. Haylock and Cockburn state that, ‘in this model we propose that the more strongly connected the experience is, the greater and more secure is our understanding of it.’ (Haylock and Cockburn, 2014)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lastRenderedPageBreak/>
        <w:t xml:space="preserve">To ensure that my subject knowledge was sufficient, I had to revise the short division method beforehand and spent time doing examples of questions in order to ensure that I would be able to teach the children the correct steps of the method. Previously to starting the Primary Education course, I had to undertake my mathematic GCSE again to ensure that I achieved a grade B which would give me a competent amount of mathematical knowledge going forward. Although gaining a grade B in mathematics has aided my knowledge in certain topic areas, I still had to learn and refresh my own mathematical knowledge whilst on my PTE to ensure that I would be transferring and teaching the children the correct subject knowledge. I also learnt whilst on my PTE that is crucial to recognise that all children learn in different ways and need different resources and support to aid their engagement, understanding and growth of knowledge.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 xml:space="preserve">Throughout both the Language and Mathematics lessons that I taught during my time on PTE, I used positive reinforcement strategies. Class Dojo points were given to pupils for; ‘being on task’, ‘being kind’, ‘being polite’ and for many other positive aspects shown by the pupils. The pupils responded very well to the positive reinforcement strategy and as a result the pupils’ behaviour was not difficult to manage. ‘B.F Skinner (1904-1990) and Edward Thorndike (1874-1949) studied the learning of behaviour that operates on the environment.’ (Grigg, 2015, p.136) This is when a person or an animal’s behaviour is related to them wanting to receive an award or knowing how to behave to avoid an undesirable consequence. ‘Skinner (1966) called this operant conditioning.’ (Grigg, 2015, p.136) </w:t>
      </w:r>
    </w:p>
    <w:p w:rsidR="005154B7" w:rsidRDefault="005154B7" w:rsidP="005154B7">
      <w:pPr>
        <w:spacing w:line="360" w:lineRule="auto"/>
        <w:rPr>
          <w:rFonts w:ascii="Times New Roman" w:hAnsi="Times New Roman"/>
          <w:sz w:val="24"/>
        </w:rPr>
      </w:pPr>
    </w:p>
    <w:p w:rsidR="005154B7" w:rsidRDefault="005154B7" w:rsidP="005154B7">
      <w:pPr>
        <w:spacing w:line="360" w:lineRule="auto"/>
        <w:rPr>
          <w:rFonts w:ascii="Times New Roman" w:hAnsi="Times New Roman"/>
          <w:sz w:val="24"/>
        </w:rPr>
      </w:pPr>
      <w:r>
        <w:rPr>
          <w:rFonts w:ascii="Times New Roman" w:hAnsi="Times New Roman"/>
          <w:sz w:val="24"/>
        </w:rPr>
        <w:t>To conclude, I feel that teacher subject knowledge is crucial in relation to teaching Language and Mathematics in primary schools in Wales for many reasons.  According to the Department for Education, (2018) ‘</w:t>
      </w:r>
      <w:r w:rsidRPr="00D2100D">
        <w:rPr>
          <w:rFonts w:ascii="Times New Roman" w:hAnsi="Times New Roman"/>
          <w:sz w:val="24"/>
        </w:rPr>
        <w:t>Having an adequate level of literacy and numeracy is associated with a reduced likelihood of economic disadvantage, unemployment,</w:t>
      </w:r>
      <w:r>
        <w:rPr>
          <w:rFonts w:ascii="Times New Roman" w:hAnsi="Times New Roman"/>
          <w:sz w:val="24"/>
        </w:rPr>
        <w:t xml:space="preserve"> and poor health.’ This highlights the importance of trainee teachers having</w:t>
      </w:r>
      <w:r w:rsidRPr="00D01302">
        <w:rPr>
          <w:rFonts w:ascii="Times New Roman" w:hAnsi="Times New Roman"/>
          <w:sz w:val="24"/>
        </w:rPr>
        <w:t xml:space="preserve"> a substantial amount of subject knowledge relating to mat</w:t>
      </w:r>
      <w:bookmarkStart w:id="0" w:name="_GoBack"/>
      <w:bookmarkEnd w:id="0"/>
      <w:r w:rsidRPr="00D01302">
        <w:rPr>
          <w:rFonts w:ascii="Times New Roman" w:hAnsi="Times New Roman"/>
          <w:sz w:val="24"/>
        </w:rPr>
        <w:t>hs and language to effectively teach and embed a secure understanding of these core subjects in pupils in primary schools.</w:t>
      </w:r>
      <w:r>
        <w:rPr>
          <w:rFonts w:ascii="Times New Roman" w:hAnsi="Times New Roman"/>
          <w:sz w:val="24"/>
        </w:rPr>
        <w:t xml:space="preserve"> </w:t>
      </w:r>
    </w:p>
    <w:p w:rsidR="005154B7" w:rsidRDefault="005154B7" w:rsidP="005154B7">
      <w:pPr>
        <w:adjustRightInd/>
        <w:spacing w:line="360" w:lineRule="auto"/>
        <w:rPr>
          <w:rFonts w:ascii="Times New Roman" w:hAnsi="Times New Roman"/>
          <w:sz w:val="24"/>
        </w:rPr>
      </w:pPr>
    </w:p>
    <w:p w:rsidR="006C0895" w:rsidRPr="005154B7" w:rsidRDefault="006C0895">
      <w:pPr>
        <w:rPr>
          <w:rFonts w:ascii="Times New Roman" w:hAnsi="Times New Roman"/>
          <w:sz w:val="24"/>
        </w:rPr>
      </w:pPr>
    </w:p>
    <w:sectPr w:rsidR="006C0895" w:rsidRPr="005154B7" w:rsidSect="009E00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4B7"/>
    <w:rsid w:val="000B403F"/>
    <w:rsid w:val="005154B7"/>
    <w:rsid w:val="006C0895"/>
    <w:rsid w:val="009E0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915493"/>
  <w14:defaultImageDpi w14:val="32767"/>
  <w15:chartTrackingRefBased/>
  <w15:docId w15:val="{3E453E3B-FC3A-CF4E-9F6A-5DAB88042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154B7"/>
    <w:pPr>
      <w:adjustRightInd w:val="0"/>
    </w:pPr>
    <w:rPr>
      <w:rFonts w:ascii="Arial" w:hAnsi="Arial" w:cs="Times New Roman"/>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2351</Words>
  <Characters>13404</Characters>
  <Application>Microsoft Office Word</Application>
  <DocSecurity>0</DocSecurity>
  <Lines>111</Lines>
  <Paragraphs>31</Paragraphs>
  <ScaleCrop>false</ScaleCrop>
  <Company/>
  <LinksUpToDate>false</LinksUpToDate>
  <CharactersWithSpaces>15724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T (FBS)</dc:creator>
  <cp:keywords/>
  <dc:description/>
  <cp:lastModifiedBy>Wells T (FBS)</cp:lastModifiedBy>
  <cp:revision>1</cp:revision>
  <dcterms:created xsi:type="dcterms:W3CDTF">2019-04-29T22:20:00Z</dcterms:created>
  <dcterms:modified xsi:type="dcterms:W3CDTF">2019-04-29T22:22:00Z</dcterms:modified>
</cp:coreProperties>
</file>