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5CEADBB3" w14:textId="71239D56" w:rsidR="000F6387" w:rsidRPr="000F6387" w:rsidRDefault="00551D4F" w:rsidP="2CD34817">
      <w:pPr>
        <w:spacing w:line="360" w:lineRule="auto"/>
        <w:jc w:val="center"/>
        <w:rPr>
          <w:rFonts w:ascii="Arial" w:hAnsi="Arial" w:cs="Arial"/>
          <w:sz w:val="42"/>
          <w:szCs w:val="42"/>
        </w:rPr>
      </w:pPr>
      <w:r w:rsidRPr="2CD34817">
        <w:rPr>
          <w:rFonts w:ascii="Arial" w:hAnsi="Arial" w:cs="Arial"/>
          <w:sz w:val="42"/>
          <w:szCs w:val="42"/>
        </w:rPr>
        <w:t>Assessment Component 2: Research Literacy- Learning How to Read a Research Paper</w:t>
      </w:r>
    </w:p>
    <w:p w14:paraId="1D6A74D3" w14:textId="77777777" w:rsidR="000F6387" w:rsidRPr="000F6387" w:rsidRDefault="000F6387" w:rsidP="00FB75C3">
      <w:pPr>
        <w:spacing w:line="360" w:lineRule="auto"/>
        <w:jc w:val="center"/>
        <w:rPr>
          <w:rFonts w:ascii="Arial" w:hAnsi="Arial" w:cs="Arial"/>
          <w:b/>
          <w:bCs/>
        </w:rPr>
      </w:pPr>
    </w:p>
    <w:p w14:paraId="66E8837A" w14:textId="5F93890E" w:rsidR="000F6387" w:rsidRPr="000F6387" w:rsidRDefault="000F6387" w:rsidP="07DEF96E">
      <w:pPr>
        <w:spacing w:line="360" w:lineRule="auto"/>
        <w:jc w:val="center"/>
      </w:pPr>
      <w:r w:rsidRPr="07DEF96E">
        <w:rPr>
          <w:rFonts w:ascii="Arial" w:hAnsi="Arial" w:cs="Arial"/>
          <w:b/>
          <w:bCs/>
        </w:rPr>
        <w:t>Submitted by:</w:t>
      </w:r>
      <w:r w:rsidR="2897FE65" w:rsidRPr="07DEF96E">
        <w:rPr>
          <w:rFonts w:ascii="Arial" w:hAnsi="Arial" w:cs="Arial"/>
          <w:b/>
          <w:bCs/>
        </w:rPr>
        <w:t xml:space="preserve"> </w:t>
      </w:r>
      <w:r w:rsidR="006A3253">
        <w:rPr>
          <w:rFonts w:ascii="Arial" w:hAnsi="Arial" w:cs="Arial"/>
          <w:b/>
          <w:bCs/>
        </w:rPr>
        <w:t>Khadija Abubacar</w:t>
      </w:r>
    </w:p>
    <w:p w14:paraId="6F60BD0E" w14:textId="7EED4685" w:rsidR="000F6387" w:rsidRPr="000F6387" w:rsidRDefault="000F6387" w:rsidP="45EBA52E">
      <w:pPr>
        <w:spacing w:line="360" w:lineRule="auto"/>
        <w:jc w:val="center"/>
      </w:pPr>
      <w:r w:rsidRPr="45EBA52E">
        <w:rPr>
          <w:rFonts w:ascii="Arial" w:hAnsi="Arial" w:cs="Arial"/>
          <w:b/>
          <w:bCs/>
        </w:rPr>
        <w:t>ID number:</w:t>
      </w:r>
      <w:r w:rsidR="1669AE4C" w:rsidRPr="45EBA52E">
        <w:rPr>
          <w:rFonts w:ascii="Arial" w:hAnsi="Arial" w:cs="Arial"/>
          <w:b/>
          <w:bCs/>
        </w:rPr>
        <w:t xml:space="preserve"> </w:t>
      </w:r>
      <w:r w:rsidR="00053567">
        <w:rPr>
          <w:rFonts w:ascii="Arial" w:hAnsi="Arial" w:cs="Arial"/>
          <w:b/>
          <w:bCs/>
        </w:rPr>
        <w:t>2520985</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43D38CD" w:rsidR="000F6387" w:rsidRPr="000F6387" w:rsidRDefault="000F6387" w:rsidP="00FB75C3">
      <w:pPr>
        <w:spacing w:line="360" w:lineRule="auto"/>
        <w:jc w:val="center"/>
        <w:rPr>
          <w:rFonts w:ascii="Arial" w:hAnsi="Arial" w:cs="Arial"/>
          <w:b/>
          <w:bCs/>
        </w:rPr>
      </w:pPr>
      <w:r w:rsidRPr="000F6387">
        <w:rPr>
          <w:rFonts w:ascii="Arial" w:hAnsi="Arial" w:cs="Arial"/>
          <w:b/>
          <w:bCs/>
        </w:rPr>
        <w:t xml:space="preserve">Name of the lecturer: </w:t>
      </w:r>
      <w:r w:rsidR="00551D4F">
        <w:rPr>
          <w:rFonts w:ascii="Arial" w:hAnsi="Arial" w:cs="Arial"/>
          <w:b/>
          <w:bCs/>
        </w:rPr>
        <w:t xml:space="preserve">Dr. </w:t>
      </w:r>
      <w:r w:rsidRPr="000F6387">
        <w:rPr>
          <w:rFonts w:ascii="Arial" w:hAnsi="Arial" w:cs="Arial"/>
          <w:b/>
          <w:bCs/>
        </w:rPr>
        <w:t>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0073FC6D" w:rsidR="00551D4F" w:rsidRDefault="003C1E35" w:rsidP="45EBA52E">
      <w:pPr>
        <w:spacing w:line="360" w:lineRule="auto"/>
        <w:jc w:val="center"/>
      </w:pPr>
      <w:r w:rsidRPr="45EBA52E">
        <w:rPr>
          <w:rFonts w:ascii="Arial" w:hAnsi="Arial" w:cs="Arial"/>
          <w:b/>
          <w:bCs/>
        </w:rPr>
        <w:t xml:space="preserve">Date: </w:t>
      </w:r>
      <w:r w:rsidR="3CBDA933" w:rsidRPr="45EBA52E">
        <w:rPr>
          <w:rFonts w:ascii="Arial" w:hAnsi="Arial" w:cs="Arial"/>
          <w:b/>
          <w:bCs/>
        </w:rPr>
        <w:t>_____________</w:t>
      </w:r>
    </w:p>
    <w:p w14:paraId="32BB0255" w14:textId="77777777" w:rsidR="00551D4F" w:rsidRDefault="00551D4F">
      <w:pPr>
        <w:rPr>
          <w:rFonts w:ascii="Arial" w:hAnsi="Arial" w:cs="Arial"/>
          <w:b/>
          <w:bCs/>
        </w:rPr>
      </w:pPr>
      <w:r>
        <w:rPr>
          <w:rFonts w:ascii="Arial" w:hAnsi="Arial" w:cs="Arial"/>
          <w:b/>
          <w:bCs/>
        </w:rPr>
        <w:br w:type="page"/>
      </w:r>
    </w:p>
    <w:p w14:paraId="22658BFE" w14:textId="621CB717" w:rsidR="00683D95" w:rsidRPr="003647E3" w:rsidRDefault="003647E3" w:rsidP="003647E3">
      <w:pPr>
        <w:jc w:val="center"/>
        <w:rPr>
          <w:sz w:val="38"/>
          <w:szCs w:val="38"/>
        </w:rPr>
      </w:pPr>
      <w:r w:rsidRPr="003647E3">
        <w:rPr>
          <w:sz w:val="38"/>
          <w:szCs w:val="38"/>
        </w:rPr>
        <w:lastRenderedPageBreak/>
        <w:t>Table of contents</w:t>
      </w:r>
    </w:p>
    <w:p w14:paraId="456AFB93" w14:textId="322B0534" w:rsidR="003647E3" w:rsidRDefault="003647E3" w:rsidP="1870BA4D">
      <w:pPr>
        <w:spacing w:line="360" w:lineRule="auto"/>
        <w:rPr>
          <w:rFonts w:ascii="Arial" w:hAnsi="Arial" w:cs="Arial"/>
          <w:b/>
          <w:bCs/>
        </w:rPr>
      </w:pPr>
    </w:p>
    <w:sdt>
      <w:sdtPr>
        <w:id w:val="201989129"/>
        <w:docPartObj>
          <w:docPartGallery w:val="Table of Contents"/>
          <w:docPartUnique/>
        </w:docPartObj>
      </w:sdtPr>
      <w:sdtEndPr/>
      <w:sdtContent>
        <w:p w14:paraId="51F9E048" w14:textId="692ADC06" w:rsidR="003647E3" w:rsidRPr="00551D4F" w:rsidRDefault="003647E3" w:rsidP="1870BA4D">
          <w:pPr>
            <w:pStyle w:val="TOC1"/>
            <w:tabs>
              <w:tab w:val="right" w:leader="dot" w:pos="9015"/>
            </w:tabs>
          </w:pPr>
          <w:r>
            <w:fldChar w:fldCharType="begin"/>
          </w:r>
          <w:r>
            <w:instrText>TOC \o "1-9" \z \u \h</w:instrText>
          </w:r>
          <w:r>
            <w:fldChar w:fldCharType="separate"/>
          </w:r>
          <w:hyperlink w:anchor="_Toc586372795">
            <w:r w:rsidR="1870BA4D" w:rsidRPr="1870BA4D">
              <w:rPr>
                <w:rStyle w:val="Hyperlink"/>
              </w:rPr>
              <w:t>Section 1</w:t>
            </w:r>
            <w:r>
              <w:tab/>
            </w:r>
          </w:hyperlink>
          <w:r w:rsidR="000328BF">
            <w:t>3</w:t>
          </w:r>
        </w:p>
        <w:p w14:paraId="49D61AE3" w14:textId="14BE30BD" w:rsidR="003647E3" w:rsidRPr="00551D4F" w:rsidRDefault="1870BA4D" w:rsidP="1870BA4D">
          <w:pPr>
            <w:pStyle w:val="TOC1"/>
            <w:tabs>
              <w:tab w:val="right" w:leader="dot" w:pos="9015"/>
            </w:tabs>
          </w:pPr>
          <w:hyperlink w:anchor="_Toc808566681">
            <w:r w:rsidRPr="1870BA4D">
              <w:rPr>
                <w:rStyle w:val="Hyperlink"/>
              </w:rPr>
              <w:t>Section 2</w:t>
            </w:r>
            <w:r w:rsidR="003647E3">
              <w:tab/>
            </w:r>
          </w:hyperlink>
          <w:r w:rsidR="009C4EDF">
            <w:t>3,</w:t>
          </w:r>
          <w:r w:rsidR="000328BF">
            <w:t>4</w:t>
          </w:r>
        </w:p>
        <w:p w14:paraId="03EAB40E" w14:textId="134D66A1" w:rsidR="003647E3" w:rsidRPr="00551D4F" w:rsidRDefault="1870BA4D" w:rsidP="1870BA4D">
          <w:pPr>
            <w:pStyle w:val="TOC1"/>
            <w:tabs>
              <w:tab w:val="right" w:leader="dot" w:pos="9015"/>
            </w:tabs>
          </w:pPr>
          <w:hyperlink w:anchor="_Toc835972570">
            <w:r w:rsidRPr="1870BA4D">
              <w:rPr>
                <w:rStyle w:val="Hyperlink"/>
              </w:rPr>
              <w:t>Section 3</w:t>
            </w:r>
            <w:r w:rsidR="003647E3">
              <w:tab/>
            </w:r>
            <w:r w:rsidR="003647E3">
              <w:fldChar w:fldCharType="begin"/>
            </w:r>
            <w:r w:rsidR="003647E3">
              <w:instrText>PAGEREF _Toc835972570 \h</w:instrText>
            </w:r>
            <w:r w:rsidR="003647E3">
              <w:fldChar w:fldCharType="separate"/>
            </w:r>
            <w:r w:rsidRPr="1870BA4D">
              <w:rPr>
                <w:rStyle w:val="Hyperlink"/>
              </w:rPr>
              <w:t>4</w:t>
            </w:r>
            <w:r w:rsidR="003647E3">
              <w:fldChar w:fldCharType="end"/>
            </w:r>
          </w:hyperlink>
          <w:r w:rsidR="009C4EDF">
            <w:t>,5</w:t>
          </w:r>
        </w:p>
        <w:p w14:paraId="2490310F" w14:textId="769BB998" w:rsidR="003647E3" w:rsidRPr="00551D4F" w:rsidRDefault="1870BA4D" w:rsidP="1870BA4D">
          <w:pPr>
            <w:pStyle w:val="TOC1"/>
            <w:tabs>
              <w:tab w:val="right" w:leader="dot" w:pos="9015"/>
            </w:tabs>
          </w:pPr>
          <w:hyperlink w:anchor="_Toc1971380532">
            <w:r w:rsidRPr="1870BA4D">
              <w:rPr>
                <w:rStyle w:val="Hyperlink"/>
              </w:rPr>
              <w:t>Section 4</w:t>
            </w:r>
            <w:r w:rsidR="003647E3">
              <w:tab/>
            </w:r>
            <w:r w:rsidR="003647E3">
              <w:fldChar w:fldCharType="begin"/>
            </w:r>
            <w:r w:rsidR="003647E3">
              <w:instrText>PAGEREF _Toc1971380532 \h</w:instrText>
            </w:r>
            <w:r w:rsidR="003647E3">
              <w:fldChar w:fldCharType="separate"/>
            </w:r>
            <w:r w:rsidRPr="1870BA4D">
              <w:rPr>
                <w:rStyle w:val="Hyperlink"/>
              </w:rPr>
              <w:t>4</w:t>
            </w:r>
            <w:r w:rsidR="003647E3">
              <w:fldChar w:fldCharType="end"/>
            </w:r>
          </w:hyperlink>
          <w:r w:rsidR="009C4EDF">
            <w:t>,5,6</w:t>
          </w:r>
        </w:p>
        <w:p w14:paraId="6C352AA5" w14:textId="4EB1E165" w:rsidR="009C4EDF" w:rsidRDefault="1870BA4D" w:rsidP="009C4EDF">
          <w:pPr>
            <w:pStyle w:val="TOC1"/>
            <w:tabs>
              <w:tab w:val="right" w:leader="dot" w:pos="9015"/>
            </w:tabs>
          </w:pPr>
          <w:hyperlink w:anchor="_Toc1588053850">
            <w:r w:rsidRPr="1870BA4D">
              <w:rPr>
                <w:rStyle w:val="Hyperlink"/>
              </w:rPr>
              <w:t>References</w:t>
            </w:r>
            <w:r w:rsidR="003647E3">
              <w:tab/>
            </w:r>
            <w:r w:rsidR="009C4EDF">
              <w:t xml:space="preserve">. </w:t>
            </w:r>
            <w:r w:rsidR="003647E3">
              <w:fldChar w:fldCharType="begin"/>
            </w:r>
            <w:r w:rsidR="003647E3">
              <w:instrText>PAGEREF _Toc1588053850 \h</w:instrText>
            </w:r>
            <w:r w:rsidR="003647E3">
              <w:fldChar w:fldCharType="separate"/>
            </w:r>
            <w:r w:rsidRPr="1870BA4D">
              <w:rPr>
                <w:rStyle w:val="Hyperlink"/>
              </w:rPr>
              <w:t>5</w:t>
            </w:r>
            <w:r w:rsidR="003647E3">
              <w:fldChar w:fldCharType="end"/>
            </w:r>
          </w:hyperlink>
          <w:r w:rsidR="003647E3">
            <w:fldChar w:fldCharType="end"/>
          </w:r>
        </w:p>
        <w:p w14:paraId="29BCFAEB" w14:textId="0BA5A199" w:rsidR="003647E3" w:rsidRPr="009C4EDF" w:rsidRDefault="00962841" w:rsidP="009C4EDF"/>
      </w:sdtContent>
    </w:sdt>
    <w:p w14:paraId="40C651F0" w14:textId="319B72AA" w:rsidR="003647E3" w:rsidRPr="00551D4F" w:rsidRDefault="003647E3" w:rsidP="1870BA4D">
      <w:pPr>
        <w:spacing w:line="360" w:lineRule="auto"/>
        <w:rPr>
          <w:rFonts w:ascii="Arial" w:hAnsi="Arial" w:cs="Arial"/>
        </w:rPr>
      </w:pPr>
    </w:p>
    <w:p w14:paraId="61D2B198" w14:textId="77777777" w:rsidR="00874544" w:rsidRDefault="00874544" w:rsidP="1870BA4D">
      <w:pPr>
        <w:spacing w:line="360" w:lineRule="auto"/>
        <w:rPr>
          <w:rFonts w:ascii="Arial" w:hAnsi="Arial" w:cs="Arial"/>
        </w:rPr>
      </w:pPr>
    </w:p>
    <w:p w14:paraId="2B458405" w14:textId="77777777" w:rsidR="00874544" w:rsidRDefault="00874544" w:rsidP="1870BA4D">
      <w:pPr>
        <w:spacing w:line="360" w:lineRule="auto"/>
        <w:rPr>
          <w:rFonts w:ascii="Arial" w:hAnsi="Arial" w:cs="Arial"/>
        </w:rPr>
      </w:pPr>
    </w:p>
    <w:p w14:paraId="3876DE80" w14:textId="77777777" w:rsidR="00874544" w:rsidRDefault="00874544" w:rsidP="1870BA4D">
      <w:pPr>
        <w:spacing w:line="360" w:lineRule="auto"/>
        <w:rPr>
          <w:rFonts w:ascii="Arial" w:hAnsi="Arial" w:cs="Arial"/>
        </w:rPr>
      </w:pPr>
    </w:p>
    <w:p w14:paraId="7163430C" w14:textId="77777777" w:rsidR="00874544" w:rsidRDefault="00874544" w:rsidP="1870BA4D">
      <w:pPr>
        <w:spacing w:line="360" w:lineRule="auto"/>
        <w:rPr>
          <w:rFonts w:ascii="Arial" w:hAnsi="Arial" w:cs="Arial"/>
        </w:rPr>
      </w:pPr>
    </w:p>
    <w:p w14:paraId="6F2E11AD" w14:textId="77777777" w:rsidR="00874544" w:rsidRDefault="00874544" w:rsidP="1870BA4D">
      <w:pPr>
        <w:spacing w:line="360" w:lineRule="auto"/>
        <w:rPr>
          <w:rFonts w:ascii="Arial" w:hAnsi="Arial" w:cs="Arial"/>
        </w:rPr>
      </w:pPr>
    </w:p>
    <w:p w14:paraId="3A78694C" w14:textId="77777777" w:rsidR="00874544" w:rsidRDefault="00874544" w:rsidP="1870BA4D">
      <w:pPr>
        <w:spacing w:line="360" w:lineRule="auto"/>
        <w:rPr>
          <w:rFonts w:ascii="Arial" w:hAnsi="Arial" w:cs="Arial"/>
        </w:rPr>
      </w:pPr>
    </w:p>
    <w:p w14:paraId="309F4C3C" w14:textId="77777777" w:rsidR="00874544" w:rsidRDefault="00874544" w:rsidP="1870BA4D">
      <w:pPr>
        <w:spacing w:line="360" w:lineRule="auto"/>
        <w:rPr>
          <w:rFonts w:ascii="Arial" w:hAnsi="Arial" w:cs="Arial"/>
        </w:rPr>
      </w:pPr>
    </w:p>
    <w:p w14:paraId="2BF66858" w14:textId="77777777" w:rsidR="00874544" w:rsidRDefault="00874544" w:rsidP="1870BA4D">
      <w:pPr>
        <w:spacing w:line="360" w:lineRule="auto"/>
        <w:rPr>
          <w:rFonts w:ascii="Arial" w:hAnsi="Arial" w:cs="Arial"/>
        </w:rPr>
      </w:pPr>
    </w:p>
    <w:p w14:paraId="5861E1EE" w14:textId="77777777" w:rsidR="00874544" w:rsidRDefault="00874544" w:rsidP="1870BA4D">
      <w:pPr>
        <w:spacing w:line="360" w:lineRule="auto"/>
        <w:rPr>
          <w:rFonts w:ascii="Arial" w:hAnsi="Arial" w:cs="Arial"/>
        </w:rPr>
      </w:pPr>
    </w:p>
    <w:p w14:paraId="3871BFAF" w14:textId="77777777" w:rsidR="00874544" w:rsidRDefault="00874544" w:rsidP="1870BA4D">
      <w:pPr>
        <w:spacing w:line="360" w:lineRule="auto"/>
        <w:rPr>
          <w:rFonts w:ascii="Arial" w:hAnsi="Arial" w:cs="Arial"/>
        </w:rPr>
      </w:pPr>
    </w:p>
    <w:p w14:paraId="12EB213E" w14:textId="77777777" w:rsidR="00874544" w:rsidRDefault="00874544" w:rsidP="1870BA4D">
      <w:pPr>
        <w:spacing w:line="360" w:lineRule="auto"/>
        <w:rPr>
          <w:rFonts w:ascii="Arial" w:hAnsi="Arial" w:cs="Arial"/>
        </w:rPr>
      </w:pPr>
    </w:p>
    <w:p w14:paraId="463F461A" w14:textId="77777777" w:rsidR="00874544" w:rsidRDefault="00874544" w:rsidP="1870BA4D">
      <w:pPr>
        <w:spacing w:line="360" w:lineRule="auto"/>
        <w:rPr>
          <w:rFonts w:ascii="Arial" w:hAnsi="Arial" w:cs="Arial"/>
        </w:rPr>
      </w:pPr>
    </w:p>
    <w:p w14:paraId="07C2FA16" w14:textId="77777777" w:rsidR="00874544" w:rsidRDefault="00874544" w:rsidP="1870BA4D">
      <w:pPr>
        <w:spacing w:line="360" w:lineRule="auto"/>
        <w:rPr>
          <w:rFonts w:ascii="Arial" w:hAnsi="Arial" w:cs="Arial"/>
        </w:rPr>
      </w:pPr>
    </w:p>
    <w:p w14:paraId="633F59EF" w14:textId="77777777" w:rsidR="00874544" w:rsidRDefault="00874544" w:rsidP="1870BA4D">
      <w:pPr>
        <w:spacing w:line="360" w:lineRule="auto"/>
        <w:rPr>
          <w:rFonts w:ascii="Arial" w:hAnsi="Arial" w:cs="Arial"/>
        </w:rPr>
      </w:pPr>
    </w:p>
    <w:p w14:paraId="4E4565A3" w14:textId="77777777" w:rsidR="00874544" w:rsidRDefault="00874544" w:rsidP="1870BA4D">
      <w:pPr>
        <w:spacing w:line="360" w:lineRule="auto"/>
        <w:rPr>
          <w:rFonts w:ascii="Arial" w:hAnsi="Arial" w:cs="Arial"/>
        </w:rPr>
      </w:pPr>
    </w:p>
    <w:p w14:paraId="095F57B6" w14:textId="77777777" w:rsidR="00874544" w:rsidRDefault="00874544" w:rsidP="1870BA4D">
      <w:pPr>
        <w:spacing w:line="360" w:lineRule="auto"/>
        <w:rPr>
          <w:rFonts w:ascii="Arial" w:hAnsi="Arial" w:cs="Arial"/>
        </w:rPr>
      </w:pPr>
    </w:p>
    <w:p w14:paraId="11F44307" w14:textId="77777777" w:rsidR="00874544" w:rsidRDefault="00874544" w:rsidP="1870BA4D">
      <w:pPr>
        <w:spacing w:line="360" w:lineRule="auto"/>
        <w:rPr>
          <w:rFonts w:ascii="Arial" w:hAnsi="Arial" w:cs="Arial"/>
        </w:rPr>
      </w:pPr>
    </w:p>
    <w:p w14:paraId="67B18B1F" w14:textId="77777777" w:rsidR="00874544" w:rsidRDefault="00874544" w:rsidP="1870BA4D">
      <w:pPr>
        <w:spacing w:line="360" w:lineRule="auto"/>
        <w:rPr>
          <w:rFonts w:ascii="Arial" w:hAnsi="Arial" w:cs="Arial"/>
        </w:rPr>
      </w:pPr>
    </w:p>
    <w:p w14:paraId="6B3A4BC8" w14:textId="77777777" w:rsidR="004F455C" w:rsidRPr="004F455C" w:rsidRDefault="004F455C" w:rsidP="004F455C">
      <w:pPr>
        <w:spacing w:line="360" w:lineRule="auto"/>
        <w:rPr>
          <w:rFonts w:ascii="Arial" w:hAnsi="Arial" w:cs="Arial"/>
          <w:b/>
          <w:bCs/>
        </w:rPr>
      </w:pPr>
      <w:r w:rsidRPr="004F455C">
        <w:rPr>
          <w:rFonts w:ascii="Arial" w:hAnsi="Arial" w:cs="Arial"/>
          <w:b/>
          <w:bCs/>
        </w:rPr>
        <w:lastRenderedPageBreak/>
        <w:t>Assessment Component 2: Research Literacy – Learning How to Read a Research Paper</w:t>
      </w:r>
    </w:p>
    <w:p w14:paraId="0490A05E" w14:textId="6FD24D99" w:rsidR="004F455C" w:rsidRPr="004F455C" w:rsidRDefault="004F455C" w:rsidP="004F455C">
      <w:pPr>
        <w:spacing w:line="360" w:lineRule="auto"/>
        <w:rPr>
          <w:rFonts w:ascii="Arial" w:hAnsi="Arial" w:cs="Arial"/>
          <w:b/>
          <w:bCs/>
        </w:rPr>
      </w:pPr>
      <w:r w:rsidRPr="004F455C">
        <w:rPr>
          <w:rFonts w:ascii="Arial" w:hAnsi="Arial" w:cs="Arial"/>
          <w:b/>
          <w:bCs/>
        </w:rPr>
        <w:t>Section 1: Introducing the Research Paper and Topic Development</w:t>
      </w:r>
    </w:p>
    <w:p w14:paraId="28A89934" w14:textId="689679FA" w:rsidR="004F455C" w:rsidRPr="000328BF" w:rsidRDefault="004F455C" w:rsidP="004F455C">
      <w:pPr>
        <w:spacing w:line="360" w:lineRule="auto"/>
        <w:rPr>
          <w:rFonts w:ascii="Arial" w:hAnsi="Arial" w:cs="Arial"/>
        </w:rPr>
      </w:pPr>
      <w:r w:rsidRPr="009464D0">
        <w:rPr>
          <w:rFonts w:ascii="Arial" w:hAnsi="Arial" w:cs="Arial"/>
        </w:rPr>
        <w:t>The research paper chosen for this assignment is Barriers and Motivators to Undertaking Physical Activity in Adults Over 70: A Systematic Review of the Quantitative Literature by Kilgour et al. (2024). The study explores the factors that influence participation in physical activity among adults aged 70 years and over. The authors reviewed a range of quantitative studies to identify the reasons why some older adults remain physically active while others do not. The aim of the research was to improve understanding of the challenges and motivations experienced by older people and to identify ways of encouraging greater participation in physical activity (Kilgour et al., 2024).</w:t>
      </w:r>
    </w:p>
    <w:p w14:paraId="0E2A6E8C" w14:textId="4C6042D5" w:rsidR="004F455C" w:rsidRPr="004F455C" w:rsidRDefault="004F455C" w:rsidP="004F455C">
      <w:pPr>
        <w:spacing w:line="360" w:lineRule="auto"/>
        <w:rPr>
          <w:rFonts w:ascii="Arial" w:hAnsi="Arial" w:cs="Arial"/>
        </w:rPr>
      </w:pPr>
      <w:r w:rsidRPr="004F455C">
        <w:rPr>
          <w:rFonts w:ascii="Arial" w:hAnsi="Arial" w:cs="Arial"/>
        </w:rPr>
        <w:t>The topic was developed because physical inactivity is becoming an increasing concern among older adults. Research has shown that regular physical activity can provide many benefits, including improved physical health, better mental wellbeing, increased mobility and greater independence (World Health Organization, 2022). However, many adults over the age of 70 do not meet the recommended levels of physical activity (Kilgour et al., 2024). This created a need for research to explore the reasons behind low participation rates and to identify factors that may encourage older adults to become more active.</w:t>
      </w:r>
    </w:p>
    <w:p w14:paraId="7E22C135" w14:textId="23F0D134" w:rsidR="004F455C" w:rsidRPr="004F455C" w:rsidRDefault="004F455C" w:rsidP="004F455C">
      <w:pPr>
        <w:spacing w:line="360" w:lineRule="auto"/>
        <w:rPr>
          <w:rFonts w:ascii="Arial" w:hAnsi="Arial" w:cs="Arial"/>
        </w:rPr>
      </w:pPr>
      <w:r w:rsidRPr="004F455C">
        <w:rPr>
          <w:rFonts w:ascii="Arial" w:hAnsi="Arial" w:cs="Arial"/>
        </w:rPr>
        <w:t>The research focuses on community-dwelling adults aged 70 years and older. This means that the participants were older individuals living independently in their communities rather than in residential care settings. By concentrating on this group, the researchers were able to examine the everyday experiences, barriers and motivations that influence physical activity behaviour in later life (Kilgour et al., 2024).</w:t>
      </w:r>
    </w:p>
    <w:p w14:paraId="165B0ED5" w14:textId="77777777" w:rsidR="004F455C" w:rsidRPr="004F455C" w:rsidRDefault="004F455C" w:rsidP="004F455C">
      <w:pPr>
        <w:spacing w:line="360" w:lineRule="auto"/>
        <w:rPr>
          <w:rFonts w:ascii="Arial" w:hAnsi="Arial" w:cs="Arial"/>
        </w:rPr>
      </w:pPr>
      <w:r w:rsidRPr="004F455C">
        <w:rPr>
          <w:rFonts w:ascii="Arial" w:hAnsi="Arial" w:cs="Arial"/>
        </w:rPr>
        <w:t>This topic is particularly important within the UK health and social care sector because the population is ageing and increasing numbers of older adults require support to maintain their health and independence. Physical inactivity is associated with a range of health issues, including chronic illness, reduced mobility, falls and social isolation. According to the NHS (2023), regular physical activity can improve strength, balance and overall wellbeing among older adults. Understanding the barriers and motivators to physical activity can help healthcare professionals, social care workers and policymakers develop services and interventions that support healthy ageing. Encouraging older adults to remain physically active may improve quality of life, reduce pressure on health services and help individuals maintain independence for longer (Kilgour et al., 2024).</w:t>
      </w:r>
    </w:p>
    <w:p w14:paraId="3E54CF88" w14:textId="77777777" w:rsidR="004F455C" w:rsidRPr="004F455C" w:rsidRDefault="004F455C" w:rsidP="004F455C">
      <w:pPr>
        <w:spacing w:line="360" w:lineRule="auto"/>
        <w:rPr>
          <w:rFonts w:ascii="Arial" w:hAnsi="Arial" w:cs="Arial"/>
          <w:b/>
          <w:bCs/>
        </w:rPr>
      </w:pPr>
    </w:p>
    <w:p w14:paraId="56AA5930" w14:textId="77777777" w:rsidR="004F455C" w:rsidRPr="004F455C" w:rsidRDefault="004F455C" w:rsidP="004F455C">
      <w:pPr>
        <w:spacing w:line="360" w:lineRule="auto"/>
        <w:rPr>
          <w:rFonts w:ascii="Arial" w:hAnsi="Arial" w:cs="Arial"/>
          <w:b/>
          <w:bCs/>
        </w:rPr>
      </w:pPr>
      <w:r w:rsidRPr="004F455C">
        <w:rPr>
          <w:rFonts w:ascii="Arial" w:hAnsi="Arial" w:cs="Arial"/>
          <w:b/>
          <w:bCs/>
        </w:rPr>
        <w:lastRenderedPageBreak/>
        <w:t>Section 2: Understanding the Purpose and Research Question</w:t>
      </w:r>
    </w:p>
    <w:p w14:paraId="60CB91DA" w14:textId="71F7E85B" w:rsidR="004F455C" w:rsidRPr="009464D0" w:rsidRDefault="004F455C" w:rsidP="004F455C">
      <w:pPr>
        <w:spacing w:line="360" w:lineRule="auto"/>
        <w:rPr>
          <w:rFonts w:ascii="Arial" w:hAnsi="Arial" w:cs="Arial"/>
        </w:rPr>
      </w:pPr>
      <w:r w:rsidRPr="009464D0">
        <w:rPr>
          <w:rFonts w:ascii="Arial" w:hAnsi="Arial" w:cs="Arial"/>
        </w:rPr>
        <w:t>The purpose of this research was to explore the factors that influence physical activity among adults aged 70 years and older (Kilgour et al., 2024). The researchers recognised that although physical activity can improve health, wellbeing and independence in later life, many older adults do not achieve the recommended levels of activity (Kilgour et al., 2024). Therefore, the study aimed to identify the barriers that prevent older adults from being physically active and the motivators that encourage participation in physical activity (Kilgour et al., 2024).</w:t>
      </w:r>
    </w:p>
    <w:p w14:paraId="37ACD89F" w14:textId="4E99DBFA" w:rsidR="004F455C" w:rsidRPr="000328BF" w:rsidRDefault="004F455C" w:rsidP="004F455C">
      <w:pPr>
        <w:spacing w:line="360" w:lineRule="auto"/>
        <w:rPr>
          <w:rFonts w:ascii="Arial" w:hAnsi="Arial" w:cs="Arial"/>
        </w:rPr>
      </w:pPr>
      <w:r w:rsidRPr="009464D0">
        <w:rPr>
          <w:rFonts w:ascii="Arial" w:hAnsi="Arial" w:cs="Arial"/>
        </w:rPr>
        <w:t>The research objective was to review existing quantitative studies and provide evidence that could help healthcare professionals and policymakers develop effective strategies to support healthy ageing and increase physical activity</w:t>
      </w:r>
      <w:r w:rsidRPr="004F455C">
        <w:rPr>
          <w:rFonts w:ascii="Arial" w:hAnsi="Arial" w:cs="Arial"/>
          <w:b/>
          <w:bCs/>
        </w:rPr>
        <w:t xml:space="preserve"> </w:t>
      </w:r>
      <w:r w:rsidRPr="009464D0">
        <w:rPr>
          <w:rFonts w:ascii="Arial" w:hAnsi="Arial" w:cs="Arial"/>
        </w:rPr>
        <w:t>among older adults (Kilgour et al., 2024). The researchers wanted to understand why some older adults are active while others are not and identify the factors that have the greatest influence on physical activity participation. The findings could then be used to improve health promotion programmes and support healthy lifestyles in later life (Kilgour et al., 2024).</w:t>
      </w:r>
    </w:p>
    <w:p w14:paraId="603EBA0D" w14:textId="7F98D577" w:rsidR="004F455C" w:rsidRPr="004F455C" w:rsidRDefault="004F455C" w:rsidP="004F455C">
      <w:pPr>
        <w:spacing w:line="360" w:lineRule="auto"/>
        <w:rPr>
          <w:rFonts w:ascii="Arial" w:hAnsi="Arial" w:cs="Arial"/>
          <w:b/>
          <w:bCs/>
        </w:rPr>
      </w:pPr>
      <w:r w:rsidRPr="004F455C">
        <w:rPr>
          <w:rFonts w:ascii="Arial" w:hAnsi="Arial" w:cs="Arial"/>
          <w:b/>
          <w:bCs/>
        </w:rPr>
        <w:t>Section 3: Understanding the Research Methods</w:t>
      </w:r>
    </w:p>
    <w:p w14:paraId="6BED3568" w14:textId="254239A8" w:rsidR="004F455C" w:rsidRPr="000328BF" w:rsidRDefault="004F455C" w:rsidP="004F455C">
      <w:pPr>
        <w:spacing w:line="360" w:lineRule="auto"/>
        <w:rPr>
          <w:rFonts w:ascii="Arial" w:hAnsi="Arial" w:cs="Arial"/>
        </w:rPr>
      </w:pPr>
      <w:r w:rsidRPr="000328BF">
        <w:rPr>
          <w:rFonts w:ascii="Arial" w:hAnsi="Arial" w:cs="Arial"/>
        </w:rPr>
        <w:t>Research can be carried out using different methods depending on what the researcher wants to find out.</w:t>
      </w:r>
    </w:p>
    <w:p w14:paraId="43FC97E5" w14:textId="4AF9CAFD" w:rsidR="004F455C" w:rsidRDefault="004F455C" w:rsidP="004F455C">
      <w:pPr>
        <w:spacing w:line="360" w:lineRule="auto"/>
        <w:rPr>
          <w:rFonts w:ascii="Arial" w:hAnsi="Arial" w:cs="Arial"/>
          <w:b/>
          <w:bCs/>
        </w:rPr>
      </w:pPr>
      <w:r w:rsidRPr="004F455C">
        <w:rPr>
          <w:rFonts w:ascii="Arial" w:hAnsi="Arial" w:cs="Arial"/>
          <w:b/>
          <w:bCs/>
        </w:rPr>
        <w:t>Quantitative research</w:t>
      </w:r>
    </w:p>
    <w:p w14:paraId="20674036" w14:textId="78AAAC95" w:rsidR="004F455C" w:rsidRPr="000328BF" w:rsidRDefault="004F455C" w:rsidP="004F455C">
      <w:pPr>
        <w:spacing w:line="360" w:lineRule="auto"/>
        <w:rPr>
          <w:rFonts w:ascii="Arial" w:hAnsi="Arial" w:cs="Arial"/>
        </w:rPr>
      </w:pPr>
      <w:r w:rsidRPr="004F455C">
        <w:rPr>
          <w:rFonts w:ascii="Arial" w:hAnsi="Arial" w:cs="Arial"/>
        </w:rPr>
        <w:t>Focuses on numbers and statistics. It collects information that can be measured and counted, such as percentages, survey results and numerical data. Researchers use this method when they want to identify patterns, trends or relationships between different factors.</w:t>
      </w:r>
    </w:p>
    <w:p w14:paraId="3D279E0C" w14:textId="77777777" w:rsidR="004F455C" w:rsidRDefault="004F455C" w:rsidP="004F455C">
      <w:pPr>
        <w:spacing w:line="360" w:lineRule="auto"/>
        <w:rPr>
          <w:rFonts w:ascii="Arial" w:hAnsi="Arial" w:cs="Arial"/>
          <w:b/>
          <w:bCs/>
        </w:rPr>
      </w:pPr>
      <w:r w:rsidRPr="004F455C">
        <w:rPr>
          <w:rFonts w:ascii="Arial" w:hAnsi="Arial" w:cs="Arial"/>
          <w:b/>
          <w:bCs/>
        </w:rPr>
        <w:t>Qualitative research</w:t>
      </w:r>
    </w:p>
    <w:p w14:paraId="341729F7" w14:textId="15045E5F" w:rsidR="004F455C" w:rsidRPr="004F455C" w:rsidRDefault="00AD22D4" w:rsidP="004F455C">
      <w:pPr>
        <w:spacing w:line="360" w:lineRule="auto"/>
        <w:rPr>
          <w:rFonts w:ascii="Arial" w:hAnsi="Arial" w:cs="Arial"/>
        </w:rPr>
      </w:pPr>
      <w:r>
        <w:rPr>
          <w:rFonts w:ascii="Arial" w:hAnsi="Arial" w:cs="Arial"/>
        </w:rPr>
        <w:t>F</w:t>
      </w:r>
      <w:r w:rsidR="004F455C" w:rsidRPr="004F455C">
        <w:rPr>
          <w:rFonts w:ascii="Arial" w:hAnsi="Arial" w:cs="Arial"/>
        </w:rPr>
        <w:t>ocuses on people's experiences, feelings and opinions. Information is usually collected through interviews, observations and focus groups. This type of research helps researchers gain a deeper understanding of people's thoughts and experiences.</w:t>
      </w:r>
    </w:p>
    <w:p w14:paraId="48B542CD" w14:textId="77777777" w:rsidR="004F455C" w:rsidRDefault="004F455C" w:rsidP="004F455C">
      <w:pPr>
        <w:spacing w:line="360" w:lineRule="auto"/>
        <w:rPr>
          <w:rFonts w:ascii="Arial" w:hAnsi="Arial" w:cs="Arial"/>
          <w:b/>
          <w:bCs/>
        </w:rPr>
      </w:pPr>
      <w:r w:rsidRPr="004F455C">
        <w:rPr>
          <w:rFonts w:ascii="Arial" w:hAnsi="Arial" w:cs="Arial"/>
          <w:b/>
          <w:bCs/>
        </w:rPr>
        <w:t>Mixed-methods research</w:t>
      </w:r>
    </w:p>
    <w:p w14:paraId="6EE446AE" w14:textId="63A51E61" w:rsidR="004F455C" w:rsidRPr="004F455C" w:rsidRDefault="004F455C" w:rsidP="004F455C">
      <w:pPr>
        <w:spacing w:line="360" w:lineRule="auto"/>
        <w:rPr>
          <w:rFonts w:ascii="Arial" w:hAnsi="Arial" w:cs="Arial"/>
          <w:b/>
          <w:bCs/>
        </w:rPr>
      </w:pPr>
      <w:r w:rsidRPr="004F455C">
        <w:rPr>
          <w:rFonts w:ascii="Arial" w:hAnsi="Arial" w:cs="Arial"/>
        </w:rPr>
        <w:t>combines both quantitative and qualitative research methods. It includes numerical data as well as personal experiences and opinions. This approach provides a broader understanding of a research topic because it combines the strengths of both methods.</w:t>
      </w:r>
    </w:p>
    <w:p w14:paraId="404BF555" w14:textId="77777777" w:rsidR="000328BF" w:rsidRDefault="004F455C" w:rsidP="00AD22D4">
      <w:pPr>
        <w:spacing w:line="360" w:lineRule="auto"/>
        <w:rPr>
          <w:rFonts w:ascii="Arial" w:hAnsi="Arial" w:cs="Arial"/>
        </w:rPr>
      </w:pPr>
      <w:r w:rsidRPr="00AD22D4">
        <w:rPr>
          <w:rFonts w:ascii="Arial" w:hAnsi="Arial" w:cs="Arial"/>
        </w:rPr>
        <w:t>In this assignment, the research paper being analysed is Barriers and Motivators to Undertaking Physical Activity in Adults Over 70: A Systematic Review of the Quantitative</w:t>
      </w:r>
    </w:p>
    <w:p w14:paraId="3BB1F753" w14:textId="3D0F9D43" w:rsidR="00AD22D4" w:rsidRPr="000328BF" w:rsidRDefault="004F455C" w:rsidP="00AD22D4">
      <w:pPr>
        <w:spacing w:line="360" w:lineRule="auto"/>
      </w:pPr>
      <w:r w:rsidRPr="00AD22D4">
        <w:rPr>
          <w:rFonts w:ascii="Arial" w:hAnsi="Arial" w:cs="Arial"/>
        </w:rPr>
        <w:lastRenderedPageBreak/>
        <w:t>Literature by Kilgour et al. (2024). Although mixed-methods research can give a wider range of information, this study used a quantitative research approach. The researchers reviewed and analysed numerical findings from previously published quantitative studies. They did not collect personal experiences through interviews or focus groups. Instead, they examined data from existing studies to identify common barriers and motivators related to physical activity among older adults (Kilgour et al., 2024).</w:t>
      </w:r>
      <w:r w:rsidR="00AD22D4" w:rsidRPr="00AD22D4">
        <w:t xml:space="preserve"> </w:t>
      </w:r>
    </w:p>
    <w:p w14:paraId="48AACB2F" w14:textId="3569F076" w:rsidR="00AD22D4" w:rsidRPr="00AD22D4" w:rsidRDefault="00AD22D4" w:rsidP="00AD22D4">
      <w:pPr>
        <w:spacing w:line="360" w:lineRule="auto"/>
        <w:rPr>
          <w:rFonts w:ascii="Arial" w:hAnsi="Arial" w:cs="Arial"/>
          <w:b/>
          <w:bCs/>
        </w:rPr>
      </w:pPr>
      <w:r w:rsidRPr="00AD22D4">
        <w:rPr>
          <w:rFonts w:ascii="Arial" w:hAnsi="Arial" w:cs="Arial"/>
          <w:b/>
          <w:bCs/>
        </w:rPr>
        <w:t>Why the Researchers Chose a Quantitative Method</w:t>
      </w:r>
    </w:p>
    <w:p w14:paraId="7E572F67" w14:textId="1B10F5F3" w:rsidR="00AD22D4" w:rsidRPr="00AD22D4" w:rsidRDefault="00AD22D4" w:rsidP="00AD22D4">
      <w:pPr>
        <w:spacing w:line="360" w:lineRule="auto"/>
        <w:rPr>
          <w:rFonts w:ascii="Arial" w:hAnsi="Arial" w:cs="Arial"/>
        </w:rPr>
      </w:pPr>
      <w:r w:rsidRPr="00AD22D4">
        <w:rPr>
          <w:rFonts w:ascii="Arial" w:hAnsi="Arial" w:cs="Arial"/>
        </w:rPr>
        <w:t>The quantitative method was suitable for this study because the researchers wanted to identify common patterns from a large amount of information. By reviewing data from many studies, they were able to look at the experiences of thousands of older adults rather than focusing on only a small group of people. This helped them identify which barriers and motivators appeared most often. Quantitative research is useful because the results can be presented clearly and compared across different studies.</w:t>
      </w:r>
    </w:p>
    <w:p w14:paraId="4E4D9D2E" w14:textId="74B82040" w:rsidR="00AD22D4" w:rsidRPr="00AD22D4" w:rsidRDefault="00AD22D4" w:rsidP="00AD22D4">
      <w:pPr>
        <w:spacing w:line="360" w:lineRule="auto"/>
        <w:rPr>
          <w:rFonts w:ascii="Arial" w:hAnsi="Arial" w:cs="Arial"/>
        </w:rPr>
      </w:pPr>
      <w:r w:rsidRPr="00AD22D4">
        <w:rPr>
          <w:rFonts w:ascii="Arial" w:hAnsi="Arial" w:cs="Arial"/>
        </w:rPr>
        <w:t>One advantage of quantitative research is that it can provide objective results based on numerical evidence. Researchers can compare findings and identify trends that may not be obvious when looking at individual experiences. In this study, the researchers were able to identify the most frequently reported barriers and motivators to physical activity among older adults (Kilgour et al., 2024).</w:t>
      </w:r>
    </w:p>
    <w:p w14:paraId="4BB9EE1E" w14:textId="56BA2133" w:rsidR="00AD22D4" w:rsidRPr="00AD22D4" w:rsidRDefault="00AD22D4" w:rsidP="00AD22D4">
      <w:pPr>
        <w:spacing w:line="360" w:lineRule="auto"/>
        <w:rPr>
          <w:rFonts w:ascii="Arial" w:hAnsi="Arial" w:cs="Arial"/>
        </w:rPr>
      </w:pPr>
      <w:r w:rsidRPr="00AD22D4">
        <w:rPr>
          <w:rFonts w:ascii="Arial" w:hAnsi="Arial" w:cs="Arial"/>
        </w:rPr>
        <w:t>However, quantitative research also has some limitations. While it provides numerical information, it does not always explain how people feel or why they behave in a particular way. For example, the study identified fear of falling as a barrier to physical activity, but numerical data alone cannot fully explain the emotional impact that fear may have on an individual's daily life. This is where qualitative research can be helpful because it allows researchers to explore personal experiences in more detail.</w:t>
      </w:r>
    </w:p>
    <w:p w14:paraId="19CE9270" w14:textId="5723EB1C" w:rsidR="00AD22D4" w:rsidRPr="00E04C13" w:rsidRDefault="00AD22D4" w:rsidP="00AD22D4">
      <w:pPr>
        <w:spacing w:line="360" w:lineRule="auto"/>
        <w:rPr>
          <w:rFonts w:ascii="Arial" w:hAnsi="Arial" w:cs="Arial"/>
          <w:b/>
          <w:bCs/>
        </w:rPr>
      </w:pPr>
      <w:r w:rsidRPr="00E04C13">
        <w:rPr>
          <w:rFonts w:ascii="Arial" w:hAnsi="Arial" w:cs="Arial"/>
          <w:b/>
          <w:bCs/>
        </w:rPr>
        <w:t>Importance of Research Methods in Health and Social Care</w:t>
      </w:r>
    </w:p>
    <w:p w14:paraId="0C30DCA2" w14:textId="17FF7A00" w:rsidR="00AD22D4" w:rsidRPr="00AD22D4" w:rsidRDefault="00AD22D4" w:rsidP="00AD22D4">
      <w:pPr>
        <w:spacing w:line="360" w:lineRule="auto"/>
        <w:rPr>
          <w:rFonts w:ascii="Arial" w:hAnsi="Arial" w:cs="Arial"/>
        </w:rPr>
      </w:pPr>
      <w:r w:rsidRPr="00AD22D4">
        <w:rPr>
          <w:rFonts w:ascii="Arial" w:hAnsi="Arial" w:cs="Arial"/>
        </w:rPr>
        <w:t>Research methods play an important role in health and social care because they help professionals make decisions based on evidence. Reliable research can be used to improve services, develop health promotion programmes and support better outcomes for service users. The findings from this study may help healthcare professionals understand the challenges faced by older adults and develop interventions to increase physical activity levels.</w:t>
      </w:r>
    </w:p>
    <w:p w14:paraId="5FDA2083" w14:textId="1CDBA12B" w:rsidR="004B78E1" w:rsidRDefault="00AD22D4" w:rsidP="004F455C">
      <w:pPr>
        <w:spacing w:line="360" w:lineRule="auto"/>
        <w:rPr>
          <w:rFonts w:ascii="Arial" w:hAnsi="Arial" w:cs="Arial"/>
        </w:rPr>
      </w:pPr>
      <w:r w:rsidRPr="00AD22D4">
        <w:rPr>
          <w:rFonts w:ascii="Arial" w:hAnsi="Arial" w:cs="Arial"/>
        </w:rPr>
        <w:t xml:space="preserve">For example, if healthcare professionals understand that fear of falling is a common barrier, they can develop programmes that improve confidence and balance. Similarly, understanding the importance of social support may encourage organisations to create </w:t>
      </w:r>
      <w:r w:rsidRPr="00AD22D4">
        <w:rPr>
          <w:rFonts w:ascii="Arial" w:hAnsi="Arial" w:cs="Arial"/>
        </w:rPr>
        <w:lastRenderedPageBreak/>
        <w:t>group exercise programmes that provide opportunities for social interaction. Therefore, research is important because it helps ensure that decisions are based on evidence rather than assumptions (NICE, 2022).</w:t>
      </w:r>
    </w:p>
    <w:p w14:paraId="0EB2859F" w14:textId="77777777" w:rsidR="00E71A62" w:rsidRPr="00E71A62" w:rsidRDefault="00E71A62" w:rsidP="00E71A62">
      <w:pPr>
        <w:spacing w:line="360" w:lineRule="auto"/>
        <w:rPr>
          <w:rFonts w:ascii="Arial" w:hAnsi="Arial" w:cs="Arial"/>
        </w:rPr>
      </w:pPr>
      <w:r w:rsidRPr="00E71A62">
        <w:rPr>
          <w:rFonts w:ascii="Arial" w:hAnsi="Arial" w:cs="Arial"/>
        </w:rPr>
        <w:t>To collect the data, the researchers searched several academic databases, including Medline, Embase, CINAHL, ASSIA, PsycINFO and Web of Science (Kilgour et al., 2024). Using multiple databases helped the researchers find a wide range of relevant studies and reduced the risk of missing important evidence. After applying their selection criteria, the researchers included 37 studies involving 26,961 participants aged between 70 and 101 years (Kilgour et al., 2024).</w:t>
      </w:r>
    </w:p>
    <w:p w14:paraId="71BCE400" w14:textId="77777777" w:rsidR="00E71A62" w:rsidRPr="00E71A62" w:rsidRDefault="00E71A62" w:rsidP="00E71A62">
      <w:pPr>
        <w:spacing w:line="360" w:lineRule="auto"/>
        <w:rPr>
          <w:rFonts w:ascii="Arial" w:hAnsi="Arial" w:cs="Arial"/>
        </w:rPr>
      </w:pPr>
      <w:r w:rsidRPr="00E71A62">
        <w:rPr>
          <w:rFonts w:ascii="Arial" w:hAnsi="Arial" w:cs="Arial"/>
        </w:rPr>
        <w:t>The findings can help healthcare professionals, social care workers and policymakers develop programmes that encourage physical activity and support healthy ageing (National Institute for Health and Care Excellence, 2022).</w:t>
      </w:r>
    </w:p>
    <w:p w14:paraId="12405390" w14:textId="7683B986" w:rsidR="00E71A62" w:rsidRDefault="00E71A62" w:rsidP="00E71A62">
      <w:pPr>
        <w:spacing w:line="360" w:lineRule="auto"/>
        <w:rPr>
          <w:rFonts w:ascii="Arial" w:hAnsi="Arial" w:cs="Arial"/>
        </w:rPr>
      </w:pPr>
      <w:r w:rsidRPr="00E71A62">
        <w:rPr>
          <w:rFonts w:ascii="Arial" w:hAnsi="Arial" w:cs="Arial"/>
        </w:rPr>
        <w:t>Overall, this research demonstrates how quantitative methods can be used to gather and analyse evidence from multiple studies to answer important health and social care questions. The study provides valuable information about the factors that influence physical activity among adults aged over 70 years and highlights the importance of supporting older adults to maintain active lifestyles (Kilgour et al., 2024).</w:t>
      </w:r>
    </w:p>
    <w:p w14:paraId="65AE5C27" w14:textId="30C2B86D" w:rsidR="004F455C" w:rsidRPr="004F455C" w:rsidRDefault="004F455C" w:rsidP="004F455C">
      <w:pPr>
        <w:spacing w:line="360" w:lineRule="auto"/>
        <w:rPr>
          <w:rFonts w:ascii="Arial" w:hAnsi="Arial" w:cs="Arial"/>
          <w:b/>
          <w:bCs/>
        </w:rPr>
      </w:pPr>
      <w:r w:rsidRPr="004F455C">
        <w:rPr>
          <w:rFonts w:ascii="Arial" w:hAnsi="Arial" w:cs="Arial"/>
          <w:b/>
          <w:bCs/>
        </w:rPr>
        <w:t>Another important concept in research is the difference between primary data and secondary data.</w:t>
      </w:r>
    </w:p>
    <w:p w14:paraId="6FD5EDB1" w14:textId="392A0437" w:rsidR="004F455C" w:rsidRPr="000328BF" w:rsidRDefault="004F455C" w:rsidP="004F455C">
      <w:pPr>
        <w:spacing w:line="360" w:lineRule="auto"/>
        <w:rPr>
          <w:rFonts w:ascii="Arial" w:hAnsi="Arial" w:cs="Arial"/>
        </w:rPr>
      </w:pPr>
      <w:r w:rsidRPr="004F455C">
        <w:rPr>
          <w:rFonts w:ascii="Arial" w:hAnsi="Arial" w:cs="Arial"/>
          <w:b/>
          <w:bCs/>
        </w:rPr>
        <w:t xml:space="preserve">Primary data </w:t>
      </w:r>
      <w:r w:rsidRPr="00E04C13">
        <w:rPr>
          <w:rFonts w:ascii="Arial" w:hAnsi="Arial" w:cs="Arial"/>
        </w:rPr>
        <w:t>is information collected directly from participants by the researcher. Examples include questionnaires, surveys, interviews and observations. The researcher gathers this information first-hand for a specific purpose.</w:t>
      </w:r>
    </w:p>
    <w:p w14:paraId="7D0C8E44" w14:textId="77777777" w:rsidR="004F455C" w:rsidRPr="00E04C13" w:rsidRDefault="004F455C" w:rsidP="004F455C">
      <w:pPr>
        <w:spacing w:line="360" w:lineRule="auto"/>
        <w:rPr>
          <w:rFonts w:ascii="Arial" w:hAnsi="Arial" w:cs="Arial"/>
        </w:rPr>
      </w:pPr>
      <w:r w:rsidRPr="004B78E1">
        <w:rPr>
          <w:rFonts w:ascii="Arial" w:hAnsi="Arial" w:cs="Arial"/>
          <w:b/>
          <w:bCs/>
        </w:rPr>
        <w:t>Secondary data</w:t>
      </w:r>
      <w:r w:rsidRPr="00E04C13">
        <w:rPr>
          <w:rFonts w:ascii="Arial" w:hAnsi="Arial" w:cs="Arial"/>
        </w:rPr>
        <w:t xml:space="preserve"> is information that already exists and has been collected by other researchers. Examples include journal articles, books, government reports and published research studies. Researchers use existing information to answer their research questions without collecting new data.</w:t>
      </w:r>
    </w:p>
    <w:p w14:paraId="2CBBB251" w14:textId="538EC231" w:rsidR="0004454B" w:rsidRPr="00E71A62" w:rsidRDefault="004F455C" w:rsidP="004F455C">
      <w:pPr>
        <w:spacing w:line="360" w:lineRule="auto"/>
        <w:rPr>
          <w:rFonts w:ascii="Arial" w:hAnsi="Arial" w:cs="Arial"/>
        </w:rPr>
      </w:pPr>
      <w:r w:rsidRPr="00E04C13">
        <w:rPr>
          <w:rFonts w:ascii="Arial" w:hAnsi="Arial" w:cs="Arial"/>
        </w:rPr>
        <w:t>The study by Kilgour et al. (2024) used secondary data collection because it was a systematic review. The researchers did not interview older adults or collect new survey responses. Instead, they gathered information from studies that had already been published and analysed the findings from those studies (Kilgour et al., 2024</w:t>
      </w:r>
    </w:p>
    <w:p w14:paraId="66C8FCDD" w14:textId="52C262FA" w:rsidR="004F455C" w:rsidRPr="005E5DDB" w:rsidRDefault="004F455C" w:rsidP="004F455C">
      <w:pPr>
        <w:spacing w:line="360" w:lineRule="auto"/>
        <w:rPr>
          <w:rFonts w:ascii="Arial" w:hAnsi="Arial" w:cs="Arial"/>
          <w:b/>
          <w:bCs/>
        </w:rPr>
      </w:pPr>
      <w:r w:rsidRPr="004F455C">
        <w:rPr>
          <w:rFonts w:ascii="Arial" w:hAnsi="Arial" w:cs="Arial"/>
          <w:b/>
          <w:bCs/>
        </w:rPr>
        <w:t>Section 4: Conclusion</w:t>
      </w:r>
    </w:p>
    <w:p w14:paraId="6C371A34" w14:textId="34C2996A" w:rsidR="004F455C" w:rsidRPr="006B2233" w:rsidRDefault="004F455C" w:rsidP="004F455C">
      <w:pPr>
        <w:spacing w:line="360" w:lineRule="auto"/>
        <w:rPr>
          <w:rFonts w:ascii="Arial" w:hAnsi="Arial" w:cs="Arial"/>
          <w:b/>
          <w:bCs/>
        </w:rPr>
      </w:pPr>
      <w:r w:rsidRPr="005E5DDB">
        <w:rPr>
          <w:rFonts w:ascii="Arial" w:hAnsi="Arial" w:cs="Arial"/>
        </w:rPr>
        <w:t xml:space="preserve">In conclusion, this report has examined the research paper Barriers and Motivators to Undertaking Physical Activity in Adults Over 70: A Systematic Review of the Quantitative </w:t>
      </w:r>
      <w:r w:rsidRPr="005E5DDB">
        <w:rPr>
          <w:rFonts w:ascii="Arial" w:hAnsi="Arial" w:cs="Arial"/>
        </w:rPr>
        <w:lastRenderedPageBreak/>
        <w:t>Literature by Kilgour et al. (2024). The report discussed the purpose of the study, which was to understand the factors that encourage or prevent older adults from taking part in physical activity. It also explored the research methods used in the study and identified that the researchers used a quantitative research approach and analysed secondary data from previously published studies</w:t>
      </w:r>
      <w:r w:rsidRPr="004F455C">
        <w:rPr>
          <w:rFonts w:ascii="Arial" w:hAnsi="Arial" w:cs="Arial"/>
          <w:b/>
          <w:bCs/>
        </w:rPr>
        <w:t>.</w:t>
      </w:r>
    </w:p>
    <w:p w14:paraId="0EC346AF" w14:textId="28845A6A" w:rsidR="004F455C" w:rsidRPr="005E5DDB" w:rsidRDefault="004F455C" w:rsidP="004F455C">
      <w:pPr>
        <w:spacing w:line="360" w:lineRule="auto"/>
        <w:rPr>
          <w:rFonts w:ascii="Arial" w:hAnsi="Arial" w:cs="Arial"/>
        </w:rPr>
      </w:pPr>
      <w:r w:rsidRPr="005E5DDB">
        <w:rPr>
          <w:rFonts w:ascii="Arial" w:hAnsi="Arial" w:cs="Arial"/>
        </w:rPr>
        <w:t>The findings showed that poor health, fear of falling, lack of motivation and environmental challenges were common barriers to physical activity. In contrast, social support, social interaction and the health benefits of exercise were important motivators that encouraged older adults to remain physically active (Kilgour et al., 2024). These findings are important because they can help health and social care professionals develop strategies that encourage physical activity and improve the wellbeing of older adults.</w:t>
      </w:r>
    </w:p>
    <w:p w14:paraId="39B486AA" w14:textId="788D655A" w:rsidR="004F455C" w:rsidRPr="005E5DDB" w:rsidRDefault="004F455C" w:rsidP="004F455C">
      <w:pPr>
        <w:spacing w:line="360" w:lineRule="auto"/>
        <w:rPr>
          <w:rFonts w:ascii="Arial" w:hAnsi="Arial" w:cs="Arial"/>
        </w:rPr>
      </w:pPr>
      <w:r w:rsidRPr="005E5DDB">
        <w:rPr>
          <w:rFonts w:ascii="Arial" w:hAnsi="Arial" w:cs="Arial"/>
        </w:rPr>
        <w:t>Completing this assignment has helped me develop a better understanding of research and how research is used in health and social care. I have learned the difference between quantitative, qualitative and mixed-methods research and gained a better understanding of primary and secondary data collection. I have also learned how to identify the purpose of a research study and understand how researchers collect and analyse data.</w:t>
      </w:r>
    </w:p>
    <w:p w14:paraId="3B9E05EB" w14:textId="2C930AAB" w:rsidR="004B78E1" w:rsidRPr="006B2233" w:rsidRDefault="004F455C" w:rsidP="004F455C">
      <w:pPr>
        <w:spacing w:line="360" w:lineRule="auto"/>
        <w:rPr>
          <w:rFonts w:ascii="Arial" w:hAnsi="Arial" w:cs="Arial"/>
        </w:rPr>
      </w:pPr>
      <w:r w:rsidRPr="005E5DDB">
        <w:rPr>
          <w:rFonts w:ascii="Arial" w:hAnsi="Arial" w:cs="Arial"/>
        </w:rPr>
        <w:t xml:space="preserve">These research skills will be useful in my future studies because they will help me read academic articles with greater confidence and use evidence to support my assignments. In my future career within health and social care, understanding research will help me make informed decisions and support </w:t>
      </w:r>
      <w:proofErr w:type="gramStart"/>
      <w:r w:rsidRPr="005E5DDB">
        <w:rPr>
          <w:rFonts w:ascii="Arial" w:hAnsi="Arial" w:cs="Arial"/>
        </w:rPr>
        <w:t>evidence</w:t>
      </w:r>
      <w:r w:rsidR="005241A9">
        <w:rPr>
          <w:rFonts w:ascii="Arial" w:hAnsi="Arial" w:cs="Arial"/>
        </w:rPr>
        <w:t xml:space="preserve"> </w:t>
      </w:r>
      <w:r w:rsidRPr="005E5DDB">
        <w:rPr>
          <w:rFonts w:ascii="Arial" w:hAnsi="Arial" w:cs="Arial"/>
        </w:rPr>
        <w:t>based</w:t>
      </w:r>
      <w:proofErr w:type="gramEnd"/>
      <w:r w:rsidRPr="005E5DDB">
        <w:rPr>
          <w:rFonts w:ascii="Arial" w:hAnsi="Arial" w:cs="Arial"/>
        </w:rPr>
        <w:t xml:space="preserve"> practice. This is important because effective health and social care should be based on reliable research evidence rather than personal opinions.</w:t>
      </w:r>
    </w:p>
    <w:p w14:paraId="5A0A2B2E" w14:textId="47BD4306" w:rsidR="004F455C" w:rsidRPr="004F455C" w:rsidRDefault="004F455C" w:rsidP="004F455C">
      <w:pPr>
        <w:spacing w:line="360" w:lineRule="auto"/>
        <w:rPr>
          <w:rFonts w:ascii="Arial" w:hAnsi="Arial" w:cs="Arial"/>
          <w:b/>
          <w:bCs/>
        </w:rPr>
      </w:pPr>
      <w:r w:rsidRPr="004F455C">
        <w:rPr>
          <w:rFonts w:ascii="Arial" w:hAnsi="Arial" w:cs="Arial"/>
          <w:b/>
          <w:bCs/>
        </w:rPr>
        <w:t>Reference List</w:t>
      </w:r>
    </w:p>
    <w:p w14:paraId="2CEE45D6" w14:textId="42C112BF" w:rsidR="004F455C" w:rsidRPr="004F455C" w:rsidRDefault="004F455C" w:rsidP="004F455C">
      <w:pPr>
        <w:spacing w:line="360" w:lineRule="auto"/>
        <w:rPr>
          <w:rFonts w:ascii="Arial" w:hAnsi="Arial" w:cs="Arial"/>
          <w:b/>
          <w:bCs/>
        </w:rPr>
      </w:pPr>
      <w:r w:rsidRPr="004F455C">
        <w:rPr>
          <w:rFonts w:ascii="Arial" w:hAnsi="Arial" w:cs="Arial"/>
          <w:b/>
          <w:bCs/>
        </w:rPr>
        <w:t>Age UK (2023) Physical activity and exercise for older people. London: Age UK.</w:t>
      </w:r>
    </w:p>
    <w:p w14:paraId="50DA2C1C" w14:textId="03F913DD" w:rsidR="004F455C" w:rsidRPr="004F455C" w:rsidRDefault="004F455C" w:rsidP="004F455C">
      <w:pPr>
        <w:spacing w:line="360" w:lineRule="auto"/>
        <w:rPr>
          <w:rFonts w:ascii="Arial" w:hAnsi="Arial" w:cs="Arial"/>
          <w:b/>
          <w:bCs/>
        </w:rPr>
      </w:pPr>
      <w:r w:rsidRPr="004F455C">
        <w:rPr>
          <w:rFonts w:ascii="Arial" w:hAnsi="Arial" w:cs="Arial"/>
          <w:b/>
          <w:bCs/>
        </w:rPr>
        <w:t xml:space="preserve">Kilgour, A.H.M., Rutherford, M., Higson, J., Meredith, S.J., McNiff, J., Mitchell, S., </w:t>
      </w:r>
      <w:proofErr w:type="spellStart"/>
      <w:r w:rsidRPr="004F455C">
        <w:rPr>
          <w:rFonts w:ascii="Arial" w:hAnsi="Arial" w:cs="Arial"/>
          <w:b/>
          <w:bCs/>
        </w:rPr>
        <w:t>Wijayendran</w:t>
      </w:r>
      <w:proofErr w:type="spellEnd"/>
      <w:r w:rsidRPr="004F455C">
        <w:rPr>
          <w:rFonts w:ascii="Arial" w:hAnsi="Arial" w:cs="Arial"/>
          <w:b/>
          <w:bCs/>
        </w:rPr>
        <w:t>, A., Lim, S.E.R. and Shenkin, S.D. (2024) ‘Barriers and motivators to undertaking physical activity in adults over 70—a systematic review of the quantitative literature’, Age and Ageing, 53(4), afae080. Available at: https://academic.oup.com/ageing/article/53/4/afae080/7655770 (Accessed: 10 July 2026).</w:t>
      </w:r>
    </w:p>
    <w:p w14:paraId="5B505B6E" w14:textId="057BBD09" w:rsidR="004F455C" w:rsidRPr="004F455C" w:rsidRDefault="004F455C" w:rsidP="004F455C">
      <w:pPr>
        <w:spacing w:line="360" w:lineRule="auto"/>
        <w:rPr>
          <w:rFonts w:ascii="Arial" w:hAnsi="Arial" w:cs="Arial"/>
          <w:b/>
          <w:bCs/>
        </w:rPr>
      </w:pPr>
      <w:r w:rsidRPr="004F455C">
        <w:rPr>
          <w:rFonts w:ascii="Arial" w:hAnsi="Arial" w:cs="Arial"/>
          <w:b/>
          <w:bCs/>
        </w:rPr>
        <w:t>National Institute for Health and Care Excellence (NICE) (2022) Physical activity: encouraging activity in the community. London: NICE.</w:t>
      </w:r>
    </w:p>
    <w:p w14:paraId="3D21B6D4" w14:textId="3010B3E5" w:rsidR="004F455C" w:rsidRPr="004F455C" w:rsidRDefault="004F455C" w:rsidP="004F455C">
      <w:pPr>
        <w:spacing w:line="360" w:lineRule="auto"/>
        <w:rPr>
          <w:rFonts w:ascii="Arial" w:hAnsi="Arial" w:cs="Arial"/>
          <w:b/>
          <w:bCs/>
        </w:rPr>
      </w:pPr>
      <w:r w:rsidRPr="004F455C">
        <w:rPr>
          <w:rFonts w:ascii="Arial" w:hAnsi="Arial" w:cs="Arial"/>
          <w:b/>
          <w:bCs/>
        </w:rPr>
        <w:lastRenderedPageBreak/>
        <w:t>NHS (2023) Physical activity guidelines for older adults. Available at: https://www.nhs.uk/live-well/exercise/physical-activity-guidelines-older-adults/ (Accessed: 10 July 2026).</w:t>
      </w:r>
    </w:p>
    <w:p w14:paraId="4895993F" w14:textId="200D0F4D" w:rsidR="004F455C" w:rsidRPr="004F455C" w:rsidRDefault="004F455C" w:rsidP="004F455C">
      <w:pPr>
        <w:spacing w:line="360" w:lineRule="auto"/>
        <w:rPr>
          <w:rFonts w:ascii="Arial" w:hAnsi="Arial" w:cs="Arial"/>
          <w:b/>
          <w:bCs/>
        </w:rPr>
      </w:pPr>
      <w:r w:rsidRPr="004F455C">
        <w:rPr>
          <w:rFonts w:ascii="Arial" w:hAnsi="Arial" w:cs="Arial"/>
          <w:b/>
          <w:bCs/>
        </w:rPr>
        <w:t>Office for Health Improvement and Disparities (2022) Physical activity: applying All Our Health. London: Department of Health and Social Care.</w:t>
      </w:r>
    </w:p>
    <w:p w14:paraId="4F19C56C" w14:textId="2E24D53D" w:rsidR="00551D4F" w:rsidRPr="003D34A1" w:rsidRDefault="004F455C" w:rsidP="004F455C">
      <w:pPr>
        <w:spacing w:line="360" w:lineRule="auto"/>
        <w:rPr>
          <w:rFonts w:ascii="Arial" w:hAnsi="Arial" w:cs="Arial"/>
          <w:b/>
          <w:bCs/>
        </w:rPr>
      </w:pPr>
      <w:r w:rsidRPr="004F455C">
        <w:rPr>
          <w:rFonts w:ascii="Arial" w:hAnsi="Arial" w:cs="Arial"/>
          <w:b/>
          <w:bCs/>
        </w:rPr>
        <w:t>World Health Organization (2022) Physical activity factsheet. Geneva: World Health Organization.</w:t>
      </w:r>
    </w:p>
    <w:p w14:paraId="6320F7FB" w14:textId="5C445D7A" w:rsidR="00B83C72" w:rsidRPr="003D34A1" w:rsidRDefault="00B83C72" w:rsidP="00FB75C3">
      <w:pPr>
        <w:spacing w:line="360" w:lineRule="auto"/>
        <w:rPr>
          <w:rFonts w:ascii="Arial" w:hAnsi="Arial" w:cs="Arial"/>
        </w:rPr>
      </w:pPr>
    </w:p>
    <w:sectPr w:rsidR="00B83C72" w:rsidRPr="003D34A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8B59D" w14:textId="77777777" w:rsidR="00962841" w:rsidRDefault="00962841" w:rsidP="00C82FE1">
      <w:pPr>
        <w:spacing w:after="0" w:line="240" w:lineRule="auto"/>
      </w:pPr>
      <w:r>
        <w:separator/>
      </w:r>
    </w:p>
  </w:endnote>
  <w:endnote w:type="continuationSeparator" w:id="0">
    <w:p w14:paraId="1A3070CA" w14:textId="77777777" w:rsidR="00962841" w:rsidRDefault="00962841"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EA591" w14:textId="77777777" w:rsidR="00962841" w:rsidRDefault="00962841" w:rsidP="00C82FE1">
      <w:pPr>
        <w:spacing w:after="0" w:line="240" w:lineRule="auto"/>
      </w:pPr>
      <w:r>
        <w:separator/>
      </w:r>
    </w:p>
  </w:footnote>
  <w:footnote w:type="continuationSeparator" w:id="0">
    <w:p w14:paraId="539B2D02" w14:textId="77777777" w:rsidR="00962841" w:rsidRDefault="00962841"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D63A1"/>
    <w:multiLevelType w:val="hybridMultilevel"/>
    <w:tmpl w:val="9522B774"/>
    <w:lvl w:ilvl="0" w:tplc="FFFFFFFF">
      <w:start w:val="1"/>
      <w:numFmt w:val="decimal"/>
      <w:lvlText w:val="%1."/>
      <w:lvlJc w:val="left"/>
      <w:pPr>
        <w:ind w:left="720" w:hanging="360"/>
      </w:pPr>
      <w:rPr>
        <w:rFonts w:eastAsiaTheme="majorEastAsia" w:cstheme="majorBidi"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261433"/>
    <w:multiLevelType w:val="hybridMultilevel"/>
    <w:tmpl w:val="FFFFFFFF"/>
    <w:lvl w:ilvl="0" w:tplc="FBCA1F46">
      <w:start w:val="1"/>
      <w:numFmt w:val="bullet"/>
      <w:lvlText w:val=""/>
      <w:lvlJc w:val="left"/>
      <w:pPr>
        <w:ind w:left="720" w:hanging="360"/>
      </w:pPr>
      <w:rPr>
        <w:rFonts w:ascii="Symbol" w:hAnsi="Symbol" w:hint="default"/>
      </w:rPr>
    </w:lvl>
    <w:lvl w:ilvl="1" w:tplc="0AFCDEB8">
      <w:start w:val="1"/>
      <w:numFmt w:val="bullet"/>
      <w:lvlText w:val="o"/>
      <w:lvlJc w:val="left"/>
      <w:pPr>
        <w:ind w:left="1440" w:hanging="360"/>
      </w:pPr>
      <w:rPr>
        <w:rFonts w:ascii="Courier New" w:hAnsi="Courier New" w:hint="default"/>
      </w:rPr>
    </w:lvl>
    <w:lvl w:ilvl="2" w:tplc="B7B07EDE">
      <w:start w:val="1"/>
      <w:numFmt w:val="bullet"/>
      <w:lvlText w:val=""/>
      <w:lvlJc w:val="left"/>
      <w:pPr>
        <w:ind w:left="2160" w:hanging="360"/>
      </w:pPr>
      <w:rPr>
        <w:rFonts w:ascii="Wingdings" w:hAnsi="Wingdings" w:hint="default"/>
      </w:rPr>
    </w:lvl>
    <w:lvl w:ilvl="3" w:tplc="729EA978">
      <w:start w:val="1"/>
      <w:numFmt w:val="bullet"/>
      <w:lvlText w:val=""/>
      <w:lvlJc w:val="left"/>
      <w:pPr>
        <w:ind w:left="2880" w:hanging="360"/>
      </w:pPr>
      <w:rPr>
        <w:rFonts w:ascii="Symbol" w:hAnsi="Symbol" w:hint="default"/>
      </w:rPr>
    </w:lvl>
    <w:lvl w:ilvl="4" w:tplc="DB0850E6">
      <w:start w:val="1"/>
      <w:numFmt w:val="bullet"/>
      <w:lvlText w:val="o"/>
      <w:lvlJc w:val="left"/>
      <w:pPr>
        <w:ind w:left="3600" w:hanging="360"/>
      </w:pPr>
      <w:rPr>
        <w:rFonts w:ascii="Courier New" w:hAnsi="Courier New" w:hint="default"/>
      </w:rPr>
    </w:lvl>
    <w:lvl w:ilvl="5" w:tplc="E0B8AB54">
      <w:start w:val="1"/>
      <w:numFmt w:val="bullet"/>
      <w:lvlText w:val=""/>
      <w:lvlJc w:val="left"/>
      <w:pPr>
        <w:ind w:left="4320" w:hanging="360"/>
      </w:pPr>
      <w:rPr>
        <w:rFonts w:ascii="Wingdings" w:hAnsi="Wingdings" w:hint="default"/>
      </w:rPr>
    </w:lvl>
    <w:lvl w:ilvl="6" w:tplc="44D2A33C">
      <w:start w:val="1"/>
      <w:numFmt w:val="bullet"/>
      <w:lvlText w:val=""/>
      <w:lvlJc w:val="left"/>
      <w:pPr>
        <w:ind w:left="5040" w:hanging="360"/>
      </w:pPr>
      <w:rPr>
        <w:rFonts w:ascii="Symbol" w:hAnsi="Symbol" w:hint="default"/>
      </w:rPr>
    </w:lvl>
    <w:lvl w:ilvl="7" w:tplc="C9FE8BA0">
      <w:start w:val="1"/>
      <w:numFmt w:val="bullet"/>
      <w:lvlText w:val="o"/>
      <w:lvlJc w:val="left"/>
      <w:pPr>
        <w:ind w:left="5760" w:hanging="360"/>
      </w:pPr>
      <w:rPr>
        <w:rFonts w:ascii="Courier New" w:hAnsi="Courier New" w:hint="default"/>
      </w:rPr>
    </w:lvl>
    <w:lvl w:ilvl="8" w:tplc="DD70D6B0">
      <w:start w:val="1"/>
      <w:numFmt w:val="bullet"/>
      <w:lvlText w:val=""/>
      <w:lvlJc w:val="left"/>
      <w:pPr>
        <w:ind w:left="6480" w:hanging="360"/>
      </w:pPr>
      <w:rPr>
        <w:rFonts w:ascii="Wingdings" w:hAnsi="Wingdings" w:hint="default"/>
      </w:rPr>
    </w:lvl>
  </w:abstractNum>
  <w:abstractNum w:abstractNumId="10"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4340583">
    <w:abstractNumId w:val="9"/>
  </w:num>
  <w:num w:numId="2" w16cid:durableId="1967153871">
    <w:abstractNumId w:val="5"/>
  </w:num>
  <w:num w:numId="3" w16cid:durableId="142504706">
    <w:abstractNumId w:val="8"/>
  </w:num>
  <w:num w:numId="4" w16cid:durableId="1084103864">
    <w:abstractNumId w:val="10"/>
  </w:num>
  <w:num w:numId="5" w16cid:durableId="134375611">
    <w:abstractNumId w:val="11"/>
  </w:num>
  <w:num w:numId="6" w16cid:durableId="1915161953">
    <w:abstractNumId w:val="3"/>
  </w:num>
  <w:num w:numId="7" w16cid:durableId="306203730">
    <w:abstractNumId w:val="0"/>
  </w:num>
  <w:num w:numId="8" w16cid:durableId="947128791">
    <w:abstractNumId w:val="6"/>
  </w:num>
  <w:num w:numId="9" w16cid:durableId="693842974">
    <w:abstractNumId w:val="7"/>
  </w:num>
  <w:num w:numId="10" w16cid:durableId="584269751">
    <w:abstractNumId w:val="4"/>
  </w:num>
  <w:num w:numId="11" w16cid:durableId="1716348778">
    <w:abstractNumId w:val="1"/>
  </w:num>
  <w:num w:numId="12" w16cid:durableId="1735658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15FB"/>
    <w:rsid w:val="00002AA9"/>
    <w:rsid w:val="00003A4F"/>
    <w:rsid w:val="000129B3"/>
    <w:rsid w:val="00012BB5"/>
    <w:rsid w:val="000247AC"/>
    <w:rsid w:val="000328BF"/>
    <w:rsid w:val="0003767A"/>
    <w:rsid w:val="0004454B"/>
    <w:rsid w:val="000446FE"/>
    <w:rsid w:val="00053567"/>
    <w:rsid w:val="00053FC4"/>
    <w:rsid w:val="0006328E"/>
    <w:rsid w:val="00066860"/>
    <w:rsid w:val="00075320"/>
    <w:rsid w:val="000859B3"/>
    <w:rsid w:val="00092D99"/>
    <w:rsid w:val="0009393B"/>
    <w:rsid w:val="00095DA8"/>
    <w:rsid w:val="000B4CA9"/>
    <w:rsid w:val="000B60FA"/>
    <w:rsid w:val="000C3EC4"/>
    <w:rsid w:val="000C50CD"/>
    <w:rsid w:val="000D5112"/>
    <w:rsid w:val="000D5384"/>
    <w:rsid w:val="000E3150"/>
    <w:rsid w:val="000F0246"/>
    <w:rsid w:val="000F064C"/>
    <w:rsid w:val="000F6387"/>
    <w:rsid w:val="000F6946"/>
    <w:rsid w:val="00106CE3"/>
    <w:rsid w:val="001106BE"/>
    <w:rsid w:val="00113A00"/>
    <w:rsid w:val="001231CB"/>
    <w:rsid w:val="00134D28"/>
    <w:rsid w:val="0013641D"/>
    <w:rsid w:val="00147CC0"/>
    <w:rsid w:val="0016777B"/>
    <w:rsid w:val="0017067B"/>
    <w:rsid w:val="0017083F"/>
    <w:rsid w:val="00170C04"/>
    <w:rsid w:val="00175B9A"/>
    <w:rsid w:val="00181713"/>
    <w:rsid w:val="00183546"/>
    <w:rsid w:val="001845DA"/>
    <w:rsid w:val="001851F8"/>
    <w:rsid w:val="00196D8C"/>
    <w:rsid w:val="00197E40"/>
    <w:rsid w:val="001A3EF2"/>
    <w:rsid w:val="001A62BC"/>
    <w:rsid w:val="001C372A"/>
    <w:rsid w:val="001D1A65"/>
    <w:rsid w:val="001E4C46"/>
    <w:rsid w:val="001F3692"/>
    <w:rsid w:val="001F628A"/>
    <w:rsid w:val="00201897"/>
    <w:rsid w:val="00202AA7"/>
    <w:rsid w:val="002037BB"/>
    <w:rsid w:val="00215BB7"/>
    <w:rsid w:val="00216AFA"/>
    <w:rsid w:val="00220450"/>
    <w:rsid w:val="00222839"/>
    <w:rsid w:val="00227220"/>
    <w:rsid w:val="00227D94"/>
    <w:rsid w:val="00237B88"/>
    <w:rsid w:val="002413CA"/>
    <w:rsid w:val="00244611"/>
    <w:rsid w:val="00247D48"/>
    <w:rsid w:val="0025090E"/>
    <w:rsid w:val="00252708"/>
    <w:rsid w:val="002643BA"/>
    <w:rsid w:val="00275CE1"/>
    <w:rsid w:val="00277377"/>
    <w:rsid w:val="00277950"/>
    <w:rsid w:val="00282AF5"/>
    <w:rsid w:val="002950BE"/>
    <w:rsid w:val="00297AF9"/>
    <w:rsid w:val="002A0A3D"/>
    <w:rsid w:val="002A55BF"/>
    <w:rsid w:val="002A7CC2"/>
    <w:rsid w:val="002B37BC"/>
    <w:rsid w:val="002C1F46"/>
    <w:rsid w:val="002D04AA"/>
    <w:rsid w:val="002D6C1E"/>
    <w:rsid w:val="002D755A"/>
    <w:rsid w:val="002E1784"/>
    <w:rsid w:val="002F15FE"/>
    <w:rsid w:val="002F2586"/>
    <w:rsid w:val="002F2B39"/>
    <w:rsid w:val="002F627E"/>
    <w:rsid w:val="00322395"/>
    <w:rsid w:val="00332C4B"/>
    <w:rsid w:val="00333E17"/>
    <w:rsid w:val="003415A8"/>
    <w:rsid w:val="00352C64"/>
    <w:rsid w:val="003545B9"/>
    <w:rsid w:val="00361680"/>
    <w:rsid w:val="00362032"/>
    <w:rsid w:val="003647E3"/>
    <w:rsid w:val="003675C0"/>
    <w:rsid w:val="00367DB3"/>
    <w:rsid w:val="003722D4"/>
    <w:rsid w:val="00372335"/>
    <w:rsid w:val="0037492B"/>
    <w:rsid w:val="00377A05"/>
    <w:rsid w:val="003809CE"/>
    <w:rsid w:val="0039090B"/>
    <w:rsid w:val="003917B2"/>
    <w:rsid w:val="003B2901"/>
    <w:rsid w:val="003C1E35"/>
    <w:rsid w:val="003C29F1"/>
    <w:rsid w:val="003C5BFB"/>
    <w:rsid w:val="003C6637"/>
    <w:rsid w:val="003C6FF1"/>
    <w:rsid w:val="003C7AB2"/>
    <w:rsid w:val="003D34A1"/>
    <w:rsid w:val="003D4950"/>
    <w:rsid w:val="003D5810"/>
    <w:rsid w:val="00401E58"/>
    <w:rsid w:val="004313D2"/>
    <w:rsid w:val="00433FDE"/>
    <w:rsid w:val="0044024C"/>
    <w:rsid w:val="00462955"/>
    <w:rsid w:val="0049797B"/>
    <w:rsid w:val="004A798A"/>
    <w:rsid w:val="004B3656"/>
    <w:rsid w:val="004B480F"/>
    <w:rsid w:val="004B6473"/>
    <w:rsid w:val="004B78E1"/>
    <w:rsid w:val="004C4175"/>
    <w:rsid w:val="004C78A4"/>
    <w:rsid w:val="004C7EE9"/>
    <w:rsid w:val="004D0F56"/>
    <w:rsid w:val="004D225E"/>
    <w:rsid w:val="004E1D19"/>
    <w:rsid w:val="004F01D1"/>
    <w:rsid w:val="004F455C"/>
    <w:rsid w:val="004F4D00"/>
    <w:rsid w:val="004F5CEB"/>
    <w:rsid w:val="0050242B"/>
    <w:rsid w:val="00506791"/>
    <w:rsid w:val="00506E3E"/>
    <w:rsid w:val="00512D76"/>
    <w:rsid w:val="00517B30"/>
    <w:rsid w:val="005241A9"/>
    <w:rsid w:val="00544A90"/>
    <w:rsid w:val="005478EE"/>
    <w:rsid w:val="00551D4F"/>
    <w:rsid w:val="00555525"/>
    <w:rsid w:val="005974B0"/>
    <w:rsid w:val="0059753C"/>
    <w:rsid w:val="005A101A"/>
    <w:rsid w:val="005A30C0"/>
    <w:rsid w:val="005A4085"/>
    <w:rsid w:val="005B1BF8"/>
    <w:rsid w:val="005B55A4"/>
    <w:rsid w:val="005B568B"/>
    <w:rsid w:val="005C3F1C"/>
    <w:rsid w:val="005D049B"/>
    <w:rsid w:val="005D47E4"/>
    <w:rsid w:val="005E2E73"/>
    <w:rsid w:val="005E5DDB"/>
    <w:rsid w:val="005F3515"/>
    <w:rsid w:val="00607E4B"/>
    <w:rsid w:val="0061464C"/>
    <w:rsid w:val="006234B9"/>
    <w:rsid w:val="00643D38"/>
    <w:rsid w:val="00654E5B"/>
    <w:rsid w:val="006603DC"/>
    <w:rsid w:val="0066269E"/>
    <w:rsid w:val="006641A3"/>
    <w:rsid w:val="006749DC"/>
    <w:rsid w:val="00676E35"/>
    <w:rsid w:val="00676FDB"/>
    <w:rsid w:val="00683D95"/>
    <w:rsid w:val="00687E9F"/>
    <w:rsid w:val="0069597B"/>
    <w:rsid w:val="00697B3D"/>
    <w:rsid w:val="006A3253"/>
    <w:rsid w:val="006A53BA"/>
    <w:rsid w:val="006A6F65"/>
    <w:rsid w:val="006A733C"/>
    <w:rsid w:val="006B2233"/>
    <w:rsid w:val="006B2FD4"/>
    <w:rsid w:val="006B4407"/>
    <w:rsid w:val="006C10B5"/>
    <w:rsid w:val="006C55E4"/>
    <w:rsid w:val="006C7C61"/>
    <w:rsid w:val="006D63CA"/>
    <w:rsid w:val="006E137A"/>
    <w:rsid w:val="006F60D7"/>
    <w:rsid w:val="00704608"/>
    <w:rsid w:val="00722940"/>
    <w:rsid w:val="00722A68"/>
    <w:rsid w:val="00725F33"/>
    <w:rsid w:val="00727B8D"/>
    <w:rsid w:val="00736E61"/>
    <w:rsid w:val="00751553"/>
    <w:rsid w:val="007649AA"/>
    <w:rsid w:val="0078269A"/>
    <w:rsid w:val="00782AA6"/>
    <w:rsid w:val="007A078E"/>
    <w:rsid w:val="007A2A10"/>
    <w:rsid w:val="007B565D"/>
    <w:rsid w:val="007C7706"/>
    <w:rsid w:val="007C7A0F"/>
    <w:rsid w:val="007D4589"/>
    <w:rsid w:val="007E16AA"/>
    <w:rsid w:val="007E4EFE"/>
    <w:rsid w:val="007F33B2"/>
    <w:rsid w:val="0080412D"/>
    <w:rsid w:val="00804D67"/>
    <w:rsid w:val="00811DD7"/>
    <w:rsid w:val="00830C4E"/>
    <w:rsid w:val="00831478"/>
    <w:rsid w:val="00834413"/>
    <w:rsid w:val="00836BBB"/>
    <w:rsid w:val="00845639"/>
    <w:rsid w:val="008519DC"/>
    <w:rsid w:val="00851EC4"/>
    <w:rsid w:val="00854772"/>
    <w:rsid w:val="00871A61"/>
    <w:rsid w:val="00874544"/>
    <w:rsid w:val="008942C5"/>
    <w:rsid w:val="008954AA"/>
    <w:rsid w:val="00897B3B"/>
    <w:rsid w:val="008A0953"/>
    <w:rsid w:val="008A0FCE"/>
    <w:rsid w:val="008A1C39"/>
    <w:rsid w:val="008C1B82"/>
    <w:rsid w:val="008C5335"/>
    <w:rsid w:val="008D15AF"/>
    <w:rsid w:val="008D6068"/>
    <w:rsid w:val="008E07AB"/>
    <w:rsid w:val="008E0A0F"/>
    <w:rsid w:val="008F2EFF"/>
    <w:rsid w:val="008F52A1"/>
    <w:rsid w:val="008F6EFB"/>
    <w:rsid w:val="009045F4"/>
    <w:rsid w:val="00904B32"/>
    <w:rsid w:val="00905DE6"/>
    <w:rsid w:val="009114E5"/>
    <w:rsid w:val="0092171B"/>
    <w:rsid w:val="00925DEB"/>
    <w:rsid w:val="00926A30"/>
    <w:rsid w:val="00932F0C"/>
    <w:rsid w:val="0093F78D"/>
    <w:rsid w:val="00942F65"/>
    <w:rsid w:val="009464D0"/>
    <w:rsid w:val="00950767"/>
    <w:rsid w:val="009602AD"/>
    <w:rsid w:val="00962841"/>
    <w:rsid w:val="009715FD"/>
    <w:rsid w:val="009747AE"/>
    <w:rsid w:val="00975D30"/>
    <w:rsid w:val="009800E5"/>
    <w:rsid w:val="00982720"/>
    <w:rsid w:val="00984771"/>
    <w:rsid w:val="00992FE1"/>
    <w:rsid w:val="009A261A"/>
    <w:rsid w:val="009B5072"/>
    <w:rsid w:val="009B6897"/>
    <w:rsid w:val="009C0008"/>
    <w:rsid w:val="009C4EDF"/>
    <w:rsid w:val="009C7CD5"/>
    <w:rsid w:val="009D48FC"/>
    <w:rsid w:val="009D71C1"/>
    <w:rsid w:val="009F0246"/>
    <w:rsid w:val="00A01D41"/>
    <w:rsid w:val="00A034A5"/>
    <w:rsid w:val="00A041FB"/>
    <w:rsid w:val="00A06D15"/>
    <w:rsid w:val="00A11990"/>
    <w:rsid w:val="00A15801"/>
    <w:rsid w:val="00A17E70"/>
    <w:rsid w:val="00A23A21"/>
    <w:rsid w:val="00A27EFD"/>
    <w:rsid w:val="00A36BEF"/>
    <w:rsid w:val="00A44ADF"/>
    <w:rsid w:val="00A52AD6"/>
    <w:rsid w:val="00A54285"/>
    <w:rsid w:val="00A547E9"/>
    <w:rsid w:val="00A65B77"/>
    <w:rsid w:val="00A71224"/>
    <w:rsid w:val="00A8470F"/>
    <w:rsid w:val="00A905BE"/>
    <w:rsid w:val="00A90F33"/>
    <w:rsid w:val="00A914CA"/>
    <w:rsid w:val="00A93D4E"/>
    <w:rsid w:val="00A95E8B"/>
    <w:rsid w:val="00A96EF7"/>
    <w:rsid w:val="00A97A7C"/>
    <w:rsid w:val="00AA3F90"/>
    <w:rsid w:val="00AB1044"/>
    <w:rsid w:val="00AB17FC"/>
    <w:rsid w:val="00AB7043"/>
    <w:rsid w:val="00AC2787"/>
    <w:rsid w:val="00AD22D4"/>
    <w:rsid w:val="00AD4C35"/>
    <w:rsid w:val="00AE2AFF"/>
    <w:rsid w:val="00AE2F03"/>
    <w:rsid w:val="00AE3399"/>
    <w:rsid w:val="00AE3BBB"/>
    <w:rsid w:val="00AF0E10"/>
    <w:rsid w:val="00B03708"/>
    <w:rsid w:val="00B10F07"/>
    <w:rsid w:val="00B2399E"/>
    <w:rsid w:val="00B265F8"/>
    <w:rsid w:val="00B26DBF"/>
    <w:rsid w:val="00B32C7D"/>
    <w:rsid w:val="00B46A7D"/>
    <w:rsid w:val="00B501B5"/>
    <w:rsid w:val="00B5402F"/>
    <w:rsid w:val="00B6354B"/>
    <w:rsid w:val="00B72888"/>
    <w:rsid w:val="00B73C01"/>
    <w:rsid w:val="00B74884"/>
    <w:rsid w:val="00B80E04"/>
    <w:rsid w:val="00B83C72"/>
    <w:rsid w:val="00B84CF0"/>
    <w:rsid w:val="00B86EA9"/>
    <w:rsid w:val="00B90387"/>
    <w:rsid w:val="00B95522"/>
    <w:rsid w:val="00BB74EC"/>
    <w:rsid w:val="00BC2904"/>
    <w:rsid w:val="00BC6103"/>
    <w:rsid w:val="00BE24FA"/>
    <w:rsid w:val="00BE75B4"/>
    <w:rsid w:val="00BF0C41"/>
    <w:rsid w:val="00BF0EAB"/>
    <w:rsid w:val="00BF5275"/>
    <w:rsid w:val="00C059F9"/>
    <w:rsid w:val="00C07401"/>
    <w:rsid w:val="00C07679"/>
    <w:rsid w:val="00C2055F"/>
    <w:rsid w:val="00C20DE5"/>
    <w:rsid w:val="00C2310B"/>
    <w:rsid w:val="00C27BF7"/>
    <w:rsid w:val="00C4496C"/>
    <w:rsid w:val="00C451F7"/>
    <w:rsid w:val="00C51554"/>
    <w:rsid w:val="00C539AD"/>
    <w:rsid w:val="00C63B5B"/>
    <w:rsid w:val="00C70FAE"/>
    <w:rsid w:val="00C82FE1"/>
    <w:rsid w:val="00C86874"/>
    <w:rsid w:val="00C923DC"/>
    <w:rsid w:val="00CB4DAD"/>
    <w:rsid w:val="00CC7CC7"/>
    <w:rsid w:val="00CE022C"/>
    <w:rsid w:val="00CE4FA8"/>
    <w:rsid w:val="00CF01AB"/>
    <w:rsid w:val="00CF6222"/>
    <w:rsid w:val="00D01735"/>
    <w:rsid w:val="00D07E11"/>
    <w:rsid w:val="00D17458"/>
    <w:rsid w:val="00D17F7F"/>
    <w:rsid w:val="00D20015"/>
    <w:rsid w:val="00D27167"/>
    <w:rsid w:val="00D27D4C"/>
    <w:rsid w:val="00D303BD"/>
    <w:rsid w:val="00D31538"/>
    <w:rsid w:val="00D31780"/>
    <w:rsid w:val="00D352DF"/>
    <w:rsid w:val="00D4377D"/>
    <w:rsid w:val="00D43C23"/>
    <w:rsid w:val="00D47902"/>
    <w:rsid w:val="00D57220"/>
    <w:rsid w:val="00D57F9E"/>
    <w:rsid w:val="00D82C0F"/>
    <w:rsid w:val="00D85386"/>
    <w:rsid w:val="00D91275"/>
    <w:rsid w:val="00D91D7B"/>
    <w:rsid w:val="00D93DC6"/>
    <w:rsid w:val="00D97462"/>
    <w:rsid w:val="00DA0EB4"/>
    <w:rsid w:val="00DA2029"/>
    <w:rsid w:val="00DA5E91"/>
    <w:rsid w:val="00DB5662"/>
    <w:rsid w:val="00DB5D15"/>
    <w:rsid w:val="00DC1C59"/>
    <w:rsid w:val="00DC49B2"/>
    <w:rsid w:val="00DD4480"/>
    <w:rsid w:val="00DE1363"/>
    <w:rsid w:val="00DE72A4"/>
    <w:rsid w:val="00DF0412"/>
    <w:rsid w:val="00E0455F"/>
    <w:rsid w:val="00E04C13"/>
    <w:rsid w:val="00E0596C"/>
    <w:rsid w:val="00E119E5"/>
    <w:rsid w:val="00E12812"/>
    <w:rsid w:val="00E143EB"/>
    <w:rsid w:val="00E36E32"/>
    <w:rsid w:val="00E41A95"/>
    <w:rsid w:val="00E50125"/>
    <w:rsid w:val="00E51DC0"/>
    <w:rsid w:val="00E62CA4"/>
    <w:rsid w:val="00E635A4"/>
    <w:rsid w:val="00E71A62"/>
    <w:rsid w:val="00E74AB7"/>
    <w:rsid w:val="00E926F6"/>
    <w:rsid w:val="00E96BCB"/>
    <w:rsid w:val="00EA3528"/>
    <w:rsid w:val="00EA39DF"/>
    <w:rsid w:val="00EA4556"/>
    <w:rsid w:val="00EA578E"/>
    <w:rsid w:val="00EA719D"/>
    <w:rsid w:val="00EB46AE"/>
    <w:rsid w:val="00EB4CAE"/>
    <w:rsid w:val="00ED0068"/>
    <w:rsid w:val="00ED7952"/>
    <w:rsid w:val="00EE0C0A"/>
    <w:rsid w:val="00EF60E3"/>
    <w:rsid w:val="00F1013C"/>
    <w:rsid w:val="00F21597"/>
    <w:rsid w:val="00F23A13"/>
    <w:rsid w:val="00F25659"/>
    <w:rsid w:val="00F30E5B"/>
    <w:rsid w:val="00F37C05"/>
    <w:rsid w:val="00F51410"/>
    <w:rsid w:val="00F54A60"/>
    <w:rsid w:val="00F672FC"/>
    <w:rsid w:val="00F77E4E"/>
    <w:rsid w:val="00F81DEE"/>
    <w:rsid w:val="00F90286"/>
    <w:rsid w:val="00F95845"/>
    <w:rsid w:val="00FA2A0D"/>
    <w:rsid w:val="00FA38B4"/>
    <w:rsid w:val="00FB5D7C"/>
    <w:rsid w:val="00FB75C3"/>
    <w:rsid w:val="00FB7929"/>
    <w:rsid w:val="00FC10D9"/>
    <w:rsid w:val="00FC1E87"/>
    <w:rsid w:val="00FC2CEF"/>
    <w:rsid w:val="00FC4457"/>
    <w:rsid w:val="00FE48DE"/>
    <w:rsid w:val="00FE7A72"/>
    <w:rsid w:val="00FF1D0C"/>
    <w:rsid w:val="00FF79F0"/>
    <w:rsid w:val="018F09CF"/>
    <w:rsid w:val="01FB1C05"/>
    <w:rsid w:val="036A3F83"/>
    <w:rsid w:val="03EF5F03"/>
    <w:rsid w:val="05E52073"/>
    <w:rsid w:val="071E350C"/>
    <w:rsid w:val="0784000C"/>
    <w:rsid w:val="07DEF96E"/>
    <w:rsid w:val="086C1410"/>
    <w:rsid w:val="086C6501"/>
    <w:rsid w:val="08F17A81"/>
    <w:rsid w:val="091FA426"/>
    <w:rsid w:val="09474766"/>
    <w:rsid w:val="0992B7AB"/>
    <w:rsid w:val="09C9B21E"/>
    <w:rsid w:val="0ACB6F89"/>
    <w:rsid w:val="0B220EFA"/>
    <w:rsid w:val="0BB7D6EC"/>
    <w:rsid w:val="0C574910"/>
    <w:rsid w:val="0CCB5BCF"/>
    <w:rsid w:val="0CEF8E0D"/>
    <w:rsid w:val="0D8044AD"/>
    <w:rsid w:val="0E6FE8E4"/>
    <w:rsid w:val="0FC9290D"/>
    <w:rsid w:val="0FD62D70"/>
    <w:rsid w:val="0FF81072"/>
    <w:rsid w:val="1001F680"/>
    <w:rsid w:val="1082531F"/>
    <w:rsid w:val="11ABFB1B"/>
    <w:rsid w:val="145DD77E"/>
    <w:rsid w:val="14E6E321"/>
    <w:rsid w:val="15219599"/>
    <w:rsid w:val="15572A90"/>
    <w:rsid w:val="1582CCD1"/>
    <w:rsid w:val="1595480E"/>
    <w:rsid w:val="15A467AF"/>
    <w:rsid w:val="15B995F5"/>
    <w:rsid w:val="1669AE4C"/>
    <w:rsid w:val="167B0AA9"/>
    <w:rsid w:val="17520D27"/>
    <w:rsid w:val="179E23C2"/>
    <w:rsid w:val="17DE92E4"/>
    <w:rsid w:val="1870BA4D"/>
    <w:rsid w:val="197D2109"/>
    <w:rsid w:val="19C41D8B"/>
    <w:rsid w:val="1AB9DA25"/>
    <w:rsid w:val="1B1D61BE"/>
    <w:rsid w:val="1BB6DA0B"/>
    <w:rsid w:val="1BD6BBB7"/>
    <w:rsid w:val="1BE95D09"/>
    <w:rsid w:val="1C37891C"/>
    <w:rsid w:val="1CA899B0"/>
    <w:rsid w:val="1D1AD352"/>
    <w:rsid w:val="1D968698"/>
    <w:rsid w:val="1DE5B057"/>
    <w:rsid w:val="1E4D6E35"/>
    <w:rsid w:val="1E588292"/>
    <w:rsid w:val="1E69C174"/>
    <w:rsid w:val="1ECE86DC"/>
    <w:rsid w:val="1F1B3E3A"/>
    <w:rsid w:val="1F2F350A"/>
    <w:rsid w:val="22693C94"/>
    <w:rsid w:val="22D453EA"/>
    <w:rsid w:val="22D97200"/>
    <w:rsid w:val="23FCB947"/>
    <w:rsid w:val="25760EE3"/>
    <w:rsid w:val="267935C4"/>
    <w:rsid w:val="26974723"/>
    <w:rsid w:val="280B092B"/>
    <w:rsid w:val="287BE3D6"/>
    <w:rsid w:val="288B5E06"/>
    <w:rsid w:val="288FD63D"/>
    <w:rsid w:val="2897FE65"/>
    <w:rsid w:val="29A522F9"/>
    <w:rsid w:val="2AA43A94"/>
    <w:rsid w:val="2AE55B15"/>
    <w:rsid w:val="2B4FC8A6"/>
    <w:rsid w:val="2BAAF72D"/>
    <w:rsid w:val="2BE3BA87"/>
    <w:rsid w:val="2BF544EA"/>
    <w:rsid w:val="2CD34817"/>
    <w:rsid w:val="2D3BD6DE"/>
    <w:rsid w:val="2D9651E9"/>
    <w:rsid w:val="2DE5DF28"/>
    <w:rsid w:val="2E07F21C"/>
    <w:rsid w:val="2EAE6BDE"/>
    <w:rsid w:val="2F470E5C"/>
    <w:rsid w:val="2F7AF905"/>
    <w:rsid w:val="2FA9C5E2"/>
    <w:rsid w:val="2FB41923"/>
    <w:rsid w:val="307597D6"/>
    <w:rsid w:val="30998D69"/>
    <w:rsid w:val="30BAA240"/>
    <w:rsid w:val="30D51BEA"/>
    <w:rsid w:val="31B40ACB"/>
    <w:rsid w:val="31C46AC9"/>
    <w:rsid w:val="3254666E"/>
    <w:rsid w:val="33BF33C1"/>
    <w:rsid w:val="3465EEB5"/>
    <w:rsid w:val="34B1D797"/>
    <w:rsid w:val="350E8CE0"/>
    <w:rsid w:val="3656EBB5"/>
    <w:rsid w:val="36664ED5"/>
    <w:rsid w:val="36AD918F"/>
    <w:rsid w:val="37070FCC"/>
    <w:rsid w:val="3719713E"/>
    <w:rsid w:val="37EE7BC7"/>
    <w:rsid w:val="384FDF1F"/>
    <w:rsid w:val="387CC688"/>
    <w:rsid w:val="38EDFBAA"/>
    <w:rsid w:val="3934FD90"/>
    <w:rsid w:val="3A3BC063"/>
    <w:rsid w:val="3ADE4128"/>
    <w:rsid w:val="3AE91A2C"/>
    <w:rsid w:val="3AFCA120"/>
    <w:rsid w:val="3B3564DD"/>
    <w:rsid w:val="3C82763A"/>
    <w:rsid w:val="3CBDA933"/>
    <w:rsid w:val="3CCCA5E9"/>
    <w:rsid w:val="3CD1F0D6"/>
    <w:rsid w:val="3E57A50B"/>
    <w:rsid w:val="3EEC9B03"/>
    <w:rsid w:val="3F3919C0"/>
    <w:rsid w:val="3F93C167"/>
    <w:rsid w:val="40016305"/>
    <w:rsid w:val="40F7E3C9"/>
    <w:rsid w:val="417E61BE"/>
    <w:rsid w:val="421A59E2"/>
    <w:rsid w:val="42F68EA2"/>
    <w:rsid w:val="4366D6E7"/>
    <w:rsid w:val="4522536F"/>
    <w:rsid w:val="45A8EC71"/>
    <w:rsid w:val="45EBA52E"/>
    <w:rsid w:val="4731B8D4"/>
    <w:rsid w:val="476489FB"/>
    <w:rsid w:val="47D46B08"/>
    <w:rsid w:val="482D50F8"/>
    <w:rsid w:val="4850048A"/>
    <w:rsid w:val="48E145D1"/>
    <w:rsid w:val="4973005A"/>
    <w:rsid w:val="49D83A85"/>
    <w:rsid w:val="4A34BC19"/>
    <w:rsid w:val="4ADC4295"/>
    <w:rsid w:val="4C1A4D56"/>
    <w:rsid w:val="4C51F42D"/>
    <w:rsid w:val="4CCC19A5"/>
    <w:rsid w:val="4D3FD2B8"/>
    <w:rsid w:val="4D58586F"/>
    <w:rsid w:val="4DE700E4"/>
    <w:rsid w:val="4E6079B1"/>
    <w:rsid w:val="4ED718F0"/>
    <w:rsid w:val="4FA5C0E6"/>
    <w:rsid w:val="50E3C4AE"/>
    <w:rsid w:val="51E4F06A"/>
    <w:rsid w:val="5241C4A4"/>
    <w:rsid w:val="527DB519"/>
    <w:rsid w:val="5370268B"/>
    <w:rsid w:val="53E6D80C"/>
    <w:rsid w:val="54898F88"/>
    <w:rsid w:val="550ACA03"/>
    <w:rsid w:val="5720BD1C"/>
    <w:rsid w:val="59335DAD"/>
    <w:rsid w:val="5A0D9826"/>
    <w:rsid w:val="5A254A9E"/>
    <w:rsid w:val="5C395265"/>
    <w:rsid w:val="5C44613E"/>
    <w:rsid w:val="5C515897"/>
    <w:rsid w:val="5CA8C7EA"/>
    <w:rsid w:val="5DF9FD0B"/>
    <w:rsid w:val="601A552D"/>
    <w:rsid w:val="602B4DED"/>
    <w:rsid w:val="60633279"/>
    <w:rsid w:val="610CEE88"/>
    <w:rsid w:val="61FBF22D"/>
    <w:rsid w:val="62D326A6"/>
    <w:rsid w:val="630595DE"/>
    <w:rsid w:val="647E0ADF"/>
    <w:rsid w:val="6577FE9A"/>
    <w:rsid w:val="6612F303"/>
    <w:rsid w:val="66CC659E"/>
    <w:rsid w:val="66FE34C0"/>
    <w:rsid w:val="672552BE"/>
    <w:rsid w:val="6832B953"/>
    <w:rsid w:val="6841D350"/>
    <w:rsid w:val="688CFD8C"/>
    <w:rsid w:val="68A75B79"/>
    <w:rsid w:val="6A88F765"/>
    <w:rsid w:val="6A93D4A6"/>
    <w:rsid w:val="6AFA984C"/>
    <w:rsid w:val="6C92AD84"/>
    <w:rsid w:val="6E2D1281"/>
    <w:rsid w:val="6E66B5D3"/>
    <w:rsid w:val="6E69460A"/>
    <w:rsid w:val="6F3D16CA"/>
    <w:rsid w:val="70A2F267"/>
    <w:rsid w:val="7239E876"/>
    <w:rsid w:val="73374D9E"/>
    <w:rsid w:val="7337B1F8"/>
    <w:rsid w:val="751FAE21"/>
    <w:rsid w:val="754BC50C"/>
    <w:rsid w:val="75B1A059"/>
    <w:rsid w:val="75B99EA5"/>
    <w:rsid w:val="7653DCD5"/>
    <w:rsid w:val="78458EE5"/>
    <w:rsid w:val="7895BFF5"/>
    <w:rsid w:val="78BBC41C"/>
    <w:rsid w:val="78CE492A"/>
    <w:rsid w:val="7B0266F4"/>
    <w:rsid w:val="7BE44F30"/>
    <w:rsid w:val="7BEDDC66"/>
    <w:rsid w:val="7C48BFB6"/>
    <w:rsid w:val="7DD81EE5"/>
    <w:rsid w:val="7FCFF7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69B21"/>
  <w15:chartTrackingRefBased/>
  <w15:docId w15:val="{3D4F6FDA-D260-4E3C-9FDE-C56ACD04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TOC3">
    <w:name w:val="toc 3"/>
    <w:basedOn w:val="Normal"/>
    <w:next w:val="Normal"/>
    <w:autoRedefine/>
    <w:uiPriority w:val="39"/>
    <w:unhideWhenUsed/>
    <w:rsid w:val="00683D9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64723A87-1474-4D1A-A8FF-5E1DE9002C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F8960F-BE6F-4C20-AD22-B1AB35C60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8AF0FB-C736-4DBC-97D6-997DD1B723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khadija abubakar</cp:lastModifiedBy>
  <cp:revision>2</cp:revision>
  <cp:lastPrinted>2025-03-06T15:22:00Z</cp:lastPrinted>
  <dcterms:created xsi:type="dcterms:W3CDTF">2026-07-13T22:41:00Z</dcterms:created>
  <dcterms:modified xsi:type="dcterms:W3CDTF">2026-07-13T22:41:00Z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0x0101004C25E9F81069594B8EEEA5603A582845</vt:lpwstr>
  </property>
</Properties>
</file>