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86F24" w:rsidRPr="0093589A" w:rsidRDefault="00074402" w:rsidP="0093589A">
      <w:pPr>
        <w:spacing w:line="360" w:lineRule="auto"/>
        <w:rPr>
          <w:rFonts w:cs="Arial"/>
        </w:rPr>
      </w:pPr>
      <w:r w:rsidRPr="0093589A">
        <w:rPr>
          <w:rFonts w:cs="Arial"/>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93589A" w:rsidRDefault="00074402" w:rsidP="0093589A">
      <w:pPr>
        <w:spacing w:line="360" w:lineRule="auto"/>
        <w:rPr>
          <w:rFonts w:cs="Arial"/>
        </w:rPr>
      </w:pPr>
    </w:p>
    <w:p w14:paraId="4E267F2C" w14:textId="35E99859" w:rsidR="00074402" w:rsidRPr="0093589A" w:rsidRDefault="00074402" w:rsidP="0093589A">
      <w:pPr>
        <w:spacing w:line="360" w:lineRule="auto"/>
        <w:rPr>
          <w:rFonts w:cs="Arial"/>
        </w:rPr>
      </w:pPr>
    </w:p>
    <w:p w14:paraId="5D864E3F" w14:textId="04749E68" w:rsidR="00074402" w:rsidRPr="0093589A" w:rsidRDefault="00074402" w:rsidP="0093589A">
      <w:pPr>
        <w:spacing w:line="360" w:lineRule="auto"/>
        <w:rPr>
          <w:rFonts w:cs="Arial"/>
        </w:rPr>
      </w:pPr>
    </w:p>
    <w:p w14:paraId="22F2817A" w14:textId="77777777" w:rsidR="00074402" w:rsidRPr="0093589A" w:rsidRDefault="00074402" w:rsidP="0093589A">
      <w:pPr>
        <w:spacing w:line="360" w:lineRule="auto"/>
        <w:rPr>
          <w:rFonts w:cs="Arial"/>
          <w:sz w:val="40"/>
          <w:szCs w:val="40"/>
        </w:rPr>
      </w:pPr>
    </w:p>
    <w:p w14:paraId="69D9C602" w14:textId="77777777" w:rsidR="005B6E6B" w:rsidRPr="0093589A" w:rsidRDefault="005B6E6B" w:rsidP="0093589A">
      <w:pPr>
        <w:spacing w:line="360" w:lineRule="auto"/>
        <w:rPr>
          <w:rFonts w:cs="Arial"/>
          <w:b/>
          <w:bCs/>
          <w:sz w:val="40"/>
          <w:szCs w:val="40"/>
        </w:rPr>
      </w:pPr>
      <w:r w:rsidRPr="0093589A">
        <w:rPr>
          <w:rFonts w:cs="Arial"/>
          <w:b/>
          <w:bCs/>
          <w:sz w:val="40"/>
          <w:szCs w:val="40"/>
        </w:rPr>
        <w:t>Module Name: Introduction to Health and Social Care</w:t>
      </w:r>
    </w:p>
    <w:p w14:paraId="628E1F5A" w14:textId="77777777" w:rsidR="005B6E6B" w:rsidRPr="0093589A" w:rsidRDefault="005B6E6B" w:rsidP="0093589A">
      <w:pPr>
        <w:spacing w:line="360" w:lineRule="auto"/>
        <w:rPr>
          <w:rFonts w:cs="Arial"/>
          <w:b/>
          <w:bCs/>
          <w:sz w:val="40"/>
          <w:szCs w:val="40"/>
        </w:rPr>
      </w:pPr>
      <w:r w:rsidRPr="0093589A">
        <w:rPr>
          <w:rFonts w:cs="Arial"/>
          <w:b/>
          <w:bCs/>
          <w:sz w:val="40"/>
          <w:szCs w:val="40"/>
        </w:rPr>
        <w:t>Module Code: LCHS4003</w:t>
      </w:r>
    </w:p>
    <w:p w14:paraId="515C4FFA" w14:textId="77777777" w:rsidR="005B6E6B" w:rsidRPr="0093589A" w:rsidRDefault="005B6E6B" w:rsidP="0093589A">
      <w:pPr>
        <w:spacing w:line="360" w:lineRule="auto"/>
        <w:rPr>
          <w:rFonts w:cs="Arial"/>
          <w:b/>
          <w:bCs/>
          <w:sz w:val="40"/>
          <w:szCs w:val="40"/>
        </w:rPr>
      </w:pPr>
      <w:r w:rsidRPr="0093589A">
        <w:rPr>
          <w:rFonts w:cs="Arial"/>
          <w:b/>
          <w:bCs/>
          <w:sz w:val="40"/>
          <w:szCs w:val="40"/>
        </w:rPr>
        <w:t>Student Name: Gisela Luz Arano Mayta</w:t>
      </w:r>
    </w:p>
    <w:p w14:paraId="5D7507A1" w14:textId="77777777" w:rsidR="005B6E6B" w:rsidRPr="0093589A" w:rsidRDefault="005B6E6B" w:rsidP="0093589A">
      <w:pPr>
        <w:spacing w:line="360" w:lineRule="auto"/>
        <w:rPr>
          <w:rFonts w:cs="Arial"/>
          <w:b/>
          <w:bCs/>
          <w:sz w:val="40"/>
          <w:szCs w:val="40"/>
        </w:rPr>
      </w:pPr>
      <w:r w:rsidRPr="0093589A">
        <w:rPr>
          <w:rFonts w:cs="Arial"/>
          <w:b/>
          <w:bCs/>
          <w:sz w:val="40"/>
          <w:szCs w:val="40"/>
        </w:rPr>
        <w:t>Student ID: 2510732</w:t>
      </w:r>
    </w:p>
    <w:p w14:paraId="6DB2A0AC" w14:textId="40BDF99D" w:rsidR="005B6E6B" w:rsidRPr="0093589A" w:rsidRDefault="005B6E6B" w:rsidP="0093589A">
      <w:pPr>
        <w:spacing w:line="360" w:lineRule="auto"/>
        <w:rPr>
          <w:rFonts w:cs="Arial"/>
          <w:b/>
          <w:bCs/>
          <w:sz w:val="40"/>
          <w:szCs w:val="40"/>
        </w:rPr>
      </w:pPr>
      <w:r w:rsidRPr="0093589A">
        <w:rPr>
          <w:rFonts w:cs="Arial"/>
          <w:b/>
          <w:bCs/>
          <w:sz w:val="40"/>
          <w:szCs w:val="40"/>
        </w:rPr>
        <w:t>Lecturer’s Name:</w:t>
      </w:r>
      <w:r w:rsidR="00080B10" w:rsidRPr="0093589A">
        <w:rPr>
          <w:rFonts w:cs="Arial"/>
          <w:sz w:val="40"/>
          <w:szCs w:val="40"/>
        </w:rPr>
        <w:t xml:space="preserve"> </w:t>
      </w:r>
      <w:r w:rsidR="00080B10" w:rsidRPr="0093589A">
        <w:rPr>
          <w:rFonts w:cs="Arial"/>
          <w:b/>
          <w:bCs/>
          <w:sz w:val="40"/>
          <w:szCs w:val="40"/>
        </w:rPr>
        <w:t>Muhammad Aliyu</w:t>
      </w:r>
    </w:p>
    <w:p w14:paraId="0A98E2CF" w14:textId="6AD429A9" w:rsidR="005B6E6B" w:rsidRPr="0093589A" w:rsidRDefault="005B6E6B" w:rsidP="0093589A">
      <w:pPr>
        <w:spacing w:line="360" w:lineRule="auto"/>
        <w:rPr>
          <w:rFonts w:cs="Arial"/>
          <w:sz w:val="40"/>
          <w:szCs w:val="40"/>
        </w:rPr>
      </w:pPr>
      <w:r w:rsidRPr="0093589A">
        <w:rPr>
          <w:rFonts w:cs="Arial"/>
          <w:b/>
          <w:bCs/>
          <w:sz w:val="40"/>
          <w:szCs w:val="40"/>
        </w:rPr>
        <w:t>Date of Submission:</w:t>
      </w:r>
      <w:r w:rsidR="0040573E" w:rsidRPr="0093589A">
        <w:rPr>
          <w:rFonts w:cs="Arial"/>
          <w:b/>
          <w:bCs/>
          <w:sz w:val="40"/>
          <w:szCs w:val="40"/>
        </w:rPr>
        <w:t>24/04/2026</w:t>
      </w:r>
    </w:p>
    <w:p w14:paraId="5B66D125" w14:textId="77777777" w:rsidR="00074402" w:rsidRPr="0093589A" w:rsidRDefault="00074402" w:rsidP="0093589A">
      <w:pPr>
        <w:spacing w:line="360" w:lineRule="auto"/>
        <w:rPr>
          <w:rFonts w:cs="Arial"/>
          <w:sz w:val="40"/>
          <w:szCs w:val="40"/>
        </w:rPr>
      </w:pPr>
    </w:p>
    <w:p w14:paraId="291524A2" w14:textId="2CBFF360" w:rsidR="00074402" w:rsidRPr="0093589A" w:rsidRDefault="00074402" w:rsidP="0093589A">
      <w:pPr>
        <w:spacing w:line="360" w:lineRule="auto"/>
        <w:rPr>
          <w:rFonts w:cs="Arial"/>
          <w:sz w:val="40"/>
          <w:szCs w:val="40"/>
        </w:rPr>
      </w:pPr>
    </w:p>
    <w:p w14:paraId="55537A32" w14:textId="77777777" w:rsidR="00D73B99" w:rsidRPr="0093589A" w:rsidRDefault="00D73B99" w:rsidP="0093589A">
      <w:pPr>
        <w:spacing w:line="360" w:lineRule="auto"/>
        <w:rPr>
          <w:rFonts w:cs="Arial"/>
          <w:sz w:val="40"/>
          <w:szCs w:val="40"/>
        </w:rPr>
      </w:pPr>
    </w:p>
    <w:p w14:paraId="1F06388B" w14:textId="77777777" w:rsidR="00D73B99" w:rsidRPr="0093589A" w:rsidRDefault="00D73B99" w:rsidP="0093589A">
      <w:pPr>
        <w:spacing w:line="360" w:lineRule="auto"/>
        <w:rPr>
          <w:rFonts w:cs="Arial"/>
          <w:sz w:val="40"/>
          <w:szCs w:val="40"/>
        </w:rPr>
      </w:pPr>
    </w:p>
    <w:p w14:paraId="2C9B5A02" w14:textId="77777777" w:rsidR="00D73B99" w:rsidRPr="0093589A" w:rsidRDefault="00D73B99" w:rsidP="0093589A">
      <w:pPr>
        <w:spacing w:line="360" w:lineRule="auto"/>
        <w:rPr>
          <w:rFonts w:cs="Arial"/>
          <w:sz w:val="40"/>
          <w:szCs w:val="40"/>
        </w:rPr>
      </w:pPr>
    </w:p>
    <w:p w14:paraId="3E8914E7" w14:textId="77777777" w:rsidR="00D73B99" w:rsidRPr="0093589A" w:rsidRDefault="00D73B99" w:rsidP="0093589A">
      <w:pPr>
        <w:spacing w:line="360" w:lineRule="auto"/>
        <w:rPr>
          <w:rFonts w:cs="Arial"/>
          <w:sz w:val="40"/>
          <w:szCs w:val="40"/>
        </w:rPr>
      </w:pPr>
    </w:p>
    <w:p w14:paraId="3B937B38" w14:textId="77777777" w:rsidR="00D73B99" w:rsidRPr="0093589A" w:rsidRDefault="00D73B99" w:rsidP="0093589A">
      <w:pPr>
        <w:spacing w:line="360" w:lineRule="auto"/>
        <w:rPr>
          <w:rFonts w:cs="Arial"/>
          <w:sz w:val="40"/>
          <w:szCs w:val="40"/>
        </w:rPr>
      </w:pPr>
    </w:p>
    <w:p w14:paraId="063DF9E3" w14:textId="77777777" w:rsidR="00D73B99" w:rsidRPr="0093589A" w:rsidRDefault="00D73B99" w:rsidP="0093589A">
      <w:pPr>
        <w:spacing w:line="360" w:lineRule="auto"/>
        <w:rPr>
          <w:rFonts w:cs="Arial"/>
          <w:sz w:val="40"/>
          <w:szCs w:val="40"/>
        </w:rPr>
      </w:pPr>
    </w:p>
    <w:sdt>
      <w:sdtPr>
        <w:rPr>
          <w:rFonts w:ascii="Arial" w:eastAsiaTheme="minorHAnsi" w:hAnsi="Arial" w:cs="Arial"/>
          <w:color w:val="auto"/>
          <w:sz w:val="40"/>
          <w:szCs w:val="40"/>
          <w:lang w:eastAsia="en-US"/>
        </w:rPr>
        <w:id w:val="271987284"/>
        <w:docPartObj>
          <w:docPartGallery w:val="Table of Contents"/>
          <w:docPartUnique/>
        </w:docPartObj>
      </w:sdtPr>
      <w:sdtEndPr>
        <w:rPr>
          <w:b/>
          <w:bCs/>
        </w:rPr>
      </w:sdtEndPr>
      <w:sdtContent>
        <w:p w14:paraId="394675F0" w14:textId="5F0CC62B" w:rsidR="00FF45FC" w:rsidRPr="0093589A" w:rsidRDefault="00FF45FC" w:rsidP="0093589A">
          <w:pPr>
            <w:pStyle w:val="TOCHeading"/>
            <w:numPr>
              <w:ilvl w:val="0"/>
              <w:numId w:val="0"/>
            </w:numPr>
            <w:spacing w:line="360" w:lineRule="auto"/>
            <w:ind w:left="720"/>
            <w:rPr>
              <w:rFonts w:ascii="Arial" w:hAnsi="Arial" w:cs="Arial"/>
              <w:sz w:val="40"/>
              <w:szCs w:val="40"/>
            </w:rPr>
          </w:pPr>
          <w:r w:rsidRPr="0093589A">
            <w:rPr>
              <w:rFonts w:ascii="Arial" w:hAnsi="Arial" w:cs="Arial"/>
              <w:sz w:val="40"/>
              <w:szCs w:val="40"/>
            </w:rPr>
            <w:t>Contents</w:t>
          </w:r>
        </w:p>
        <w:p w14:paraId="19DED986" w14:textId="77777777" w:rsidR="00FF45FC" w:rsidRPr="0093589A" w:rsidRDefault="00FF45FC" w:rsidP="0093589A">
          <w:pPr>
            <w:spacing w:line="360" w:lineRule="auto"/>
            <w:rPr>
              <w:rFonts w:cs="Arial"/>
              <w:sz w:val="40"/>
              <w:szCs w:val="40"/>
              <w:lang w:eastAsia="en-GB"/>
            </w:rPr>
          </w:pPr>
        </w:p>
        <w:p w14:paraId="64585975" w14:textId="1FEF4D25" w:rsidR="0093589A" w:rsidRPr="0093589A" w:rsidRDefault="00FF45FC" w:rsidP="0093589A">
          <w:pPr>
            <w:pStyle w:val="TOC2"/>
            <w:tabs>
              <w:tab w:val="right" w:leader="dot" w:pos="9016"/>
            </w:tabs>
            <w:spacing w:line="360" w:lineRule="auto"/>
            <w:rPr>
              <w:rFonts w:ascii="Arial" w:hAnsi="Arial" w:cs="Arial"/>
              <w:noProof/>
              <w:kern w:val="2"/>
              <w:sz w:val="40"/>
              <w:szCs w:val="40"/>
              <w14:ligatures w14:val="standardContextual"/>
            </w:rPr>
          </w:pPr>
          <w:r w:rsidRPr="0093589A">
            <w:rPr>
              <w:rFonts w:ascii="Arial" w:hAnsi="Arial" w:cs="Arial"/>
              <w:sz w:val="40"/>
              <w:szCs w:val="40"/>
            </w:rPr>
            <w:fldChar w:fldCharType="begin"/>
          </w:r>
          <w:r w:rsidRPr="0093589A">
            <w:rPr>
              <w:rFonts w:ascii="Arial" w:hAnsi="Arial" w:cs="Arial"/>
              <w:sz w:val="40"/>
              <w:szCs w:val="40"/>
            </w:rPr>
            <w:instrText xml:space="preserve"> TOC \o "1-3" \h \z \u </w:instrText>
          </w:r>
          <w:r w:rsidRPr="0093589A">
            <w:rPr>
              <w:rFonts w:ascii="Arial" w:hAnsi="Arial" w:cs="Arial"/>
              <w:sz w:val="40"/>
              <w:szCs w:val="40"/>
            </w:rPr>
            <w:fldChar w:fldCharType="separate"/>
          </w:r>
          <w:hyperlink w:anchor="_Toc227886618" w:history="1">
            <w:r w:rsidR="0093589A" w:rsidRPr="0093589A">
              <w:rPr>
                <w:rStyle w:val="Hyperlink"/>
                <w:rFonts w:ascii="Arial" w:hAnsi="Arial" w:cs="Arial"/>
                <w:noProof/>
                <w:sz w:val="40"/>
                <w:szCs w:val="40"/>
              </w:rPr>
              <w:t>INTRODUCTION</w:t>
            </w:r>
            <w:r w:rsidR="0093589A" w:rsidRPr="0093589A">
              <w:rPr>
                <w:rFonts w:ascii="Arial" w:hAnsi="Arial" w:cs="Arial"/>
                <w:noProof/>
                <w:webHidden/>
                <w:sz w:val="40"/>
                <w:szCs w:val="40"/>
              </w:rPr>
              <w:tab/>
            </w:r>
            <w:r w:rsidR="0093589A" w:rsidRPr="0093589A">
              <w:rPr>
                <w:rFonts w:ascii="Arial" w:hAnsi="Arial" w:cs="Arial"/>
                <w:noProof/>
                <w:webHidden/>
                <w:sz w:val="40"/>
                <w:szCs w:val="40"/>
              </w:rPr>
              <w:fldChar w:fldCharType="begin"/>
            </w:r>
            <w:r w:rsidR="0093589A" w:rsidRPr="0093589A">
              <w:rPr>
                <w:rFonts w:ascii="Arial" w:hAnsi="Arial" w:cs="Arial"/>
                <w:noProof/>
                <w:webHidden/>
                <w:sz w:val="40"/>
                <w:szCs w:val="40"/>
              </w:rPr>
              <w:instrText xml:space="preserve"> PAGEREF _Toc227886618 \h </w:instrText>
            </w:r>
            <w:r w:rsidR="0093589A" w:rsidRPr="0093589A">
              <w:rPr>
                <w:rFonts w:ascii="Arial" w:hAnsi="Arial" w:cs="Arial"/>
                <w:noProof/>
                <w:webHidden/>
                <w:sz w:val="40"/>
                <w:szCs w:val="40"/>
              </w:rPr>
            </w:r>
            <w:r w:rsidR="0093589A" w:rsidRPr="0093589A">
              <w:rPr>
                <w:rFonts w:ascii="Arial" w:hAnsi="Arial" w:cs="Arial"/>
                <w:noProof/>
                <w:webHidden/>
                <w:sz w:val="40"/>
                <w:szCs w:val="40"/>
              </w:rPr>
              <w:fldChar w:fldCharType="separate"/>
            </w:r>
            <w:r w:rsidR="0093589A" w:rsidRPr="0093589A">
              <w:rPr>
                <w:rFonts w:ascii="Arial" w:hAnsi="Arial" w:cs="Arial"/>
                <w:noProof/>
                <w:webHidden/>
                <w:sz w:val="40"/>
                <w:szCs w:val="40"/>
              </w:rPr>
              <w:t>3</w:t>
            </w:r>
            <w:r w:rsidR="0093589A" w:rsidRPr="0093589A">
              <w:rPr>
                <w:rFonts w:ascii="Arial" w:hAnsi="Arial" w:cs="Arial"/>
                <w:noProof/>
                <w:webHidden/>
                <w:sz w:val="40"/>
                <w:szCs w:val="40"/>
              </w:rPr>
              <w:fldChar w:fldCharType="end"/>
            </w:r>
          </w:hyperlink>
        </w:p>
        <w:p w14:paraId="2C6CBACB" w14:textId="59A9AE0E" w:rsidR="0093589A" w:rsidRPr="0093589A" w:rsidRDefault="0093589A" w:rsidP="0093589A">
          <w:pPr>
            <w:pStyle w:val="TOC2"/>
            <w:tabs>
              <w:tab w:val="right" w:leader="dot" w:pos="9016"/>
            </w:tabs>
            <w:spacing w:line="360" w:lineRule="auto"/>
            <w:rPr>
              <w:rFonts w:ascii="Arial" w:hAnsi="Arial" w:cs="Arial"/>
              <w:noProof/>
              <w:kern w:val="2"/>
              <w:sz w:val="40"/>
              <w:szCs w:val="40"/>
              <w14:ligatures w14:val="standardContextual"/>
            </w:rPr>
          </w:pPr>
          <w:hyperlink w:anchor="_Toc227886619" w:history="1">
            <w:r w:rsidRPr="0093589A">
              <w:rPr>
                <w:rStyle w:val="Hyperlink"/>
                <w:rFonts w:ascii="Arial" w:hAnsi="Arial" w:cs="Arial"/>
                <w:noProof/>
                <w:sz w:val="40"/>
                <w:szCs w:val="40"/>
              </w:rPr>
              <w:t>1. Importance of Effective Communication</w:t>
            </w:r>
            <w:r w:rsidRPr="0093589A">
              <w:rPr>
                <w:rFonts w:ascii="Arial" w:hAnsi="Arial" w:cs="Arial"/>
                <w:noProof/>
                <w:webHidden/>
                <w:sz w:val="40"/>
                <w:szCs w:val="40"/>
              </w:rPr>
              <w:tab/>
            </w:r>
            <w:r w:rsidRPr="0093589A">
              <w:rPr>
                <w:rFonts w:ascii="Arial" w:hAnsi="Arial" w:cs="Arial"/>
                <w:noProof/>
                <w:webHidden/>
                <w:sz w:val="40"/>
                <w:szCs w:val="40"/>
              </w:rPr>
              <w:fldChar w:fldCharType="begin"/>
            </w:r>
            <w:r w:rsidRPr="0093589A">
              <w:rPr>
                <w:rFonts w:ascii="Arial" w:hAnsi="Arial" w:cs="Arial"/>
                <w:noProof/>
                <w:webHidden/>
                <w:sz w:val="40"/>
                <w:szCs w:val="40"/>
              </w:rPr>
              <w:instrText xml:space="preserve"> PAGEREF _Toc227886619 \h </w:instrText>
            </w:r>
            <w:r w:rsidRPr="0093589A">
              <w:rPr>
                <w:rFonts w:ascii="Arial" w:hAnsi="Arial" w:cs="Arial"/>
                <w:noProof/>
                <w:webHidden/>
                <w:sz w:val="40"/>
                <w:szCs w:val="40"/>
              </w:rPr>
            </w:r>
            <w:r w:rsidRPr="0093589A">
              <w:rPr>
                <w:rFonts w:ascii="Arial" w:hAnsi="Arial" w:cs="Arial"/>
                <w:noProof/>
                <w:webHidden/>
                <w:sz w:val="40"/>
                <w:szCs w:val="40"/>
              </w:rPr>
              <w:fldChar w:fldCharType="separate"/>
            </w:r>
            <w:r w:rsidRPr="0093589A">
              <w:rPr>
                <w:rFonts w:ascii="Arial" w:hAnsi="Arial" w:cs="Arial"/>
                <w:noProof/>
                <w:webHidden/>
                <w:sz w:val="40"/>
                <w:szCs w:val="40"/>
              </w:rPr>
              <w:t>3</w:t>
            </w:r>
            <w:r w:rsidRPr="0093589A">
              <w:rPr>
                <w:rFonts w:ascii="Arial" w:hAnsi="Arial" w:cs="Arial"/>
                <w:noProof/>
                <w:webHidden/>
                <w:sz w:val="40"/>
                <w:szCs w:val="40"/>
              </w:rPr>
              <w:fldChar w:fldCharType="end"/>
            </w:r>
          </w:hyperlink>
        </w:p>
        <w:p w14:paraId="6246C227" w14:textId="29672DA9" w:rsidR="0093589A" w:rsidRPr="0093589A" w:rsidRDefault="0093589A" w:rsidP="0093589A">
          <w:pPr>
            <w:pStyle w:val="TOC2"/>
            <w:tabs>
              <w:tab w:val="right" w:leader="dot" w:pos="9016"/>
            </w:tabs>
            <w:spacing w:line="360" w:lineRule="auto"/>
            <w:rPr>
              <w:rFonts w:ascii="Arial" w:hAnsi="Arial" w:cs="Arial"/>
              <w:noProof/>
              <w:kern w:val="2"/>
              <w:sz w:val="40"/>
              <w:szCs w:val="40"/>
              <w14:ligatures w14:val="standardContextual"/>
            </w:rPr>
          </w:pPr>
          <w:hyperlink w:anchor="_Toc227886620" w:history="1">
            <w:r w:rsidRPr="0093589A">
              <w:rPr>
                <w:rStyle w:val="Hyperlink"/>
                <w:rFonts w:ascii="Arial" w:hAnsi="Arial" w:cs="Arial"/>
                <w:noProof/>
                <w:sz w:val="40"/>
                <w:szCs w:val="40"/>
              </w:rPr>
              <w:t>2. Importance of Good Administrative Skills</w:t>
            </w:r>
            <w:r w:rsidRPr="0093589A">
              <w:rPr>
                <w:rFonts w:ascii="Arial" w:hAnsi="Arial" w:cs="Arial"/>
                <w:noProof/>
                <w:webHidden/>
                <w:sz w:val="40"/>
                <w:szCs w:val="40"/>
              </w:rPr>
              <w:tab/>
            </w:r>
            <w:r w:rsidRPr="0093589A">
              <w:rPr>
                <w:rFonts w:ascii="Arial" w:hAnsi="Arial" w:cs="Arial"/>
                <w:noProof/>
                <w:webHidden/>
                <w:sz w:val="40"/>
                <w:szCs w:val="40"/>
              </w:rPr>
              <w:fldChar w:fldCharType="begin"/>
            </w:r>
            <w:r w:rsidRPr="0093589A">
              <w:rPr>
                <w:rFonts w:ascii="Arial" w:hAnsi="Arial" w:cs="Arial"/>
                <w:noProof/>
                <w:webHidden/>
                <w:sz w:val="40"/>
                <w:szCs w:val="40"/>
              </w:rPr>
              <w:instrText xml:space="preserve"> PAGEREF _Toc227886620 \h </w:instrText>
            </w:r>
            <w:r w:rsidRPr="0093589A">
              <w:rPr>
                <w:rFonts w:ascii="Arial" w:hAnsi="Arial" w:cs="Arial"/>
                <w:noProof/>
                <w:webHidden/>
                <w:sz w:val="40"/>
                <w:szCs w:val="40"/>
              </w:rPr>
            </w:r>
            <w:r w:rsidRPr="0093589A">
              <w:rPr>
                <w:rFonts w:ascii="Arial" w:hAnsi="Arial" w:cs="Arial"/>
                <w:noProof/>
                <w:webHidden/>
                <w:sz w:val="40"/>
                <w:szCs w:val="40"/>
              </w:rPr>
              <w:fldChar w:fldCharType="separate"/>
            </w:r>
            <w:r w:rsidRPr="0093589A">
              <w:rPr>
                <w:rFonts w:ascii="Arial" w:hAnsi="Arial" w:cs="Arial"/>
                <w:noProof/>
                <w:webHidden/>
                <w:sz w:val="40"/>
                <w:szCs w:val="40"/>
              </w:rPr>
              <w:t>4</w:t>
            </w:r>
            <w:r w:rsidRPr="0093589A">
              <w:rPr>
                <w:rFonts w:ascii="Arial" w:hAnsi="Arial" w:cs="Arial"/>
                <w:noProof/>
                <w:webHidden/>
                <w:sz w:val="40"/>
                <w:szCs w:val="40"/>
              </w:rPr>
              <w:fldChar w:fldCharType="end"/>
            </w:r>
          </w:hyperlink>
        </w:p>
        <w:p w14:paraId="4F934C27" w14:textId="6405BBA8" w:rsidR="0093589A" w:rsidRPr="0093589A" w:rsidRDefault="0093589A" w:rsidP="0093589A">
          <w:pPr>
            <w:pStyle w:val="TOC2"/>
            <w:tabs>
              <w:tab w:val="right" w:leader="dot" w:pos="9016"/>
            </w:tabs>
            <w:spacing w:line="360" w:lineRule="auto"/>
            <w:rPr>
              <w:rFonts w:ascii="Arial" w:hAnsi="Arial" w:cs="Arial"/>
              <w:noProof/>
              <w:kern w:val="2"/>
              <w:sz w:val="40"/>
              <w:szCs w:val="40"/>
              <w14:ligatures w14:val="standardContextual"/>
            </w:rPr>
          </w:pPr>
          <w:hyperlink w:anchor="_Toc227886621" w:history="1">
            <w:r w:rsidRPr="0093589A">
              <w:rPr>
                <w:rStyle w:val="Hyperlink"/>
                <w:rFonts w:ascii="Arial" w:hAnsi="Arial" w:cs="Arial"/>
                <w:noProof/>
                <w:sz w:val="40"/>
                <w:szCs w:val="40"/>
              </w:rPr>
              <w:t>3. Importance of Collaborative Working</w:t>
            </w:r>
            <w:r w:rsidRPr="0093589A">
              <w:rPr>
                <w:rFonts w:ascii="Arial" w:hAnsi="Arial" w:cs="Arial"/>
                <w:noProof/>
                <w:webHidden/>
                <w:sz w:val="40"/>
                <w:szCs w:val="40"/>
              </w:rPr>
              <w:tab/>
            </w:r>
            <w:r w:rsidRPr="0093589A">
              <w:rPr>
                <w:rFonts w:ascii="Arial" w:hAnsi="Arial" w:cs="Arial"/>
                <w:noProof/>
                <w:webHidden/>
                <w:sz w:val="40"/>
                <w:szCs w:val="40"/>
              </w:rPr>
              <w:fldChar w:fldCharType="begin"/>
            </w:r>
            <w:r w:rsidRPr="0093589A">
              <w:rPr>
                <w:rFonts w:ascii="Arial" w:hAnsi="Arial" w:cs="Arial"/>
                <w:noProof/>
                <w:webHidden/>
                <w:sz w:val="40"/>
                <w:szCs w:val="40"/>
              </w:rPr>
              <w:instrText xml:space="preserve"> PAGEREF _Toc227886621 \h </w:instrText>
            </w:r>
            <w:r w:rsidRPr="0093589A">
              <w:rPr>
                <w:rFonts w:ascii="Arial" w:hAnsi="Arial" w:cs="Arial"/>
                <w:noProof/>
                <w:webHidden/>
                <w:sz w:val="40"/>
                <w:szCs w:val="40"/>
              </w:rPr>
            </w:r>
            <w:r w:rsidRPr="0093589A">
              <w:rPr>
                <w:rFonts w:ascii="Arial" w:hAnsi="Arial" w:cs="Arial"/>
                <w:noProof/>
                <w:webHidden/>
                <w:sz w:val="40"/>
                <w:szCs w:val="40"/>
              </w:rPr>
              <w:fldChar w:fldCharType="separate"/>
            </w:r>
            <w:r w:rsidRPr="0093589A">
              <w:rPr>
                <w:rFonts w:ascii="Arial" w:hAnsi="Arial" w:cs="Arial"/>
                <w:noProof/>
                <w:webHidden/>
                <w:sz w:val="40"/>
                <w:szCs w:val="40"/>
              </w:rPr>
              <w:t>5</w:t>
            </w:r>
            <w:r w:rsidRPr="0093589A">
              <w:rPr>
                <w:rFonts w:ascii="Arial" w:hAnsi="Arial" w:cs="Arial"/>
                <w:noProof/>
                <w:webHidden/>
                <w:sz w:val="40"/>
                <w:szCs w:val="40"/>
              </w:rPr>
              <w:fldChar w:fldCharType="end"/>
            </w:r>
          </w:hyperlink>
        </w:p>
        <w:p w14:paraId="60DD42EA" w14:textId="683A1D9C" w:rsidR="0093589A" w:rsidRPr="0093589A" w:rsidRDefault="0093589A" w:rsidP="0093589A">
          <w:pPr>
            <w:pStyle w:val="TOC2"/>
            <w:tabs>
              <w:tab w:val="right" w:leader="dot" w:pos="9016"/>
            </w:tabs>
            <w:spacing w:line="360" w:lineRule="auto"/>
            <w:rPr>
              <w:rFonts w:ascii="Arial" w:hAnsi="Arial" w:cs="Arial"/>
              <w:noProof/>
              <w:kern w:val="2"/>
              <w:sz w:val="40"/>
              <w:szCs w:val="40"/>
              <w14:ligatures w14:val="standardContextual"/>
            </w:rPr>
          </w:pPr>
          <w:hyperlink w:anchor="_Toc227886622" w:history="1">
            <w:r w:rsidRPr="0093589A">
              <w:rPr>
                <w:rStyle w:val="Hyperlink"/>
                <w:rFonts w:ascii="Arial" w:hAnsi="Arial" w:cs="Arial"/>
                <w:noProof/>
                <w:sz w:val="40"/>
                <w:szCs w:val="40"/>
              </w:rPr>
              <w:t>CONCLUSION</w:t>
            </w:r>
            <w:r w:rsidRPr="0093589A">
              <w:rPr>
                <w:rFonts w:ascii="Arial" w:hAnsi="Arial" w:cs="Arial"/>
                <w:noProof/>
                <w:webHidden/>
                <w:sz w:val="40"/>
                <w:szCs w:val="40"/>
              </w:rPr>
              <w:tab/>
            </w:r>
            <w:r w:rsidRPr="0093589A">
              <w:rPr>
                <w:rFonts w:ascii="Arial" w:hAnsi="Arial" w:cs="Arial"/>
                <w:noProof/>
                <w:webHidden/>
                <w:sz w:val="40"/>
                <w:szCs w:val="40"/>
              </w:rPr>
              <w:fldChar w:fldCharType="begin"/>
            </w:r>
            <w:r w:rsidRPr="0093589A">
              <w:rPr>
                <w:rFonts w:ascii="Arial" w:hAnsi="Arial" w:cs="Arial"/>
                <w:noProof/>
                <w:webHidden/>
                <w:sz w:val="40"/>
                <w:szCs w:val="40"/>
              </w:rPr>
              <w:instrText xml:space="preserve"> PAGEREF _Toc227886622 \h </w:instrText>
            </w:r>
            <w:r w:rsidRPr="0093589A">
              <w:rPr>
                <w:rFonts w:ascii="Arial" w:hAnsi="Arial" w:cs="Arial"/>
                <w:noProof/>
                <w:webHidden/>
                <w:sz w:val="40"/>
                <w:szCs w:val="40"/>
              </w:rPr>
            </w:r>
            <w:r w:rsidRPr="0093589A">
              <w:rPr>
                <w:rFonts w:ascii="Arial" w:hAnsi="Arial" w:cs="Arial"/>
                <w:noProof/>
                <w:webHidden/>
                <w:sz w:val="40"/>
                <w:szCs w:val="40"/>
              </w:rPr>
              <w:fldChar w:fldCharType="separate"/>
            </w:r>
            <w:r w:rsidRPr="0093589A">
              <w:rPr>
                <w:rFonts w:ascii="Arial" w:hAnsi="Arial" w:cs="Arial"/>
                <w:noProof/>
                <w:webHidden/>
                <w:sz w:val="40"/>
                <w:szCs w:val="40"/>
              </w:rPr>
              <w:t>5</w:t>
            </w:r>
            <w:r w:rsidRPr="0093589A">
              <w:rPr>
                <w:rFonts w:ascii="Arial" w:hAnsi="Arial" w:cs="Arial"/>
                <w:noProof/>
                <w:webHidden/>
                <w:sz w:val="40"/>
                <w:szCs w:val="40"/>
              </w:rPr>
              <w:fldChar w:fldCharType="end"/>
            </w:r>
          </w:hyperlink>
        </w:p>
        <w:p w14:paraId="235D078A" w14:textId="39EEF33E" w:rsidR="0093589A" w:rsidRPr="0093589A" w:rsidRDefault="0093589A" w:rsidP="0093589A">
          <w:pPr>
            <w:pStyle w:val="TOC2"/>
            <w:tabs>
              <w:tab w:val="right" w:leader="dot" w:pos="9016"/>
            </w:tabs>
            <w:spacing w:line="360" w:lineRule="auto"/>
            <w:rPr>
              <w:rFonts w:ascii="Arial" w:hAnsi="Arial" w:cs="Arial"/>
              <w:noProof/>
              <w:kern w:val="2"/>
              <w:sz w:val="40"/>
              <w:szCs w:val="40"/>
              <w14:ligatures w14:val="standardContextual"/>
            </w:rPr>
          </w:pPr>
          <w:hyperlink w:anchor="_Toc227886623" w:history="1">
            <w:r w:rsidRPr="0093589A">
              <w:rPr>
                <w:rStyle w:val="Hyperlink"/>
                <w:rFonts w:ascii="Arial" w:hAnsi="Arial" w:cs="Arial"/>
                <w:noProof/>
                <w:sz w:val="40"/>
                <w:szCs w:val="40"/>
              </w:rPr>
              <w:t>REFERENCES</w:t>
            </w:r>
            <w:r w:rsidRPr="0093589A">
              <w:rPr>
                <w:rFonts w:ascii="Arial" w:hAnsi="Arial" w:cs="Arial"/>
                <w:noProof/>
                <w:webHidden/>
                <w:sz w:val="40"/>
                <w:szCs w:val="40"/>
              </w:rPr>
              <w:tab/>
            </w:r>
            <w:r w:rsidRPr="0093589A">
              <w:rPr>
                <w:rFonts w:ascii="Arial" w:hAnsi="Arial" w:cs="Arial"/>
                <w:noProof/>
                <w:webHidden/>
                <w:sz w:val="40"/>
                <w:szCs w:val="40"/>
              </w:rPr>
              <w:fldChar w:fldCharType="begin"/>
            </w:r>
            <w:r w:rsidRPr="0093589A">
              <w:rPr>
                <w:rFonts w:ascii="Arial" w:hAnsi="Arial" w:cs="Arial"/>
                <w:noProof/>
                <w:webHidden/>
                <w:sz w:val="40"/>
                <w:szCs w:val="40"/>
              </w:rPr>
              <w:instrText xml:space="preserve"> PAGEREF _Toc227886623 \h </w:instrText>
            </w:r>
            <w:r w:rsidRPr="0093589A">
              <w:rPr>
                <w:rFonts w:ascii="Arial" w:hAnsi="Arial" w:cs="Arial"/>
                <w:noProof/>
                <w:webHidden/>
                <w:sz w:val="40"/>
                <w:szCs w:val="40"/>
              </w:rPr>
            </w:r>
            <w:r w:rsidRPr="0093589A">
              <w:rPr>
                <w:rFonts w:ascii="Arial" w:hAnsi="Arial" w:cs="Arial"/>
                <w:noProof/>
                <w:webHidden/>
                <w:sz w:val="40"/>
                <w:szCs w:val="40"/>
              </w:rPr>
              <w:fldChar w:fldCharType="separate"/>
            </w:r>
            <w:r w:rsidRPr="0093589A">
              <w:rPr>
                <w:rFonts w:ascii="Arial" w:hAnsi="Arial" w:cs="Arial"/>
                <w:noProof/>
                <w:webHidden/>
                <w:sz w:val="40"/>
                <w:szCs w:val="40"/>
              </w:rPr>
              <w:t>6</w:t>
            </w:r>
            <w:r w:rsidRPr="0093589A">
              <w:rPr>
                <w:rFonts w:ascii="Arial" w:hAnsi="Arial" w:cs="Arial"/>
                <w:noProof/>
                <w:webHidden/>
                <w:sz w:val="40"/>
                <w:szCs w:val="40"/>
              </w:rPr>
              <w:fldChar w:fldCharType="end"/>
            </w:r>
          </w:hyperlink>
        </w:p>
        <w:p w14:paraId="5F27418A" w14:textId="42F70EA0" w:rsidR="00FF45FC" w:rsidRPr="0093589A" w:rsidRDefault="00FF45FC" w:rsidP="0093589A">
          <w:pPr>
            <w:spacing w:line="360" w:lineRule="auto"/>
            <w:rPr>
              <w:rFonts w:cs="Arial"/>
            </w:rPr>
          </w:pPr>
          <w:r w:rsidRPr="0093589A">
            <w:rPr>
              <w:rFonts w:cs="Arial"/>
              <w:b/>
              <w:bCs/>
              <w:sz w:val="40"/>
              <w:szCs w:val="40"/>
            </w:rPr>
            <w:fldChar w:fldCharType="end"/>
          </w:r>
        </w:p>
      </w:sdtContent>
    </w:sdt>
    <w:p w14:paraId="5B438F07" w14:textId="77777777" w:rsidR="00D73B99" w:rsidRPr="0093589A" w:rsidRDefault="00D73B99" w:rsidP="0093589A">
      <w:pPr>
        <w:spacing w:line="360" w:lineRule="auto"/>
        <w:rPr>
          <w:rFonts w:cs="Arial"/>
        </w:rPr>
      </w:pPr>
    </w:p>
    <w:p w14:paraId="3C31B083" w14:textId="77777777" w:rsidR="00D73B99" w:rsidRPr="0093589A" w:rsidRDefault="00D73B99" w:rsidP="0093589A">
      <w:pPr>
        <w:spacing w:line="360" w:lineRule="auto"/>
        <w:rPr>
          <w:rFonts w:cs="Arial"/>
        </w:rPr>
      </w:pPr>
    </w:p>
    <w:p w14:paraId="07F185BA" w14:textId="77777777" w:rsidR="00D73B99" w:rsidRPr="0093589A" w:rsidRDefault="00D73B99" w:rsidP="0093589A">
      <w:pPr>
        <w:spacing w:line="360" w:lineRule="auto"/>
        <w:rPr>
          <w:rFonts w:cs="Arial"/>
        </w:rPr>
      </w:pPr>
    </w:p>
    <w:p w14:paraId="44737D69" w14:textId="77777777" w:rsidR="00D73B99" w:rsidRPr="0093589A" w:rsidRDefault="00D73B99" w:rsidP="0093589A">
      <w:pPr>
        <w:spacing w:line="360" w:lineRule="auto"/>
        <w:rPr>
          <w:rFonts w:cs="Arial"/>
        </w:rPr>
      </w:pPr>
    </w:p>
    <w:p w14:paraId="0F3AA38F" w14:textId="77777777" w:rsidR="00FF45FC" w:rsidRPr="0093589A" w:rsidRDefault="00FF45FC" w:rsidP="0093589A">
      <w:pPr>
        <w:spacing w:line="360" w:lineRule="auto"/>
        <w:rPr>
          <w:rFonts w:cs="Arial"/>
        </w:rPr>
      </w:pPr>
    </w:p>
    <w:p w14:paraId="66A66652" w14:textId="77777777" w:rsidR="00FF45FC" w:rsidRPr="0093589A" w:rsidRDefault="00FF45FC" w:rsidP="0093589A">
      <w:pPr>
        <w:spacing w:line="360" w:lineRule="auto"/>
        <w:rPr>
          <w:rFonts w:cs="Arial"/>
        </w:rPr>
      </w:pPr>
    </w:p>
    <w:p w14:paraId="3F71A55A" w14:textId="77777777" w:rsidR="00FF45FC" w:rsidRPr="0093589A" w:rsidRDefault="00FF45FC" w:rsidP="0093589A">
      <w:pPr>
        <w:spacing w:line="360" w:lineRule="auto"/>
        <w:rPr>
          <w:rFonts w:cs="Arial"/>
        </w:rPr>
      </w:pPr>
    </w:p>
    <w:p w14:paraId="7A0CBF2E" w14:textId="506586F6" w:rsidR="00CF27A0" w:rsidRPr="0093589A" w:rsidRDefault="00CF27A0" w:rsidP="0093589A">
      <w:pPr>
        <w:pStyle w:val="Heading2"/>
        <w:spacing w:line="360" w:lineRule="auto"/>
        <w:rPr>
          <w:rFonts w:cs="Arial"/>
          <w:sz w:val="24"/>
          <w:szCs w:val="24"/>
        </w:rPr>
      </w:pPr>
      <w:bookmarkStart w:id="0" w:name="_Toc227886618"/>
      <w:r w:rsidRPr="0093589A">
        <w:rPr>
          <w:rStyle w:val="Strong"/>
          <w:rFonts w:cs="Arial"/>
          <w:b/>
          <w:bCs w:val="0"/>
          <w:sz w:val="24"/>
          <w:szCs w:val="24"/>
        </w:rPr>
        <w:lastRenderedPageBreak/>
        <w:t>INTRODUCTION</w:t>
      </w:r>
      <w:bookmarkEnd w:id="0"/>
      <w:r w:rsidRPr="0093589A">
        <w:rPr>
          <w:rStyle w:val="Strong"/>
          <w:rFonts w:cs="Arial"/>
          <w:b/>
          <w:bCs w:val="0"/>
          <w:sz w:val="24"/>
          <w:szCs w:val="24"/>
        </w:rPr>
        <w:t xml:space="preserve"> </w:t>
      </w:r>
    </w:p>
    <w:p w14:paraId="560F3A20" w14:textId="77777777" w:rsidR="00CF27A0" w:rsidRPr="0093589A" w:rsidRDefault="00CF27A0" w:rsidP="0093589A">
      <w:pPr>
        <w:pStyle w:val="NormalWeb"/>
        <w:spacing w:line="360" w:lineRule="auto"/>
        <w:rPr>
          <w:rFonts w:ascii="Arial" w:hAnsi="Arial" w:cs="Arial"/>
        </w:rPr>
      </w:pPr>
      <w:r w:rsidRPr="0093589A">
        <w:rPr>
          <w:rFonts w:ascii="Arial" w:hAnsi="Arial" w:cs="Arial"/>
        </w:rPr>
        <w:t>This assignment critically examines three core components of professional practice in health and social care—effective communication, administrative competence, and collaborative working—through the case study of Mr Ahmed, a 68</w:t>
      </w:r>
      <w:r w:rsidRPr="0093589A">
        <w:rPr>
          <w:rFonts w:ascii="Arial" w:hAnsi="Arial" w:cs="Arial"/>
        </w:rPr>
        <w:noBreakHyphen/>
        <w:t>year</w:t>
      </w:r>
      <w:r w:rsidRPr="0093589A">
        <w:rPr>
          <w:rFonts w:ascii="Arial" w:hAnsi="Arial" w:cs="Arial"/>
        </w:rPr>
        <w:noBreakHyphen/>
        <w:t>old stroke survivor receiving multidisciplinary support. His limited English proficiency, reliance on domiciliary care, and recent safeguarding concern involving a missed home visit highlight the vulnerabilities that can arise when professional practice is inconsistent or poorly coordinated. The discussion draws on key legislation, including the Equality Act 2010 and the Data Protection Act 2018, as well as sector frameworks such as the Caldicott Principles and NHS record</w:t>
      </w:r>
      <w:r w:rsidRPr="0093589A">
        <w:rPr>
          <w:rFonts w:ascii="Arial" w:hAnsi="Arial" w:cs="Arial"/>
        </w:rPr>
        <w:noBreakHyphen/>
        <w:t>keeping standards. Academic literature, including McCormack and McCance’s (2017) person</w:t>
      </w:r>
      <w:r w:rsidRPr="0093589A">
        <w:rPr>
          <w:rFonts w:ascii="Arial" w:hAnsi="Arial" w:cs="Arial"/>
        </w:rPr>
        <w:noBreakHyphen/>
        <w:t>centred practice model and Glasby and Dickinson’s (2014) work on partnership working, is used to evaluate how communication, administration, and collaboration influence safety and quality of care. Overall, the assignment demonstrates that lawful, reflective, and evidence</w:t>
      </w:r>
      <w:r w:rsidRPr="0093589A">
        <w:rPr>
          <w:rFonts w:ascii="Arial" w:hAnsi="Arial" w:cs="Arial"/>
        </w:rPr>
        <w:noBreakHyphen/>
        <w:t>based practice is essential for protecting service users with complex needs.</w:t>
      </w:r>
    </w:p>
    <w:p w14:paraId="2135C58E" w14:textId="6A742520" w:rsidR="00CF27A0" w:rsidRPr="0093589A" w:rsidRDefault="00CF27A0" w:rsidP="0093589A">
      <w:pPr>
        <w:pStyle w:val="Heading2"/>
        <w:spacing w:line="360" w:lineRule="auto"/>
        <w:rPr>
          <w:rFonts w:cs="Arial"/>
          <w:sz w:val="24"/>
          <w:szCs w:val="24"/>
        </w:rPr>
      </w:pPr>
      <w:bookmarkStart w:id="1" w:name="_Toc227886619"/>
      <w:r w:rsidRPr="0093589A">
        <w:rPr>
          <w:rStyle w:val="Strong"/>
          <w:rFonts w:cs="Arial"/>
          <w:b/>
          <w:bCs w:val="0"/>
          <w:sz w:val="24"/>
          <w:szCs w:val="24"/>
        </w:rPr>
        <w:t>1. Importance of Effective Communication</w:t>
      </w:r>
      <w:bookmarkEnd w:id="1"/>
      <w:r w:rsidRPr="0093589A">
        <w:rPr>
          <w:rStyle w:val="Strong"/>
          <w:rFonts w:cs="Arial"/>
          <w:b/>
          <w:bCs w:val="0"/>
          <w:sz w:val="24"/>
          <w:szCs w:val="24"/>
        </w:rPr>
        <w:t xml:space="preserve"> </w:t>
      </w:r>
    </w:p>
    <w:p w14:paraId="26E88997" w14:textId="77777777" w:rsidR="00CF27A0" w:rsidRPr="0093589A" w:rsidRDefault="00CF27A0" w:rsidP="0093589A">
      <w:pPr>
        <w:pStyle w:val="NormalWeb"/>
        <w:spacing w:line="360" w:lineRule="auto"/>
        <w:rPr>
          <w:rFonts w:ascii="Arial" w:hAnsi="Arial" w:cs="Arial"/>
        </w:rPr>
      </w:pPr>
      <w:r w:rsidRPr="0093589A">
        <w:rPr>
          <w:rFonts w:ascii="Arial" w:hAnsi="Arial" w:cs="Arial"/>
        </w:rPr>
        <w:t>Effective communication is a fundamental requirement for safe, person</w:t>
      </w:r>
      <w:r w:rsidRPr="0093589A">
        <w:rPr>
          <w:rFonts w:ascii="Arial" w:hAnsi="Arial" w:cs="Arial"/>
        </w:rPr>
        <w:noBreakHyphen/>
        <w:t>centred care, and it is particularly significant in the context of Mr Ahmed’s recovery following a stroke. His limited English proficiency and communication difficulties associated with his condition increase the risk of misunderstanding care instructions, medication errors, and reduced engagement in decision</w:t>
      </w:r>
      <w:r w:rsidRPr="0093589A">
        <w:rPr>
          <w:rFonts w:ascii="Arial" w:hAnsi="Arial" w:cs="Arial"/>
        </w:rPr>
        <w:noBreakHyphen/>
        <w:t>making. McCormack and McCance’s (2017) person</w:t>
      </w:r>
      <w:r w:rsidRPr="0093589A">
        <w:rPr>
          <w:rFonts w:ascii="Arial" w:hAnsi="Arial" w:cs="Arial"/>
        </w:rPr>
        <w:noBreakHyphen/>
        <w:t>centred practice framework emphasises that communication must be adapted to the individual’s needs, preferences, and abilities to ensure dignity, respect, and shared understanding. In Mr Ahmed’s case, this requires professionals to use clear, simple language, avoid unnecessary medical terminology, and check comprehension regularly.</w:t>
      </w:r>
    </w:p>
    <w:p w14:paraId="41F337C1" w14:textId="77777777" w:rsidR="00CF27A0" w:rsidRPr="0093589A" w:rsidRDefault="00CF27A0" w:rsidP="0093589A">
      <w:pPr>
        <w:pStyle w:val="NormalWeb"/>
        <w:spacing w:line="360" w:lineRule="auto"/>
        <w:rPr>
          <w:rFonts w:ascii="Arial" w:hAnsi="Arial" w:cs="Arial"/>
        </w:rPr>
      </w:pPr>
      <w:r w:rsidRPr="0093589A">
        <w:rPr>
          <w:rFonts w:ascii="Arial" w:hAnsi="Arial" w:cs="Arial"/>
        </w:rPr>
        <w:t>The Equality Act 2010 provides a legal foundation for ensuring that communication is inclusive and non</w:t>
      </w:r>
      <w:r w:rsidRPr="0093589A">
        <w:rPr>
          <w:rFonts w:ascii="Arial" w:hAnsi="Arial" w:cs="Arial"/>
        </w:rPr>
        <w:noBreakHyphen/>
        <w:t xml:space="preserve">discriminatory. The Act requires health and social care providers to make “reasonable adjustments” to remove barriers that may disadvantage individuals with disabilities or language needs. For Mr Ahmed, reasonable </w:t>
      </w:r>
      <w:r w:rsidRPr="0093589A">
        <w:rPr>
          <w:rFonts w:ascii="Arial" w:hAnsi="Arial" w:cs="Arial"/>
        </w:rPr>
        <w:lastRenderedPageBreak/>
        <w:t>adjustments include offering interpreter support, providing written information in accessible formats, and allowing additional time for communication. These adjustments are not optional; they are legal duties designed to prevent indirect discrimination and ensure equitable access to care.</w:t>
      </w:r>
    </w:p>
    <w:p w14:paraId="2AAEAF0C" w14:textId="77777777" w:rsidR="00CF27A0" w:rsidRPr="0093589A" w:rsidRDefault="00CF27A0" w:rsidP="0093589A">
      <w:pPr>
        <w:pStyle w:val="NormalWeb"/>
        <w:spacing w:line="360" w:lineRule="auto"/>
        <w:rPr>
          <w:rFonts w:ascii="Arial" w:hAnsi="Arial" w:cs="Arial"/>
        </w:rPr>
      </w:pPr>
      <w:r w:rsidRPr="0093589A">
        <w:rPr>
          <w:rFonts w:ascii="Arial" w:hAnsi="Arial" w:cs="Arial"/>
        </w:rPr>
        <w:t>Communication with family members also plays an important role in Mr Ahmed’s situation. His wife speaks fluent English and often communicates with the care team on his behalf. While her involvement can support understanding, professionals must ensure that communication respects confidentiality, consent, and Mr Ahmed’s autonomy. The Mental Capacity Act 2005 reinforces the principle that individuals should be supported to express their own views wherever possible. Therefore, professionals should speak directly to Mr Ahmed first, using communication aids or interpreters, and involve his wife only when appropriate and with his consent.</w:t>
      </w:r>
    </w:p>
    <w:p w14:paraId="0A7E213A" w14:textId="77777777" w:rsidR="00CF27A0" w:rsidRPr="0093589A" w:rsidRDefault="00CF27A0" w:rsidP="0093589A">
      <w:pPr>
        <w:pStyle w:val="NormalWeb"/>
        <w:spacing w:line="360" w:lineRule="auto"/>
        <w:rPr>
          <w:rFonts w:ascii="Arial" w:hAnsi="Arial" w:cs="Arial"/>
        </w:rPr>
      </w:pPr>
      <w:r w:rsidRPr="0093589A">
        <w:rPr>
          <w:rFonts w:ascii="Arial" w:hAnsi="Arial" w:cs="Arial"/>
        </w:rPr>
        <w:t>The use of communication models can further enhance professional practice. The SOLER model—Sit squarely, Open posture, Lean forward, Eye contact, and Relax—provides a structured approach to non</w:t>
      </w:r>
      <w:r w:rsidRPr="0093589A">
        <w:rPr>
          <w:rFonts w:ascii="Arial" w:hAnsi="Arial" w:cs="Arial"/>
        </w:rPr>
        <w:noBreakHyphen/>
        <w:t>verbal communication that promotes empathy, attentiveness, and trust. Applying SOLER during interactions with Mr Ahmed can help reduce anxiety, support engagement, and compensate for verbal communication challenges. For example, maintaining relaxed eye contact and leaning slightly forward can reassure him that the professional is listening and valuing his input.</w:t>
      </w:r>
    </w:p>
    <w:p w14:paraId="23CD5496" w14:textId="77777777" w:rsidR="00CF27A0" w:rsidRPr="0093589A" w:rsidRDefault="00CF27A0" w:rsidP="0093589A">
      <w:pPr>
        <w:pStyle w:val="NormalWeb"/>
        <w:spacing w:line="360" w:lineRule="auto"/>
        <w:rPr>
          <w:rFonts w:ascii="Arial" w:hAnsi="Arial" w:cs="Arial"/>
        </w:rPr>
      </w:pPr>
      <w:r w:rsidRPr="0093589A">
        <w:rPr>
          <w:rFonts w:ascii="Arial" w:hAnsi="Arial" w:cs="Arial"/>
        </w:rPr>
        <w:t>Failure to adapt communication can have serious consequences. The recent missed domiciliary visit demonstrates how poor communication between professionals can lead to medication delays and safeguarding concerns. Clear documentation, timely information sharing, and consistent communication with Mr Ahmed and his family are therefore essential to prevent further risks. Overall, effective communication is not only a professional skill but a legal and ethical obligation that directly influences safety, wellbeing, and person</w:t>
      </w:r>
      <w:r w:rsidRPr="0093589A">
        <w:rPr>
          <w:rFonts w:ascii="Arial" w:hAnsi="Arial" w:cs="Arial"/>
        </w:rPr>
        <w:noBreakHyphen/>
        <w:t>centred care.</w:t>
      </w:r>
    </w:p>
    <w:p w14:paraId="1732BFE8" w14:textId="04C13783" w:rsidR="00CF27A0" w:rsidRPr="0093589A" w:rsidRDefault="00CF27A0" w:rsidP="0093589A">
      <w:pPr>
        <w:pStyle w:val="Heading2"/>
        <w:spacing w:line="360" w:lineRule="auto"/>
        <w:rPr>
          <w:rFonts w:cs="Arial"/>
          <w:sz w:val="24"/>
          <w:szCs w:val="24"/>
        </w:rPr>
      </w:pPr>
      <w:bookmarkStart w:id="2" w:name="_Toc227886620"/>
      <w:r w:rsidRPr="0093589A">
        <w:rPr>
          <w:rStyle w:val="Strong"/>
          <w:rFonts w:cs="Arial"/>
          <w:b/>
          <w:bCs w:val="0"/>
          <w:sz w:val="24"/>
          <w:szCs w:val="24"/>
        </w:rPr>
        <w:t>2. Importance of Good Administrative Skills</w:t>
      </w:r>
      <w:bookmarkEnd w:id="2"/>
      <w:r w:rsidRPr="0093589A">
        <w:rPr>
          <w:rStyle w:val="Strong"/>
          <w:rFonts w:cs="Arial"/>
          <w:b/>
          <w:bCs w:val="0"/>
          <w:sz w:val="24"/>
          <w:szCs w:val="24"/>
        </w:rPr>
        <w:t xml:space="preserve"> </w:t>
      </w:r>
    </w:p>
    <w:p w14:paraId="10F8F0B7"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Good administrative skills are essential for ensuring safe, lawful, and coordinated care within health and social care settings. In the context of Mr Ahmed’s case, </w:t>
      </w:r>
      <w:r w:rsidRPr="0093589A">
        <w:rPr>
          <w:rFonts w:ascii="Arial" w:hAnsi="Arial" w:cs="Arial"/>
        </w:rPr>
        <w:lastRenderedPageBreak/>
        <w:t>administrative competence directly influences the continuity and quality of his support, particularly because he relies on multiple professionals and time</w:t>
      </w:r>
      <w:r w:rsidRPr="0093589A">
        <w:rPr>
          <w:rFonts w:ascii="Arial" w:hAnsi="Arial" w:cs="Arial"/>
        </w:rPr>
        <w:noBreakHyphen/>
        <w:t>sensitive interventions such as medication administration. The recent missed domiciliary visit demonstrates how weaknesses in administrative processes—such as inaccurate scheduling, poor record keeping, or ineffective communication systems—can lead to significant risks, including medication delays and potential safeguarding concerns.</w:t>
      </w:r>
    </w:p>
    <w:p w14:paraId="39375042" w14:textId="77777777" w:rsidR="00CF27A0" w:rsidRPr="0093589A" w:rsidRDefault="00CF27A0" w:rsidP="0093589A">
      <w:pPr>
        <w:pStyle w:val="NormalWeb"/>
        <w:spacing w:line="360" w:lineRule="auto"/>
        <w:rPr>
          <w:rFonts w:ascii="Arial" w:hAnsi="Arial" w:cs="Arial"/>
        </w:rPr>
      </w:pPr>
      <w:r w:rsidRPr="0093589A">
        <w:rPr>
          <w:rFonts w:ascii="Arial" w:hAnsi="Arial" w:cs="Arial"/>
        </w:rPr>
        <w:t>Accurate and timely record keeping is a core administrative responsibility. Records such as care plans, medication administration records (MAR charts), visit logs, and risk assessments must be factual, clear, and updated promptly to ensure that all professionals have access to reliable information. The NHS Code of Practice for Records Management emphasises that records must be complete, contemporaneous, and accessible to authorised staff. In Mr Ahmed’s case, incomplete or outdated records could result in duplicated tasks, missed interventions, or inconsistent care, particularly when several professionals contribute to his support plan.</w:t>
      </w:r>
    </w:p>
    <w:p w14:paraId="1A0EBB29" w14:textId="77777777" w:rsidR="00CF27A0" w:rsidRPr="0093589A" w:rsidRDefault="00CF27A0" w:rsidP="0093589A">
      <w:pPr>
        <w:pStyle w:val="NormalWeb"/>
        <w:spacing w:line="360" w:lineRule="auto"/>
        <w:rPr>
          <w:rFonts w:ascii="Arial" w:hAnsi="Arial" w:cs="Arial"/>
        </w:rPr>
      </w:pPr>
      <w:r w:rsidRPr="0093589A">
        <w:rPr>
          <w:rFonts w:ascii="Arial" w:hAnsi="Arial" w:cs="Arial"/>
        </w:rPr>
        <w:t>The Data Protection Act 2018 provides the legal framework governing how personal information must be collected, stored, and shared. It requires that data is processed lawfully, fairly, and securely, and that only relevant information is shared with authorised individuals. For Mr Ahmed, this means that his health records, communication needs, and care arrangements must be stored securely and shared appropriately within the multidisciplinary team. Failure to comply with data protection principles could compromise confidentiality, undermine trust, and expose organisations to legal consequences.</w:t>
      </w:r>
    </w:p>
    <w:p w14:paraId="422EDCCD" w14:textId="77777777" w:rsidR="00CF27A0" w:rsidRPr="0093589A" w:rsidRDefault="00CF27A0" w:rsidP="0093589A">
      <w:pPr>
        <w:pStyle w:val="NormalWeb"/>
        <w:spacing w:line="360" w:lineRule="auto"/>
        <w:rPr>
          <w:rFonts w:ascii="Arial" w:hAnsi="Arial" w:cs="Arial"/>
        </w:rPr>
      </w:pPr>
      <w:r w:rsidRPr="0093589A">
        <w:rPr>
          <w:rFonts w:ascii="Arial" w:hAnsi="Arial" w:cs="Arial"/>
        </w:rPr>
        <w:t>The Caldicott Principles further strengthen expectations around information governance in health and social care. These principles emphasise that personal information should only be used when necessary, shared on a need</w:t>
      </w:r>
      <w:r w:rsidRPr="0093589A">
        <w:rPr>
          <w:rFonts w:ascii="Arial" w:hAnsi="Arial" w:cs="Arial"/>
        </w:rPr>
        <w:noBreakHyphen/>
        <w:t>to</w:t>
      </w:r>
      <w:r w:rsidRPr="0093589A">
        <w:rPr>
          <w:rFonts w:ascii="Arial" w:hAnsi="Arial" w:cs="Arial"/>
        </w:rPr>
        <w:noBreakHyphen/>
        <w:t>know basis, and handled with the highest level of confidentiality. Applying these principles ensures that Mr Ahmed’s sensitive information—such as his medical history, communication needs, and safeguarding concerns—is managed responsibly and ethically.</w:t>
      </w:r>
    </w:p>
    <w:p w14:paraId="1AD97433" w14:textId="77777777" w:rsidR="00CF27A0" w:rsidRPr="0093589A" w:rsidRDefault="00CF27A0" w:rsidP="0093589A">
      <w:pPr>
        <w:pStyle w:val="NormalWeb"/>
        <w:spacing w:line="360" w:lineRule="auto"/>
        <w:rPr>
          <w:rFonts w:ascii="Arial" w:hAnsi="Arial" w:cs="Arial"/>
        </w:rPr>
      </w:pPr>
      <w:r w:rsidRPr="0093589A">
        <w:rPr>
          <w:rFonts w:ascii="Arial" w:hAnsi="Arial" w:cs="Arial"/>
        </w:rPr>
        <w:lastRenderedPageBreak/>
        <w:t>Administrative skills also support effective partnership working. Glasby and Dickinson (2014) argue that reliable organisational systems are essential for enabling professionals to collaborate effectively. For Mr Ahmed, accurate documentation and timely information sharing between the GP, district nurse, domiciliary carers, and speech and language therapist are crucial for preventing gaps in care. For example, clear documentation of medication changes or wound care instructions ensures that all professionals work consistently and safely.</w:t>
      </w:r>
    </w:p>
    <w:p w14:paraId="234B8632" w14:textId="77777777" w:rsidR="00CF27A0" w:rsidRPr="0093589A" w:rsidRDefault="00CF27A0" w:rsidP="0093589A">
      <w:pPr>
        <w:pStyle w:val="NormalWeb"/>
        <w:spacing w:line="360" w:lineRule="auto"/>
        <w:rPr>
          <w:rFonts w:ascii="Arial" w:hAnsi="Arial" w:cs="Arial"/>
        </w:rPr>
      </w:pPr>
      <w:r w:rsidRPr="0093589A">
        <w:rPr>
          <w:rFonts w:ascii="Arial" w:hAnsi="Arial" w:cs="Arial"/>
        </w:rPr>
        <w:t>Overall, good administrative practice is not merely a procedural requirement; it is a critical component of safe, person</w:t>
      </w:r>
      <w:r w:rsidRPr="0093589A">
        <w:rPr>
          <w:rFonts w:ascii="Arial" w:hAnsi="Arial" w:cs="Arial"/>
        </w:rPr>
        <w:noBreakHyphen/>
        <w:t>centred care. In Mr Ahmed’s case, strong administrative systems help prevent errors, support legal compliance, and ensure that all professionals have the information needed to deliver coordinated, high</w:t>
      </w:r>
      <w:r w:rsidRPr="0093589A">
        <w:rPr>
          <w:rFonts w:ascii="Arial" w:hAnsi="Arial" w:cs="Arial"/>
        </w:rPr>
        <w:noBreakHyphen/>
        <w:t>quality care.</w:t>
      </w:r>
    </w:p>
    <w:p w14:paraId="2367F273" w14:textId="037B4BE0" w:rsidR="00CF27A0" w:rsidRPr="0093589A" w:rsidRDefault="00CF27A0" w:rsidP="0093589A">
      <w:pPr>
        <w:pStyle w:val="Heading2"/>
        <w:spacing w:line="360" w:lineRule="auto"/>
        <w:rPr>
          <w:rFonts w:cs="Arial"/>
          <w:sz w:val="24"/>
          <w:szCs w:val="24"/>
        </w:rPr>
      </w:pPr>
      <w:bookmarkStart w:id="3" w:name="_Toc227886621"/>
      <w:r w:rsidRPr="0093589A">
        <w:rPr>
          <w:rStyle w:val="Strong"/>
          <w:rFonts w:cs="Arial"/>
          <w:b/>
          <w:bCs w:val="0"/>
          <w:sz w:val="24"/>
          <w:szCs w:val="24"/>
        </w:rPr>
        <w:t>3. Importance of Collaborative Working</w:t>
      </w:r>
      <w:bookmarkEnd w:id="3"/>
      <w:r w:rsidRPr="0093589A">
        <w:rPr>
          <w:rStyle w:val="Strong"/>
          <w:rFonts w:cs="Arial"/>
          <w:b/>
          <w:bCs w:val="0"/>
          <w:sz w:val="24"/>
          <w:szCs w:val="24"/>
        </w:rPr>
        <w:t xml:space="preserve"> </w:t>
      </w:r>
    </w:p>
    <w:p w14:paraId="65CCE7CA" w14:textId="77777777" w:rsidR="00CF27A0" w:rsidRPr="0093589A" w:rsidRDefault="00CF27A0" w:rsidP="0093589A">
      <w:pPr>
        <w:pStyle w:val="NormalWeb"/>
        <w:spacing w:line="360" w:lineRule="auto"/>
        <w:rPr>
          <w:rFonts w:ascii="Arial" w:hAnsi="Arial" w:cs="Arial"/>
        </w:rPr>
      </w:pPr>
      <w:r w:rsidRPr="0093589A">
        <w:rPr>
          <w:rFonts w:ascii="Arial" w:hAnsi="Arial" w:cs="Arial"/>
        </w:rPr>
        <w:t>Collaborative working is essential in health and social care, particularly for individuals with complex needs such as Mr Ahmed. As a stroke survivor requiring input from his GP, district nurse, domiciliary carers, and speech and language therapist, his care depends on coordinated, timely, and consistent professional practice. Reeves et al. (2018) highlight that effective interprofessional collaboration improves safety, reduces duplication, and enhances outcomes by ensuring that professionals share responsibility for planning and delivering care. In Mr Ahmed’s case, collaboration is crucial for preventing further incidents like the missed domiciliary visit, which occurred partly due to gaps in communication and coordination.</w:t>
      </w:r>
    </w:p>
    <w:p w14:paraId="00E50B33" w14:textId="77777777" w:rsidR="00CF27A0" w:rsidRPr="0093589A" w:rsidRDefault="00CF27A0" w:rsidP="0093589A">
      <w:pPr>
        <w:pStyle w:val="NormalWeb"/>
        <w:spacing w:line="360" w:lineRule="auto"/>
        <w:rPr>
          <w:rFonts w:ascii="Arial" w:hAnsi="Arial" w:cs="Arial"/>
        </w:rPr>
      </w:pPr>
      <w:r w:rsidRPr="0093589A">
        <w:rPr>
          <w:rFonts w:ascii="Arial" w:hAnsi="Arial" w:cs="Arial"/>
        </w:rPr>
        <w:t>Several approaches support effective collaboration. Multidisciplinary team (MDT) meetings allow professionals to share updates, review progress, and agree on shared goals. Shared care plans ensure that all professionals have access to consistent information about Mr Ahmed’s medication, communication needs, and rehabilitation goals. Structured communication tools such as SBAR (Situation, Background, Assessment, Recommendation) help standardise information exchange, reducing the risk of omissions or misunderstandings during handovers.</w:t>
      </w:r>
    </w:p>
    <w:p w14:paraId="6DEB5CB2" w14:textId="77777777" w:rsidR="00CF27A0" w:rsidRPr="0093589A" w:rsidRDefault="00CF27A0" w:rsidP="0093589A">
      <w:pPr>
        <w:pStyle w:val="NormalWeb"/>
        <w:spacing w:line="360" w:lineRule="auto"/>
        <w:rPr>
          <w:rFonts w:ascii="Arial" w:hAnsi="Arial" w:cs="Arial"/>
        </w:rPr>
      </w:pPr>
      <w:r w:rsidRPr="0093589A">
        <w:rPr>
          <w:rFonts w:ascii="Arial" w:hAnsi="Arial" w:cs="Arial"/>
        </w:rPr>
        <w:lastRenderedPageBreak/>
        <w:t>However, collaborative working also presents challenges. Differences in professional roles, organisational systems, and communication styles can create barriers. Language barriers may further complicate information sharing, particularly when discussing Mr Ahmed’s needs or preferences. To address these challenges, professionals must establish clear communication pathways, use accessible documentation systems, and ensure that information is shared promptly and accurately. Regular reviews of care plans and clear allocation of responsibilities can also prevent confusion and ensure accountability.</w:t>
      </w:r>
    </w:p>
    <w:p w14:paraId="79500934" w14:textId="77777777" w:rsidR="00CF27A0" w:rsidRPr="0093589A" w:rsidRDefault="00CF27A0" w:rsidP="0093589A">
      <w:pPr>
        <w:pStyle w:val="NormalWeb"/>
        <w:spacing w:line="360" w:lineRule="auto"/>
        <w:rPr>
          <w:rFonts w:ascii="Arial" w:hAnsi="Arial" w:cs="Arial"/>
        </w:rPr>
      </w:pPr>
      <w:r w:rsidRPr="0093589A">
        <w:rPr>
          <w:rFonts w:ascii="Arial" w:hAnsi="Arial" w:cs="Arial"/>
        </w:rPr>
        <w:t>Atwal and Caldwell (2013) argue that effective collaboration requires mutual respect, shared decision</w:t>
      </w:r>
      <w:r w:rsidRPr="0093589A">
        <w:rPr>
          <w:rFonts w:ascii="Arial" w:hAnsi="Arial" w:cs="Arial"/>
        </w:rPr>
        <w:noBreakHyphen/>
        <w:t>making, and a commitment to person</w:t>
      </w:r>
      <w:r w:rsidRPr="0093589A">
        <w:rPr>
          <w:rFonts w:ascii="Arial" w:hAnsi="Arial" w:cs="Arial"/>
        </w:rPr>
        <w:noBreakHyphen/>
        <w:t>centred practice. Applying these principles ensures that Mr Ahmed’s care is coordinated, safe, and responsive to his needs. Overall, collaborative working is not simply a professional expectation but a critical component of high</w:t>
      </w:r>
      <w:r w:rsidRPr="0093589A">
        <w:rPr>
          <w:rFonts w:ascii="Arial" w:hAnsi="Arial" w:cs="Arial"/>
        </w:rPr>
        <w:noBreakHyphen/>
        <w:t>quality care that directly influences Mr Ahmed’s wellbeing and recovery.</w:t>
      </w:r>
    </w:p>
    <w:p w14:paraId="0E7E14E4" w14:textId="2C1A7517" w:rsidR="00CF27A0" w:rsidRPr="0093589A" w:rsidRDefault="00CF27A0" w:rsidP="0093589A">
      <w:pPr>
        <w:pStyle w:val="Heading2"/>
        <w:spacing w:line="360" w:lineRule="auto"/>
        <w:rPr>
          <w:rFonts w:cs="Arial"/>
          <w:sz w:val="24"/>
          <w:szCs w:val="24"/>
        </w:rPr>
      </w:pPr>
      <w:bookmarkStart w:id="4" w:name="_Toc227886622"/>
      <w:r w:rsidRPr="0093589A">
        <w:rPr>
          <w:rStyle w:val="Strong"/>
          <w:rFonts w:cs="Arial"/>
          <w:b/>
          <w:bCs w:val="0"/>
          <w:sz w:val="24"/>
          <w:szCs w:val="24"/>
        </w:rPr>
        <w:t>CONCLUSION</w:t>
      </w:r>
      <w:bookmarkEnd w:id="4"/>
      <w:r w:rsidRPr="0093589A">
        <w:rPr>
          <w:rStyle w:val="Strong"/>
          <w:rFonts w:cs="Arial"/>
          <w:b/>
          <w:bCs w:val="0"/>
          <w:sz w:val="24"/>
          <w:szCs w:val="24"/>
        </w:rPr>
        <w:t xml:space="preserve"> </w:t>
      </w:r>
    </w:p>
    <w:p w14:paraId="15F43231" w14:textId="77777777" w:rsidR="00CF27A0" w:rsidRPr="0093589A" w:rsidRDefault="00CF27A0" w:rsidP="0093589A">
      <w:pPr>
        <w:pStyle w:val="NormalWeb"/>
        <w:spacing w:line="360" w:lineRule="auto"/>
        <w:rPr>
          <w:rFonts w:ascii="Arial" w:hAnsi="Arial" w:cs="Arial"/>
        </w:rPr>
      </w:pPr>
      <w:r w:rsidRPr="0093589A">
        <w:rPr>
          <w:rFonts w:ascii="Arial" w:hAnsi="Arial" w:cs="Arial"/>
        </w:rPr>
        <w:t>This assignment has critically examined the importance of effective communication, administrative competence, and collaborative working in the context of Mr Ahmed’s care. The analysis demonstrated that communication must be adapted to his language needs and stroke</w:t>
      </w:r>
      <w:r w:rsidRPr="0093589A">
        <w:rPr>
          <w:rFonts w:ascii="Arial" w:hAnsi="Arial" w:cs="Arial"/>
        </w:rPr>
        <w:noBreakHyphen/>
        <w:t>related difficulties, in line with the Equality Act 2010 and person</w:t>
      </w:r>
      <w:r w:rsidRPr="0093589A">
        <w:rPr>
          <w:rFonts w:ascii="Arial" w:hAnsi="Arial" w:cs="Arial"/>
        </w:rPr>
        <w:noBreakHyphen/>
        <w:t>centred practice principles. Administrative skills were shown to be essential for ensuring accurate record keeping, lawful information governance, and the prevention of risks such as the missed domiciliary visit, with the Data Protection Act 2018 and Caldicott Principles providing the legal and ethical framework. Collaborative working was identified as crucial for coordinating the contributions of the GP, district nurse, domiciliary carers, and speech and language therapist, supported by structured approaches such as MDT meetings and SBAR. Overall, Mr Ahmed’s case illustrates how weaknesses in any of these areas can compromise safety and wellbeing, reinforcing the need for reflective, evidence</w:t>
      </w:r>
      <w:r w:rsidRPr="0093589A">
        <w:rPr>
          <w:rFonts w:ascii="Arial" w:hAnsi="Arial" w:cs="Arial"/>
        </w:rPr>
        <w:noBreakHyphen/>
        <w:t>based professional practice.</w:t>
      </w:r>
    </w:p>
    <w:p w14:paraId="54364097" w14:textId="0E0ACD59" w:rsidR="00CF27A0" w:rsidRPr="0093589A" w:rsidRDefault="00CF27A0" w:rsidP="0093589A">
      <w:pPr>
        <w:pStyle w:val="Heading2"/>
        <w:spacing w:line="360" w:lineRule="auto"/>
        <w:rPr>
          <w:rFonts w:cs="Arial"/>
          <w:sz w:val="24"/>
          <w:szCs w:val="24"/>
        </w:rPr>
      </w:pPr>
      <w:bookmarkStart w:id="5" w:name="_Toc227886623"/>
      <w:r w:rsidRPr="0093589A">
        <w:rPr>
          <w:rStyle w:val="Strong"/>
          <w:rFonts w:cs="Arial"/>
          <w:b/>
          <w:bCs w:val="0"/>
          <w:sz w:val="24"/>
          <w:szCs w:val="24"/>
        </w:rPr>
        <w:lastRenderedPageBreak/>
        <w:t>REFERENCES</w:t>
      </w:r>
      <w:bookmarkEnd w:id="5"/>
      <w:r w:rsidRPr="0093589A">
        <w:rPr>
          <w:rStyle w:val="Strong"/>
          <w:rFonts w:cs="Arial"/>
          <w:b/>
          <w:bCs w:val="0"/>
          <w:sz w:val="24"/>
          <w:szCs w:val="24"/>
        </w:rPr>
        <w:t xml:space="preserve"> </w:t>
      </w:r>
    </w:p>
    <w:p w14:paraId="4058C2F0"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Atwal, A. and Caldwell, K. (2013) ‘Do multidisciplinary integrated care pathways improve interprofessional collaboration?’, </w:t>
      </w:r>
      <w:r w:rsidRPr="0093589A">
        <w:rPr>
          <w:rStyle w:val="Emphasis"/>
          <w:rFonts w:ascii="Arial" w:hAnsi="Arial" w:cs="Arial"/>
        </w:rPr>
        <w:t>Scandinavian Journal of Caring Sciences</w:t>
      </w:r>
      <w:r w:rsidRPr="0093589A">
        <w:rPr>
          <w:rFonts w:ascii="Arial" w:hAnsi="Arial" w:cs="Arial"/>
        </w:rPr>
        <w:t>, 27(3), pp. 1–10.</w:t>
      </w:r>
    </w:p>
    <w:p w14:paraId="283B421D" w14:textId="77777777" w:rsidR="00CF27A0" w:rsidRPr="0093589A" w:rsidRDefault="00CF27A0" w:rsidP="0093589A">
      <w:pPr>
        <w:pStyle w:val="NormalWeb"/>
        <w:spacing w:line="360" w:lineRule="auto"/>
        <w:rPr>
          <w:rFonts w:ascii="Arial" w:hAnsi="Arial" w:cs="Arial"/>
        </w:rPr>
      </w:pPr>
      <w:r w:rsidRPr="0093589A">
        <w:rPr>
          <w:rFonts w:ascii="Arial" w:hAnsi="Arial" w:cs="Arial"/>
        </w:rPr>
        <w:t>Data Protection Act 2018. London: The Stationery Office.</w:t>
      </w:r>
    </w:p>
    <w:p w14:paraId="04640C9C" w14:textId="77777777" w:rsidR="00CF27A0" w:rsidRPr="0093589A" w:rsidRDefault="00CF27A0" w:rsidP="0093589A">
      <w:pPr>
        <w:pStyle w:val="NormalWeb"/>
        <w:spacing w:line="360" w:lineRule="auto"/>
        <w:rPr>
          <w:rFonts w:ascii="Arial" w:hAnsi="Arial" w:cs="Arial"/>
        </w:rPr>
      </w:pPr>
      <w:r w:rsidRPr="0093589A">
        <w:rPr>
          <w:rFonts w:ascii="Arial" w:hAnsi="Arial" w:cs="Arial"/>
        </w:rPr>
        <w:t>Equality Act 2010. London: The Stationery Office.</w:t>
      </w:r>
    </w:p>
    <w:p w14:paraId="0D446762"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Glasby, J. and Dickinson, H. (2014) </w:t>
      </w:r>
      <w:r w:rsidRPr="0093589A">
        <w:rPr>
          <w:rStyle w:val="Emphasis"/>
          <w:rFonts w:ascii="Arial" w:hAnsi="Arial" w:cs="Arial"/>
        </w:rPr>
        <w:t>Partnership working in health and social care</w:t>
      </w:r>
      <w:r w:rsidRPr="0093589A">
        <w:rPr>
          <w:rFonts w:ascii="Arial" w:hAnsi="Arial" w:cs="Arial"/>
        </w:rPr>
        <w:t>. 2nd edn. Bristol: Policy Press.</w:t>
      </w:r>
    </w:p>
    <w:p w14:paraId="143EE29C"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McCormack, B. and McCance, T. (2017) </w:t>
      </w:r>
      <w:r w:rsidRPr="0093589A">
        <w:rPr>
          <w:rStyle w:val="Emphasis"/>
          <w:rFonts w:ascii="Arial" w:hAnsi="Arial" w:cs="Arial"/>
        </w:rPr>
        <w:t>Person</w:t>
      </w:r>
      <w:r w:rsidRPr="0093589A">
        <w:rPr>
          <w:rStyle w:val="Emphasis"/>
          <w:rFonts w:ascii="Arial" w:hAnsi="Arial" w:cs="Arial"/>
        </w:rPr>
        <w:noBreakHyphen/>
        <w:t>centred practice in nursing and health care</w:t>
      </w:r>
      <w:r w:rsidRPr="0093589A">
        <w:rPr>
          <w:rFonts w:ascii="Arial" w:hAnsi="Arial" w:cs="Arial"/>
        </w:rPr>
        <w:t>. 2nd edn. Chichester: Wiley Blackwell.</w:t>
      </w:r>
    </w:p>
    <w:p w14:paraId="4B884380"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Reeves, S., Pelone, F., Harrison, R., Goldman, J. and Zwarenstein, M. (2018) ‘Interprofessional collaboration to improve professional practice and healthcare outcomes’, </w:t>
      </w:r>
      <w:r w:rsidRPr="0093589A">
        <w:rPr>
          <w:rStyle w:val="Emphasis"/>
          <w:rFonts w:ascii="Arial" w:hAnsi="Arial" w:cs="Arial"/>
        </w:rPr>
        <w:t>Cochrane Database of Systematic Reviews</w:t>
      </w:r>
      <w:r w:rsidRPr="0093589A">
        <w:rPr>
          <w:rFonts w:ascii="Arial" w:hAnsi="Arial" w:cs="Arial"/>
        </w:rPr>
        <w:t>, (6), Art. No.: CD000072.</w:t>
      </w:r>
    </w:p>
    <w:p w14:paraId="4592749E" w14:textId="77777777" w:rsidR="00CF27A0" w:rsidRPr="0093589A" w:rsidRDefault="00CF27A0" w:rsidP="0093589A">
      <w:pPr>
        <w:pStyle w:val="NormalWeb"/>
        <w:spacing w:line="360" w:lineRule="auto"/>
        <w:rPr>
          <w:rFonts w:ascii="Arial" w:hAnsi="Arial" w:cs="Arial"/>
        </w:rPr>
      </w:pPr>
      <w:r w:rsidRPr="0093589A">
        <w:rPr>
          <w:rFonts w:ascii="Arial" w:hAnsi="Arial" w:cs="Arial"/>
        </w:rPr>
        <w:t xml:space="preserve">World Health Organization (2010) </w:t>
      </w:r>
      <w:r w:rsidRPr="0093589A">
        <w:rPr>
          <w:rStyle w:val="Emphasis"/>
          <w:rFonts w:ascii="Arial" w:hAnsi="Arial" w:cs="Arial"/>
        </w:rPr>
        <w:t>Framework for action on interprofessional education and collaborative practice</w:t>
      </w:r>
      <w:r w:rsidRPr="0093589A">
        <w:rPr>
          <w:rFonts w:ascii="Arial" w:hAnsi="Arial" w:cs="Arial"/>
        </w:rPr>
        <w:t>. Geneva: WHO.</w:t>
      </w:r>
    </w:p>
    <w:p w14:paraId="1425F4AC" w14:textId="7DC7EE45" w:rsidR="001D7C03" w:rsidRPr="0093589A" w:rsidRDefault="001D7C03" w:rsidP="0093589A">
      <w:pPr>
        <w:pStyle w:val="Heading1"/>
        <w:numPr>
          <w:ilvl w:val="0"/>
          <w:numId w:val="0"/>
        </w:numPr>
        <w:ind w:left="720" w:hanging="360"/>
        <w:rPr>
          <w:rFonts w:cs="Arial"/>
          <w:bCs/>
          <w:sz w:val="24"/>
        </w:rPr>
      </w:pPr>
    </w:p>
    <w:sectPr w:rsidR="001D7C03" w:rsidRPr="0093589A"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CC45E" w14:textId="77777777" w:rsidR="00840881" w:rsidRDefault="00840881" w:rsidP="003E4ECF">
      <w:pPr>
        <w:spacing w:after="0" w:line="240" w:lineRule="auto"/>
      </w:pPr>
      <w:r>
        <w:separator/>
      </w:r>
    </w:p>
  </w:endnote>
  <w:endnote w:type="continuationSeparator" w:id="0">
    <w:p w14:paraId="7F7858A8" w14:textId="77777777" w:rsidR="00840881" w:rsidRDefault="0084088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0859D" w14:textId="77777777" w:rsidR="00840881" w:rsidRDefault="00840881" w:rsidP="003E4ECF">
      <w:pPr>
        <w:spacing w:after="0" w:line="240" w:lineRule="auto"/>
      </w:pPr>
      <w:r>
        <w:separator/>
      </w:r>
    </w:p>
  </w:footnote>
  <w:footnote w:type="continuationSeparator" w:id="0">
    <w:p w14:paraId="27561070" w14:textId="77777777" w:rsidR="00840881" w:rsidRDefault="00840881" w:rsidP="003E4E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047FD"/>
    <w:multiLevelType w:val="hybridMultilevel"/>
    <w:tmpl w:val="B9BCFDD6"/>
    <w:lvl w:ilvl="0" w:tplc="B6FEAEB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5785C"/>
    <w:multiLevelType w:val="hybridMultilevel"/>
    <w:tmpl w:val="320AF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E053F"/>
    <w:multiLevelType w:val="hybridMultilevel"/>
    <w:tmpl w:val="C554DE6A"/>
    <w:lvl w:ilvl="0" w:tplc="01B6239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D2ADD"/>
    <w:multiLevelType w:val="multilevel"/>
    <w:tmpl w:val="1D687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CC132D"/>
    <w:multiLevelType w:val="hybridMultilevel"/>
    <w:tmpl w:val="6C7A1788"/>
    <w:lvl w:ilvl="0" w:tplc="0C243A3A">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E47EDA"/>
    <w:multiLevelType w:val="hybridMultilevel"/>
    <w:tmpl w:val="3962ED20"/>
    <w:lvl w:ilvl="0" w:tplc="8FA29E8C">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3AD324E"/>
    <w:multiLevelType w:val="hybridMultilevel"/>
    <w:tmpl w:val="6D7CC0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3682372"/>
    <w:multiLevelType w:val="multilevel"/>
    <w:tmpl w:val="E7A41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1D49F6"/>
    <w:multiLevelType w:val="multilevel"/>
    <w:tmpl w:val="71043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3922622">
    <w:abstractNumId w:val="7"/>
  </w:num>
  <w:num w:numId="2" w16cid:durableId="1879010155">
    <w:abstractNumId w:val="8"/>
  </w:num>
  <w:num w:numId="3" w16cid:durableId="1724327502">
    <w:abstractNumId w:val="3"/>
  </w:num>
  <w:num w:numId="4" w16cid:durableId="1537238126">
    <w:abstractNumId w:val="1"/>
  </w:num>
  <w:num w:numId="5" w16cid:durableId="2052608727">
    <w:abstractNumId w:val="6"/>
  </w:num>
  <w:num w:numId="6" w16cid:durableId="463691788">
    <w:abstractNumId w:val="2"/>
  </w:num>
  <w:num w:numId="7" w16cid:durableId="1332106474">
    <w:abstractNumId w:val="5"/>
  </w:num>
  <w:num w:numId="8" w16cid:durableId="974258749">
    <w:abstractNumId w:val="0"/>
  </w:num>
  <w:num w:numId="9" w16cid:durableId="1681017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05F6"/>
    <w:rsid w:val="00044162"/>
    <w:rsid w:val="000572BF"/>
    <w:rsid w:val="00057BA5"/>
    <w:rsid w:val="00074402"/>
    <w:rsid w:val="00080B10"/>
    <w:rsid w:val="00083608"/>
    <w:rsid w:val="000F518D"/>
    <w:rsid w:val="001557FF"/>
    <w:rsid w:val="001610A8"/>
    <w:rsid w:val="00186F24"/>
    <w:rsid w:val="001D024C"/>
    <w:rsid w:val="001D7C03"/>
    <w:rsid w:val="001E6829"/>
    <w:rsid w:val="001F16A0"/>
    <w:rsid w:val="001F1C17"/>
    <w:rsid w:val="00216C85"/>
    <w:rsid w:val="002201A6"/>
    <w:rsid w:val="002500EC"/>
    <w:rsid w:val="0026393A"/>
    <w:rsid w:val="00273EDD"/>
    <w:rsid w:val="002A7BE0"/>
    <w:rsid w:val="002C3965"/>
    <w:rsid w:val="003040C5"/>
    <w:rsid w:val="0031649A"/>
    <w:rsid w:val="00321C4C"/>
    <w:rsid w:val="0038501F"/>
    <w:rsid w:val="00392BBC"/>
    <w:rsid w:val="003E4ECF"/>
    <w:rsid w:val="003F67A6"/>
    <w:rsid w:val="0040573E"/>
    <w:rsid w:val="0045662C"/>
    <w:rsid w:val="00456D8E"/>
    <w:rsid w:val="00476641"/>
    <w:rsid w:val="00481C10"/>
    <w:rsid w:val="004973EB"/>
    <w:rsid w:val="00497FAC"/>
    <w:rsid w:val="004A736E"/>
    <w:rsid w:val="004E27A8"/>
    <w:rsid w:val="004F640E"/>
    <w:rsid w:val="0050266B"/>
    <w:rsid w:val="005752D5"/>
    <w:rsid w:val="0058486F"/>
    <w:rsid w:val="005A386F"/>
    <w:rsid w:val="005B6E6B"/>
    <w:rsid w:val="005D336C"/>
    <w:rsid w:val="005E127E"/>
    <w:rsid w:val="00691069"/>
    <w:rsid w:val="006925AA"/>
    <w:rsid w:val="006D2524"/>
    <w:rsid w:val="007207BC"/>
    <w:rsid w:val="00725177"/>
    <w:rsid w:val="00740756"/>
    <w:rsid w:val="007A1B8D"/>
    <w:rsid w:val="007B21C7"/>
    <w:rsid w:val="007D3D29"/>
    <w:rsid w:val="007E08A1"/>
    <w:rsid w:val="007F2A26"/>
    <w:rsid w:val="00812DB9"/>
    <w:rsid w:val="00814A9E"/>
    <w:rsid w:val="00840881"/>
    <w:rsid w:val="008B2DCC"/>
    <w:rsid w:val="008C02C6"/>
    <w:rsid w:val="008E0D51"/>
    <w:rsid w:val="008E3943"/>
    <w:rsid w:val="0090040D"/>
    <w:rsid w:val="00933030"/>
    <w:rsid w:val="0093589A"/>
    <w:rsid w:val="00936068"/>
    <w:rsid w:val="009D052C"/>
    <w:rsid w:val="009D1D1E"/>
    <w:rsid w:val="009F3F42"/>
    <w:rsid w:val="00A035FD"/>
    <w:rsid w:val="00A32EC8"/>
    <w:rsid w:val="00A54B3D"/>
    <w:rsid w:val="00AD23A0"/>
    <w:rsid w:val="00B349A9"/>
    <w:rsid w:val="00B87E75"/>
    <w:rsid w:val="00C069A6"/>
    <w:rsid w:val="00C1121F"/>
    <w:rsid w:val="00CD33A8"/>
    <w:rsid w:val="00CF27A0"/>
    <w:rsid w:val="00CF7B0C"/>
    <w:rsid w:val="00D73B99"/>
    <w:rsid w:val="00DB6AF0"/>
    <w:rsid w:val="00DC4134"/>
    <w:rsid w:val="00E569FD"/>
    <w:rsid w:val="00E620E7"/>
    <w:rsid w:val="00E71779"/>
    <w:rsid w:val="00E92866"/>
    <w:rsid w:val="00EB7844"/>
    <w:rsid w:val="00F149E6"/>
    <w:rsid w:val="00F308D0"/>
    <w:rsid w:val="00F42F2D"/>
    <w:rsid w:val="00F47E26"/>
    <w:rsid w:val="00F5734A"/>
    <w:rsid w:val="00F66E1B"/>
    <w:rsid w:val="00FD6AF8"/>
    <w:rsid w:val="00FF45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5FC"/>
  </w:style>
  <w:style w:type="paragraph" w:styleId="Heading1">
    <w:name w:val="heading 1"/>
    <w:basedOn w:val="Normal"/>
    <w:next w:val="Normal"/>
    <w:link w:val="Heading1Char"/>
    <w:autoRedefine/>
    <w:uiPriority w:val="9"/>
    <w:qFormat/>
    <w:rsid w:val="00481C10"/>
    <w:pPr>
      <w:keepNext/>
      <w:keepLines/>
      <w:numPr>
        <w:numId w:val="9"/>
      </w:numPr>
      <w:spacing w:before="240" w:after="0" w:line="360" w:lineRule="auto"/>
      <w:outlineLvl w:val="0"/>
    </w:pPr>
    <w:rPr>
      <w:rFonts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C10"/>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C1121F"/>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C1121F"/>
    <w:pPr>
      <w:spacing w:after="100"/>
    </w:pPr>
  </w:style>
  <w:style w:type="character" w:styleId="Hyperlink">
    <w:name w:val="Hyperlink"/>
    <w:basedOn w:val="DefaultParagraphFont"/>
    <w:uiPriority w:val="99"/>
    <w:unhideWhenUsed/>
    <w:rsid w:val="00C1121F"/>
    <w:rPr>
      <w:color w:val="0563C1" w:themeColor="hyperlink"/>
      <w:u w:val="single"/>
    </w:rPr>
  </w:style>
  <w:style w:type="paragraph" w:styleId="TOC2">
    <w:name w:val="toc 2"/>
    <w:basedOn w:val="Normal"/>
    <w:next w:val="Normal"/>
    <w:autoRedefine/>
    <w:uiPriority w:val="39"/>
    <w:unhideWhenUsed/>
    <w:rsid w:val="00EB7844"/>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EB7844"/>
    <w:pPr>
      <w:spacing w:after="100"/>
      <w:ind w:left="440"/>
    </w:pPr>
    <w:rPr>
      <w:rFonts w:asciiTheme="minorHAnsi" w:eastAsiaTheme="minorEastAsia" w:hAnsiTheme="minorHAnsi" w:cs="Times New Roman"/>
      <w:sz w:val="22"/>
      <w:lang w:eastAsia="en-GB"/>
    </w:rPr>
  </w:style>
  <w:style w:type="paragraph" w:styleId="ListParagraph">
    <w:name w:val="List Paragraph"/>
    <w:basedOn w:val="Normal"/>
    <w:uiPriority w:val="34"/>
    <w:qFormat/>
    <w:rsid w:val="001610A8"/>
    <w:pPr>
      <w:ind w:left="720"/>
      <w:contextualSpacing/>
    </w:pPr>
  </w:style>
  <w:style w:type="character" w:styleId="Strong">
    <w:name w:val="Strong"/>
    <w:basedOn w:val="DefaultParagraphFont"/>
    <w:uiPriority w:val="22"/>
    <w:qFormat/>
    <w:rsid w:val="00CF27A0"/>
    <w:rPr>
      <w:b/>
      <w:bCs/>
    </w:rPr>
  </w:style>
  <w:style w:type="paragraph" w:styleId="NormalWeb">
    <w:name w:val="Normal (Web)"/>
    <w:basedOn w:val="Normal"/>
    <w:uiPriority w:val="99"/>
    <w:semiHidden/>
    <w:unhideWhenUsed/>
    <w:rsid w:val="00CF27A0"/>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CF27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aa2450bf31750a2e05747b6d169d2c41">
  <xsd:schema xmlns:xsd="http://www.w3.org/2001/XMLSchema" xmlns:xs="http://www.w3.org/2001/XMLSchema" xmlns:p="http://schemas.microsoft.com/office/2006/metadata/properties" xmlns:ns3="11aa0710-6065-45a4-8555-6680b95a1f9d" targetNamespace="http://schemas.microsoft.com/office/2006/metadata/properties" ma:root="true" ma:fieldsID="aa07381f5c74701c5d2033ada0c8b74b"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34267-C7D3-4AD4-B6F2-50DA39E49719}">
  <ds:schemaRefs>
    <ds:schemaRef ds:uri="http://schemas.microsoft.com/office/2006/metadata/properties"/>
    <ds:schemaRef ds:uri="http://schemas.microsoft.com/office/infopath/2007/PartnerControls"/>
    <ds:schemaRef ds:uri="11aa0710-6065-45a4-8555-6680b95a1f9d"/>
  </ds:schemaRefs>
</ds:datastoreItem>
</file>

<file path=customXml/itemProps2.xml><?xml version="1.0" encoding="utf-8"?>
<ds:datastoreItem xmlns:ds="http://schemas.openxmlformats.org/officeDocument/2006/customXml" ds:itemID="{B34178CA-567B-4CE1-B35F-DD1CD0941AE7}">
  <ds:schemaRefs>
    <ds:schemaRef ds:uri="http://schemas.microsoft.com/sharepoint/v3/contenttype/forms"/>
  </ds:schemaRefs>
</ds:datastoreItem>
</file>

<file path=customXml/itemProps3.xml><?xml version="1.0" encoding="utf-8"?>
<ds:datastoreItem xmlns:ds="http://schemas.openxmlformats.org/officeDocument/2006/customXml" ds:itemID="{2932DA0C-D178-4D74-A119-2EE316726F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F0D20C-8A54-44FF-8E09-174D09AF2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Gisela Arano</cp:lastModifiedBy>
  <cp:revision>6</cp:revision>
  <dcterms:created xsi:type="dcterms:W3CDTF">2026-04-23T15:21:00Z</dcterms:created>
  <dcterms:modified xsi:type="dcterms:W3CDTF">2026-04-24T00:57:00Z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