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4122510"/>
        <w:docPartObj>
          <w:docPartGallery w:val="Cover Pages"/>
          <w:docPartUnique/>
        </w:docPartObj>
      </w:sdtPr>
      <w:sdtEndPr>
        <w:rPr>
          <w:rFonts w:ascii="Arial" w:hAnsi="Arial" w:cs="Arial"/>
          <w:sz w:val="24"/>
          <w:szCs w:val="24"/>
        </w:rPr>
      </w:sdtEndPr>
      <w:sdtContent>
        <w:p w14:paraId="3EF9A8B7" w14:textId="6ED0A407" w:rsidR="00735320" w:rsidRDefault="00735320">
          <w:r>
            <w:rPr>
              <w:noProof/>
            </w:rPr>
            <mc:AlternateContent>
              <mc:Choice Requires="wpg">
                <w:drawing>
                  <wp:anchor distT="0" distB="0" distL="114300" distR="114300" simplePos="0" relativeHeight="251662336" behindDoc="0" locked="0" layoutInCell="1" allowOverlap="1" wp14:anchorId="0ACA5179" wp14:editId="0EA4377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16301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F1C0E1" wp14:editId="718144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0C515A" w14:textId="794C6F61" w:rsidR="00735320" w:rsidRDefault="00735320">
                                    <w:pPr>
                                      <w:pStyle w:val="NoSpacing"/>
                                      <w:jc w:val="right"/>
                                      <w:rPr>
                                        <w:color w:val="595959" w:themeColor="text1" w:themeTint="A6"/>
                                        <w:sz w:val="28"/>
                                        <w:szCs w:val="28"/>
                                      </w:rPr>
                                    </w:pPr>
                                    <w:r>
                                      <w:rPr>
                                        <w:color w:val="595959" w:themeColor="text1" w:themeTint="A6"/>
                                        <w:sz w:val="28"/>
                                        <w:szCs w:val="28"/>
                                      </w:rPr>
                                      <w:t xml:space="preserve">Milena </w:t>
                                    </w:r>
                                    <w:proofErr w:type="spellStart"/>
                                    <w:r>
                                      <w:rPr>
                                        <w:color w:val="595959" w:themeColor="text1" w:themeTint="A6"/>
                                        <w:sz w:val="28"/>
                                        <w:szCs w:val="28"/>
                                      </w:rPr>
                                      <w:t>Tomaszewska</w:t>
                                    </w:r>
                                    <w:proofErr w:type="spellEnd"/>
                                    <w:r>
                                      <w:rPr>
                                        <w:color w:val="595959" w:themeColor="text1" w:themeTint="A6"/>
                                        <w:sz w:val="28"/>
                                        <w:szCs w:val="28"/>
                                      </w:rPr>
                                      <w:t xml:space="preserve"> (1902366)</w:t>
                                    </w:r>
                                  </w:p>
                                </w:sdtContent>
                              </w:sdt>
                              <w:p w14:paraId="3699A87C" w14:textId="25C82D57" w:rsidR="00735320" w:rsidRDefault="0073532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F1C0E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0C515A" w14:textId="794C6F61" w:rsidR="00735320" w:rsidRDefault="00735320">
                              <w:pPr>
                                <w:pStyle w:val="NoSpacing"/>
                                <w:jc w:val="right"/>
                                <w:rPr>
                                  <w:color w:val="595959" w:themeColor="text1" w:themeTint="A6"/>
                                  <w:sz w:val="28"/>
                                  <w:szCs w:val="28"/>
                                </w:rPr>
                              </w:pPr>
                              <w:r>
                                <w:rPr>
                                  <w:color w:val="595959" w:themeColor="text1" w:themeTint="A6"/>
                                  <w:sz w:val="28"/>
                                  <w:szCs w:val="28"/>
                                </w:rPr>
                                <w:t xml:space="preserve">Milena </w:t>
                              </w:r>
                              <w:proofErr w:type="spellStart"/>
                              <w:r>
                                <w:rPr>
                                  <w:color w:val="595959" w:themeColor="text1" w:themeTint="A6"/>
                                  <w:sz w:val="28"/>
                                  <w:szCs w:val="28"/>
                                </w:rPr>
                                <w:t>Tomaszewska</w:t>
                              </w:r>
                              <w:proofErr w:type="spellEnd"/>
                              <w:r>
                                <w:rPr>
                                  <w:color w:val="595959" w:themeColor="text1" w:themeTint="A6"/>
                                  <w:sz w:val="28"/>
                                  <w:szCs w:val="28"/>
                                </w:rPr>
                                <w:t xml:space="preserve"> (1902366)</w:t>
                              </w:r>
                            </w:p>
                          </w:sdtContent>
                        </w:sdt>
                        <w:p w14:paraId="3699A87C" w14:textId="25C82D57" w:rsidR="00735320" w:rsidRDefault="0073532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5C912C" wp14:editId="553190B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83DC2" w14:textId="39EA87ED" w:rsidR="00735320" w:rsidRDefault="007353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investigation into resonant circuits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A6389C" w14:textId="7FE421ED" w:rsidR="00735320" w:rsidRDefault="0073532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5C912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D383DC2" w14:textId="39EA87ED" w:rsidR="00735320" w:rsidRDefault="007353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investigation into resonant circuits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1A6389C" w14:textId="7FE421ED" w:rsidR="00735320" w:rsidRDefault="0073532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EC48085" w14:textId="7411E324" w:rsidR="00735320" w:rsidRDefault="00735320">
          <w:pPr>
            <w:rPr>
              <w:rFonts w:ascii="Arial" w:hAnsi="Arial" w:cs="Arial"/>
              <w:sz w:val="24"/>
              <w:szCs w:val="24"/>
            </w:rPr>
          </w:pPr>
          <w:r>
            <w:rPr>
              <w:rFonts w:ascii="Arial" w:hAnsi="Arial" w:cs="Arial"/>
              <w:sz w:val="24"/>
              <w:szCs w:val="24"/>
            </w:rPr>
            <w:br w:type="page"/>
          </w:r>
        </w:p>
      </w:sdtContent>
    </w:sdt>
    <w:sdt>
      <w:sdtPr>
        <w:id w:val="-21097370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532AFB" w14:textId="2DC030E0" w:rsidR="00735320" w:rsidRDefault="00735320">
          <w:pPr>
            <w:pStyle w:val="TOCHeading"/>
          </w:pPr>
          <w:r>
            <w:t>Contents</w:t>
          </w:r>
        </w:p>
        <w:p w14:paraId="45A4AF82" w14:textId="21C56BAB" w:rsidR="00735320" w:rsidRDefault="00735320">
          <w:fldSimple w:instr=" TOC \o &quot;1-3&quot; \h \z \u ">
            <w:r>
              <w:rPr>
                <w:b/>
                <w:bCs/>
                <w:noProof/>
                <w:lang w:val="en-US"/>
              </w:rPr>
              <w:t>No table of contents entries found.</w:t>
            </w:r>
          </w:fldSimple>
        </w:p>
      </w:sdtContent>
    </w:sdt>
    <w:p w14:paraId="1691288F" w14:textId="76B58BEC" w:rsidR="00735320" w:rsidRDefault="00735320">
      <w:pPr>
        <w:rPr>
          <w:rFonts w:ascii="Arial" w:hAnsi="Arial" w:cs="Arial"/>
          <w:sz w:val="24"/>
          <w:szCs w:val="24"/>
        </w:rPr>
      </w:pPr>
      <w:r>
        <w:rPr>
          <w:rFonts w:ascii="Arial" w:hAnsi="Arial" w:cs="Arial"/>
          <w:sz w:val="24"/>
          <w:szCs w:val="24"/>
        </w:rPr>
        <w:br w:type="page"/>
      </w:r>
    </w:p>
    <w:p w14:paraId="2DC5D333" w14:textId="2B16E15C" w:rsidR="00735320" w:rsidRDefault="00735320" w:rsidP="00735320">
      <w:pPr>
        <w:pStyle w:val="Heading1"/>
      </w:pPr>
      <w:r>
        <w:lastRenderedPageBreak/>
        <w:t>Abstract</w:t>
      </w:r>
    </w:p>
    <w:p w14:paraId="27D045BD" w14:textId="49B1AF28" w:rsidR="00735320" w:rsidRDefault="00735320">
      <w:pPr>
        <w:rPr>
          <w:rFonts w:asciiTheme="majorHAnsi" w:eastAsiaTheme="majorEastAsia" w:hAnsiTheme="majorHAnsi" w:cstheme="majorBidi"/>
          <w:color w:val="2F5496" w:themeColor="accent1" w:themeShade="BF"/>
          <w:sz w:val="32"/>
          <w:szCs w:val="32"/>
        </w:rPr>
      </w:pPr>
      <w:r>
        <w:rPr>
          <w:rFonts w:ascii="Arial" w:hAnsi="Arial" w:cs="Arial"/>
          <w:sz w:val="24"/>
          <w:szCs w:val="24"/>
        </w:rPr>
        <w:t>In this assignment I have created two circuit simulations using Proteus. Proteus allows for live testing and probing, so I applied a Frequency Response graph to both circuits to record the data.</w:t>
      </w:r>
      <w:r>
        <w:br w:type="page"/>
      </w:r>
    </w:p>
    <w:p w14:paraId="72AE7DA4" w14:textId="4231B69F" w:rsidR="00735320" w:rsidRDefault="00735320" w:rsidP="00735320">
      <w:pPr>
        <w:pStyle w:val="Heading1"/>
      </w:pPr>
      <w:r>
        <w:lastRenderedPageBreak/>
        <w:t>Introduction</w:t>
      </w:r>
    </w:p>
    <w:p w14:paraId="0837BCB2" w14:textId="12BC90F9" w:rsidR="00735320" w:rsidRDefault="00310AD5">
      <w:pPr>
        <w:rPr>
          <w:rFonts w:asciiTheme="majorHAnsi" w:eastAsiaTheme="majorEastAsia" w:hAnsiTheme="majorHAnsi" w:cstheme="majorBidi"/>
          <w:color w:val="2F5496" w:themeColor="accent1" w:themeShade="BF"/>
          <w:sz w:val="32"/>
          <w:szCs w:val="32"/>
        </w:rPr>
      </w:pPr>
      <w:r>
        <w:rPr>
          <w:rFonts w:ascii="Arial" w:hAnsi="Arial" w:cs="Arial"/>
          <w:sz w:val="24"/>
          <w:szCs w:val="24"/>
        </w:rPr>
        <w:t xml:space="preserve">These circuits are used in a lot of different devices. Mostly devices like TV’s and radios. This is because it needs to select a narrow range of frequency from the surrounding radio waves. </w:t>
      </w:r>
      <w:r w:rsidR="00735320">
        <w:br w:type="page"/>
      </w:r>
    </w:p>
    <w:p w14:paraId="6A91F627" w14:textId="468A130D" w:rsidR="00735320" w:rsidRDefault="00735320" w:rsidP="00735320">
      <w:pPr>
        <w:pStyle w:val="Heading1"/>
      </w:pPr>
      <w:r>
        <w:lastRenderedPageBreak/>
        <w:t>Simulation Setups</w:t>
      </w:r>
    </w:p>
    <w:p w14:paraId="74006A8A" w14:textId="77777777" w:rsidR="00015EBA" w:rsidRDefault="00015EBA">
      <w:pPr>
        <w:rPr>
          <w:noProof/>
        </w:rPr>
      </w:pPr>
    </w:p>
    <w:p w14:paraId="674BB487" w14:textId="2ED83DCB" w:rsidR="00015EBA" w:rsidRPr="00CA604E" w:rsidRDefault="00015EBA">
      <w:pPr>
        <w:rPr>
          <w:rFonts w:ascii="Arial" w:hAnsi="Arial" w:cs="Arial"/>
          <w:sz w:val="24"/>
          <w:szCs w:val="24"/>
        </w:rPr>
      </w:pPr>
      <w:r w:rsidRPr="00CA604E">
        <w:rPr>
          <w:rFonts w:ascii="Arial" w:hAnsi="Arial" w:cs="Arial"/>
          <w:noProof/>
          <w:sz w:val="24"/>
          <w:szCs w:val="24"/>
        </w:rPr>
        <w:drawing>
          <wp:inline distT="0" distB="0" distL="0" distR="0" wp14:anchorId="47A32D0B" wp14:editId="05AA7300">
            <wp:extent cx="3838575" cy="2201973"/>
            <wp:effectExtent l="0" t="0" r="0" b="825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7"/>
                    <a:srcRect l="29249" t="24545" r="49313" b="52751"/>
                    <a:stretch/>
                  </pic:blipFill>
                  <pic:spPr bwMode="auto">
                    <a:xfrm>
                      <a:off x="0" y="0"/>
                      <a:ext cx="3867747" cy="2218707"/>
                    </a:xfrm>
                    <a:prstGeom prst="rect">
                      <a:avLst/>
                    </a:prstGeom>
                    <a:ln>
                      <a:noFill/>
                    </a:ln>
                    <a:extLst>
                      <a:ext uri="{53640926-AAD7-44D8-BBD7-CCE9431645EC}">
                        <a14:shadowObscured xmlns:a14="http://schemas.microsoft.com/office/drawing/2010/main"/>
                      </a:ext>
                    </a:extLst>
                  </pic:spPr>
                </pic:pic>
              </a:graphicData>
            </a:graphic>
          </wp:inline>
        </w:drawing>
      </w:r>
    </w:p>
    <w:p w14:paraId="38C7508A" w14:textId="3F107D3C" w:rsidR="00015EBA" w:rsidRPr="00CA604E" w:rsidRDefault="00015EBA">
      <w:pPr>
        <w:rPr>
          <w:rFonts w:ascii="Arial" w:hAnsi="Arial" w:cs="Arial"/>
          <w:sz w:val="24"/>
          <w:szCs w:val="24"/>
        </w:rPr>
      </w:pPr>
      <w:r w:rsidRPr="00CA604E">
        <w:rPr>
          <w:rFonts w:ascii="Arial" w:hAnsi="Arial" w:cs="Arial"/>
          <w:sz w:val="24"/>
          <w:szCs w:val="24"/>
        </w:rPr>
        <w:t>In this RLC series circuit, I used my student ID to create the values for the components. The Resistor is the first 2 numbers of my student ID, so 19 Ohms. The Capacitor is the next 2 digits in my ID, 02</w:t>
      </w:r>
      <w:r w:rsidR="00462C80" w:rsidRPr="00CA604E">
        <w:rPr>
          <w:rFonts w:ascii="Arial" w:hAnsi="Arial" w:cs="Arial"/>
          <w:sz w:val="24"/>
          <w:szCs w:val="24"/>
        </w:rPr>
        <w:t xml:space="preserve">uF. So, I just set it to 2uF. The last 3 digits of my ID is for my Inductor. Which is set to 366mH. I also have voltage probe points before the resistor, after the resistor and after the inductor. The Vin SINE Generator is set to </w:t>
      </w:r>
      <w:r w:rsidR="00462C80" w:rsidRPr="00CA604E">
        <w:rPr>
          <w:rFonts w:ascii="Arial" w:hAnsi="Arial" w:cs="Arial"/>
          <w:sz w:val="24"/>
          <w:szCs w:val="24"/>
        </w:rPr>
        <w:t>353.553</w:t>
      </w:r>
      <w:r w:rsidR="00462C80" w:rsidRPr="00CA604E">
        <w:rPr>
          <w:rFonts w:ascii="Arial" w:hAnsi="Arial" w:cs="Arial"/>
          <w:sz w:val="24"/>
          <w:szCs w:val="24"/>
        </w:rPr>
        <w:t>m RMS at 100hz.</w:t>
      </w:r>
    </w:p>
    <w:p w14:paraId="1D2A9822" w14:textId="77777777" w:rsidR="00015EBA" w:rsidRPr="00CA604E" w:rsidRDefault="00015EBA">
      <w:pPr>
        <w:rPr>
          <w:rFonts w:ascii="Arial" w:hAnsi="Arial" w:cs="Arial"/>
          <w:noProof/>
          <w:sz w:val="24"/>
          <w:szCs w:val="24"/>
        </w:rPr>
      </w:pPr>
    </w:p>
    <w:p w14:paraId="51672DEC" w14:textId="045B0F7A" w:rsidR="00015EBA" w:rsidRPr="00CA604E" w:rsidRDefault="00015EBA">
      <w:pPr>
        <w:rPr>
          <w:rFonts w:ascii="Arial" w:hAnsi="Arial" w:cs="Arial"/>
          <w:sz w:val="24"/>
          <w:szCs w:val="24"/>
        </w:rPr>
      </w:pPr>
      <w:r w:rsidRPr="00CA604E">
        <w:rPr>
          <w:rFonts w:ascii="Arial" w:hAnsi="Arial" w:cs="Arial"/>
          <w:noProof/>
          <w:sz w:val="24"/>
          <w:szCs w:val="24"/>
        </w:rPr>
        <w:drawing>
          <wp:inline distT="0" distB="0" distL="0" distR="0" wp14:anchorId="6AB81F2C" wp14:editId="1A7EDF1D">
            <wp:extent cx="3905250" cy="2747141"/>
            <wp:effectExtent l="0" t="0" r="0" b="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7"/>
                    <a:srcRect l="60659" t="23931" r="15244" b="44774"/>
                    <a:stretch/>
                  </pic:blipFill>
                  <pic:spPr bwMode="auto">
                    <a:xfrm>
                      <a:off x="0" y="0"/>
                      <a:ext cx="3918437" cy="2756417"/>
                    </a:xfrm>
                    <a:prstGeom prst="rect">
                      <a:avLst/>
                    </a:prstGeom>
                    <a:ln>
                      <a:noFill/>
                    </a:ln>
                    <a:extLst>
                      <a:ext uri="{53640926-AAD7-44D8-BBD7-CCE9431645EC}">
                        <a14:shadowObscured xmlns:a14="http://schemas.microsoft.com/office/drawing/2010/main"/>
                      </a:ext>
                    </a:extLst>
                  </pic:spPr>
                </pic:pic>
              </a:graphicData>
            </a:graphic>
          </wp:inline>
        </w:drawing>
      </w:r>
    </w:p>
    <w:p w14:paraId="346D74DE" w14:textId="73D7E85A" w:rsidR="00462C80" w:rsidRPr="00CA604E" w:rsidRDefault="00462C80">
      <w:pPr>
        <w:rPr>
          <w:rFonts w:ascii="Arial" w:hAnsi="Arial" w:cs="Arial"/>
          <w:sz w:val="24"/>
          <w:szCs w:val="24"/>
        </w:rPr>
      </w:pPr>
      <w:r w:rsidRPr="00CA604E">
        <w:rPr>
          <w:rFonts w:ascii="Arial" w:hAnsi="Arial" w:cs="Arial"/>
          <w:sz w:val="24"/>
          <w:szCs w:val="24"/>
        </w:rPr>
        <w:t>This frequency response graph contains the data probed by the above voltage probes in the circuit. The Blue line is the probe before the resistor. The green line is the probe after the resistor, and the red line is the probe after the inductor. As you can see the frequency on the green line dips down to about -36dB to -38dB at around 200hz and then jumps back up to 0dB. The red line on the other hand slowly climbs up to about 34dB to 36dB until around 200hz and then slowly falls off for the rest of the simulation. As for the blue line, it stays at a constant 0dB.</w:t>
      </w:r>
    </w:p>
    <w:p w14:paraId="209A4B43" w14:textId="77777777" w:rsidR="00015EBA" w:rsidRPr="00CA604E" w:rsidRDefault="00015EBA">
      <w:pPr>
        <w:rPr>
          <w:rFonts w:ascii="Arial" w:hAnsi="Arial" w:cs="Arial"/>
          <w:noProof/>
          <w:sz w:val="24"/>
          <w:szCs w:val="24"/>
        </w:rPr>
      </w:pPr>
    </w:p>
    <w:p w14:paraId="54DBAE81" w14:textId="76A14308" w:rsidR="00015EBA" w:rsidRPr="00CA604E" w:rsidRDefault="00015EBA">
      <w:pPr>
        <w:rPr>
          <w:rFonts w:ascii="Arial" w:hAnsi="Arial" w:cs="Arial"/>
          <w:sz w:val="24"/>
          <w:szCs w:val="24"/>
        </w:rPr>
      </w:pPr>
      <w:r w:rsidRPr="00CA604E">
        <w:rPr>
          <w:rFonts w:ascii="Arial" w:hAnsi="Arial" w:cs="Arial"/>
          <w:noProof/>
          <w:sz w:val="24"/>
          <w:szCs w:val="24"/>
        </w:rPr>
        <w:drawing>
          <wp:inline distT="0" distB="0" distL="0" distR="0" wp14:anchorId="29F2429A" wp14:editId="34518916">
            <wp:extent cx="3752850" cy="2122147"/>
            <wp:effectExtent l="0" t="0" r="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7"/>
                    <a:srcRect l="23931" t="56453" r="48150" b="14400"/>
                    <a:stretch/>
                  </pic:blipFill>
                  <pic:spPr bwMode="auto">
                    <a:xfrm>
                      <a:off x="0" y="0"/>
                      <a:ext cx="3774969" cy="2134655"/>
                    </a:xfrm>
                    <a:prstGeom prst="rect">
                      <a:avLst/>
                    </a:prstGeom>
                    <a:ln>
                      <a:noFill/>
                    </a:ln>
                    <a:extLst>
                      <a:ext uri="{53640926-AAD7-44D8-BBD7-CCE9431645EC}">
                        <a14:shadowObscured xmlns:a14="http://schemas.microsoft.com/office/drawing/2010/main"/>
                      </a:ext>
                    </a:extLst>
                  </pic:spPr>
                </pic:pic>
              </a:graphicData>
            </a:graphic>
          </wp:inline>
        </w:drawing>
      </w:r>
    </w:p>
    <w:p w14:paraId="23957AC0" w14:textId="4BD750CF" w:rsidR="00462C80" w:rsidRPr="00CA604E" w:rsidRDefault="00462C80">
      <w:pPr>
        <w:rPr>
          <w:rFonts w:ascii="Arial" w:hAnsi="Arial" w:cs="Arial"/>
          <w:sz w:val="24"/>
          <w:szCs w:val="24"/>
        </w:rPr>
      </w:pPr>
      <w:r w:rsidRPr="00CA604E">
        <w:rPr>
          <w:rFonts w:ascii="Arial" w:hAnsi="Arial" w:cs="Arial"/>
          <w:sz w:val="24"/>
          <w:szCs w:val="24"/>
        </w:rPr>
        <w:t xml:space="preserve">Just like the RLC Series circuit, I used my student ID to create the parameters for the components for this parallel RLC circuit. This time the </w:t>
      </w:r>
      <w:r w:rsidR="00CA604E" w:rsidRPr="00CA604E">
        <w:rPr>
          <w:rFonts w:ascii="Arial" w:hAnsi="Arial" w:cs="Arial"/>
          <w:sz w:val="24"/>
          <w:szCs w:val="24"/>
        </w:rPr>
        <w:t xml:space="preserve">first voltage </w:t>
      </w:r>
      <w:r w:rsidRPr="00CA604E">
        <w:rPr>
          <w:rFonts w:ascii="Arial" w:hAnsi="Arial" w:cs="Arial"/>
          <w:sz w:val="24"/>
          <w:szCs w:val="24"/>
        </w:rPr>
        <w:t>probe point</w:t>
      </w:r>
      <w:r w:rsidR="00CA604E" w:rsidRPr="00CA604E">
        <w:rPr>
          <w:rFonts w:ascii="Arial" w:hAnsi="Arial" w:cs="Arial"/>
          <w:sz w:val="24"/>
          <w:szCs w:val="24"/>
        </w:rPr>
        <w:t xml:space="preserve"> is </w:t>
      </w:r>
      <w:r w:rsidRPr="00CA604E">
        <w:rPr>
          <w:rFonts w:ascii="Arial" w:hAnsi="Arial" w:cs="Arial"/>
          <w:sz w:val="24"/>
          <w:szCs w:val="24"/>
        </w:rPr>
        <w:t xml:space="preserve">just before the parallel </w:t>
      </w:r>
      <w:r w:rsidR="00CA604E" w:rsidRPr="00CA604E">
        <w:rPr>
          <w:rFonts w:ascii="Arial" w:hAnsi="Arial" w:cs="Arial"/>
          <w:sz w:val="24"/>
          <w:szCs w:val="24"/>
        </w:rPr>
        <w:t>capacitor and inductor. The second voltage probe point is after the inductor, and the third voltage probe is after the capacitor. The Vin is the same as the Series RLC Circuit.</w:t>
      </w:r>
    </w:p>
    <w:p w14:paraId="4E651A6E" w14:textId="77777777" w:rsidR="00015EBA" w:rsidRPr="00CA604E" w:rsidRDefault="00015EBA">
      <w:pPr>
        <w:rPr>
          <w:rFonts w:ascii="Arial" w:hAnsi="Arial" w:cs="Arial"/>
          <w:noProof/>
          <w:sz w:val="24"/>
          <w:szCs w:val="24"/>
        </w:rPr>
      </w:pPr>
    </w:p>
    <w:p w14:paraId="2F24E515" w14:textId="77777777" w:rsidR="00CA604E" w:rsidRPr="00CA604E" w:rsidRDefault="00015EBA">
      <w:pPr>
        <w:rPr>
          <w:rFonts w:ascii="Arial" w:hAnsi="Arial" w:cs="Arial"/>
          <w:sz w:val="24"/>
          <w:szCs w:val="24"/>
        </w:rPr>
      </w:pPr>
      <w:r w:rsidRPr="00CA604E">
        <w:rPr>
          <w:rFonts w:ascii="Arial" w:hAnsi="Arial" w:cs="Arial"/>
          <w:noProof/>
          <w:sz w:val="24"/>
          <w:szCs w:val="24"/>
        </w:rPr>
        <w:drawing>
          <wp:inline distT="0" distB="0" distL="0" distR="0" wp14:anchorId="62C2CF57" wp14:editId="608D7BEE">
            <wp:extent cx="3667125" cy="2538779"/>
            <wp:effectExtent l="0" t="0" r="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7"/>
                    <a:srcRect l="58830" t="62897" r="17406" b="6729"/>
                    <a:stretch/>
                  </pic:blipFill>
                  <pic:spPr bwMode="auto">
                    <a:xfrm>
                      <a:off x="0" y="0"/>
                      <a:ext cx="3683576" cy="2550168"/>
                    </a:xfrm>
                    <a:prstGeom prst="rect">
                      <a:avLst/>
                    </a:prstGeom>
                    <a:ln>
                      <a:noFill/>
                    </a:ln>
                    <a:extLst>
                      <a:ext uri="{53640926-AAD7-44D8-BBD7-CCE9431645EC}">
                        <a14:shadowObscured xmlns:a14="http://schemas.microsoft.com/office/drawing/2010/main"/>
                      </a:ext>
                    </a:extLst>
                  </pic:spPr>
                </pic:pic>
              </a:graphicData>
            </a:graphic>
          </wp:inline>
        </w:drawing>
      </w:r>
    </w:p>
    <w:p w14:paraId="3A09A52D" w14:textId="2C0A5F0C" w:rsidR="00735320" w:rsidRPr="00CA604E" w:rsidRDefault="00CA604E">
      <w:pPr>
        <w:rPr>
          <w:rFonts w:ascii="Arial" w:hAnsi="Arial" w:cs="Arial"/>
          <w:sz w:val="24"/>
          <w:szCs w:val="24"/>
        </w:rPr>
      </w:pPr>
      <w:r w:rsidRPr="00CA604E">
        <w:rPr>
          <w:rFonts w:ascii="Arial" w:hAnsi="Arial" w:cs="Arial"/>
          <w:sz w:val="24"/>
          <w:szCs w:val="24"/>
        </w:rPr>
        <w:t xml:space="preserve">This time the </w:t>
      </w:r>
      <w:r>
        <w:rPr>
          <w:rFonts w:ascii="Arial" w:hAnsi="Arial" w:cs="Arial"/>
          <w:sz w:val="24"/>
          <w:szCs w:val="24"/>
        </w:rPr>
        <w:t>green line and red line are overlapping each other as they are identical. They both stay at 0Db until about 2khz and then start to drop down to about -20dB. As for the blue line, it stays at a constant -200dB.</w:t>
      </w:r>
      <w:r w:rsidR="00735320" w:rsidRPr="00CA604E">
        <w:rPr>
          <w:rFonts w:ascii="Arial" w:hAnsi="Arial" w:cs="Arial"/>
          <w:sz w:val="24"/>
          <w:szCs w:val="24"/>
        </w:rPr>
        <w:br w:type="page"/>
      </w:r>
    </w:p>
    <w:p w14:paraId="1D184133" w14:textId="070CDFB9" w:rsidR="00735320" w:rsidRDefault="00735320" w:rsidP="00735320">
      <w:pPr>
        <w:pStyle w:val="Heading1"/>
      </w:pPr>
      <w:r>
        <w:lastRenderedPageBreak/>
        <w:t>Results</w:t>
      </w:r>
    </w:p>
    <w:p w14:paraId="13EF7A40" w14:textId="77777777" w:rsidR="00735320" w:rsidRDefault="00735320">
      <w:pPr>
        <w:rPr>
          <w:rFonts w:asciiTheme="majorHAnsi" w:eastAsiaTheme="majorEastAsia" w:hAnsiTheme="majorHAnsi" w:cstheme="majorBidi"/>
          <w:color w:val="2F5496" w:themeColor="accent1" w:themeShade="BF"/>
          <w:sz w:val="32"/>
          <w:szCs w:val="32"/>
        </w:rPr>
      </w:pPr>
      <w:r>
        <w:br w:type="page"/>
      </w:r>
    </w:p>
    <w:p w14:paraId="55CF26B5" w14:textId="3B50DF5D" w:rsidR="00735320" w:rsidRDefault="00735320" w:rsidP="00735320">
      <w:pPr>
        <w:pStyle w:val="Heading1"/>
      </w:pPr>
      <w:r>
        <w:lastRenderedPageBreak/>
        <w:t>Discussion</w:t>
      </w:r>
    </w:p>
    <w:p w14:paraId="2895BCE4" w14:textId="77777777" w:rsidR="00735320" w:rsidRDefault="00735320">
      <w:pPr>
        <w:rPr>
          <w:rFonts w:asciiTheme="majorHAnsi" w:eastAsiaTheme="majorEastAsia" w:hAnsiTheme="majorHAnsi" w:cstheme="majorBidi"/>
          <w:color w:val="2F5496" w:themeColor="accent1" w:themeShade="BF"/>
          <w:sz w:val="32"/>
          <w:szCs w:val="32"/>
        </w:rPr>
      </w:pPr>
      <w:r>
        <w:br w:type="page"/>
      </w:r>
    </w:p>
    <w:p w14:paraId="0717E8F6" w14:textId="05E86437" w:rsidR="00735320" w:rsidRDefault="00735320" w:rsidP="00735320">
      <w:pPr>
        <w:pStyle w:val="Heading1"/>
      </w:pPr>
      <w:r>
        <w:lastRenderedPageBreak/>
        <w:t>Conclusion</w:t>
      </w:r>
    </w:p>
    <w:p w14:paraId="3F59509F" w14:textId="77777777" w:rsidR="00735320" w:rsidRDefault="00735320">
      <w:pPr>
        <w:rPr>
          <w:rFonts w:asciiTheme="majorHAnsi" w:eastAsiaTheme="majorEastAsia" w:hAnsiTheme="majorHAnsi" w:cstheme="majorBidi"/>
          <w:color w:val="2F5496" w:themeColor="accent1" w:themeShade="BF"/>
          <w:sz w:val="32"/>
          <w:szCs w:val="32"/>
        </w:rPr>
      </w:pPr>
      <w:r>
        <w:br w:type="page"/>
      </w:r>
    </w:p>
    <w:p w14:paraId="255340C4" w14:textId="4D2A7C1C" w:rsidR="00735320" w:rsidRPr="00735320" w:rsidRDefault="00735320" w:rsidP="00735320">
      <w:pPr>
        <w:pStyle w:val="Heading1"/>
      </w:pPr>
      <w:r>
        <w:lastRenderedPageBreak/>
        <w:t>References</w:t>
      </w:r>
    </w:p>
    <w:sectPr w:rsidR="00735320" w:rsidRPr="00735320" w:rsidSect="007353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320"/>
    <w:rsid w:val="00015EBA"/>
    <w:rsid w:val="00310AD5"/>
    <w:rsid w:val="00462C80"/>
    <w:rsid w:val="006316E5"/>
    <w:rsid w:val="00735320"/>
    <w:rsid w:val="00CA6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46B2"/>
  <w15:chartTrackingRefBased/>
  <w15:docId w15:val="{77FE6E22-1C4F-4ADE-9494-1D916FA1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3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53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5320"/>
    <w:rPr>
      <w:rFonts w:eastAsiaTheme="minorEastAsia"/>
      <w:lang w:val="en-US"/>
    </w:rPr>
  </w:style>
  <w:style w:type="character" w:customStyle="1" w:styleId="Heading1Char">
    <w:name w:val="Heading 1 Char"/>
    <w:basedOn w:val="DefaultParagraphFont"/>
    <w:link w:val="Heading1"/>
    <w:uiPriority w:val="9"/>
    <w:rsid w:val="007353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532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26EDB-8AFC-43E8-AD25-4B6191D1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resonant circuits</dc:title>
  <dc:subject/>
  <dc:creator>Milena Tomaszewska (1902366)</dc:creator>
  <cp:keywords/>
  <dc:description/>
  <cp:lastModifiedBy>Jordan David James (1803023)</cp:lastModifiedBy>
  <cp:revision>1</cp:revision>
  <dcterms:created xsi:type="dcterms:W3CDTF">2021-05-03T21:43:00Z</dcterms:created>
  <dcterms:modified xsi:type="dcterms:W3CDTF">2021-05-03T22:42:00Z</dcterms:modified>
</cp:coreProperties>
</file>