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62A63" w14:textId="77777777" w:rsidR="007A05EE" w:rsidRPr="00BD4ACE" w:rsidRDefault="007A05EE" w:rsidP="007A05EE">
      <w:pPr>
        <w:spacing w:line="480" w:lineRule="auto"/>
        <w:rPr>
          <w:rFonts w:ascii="Arial" w:hAnsi="Arial" w:cs="Arial"/>
          <w:sz w:val="24"/>
          <w:szCs w:val="24"/>
          <w:highlight w:val="yellow"/>
        </w:rPr>
      </w:pPr>
    </w:p>
    <w:p w14:paraId="33E51ACA" w14:textId="77777777" w:rsidR="007A05EE" w:rsidRPr="00BD4ACE" w:rsidRDefault="007A05EE" w:rsidP="007A05EE">
      <w:pPr>
        <w:spacing w:line="480" w:lineRule="auto"/>
        <w:rPr>
          <w:rFonts w:ascii="Arial" w:hAnsi="Arial" w:cs="Arial"/>
          <w:sz w:val="24"/>
          <w:szCs w:val="24"/>
          <w:highlight w:val="yellow"/>
        </w:rPr>
      </w:pPr>
    </w:p>
    <w:p w14:paraId="774196EA" w14:textId="77777777" w:rsidR="007A05EE" w:rsidRPr="00BD4ACE" w:rsidRDefault="007A05EE" w:rsidP="007A05EE">
      <w:pPr>
        <w:spacing w:line="480" w:lineRule="auto"/>
        <w:rPr>
          <w:rFonts w:ascii="Arial" w:hAnsi="Arial" w:cs="Arial"/>
          <w:sz w:val="24"/>
          <w:szCs w:val="24"/>
          <w:highlight w:val="yellow"/>
        </w:rPr>
      </w:pPr>
    </w:p>
    <w:p w14:paraId="2A477F8D" w14:textId="77777777" w:rsidR="007A05EE" w:rsidRPr="00BD4ACE" w:rsidRDefault="007A05EE" w:rsidP="007A05EE">
      <w:pPr>
        <w:spacing w:line="480" w:lineRule="auto"/>
        <w:jc w:val="center"/>
        <w:rPr>
          <w:rFonts w:ascii="Arial" w:hAnsi="Arial" w:cs="Arial"/>
          <w:sz w:val="24"/>
          <w:szCs w:val="24"/>
          <w:highlight w:val="yellow"/>
        </w:rPr>
      </w:pPr>
      <w:r w:rsidRPr="00BD4ACE">
        <w:rPr>
          <w:rFonts w:ascii="Arial" w:hAnsi="Arial" w:cs="Arial"/>
          <w:noProof/>
          <w:sz w:val="24"/>
          <w:szCs w:val="24"/>
          <w:highlight w:val="yellow"/>
        </w:rPr>
        <w:drawing>
          <wp:inline distT="0" distB="0" distL="0" distR="0" wp14:anchorId="780FA28A" wp14:editId="0ADB8711">
            <wp:extent cx="2619375" cy="1743075"/>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inline>
        </w:drawing>
      </w:r>
    </w:p>
    <w:p w14:paraId="13F51779" w14:textId="77777777" w:rsidR="007A05EE" w:rsidRDefault="007A05EE" w:rsidP="007A05EE">
      <w:pPr>
        <w:spacing w:line="480" w:lineRule="auto"/>
        <w:jc w:val="center"/>
        <w:rPr>
          <w:rFonts w:ascii="Arial" w:hAnsi="Arial" w:cs="Arial"/>
          <w:sz w:val="24"/>
          <w:szCs w:val="24"/>
          <w:highlight w:val="yellow"/>
        </w:rPr>
      </w:pPr>
    </w:p>
    <w:p w14:paraId="63D1C208" w14:textId="77777777" w:rsidR="000C226F" w:rsidRDefault="000C226F" w:rsidP="007A05EE">
      <w:pPr>
        <w:spacing w:line="480" w:lineRule="auto"/>
        <w:jc w:val="center"/>
        <w:rPr>
          <w:rFonts w:ascii="Arial" w:hAnsi="Arial" w:cs="Arial"/>
          <w:sz w:val="24"/>
          <w:szCs w:val="24"/>
          <w:highlight w:val="yellow"/>
        </w:rPr>
      </w:pPr>
    </w:p>
    <w:p w14:paraId="01AEBFC4" w14:textId="77777777" w:rsidR="000C226F" w:rsidRPr="00BD4ACE" w:rsidRDefault="000C226F" w:rsidP="007A05EE">
      <w:pPr>
        <w:spacing w:line="480" w:lineRule="auto"/>
        <w:jc w:val="center"/>
        <w:rPr>
          <w:rFonts w:ascii="Arial" w:hAnsi="Arial" w:cs="Arial"/>
          <w:sz w:val="24"/>
          <w:szCs w:val="24"/>
          <w:highlight w:val="yellow"/>
        </w:rPr>
      </w:pPr>
    </w:p>
    <w:p w14:paraId="3C9228DE" w14:textId="77777777" w:rsidR="007A05EE" w:rsidRPr="00BD4ACE" w:rsidRDefault="007A05EE" w:rsidP="007A05EE">
      <w:pPr>
        <w:spacing w:line="480" w:lineRule="auto"/>
        <w:jc w:val="center"/>
        <w:rPr>
          <w:rFonts w:ascii="Arial" w:hAnsi="Arial" w:cs="Arial"/>
          <w:sz w:val="24"/>
          <w:szCs w:val="24"/>
          <w:highlight w:val="yellow"/>
        </w:rPr>
      </w:pPr>
    </w:p>
    <w:p w14:paraId="09597DD5" w14:textId="5A216043" w:rsidR="000C226F" w:rsidRPr="000C226F" w:rsidRDefault="007A05EE" w:rsidP="000C226F">
      <w:pPr>
        <w:spacing w:line="256" w:lineRule="auto"/>
        <w:jc w:val="center"/>
        <w:rPr>
          <w:rFonts w:ascii="Arial" w:hAnsi="Arial" w:cs="Arial"/>
          <w:i/>
          <w:iCs/>
          <w:sz w:val="24"/>
          <w:szCs w:val="24"/>
          <w:lang w:eastAsia="en-US"/>
        </w:rPr>
      </w:pPr>
      <w:r>
        <w:rPr>
          <w:rFonts w:ascii="Arial" w:hAnsi="Arial" w:cs="Arial"/>
          <w:sz w:val="24"/>
          <w:szCs w:val="24"/>
        </w:rPr>
        <w:t>BMCJ7002-</w:t>
      </w:r>
      <w:r w:rsidRPr="000C226F">
        <w:rPr>
          <w:rFonts w:ascii="Arial" w:hAnsi="Arial" w:cs="Arial"/>
          <w:i/>
          <w:iCs/>
          <w:sz w:val="24"/>
          <w:szCs w:val="24"/>
        </w:rPr>
        <w:t xml:space="preserve"> </w:t>
      </w:r>
      <w:r w:rsidR="000C226F" w:rsidRPr="000C226F">
        <w:rPr>
          <w:rFonts w:ascii="Arial" w:hAnsi="Arial" w:cs="Arial"/>
          <w:i/>
          <w:iCs/>
          <w:sz w:val="24"/>
          <w:szCs w:val="24"/>
          <w:lang w:eastAsia="en-US"/>
        </w:rPr>
        <w:t>Explain the main historical theories of crime and apply one/some of the theories to a modern-day context with a case study of your choice.</w:t>
      </w:r>
    </w:p>
    <w:p w14:paraId="1E67C012" w14:textId="5EEC7BF5" w:rsidR="007A05EE" w:rsidRPr="00BD4ACE" w:rsidRDefault="007A05EE" w:rsidP="007A05EE">
      <w:pPr>
        <w:spacing w:line="480" w:lineRule="auto"/>
        <w:jc w:val="center"/>
        <w:rPr>
          <w:rFonts w:ascii="Arial" w:hAnsi="Arial" w:cs="Arial"/>
          <w:sz w:val="24"/>
          <w:szCs w:val="24"/>
        </w:rPr>
      </w:pPr>
    </w:p>
    <w:p w14:paraId="0D40414B" w14:textId="77777777" w:rsidR="007A05EE" w:rsidRPr="00BD4ACE" w:rsidRDefault="007A05EE" w:rsidP="007A05EE">
      <w:pPr>
        <w:spacing w:line="480" w:lineRule="auto"/>
        <w:jc w:val="center"/>
        <w:rPr>
          <w:rFonts w:ascii="Arial" w:hAnsi="Arial" w:cs="Arial"/>
          <w:sz w:val="24"/>
          <w:szCs w:val="24"/>
        </w:rPr>
      </w:pPr>
    </w:p>
    <w:p w14:paraId="75158A0C" w14:textId="77777777" w:rsidR="007A05EE" w:rsidRPr="00BD4ACE" w:rsidRDefault="007A05EE" w:rsidP="007A05EE">
      <w:pPr>
        <w:spacing w:line="480" w:lineRule="auto"/>
        <w:jc w:val="center"/>
        <w:rPr>
          <w:rFonts w:ascii="Arial" w:hAnsi="Arial" w:cs="Arial"/>
          <w:sz w:val="24"/>
          <w:szCs w:val="24"/>
        </w:rPr>
      </w:pPr>
      <w:r w:rsidRPr="00BD4ACE">
        <w:rPr>
          <w:rFonts w:ascii="Arial" w:hAnsi="Arial" w:cs="Arial"/>
          <w:sz w:val="24"/>
          <w:szCs w:val="24"/>
        </w:rPr>
        <w:t xml:space="preserve">Charlotte Smith </w:t>
      </w:r>
    </w:p>
    <w:p w14:paraId="565DEA37" w14:textId="3486D2B0" w:rsidR="007A05EE" w:rsidRPr="00BD4ACE" w:rsidRDefault="007A05EE" w:rsidP="007A05EE">
      <w:pPr>
        <w:spacing w:line="480" w:lineRule="auto"/>
        <w:jc w:val="center"/>
        <w:rPr>
          <w:rFonts w:ascii="Arial" w:hAnsi="Arial" w:cs="Arial"/>
          <w:sz w:val="24"/>
          <w:szCs w:val="24"/>
        </w:rPr>
      </w:pPr>
      <w:r w:rsidRPr="00BD4ACE">
        <w:rPr>
          <w:rFonts w:ascii="Arial" w:hAnsi="Arial" w:cs="Arial"/>
          <w:sz w:val="24"/>
          <w:szCs w:val="24"/>
        </w:rPr>
        <w:t xml:space="preserve">Due </w:t>
      </w:r>
      <w:r>
        <w:rPr>
          <w:rFonts w:ascii="Arial" w:hAnsi="Arial" w:cs="Arial"/>
          <w:sz w:val="24"/>
          <w:szCs w:val="24"/>
        </w:rPr>
        <w:t>04/03/2022</w:t>
      </w:r>
    </w:p>
    <w:p w14:paraId="6BEF238F" w14:textId="75BA7DED" w:rsidR="007A05EE" w:rsidRDefault="007A05EE" w:rsidP="007A05EE">
      <w:pPr>
        <w:spacing w:line="480" w:lineRule="auto"/>
        <w:jc w:val="center"/>
        <w:rPr>
          <w:rFonts w:ascii="Arial" w:hAnsi="Arial" w:cs="Arial"/>
          <w:sz w:val="24"/>
          <w:szCs w:val="24"/>
        </w:rPr>
      </w:pPr>
      <w:r w:rsidRPr="00BD4ACE">
        <w:rPr>
          <w:rFonts w:ascii="Arial" w:hAnsi="Arial" w:cs="Arial"/>
          <w:sz w:val="24"/>
          <w:szCs w:val="24"/>
        </w:rPr>
        <w:t>Word count-</w:t>
      </w:r>
      <w:r>
        <w:rPr>
          <w:rFonts w:ascii="Arial" w:hAnsi="Arial" w:cs="Arial"/>
          <w:sz w:val="24"/>
          <w:szCs w:val="24"/>
        </w:rPr>
        <w:t xml:space="preserve"> </w:t>
      </w:r>
      <w:r w:rsidR="0044475F">
        <w:rPr>
          <w:rFonts w:ascii="Arial" w:hAnsi="Arial" w:cs="Arial"/>
          <w:sz w:val="24"/>
          <w:szCs w:val="24"/>
        </w:rPr>
        <w:t>3,</w:t>
      </w:r>
      <w:r w:rsidR="006631B9">
        <w:rPr>
          <w:rFonts w:ascii="Arial" w:hAnsi="Arial" w:cs="Arial"/>
          <w:sz w:val="24"/>
          <w:szCs w:val="24"/>
        </w:rPr>
        <w:t>095</w:t>
      </w:r>
    </w:p>
    <w:p w14:paraId="2D138A0B" w14:textId="77777777" w:rsidR="007A05EE" w:rsidRDefault="007A05EE" w:rsidP="007A05EE">
      <w:pPr>
        <w:spacing w:line="480" w:lineRule="auto"/>
        <w:jc w:val="center"/>
        <w:rPr>
          <w:rFonts w:ascii="Arial" w:hAnsi="Arial" w:cs="Arial"/>
          <w:sz w:val="24"/>
          <w:szCs w:val="24"/>
        </w:rPr>
      </w:pPr>
    </w:p>
    <w:p w14:paraId="5B22FBD4" w14:textId="77777777" w:rsidR="007A05EE" w:rsidRDefault="007A05EE" w:rsidP="007A05EE">
      <w:pPr>
        <w:spacing w:line="480" w:lineRule="auto"/>
        <w:jc w:val="center"/>
        <w:rPr>
          <w:rFonts w:ascii="Arial" w:hAnsi="Arial" w:cs="Arial"/>
          <w:sz w:val="24"/>
          <w:szCs w:val="24"/>
        </w:rPr>
      </w:pPr>
    </w:p>
    <w:p w14:paraId="44FE29CB" w14:textId="77777777" w:rsidR="007A05EE" w:rsidRDefault="007A05EE" w:rsidP="007A05EE">
      <w:pPr>
        <w:spacing w:line="480" w:lineRule="auto"/>
        <w:jc w:val="center"/>
        <w:rPr>
          <w:rFonts w:ascii="Arial" w:hAnsi="Arial" w:cs="Arial"/>
          <w:sz w:val="24"/>
          <w:szCs w:val="24"/>
        </w:rPr>
      </w:pPr>
    </w:p>
    <w:p w14:paraId="4D7687F5" w14:textId="77777777" w:rsidR="007A05EE" w:rsidRDefault="007A05EE" w:rsidP="007A05EE">
      <w:pPr>
        <w:spacing w:line="480" w:lineRule="auto"/>
        <w:jc w:val="center"/>
        <w:rPr>
          <w:rFonts w:ascii="Arial" w:hAnsi="Arial" w:cs="Arial"/>
          <w:sz w:val="24"/>
          <w:szCs w:val="24"/>
        </w:rPr>
      </w:pPr>
    </w:p>
    <w:p w14:paraId="6A566204" w14:textId="77777777" w:rsidR="007A05EE" w:rsidRDefault="007A05EE" w:rsidP="007A05EE">
      <w:pPr>
        <w:spacing w:line="480" w:lineRule="auto"/>
        <w:jc w:val="center"/>
        <w:rPr>
          <w:rFonts w:ascii="Arial" w:hAnsi="Arial" w:cs="Arial"/>
          <w:sz w:val="24"/>
          <w:szCs w:val="24"/>
        </w:rPr>
      </w:pPr>
    </w:p>
    <w:p w14:paraId="0CE1084C" w14:textId="77777777" w:rsidR="000C226F" w:rsidRDefault="000C226F" w:rsidP="00135A6A">
      <w:pPr>
        <w:spacing w:line="480" w:lineRule="auto"/>
        <w:jc w:val="both"/>
        <w:rPr>
          <w:rFonts w:ascii="Arial" w:hAnsi="Arial" w:cs="Arial"/>
          <w:sz w:val="24"/>
          <w:szCs w:val="24"/>
        </w:rPr>
      </w:pPr>
    </w:p>
    <w:p w14:paraId="31A94070" w14:textId="4E4A2101" w:rsidR="00135A6A" w:rsidRPr="00E32F58" w:rsidRDefault="00C557FA" w:rsidP="00E32F58">
      <w:pPr>
        <w:spacing w:line="480" w:lineRule="auto"/>
        <w:jc w:val="both"/>
        <w:rPr>
          <w:rStyle w:val="Hyperlink"/>
          <w:rFonts w:ascii="Arial" w:hAnsi="Arial" w:cs="Arial"/>
          <w:color w:val="auto"/>
          <w:sz w:val="24"/>
          <w:szCs w:val="24"/>
          <w:u w:val="none"/>
        </w:rPr>
      </w:pPr>
      <w:r w:rsidRPr="00E32F58">
        <w:rPr>
          <w:rStyle w:val="Hyperlink"/>
          <w:rFonts w:ascii="Arial" w:hAnsi="Arial" w:cs="Arial"/>
          <w:color w:val="auto"/>
          <w:sz w:val="24"/>
          <w:szCs w:val="24"/>
          <w:u w:val="none"/>
        </w:rPr>
        <w:lastRenderedPageBreak/>
        <w:t>O</w:t>
      </w:r>
      <w:r w:rsidR="00EA61F2" w:rsidRPr="00E32F58">
        <w:rPr>
          <w:rStyle w:val="Hyperlink"/>
          <w:rFonts w:ascii="Arial" w:hAnsi="Arial" w:cs="Arial"/>
          <w:color w:val="auto"/>
          <w:sz w:val="24"/>
          <w:szCs w:val="24"/>
          <w:u w:val="none"/>
        </w:rPr>
        <w:t xml:space="preserve">ver time our understanding of crime </w:t>
      </w:r>
      <w:r w:rsidRPr="00E32F58">
        <w:rPr>
          <w:rStyle w:val="Hyperlink"/>
          <w:rFonts w:ascii="Arial" w:hAnsi="Arial" w:cs="Arial"/>
          <w:color w:val="auto"/>
          <w:sz w:val="24"/>
          <w:szCs w:val="24"/>
          <w:u w:val="none"/>
        </w:rPr>
        <w:t xml:space="preserve">has </w:t>
      </w:r>
      <w:r w:rsidR="00F80E10" w:rsidRPr="00E32F58">
        <w:rPr>
          <w:rStyle w:val="Hyperlink"/>
          <w:rFonts w:ascii="Arial" w:hAnsi="Arial" w:cs="Arial"/>
          <w:color w:val="auto"/>
          <w:sz w:val="24"/>
          <w:szCs w:val="24"/>
          <w:u w:val="none"/>
        </w:rPr>
        <w:t xml:space="preserve">been refined </w:t>
      </w:r>
      <w:r w:rsidRPr="00E32F58">
        <w:rPr>
          <w:rStyle w:val="Hyperlink"/>
          <w:rFonts w:ascii="Arial" w:hAnsi="Arial" w:cs="Arial"/>
          <w:color w:val="auto"/>
          <w:sz w:val="24"/>
          <w:szCs w:val="24"/>
          <w:u w:val="none"/>
        </w:rPr>
        <w:t xml:space="preserve">along with the </w:t>
      </w:r>
      <w:r w:rsidR="00A940C5" w:rsidRPr="00E32F58">
        <w:rPr>
          <w:rStyle w:val="Hyperlink"/>
          <w:rFonts w:ascii="Arial" w:hAnsi="Arial" w:cs="Arial"/>
          <w:color w:val="auto"/>
          <w:sz w:val="24"/>
          <w:szCs w:val="24"/>
          <w:u w:val="none"/>
        </w:rPr>
        <w:t xml:space="preserve">theories </w:t>
      </w:r>
      <w:r w:rsidR="00370C36" w:rsidRPr="00E32F58">
        <w:rPr>
          <w:rStyle w:val="Hyperlink"/>
          <w:rFonts w:ascii="Arial" w:hAnsi="Arial" w:cs="Arial"/>
          <w:color w:val="auto"/>
          <w:sz w:val="24"/>
          <w:szCs w:val="24"/>
          <w:u w:val="none"/>
        </w:rPr>
        <w:t xml:space="preserve">applied to </w:t>
      </w:r>
      <w:r w:rsidR="006F71F9" w:rsidRPr="00E32F58">
        <w:rPr>
          <w:rStyle w:val="Hyperlink"/>
          <w:rFonts w:ascii="Arial" w:hAnsi="Arial" w:cs="Arial"/>
          <w:color w:val="auto"/>
          <w:sz w:val="24"/>
          <w:szCs w:val="24"/>
          <w:u w:val="none"/>
        </w:rPr>
        <w:t>criminals and crimes</w:t>
      </w:r>
      <w:r w:rsidR="00F42390" w:rsidRPr="00E32F58">
        <w:rPr>
          <w:rStyle w:val="Hyperlink"/>
          <w:rFonts w:ascii="Arial" w:hAnsi="Arial" w:cs="Arial"/>
          <w:color w:val="auto"/>
          <w:sz w:val="24"/>
          <w:szCs w:val="24"/>
          <w:u w:val="none"/>
        </w:rPr>
        <w:t>. The c</w:t>
      </w:r>
      <w:r w:rsidR="00D4535E" w:rsidRPr="00E32F58">
        <w:rPr>
          <w:rStyle w:val="Hyperlink"/>
          <w:rFonts w:ascii="Arial" w:hAnsi="Arial" w:cs="Arial"/>
          <w:color w:val="auto"/>
          <w:sz w:val="24"/>
          <w:szCs w:val="24"/>
          <w:u w:val="none"/>
        </w:rPr>
        <w:t xml:space="preserve">riminological theory </w:t>
      </w:r>
      <w:r w:rsidR="0063497B" w:rsidRPr="00E32F58">
        <w:rPr>
          <w:rStyle w:val="Hyperlink"/>
          <w:rFonts w:ascii="Arial" w:hAnsi="Arial" w:cs="Arial"/>
          <w:color w:val="auto"/>
          <w:sz w:val="24"/>
          <w:szCs w:val="24"/>
          <w:u w:val="none"/>
        </w:rPr>
        <w:t xml:space="preserve">aims to </w:t>
      </w:r>
      <w:r w:rsidR="00E47754" w:rsidRPr="00E32F58">
        <w:rPr>
          <w:rStyle w:val="Hyperlink"/>
          <w:rFonts w:ascii="Arial" w:hAnsi="Arial" w:cs="Arial"/>
          <w:color w:val="auto"/>
          <w:sz w:val="24"/>
          <w:szCs w:val="24"/>
          <w:u w:val="none"/>
        </w:rPr>
        <w:t>explain</w:t>
      </w:r>
      <w:r w:rsidR="00027CB8" w:rsidRPr="00E32F58">
        <w:rPr>
          <w:rStyle w:val="Hyperlink"/>
          <w:rFonts w:ascii="Arial" w:hAnsi="Arial" w:cs="Arial"/>
          <w:color w:val="auto"/>
          <w:sz w:val="24"/>
          <w:szCs w:val="24"/>
          <w:u w:val="none"/>
        </w:rPr>
        <w:t xml:space="preserve"> crime and delinquency developed through social science</w:t>
      </w:r>
      <w:r w:rsidR="00C30FA1" w:rsidRPr="00E32F58">
        <w:rPr>
          <w:rStyle w:val="Hyperlink"/>
          <w:rFonts w:ascii="Arial" w:hAnsi="Arial" w:cs="Arial"/>
          <w:color w:val="auto"/>
          <w:sz w:val="24"/>
          <w:szCs w:val="24"/>
          <w:u w:val="none"/>
        </w:rPr>
        <w:t xml:space="preserve">s. Historically the explanations for </w:t>
      </w:r>
      <w:r w:rsidR="00E47754" w:rsidRPr="00E32F58">
        <w:rPr>
          <w:rStyle w:val="Hyperlink"/>
          <w:rFonts w:ascii="Arial" w:hAnsi="Arial" w:cs="Arial"/>
          <w:color w:val="auto"/>
          <w:sz w:val="24"/>
          <w:szCs w:val="24"/>
          <w:u w:val="none"/>
        </w:rPr>
        <w:t>failure</w:t>
      </w:r>
      <w:r w:rsidR="00C30FA1" w:rsidRPr="00E32F58">
        <w:rPr>
          <w:rStyle w:val="Hyperlink"/>
          <w:rFonts w:ascii="Arial" w:hAnsi="Arial" w:cs="Arial"/>
          <w:color w:val="auto"/>
          <w:sz w:val="24"/>
          <w:szCs w:val="24"/>
          <w:u w:val="none"/>
        </w:rPr>
        <w:t xml:space="preserve"> and crime have been linked</w:t>
      </w:r>
      <w:r w:rsidR="00B95E02" w:rsidRPr="00E32F58">
        <w:rPr>
          <w:rStyle w:val="Hyperlink"/>
          <w:rFonts w:ascii="Arial" w:hAnsi="Arial" w:cs="Arial"/>
          <w:color w:val="auto"/>
          <w:sz w:val="24"/>
          <w:szCs w:val="24"/>
          <w:u w:val="none"/>
        </w:rPr>
        <w:t xml:space="preserve"> </w:t>
      </w:r>
      <w:r w:rsidR="00486E58" w:rsidRPr="00E32F58">
        <w:rPr>
          <w:rStyle w:val="Hyperlink"/>
          <w:rFonts w:ascii="Arial" w:hAnsi="Arial" w:cs="Arial"/>
          <w:color w:val="auto"/>
          <w:sz w:val="24"/>
          <w:szCs w:val="24"/>
          <w:u w:val="none"/>
        </w:rPr>
        <w:t xml:space="preserve">to </w:t>
      </w:r>
      <w:r w:rsidR="00B95E02" w:rsidRPr="00E32F58">
        <w:rPr>
          <w:rStyle w:val="Hyperlink"/>
          <w:rFonts w:ascii="Arial" w:hAnsi="Arial" w:cs="Arial"/>
          <w:color w:val="auto"/>
          <w:sz w:val="24"/>
          <w:szCs w:val="24"/>
          <w:u w:val="none"/>
        </w:rPr>
        <w:t>religion (Rothman, 2002)</w:t>
      </w:r>
      <w:r w:rsidR="00523F88" w:rsidRPr="00E32F58">
        <w:rPr>
          <w:rStyle w:val="Hyperlink"/>
          <w:rFonts w:ascii="Arial" w:hAnsi="Arial" w:cs="Arial"/>
          <w:color w:val="auto"/>
          <w:sz w:val="24"/>
          <w:szCs w:val="24"/>
          <w:u w:val="none"/>
        </w:rPr>
        <w:t xml:space="preserve"> and biologically (Rafter, 1997), with </w:t>
      </w:r>
      <w:r w:rsidR="00DB3758" w:rsidRPr="00E32F58">
        <w:rPr>
          <w:rStyle w:val="Hyperlink"/>
          <w:rFonts w:ascii="Arial" w:hAnsi="Arial" w:cs="Arial"/>
          <w:color w:val="auto"/>
          <w:sz w:val="24"/>
          <w:szCs w:val="24"/>
          <w:u w:val="none"/>
        </w:rPr>
        <w:t>enhancements</w:t>
      </w:r>
      <w:r w:rsidR="00523F88" w:rsidRPr="00E32F58">
        <w:rPr>
          <w:rStyle w:val="Hyperlink"/>
          <w:rFonts w:ascii="Arial" w:hAnsi="Arial" w:cs="Arial"/>
          <w:color w:val="auto"/>
          <w:sz w:val="24"/>
          <w:szCs w:val="24"/>
          <w:u w:val="none"/>
        </w:rPr>
        <w:t xml:space="preserve"> in the study of the personal social and cultural explanations following in recent years (Wolfgang, 1</w:t>
      </w:r>
      <w:r w:rsidR="00DB3758" w:rsidRPr="00E32F58">
        <w:rPr>
          <w:rStyle w:val="Hyperlink"/>
          <w:rFonts w:ascii="Arial" w:hAnsi="Arial" w:cs="Arial"/>
          <w:color w:val="auto"/>
          <w:sz w:val="24"/>
          <w:szCs w:val="24"/>
          <w:u w:val="none"/>
        </w:rPr>
        <w:t xml:space="preserve">979). </w:t>
      </w:r>
    </w:p>
    <w:p w14:paraId="29BA00A8" w14:textId="488AED5E" w:rsidR="00C557FA" w:rsidRPr="00E32F58" w:rsidRDefault="008F5A2B" w:rsidP="00E32F58">
      <w:pPr>
        <w:spacing w:line="480" w:lineRule="auto"/>
        <w:jc w:val="both"/>
        <w:rPr>
          <w:rStyle w:val="Hyperlink"/>
          <w:rFonts w:ascii="Arial" w:hAnsi="Arial" w:cs="Arial"/>
          <w:color w:val="auto"/>
          <w:sz w:val="24"/>
          <w:szCs w:val="24"/>
          <w:u w:val="none"/>
        </w:rPr>
      </w:pPr>
      <w:r w:rsidRPr="00E32F58">
        <w:rPr>
          <w:rStyle w:val="Hyperlink"/>
          <w:rFonts w:ascii="Arial" w:hAnsi="Arial" w:cs="Arial"/>
          <w:color w:val="auto"/>
          <w:sz w:val="24"/>
          <w:szCs w:val="24"/>
          <w:u w:val="none"/>
        </w:rPr>
        <w:t xml:space="preserve">Religious </w:t>
      </w:r>
      <w:r w:rsidR="00592347" w:rsidRPr="00E32F58">
        <w:rPr>
          <w:rStyle w:val="Hyperlink"/>
          <w:rFonts w:ascii="Arial" w:hAnsi="Arial" w:cs="Arial"/>
          <w:color w:val="auto"/>
          <w:sz w:val="24"/>
          <w:szCs w:val="24"/>
          <w:u w:val="none"/>
        </w:rPr>
        <w:t>crime motives</w:t>
      </w:r>
      <w:r w:rsidRPr="00E32F58">
        <w:rPr>
          <w:rStyle w:val="Hyperlink"/>
          <w:rFonts w:ascii="Arial" w:hAnsi="Arial" w:cs="Arial"/>
          <w:color w:val="auto"/>
          <w:sz w:val="24"/>
          <w:szCs w:val="24"/>
          <w:u w:val="none"/>
        </w:rPr>
        <w:t xml:space="preserve"> </w:t>
      </w:r>
      <w:r w:rsidR="00D57E2F" w:rsidRPr="00E32F58">
        <w:rPr>
          <w:rStyle w:val="Hyperlink"/>
          <w:rFonts w:ascii="Arial" w:hAnsi="Arial" w:cs="Arial"/>
          <w:color w:val="auto"/>
          <w:sz w:val="24"/>
          <w:szCs w:val="24"/>
          <w:u w:val="none"/>
        </w:rPr>
        <w:t>thrived within the 18</w:t>
      </w:r>
      <w:r w:rsidR="00D57E2F" w:rsidRPr="00E32F58">
        <w:rPr>
          <w:rStyle w:val="Hyperlink"/>
          <w:rFonts w:ascii="Arial" w:hAnsi="Arial" w:cs="Arial"/>
          <w:color w:val="auto"/>
          <w:sz w:val="24"/>
          <w:szCs w:val="24"/>
          <w:u w:val="none"/>
          <w:vertAlign w:val="superscript"/>
        </w:rPr>
        <w:t>th</w:t>
      </w:r>
      <w:r w:rsidR="00D57E2F" w:rsidRPr="00E32F58">
        <w:rPr>
          <w:rStyle w:val="Hyperlink"/>
          <w:rFonts w:ascii="Arial" w:hAnsi="Arial" w:cs="Arial"/>
          <w:color w:val="auto"/>
          <w:sz w:val="24"/>
          <w:szCs w:val="24"/>
          <w:u w:val="none"/>
        </w:rPr>
        <w:t xml:space="preserve"> century</w:t>
      </w:r>
      <w:r w:rsidR="00E47754" w:rsidRPr="00E32F58">
        <w:rPr>
          <w:rStyle w:val="Hyperlink"/>
          <w:rFonts w:ascii="Arial" w:hAnsi="Arial" w:cs="Arial"/>
          <w:color w:val="auto"/>
          <w:sz w:val="24"/>
          <w:szCs w:val="24"/>
          <w:u w:val="none"/>
        </w:rPr>
        <w:t>;</w:t>
      </w:r>
      <w:r w:rsidR="007E0B2C" w:rsidRPr="00E32F58">
        <w:rPr>
          <w:rStyle w:val="Hyperlink"/>
          <w:rFonts w:ascii="Arial" w:hAnsi="Arial" w:cs="Arial"/>
          <w:color w:val="auto"/>
          <w:sz w:val="24"/>
          <w:szCs w:val="24"/>
          <w:u w:val="none"/>
        </w:rPr>
        <w:t xml:space="preserve"> </w:t>
      </w:r>
      <w:r w:rsidR="00F7159B" w:rsidRPr="00E32F58">
        <w:rPr>
          <w:rStyle w:val="Hyperlink"/>
          <w:rFonts w:ascii="Arial" w:hAnsi="Arial" w:cs="Arial"/>
          <w:color w:val="auto"/>
          <w:sz w:val="24"/>
          <w:szCs w:val="24"/>
          <w:u w:val="none"/>
        </w:rPr>
        <w:t xml:space="preserve">poverty and crime were not defined as social issues, rather a problem that was merely a factor of life </w:t>
      </w:r>
      <w:r w:rsidR="00F43887" w:rsidRPr="00E32F58">
        <w:rPr>
          <w:rStyle w:val="Hyperlink"/>
          <w:rFonts w:ascii="Arial" w:hAnsi="Arial" w:cs="Arial"/>
          <w:color w:val="auto"/>
          <w:sz w:val="24"/>
          <w:szCs w:val="24"/>
          <w:u w:val="none"/>
        </w:rPr>
        <w:t xml:space="preserve">or a fall from grace (Rothman, 2002). </w:t>
      </w:r>
      <w:r w:rsidR="00165443" w:rsidRPr="00E32F58">
        <w:rPr>
          <w:rStyle w:val="Hyperlink"/>
          <w:rFonts w:ascii="Arial" w:hAnsi="Arial" w:cs="Arial"/>
          <w:color w:val="auto"/>
          <w:sz w:val="24"/>
          <w:szCs w:val="24"/>
          <w:u w:val="none"/>
        </w:rPr>
        <w:t>People</w:t>
      </w:r>
      <w:r w:rsidR="00592347" w:rsidRPr="00E32F58">
        <w:rPr>
          <w:rStyle w:val="Hyperlink"/>
          <w:rFonts w:ascii="Arial" w:hAnsi="Arial" w:cs="Arial"/>
          <w:color w:val="auto"/>
          <w:sz w:val="24"/>
          <w:szCs w:val="24"/>
          <w:u w:val="none"/>
        </w:rPr>
        <w:t>'</w:t>
      </w:r>
      <w:r w:rsidR="00165443" w:rsidRPr="00E32F58">
        <w:rPr>
          <w:rStyle w:val="Hyperlink"/>
          <w:rFonts w:ascii="Arial" w:hAnsi="Arial" w:cs="Arial"/>
          <w:color w:val="auto"/>
          <w:sz w:val="24"/>
          <w:szCs w:val="24"/>
          <w:u w:val="none"/>
        </w:rPr>
        <w:t>s</w:t>
      </w:r>
      <w:r w:rsidR="0066121E" w:rsidRPr="00E32F58">
        <w:rPr>
          <w:rStyle w:val="Hyperlink"/>
          <w:rFonts w:ascii="Arial" w:hAnsi="Arial" w:cs="Arial"/>
          <w:color w:val="auto"/>
          <w:sz w:val="24"/>
          <w:szCs w:val="24"/>
          <w:u w:val="none"/>
        </w:rPr>
        <w:t xml:space="preserve"> criminality was thought to stem from </w:t>
      </w:r>
      <w:r w:rsidR="007B6A6C" w:rsidRPr="00E32F58">
        <w:rPr>
          <w:rStyle w:val="Hyperlink"/>
          <w:rFonts w:ascii="Arial" w:hAnsi="Arial" w:cs="Arial"/>
          <w:color w:val="auto"/>
          <w:sz w:val="24"/>
          <w:szCs w:val="24"/>
          <w:u w:val="none"/>
        </w:rPr>
        <w:t>an individual</w:t>
      </w:r>
      <w:r w:rsidR="00592347" w:rsidRPr="00E32F58">
        <w:rPr>
          <w:rStyle w:val="Hyperlink"/>
          <w:rFonts w:ascii="Arial" w:hAnsi="Arial" w:cs="Arial"/>
          <w:color w:val="auto"/>
          <w:sz w:val="24"/>
          <w:szCs w:val="24"/>
          <w:u w:val="none"/>
        </w:rPr>
        <w:t>'</w:t>
      </w:r>
      <w:r w:rsidR="007B6A6C" w:rsidRPr="00E32F58">
        <w:rPr>
          <w:rStyle w:val="Hyperlink"/>
          <w:rFonts w:ascii="Arial" w:hAnsi="Arial" w:cs="Arial"/>
          <w:color w:val="auto"/>
          <w:sz w:val="24"/>
          <w:szCs w:val="24"/>
          <w:u w:val="none"/>
        </w:rPr>
        <w:t xml:space="preserve">s moral depravity and not seen as a form of </w:t>
      </w:r>
      <w:r w:rsidR="00156279" w:rsidRPr="00E32F58">
        <w:rPr>
          <w:rStyle w:val="Hyperlink"/>
          <w:rFonts w:ascii="Arial" w:hAnsi="Arial" w:cs="Arial"/>
          <w:color w:val="auto"/>
          <w:sz w:val="24"/>
          <w:szCs w:val="24"/>
          <w:u w:val="none"/>
        </w:rPr>
        <w:t>social disorganisation</w:t>
      </w:r>
      <w:r w:rsidR="00A03A9A" w:rsidRPr="00E32F58">
        <w:rPr>
          <w:rStyle w:val="Hyperlink"/>
          <w:rFonts w:ascii="Arial" w:hAnsi="Arial" w:cs="Arial"/>
          <w:color w:val="auto"/>
          <w:sz w:val="24"/>
          <w:szCs w:val="24"/>
          <w:u w:val="none"/>
        </w:rPr>
        <w:t xml:space="preserve">. </w:t>
      </w:r>
      <w:r w:rsidR="00C70D6C" w:rsidRPr="00E32F58">
        <w:rPr>
          <w:rStyle w:val="Hyperlink"/>
          <w:rFonts w:ascii="Arial" w:hAnsi="Arial" w:cs="Arial"/>
          <w:color w:val="auto"/>
          <w:sz w:val="24"/>
          <w:szCs w:val="24"/>
          <w:u w:val="none"/>
        </w:rPr>
        <w:t>Nonetheless</w:t>
      </w:r>
      <w:r w:rsidR="00156279" w:rsidRPr="00E32F58">
        <w:rPr>
          <w:rStyle w:val="Hyperlink"/>
          <w:rFonts w:ascii="Arial" w:hAnsi="Arial" w:cs="Arial"/>
          <w:color w:val="auto"/>
          <w:sz w:val="24"/>
          <w:szCs w:val="24"/>
          <w:u w:val="none"/>
        </w:rPr>
        <w:t xml:space="preserve">, harsh punitive measures were applied to those who were found to have committed a crime, </w:t>
      </w:r>
      <w:r w:rsidR="00CD1D83" w:rsidRPr="00E32F58">
        <w:rPr>
          <w:rStyle w:val="Hyperlink"/>
          <w:rFonts w:ascii="Arial" w:hAnsi="Arial" w:cs="Arial"/>
          <w:color w:val="auto"/>
          <w:sz w:val="24"/>
          <w:szCs w:val="24"/>
          <w:u w:val="none"/>
        </w:rPr>
        <w:t xml:space="preserve">with little to </w:t>
      </w:r>
      <w:r w:rsidR="00E31804" w:rsidRPr="00E32F58">
        <w:rPr>
          <w:rStyle w:val="Hyperlink"/>
          <w:rFonts w:ascii="Arial" w:hAnsi="Arial" w:cs="Arial"/>
          <w:color w:val="auto"/>
          <w:sz w:val="24"/>
          <w:szCs w:val="24"/>
          <w:u w:val="none"/>
        </w:rPr>
        <w:t>no</w:t>
      </w:r>
      <w:r w:rsidR="00CD1D83" w:rsidRPr="00E32F58">
        <w:rPr>
          <w:rStyle w:val="Hyperlink"/>
          <w:rFonts w:ascii="Arial" w:hAnsi="Arial" w:cs="Arial"/>
          <w:color w:val="auto"/>
          <w:sz w:val="24"/>
          <w:szCs w:val="24"/>
          <w:u w:val="none"/>
        </w:rPr>
        <w:t xml:space="preserve"> attent</w:t>
      </w:r>
      <w:r w:rsidR="00274FC0" w:rsidRPr="00E32F58">
        <w:rPr>
          <w:rStyle w:val="Hyperlink"/>
          <w:rFonts w:ascii="Arial" w:hAnsi="Arial" w:cs="Arial"/>
          <w:color w:val="auto"/>
          <w:sz w:val="24"/>
          <w:szCs w:val="24"/>
          <w:u w:val="none"/>
        </w:rPr>
        <w:t xml:space="preserve">ion on the gravity of criminal activity. </w:t>
      </w:r>
      <w:r w:rsidR="00E31804" w:rsidRPr="00E32F58">
        <w:rPr>
          <w:rStyle w:val="Hyperlink"/>
          <w:rFonts w:ascii="Arial" w:hAnsi="Arial" w:cs="Arial"/>
          <w:color w:val="auto"/>
          <w:sz w:val="24"/>
          <w:szCs w:val="24"/>
          <w:u w:val="none"/>
        </w:rPr>
        <w:t>Historically</w:t>
      </w:r>
      <w:r w:rsidR="001721C3" w:rsidRPr="00E32F58">
        <w:rPr>
          <w:rStyle w:val="Hyperlink"/>
          <w:rFonts w:ascii="Arial" w:hAnsi="Arial" w:cs="Arial"/>
          <w:color w:val="auto"/>
          <w:sz w:val="24"/>
          <w:szCs w:val="24"/>
          <w:u w:val="none"/>
        </w:rPr>
        <w:t xml:space="preserve"> </w:t>
      </w:r>
      <w:r w:rsidR="009D08CE" w:rsidRPr="00E32F58">
        <w:rPr>
          <w:rStyle w:val="Hyperlink"/>
          <w:rFonts w:ascii="Arial" w:hAnsi="Arial" w:cs="Arial"/>
          <w:color w:val="auto"/>
          <w:sz w:val="24"/>
          <w:szCs w:val="24"/>
          <w:u w:val="none"/>
        </w:rPr>
        <w:t xml:space="preserve">crime was </w:t>
      </w:r>
      <w:r w:rsidR="00326DE4" w:rsidRPr="00E32F58">
        <w:rPr>
          <w:rStyle w:val="Hyperlink"/>
          <w:rFonts w:ascii="Arial" w:hAnsi="Arial" w:cs="Arial"/>
          <w:color w:val="auto"/>
          <w:sz w:val="24"/>
          <w:szCs w:val="24"/>
          <w:u w:val="none"/>
        </w:rPr>
        <w:t>a sin</w:t>
      </w:r>
      <w:r w:rsidR="00E47754" w:rsidRPr="00E32F58">
        <w:rPr>
          <w:rStyle w:val="Hyperlink"/>
          <w:rFonts w:ascii="Arial" w:hAnsi="Arial" w:cs="Arial"/>
          <w:color w:val="auto"/>
          <w:sz w:val="24"/>
          <w:szCs w:val="24"/>
          <w:u w:val="none"/>
        </w:rPr>
        <w:t>,</w:t>
      </w:r>
      <w:r w:rsidR="00326DE4" w:rsidRPr="00E32F58">
        <w:rPr>
          <w:rStyle w:val="Hyperlink"/>
          <w:rFonts w:ascii="Arial" w:hAnsi="Arial" w:cs="Arial"/>
          <w:color w:val="auto"/>
          <w:sz w:val="24"/>
          <w:szCs w:val="24"/>
          <w:u w:val="none"/>
        </w:rPr>
        <w:t xml:space="preserve"> and all sin</w:t>
      </w:r>
      <w:r w:rsidR="00E47754" w:rsidRPr="00E32F58">
        <w:rPr>
          <w:rStyle w:val="Hyperlink"/>
          <w:rFonts w:ascii="Arial" w:hAnsi="Arial" w:cs="Arial"/>
          <w:color w:val="auto"/>
          <w:sz w:val="24"/>
          <w:szCs w:val="24"/>
          <w:u w:val="none"/>
        </w:rPr>
        <w:t>,</w:t>
      </w:r>
      <w:r w:rsidR="00326DE4" w:rsidRPr="00E32F58">
        <w:rPr>
          <w:rStyle w:val="Hyperlink"/>
          <w:rFonts w:ascii="Arial" w:hAnsi="Arial" w:cs="Arial"/>
          <w:color w:val="auto"/>
          <w:sz w:val="24"/>
          <w:szCs w:val="24"/>
          <w:u w:val="none"/>
        </w:rPr>
        <w:t xml:space="preserve"> no matter its gravitas</w:t>
      </w:r>
      <w:r w:rsidR="00E47754" w:rsidRPr="00E32F58">
        <w:rPr>
          <w:rStyle w:val="Hyperlink"/>
          <w:rFonts w:ascii="Arial" w:hAnsi="Arial" w:cs="Arial"/>
          <w:color w:val="auto"/>
          <w:sz w:val="24"/>
          <w:szCs w:val="24"/>
          <w:u w:val="none"/>
        </w:rPr>
        <w:t>,</w:t>
      </w:r>
      <w:r w:rsidR="00326DE4" w:rsidRPr="00E32F58">
        <w:rPr>
          <w:rStyle w:val="Hyperlink"/>
          <w:rFonts w:ascii="Arial" w:hAnsi="Arial" w:cs="Arial"/>
          <w:color w:val="auto"/>
          <w:sz w:val="24"/>
          <w:szCs w:val="24"/>
          <w:u w:val="none"/>
        </w:rPr>
        <w:t xml:space="preserve"> </w:t>
      </w:r>
      <w:r w:rsidR="0024012B" w:rsidRPr="00E32F58">
        <w:rPr>
          <w:rStyle w:val="Hyperlink"/>
          <w:rFonts w:ascii="Arial" w:hAnsi="Arial" w:cs="Arial"/>
          <w:color w:val="auto"/>
          <w:sz w:val="24"/>
          <w:szCs w:val="24"/>
          <w:u w:val="none"/>
        </w:rPr>
        <w:t xml:space="preserve">is detestable in </w:t>
      </w:r>
      <w:r w:rsidR="00047E9D" w:rsidRPr="00E32F58">
        <w:rPr>
          <w:rStyle w:val="Hyperlink"/>
          <w:rFonts w:ascii="Arial" w:hAnsi="Arial" w:cs="Arial"/>
          <w:color w:val="auto"/>
          <w:sz w:val="24"/>
          <w:szCs w:val="24"/>
          <w:u w:val="none"/>
        </w:rPr>
        <w:t>G</w:t>
      </w:r>
      <w:r w:rsidR="0024012B" w:rsidRPr="00E32F58">
        <w:rPr>
          <w:rStyle w:val="Hyperlink"/>
          <w:rFonts w:ascii="Arial" w:hAnsi="Arial" w:cs="Arial"/>
          <w:color w:val="auto"/>
          <w:sz w:val="24"/>
          <w:szCs w:val="24"/>
          <w:u w:val="none"/>
        </w:rPr>
        <w:t>od</w:t>
      </w:r>
      <w:r w:rsidR="00592347" w:rsidRPr="00E32F58">
        <w:rPr>
          <w:rStyle w:val="Hyperlink"/>
          <w:rFonts w:ascii="Arial" w:hAnsi="Arial" w:cs="Arial"/>
          <w:color w:val="auto"/>
          <w:sz w:val="24"/>
          <w:szCs w:val="24"/>
          <w:u w:val="none"/>
        </w:rPr>
        <w:t>'</w:t>
      </w:r>
      <w:r w:rsidR="0024012B" w:rsidRPr="00E32F58">
        <w:rPr>
          <w:rStyle w:val="Hyperlink"/>
          <w:rFonts w:ascii="Arial" w:hAnsi="Arial" w:cs="Arial"/>
          <w:color w:val="auto"/>
          <w:sz w:val="24"/>
          <w:szCs w:val="24"/>
          <w:u w:val="none"/>
        </w:rPr>
        <w:t>s eyes</w:t>
      </w:r>
      <w:r w:rsidR="00C81A25" w:rsidRPr="00E32F58">
        <w:rPr>
          <w:rStyle w:val="Hyperlink"/>
          <w:rFonts w:ascii="Arial" w:hAnsi="Arial" w:cs="Arial"/>
          <w:color w:val="auto"/>
          <w:sz w:val="24"/>
          <w:szCs w:val="24"/>
          <w:u w:val="none"/>
        </w:rPr>
        <w:t xml:space="preserve"> (Fitzgerald, 2011). </w:t>
      </w:r>
    </w:p>
    <w:p w14:paraId="2EFB4C91" w14:textId="59BDABB4" w:rsidR="00C557FA" w:rsidRPr="00E32F58" w:rsidRDefault="005B6849" w:rsidP="00E32F58">
      <w:pPr>
        <w:spacing w:line="480" w:lineRule="auto"/>
        <w:jc w:val="both"/>
        <w:rPr>
          <w:rStyle w:val="Hyperlink"/>
          <w:rFonts w:ascii="Arial" w:hAnsi="Arial" w:cs="Arial"/>
          <w:color w:val="auto"/>
          <w:sz w:val="24"/>
          <w:szCs w:val="24"/>
          <w:u w:val="none"/>
        </w:rPr>
      </w:pPr>
      <w:r w:rsidRPr="00E32F58">
        <w:rPr>
          <w:rStyle w:val="Hyperlink"/>
          <w:rFonts w:ascii="Arial" w:hAnsi="Arial" w:cs="Arial"/>
          <w:color w:val="auto"/>
          <w:sz w:val="24"/>
          <w:szCs w:val="24"/>
          <w:u w:val="none"/>
        </w:rPr>
        <w:t>Another h</w:t>
      </w:r>
      <w:r w:rsidR="00AD24C6" w:rsidRPr="00E32F58">
        <w:rPr>
          <w:rStyle w:val="Hyperlink"/>
          <w:rFonts w:ascii="Arial" w:hAnsi="Arial" w:cs="Arial"/>
          <w:color w:val="auto"/>
          <w:sz w:val="24"/>
          <w:szCs w:val="24"/>
          <w:u w:val="none"/>
        </w:rPr>
        <w:t xml:space="preserve">istorical </w:t>
      </w:r>
      <w:r w:rsidR="00E10914" w:rsidRPr="00E32F58">
        <w:rPr>
          <w:rStyle w:val="Hyperlink"/>
          <w:rFonts w:ascii="Arial" w:hAnsi="Arial" w:cs="Arial"/>
          <w:color w:val="auto"/>
          <w:sz w:val="24"/>
          <w:szCs w:val="24"/>
          <w:u w:val="none"/>
        </w:rPr>
        <w:t xml:space="preserve">theory </w:t>
      </w:r>
      <w:r w:rsidR="00212B51" w:rsidRPr="00E32F58">
        <w:rPr>
          <w:rStyle w:val="Hyperlink"/>
          <w:rFonts w:ascii="Arial" w:hAnsi="Arial" w:cs="Arial"/>
          <w:color w:val="auto"/>
          <w:sz w:val="24"/>
          <w:szCs w:val="24"/>
          <w:u w:val="none"/>
        </w:rPr>
        <w:t xml:space="preserve">of </w:t>
      </w:r>
      <w:r w:rsidR="00E10914" w:rsidRPr="00E32F58">
        <w:rPr>
          <w:rStyle w:val="Hyperlink"/>
          <w:rFonts w:ascii="Arial" w:hAnsi="Arial" w:cs="Arial"/>
          <w:color w:val="auto"/>
          <w:sz w:val="24"/>
          <w:szCs w:val="24"/>
          <w:u w:val="none"/>
        </w:rPr>
        <w:t xml:space="preserve">crime that dominated </w:t>
      </w:r>
      <w:r w:rsidR="00C34461" w:rsidRPr="00E32F58">
        <w:rPr>
          <w:rStyle w:val="Hyperlink"/>
          <w:rFonts w:ascii="Arial" w:hAnsi="Arial" w:cs="Arial"/>
          <w:color w:val="auto"/>
          <w:sz w:val="24"/>
          <w:szCs w:val="24"/>
          <w:u w:val="none"/>
        </w:rPr>
        <w:t xml:space="preserve">reasoning </w:t>
      </w:r>
      <w:r w:rsidR="00E10914" w:rsidRPr="00E32F58">
        <w:rPr>
          <w:rStyle w:val="Hyperlink"/>
          <w:rFonts w:ascii="Arial" w:hAnsi="Arial" w:cs="Arial"/>
          <w:color w:val="auto"/>
          <w:sz w:val="24"/>
          <w:szCs w:val="24"/>
          <w:u w:val="none"/>
        </w:rPr>
        <w:t>was biological explanations</w:t>
      </w:r>
      <w:r w:rsidR="00E47754" w:rsidRPr="00E32F58">
        <w:rPr>
          <w:rStyle w:val="Hyperlink"/>
          <w:rFonts w:ascii="Arial" w:hAnsi="Arial" w:cs="Arial"/>
          <w:color w:val="auto"/>
          <w:sz w:val="24"/>
          <w:szCs w:val="24"/>
          <w:u w:val="none"/>
        </w:rPr>
        <w:t>. Rafter (1997)</w:t>
      </w:r>
      <w:r w:rsidR="00212B51" w:rsidRPr="00E32F58">
        <w:rPr>
          <w:rStyle w:val="Hyperlink"/>
          <w:rFonts w:ascii="Arial" w:hAnsi="Arial" w:cs="Arial"/>
          <w:color w:val="auto"/>
          <w:sz w:val="24"/>
          <w:szCs w:val="24"/>
          <w:u w:val="none"/>
        </w:rPr>
        <w:t>,</w:t>
      </w:r>
      <w:r w:rsidR="00E47754" w:rsidRPr="00E32F58">
        <w:rPr>
          <w:rStyle w:val="Hyperlink"/>
          <w:rFonts w:ascii="Arial" w:hAnsi="Arial" w:cs="Arial"/>
          <w:color w:val="auto"/>
          <w:sz w:val="24"/>
          <w:szCs w:val="24"/>
          <w:u w:val="none"/>
        </w:rPr>
        <w:t xml:space="preserve"> </w:t>
      </w:r>
      <w:r w:rsidR="00212B51" w:rsidRPr="00E32F58">
        <w:rPr>
          <w:rStyle w:val="Hyperlink"/>
          <w:rFonts w:ascii="Arial" w:hAnsi="Arial" w:cs="Arial"/>
          <w:color w:val="auto"/>
          <w:sz w:val="24"/>
          <w:szCs w:val="24"/>
          <w:u w:val="none"/>
        </w:rPr>
        <w:t>w</w:t>
      </w:r>
      <w:r w:rsidR="00E47754" w:rsidRPr="00E32F58">
        <w:rPr>
          <w:rStyle w:val="Hyperlink"/>
          <w:rFonts w:ascii="Arial" w:hAnsi="Arial" w:cs="Arial"/>
          <w:color w:val="auto"/>
          <w:sz w:val="24"/>
          <w:szCs w:val="24"/>
          <w:u w:val="none"/>
        </w:rPr>
        <w:t>hile</w:t>
      </w:r>
      <w:r w:rsidR="00316D08" w:rsidRPr="00E32F58">
        <w:rPr>
          <w:rStyle w:val="Hyperlink"/>
          <w:rFonts w:ascii="Arial" w:hAnsi="Arial" w:cs="Arial"/>
          <w:color w:val="auto"/>
          <w:sz w:val="24"/>
          <w:szCs w:val="24"/>
          <w:u w:val="none"/>
        </w:rPr>
        <w:t xml:space="preserve"> writing </w:t>
      </w:r>
      <w:r w:rsidR="00FC3E3F" w:rsidRPr="00E32F58">
        <w:rPr>
          <w:rStyle w:val="Hyperlink"/>
          <w:rFonts w:ascii="Arial" w:hAnsi="Arial" w:cs="Arial"/>
          <w:i/>
          <w:iCs/>
          <w:color w:val="auto"/>
          <w:sz w:val="24"/>
          <w:szCs w:val="24"/>
          <w:u w:val="none"/>
        </w:rPr>
        <w:t>Creating Born Criminals</w:t>
      </w:r>
      <w:r w:rsidR="00212B51" w:rsidRPr="00E32F58">
        <w:rPr>
          <w:rStyle w:val="Hyperlink"/>
          <w:rFonts w:ascii="Arial" w:hAnsi="Arial" w:cs="Arial"/>
          <w:i/>
          <w:iCs/>
          <w:color w:val="auto"/>
          <w:sz w:val="24"/>
          <w:szCs w:val="24"/>
          <w:u w:val="none"/>
        </w:rPr>
        <w:t>,</w:t>
      </w:r>
      <w:r w:rsidR="00FC3E3F" w:rsidRPr="00E32F58">
        <w:rPr>
          <w:rStyle w:val="Hyperlink"/>
          <w:rFonts w:ascii="Arial" w:hAnsi="Arial" w:cs="Arial"/>
          <w:i/>
          <w:iCs/>
          <w:color w:val="auto"/>
          <w:sz w:val="24"/>
          <w:szCs w:val="24"/>
          <w:u w:val="none"/>
        </w:rPr>
        <w:t xml:space="preserve"> </w:t>
      </w:r>
      <w:r w:rsidR="00FC3E3F" w:rsidRPr="00E32F58">
        <w:rPr>
          <w:rStyle w:val="Hyperlink"/>
          <w:rFonts w:ascii="Arial" w:hAnsi="Arial" w:cs="Arial"/>
          <w:color w:val="auto"/>
          <w:sz w:val="24"/>
          <w:szCs w:val="24"/>
          <w:u w:val="none"/>
        </w:rPr>
        <w:t>describes the use of eugenic</w:t>
      </w:r>
      <w:r w:rsidR="00556806" w:rsidRPr="00E32F58">
        <w:rPr>
          <w:rStyle w:val="Hyperlink"/>
          <w:rFonts w:ascii="Arial" w:hAnsi="Arial" w:cs="Arial"/>
          <w:color w:val="auto"/>
          <w:sz w:val="24"/>
          <w:szCs w:val="24"/>
          <w:u w:val="none"/>
        </w:rPr>
        <w:t xml:space="preserve"> criminology </w:t>
      </w:r>
      <w:r w:rsidR="00034216" w:rsidRPr="00E32F58">
        <w:rPr>
          <w:rStyle w:val="Hyperlink"/>
          <w:rFonts w:ascii="Arial" w:hAnsi="Arial" w:cs="Arial"/>
          <w:color w:val="auto"/>
          <w:sz w:val="24"/>
          <w:szCs w:val="24"/>
          <w:u w:val="none"/>
        </w:rPr>
        <w:t xml:space="preserve">that can contribute to a biological and hereditary explanation of criminality. </w:t>
      </w:r>
      <w:r w:rsidR="005668AF" w:rsidRPr="00E32F58">
        <w:rPr>
          <w:rStyle w:val="Hyperlink"/>
          <w:rFonts w:ascii="Arial" w:hAnsi="Arial" w:cs="Arial"/>
          <w:color w:val="auto"/>
          <w:sz w:val="24"/>
          <w:szCs w:val="24"/>
          <w:u w:val="none"/>
        </w:rPr>
        <w:t>By the end of the 19</w:t>
      </w:r>
      <w:r w:rsidR="005668AF" w:rsidRPr="00E32F58">
        <w:rPr>
          <w:rStyle w:val="Hyperlink"/>
          <w:rFonts w:ascii="Arial" w:hAnsi="Arial" w:cs="Arial"/>
          <w:color w:val="auto"/>
          <w:sz w:val="24"/>
          <w:szCs w:val="24"/>
          <w:u w:val="none"/>
          <w:vertAlign w:val="superscript"/>
        </w:rPr>
        <w:t>th</w:t>
      </w:r>
      <w:r w:rsidR="005668AF" w:rsidRPr="00E32F58">
        <w:rPr>
          <w:rStyle w:val="Hyperlink"/>
          <w:rFonts w:ascii="Arial" w:hAnsi="Arial" w:cs="Arial"/>
          <w:color w:val="auto"/>
          <w:sz w:val="24"/>
          <w:szCs w:val="24"/>
          <w:u w:val="none"/>
        </w:rPr>
        <w:t xml:space="preserve"> century</w:t>
      </w:r>
      <w:r w:rsidR="00212B51" w:rsidRPr="00E32F58">
        <w:rPr>
          <w:rStyle w:val="Hyperlink"/>
          <w:rFonts w:ascii="Arial" w:hAnsi="Arial" w:cs="Arial"/>
          <w:color w:val="auto"/>
          <w:sz w:val="24"/>
          <w:szCs w:val="24"/>
          <w:u w:val="none"/>
        </w:rPr>
        <w:t>,</w:t>
      </w:r>
      <w:r w:rsidR="005668AF" w:rsidRPr="00E32F58">
        <w:rPr>
          <w:rStyle w:val="Hyperlink"/>
          <w:rFonts w:ascii="Arial" w:hAnsi="Arial" w:cs="Arial"/>
          <w:color w:val="auto"/>
          <w:sz w:val="24"/>
          <w:szCs w:val="24"/>
          <w:u w:val="none"/>
        </w:rPr>
        <w:t xml:space="preserve"> </w:t>
      </w:r>
      <w:r w:rsidR="008D0CC0" w:rsidRPr="00E32F58">
        <w:rPr>
          <w:rStyle w:val="Hyperlink"/>
          <w:rFonts w:ascii="Arial" w:hAnsi="Arial" w:cs="Arial"/>
          <w:color w:val="auto"/>
          <w:sz w:val="24"/>
          <w:szCs w:val="24"/>
          <w:u w:val="none"/>
        </w:rPr>
        <w:t xml:space="preserve">the belief that criminals are born </w:t>
      </w:r>
      <w:r w:rsidR="00285D93" w:rsidRPr="00E32F58">
        <w:rPr>
          <w:rStyle w:val="Hyperlink"/>
          <w:rFonts w:ascii="Arial" w:hAnsi="Arial" w:cs="Arial"/>
          <w:color w:val="auto"/>
          <w:sz w:val="24"/>
          <w:szCs w:val="24"/>
          <w:u w:val="none"/>
        </w:rPr>
        <w:t>ha</w:t>
      </w:r>
      <w:r w:rsidR="00212B51" w:rsidRPr="00E32F58">
        <w:rPr>
          <w:rStyle w:val="Hyperlink"/>
          <w:rFonts w:ascii="Arial" w:hAnsi="Arial" w:cs="Arial"/>
          <w:color w:val="auto"/>
          <w:sz w:val="24"/>
          <w:szCs w:val="24"/>
          <w:u w:val="none"/>
        </w:rPr>
        <w:t>d</w:t>
      </w:r>
      <w:r w:rsidR="00285D93" w:rsidRPr="00E32F58">
        <w:rPr>
          <w:rStyle w:val="Hyperlink"/>
          <w:rFonts w:ascii="Arial" w:hAnsi="Arial" w:cs="Arial"/>
          <w:color w:val="auto"/>
          <w:sz w:val="24"/>
          <w:szCs w:val="24"/>
          <w:u w:val="none"/>
        </w:rPr>
        <w:t xml:space="preserve"> saturated criminological theory. </w:t>
      </w:r>
      <w:r w:rsidR="00D10F01" w:rsidRPr="00E32F58">
        <w:rPr>
          <w:rStyle w:val="Hyperlink"/>
          <w:rFonts w:ascii="Arial" w:hAnsi="Arial" w:cs="Arial"/>
          <w:color w:val="auto"/>
          <w:sz w:val="24"/>
          <w:szCs w:val="24"/>
          <w:u w:val="none"/>
        </w:rPr>
        <w:t xml:space="preserve">This theory played a hand in </w:t>
      </w:r>
      <w:r w:rsidR="00450CA2" w:rsidRPr="00E32F58">
        <w:rPr>
          <w:rStyle w:val="Hyperlink"/>
          <w:rFonts w:ascii="Arial" w:hAnsi="Arial" w:cs="Arial"/>
          <w:color w:val="auto"/>
          <w:sz w:val="24"/>
          <w:szCs w:val="24"/>
          <w:u w:val="none"/>
        </w:rPr>
        <w:t>dismissing the notion that crime results from a fall from grace, alternately, that this idea of criminality is</w:t>
      </w:r>
      <w:r w:rsidR="001B44CD" w:rsidRPr="00E32F58">
        <w:rPr>
          <w:rStyle w:val="Hyperlink"/>
          <w:rFonts w:ascii="Arial" w:hAnsi="Arial" w:cs="Arial"/>
          <w:color w:val="auto"/>
          <w:sz w:val="24"/>
          <w:szCs w:val="24"/>
          <w:u w:val="none"/>
        </w:rPr>
        <w:t xml:space="preserve"> </w:t>
      </w:r>
      <w:r w:rsidR="00212B51" w:rsidRPr="00E32F58">
        <w:rPr>
          <w:rStyle w:val="Hyperlink"/>
          <w:rFonts w:ascii="Arial" w:hAnsi="Arial" w:cs="Arial"/>
          <w:color w:val="auto"/>
          <w:sz w:val="24"/>
          <w:szCs w:val="24"/>
          <w:u w:val="none"/>
        </w:rPr>
        <w:t xml:space="preserve">an </w:t>
      </w:r>
      <w:r w:rsidR="001B44CD" w:rsidRPr="00E32F58">
        <w:rPr>
          <w:rStyle w:val="Hyperlink"/>
          <w:rFonts w:ascii="Arial" w:hAnsi="Arial" w:cs="Arial"/>
          <w:color w:val="auto"/>
          <w:sz w:val="24"/>
          <w:szCs w:val="24"/>
          <w:u w:val="none"/>
        </w:rPr>
        <w:t>inheritable characteristic and can be recognised in criminal families</w:t>
      </w:r>
      <w:r w:rsidR="00E94F9B" w:rsidRPr="00E32F58">
        <w:rPr>
          <w:rStyle w:val="Hyperlink"/>
          <w:rFonts w:ascii="Arial" w:hAnsi="Arial" w:cs="Arial"/>
          <w:color w:val="auto"/>
          <w:sz w:val="24"/>
          <w:szCs w:val="24"/>
          <w:u w:val="none"/>
        </w:rPr>
        <w:t xml:space="preserve"> (Fitzgerald, 2011)</w:t>
      </w:r>
      <w:r w:rsidR="001B44CD" w:rsidRPr="00E32F58">
        <w:rPr>
          <w:rStyle w:val="Hyperlink"/>
          <w:rFonts w:ascii="Arial" w:hAnsi="Arial" w:cs="Arial"/>
          <w:color w:val="auto"/>
          <w:sz w:val="24"/>
          <w:szCs w:val="24"/>
          <w:u w:val="none"/>
        </w:rPr>
        <w:t xml:space="preserve">. </w:t>
      </w:r>
    </w:p>
    <w:p w14:paraId="3216B2F9" w14:textId="1ED52848" w:rsidR="00E7549E" w:rsidRPr="00E32F58" w:rsidRDefault="00C11BA5" w:rsidP="00E32F58">
      <w:pPr>
        <w:spacing w:line="480" w:lineRule="auto"/>
        <w:jc w:val="both"/>
        <w:rPr>
          <w:rStyle w:val="Hyperlink"/>
          <w:rFonts w:ascii="Arial" w:hAnsi="Arial" w:cs="Arial"/>
          <w:color w:val="auto"/>
          <w:sz w:val="24"/>
          <w:szCs w:val="24"/>
          <w:u w:val="none"/>
        </w:rPr>
      </w:pPr>
      <w:r w:rsidRPr="00E32F58">
        <w:rPr>
          <w:rStyle w:val="Hyperlink"/>
          <w:rFonts w:ascii="Arial" w:hAnsi="Arial" w:cs="Arial"/>
          <w:color w:val="auto"/>
          <w:sz w:val="24"/>
          <w:szCs w:val="24"/>
          <w:u w:val="none"/>
        </w:rPr>
        <w:t>Finally</w:t>
      </w:r>
      <w:r w:rsidR="00212B51" w:rsidRPr="00E32F58">
        <w:rPr>
          <w:rStyle w:val="Hyperlink"/>
          <w:rFonts w:ascii="Arial" w:hAnsi="Arial" w:cs="Arial"/>
          <w:color w:val="auto"/>
          <w:sz w:val="24"/>
          <w:szCs w:val="24"/>
          <w:u w:val="none"/>
        </w:rPr>
        <w:t>,</w:t>
      </w:r>
      <w:r w:rsidRPr="00E32F58">
        <w:rPr>
          <w:rStyle w:val="Hyperlink"/>
          <w:rFonts w:ascii="Arial" w:hAnsi="Arial" w:cs="Arial"/>
          <w:color w:val="auto"/>
          <w:sz w:val="24"/>
          <w:szCs w:val="24"/>
          <w:u w:val="none"/>
        </w:rPr>
        <w:t xml:space="preserve"> in late 1930</w:t>
      </w:r>
      <w:r w:rsidR="006A15CE" w:rsidRPr="00E32F58">
        <w:rPr>
          <w:rStyle w:val="Hyperlink"/>
          <w:rFonts w:ascii="Arial" w:hAnsi="Arial" w:cs="Arial"/>
          <w:color w:val="auto"/>
          <w:sz w:val="24"/>
          <w:szCs w:val="24"/>
          <w:u w:val="none"/>
        </w:rPr>
        <w:t>s</w:t>
      </w:r>
      <w:r w:rsidRPr="00E32F58">
        <w:rPr>
          <w:rStyle w:val="Hyperlink"/>
          <w:rFonts w:ascii="Arial" w:hAnsi="Arial" w:cs="Arial"/>
          <w:color w:val="auto"/>
          <w:sz w:val="24"/>
          <w:szCs w:val="24"/>
          <w:u w:val="none"/>
        </w:rPr>
        <w:t xml:space="preserve">, </w:t>
      </w:r>
      <w:r w:rsidR="000144EC" w:rsidRPr="00E32F58">
        <w:rPr>
          <w:rStyle w:val="Hyperlink"/>
          <w:rFonts w:ascii="Arial" w:hAnsi="Arial" w:cs="Arial"/>
          <w:color w:val="auto"/>
          <w:sz w:val="24"/>
          <w:szCs w:val="24"/>
          <w:u w:val="none"/>
        </w:rPr>
        <w:t xml:space="preserve">the cultural studies produced </w:t>
      </w:r>
      <w:r w:rsidR="006B2CD8" w:rsidRPr="00E32F58">
        <w:rPr>
          <w:rStyle w:val="Hyperlink"/>
          <w:rFonts w:ascii="Arial" w:hAnsi="Arial" w:cs="Arial"/>
          <w:color w:val="auto"/>
          <w:sz w:val="24"/>
          <w:szCs w:val="24"/>
          <w:u w:val="none"/>
        </w:rPr>
        <w:t xml:space="preserve">by Sellin (1938) </w:t>
      </w:r>
      <w:r w:rsidR="00D364AB" w:rsidRPr="00E32F58">
        <w:rPr>
          <w:rStyle w:val="Hyperlink"/>
          <w:rFonts w:ascii="Arial" w:hAnsi="Arial" w:cs="Arial"/>
          <w:color w:val="auto"/>
          <w:sz w:val="24"/>
          <w:szCs w:val="24"/>
          <w:u w:val="none"/>
        </w:rPr>
        <w:t xml:space="preserve">emerged to support </w:t>
      </w:r>
      <w:r w:rsidR="00450CA2" w:rsidRPr="00E32F58">
        <w:rPr>
          <w:rStyle w:val="Hyperlink"/>
          <w:rFonts w:ascii="Arial" w:hAnsi="Arial" w:cs="Arial"/>
          <w:color w:val="auto"/>
          <w:sz w:val="24"/>
          <w:szCs w:val="24"/>
          <w:u w:val="none"/>
        </w:rPr>
        <w:t>the</w:t>
      </w:r>
      <w:r w:rsidR="00D364AB" w:rsidRPr="00E32F58">
        <w:rPr>
          <w:rStyle w:val="Hyperlink"/>
          <w:rFonts w:ascii="Arial" w:hAnsi="Arial" w:cs="Arial"/>
          <w:color w:val="auto"/>
          <w:sz w:val="24"/>
          <w:szCs w:val="24"/>
          <w:u w:val="none"/>
        </w:rPr>
        <w:t xml:space="preserve"> notion </w:t>
      </w:r>
      <w:r w:rsidR="00450CA2" w:rsidRPr="00E32F58">
        <w:rPr>
          <w:rStyle w:val="Hyperlink"/>
          <w:rFonts w:ascii="Arial" w:hAnsi="Arial" w:cs="Arial"/>
          <w:color w:val="auto"/>
          <w:sz w:val="24"/>
          <w:szCs w:val="24"/>
          <w:u w:val="none"/>
        </w:rPr>
        <w:t>that</w:t>
      </w:r>
      <w:r w:rsidR="00D364AB" w:rsidRPr="00E32F58">
        <w:rPr>
          <w:rStyle w:val="Hyperlink"/>
          <w:rFonts w:ascii="Arial" w:hAnsi="Arial" w:cs="Arial"/>
          <w:color w:val="auto"/>
          <w:sz w:val="24"/>
          <w:szCs w:val="24"/>
          <w:u w:val="none"/>
        </w:rPr>
        <w:t xml:space="preserve"> contradictory cultural </w:t>
      </w:r>
      <w:r w:rsidR="008F2400" w:rsidRPr="00E32F58">
        <w:rPr>
          <w:rStyle w:val="Hyperlink"/>
          <w:rFonts w:ascii="Arial" w:hAnsi="Arial" w:cs="Arial"/>
          <w:color w:val="auto"/>
          <w:sz w:val="24"/>
          <w:szCs w:val="24"/>
          <w:u w:val="none"/>
        </w:rPr>
        <w:t>environments</w:t>
      </w:r>
      <w:r w:rsidR="00D364AB" w:rsidRPr="00E32F58">
        <w:rPr>
          <w:rStyle w:val="Hyperlink"/>
          <w:rFonts w:ascii="Arial" w:hAnsi="Arial" w:cs="Arial"/>
          <w:color w:val="auto"/>
          <w:sz w:val="24"/>
          <w:szCs w:val="24"/>
          <w:u w:val="none"/>
        </w:rPr>
        <w:t xml:space="preserve"> can lead to a rise in delinquency.</w:t>
      </w:r>
      <w:r w:rsidR="008B36D3" w:rsidRPr="00E32F58">
        <w:rPr>
          <w:rStyle w:val="Hyperlink"/>
          <w:rFonts w:ascii="Arial" w:hAnsi="Arial" w:cs="Arial"/>
          <w:color w:val="auto"/>
          <w:sz w:val="24"/>
          <w:szCs w:val="24"/>
          <w:u w:val="none"/>
        </w:rPr>
        <w:t xml:space="preserve"> Similarly, Cohen (1955) </w:t>
      </w:r>
      <w:r w:rsidR="00A078B9" w:rsidRPr="00E32F58">
        <w:rPr>
          <w:rStyle w:val="Hyperlink"/>
          <w:rFonts w:ascii="Arial" w:hAnsi="Arial" w:cs="Arial"/>
          <w:color w:val="auto"/>
          <w:sz w:val="24"/>
          <w:szCs w:val="24"/>
          <w:u w:val="none"/>
        </w:rPr>
        <w:t xml:space="preserve">argued </w:t>
      </w:r>
      <w:r w:rsidR="00FC59F7" w:rsidRPr="00E32F58">
        <w:rPr>
          <w:rStyle w:val="Hyperlink"/>
          <w:rFonts w:ascii="Arial" w:hAnsi="Arial" w:cs="Arial"/>
          <w:color w:val="auto"/>
          <w:sz w:val="24"/>
          <w:szCs w:val="24"/>
          <w:u w:val="none"/>
        </w:rPr>
        <w:t>that</w:t>
      </w:r>
      <w:r w:rsidR="00E80E91" w:rsidRPr="00E32F58">
        <w:rPr>
          <w:rStyle w:val="Hyperlink"/>
          <w:rFonts w:ascii="Arial" w:hAnsi="Arial" w:cs="Arial"/>
          <w:color w:val="auto"/>
          <w:sz w:val="24"/>
          <w:szCs w:val="24"/>
          <w:u w:val="none"/>
        </w:rPr>
        <w:t xml:space="preserve"> there is a </w:t>
      </w:r>
      <w:r w:rsidR="00D32E62" w:rsidRPr="00E32F58">
        <w:rPr>
          <w:rStyle w:val="Hyperlink"/>
          <w:rFonts w:ascii="Arial" w:hAnsi="Arial" w:cs="Arial"/>
          <w:color w:val="auto"/>
          <w:sz w:val="24"/>
          <w:szCs w:val="24"/>
          <w:u w:val="none"/>
        </w:rPr>
        <w:t>clear presence of a subculture</w:t>
      </w:r>
      <w:r w:rsidR="00420906" w:rsidRPr="00E32F58">
        <w:rPr>
          <w:rStyle w:val="Hyperlink"/>
          <w:rFonts w:ascii="Arial" w:hAnsi="Arial" w:cs="Arial"/>
          <w:color w:val="auto"/>
          <w:sz w:val="24"/>
          <w:szCs w:val="24"/>
          <w:u w:val="none"/>
        </w:rPr>
        <w:t xml:space="preserve"> </w:t>
      </w:r>
      <w:r w:rsidR="002C0603" w:rsidRPr="00E32F58">
        <w:rPr>
          <w:rStyle w:val="Hyperlink"/>
          <w:rFonts w:ascii="Arial" w:hAnsi="Arial" w:cs="Arial"/>
          <w:color w:val="auto"/>
          <w:sz w:val="24"/>
          <w:szCs w:val="24"/>
          <w:u w:val="none"/>
        </w:rPr>
        <w:t xml:space="preserve">of criminal justice </w:t>
      </w:r>
      <w:r w:rsidR="00305ACA" w:rsidRPr="00E32F58">
        <w:rPr>
          <w:rStyle w:val="Hyperlink"/>
          <w:rFonts w:ascii="Arial" w:hAnsi="Arial" w:cs="Arial"/>
          <w:color w:val="auto"/>
          <w:sz w:val="24"/>
          <w:szCs w:val="24"/>
          <w:u w:val="none"/>
        </w:rPr>
        <w:t>antipodal to that of normal society</w:t>
      </w:r>
      <w:r w:rsidR="00E80E91" w:rsidRPr="00E32F58">
        <w:rPr>
          <w:rStyle w:val="Hyperlink"/>
          <w:rFonts w:ascii="Arial" w:hAnsi="Arial" w:cs="Arial"/>
          <w:color w:val="auto"/>
          <w:sz w:val="24"/>
          <w:szCs w:val="24"/>
          <w:u w:val="none"/>
        </w:rPr>
        <w:t xml:space="preserve">. </w:t>
      </w:r>
      <w:r w:rsidR="00FF1E77" w:rsidRPr="00E32F58">
        <w:rPr>
          <w:rStyle w:val="Hyperlink"/>
          <w:rFonts w:ascii="Arial" w:hAnsi="Arial" w:cs="Arial"/>
          <w:color w:val="auto"/>
          <w:sz w:val="24"/>
          <w:szCs w:val="24"/>
          <w:u w:val="none"/>
        </w:rPr>
        <w:t xml:space="preserve">By 1967 </w:t>
      </w:r>
      <w:r w:rsidR="00983957" w:rsidRPr="00E32F58">
        <w:rPr>
          <w:rStyle w:val="Hyperlink"/>
          <w:rFonts w:ascii="Arial" w:hAnsi="Arial" w:cs="Arial"/>
          <w:color w:val="auto"/>
          <w:sz w:val="24"/>
          <w:szCs w:val="24"/>
          <w:u w:val="none"/>
        </w:rPr>
        <w:t>Wolf</w:t>
      </w:r>
      <w:r w:rsidR="00450CA2" w:rsidRPr="00E32F58">
        <w:rPr>
          <w:rStyle w:val="Hyperlink"/>
          <w:rFonts w:ascii="Arial" w:hAnsi="Arial" w:cs="Arial"/>
          <w:color w:val="auto"/>
          <w:sz w:val="24"/>
          <w:szCs w:val="24"/>
          <w:u w:val="none"/>
        </w:rPr>
        <w:t>g</w:t>
      </w:r>
      <w:r w:rsidR="00983957" w:rsidRPr="00E32F58">
        <w:rPr>
          <w:rStyle w:val="Hyperlink"/>
          <w:rFonts w:ascii="Arial" w:hAnsi="Arial" w:cs="Arial"/>
          <w:color w:val="auto"/>
          <w:sz w:val="24"/>
          <w:szCs w:val="24"/>
          <w:u w:val="none"/>
        </w:rPr>
        <w:t xml:space="preserve">ang </w:t>
      </w:r>
      <w:r w:rsidR="00983957" w:rsidRPr="00E32F58">
        <w:rPr>
          <w:rStyle w:val="Hyperlink"/>
          <w:rFonts w:ascii="Arial" w:hAnsi="Arial" w:cs="Arial"/>
          <w:color w:val="auto"/>
          <w:sz w:val="24"/>
          <w:szCs w:val="24"/>
          <w:u w:val="none"/>
        </w:rPr>
        <w:lastRenderedPageBreak/>
        <w:t xml:space="preserve">and </w:t>
      </w:r>
      <w:proofErr w:type="spellStart"/>
      <w:r w:rsidR="00983957" w:rsidRPr="00E32F58">
        <w:rPr>
          <w:rStyle w:val="Hyperlink"/>
          <w:rFonts w:ascii="Arial" w:hAnsi="Arial" w:cs="Arial"/>
          <w:color w:val="auto"/>
          <w:sz w:val="24"/>
          <w:szCs w:val="24"/>
          <w:u w:val="none"/>
        </w:rPr>
        <w:t>Ferr</w:t>
      </w:r>
      <w:r w:rsidR="00BA3567" w:rsidRPr="00E32F58">
        <w:rPr>
          <w:rStyle w:val="Hyperlink"/>
          <w:rFonts w:ascii="Arial" w:hAnsi="Arial" w:cs="Arial"/>
          <w:color w:val="auto"/>
          <w:sz w:val="24"/>
          <w:szCs w:val="24"/>
          <w:u w:val="none"/>
        </w:rPr>
        <w:t>acuti</w:t>
      </w:r>
      <w:proofErr w:type="spellEnd"/>
      <w:r w:rsidR="00BA3567" w:rsidRPr="00E32F58">
        <w:rPr>
          <w:rStyle w:val="Hyperlink"/>
          <w:rFonts w:ascii="Arial" w:hAnsi="Arial" w:cs="Arial"/>
          <w:color w:val="auto"/>
          <w:sz w:val="24"/>
          <w:szCs w:val="24"/>
          <w:u w:val="none"/>
        </w:rPr>
        <w:t xml:space="preserve"> </w:t>
      </w:r>
      <w:r w:rsidR="000D3E29" w:rsidRPr="00E32F58">
        <w:rPr>
          <w:rStyle w:val="Hyperlink"/>
          <w:rFonts w:ascii="Arial" w:hAnsi="Arial" w:cs="Arial"/>
          <w:color w:val="auto"/>
          <w:sz w:val="24"/>
          <w:szCs w:val="24"/>
          <w:u w:val="none"/>
        </w:rPr>
        <w:t>disp</w:t>
      </w:r>
      <w:r w:rsidR="00B11FB2" w:rsidRPr="00E32F58">
        <w:rPr>
          <w:rStyle w:val="Hyperlink"/>
          <w:rFonts w:ascii="Arial" w:hAnsi="Arial" w:cs="Arial"/>
          <w:color w:val="auto"/>
          <w:sz w:val="24"/>
          <w:szCs w:val="24"/>
          <w:u w:val="none"/>
        </w:rPr>
        <w:t xml:space="preserve">uted </w:t>
      </w:r>
      <w:r w:rsidR="008C047C" w:rsidRPr="00E32F58">
        <w:rPr>
          <w:rStyle w:val="Hyperlink"/>
          <w:rFonts w:ascii="Arial" w:hAnsi="Arial" w:cs="Arial"/>
          <w:color w:val="auto"/>
          <w:sz w:val="24"/>
          <w:szCs w:val="24"/>
          <w:u w:val="none"/>
        </w:rPr>
        <w:t xml:space="preserve">that there is a </w:t>
      </w:r>
      <w:r w:rsidR="003D4678" w:rsidRPr="00E32F58">
        <w:rPr>
          <w:rStyle w:val="Hyperlink"/>
          <w:rFonts w:ascii="Arial" w:hAnsi="Arial" w:cs="Arial"/>
          <w:color w:val="auto"/>
          <w:sz w:val="24"/>
          <w:szCs w:val="24"/>
          <w:u w:val="none"/>
        </w:rPr>
        <w:t xml:space="preserve">condonement of violence within </w:t>
      </w:r>
      <w:r w:rsidR="00A71E08" w:rsidRPr="00E32F58">
        <w:rPr>
          <w:rStyle w:val="Hyperlink"/>
          <w:rFonts w:ascii="Arial" w:hAnsi="Arial" w:cs="Arial"/>
          <w:color w:val="auto"/>
          <w:sz w:val="24"/>
          <w:szCs w:val="24"/>
          <w:u w:val="none"/>
        </w:rPr>
        <w:t xml:space="preserve">unique </w:t>
      </w:r>
      <w:r w:rsidR="003D4678" w:rsidRPr="00E32F58">
        <w:rPr>
          <w:rStyle w:val="Hyperlink"/>
          <w:rFonts w:ascii="Arial" w:hAnsi="Arial" w:cs="Arial"/>
          <w:color w:val="auto"/>
          <w:sz w:val="24"/>
          <w:szCs w:val="24"/>
          <w:u w:val="none"/>
        </w:rPr>
        <w:t xml:space="preserve">subcultures. </w:t>
      </w:r>
    </w:p>
    <w:p w14:paraId="6D0C4AA1" w14:textId="77777777" w:rsidR="00D340FE" w:rsidRPr="00E32F58" w:rsidRDefault="00D340FE" w:rsidP="00E32F58">
      <w:pPr>
        <w:spacing w:line="480" w:lineRule="auto"/>
        <w:jc w:val="both"/>
        <w:rPr>
          <w:rFonts w:ascii="Arial" w:hAnsi="Arial" w:cs="Arial"/>
          <w:sz w:val="24"/>
          <w:szCs w:val="24"/>
        </w:rPr>
      </w:pPr>
      <w:r w:rsidRPr="00E32F58">
        <w:rPr>
          <w:rFonts w:ascii="Arial" w:hAnsi="Arial" w:cs="Arial"/>
          <w:sz w:val="24"/>
          <w:szCs w:val="24"/>
        </w:rPr>
        <w:t xml:space="preserve">Due to the nature of crime, which is constantly changing, criminology is a progressive discipline. Since the late 1930s, various theories have been developed </w:t>
      </w:r>
      <w:proofErr w:type="gramStart"/>
      <w:r w:rsidRPr="00E32F58">
        <w:rPr>
          <w:rFonts w:ascii="Arial" w:hAnsi="Arial" w:cs="Arial"/>
          <w:sz w:val="24"/>
          <w:szCs w:val="24"/>
        </w:rPr>
        <w:t>in an attempt to</w:t>
      </w:r>
      <w:proofErr w:type="gramEnd"/>
      <w:r w:rsidRPr="00E32F58">
        <w:rPr>
          <w:rFonts w:ascii="Arial" w:hAnsi="Arial" w:cs="Arial"/>
          <w:sz w:val="24"/>
          <w:szCs w:val="24"/>
        </w:rPr>
        <w:t xml:space="preserve"> modernise the way crime is analysed and predicted.</w:t>
      </w:r>
    </w:p>
    <w:p w14:paraId="11EA57DA" w14:textId="3EA22257" w:rsidR="00981B11" w:rsidRPr="00E32F58" w:rsidRDefault="00D47042" w:rsidP="00E32F58">
      <w:pPr>
        <w:spacing w:line="480" w:lineRule="auto"/>
        <w:jc w:val="both"/>
        <w:rPr>
          <w:rFonts w:ascii="Arial" w:hAnsi="Arial" w:cs="Arial"/>
          <w:sz w:val="24"/>
          <w:szCs w:val="24"/>
        </w:rPr>
      </w:pPr>
      <w:r w:rsidRPr="00E32F58">
        <w:rPr>
          <w:rFonts w:ascii="Arial" w:hAnsi="Arial" w:cs="Arial"/>
          <w:sz w:val="24"/>
          <w:szCs w:val="24"/>
        </w:rPr>
        <w:t>According to sociological theories, external influences such as the individual's experiences in the neighbourhood, peer group, and family</w:t>
      </w:r>
      <w:r w:rsidR="007A0E60" w:rsidRPr="00E32F58">
        <w:rPr>
          <w:rFonts w:ascii="Arial" w:hAnsi="Arial" w:cs="Arial"/>
          <w:sz w:val="24"/>
          <w:szCs w:val="24"/>
        </w:rPr>
        <w:t>,</w:t>
      </w:r>
      <w:r w:rsidRPr="00E32F58">
        <w:rPr>
          <w:rFonts w:ascii="Arial" w:hAnsi="Arial" w:cs="Arial"/>
          <w:sz w:val="24"/>
          <w:szCs w:val="24"/>
        </w:rPr>
        <w:t xml:space="preserve"> shape crime</w:t>
      </w:r>
      <w:r w:rsidR="00B6035A" w:rsidRPr="00E32F58">
        <w:rPr>
          <w:rFonts w:ascii="Arial" w:hAnsi="Arial" w:cs="Arial"/>
          <w:sz w:val="24"/>
          <w:szCs w:val="24"/>
        </w:rPr>
        <w:t>. T</w:t>
      </w:r>
      <w:r w:rsidR="00090511" w:rsidRPr="00E32F58">
        <w:rPr>
          <w:rFonts w:ascii="Arial" w:hAnsi="Arial" w:cs="Arial"/>
          <w:sz w:val="24"/>
          <w:szCs w:val="24"/>
        </w:rPr>
        <w:t xml:space="preserve">o boost the </w:t>
      </w:r>
      <w:r w:rsidR="00B6035A" w:rsidRPr="00E32F58">
        <w:rPr>
          <w:rFonts w:ascii="Arial" w:hAnsi="Arial" w:cs="Arial"/>
          <w:sz w:val="24"/>
          <w:szCs w:val="24"/>
        </w:rPr>
        <w:t>concept of sociological crime reasoning</w:t>
      </w:r>
      <w:r w:rsidR="00237A75" w:rsidRPr="00E32F58">
        <w:rPr>
          <w:rFonts w:ascii="Arial" w:hAnsi="Arial" w:cs="Arial"/>
          <w:sz w:val="24"/>
          <w:szCs w:val="24"/>
        </w:rPr>
        <w:t xml:space="preserve">, </w:t>
      </w:r>
      <w:r w:rsidR="00636F10" w:rsidRPr="00E32F58">
        <w:rPr>
          <w:rFonts w:ascii="Arial" w:hAnsi="Arial" w:cs="Arial"/>
          <w:sz w:val="24"/>
          <w:szCs w:val="24"/>
        </w:rPr>
        <w:t xml:space="preserve">many studies have been conducted one of which focuses on the </w:t>
      </w:r>
      <w:r w:rsidR="0096161C" w:rsidRPr="00E32F58">
        <w:rPr>
          <w:rFonts w:ascii="Arial" w:hAnsi="Arial" w:cs="Arial"/>
          <w:sz w:val="24"/>
          <w:szCs w:val="24"/>
        </w:rPr>
        <w:t xml:space="preserve">individual </w:t>
      </w:r>
      <w:r w:rsidR="00636F10" w:rsidRPr="00E32F58">
        <w:rPr>
          <w:rFonts w:ascii="Arial" w:hAnsi="Arial" w:cs="Arial"/>
          <w:sz w:val="24"/>
          <w:szCs w:val="24"/>
        </w:rPr>
        <w:t xml:space="preserve">environment and residential location. </w:t>
      </w:r>
    </w:p>
    <w:p w14:paraId="18E7882B" w14:textId="53B69654" w:rsidR="005E1ABA" w:rsidRPr="00E32F58" w:rsidRDefault="00620CAD" w:rsidP="00E32F58">
      <w:pPr>
        <w:spacing w:line="480" w:lineRule="auto"/>
        <w:jc w:val="both"/>
        <w:rPr>
          <w:rFonts w:ascii="Arial" w:hAnsi="Arial" w:cs="Arial"/>
          <w:sz w:val="24"/>
          <w:szCs w:val="24"/>
        </w:rPr>
      </w:pPr>
      <w:r w:rsidRPr="00E32F58">
        <w:rPr>
          <w:rFonts w:ascii="Arial" w:hAnsi="Arial" w:cs="Arial"/>
          <w:sz w:val="24"/>
          <w:szCs w:val="24"/>
        </w:rPr>
        <w:t>The theory of social disorganisation arose from research undertaken by sociologists at the University of Chicago in the 1920s and 1930s</w:t>
      </w:r>
      <w:r w:rsidR="00636F10" w:rsidRPr="00E32F58">
        <w:rPr>
          <w:rFonts w:ascii="Arial" w:hAnsi="Arial" w:cs="Arial"/>
          <w:sz w:val="24"/>
          <w:szCs w:val="24"/>
        </w:rPr>
        <w:t xml:space="preserve"> C</w:t>
      </w:r>
      <w:r w:rsidRPr="00E32F58">
        <w:rPr>
          <w:rFonts w:ascii="Arial" w:hAnsi="Arial" w:cs="Arial"/>
          <w:sz w:val="24"/>
          <w:szCs w:val="24"/>
        </w:rPr>
        <w:t>lifford R. Shaw and Henry D. McKay (1942).</w:t>
      </w:r>
      <w:r w:rsidR="00621A65" w:rsidRPr="00E32F58">
        <w:rPr>
          <w:rFonts w:ascii="Arial" w:hAnsi="Arial" w:cs="Arial"/>
          <w:sz w:val="24"/>
          <w:szCs w:val="24"/>
        </w:rPr>
        <w:t xml:space="preserve"> </w:t>
      </w:r>
      <w:r w:rsidR="00B90549" w:rsidRPr="00B90549">
        <w:rPr>
          <w:rFonts w:ascii="Arial" w:hAnsi="Arial" w:cs="Arial"/>
          <w:sz w:val="24"/>
          <w:szCs w:val="24"/>
        </w:rPr>
        <w:t>The use of geographical mapping allows them to investigate the residence locations of minors who have been brought before the court. Delinquency rates were higher in areas with inadequate housing, poor health, socioeconomic hardship, and transient population, according to Shaw and McKay (1924). This led them to conclude that crime was caused by neighbourhood dynamics rather than by the actions of individual people.</w:t>
      </w:r>
    </w:p>
    <w:p w14:paraId="5740D587" w14:textId="77777777" w:rsidR="009B3C2C" w:rsidRDefault="009B3C2C" w:rsidP="00E32F58">
      <w:pPr>
        <w:spacing w:line="480" w:lineRule="auto"/>
        <w:jc w:val="both"/>
        <w:rPr>
          <w:rFonts w:ascii="Arial" w:hAnsi="Arial" w:cs="Arial"/>
          <w:sz w:val="24"/>
          <w:szCs w:val="24"/>
        </w:rPr>
      </w:pPr>
      <w:r w:rsidRPr="009B3C2C">
        <w:rPr>
          <w:rFonts w:ascii="Arial" w:hAnsi="Arial" w:cs="Arial"/>
          <w:sz w:val="24"/>
          <w:szCs w:val="24"/>
        </w:rPr>
        <w:t>The challenges that accompanied immigration to Chicago at the time were used to explain these trends. They claimed that ethnic disparities (The Scottish Centre of Crime and Justice study, 2016), cultural diversity, and clashing cultural traditions, which are considered as conventional social control institutions, caused a breakdown in social norms in areas where recently arriving immigrants settled. As a result, they were weakened and unable to manage local youngsters' behaviour.</w:t>
      </w:r>
    </w:p>
    <w:p w14:paraId="30619788" w14:textId="77777777" w:rsidR="00143E6C" w:rsidRPr="00143E6C" w:rsidRDefault="00143E6C" w:rsidP="00143E6C">
      <w:pPr>
        <w:spacing w:line="480" w:lineRule="auto"/>
        <w:jc w:val="both"/>
        <w:rPr>
          <w:rFonts w:ascii="Arial" w:hAnsi="Arial" w:cs="Arial"/>
          <w:sz w:val="24"/>
          <w:szCs w:val="24"/>
        </w:rPr>
      </w:pPr>
      <w:r w:rsidRPr="00143E6C">
        <w:rPr>
          <w:rFonts w:ascii="Arial" w:hAnsi="Arial" w:cs="Arial"/>
          <w:sz w:val="24"/>
          <w:szCs w:val="24"/>
        </w:rPr>
        <w:t xml:space="preserve">The defensible space theory (Newman, 1996) examines how the design of physical space is related to crime; the broken windows theory (Hardcourt, 1998) investigates </w:t>
      </w:r>
      <w:r w:rsidRPr="00143E6C">
        <w:rPr>
          <w:rFonts w:ascii="Arial" w:hAnsi="Arial" w:cs="Arial"/>
          <w:sz w:val="24"/>
          <w:szCs w:val="24"/>
        </w:rPr>
        <w:lastRenderedPageBreak/>
        <w:t>the relationship between low-level disorder and crime; and the routine activities theory examines how people's everyday movements through space and time shape opportunities to commit crime.</w:t>
      </w:r>
    </w:p>
    <w:p w14:paraId="472A2D1B" w14:textId="49B6AFD7" w:rsidR="008F520E" w:rsidRPr="00E32F58" w:rsidRDefault="00143E6C" w:rsidP="00143E6C">
      <w:pPr>
        <w:spacing w:line="480" w:lineRule="auto"/>
        <w:jc w:val="both"/>
        <w:rPr>
          <w:rFonts w:ascii="Arial" w:hAnsi="Arial" w:cs="Arial"/>
          <w:sz w:val="24"/>
          <w:szCs w:val="24"/>
        </w:rPr>
      </w:pPr>
      <w:r w:rsidRPr="00143E6C">
        <w:rPr>
          <w:rFonts w:ascii="Arial" w:hAnsi="Arial" w:cs="Arial"/>
          <w:sz w:val="24"/>
          <w:szCs w:val="24"/>
        </w:rPr>
        <w:t xml:space="preserve">Although voluntary </w:t>
      </w:r>
      <w:r w:rsidRPr="00143E6C">
        <w:rPr>
          <w:rFonts w:ascii="Arial" w:hAnsi="Arial" w:cs="Arial"/>
          <w:sz w:val="24"/>
          <w:szCs w:val="24"/>
        </w:rPr>
        <w:t>risk-taking</w:t>
      </w:r>
      <w:r w:rsidRPr="00143E6C">
        <w:rPr>
          <w:rFonts w:ascii="Arial" w:hAnsi="Arial" w:cs="Arial"/>
          <w:sz w:val="24"/>
          <w:szCs w:val="24"/>
        </w:rPr>
        <w:t xml:space="preserve"> appeals to </w:t>
      </w:r>
      <w:proofErr w:type="gramStart"/>
      <w:r w:rsidRPr="00143E6C">
        <w:rPr>
          <w:rFonts w:ascii="Arial" w:hAnsi="Arial" w:cs="Arial"/>
          <w:sz w:val="24"/>
          <w:szCs w:val="24"/>
        </w:rPr>
        <w:t>a large number of</w:t>
      </w:r>
      <w:proofErr w:type="gramEnd"/>
      <w:r w:rsidRPr="00143E6C">
        <w:rPr>
          <w:rFonts w:ascii="Arial" w:hAnsi="Arial" w:cs="Arial"/>
          <w:sz w:val="24"/>
          <w:szCs w:val="24"/>
        </w:rPr>
        <w:t xml:space="preserve"> people in society, sociologists have mostly ignored it.</w:t>
      </w:r>
      <w:r>
        <w:rPr>
          <w:rFonts w:ascii="Arial" w:hAnsi="Arial" w:cs="Arial"/>
          <w:sz w:val="24"/>
          <w:szCs w:val="24"/>
        </w:rPr>
        <w:t xml:space="preserve"> </w:t>
      </w:r>
      <w:r w:rsidR="006E29DC" w:rsidRPr="00E32F58">
        <w:rPr>
          <w:rFonts w:ascii="Arial" w:hAnsi="Arial" w:cs="Arial"/>
          <w:sz w:val="24"/>
          <w:szCs w:val="24"/>
        </w:rPr>
        <w:t>However,</w:t>
      </w:r>
      <w:r w:rsidR="00017738" w:rsidRPr="00E32F58">
        <w:rPr>
          <w:rFonts w:ascii="Arial" w:hAnsi="Arial" w:cs="Arial"/>
          <w:sz w:val="24"/>
          <w:szCs w:val="24"/>
        </w:rPr>
        <w:t xml:space="preserve"> </w:t>
      </w:r>
      <w:r w:rsidR="00190E10" w:rsidRPr="00E32F58">
        <w:rPr>
          <w:rFonts w:ascii="Arial" w:hAnsi="Arial" w:cs="Arial"/>
          <w:sz w:val="24"/>
          <w:szCs w:val="24"/>
        </w:rPr>
        <w:t>Lyng (1990) coined the term 'edgework,' which he defined as a way for people to acquire a thrill by engaging in risky behaviour – pushing the boundaries of what is permissible.</w:t>
      </w:r>
    </w:p>
    <w:p w14:paraId="281FBE65" w14:textId="276BC343" w:rsidR="007B13B6" w:rsidRPr="00E32F58" w:rsidRDefault="00017738" w:rsidP="00E32F58">
      <w:pPr>
        <w:spacing w:line="480" w:lineRule="auto"/>
        <w:jc w:val="both"/>
        <w:rPr>
          <w:rFonts w:ascii="Arial" w:hAnsi="Arial" w:cs="Arial"/>
          <w:sz w:val="24"/>
          <w:szCs w:val="24"/>
        </w:rPr>
      </w:pPr>
      <w:r w:rsidRPr="00E32F58">
        <w:rPr>
          <w:rFonts w:ascii="Arial" w:hAnsi="Arial" w:cs="Arial"/>
          <w:sz w:val="24"/>
          <w:szCs w:val="24"/>
        </w:rPr>
        <w:t>The notion of edgework emphasises the most sociologically relevant aspects of voluntary risk taking, as well as the micro and macro links between various types of risk-taking behaviour and structural characteristics of modern society. At one end of the spectrum, political economic variables are linked to individual sensations and feelings, while at the other end, individual sensations, and feelings</w:t>
      </w:r>
      <w:r w:rsidR="00355DEE" w:rsidRPr="00E32F58">
        <w:rPr>
          <w:rFonts w:ascii="Arial" w:hAnsi="Arial" w:cs="Arial"/>
          <w:sz w:val="24"/>
          <w:szCs w:val="24"/>
        </w:rPr>
        <w:t xml:space="preserve"> (</w:t>
      </w:r>
      <w:r w:rsidR="007D7FD5" w:rsidRPr="00E32F58">
        <w:rPr>
          <w:rFonts w:ascii="Arial" w:hAnsi="Arial" w:cs="Arial"/>
          <w:sz w:val="24"/>
          <w:szCs w:val="24"/>
        </w:rPr>
        <w:t>Wickert, 2019</w:t>
      </w:r>
      <w:r w:rsidR="00355DEE" w:rsidRPr="00E32F58">
        <w:rPr>
          <w:rFonts w:ascii="Arial" w:hAnsi="Arial" w:cs="Arial"/>
          <w:sz w:val="24"/>
          <w:szCs w:val="24"/>
        </w:rPr>
        <w:t>)</w:t>
      </w:r>
      <w:r w:rsidRPr="00E32F58">
        <w:rPr>
          <w:rFonts w:ascii="Arial" w:hAnsi="Arial" w:cs="Arial"/>
          <w:sz w:val="24"/>
          <w:szCs w:val="24"/>
        </w:rPr>
        <w:t>.</w:t>
      </w:r>
    </w:p>
    <w:p w14:paraId="5E80953B" w14:textId="77777777" w:rsidR="0045111D" w:rsidRDefault="0045111D" w:rsidP="00E32F58">
      <w:pPr>
        <w:spacing w:line="480" w:lineRule="auto"/>
        <w:jc w:val="both"/>
        <w:rPr>
          <w:rFonts w:ascii="Arial" w:hAnsi="Arial" w:cs="Arial"/>
          <w:sz w:val="24"/>
          <w:szCs w:val="24"/>
        </w:rPr>
      </w:pPr>
      <w:r w:rsidRPr="0045111D">
        <w:rPr>
          <w:rFonts w:ascii="Arial" w:hAnsi="Arial" w:cs="Arial"/>
          <w:sz w:val="24"/>
          <w:szCs w:val="24"/>
        </w:rPr>
        <w:t>The social learning theory of Albert Bandura emphasises the importance of observing, modelling, and imitating others' behaviours, attitudes, and emotional reactions. According to social learning theory, environmental and cognitive factors influence human learning and behaviour. In social learning theory, Albert Bandura (1977) agrees with the behaviourist learning theories of classical conditioning and operant conditioning. He does, however, add two essential concepts: there are mediating processes between inputs and responses, and behaviour is learned by observational learning from the environment.</w:t>
      </w:r>
    </w:p>
    <w:p w14:paraId="3037CDD7" w14:textId="6535CD52" w:rsidR="001308E1" w:rsidRPr="00E32F58" w:rsidRDefault="00C439C1" w:rsidP="00E32F58">
      <w:pPr>
        <w:spacing w:line="480" w:lineRule="auto"/>
        <w:jc w:val="both"/>
        <w:rPr>
          <w:rFonts w:ascii="Arial" w:hAnsi="Arial" w:cs="Arial"/>
          <w:sz w:val="24"/>
          <w:szCs w:val="24"/>
        </w:rPr>
      </w:pPr>
      <w:r w:rsidRPr="00E32F58">
        <w:rPr>
          <w:rFonts w:ascii="Arial" w:hAnsi="Arial" w:cs="Arial"/>
          <w:sz w:val="24"/>
          <w:szCs w:val="24"/>
        </w:rPr>
        <w:t>In Bandura's bobo doll experiment</w:t>
      </w:r>
      <w:r w:rsidR="00A0463E" w:rsidRPr="00E32F58">
        <w:rPr>
          <w:rFonts w:ascii="Arial" w:hAnsi="Arial" w:cs="Arial"/>
          <w:sz w:val="24"/>
          <w:szCs w:val="24"/>
        </w:rPr>
        <w:t xml:space="preserve"> (1997)</w:t>
      </w:r>
      <w:r w:rsidRPr="00E32F58">
        <w:rPr>
          <w:rFonts w:ascii="Arial" w:hAnsi="Arial" w:cs="Arial"/>
          <w:sz w:val="24"/>
          <w:szCs w:val="24"/>
        </w:rPr>
        <w:t>, it was discovered that children who witnessed violent behaviour toward the doll were more likely to replicate the same behaviour</w:t>
      </w:r>
      <w:r w:rsidR="00671A08">
        <w:rPr>
          <w:rFonts w:ascii="Arial" w:hAnsi="Arial" w:cs="Arial"/>
          <w:sz w:val="24"/>
          <w:szCs w:val="24"/>
        </w:rPr>
        <w:t xml:space="preserve">. </w:t>
      </w:r>
      <w:r w:rsidR="00671A08" w:rsidRPr="00671A08">
        <w:rPr>
          <w:rFonts w:ascii="Arial" w:hAnsi="Arial" w:cs="Arial"/>
          <w:sz w:val="24"/>
          <w:szCs w:val="24"/>
        </w:rPr>
        <w:t xml:space="preserve">Female participants in the aggressive model revealed that if the model was male, they had more physical aggressive behaviours, while if the model was female, they had more verbal hostile replies. The observation of how often they punched Bobo </w:t>
      </w:r>
      <w:r w:rsidR="00671A08" w:rsidRPr="00671A08">
        <w:rPr>
          <w:rFonts w:ascii="Arial" w:hAnsi="Arial" w:cs="Arial"/>
          <w:sz w:val="24"/>
          <w:szCs w:val="24"/>
        </w:rPr>
        <w:lastRenderedPageBreak/>
        <w:t xml:space="preserve">was an outlier from the general pattern, and the effects of gender were inverted in this case (Artino, 2007). Boys' impersonations of same-sex models, on the other hand, were more physically violent than girls', indicating that boys are more reactive to same-sex </w:t>
      </w:r>
      <w:proofErr w:type="spellStart"/>
      <w:proofErr w:type="gramStart"/>
      <w:r w:rsidR="00671A08" w:rsidRPr="00671A08">
        <w:rPr>
          <w:rFonts w:ascii="Arial" w:hAnsi="Arial" w:cs="Arial"/>
          <w:sz w:val="24"/>
          <w:szCs w:val="24"/>
        </w:rPr>
        <w:t>models.</w:t>
      </w:r>
      <w:r w:rsidR="00B11B9E" w:rsidRPr="00E32F58">
        <w:rPr>
          <w:rFonts w:ascii="Arial" w:hAnsi="Arial" w:cs="Arial"/>
          <w:sz w:val="24"/>
          <w:szCs w:val="24"/>
        </w:rPr>
        <w:t>Biological</w:t>
      </w:r>
      <w:proofErr w:type="spellEnd"/>
      <w:proofErr w:type="gramEnd"/>
      <w:r w:rsidR="00B11B9E" w:rsidRPr="00E32F58">
        <w:rPr>
          <w:rFonts w:ascii="Arial" w:hAnsi="Arial" w:cs="Arial"/>
          <w:sz w:val="24"/>
          <w:szCs w:val="24"/>
        </w:rPr>
        <w:t xml:space="preserve"> explanations, like cultural-based ideas, have continued to advance</w:t>
      </w:r>
      <w:r w:rsidR="0024232F" w:rsidRPr="00E32F58">
        <w:rPr>
          <w:rFonts w:ascii="Arial" w:hAnsi="Arial" w:cs="Arial"/>
          <w:sz w:val="24"/>
          <w:szCs w:val="24"/>
        </w:rPr>
        <w:t xml:space="preserve"> along with sociological theories</w:t>
      </w:r>
      <w:r w:rsidR="00B11B9E" w:rsidRPr="00E32F58">
        <w:rPr>
          <w:rFonts w:ascii="Arial" w:hAnsi="Arial" w:cs="Arial"/>
          <w:sz w:val="24"/>
          <w:szCs w:val="24"/>
        </w:rPr>
        <w:t xml:space="preserve">. </w:t>
      </w:r>
      <w:r w:rsidR="00071A2E" w:rsidRPr="00E32F58">
        <w:rPr>
          <w:rFonts w:ascii="Arial" w:hAnsi="Arial" w:cs="Arial"/>
          <w:sz w:val="24"/>
          <w:szCs w:val="24"/>
        </w:rPr>
        <w:t xml:space="preserve">Assumptions of born criminality can </w:t>
      </w:r>
      <w:r w:rsidR="00A50779" w:rsidRPr="00E32F58">
        <w:rPr>
          <w:rFonts w:ascii="Arial" w:hAnsi="Arial" w:cs="Arial"/>
          <w:sz w:val="24"/>
          <w:szCs w:val="24"/>
        </w:rPr>
        <w:t xml:space="preserve">be </w:t>
      </w:r>
      <w:r w:rsidR="00D32DF5" w:rsidRPr="00E32F58">
        <w:rPr>
          <w:rFonts w:ascii="Arial" w:hAnsi="Arial" w:cs="Arial"/>
          <w:sz w:val="24"/>
          <w:szCs w:val="24"/>
        </w:rPr>
        <w:t>unequivocally</w:t>
      </w:r>
      <w:r w:rsidR="00071A2E" w:rsidRPr="00E32F58">
        <w:rPr>
          <w:rFonts w:ascii="Arial" w:hAnsi="Arial" w:cs="Arial"/>
          <w:sz w:val="24"/>
          <w:szCs w:val="24"/>
        </w:rPr>
        <w:t xml:space="preserve"> associated to the biol</w:t>
      </w:r>
      <w:r w:rsidR="00D41270" w:rsidRPr="00E32F58">
        <w:rPr>
          <w:rFonts w:ascii="Arial" w:hAnsi="Arial" w:cs="Arial"/>
          <w:sz w:val="24"/>
          <w:szCs w:val="24"/>
        </w:rPr>
        <w:t xml:space="preserve">ogical </w:t>
      </w:r>
      <w:r w:rsidR="00876A0E" w:rsidRPr="00E32F58">
        <w:rPr>
          <w:rFonts w:ascii="Arial" w:hAnsi="Arial" w:cs="Arial"/>
          <w:sz w:val="24"/>
          <w:szCs w:val="24"/>
        </w:rPr>
        <w:t xml:space="preserve">theories of crime, </w:t>
      </w:r>
      <w:r w:rsidR="00625F2B" w:rsidRPr="00E32F58">
        <w:rPr>
          <w:rFonts w:ascii="Arial" w:hAnsi="Arial" w:cs="Arial"/>
          <w:sz w:val="24"/>
          <w:szCs w:val="24"/>
        </w:rPr>
        <w:t>these people are deemed to be physiologically different from non-criminals</w:t>
      </w:r>
      <w:r w:rsidR="00B3686D" w:rsidRPr="00E32F58">
        <w:rPr>
          <w:rFonts w:ascii="Arial" w:hAnsi="Arial" w:cs="Arial"/>
          <w:sz w:val="24"/>
          <w:szCs w:val="24"/>
        </w:rPr>
        <w:t xml:space="preserve"> (</w:t>
      </w:r>
      <w:r w:rsidR="008F6E0A" w:rsidRPr="00E32F58">
        <w:rPr>
          <w:rFonts w:ascii="Arial" w:hAnsi="Arial" w:cs="Arial"/>
          <w:sz w:val="24"/>
          <w:szCs w:val="24"/>
        </w:rPr>
        <w:t>The Scottish Centre for Crime &amp; Justice Research,</w:t>
      </w:r>
      <w:r w:rsidR="00292D02" w:rsidRPr="00E32F58">
        <w:rPr>
          <w:rFonts w:ascii="Arial" w:hAnsi="Arial" w:cs="Arial"/>
          <w:sz w:val="24"/>
          <w:szCs w:val="24"/>
        </w:rPr>
        <w:t xml:space="preserve"> 2016)</w:t>
      </w:r>
      <w:r w:rsidR="00625F2B" w:rsidRPr="00E32F58">
        <w:rPr>
          <w:rFonts w:ascii="Arial" w:hAnsi="Arial" w:cs="Arial"/>
          <w:sz w:val="24"/>
          <w:szCs w:val="24"/>
        </w:rPr>
        <w:t xml:space="preserve">. </w:t>
      </w:r>
      <w:r w:rsidR="00A22214" w:rsidRPr="00E32F58">
        <w:rPr>
          <w:rFonts w:ascii="Arial" w:hAnsi="Arial" w:cs="Arial"/>
          <w:sz w:val="24"/>
          <w:szCs w:val="24"/>
        </w:rPr>
        <w:t>Arguably</w:t>
      </w:r>
      <w:r w:rsidR="00CE64C8" w:rsidRPr="00E32F58">
        <w:rPr>
          <w:rFonts w:ascii="Arial" w:hAnsi="Arial" w:cs="Arial"/>
          <w:sz w:val="24"/>
          <w:szCs w:val="24"/>
        </w:rPr>
        <w:t xml:space="preserve"> the </w:t>
      </w:r>
      <w:r w:rsidR="00A22214" w:rsidRPr="00E32F58">
        <w:rPr>
          <w:rFonts w:ascii="Arial" w:hAnsi="Arial" w:cs="Arial"/>
          <w:sz w:val="24"/>
          <w:szCs w:val="24"/>
        </w:rPr>
        <w:t>most</w:t>
      </w:r>
      <w:r w:rsidR="00CE64C8" w:rsidRPr="00E32F58">
        <w:rPr>
          <w:rFonts w:ascii="Arial" w:hAnsi="Arial" w:cs="Arial"/>
          <w:sz w:val="24"/>
          <w:szCs w:val="24"/>
        </w:rPr>
        <w:t xml:space="preserve"> </w:t>
      </w:r>
      <w:r w:rsidR="00A22214" w:rsidRPr="00E32F58">
        <w:rPr>
          <w:rFonts w:ascii="Arial" w:hAnsi="Arial" w:cs="Arial"/>
          <w:sz w:val="24"/>
          <w:szCs w:val="24"/>
        </w:rPr>
        <w:t xml:space="preserve">acclaimed biological theorist Cesare Lombroso drew on Darwinian </w:t>
      </w:r>
      <w:r w:rsidR="008E585C" w:rsidRPr="00E32F58">
        <w:rPr>
          <w:rFonts w:ascii="Arial" w:hAnsi="Arial" w:cs="Arial"/>
          <w:sz w:val="24"/>
          <w:szCs w:val="24"/>
        </w:rPr>
        <w:t>ideas to suggest that criminals were atavistic</w:t>
      </w:r>
      <w:r w:rsidR="009B6580" w:rsidRPr="00E32F58">
        <w:rPr>
          <w:rFonts w:ascii="Arial" w:hAnsi="Arial" w:cs="Arial"/>
          <w:sz w:val="24"/>
          <w:szCs w:val="24"/>
        </w:rPr>
        <w:t xml:space="preserve">: </w:t>
      </w:r>
      <w:r w:rsidR="000C7C5B" w:rsidRPr="00E32F58">
        <w:rPr>
          <w:rFonts w:ascii="Arial" w:hAnsi="Arial" w:cs="Arial"/>
          <w:sz w:val="24"/>
          <w:szCs w:val="24"/>
        </w:rPr>
        <w:t>in essence</w:t>
      </w:r>
      <w:r w:rsidR="00592347" w:rsidRPr="00E32F58">
        <w:rPr>
          <w:rFonts w:ascii="Arial" w:hAnsi="Arial" w:cs="Arial"/>
          <w:sz w:val="24"/>
          <w:szCs w:val="24"/>
        </w:rPr>
        <w:t xml:space="preserve">' </w:t>
      </w:r>
      <w:r w:rsidR="00B3686D" w:rsidRPr="00E32F58">
        <w:rPr>
          <w:rFonts w:ascii="Arial" w:hAnsi="Arial" w:cs="Arial"/>
          <w:sz w:val="24"/>
          <w:szCs w:val="24"/>
        </w:rPr>
        <w:t xml:space="preserve">evolutionary </w:t>
      </w:r>
      <w:proofErr w:type="gramStart"/>
      <w:r w:rsidR="003F7B6D" w:rsidRPr="00E32F58">
        <w:rPr>
          <w:rFonts w:ascii="Arial" w:hAnsi="Arial" w:cs="Arial"/>
          <w:sz w:val="24"/>
          <w:szCs w:val="24"/>
        </w:rPr>
        <w:t>throwbacks</w:t>
      </w:r>
      <w:r w:rsidR="00592347" w:rsidRPr="00E32F58">
        <w:rPr>
          <w:rFonts w:ascii="Arial" w:hAnsi="Arial" w:cs="Arial"/>
          <w:sz w:val="24"/>
          <w:szCs w:val="24"/>
        </w:rPr>
        <w:t>'</w:t>
      </w:r>
      <w:proofErr w:type="gramEnd"/>
      <w:r w:rsidR="003F7B6D" w:rsidRPr="00E32F58">
        <w:rPr>
          <w:rFonts w:ascii="Arial" w:hAnsi="Arial" w:cs="Arial"/>
          <w:sz w:val="24"/>
          <w:szCs w:val="24"/>
        </w:rPr>
        <w:t>.</w:t>
      </w:r>
      <w:r w:rsidR="00B3686D" w:rsidRPr="00E32F58">
        <w:rPr>
          <w:rFonts w:ascii="Arial" w:hAnsi="Arial" w:cs="Arial"/>
          <w:sz w:val="24"/>
          <w:szCs w:val="24"/>
        </w:rPr>
        <w:t xml:space="preserve"> </w:t>
      </w:r>
      <w:r w:rsidR="00C31103" w:rsidRPr="00E32F58">
        <w:rPr>
          <w:rFonts w:ascii="Arial" w:hAnsi="Arial" w:cs="Arial"/>
          <w:sz w:val="24"/>
          <w:szCs w:val="24"/>
        </w:rPr>
        <w:t>Suggesting that the brain of those who commit crimes</w:t>
      </w:r>
      <w:r w:rsidR="00885524" w:rsidRPr="00E32F58">
        <w:rPr>
          <w:rFonts w:ascii="Arial" w:hAnsi="Arial" w:cs="Arial"/>
          <w:sz w:val="24"/>
          <w:szCs w:val="24"/>
        </w:rPr>
        <w:t xml:space="preserve"> are not fully developed or </w:t>
      </w:r>
      <w:r w:rsidR="00FA5CF1" w:rsidRPr="00E32F58">
        <w:rPr>
          <w:rFonts w:ascii="Arial" w:hAnsi="Arial" w:cs="Arial"/>
          <w:sz w:val="24"/>
          <w:szCs w:val="24"/>
        </w:rPr>
        <w:t>mal developed</w:t>
      </w:r>
      <w:r w:rsidR="00885524" w:rsidRPr="00E32F58">
        <w:rPr>
          <w:rFonts w:ascii="Arial" w:hAnsi="Arial" w:cs="Arial"/>
          <w:sz w:val="24"/>
          <w:szCs w:val="24"/>
        </w:rPr>
        <w:t xml:space="preserve">. </w:t>
      </w:r>
    </w:p>
    <w:p w14:paraId="474A5DFB" w14:textId="2CF537A2" w:rsidR="00280A07" w:rsidRPr="00E32F58" w:rsidRDefault="00262FA8" w:rsidP="00E32F58">
      <w:pPr>
        <w:spacing w:line="480" w:lineRule="auto"/>
        <w:jc w:val="both"/>
        <w:rPr>
          <w:rFonts w:ascii="Arial" w:hAnsi="Arial" w:cs="Arial"/>
          <w:sz w:val="24"/>
          <w:szCs w:val="24"/>
        </w:rPr>
      </w:pPr>
      <w:r w:rsidRPr="00E32F58">
        <w:rPr>
          <w:rFonts w:ascii="Arial" w:hAnsi="Arial" w:cs="Arial"/>
          <w:sz w:val="24"/>
          <w:szCs w:val="24"/>
        </w:rPr>
        <w:t xml:space="preserve">Cesare Lombroso's thesis of the "born criminal" dominated thought about criminal behaviour in the late 19th and early 20th centuries, earning him the title "Father of Modern Criminology" </w:t>
      </w:r>
      <w:r w:rsidR="00952E46" w:rsidRPr="00E32F58">
        <w:rPr>
          <w:rFonts w:ascii="Arial" w:hAnsi="Arial" w:cs="Arial"/>
          <w:sz w:val="24"/>
          <w:szCs w:val="24"/>
        </w:rPr>
        <w:t>(Mazz</w:t>
      </w:r>
      <w:r w:rsidR="00AA08A7" w:rsidRPr="00E32F58">
        <w:rPr>
          <w:rFonts w:ascii="Arial" w:hAnsi="Arial" w:cs="Arial"/>
          <w:sz w:val="24"/>
          <w:szCs w:val="24"/>
        </w:rPr>
        <w:t>arello, 2011).</w:t>
      </w:r>
    </w:p>
    <w:p w14:paraId="279C0D00" w14:textId="26F68CA6" w:rsidR="001308E1" w:rsidRPr="00E32F58" w:rsidRDefault="00885524" w:rsidP="00E32F58">
      <w:pPr>
        <w:spacing w:line="480" w:lineRule="auto"/>
        <w:jc w:val="both"/>
        <w:rPr>
          <w:rFonts w:ascii="Arial" w:hAnsi="Arial" w:cs="Arial"/>
          <w:sz w:val="24"/>
          <w:szCs w:val="24"/>
        </w:rPr>
      </w:pPr>
      <w:r w:rsidRPr="00E32F58">
        <w:rPr>
          <w:rFonts w:ascii="Arial" w:hAnsi="Arial" w:cs="Arial"/>
          <w:sz w:val="24"/>
          <w:szCs w:val="24"/>
        </w:rPr>
        <w:t xml:space="preserve">In a review of </w:t>
      </w:r>
      <w:r w:rsidR="00AF253B" w:rsidRPr="00E32F58">
        <w:rPr>
          <w:rFonts w:ascii="Arial" w:hAnsi="Arial" w:cs="Arial"/>
          <w:sz w:val="24"/>
          <w:szCs w:val="24"/>
        </w:rPr>
        <w:t xml:space="preserve">Italian </w:t>
      </w:r>
      <w:r w:rsidR="00121E8C" w:rsidRPr="00E32F58">
        <w:rPr>
          <w:rFonts w:ascii="Arial" w:hAnsi="Arial" w:cs="Arial"/>
          <w:sz w:val="24"/>
          <w:szCs w:val="24"/>
        </w:rPr>
        <w:t>inmates</w:t>
      </w:r>
      <w:r w:rsidR="00794421" w:rsidRPr="00E32F58">
        <w:rPr>
          <w:rFonts w:ascii="Arial" w:hAnsi="Arial" w:cs="Arial"/>
          <w:sz w:val="24"/>
          <w:szCs w:val="24"/>
        </w:rPr>
        <w:t xml:space="preserve">, Lombroso discovered that many inmates shared some physical attributes, such as </w:t>
      </w:r>
      <w:r w:rsidR="00D754E5" w:rsidRPr="00E32F58">
        <w:rPr>
          <w:rFonts w:ascii="Arial" w:hAnsi="Arial" w:cs="Arial"/>
          <w:sz w:val="24"/>
          <w:szCs w:val="24"/>
        </w:rPr>
        <w:t xml:space="preserve">receding chins and sloping foreheads. </w:t>
      </w:r>
      <w:r w:rsidR="00167D3C" w:rsidRPr="00E32F58">
        <w:rPr>
          <w:rFonts w:ascii="Arial" w:hAnsi="Arial" w:cs="Arial"/>
          <w:sz w:val="24"/>
          <w:szCs w:val="24"/>
        </w:rPr>
        <w:t>In doing so he suggests that criminality is predisposed</w:t>
      </w:r>
      <w:r w:rsidR="008078F3" w:rsidRPr="00E32F58">
        <w:rPr>
          <w:rFonts w:ascii="Arial" w:hAnsi="Arial" w:cs="Arial"/>
          <w:sz w:val="24"/>
          <w:szCs w:val="24"/>
        </w:rPr>
        <w:t xml:space="preserve">, </w:t>
      </w:r>
      <w:proofErr w:type="gramStart"/>
      <w:r w:rsidR="008078F3" w:rsidRPr="00E32F58">
        <w:rPr>
          <w:rFonts w:ascii="Arial" w:hAnsi="Arial" w:cs="Arial"/>
          <w:sz w:val="24"/>
          <w:szCs w:val="24"/>
        </w:rPr>
        <w:t>as a consequence of</w:t>
      </w:r>
      <w:proofErr w:type="gramEnd"/>
      <w:r w:rsidR="008078F3" w:rsidRPr="00E32F58">
        <w:rPr>
          <w:rFonts w:ascii="Arial" w:hAnsi="Arial" w:cs="Arial"/>
          <w:sz w:val="24"/>
          <w:szCs w:val="24"/>
        </w:rPr>
        <w:t xml:space="preserve"> </w:t>
      </w:r>
      <w:r w:rsidR="006709AC" w:rsidRPr="00E32F58">
        <w:rPr>
          <w:rFonts w:ascii="Arial" w:hAnsi="Arial" w:cs="Arial"/>
          <w:sz w:val="24"/>
          <w:szCs w:val="24"/>
        </w:rPr>
        <w:t>biology and biological characteristics</w:t>
      </w:r>
      <w:r w:rsidR="00834B97" w:rsidRPr="00E32F58">
        <w:rPr>
          <w:rFonts w:ascii="Arial" w:hAnsi="Arial" w:cs="Arial"/>
          <w:sz w:val="24"/>
          <w:szCs w:val="24"/>
        </w:rPr>
        <w:t xml:space="preserve"> (West, 2017)</w:t>
      </w:r>
      <w:r w:rsidR="006709AC" w:rsidRPr="00E32F58">
        <w:rPr>
          <w:rFonts w:ascii="Arial" w:hAnsi="Arial" w:cs="Arial"/>
          <w:sz w:val="24"/>
          <w:szCs w:val="24"/>
        </w:rPr>
        <w:t xml:space="preserve">. </w:t>
      </w:r>
      <w:r w:rsidR="00A474B6" w:rsidRPr="00E32F58">
        <w:rPr>
          <w:rFonts w:ascii="Arial" w:hAnsi="Arial" w:cs="Arial"/>
          <w:sz w:val="24"/>
          <w:szCs w:val="24"/>
        </w:rPr>
        <w:t xml:space="preserve"> </w:t>
      </w:r>
    </w:p>
    <w:p w14:paraId="400EF582" w14:textId="0847480B" w:rsidR="00373103" w:rsidRPr="00E32F58" w:rsidRDefault="00BA14BC" w:rsidP="00E32F58">
      <w:pPr>
        <w:spacing w:line="480" w:lineRule="auto"/>
        <w:jc w:val="both"/>
        <w:rPr>
          <w:rFonts w:ascii="Arial" w:hAnsi="Arial" w:cs="Arial"/>
          <w:sz w:val="24"/>
          <w:szCs w:val="24"/>
        </w:rPr>
      </w:pPr>
      <w:r w:rsidRPr="00E32F58">
        <w:rPr>
          <w:rFonts w:ascii="Arial" w:hAnsi="Arial" w:cs="Arial"/>
          <w:sz w:val="24"/>
          <w:szCs w:val="24"/>
        </w:rPr>
        <w:t xml:space="preserve">To expand on </w:t>
      </w:r>
      <w:r w:rsidR="006D772F" w:rsidRPr="00E32F58">
        <w:rPr>
          <w:rFonts w:ascii="Arial" w:hAnsi="Arial" w:cs="Arial"/>
          <w:sz w:val="24"/>
          <w:szCs w:val="24"/>
        </w:rPr>
        <w:t>Lombroso</w:t>
      </w:r>
      <w:r w:rsidR="00592347" w:rsidRPr="00E32F58">
        <w:rPr>
          <w:rFonts w:ascii="Arial" w:hAnsi="Arial" w:cs="Arial"/>
          <w:sz w:val="24"/>
          <w:szCs w:val="24"/>
        </w:rPr>
        <w:t>'</w:t>
      </w:r>
      <w:r w:rsidR="006D772F" w:rsidRPr="00E32F58">
        <w:rPr>
          <w:rFonts w:ascii="Arial" w:hAnsi="Arial" w:cs="Arial"/>
          <w:sz w:val="24"/>
          <w:szCs w:val="24"/>
        </w:rPr>
        <w:t>s</w:t>
      </w:r>
      <w:r w:rsidRPr="00E32F58">
        <w:rPr>
          <w:rFonts w:ascii="Arial" w:hAnsi="Arial" w:cs="Arial"/>
          <w:sz w:val="24"/>
          <w:szCs w:val="24"/>
        </w:rPr>
        <w:t xml:space="preserve"> theory of Atavism and born </w:t>
      </w:r>
      <w:r w:rsidR="006D772F" w:rsidRPr="00E32F58">
        <w:rPr>
          <w:rFonts w:ascii="Arial" w:hAnsi="Arial" w:cs="Arial"/>
          <w:sz w:val="24"/>
          <w:szCs w:val="24"/>
        </w:rPr>
        <w:t>criminality</w:t>
      </w:r>
      <w:r w:rsidRPr="00E32F58">
        <w:rPr>
          <w:rFonts w:ascii="Arial" w:hAnsi="Arial" w:cs="Arial"/>
          <w:sz w:val="24"/>
          <w:szCs w:val="24"/>
        </w:rPr>
        <w:t xml:space="preserve"> other such theorists have </w:t>
      </w:r>
      <w:r w:rsidR="00BB729D" w:rsidRPr="00E32F58">
        <w:rPr>
          <w:rFonts w:ascii="Arial" w:hAnsi="Arial" w:cs="Arial"/>
          <w:sz w:val="24"/>
          <w:szCs w:val="24"/>
        </w:rPr>
        <w:t xml:space="preserve">further supplemented the theory. </w:t>
      </w:r>
      <w:r w:rsidR="0054406D" w:rsidRPr="00E32F58">
        <w:rPr>
          <w:rFonts w:ascii="Arial" w:hAnsi="Arial" w:cs="Arial"/>
          <w:sz w:val="24"/>
          <w:szCs w:val="24"/>
        </w:rPr>
        <w:t xml:space="preserve">Sheldon </w:t>
      </w:r>
      <w:r w:rsidR="00654AAD" w:rsidRPr="00E32F58">
        <w:rPr>
          <w:rFonts w:ascii="Arial" w:hAnsi="Arial" w:cs="Arial"/>
          <w:sz w:val="24"/>
          <w:szCs w:val="24"/>
        </w:rPr>
        <w:t>(1940)</w:t>
      </w:r>
      <w:r w:rsidR="00C77DEB" w:rsidRPr="00E32F58">
        <w:rPr>
          <w:rFonts w:ascii="Arial" w:hAnsi="Arial" w:cs="Arial"/>
          <w:sz w:val="24"/>
          <w:szCs w:val="24"/>
        </w:rPr>
        <w:t xml:space="preserve"> </w:t>
      </w:r>
      <w:r w:rsidR="00D71EAA" w:rsidRPr="00E32F58">
        <w:rPr>
          <w:rFonts w:ascii="Arial" w:hAnsi="Arial" w:cs="Arial"/>
          <w:sz w:val="24"/>
          <w:szCs w:val="24"/>
        </w:rPr>
        <w:t xml:space="preserve">constructed </w:t>
      </w:r>
      <w:r w:rsidR="00832796" w:rsidRPr="00E32F58">
        <w:rPr>
          <w:rFonts w:ascii="Arial" w:hAnsi="Arial" w:cs="Arial"/>
          <w:sz w:val="24"/>
          <w:szCs w:val="24"/>
        </w:rPr>
        <w:t>Somatotypes;</w:t>
      </w:r>
      <w:r w:rsidR="00D9082B" w:rsidRPr="00E32F58">
        <w:rPr>
          <w:rFonts w:ascii="Arial" w:hAnsi="Arial" w:cs="Arial"/>
          <w:sz w:val="24"/>
          <w:szCs w:val="24"/>
        </w:rPr>
        <w:t xml:space="preserve"> these are generali</w:t>
      </w:r>
      <w:r w:rsidR="00592347" w:rsidRPr="00E32F58">
        <w:rPr>
          <w:rFonts w:ascii="Arial" w:hAnsi="Arial" w:cs="Arial"/>
          <w:sz w:val="24"/>
          <w:szCs w:val="24"/>
        </w:rPr>
        <w:t>s</w:t>
      </w:r>
      <w:r w:rsidR="00D9082B" w:rsidRPr="00E32F58">
        <w:rPr>
          <w:rFonts w:ascii="Arial" w:hAnsi="Arial" w:cs="Arial"/>
          <w:sz w:val="24"/>
          <w:szCs w:val="24"/>
        </w:rPr>
        <w:t>ations of the human body</w:t>
      </w:r>
      <w:r w:rsidR="008C34A2" w:rsidRPr="00E32F58">
        <w:rPr>
          <w:rFonts w:ascii="Arial" w:hAnsi="Arial" w:cs="Arial"/>
          <w:sz w:val="24"/>
          <w:szCs w:val="24"/>
        </w:rPr>
        <w:t xml:space="preserve"> which</w:t>
      </w:r>
      <w:r w:rsidR="00E15062" w:rsidRPr="00E32F58">
        <w:rPr>
          <w:rFonts w:ascii="Arial" w:hAnsi="Arial" w:cs="Arial"/>
          <w:sz w:val="24"/>
          <w:szCs w:val="24"/>
        </w:rPr>
        <w:t xml:space="preserve"> originally provided a </w:t>
      </w:r>
      <w:r w:rsidR="000E3B49" w:rsidRPr="00E32F58">
        <w:rPr>
          <w:rFonts w:ascii="Arial" w:hAnsi="Arial" w:cs="Arial"/>
          <w:sz w:val="24"/>
          <w:szCs w:val="24"/>
        </w:rPr>
        <w:t xml:space="preserve">visual </w:t>
      </w:r>
      <w:r w:rsidR="001F0904" w:rsidRPr="00E32F58">
        <w:rPr>
          <w:rFonts w:ascii="Arial" w:hAnsi="Arial" w:cs="Arial"/>
          <w:sz w:val="24"/>
          <w:szCs w:val="24"/>
        </w:rPr>
        <w:t>specification</w:t>
      </w:r>
      <w:r w:rsidR="00EE7015" w:rsidRPr="00E32F58">
        <w:rPr>
          <w:rFonts w:ascii="Arial" w:hAnsi="Arial" w:cs="Arial"/>
          <w:sz w:val="24"/>
          <w:szCs w:val="24"/>
        </w:rPr>
        <w:t xml:space="preserve"> for</w:t>
      </w:r>
      <w:r w:rsidR="00160331" w:rsidRPr="00E32F58">
        <w:rPr>
          <w:rFonts w:ascii="Arial" w:hAnsi="Arial" w:cs="Arial"/>
          <w:sz w:val="24"/>
          <w:szCs w:val="24"/>
        </w:rPr>
        <w:t xml:space="preserve"> attempt</w:t>
      </w:r>
      <w:r w:rsidR="00EE7015" w:rsidRPr="00E32F58">
        <w:rPr>
          <w:rFonts w:ascii="Arial" w:hAnsi="Arial" w:cs="Arial"/>
          <w:sz w:val="24"/>
          <w:szCs w:val="24"/>
        </w:rPr>
        <w:t>s in</w:t>
      </w:r>
      <w:r w:rsidR="00160331" w:rsidRPr="00E32F58">
        <w:rPr>
          <w:rFonts w:ascii="Arial" w:hAnsi="Arial" w:cs="Arial"/>
          <w:sz w:val="24"/>
          <w:szCs w:val="24"/>
        </w:rPr>
        <w:t xml:space="preserve"> explain</w:t>
      </w:r>
      <w:r w:rsidR="00EE7015" w:rsidRPr="00E32F58">
        <w:rPr>
          <w:rFonts w:ascii="Arial" w:hAnsi="Arial" w:cs="Arial"/>
          <w:sz w:val="24"/>
          <w:szCs w:val="24"/>
        </w:rPr>
        <w:t>ing</w:t>
      </w:r>
      <w:r w:rsidR="00160331" w:rsidRPr="00E32F58">
        <w:rPr>
          <w:rFonts w:ascii="Arial" w:hAnsi="Arial" w:cs="Arial"/>
          <w:sz w:val="24"/>
          <w:szCs w:val="24"/>
        </w:rPr>
        <w:t xml:space="preserve"> criminality</w:t>
      </w:r>
      <w:r w:rsidR="008C34A2" w:rsidRPr="00E32F58">
        <w:rPr>
          <w:rFonts w:ascii="Arial" w:hAnsi="Arial" w:cs="Arial"/>
          <w:sz w:val="24"/>
          <w:szCs w:val="24"/>
        </w:rPr>
        <w:t xml:space="preserve">. </w:t>
      </w:r>
      <w:r w:rsidR="004263F7" w:rsidRPr="00E32F58">
        <w:rPr>
          <w:rFonts w:ascii="Arial" w:hAnsi="Arial" w:cs="Arial"/>
          <w:sz w:val="24"/>
          <w:szCs w:val="24"/>
        </w:rPr>
        <w:t>Breaking down the general population into three body types</w:t>
      </w:r>
      <w:r w:rsidR="005B0946" w:rsidRPr="00E32F58">
        <w:rPr>
          <w:rFonts w:ascii="Arial" w:hAnsi="Arial" w:cs="Arial"/>
          <w:sz w:val="24"/>
          <w:szCs w:val="24"/>
        </w:rPr>
        <w:t xml:space="preserve">; ectomorphs, </w:t>
      </w:r>
      <w:r w:rsidR="00D5097C" w:rsidRPr="00E32F58">
        <w:rPr>
          <w:rFonts w:ascii="Arial" w:hAnsi="Arial" w:cs="Arial"/>
          <w:sz w:val="24"/>
          <w:szCs w:val="24"/>
        </w:rPr>
        <w:t>endomorphs,</w:t>
      </w:r>
      <w:r w:rsidR="005B0946" w:rsidRPr="00E32F58">
        <w:rPr>
          <w:rFonts w:ascii="Arial" w:hAnsi="Arial" w:cs="Arial"/>
          <w:sz w:val="24"/>
          <w:szCs w:val="24"/>
        </w:rPr>
        <w:t xml:space="preserve"> and mesomorphs</w:t>
      </w:r>
      <w:r w:rsidR="00844D85" w:rsidRPr="00E32F58">
        <w:rPr>
          <w:rFonts w:ascii="Arial" w:hAnsi="Arial" w:cs="Arial"/>
          <w:sz w:val="24"/>
          <w:szCs w:val="24"/>
        </w:rPr>
        <w:t xml:space="preserve">, all receiving their names from </w:t>
      </w:r>
      <w:r w:rsidR="00E36288" w:rsidRPr="00E32F58">
        <w:rPr>
          <w:rFonts w:ascii="Arial" w:hAnsi="Arial" w:cs="Arial"/>
          <w:sz w:val="24"/>
          <w:szCs w:val="24"/>
        </w:rPr>
        <w:t xml:space="preserve">the layers of an embryo, the endoderm, which </w:t>
      </w:r>
      <w:r w:rsidR="00370027" w:rsidRPr="00E32F58">
        <w:rPr>
          <w:rFonts w:ascii="Arial" w:hAnsi="Arial" w:cs="Arial"/>
          <w:sz w:val="24"/>
          <w:szCs w:val="24"/>
        </w:rPr>
        <w:t xml:space="preserve">evolves </w:t>
      </w:r>
      <w:r w:rsidR="00BE18FB" w:rsidRPr="00E32F58">
        <w:rPr>
          <w:rFonts w:ascii="Arial" w:hAnsi="Arial" w:cs="Arial"/>
          <w:sz w:val="24"/>
          <w:szCs w:val="24"/>
        </w:rPr>
        <w:t xml:space="preserve">into the digestive tract; </w:t>
      </w:r>
      <w:r w:rsidR="00C76255" w:rsidRPr="00E32F58">
        <w:rPr>
          <w:rFonts w:ascii="Arial" w:hAnsi="Arial" w:cs="Arial"/>
          <w:sz w:val="24"/>
          <w:szCs w:val="24"/>
        </w:rPr>
        <w:t xml:space="preserve">the mesoderm, which </w:t>
      </w:r>
      <w:r w:rsidR="00ED6130" w:rsidRPr="00E32F58">
        <w:rPr>
          <w:rFonts w:ascii="Arial" w:hAnsi="Arial" w:cs="Arial"/>
          <w:sz w:val="24"/>
          <w:szCs w:val="24"/>
        </w:rPr>
        <w:t>develops</w:t>
      </w:r>
      <w:r w:rsidR="00C76255" w:rsidRPr="00E32F58">
        <w:rPr>
          <w:rFonts w:ascii="Arial" w:hAnsi="Arial" w:cs="Arial"/>
          <w:sz w:val="24"/>
          <w:szCs w:val="24"/>
        </w:rPr>
        <w:t xml:space="preserve"> into the heart muscle and blood </w:t>
      </w:r>
      <w:r w:rsidR="00C76255" w:rsidRPr="00E32F58">
        <w:rPr>
          <w:rFonts w:ascii="Arial" w:hAnsi="Arial" w:cs="Arial"/>
          <w:sz w:val="24"/>
          <w:szCs w:val="24"/>
        </w:rPr>
        <w:lastRenderedPageBreak/>
        <w:t>vessels and the ect</w:t>
      </w:r>
      <w:r w:rsidR="00054213" w:rsidRPr="00E32F58">
        <w:rPr>
          <w:rFonts w:ascii="Arial" w:hAnsi="Arial" w:cs="Arial"/>
          <w:sz w:val="24"/>
          <w:szCs w:val="24"/>
        </w:rPr>
        <w:t xml:space="preserve">oderm, which </w:t>
      </w:r>
      <w:r w:rsidR="00ED6130" w:rsidRPr="00E32F58">
        <w:rPr>
          <w:rFonts w:ascii="Arial" w:hAnsi="Arial" w:cs="Arial"/>
          <w:sz w:val="24"/>
          <w:szCs w:val="24"/>
        </w:rPr>
        <w:t xml:space="preserve">composes the skin and nervous system </w:t>
      </w:r>
      <w:r w:rsidR="000566B3" w:rsidRPr="00E32F58">
        <w:rPr>
          <w:rFonts w:ascii="Arial" w:hAnsi="Arial" w:cs="Arial"/>
          <w:sz w:val="24"/>
          <w:szCs w:val="24"/>
        </w:rPr>
        <w:t xml:space="preserve">(Patwardhan, </w:t>
      </w:r>
      <w:proofErr w:type="spellStart"/>
      <w:r w:rsidR="000566B3" w:rsidRPr="00E32F58">
        <w:rPr>
          <w:rFonts w:ascii="Arial" w:hAnsi="Arial" w:cs="Arial"/>
          <w:sz w:val="24"/>
          <w:szCs w:val="24"/>
        </w:rPr>
        <w:t>Mutalik</w:t>
      </w:r>
      <w:proofErr w:type="spellEnd"/>
      <w:r w:rsidR="000566B3" w:rsidRPr="00E32F58">
        <w:rPr>
          <w:rFonts w:ascii="Arial" w:hAnsi="Arial" w:cs="Arial"/>
          <w:sz w:val="24"/>
          <w:szCs w:val="24"/>
        </w:rPr>
        <w:t xml:space="preserve">, and </w:t>
      </w:r>
      <w:proofErr w:type="spellStart"/>
      <w:r w:rsidR="000566B3" w:rsidRPr="00E32F58">
        <w:rPr>
          <w:rFonts w:ascii="Arial" w:hAnsi="Arial" w:cs="Arial"/>
          <w:sz w:val="24"/>
          <w:szCs w:val="24"/>
        </w:rPr>
        <w:t>Tilu</w:t>
      </w:r>
      <w:proofErr w:type="spellEnd"/>
      <w:r w:rsidR="000566B3" w:rsidRPr="00E32F58">
        <w:rPr>
          <w:rFonts w:ascii="Arial" w:hAnsi="Arial" w:cs="Arial"/>
          <w:sz w:val="24"/>
          <w:szCs w:val="24"/>
        </w:rPr>
        <w:t xml:space="preserve">, 2015). </w:t>
      </w:r>
      <w:r w:rsidR="00D5097C" w:rsidRPr="00E32F58">
        <w:rPr>
          <w:rFonts w:ascii="Arial" w:hAnsi="Arial" w:cs="Arial"/>
          <w:sz w:val="24"/>
          <w:szCs w:val="24"/>
        </w:rPr>
        <w:t>Atlas of Men</w:t>
      </w:r>
      <w:r w:rsidR="00DC4D9D" w:rsidRPr="00E32F58">
        <w:rPr>
          <w:rFonts w:ascii="Arial" w:hAnsi="Arial" w:cs="Arial"/>
          <w:i/>
          <w:iCs/>
          <w:sz w:val="24"/>
          <w:szCs w:val="24"/>
        </w:rPr>
        <w:t xml:space="preserve"> </w:t>
      </w:r>
      <w:r w:rsidR="00DC4D9D" w:rsidRPr="00E32F58">
        <w:rPr>
          <w:rFonts w:ascii="Arial" w:hAnsi="Arial" w:cs="Arial"/>
          <w:sz w:val="24"/>
          <w:szCs w:val="24"/>
        </w:rPr>
        <w:t xml:space="preserve">(Sheldon, 1954) </w:t>
      </w:r>
      <w:r w:rsidR="00665114" w:rsidRPr="00E32F58">
        <w:rPr>
          <w:rFonts w:ascii="Arial" w:hAnsi="Arial" w:cs="Arial"/>
          <w:sz w:val="24"/>
          <w:szCs w:val="24"/>
        </w:rPr>
        <w:t xml:space="preserve">supplied </w:t>
      </w:r>
      <w:r w:rsidR="00A70268" w:rsidRPr="00E32F58">
        <w:rPr>
          <w:rFonts w:ascii="Arial" w:hAnsi="Arial" w:cs="Arial"/>
          <w:sz w:val="24"/>
          <w:szCs w:val="24"/>
        </w:rPr>
        <w:t xml:space="preserve">recognisable sets of personality </w:t>
      </w:r>
      <w:r w:rsidR="00DA61E6" w:rsidRPr="00E32F58">
        <w:rPr>
          <w:rFonts w:ascii="Arial" w:hAnsi="Arial" w:cs="Arial"/>
          <w:sz w:val="24"/>
          <w:szCs w:val="24"/>
        </w:rPr>
        <w:t xml:space="preserve">traits to each Somatotypes, setting each in three </w:t>
      </w:r>
      <w:r w:rsidR="0013739F" w:rsidRPr="00E32F58">
        <w:rPr>
          <w:rFonts w:ascii="Arial" w:hAnsi="Arial" w:cs="Arial"/>
          <w:sz w:val="24"/>
          <w:szCs w:val="24"/>
        </w:rPr>
        <w:t xml:space="preserve">individual </w:t>
      </w:r>
      <w:r w:rsidR="003D0BBA" w:rsidRPr="00E32F58">
        <w:rPr>
          <w:rFonts w:ascii="Arial" w:hAnsi="Arial" w:cs="Arial"/>
          <w:sz w:val="24"/>
          <w:szCs w:val="24"/>
        </w:rPr>
        <w:t>dimensions</w:t>
      </w:r>
      <w:r w:rsidR="005E2D01" w:rsidRPr="00E32F58">
        <w:rPr>
          <w:rFonts w:ascii="Arial" w:hAnsi="Arial" w:cs="Arial"/>
          <w:sz w:val="24"/>
          <w:szCs w:val="24"/>
        </w:rPr>
        <w:t xml:space="preserve"> with mesomorphs being active, assertive, </w:t>
      </w:r>
      <w:r w:rsidR="00C61E56" w:rsidRPr="00E32F58">
        <w:rPr>
          <w:rFonts w:ascii="Arial" w:hAnsi="Arial" w:cs="Arial"/>
          <w:sz w:val="24"/>
          <w:szCs w:val="24"/>
        </w:rPr>
        <w:t>dominant,</w:t>
      </w:r>
      <w:r w:rsidR="005E2D01" w:rsidRPr="00E32F58">
        <w:rPr>
          <w:rFonts w:ascii="Arial" w:hAnsi="Arial" w:cs="Arial"/>
          <w:sz w:val="24"/>
          <w:szCs w:val="24"/>
        </w:rPr>
        <w:t xml:space="preserve"> and competitive </w:t>
      </w:r>
      <w:r w:rsidR="00C6139C" w:rsidRPr="00E32F58">
        <w:rPr>
          <w:rFonts w:ascii="Arial" w:hAnsi="Arial" w:cs="Arial"/>
          <w:sz w:val="24"/>
          <w:szCs w:val="24"/>
        </w:rPr>
        <w:t xml:space="preserve">implying they are presumably criminally </w:t>
      </w:r>
      <w:r w:rsidR="007215B7" w:rsidRPr="00E32F58">
        <w:rPr>
          <w:rFonts w:ascii="Arial" w:hAnsi="Arial" w:cs="Arial"/>
          <w:sz w:val="24"/>
          <w:szCs w:val="24"/>
        </w:rPr>
        <w:t xml:space="preserve">predisposed. </w:t>
      </w:r>
    </w:p>
    <w:p w14:paraId="57DB506F" w14:textId="77777777" w:rsidR="003770FE" w:rsidRDefault="00517F15" w:rsidP="003770FE">
      <w:pPr>
        <w:spacing w:line="480" w:lineRule="auto"/>
        <w:jc w:val="both"/>
        <w:rPr>
          <w:rFonts w:ascii="Arial" w:hAnsi="Arial" w:cs="Arial"/>
          <w:sz w:val="24"/>
          <w:szCs w:val="24"/>
        </w:rPr>
      </w:pPr>
      <w:r w:rsidRPr="00E32F58">
        <w:rPr>
          <w:rFonts w:ascii="Arial" w:hAnsi="Arial" w:cs="Arial"/>
          <w:sz w:val="24"/>
          <w:szCs w:val="24"/>
        </w:rPr>
        <w:t xml:space="preserve">Although both Sheldon and </w:t>
      </w:r>
      <w:r w:rsidR="003E75BE" w:rsidRPr="00E32F58">
        <w:rPr>
          <w:rFonts w:ascii="Arial" w:hAnsi="Arial" w:cs="Arial"/>
          <w:sz w:val="24"/>
          <w:szCs w:val="24"/>
        </w:rPr>
        <w:t>Lombroso</w:t>
      </w:r>
      <w:r w:rsidR="00592347" w:rsidRPr="00E32F58">
        <w:rPr>
          <w:rFonts w:ascii="Arial" w:hAnsi="Arial" w:cs="Arial"/>
          <w:sz w:val="24"/>
          <w:szCs w:val="24"/>
        </w:rPr>
        <w:t>'</w:t>
      </w:r>
      <w:r w:rsidR="0054448F" w:rsidRPr="00E32F58">
        <w:rPr>
          <w:rFonts w:ascii="Arial" w:hAnsi="Arial" w:cs="Arial"/>
          <w:sz w:val="24"/>
          <w:szCs w:val="24"/>
        </w:rPr>
        <w:t>s theories</w:t>
      </w:r>
      <w:r w:rsidR="00AA287B" w:rsidRPr="00E32F58">
        <w:rPr>
          <w:rFonts w:ascii="Arial" w:hAnsi="Arial" w:cs="Arial"/>
          <w:sz w:val="24"/>
          <w:szCs w:val="24"/>
        </w:rPr>
        <w:t xml:space="preserve"> are not the</w:t>
      </w:r>
      <w:r w:rsidRPr="00E32F58">
        <w:rPr>
          <w:rFonts w:ascii="Arial" w:hAnsi="Arial" w:cs="Arial"/>
          <w:sz w:val="24"/>
          <w:szCs w:val="24"/>
        </w:rPr>
        <w:t xml:space="preserve"> </w:t>
      </w:r>
      <w:r w:rsidR="00AA287B" w:rsidRPr="00E32F58">
        <w:rPr>
          <w:rFonts w:ascii="Arial" w:hAnsi="Arial" w:cs="Arial"/>
          <w:sz w:val="24"/>
          <w:szCs w:val="24"/>
        </w:rPr>
        <w:t xml:space="preserve">preferable </w:t>
      </w:r>
      <w:r w:rsidR="006D1594" w:rsidRPr="00E32F58">
        <w:rPr>
          <w:rFonts w:ascii="Arial" w:hAnsi="Arial" w:cs="Arial"/>
          <w:sz w:val="24"/>
          <w:szCs w:val="24"/>
        </w:rPr>
        <w:t>in modern criminology</w:t>
      </w:r>
      <w:r w:rsidR="0054448F" w:rsidRPr="00E32F58">
        <w:rPr>
          <w:rFonts w:ascii="Arial" w:hAnsi="Arial" w:cs="Arial"/>
          <w:sz w:val="24"/>
          <w:szCs w:val="24"/>
        </w:rPr>
        <w:t xml:space="preserve">, </w:t>
      </w:r>
      <w:r w:rsidR="006D1594" w:rsidRPr="00E32F58">
        <w:rPr>
          <w:rFonts w:ascii="Arial" w:hAnsi="Arial" w:cs="Arial"/>
          <w:sz w:val="24"/>
          <w:szCs w:val="24"/>
        </w:rPr>
        <w:t>biological theories have</w:t>
      </w:r>
      <w:r w:rsidR="00DB3872" w:rsidRPr="00E32F58">
        <w:rPr>
          <w:rFonts w:ascii="Arial" w:hAnsi="Arial" w:cs="Arial"/>
          <w:sz w:val="24"/>
          <w:szCs w:val="24"/>
        </w:rPr>
        <w:t xml:space="preserve"> proceeded to </w:t>
      </w:r>
      <w:r w:rsidR="00356603" w:rsidRPr="00E32F58">
        <w:rPr>
          <w:rFonts w:ascii="Arial" w:hAnsi="Arial" w:cs="Arial"/>
          <w:sz w:val="24"/>
          <w:szCs w:val="24"/>
        </w:rPr>
        <w:t xml:space="preserve">advance. </w:t>
      </w:r>
      <w:r w:rsidR="0054448F" w:rsidRPr="00E32F58">
        <w:rPr>
          <w:rFonts w:ascii="Arial" w:hAnsi="Arial" w:cs="Arial"/>
          <w:sz w:val="24"/>
          <w:szCs w:val="24"/>
        </w:rPr>
        <w:t>Alternatively,</w:t>
      </w:r>
      <w:r w:rsidR="00D65683" w:rsidRPr="00E32F58">
        <w:rPr>
          <w:rFonts w:ascii="Arial" w:hAnsi="Arial" w:cs="Arial"/>
          <w:sz w:val="24"/>
          <w:szCs w:val="24"/>
        </w:rPr>
        <w:t xml:space="preserve"> a focus </w:t>
      </w:r>
      <w:r w:rsidR="00DF6D4A" w:rsidRPr="00E32F58">
        <w:rPr>
          <w:rFonts w:ascii="Arial" w:hAnsi="Arial" w:cs="Arial"/>
          <w:sz w:val="24"/>
          <w:szCs w:val="24"/>
        </w:rPr>
        <w:t>on biochemical</w:t>
      </w:r>
      <w:r w:rsidR="00D65683" w:rsidRPr="00E32F58">
        <w:rPr>
          <w:rFonts w:ascii="Arial" w:hAnsi="Arial" w:cs="Arial"/>
          <w:sz w:val="24"/>
          <w:szCs w:val="24"/>
        </w:rPr>
        <w:t xml:space="preserve">, </w:t>
      </w:r>
      <w:r w:rsidR="00DF6D4A" w:rsidRPr="00E32F58">
        <w:rPr>
          <w:rFonts w:ascii="Arial" w:hAnsi="Arial" w:cs="Arial"/>
          <w:sz w:val="24"/>
          <w:szCs w:val="24"/>
        </w:rPr>
        <w:t>Neurophysiological</w:t>
      </w:r>
      <w:r w:rsidR="00D65683" w:rsidRPr="00E32F58">
        <w:rPr>
          <w:rFonts w:ascii="Arial" w:hAnsi="Arial" w:cs="Arial"/>
          <w:sz w:val="24"/>
          <w:szCs w:val="24"/>
        </w:rPr>
        <w:t xml:space="preserve"> conditions</w:t>
      </w:r>
      <w:r w:rsidR="00B91B02" w:rsidRPr="00E32F58">
        <w:rPr>
          <w:rFonts w:ascii="Arial" w:hAnsi="Arial" w:cs="Arial"/>
          <w:sz w:val="24"/>
          <w:szCs w:val="24"/>
        </w:rPr>
        <w:t xml:space="preserve">, genetic inheritance and or intelligence has been </w:t>
      </w:r>
      <w:r w:rsidR="00DF6D4A" w:rsidRPr="00E32F58">
        <w:rPr>
          <w:rFonts w:ascii="Arial" w:hAnsi="Arial" w:cs="Arial"/>
          <w:sz w:val="24"/>
          <w:szCs w:val="24"/>
        </w:rPr>
        <w:t>adopted</w:t>
      </w:r>
      <w:r w:rsidR="00E746A2" w:rsidRPr="00E32F58">
        <w:rPr>
          <w:rFonts w:ascii="Arial" w:hAnsi="Arial" w:cs="Arial"/>
          <w:sz w:val="24"/>
          <w:szCs w:val="24"/>
        </w:rPr>
        <w:t xml:space="preserve"> (</w:t>
      </w:r>
      <w:r w:rsidR="007922C8" w:rsidRPr="00E32F58">
        <w:rPr>
          <w:rFonts w:ascii="Arial" w:hAnsi="Arial" w:cs="Arial"/>
          <w:sz w:val="24"/>
          <w:szCs w:val="24"/>
        </w:rPr>
        <w:t>Walklate, 2003)</w:t>
      </w:r>
      <w:r w:rsidR="00DF6D4A" w:rsidRPr="00E32F58">
        <w:rPr>
          <w:rFonts w:ascii="Arial" w:hAnsi="Arial" w:cs="Arial"/>
          <w:sz w:val="24"/>
          <w:szCs w:val="24"/>
        </w:rPr>
        <w:t xml:space="preserve">. </w:t>
      </w:r>
    </w:p>
    <w:p w14:paraId="68A2C883" w14:textId="77777777" w:rsidR="0010429D" w:rsidRDefault="003770FE" w:rsidP="00E32F58">
      <w:pPr>
        <w:spacing w:line="480" w:lineRule="auto"/>
        <w:jc w:val="both"/>
        <w:rPr>
          <w:rFonts w:ascii="Arial" w:hAnsi="Arial" w:cs="Arial"/>
          <w:sz w:val="24"/>
          <w:szCs w:val="24"/>
        </w:rPr>
      </w:pPr>
      <w:r w:rsidRPr="003770FE">
        <w:rPr>
          <w:rFonts w:ascii="Arial" w:hAnsi="Arial" w:cs="Arial"/>
          <w:sz w:val="24"/>
          <w:szCs w:val="24"/>
        </w:rPr>
        <w:t>Low Intellect, a poor nutrition, impulsivity, and hyperactivity, as well as hormones such as testosterone and cortisol and environmental pollutants, can all impact a person's natural tendency for criminal or antisocial behaviour. Biological correlates of antisocial and criminal behaviour are intricately linked in system dynamics, where certain processes influence others through feedback loops (</w:t>
      </w:r>
      <w:proofErr w:type="spellStart"/>
      <w:r w:rsidRPr="003770FE">
        <w:rPr>
          <w:rFonts w:ascii="Arial" w:hAnsi="Arial" w:cs="Arial"/>
          <w:sz w:val="24"/>
          <w:szCs w:val="24"/>
        </w:rPr>
        <w:t>Focquaert</w:t>
      </w:r>
      <w:proofErr w:type="spellEnd"/>
      <w:r w:rsidRPr="003770FE">
        <w:rPr>
          <w:rFonts w:ascii="Arial" w:hAnsi="Arial" w:cs="Arial"/>
          <w:sz w:val="24"/>
          <w:szCs w:val="24"/>
        </w:rPr>
        <w:t>, 2018</w:t>
      </w:r>
      <w:proofErr w:type="gramStart"/>
      <w:r w:rsidRPr="003770FE">
        <w:rPr>
          <w:rFonts w:ascii="Arial" w:hAnsi="Arial" w:cs="Arial"/>
          <w:sz w:val="24"/>
          <w:szCs w:val="24"/>
        </w:rPr>
        <w:t>).</w:t>
      </w:r>
      <w:r w:rsidR="00665B9A" w:rsidRPr="00E32F58">
        <w:rPr>
          <w:rFonts w:ascii="Arial" w:hAnsi="Arial" w:cs="Arial"/>
          <w:sz w:val="24"/>
          <w:szCs w:val="24"/>
        </w:rPr>
        <w:t>The</w:t>
      </w:r>
      <w:proofErr w:type="gramEnd"/>
      <w:r w:rsidR="00665B9A" w:rsidRPr="00E32F58">
        <w:rPr>
          <w:rFonts w:ascii="Arial" w:hAnsi="Arial" w:cs="Arial"/>
          <w:sz w:val="24"/>
          <w:szCs w:val="24"/>
        </w:rPr>
        <w:t xml:space="preserve"> Prefrontal Cortex (PFT) and amygdala</w:t>
      </w:r>
      <w:r w:rsidR="00C562C8">
        <w:rPr>
          <w:rFonts w:ascii="Arial" w:hAnsi="Arial" w:cs="Arial"/>
          <w:sz w:val="24"/>
          <w:szCs w:val="24"/>
        </w:rPr>
        <w:t xml:space="preserve">, </w:t>
      </w:r>
      <w:r w:rsidR="0023392C" w:rsidRPr="0023392C">
        <w:rPr>
          <w:rFonts w:ascii="Arial" w:hAnsi="Arial" w:cs="Arial"/>
          <w:sz w:val="24"/>
          <w:szCs w:val="24"/>
        </w:rPr>
        <w:t>are assumed to have mutual connections, with the PFC being responsible for monitoring and managing amygdala activity (Gillespie, Brzozowski, &amp; Mitchell, 2018). Disruption of PFC to amygdala connectivity has been linked to increased antisocial/criminal behaviour, which is thought to be due to the PFC's poor top-down regulation of amygdala activity. Similarly, the brain and autonomic nervous system are intertwined (Critchley, 2005; Wager et al., 2009). The hypothalamic-pituitary-adrenal axis can be influenced by brain output, resulting in changes in autonomic functioning. Autonomic processes also provide information to the brain that is important for influencing behavioural decisions and sustaining coordinated body activities (Critchley, 2005). While not exhaustive, these examples show how biological systems interact to produce behaviour.</w:t>
      </w:r>
      <w:r w:rsidR="0023392C">
        <w:rPr>
          <w:rFonts w:ascii="Arial" w:hAnsi="Arial" w:cs="Arial"/>
          <w:sz w:val="24"/>
          <w:szCs w:val="24"/>
        </w:rPr>
        <w:t xml:space="preserve"> </w:t>
      </w:r>
    </w:p>
    <w:p w14:paraId="76B1F822" w14:textId="6BDC17F9" w:rsidR="0010429D" w:rsidRPr="00E32F58" w:rsidRDefault="00285AB8" w:rsidP="00E32F58">
      <w:pPr>
        <w:spacing w:line="480" w:lineRule="auto"/>
        <w:jc w:val="both"/>
        <w:rPr>
          <w:rFonts w:ascii="Arial" w:hAnsi="Arial" w:cs="Arial"/>
          <w:sz w:val="24"/>
          <w:szCs w:val="24"/>
        </w:rPr>
      </w:pPr>
      <w:r w:rsidRPr="00285AB8">
        <w:rPr>
          <w:rFonts w:ascii="Arial" w:hAnsi="Arial" w:cs="Arial"/>
          <w:sz w:val="24"/>
          <w:szCs w:val="24"/>
        </w:rPr>
        <w:lastRenderedPageBreak/>
        <w:t>While biological characteristics may influence antisocial and criminal behaviour, they do not guarantee negative outcomes. Because many of the biological risk factors for antisocial behaviour are influenced by one's social environment, interventions in a range of areas may help to minimise biological risks for antisocial behaviour (Hubbard et al., 2010).</w:t>
      </w:r>
    </w:p>
    <w:p w14:paraId="23BA4975" w14:textId="77777777" w:rsidR="00FA72BB" w:rsidRDefault="00FA72BB" w:rsidP="00E32F58">
      <w:pPr>
        <w:spacing w:line="480" w:lineRule="auto"/>
        <w:jc w:val="both"/>
        <w:rPr>
          <w:rFonts w:ascii="Arial" w:hAnsi="Arial" w:cs="Arial"/>
          <w:sz w:val="24"/>
          <w:szCs w:val="24"/>
        </w:rPr>
      </w:pPr>
      <w:r w:rsidRPr="00FA72BB">
        <w:rPr>
          <w:rFonts w:ascii="Arial" w:hAnsi="Arial" w:cs="Arial"/>
          <w:sz w:val="24"/>
          <w:szCs w:val="24"/>
        </w:rPr>
        <w:t xml:space="preserve">The instance of the Slenderman Stabbing emphasises the importance of both environmental and biological elements in criminal behaviour. On May 31, 2014, in Waukesha, Wisconsin, Anissa Weier and Morgan Geyser, both 12, led their classmate Payton Leutner into the woods and stabbed her 19 times </w:t>
      </w:r>
      <w:proofErr w:type="gramStart"/>
      <w:r w:rsidRPr="00FA72BB">
        <w:rPr>
          <w:rFonts w:ascii="Arial" w:hAnsi="Arial" w:cs="Arial"/>
          <w:sz w:val="24"/>
          <w:szCs w:val="24"/>
        </w:rPr>
        <w:t>in an attempt to</w:t>
      </w:r>
      <w:proofErr w:type="gramEnd"/>
      <w:r w:rsidRPr="00FA72BB">
        <w:rPr>
          <w:rFonts w:ascii="Arial" w:hAnsi="Arial" w:cs="Arial"/>
          <w:sz w:val="24"/>
          <w:szCs w:val="24"/>
        </w:rPr>
        <w:t xml:space="preserve"> become mediators for the imaginary character Slender Man (Chicago Tribune, 2019). Leutner crawled to a road where she was discovered, and she was able to recuperate after six days in the hospital. Weier and Geyser were found not guilty due to mental illness or defect, and they were condemned to 25 and 40 years in mental institutions, respectively.</w:t>
      </w:r>
    </w:p>
    <w:p w14:paraId="0239C9A5" w14:textId="7484BFAD" w:rsidR="006B35D5" w:rsidRPr="00E32F58" w:rsidRDefault="006B35D5" w:rsidP="00E32F58">
      <w:pPr>
        <w:spacing w:line="480" w:lineRule="auto"/>
        <w:jc w:val="both"/>
        <w:rPr>
          <w:rFonts w:ascii="Arial" w:hAnsi="Arial" w:cs="Arial"/>
          <w:sz w:val="24"/>
          <w:szCs w:val="24"/>
        </w:rPr>
      </w:pPr>
      <w:r w:rsidRPr="00E32F58">
        <w:rPr>
          <w:rFonts w:ascii="Arial" w:hAnsi="Arial" w:cs="Arial"/>
          <w:sz w:val="24"/>
          <w:szCs w:val="24"/>
        </w:rPr>
        <w:t xml:space="preserve">The Slender Man is a fictional supernatural character created by Something Awful forum user Eric Knudsen (also known as "Victor Surge") in 2009 as a </w:t>
      </w:r>
      <w:proofErr w:type="spellStart"/>
      <w:r w:rsidR="00F20E1F">
        <w:rPr>
          <w:rFonts w:ascii="Arial" w:hAnsi="Arial" w:cs="Arial"/>
          <w:sz w:val="24"/>
          <w:szCs w:val="24"/>
        </w:rPr>
        <w:t>C</w:t>
      </w:r>
      <w:r w:rsidRPr="00E32F58">
        <w:rPr>
          <w:rFonts w:ascii="Arial" w:hAnsi="Arial" w:cs="Arial"/>
          <w:sz w:val="24"/>
          <w:szCs w:val="24"/>
        </w:rPr>
        <w:t>reepypasta</w:t>
      </w:r>
      <w:proofErr w:type="spellEnd"/>
      <w:r w:rsidRPr="00E32F58">
        <w:rPr>
          <w:rFonts w:ascii="Arial" w:hAnsi="Arial" w:cs="Arial"/>
          <w:sz w:val="24"/>
          <w:szCs w:val="24"/>
        </w:rPr>
        <w:t xml:space="preserve"> Internet craze (Dewy, 2014). He is shown as a tall, slender </w:t>
      </w:r>
      <w:r w:rsidR="00F20E1F">
        <w:rPr>
          <w:rFonts w:ascii="Arial" w:hAnsi="Arial" w:cs="Arial"/>
          <w:sz w:val="24"/>
          <w:szCs w:val="24"/>
        </w:rPr>
        <w:t>manlike</w:t>
      </w:r>
      <w:r w:rsidRPr="00E32F58">
        <w:rPr>
          <w:rFonts w:ascii="Arial" w:hAnsi="Arial" w:cs="Arial"/>
          <w:sz w:val="24"/>
          <w:szCs w:val="24"/>
        </w:rPr>
        <w:t xml:space="preserve"> with a featureless head, dressed in a black suit. The Slender Man is frequently shown stalking, abducting, or terrorising people, particularly children, in Slender Man stories (De Vos. 2012)</w:t>
      </w:r>
      <w:r w:rsidR="00CB7BFA" w:rsidRPr="00E32F58">
        <w:rPr>
          <w:rFonts w:ascii="Arial" w:hAnsi="Arial" w:cs="Arial"/>
          <w:sz w:val="24"/>
          <w:szCs w:val="24"/>
        </w:rPr>
        <w:t>.</w:t>
      </w:r>
      <w:r w:rsidRPr="00E32F58">
        <w:rPr>
          <w:rFonts w:ascii="Arial" w:hAnsi="Arial" w:cs="Arial"/>
          <w:sz w:val="24"/>
          <w:szCs w:val="24"/>
        </w:rPr>
        <w:t xml:space="preserve"> The Slender Man has become a pop culture phenomenon, </w:t>
      </w:r>
      <w:proofErr w:type="gramStart"/>
      <w:r w:rsidRPr="00E32F58">
        <w:rPr>
          <w:rFonts w:ascii="Arial" w:hAnsi="Arial" w:cs="Arial"/>
          <w:sz w:val="24"/>
          <w:szCs w:val="24"/>
        </w:rPr>
        <w:t>despite the fact that</w:t>
      </w:r>
      <w:proofErr w:type="gramEnd"/>
      <w:r w:rsidRPr="00E32F58">
        <w:rPr>
          <w:rFonts w:ascii="Arial" w:hAnsi="Arial" w:cs="Arial"/>
          <w:sz w:val="24"/>
          <w:szCs w:val="24"/>
        </w:rPr>
        <w:t xml:space="preserve"> he is not limited to a single storey and appears in a variety of works of fiction, most of which are written online (Romano, 2012). </w:t>
      </w:r>
    </w:p>
    <w:p w14:paraId="5DBF9CA8" w14:textId="1E6B2133" w:rsidR="003976CE" w:rsidRPr="00E32F58" w:rsidRDefault="00A9267D" w:rsidP="00E32F58">
      <w:pPr>
        <w:spacing w:line="480" w:lineRule="auto"/>
        <w:jc w:val="both"/>
        <w:rPr>
          <w:rFonts w:ascii="Arial" w:hAnsi="Arial" w:cs="Arial"/>
          <w:sz w:val="24"/>
          <w:szCs w:val="24"/>
        </w:rPr>
      </w:pPr>
      <w:r w:rsidRPr="00E32F58">
        <w:rPr>
          <w:rFonts w:ascii="Arial" w:hAnsi="Arial" w:cs="Arial"/>
          <w:sz w:val="24"/>
          <w:szCs w:val="24"/>
        </w:rPr>
        <w:t xml:space="preserve">Considering the survivors' and attackers' youth, as well as the severity of the attack, this case is remarkable. The crime's purpose is also startling. The two girls claimed believed they were being followed by Slenderman, a malevolent creature. The girls </w:t>
      </w:r>
      <w:r w:rsidRPr="00E32F58">
        <w:rPr>
          <w:rFonts w:ascii="Arial" w:hAnsi="Arial" w:cs="Arial"/>
          <w:sz w:val="24"/>
          <w:szCs w:val="24"/>
        </w:rPr>
        <w:lastRenderedPageBreak/>
        <w:t xml:space="preserve">allegedly felt that if they did not sacrifice their </w:t>
      </w:r>
      <w:r w:rsidR="009E63CB" w:rsidRPr="00E32F58">
        <w:rPr>
          <w:rFonts w:ascii="Arial" w:hAnsi="Arial" w:cs="Arial"/>
          <w:sz w:val="24"/>
          <w:szCs w:val="24"/>
        </w:rPr>
        <w:t>friend</w:t>
      </w:r>
      <w:r w:rsidRPr="00E32F58">
        <w:rPr>
          <w:rFonts w:ascii="Arial" w:hAnsi="Arial" w:cs="Arial"/>
          <w:sz w:val="24"/>
          <w:szCs w:val="24"/>
        </w:rPr>
        <w:t xml:space="preserve"> to Slenderman, he would kill them and their family. </w:t>
      </w:r>
      <w:r w:rsidR="00982A53" w:rsidRPr="00E32F58">
        <w:rPr>
          <w:rFonts w:ascii="Arial" w:hAnsi="Arial" w:cs="Arial"/>
          <w:sz w:val="24"/>
          <w:szCs w:val="24"/>
        </w:rPr>
        <w:t xml:space="preserve">Both </w:t>
      </w:r>
      <w:r w:rsidRPr="00E32F58">
        <w:rPr>
          <w:rFonts w:ascii="Arial" w:hAnsi="Arial" w:cs="Arial"/>
          <w:sz w:val="24"/>
          <w:szCs w:val="24"/>
        </w:rPr>
        <w:t>of the girls w</w:t>
      </w:r>
      <w:r w:rsidR="00982A53" w:rsidRPr="00E32F58">
        <w:rPr>
          <w:rFonts w:ascii="Arial" w:hAnsi="Arial" w:cs="Arial"/>
          <w:sz w:val="24"/>
          <w:szCs w:val="24"/>
        </w:rPr>
        <w:t>ere</w:t>
      </w:r>
      <w:r w:rsidRPr="00E32F58">
        <w:rPr>
          <w:rFonts w:ascii="Arial" w:hAnsi="Arial" w:cs="Arial"/>
          <w:sz w:val="24"/>
          <w:szCs w:val="24"/>
        </w:rPr>
        <w:t xml:space="preserve"> ruled not guilty by reason of insanity on September 13, 2017</w:t>
      </w:r>
      <w:r w:rsidR="009D713E" w:rsidRPr="00E32F58">
        <w:rPr>
          <w:rFonts w:ascii="Arial" w:hAnsi="Arial" w:cs="Arial"/>
          <w:sz w:val="24"/>
          <w:szCs w:val="24"/>
        </w:rPr>
        <w:t xml:space="preserve"> (Robinson-Greene, 2017)</w:t>
      </w:r>
      <w:r w:rsidRPr="00E32F58">
        <w:rPr>
          <w:rFonts w:ascii="Arial" w:hAnsi="Arial" w:cs="Arial"/>
          <w:sz w:val="24"/>
          <w:szCs w:val="24"/>
        </w:rPr>
        <w:t xml:space="preserve"> </w:t>
      </w:r>
      <w:r w:rsidR="008B2939" w:rsidRPr="00E32F58">
        <w:rPr>
          <w:rFonts w:ascii="Arial" w:hAnsi="Arial" w:cs="Arial"/>
          <w:sz w:val="24"/>
          <w:szCs w:val="24"/>
        </w:rPr>
        <w:t xml:space="preserve">with </w:t>
      </w:r>
      <w:r w:rsidR="00982A53" w:rsidRPr="00E32F58">
        <w:rPr>
          <w:rFonts w:ascii="Arial" w:hAnsi="Arial" w:cs="Arial"/>
          <w:sz w:val="24"/>
          <w:szCs w:val="24"/>
        </w:rPr>
        <w:t xml:space="preserve">one </w:t>
      </w:r>
      <w:proofErr w:type="gramStart"/>
      <w:r w:rsidR="00982A53" w:rsidRPr="00E32F58">
        <w:rPr>
          <w:rFonts w:ascii="Arial" w:hAnsi="Arial" w:cs="Arial"/>
          <w:sz w:val="24"/>
          <w:szCs w:val="24"/>
        </w:rPr>
        <w:t>girls</w:t>
      </w:r>
      <w:proofErr w:type="gramEnd"/>
      <w:r w:rsidRPr="00E32F58">
        <w:rPr>
          <w:rFonts w:ascii="Arial" w:hAnsi="Arial" w:cs="Arial"/>
          <w:sz w:val="24"/>
          <w:szCs w:val="24"/>
        </w:rPr>
        <w:t xml:space="preserve"> early onset schizophrenia has been diagnosed by a doctor.</w:t>
      </w:r>
    </w:p>
    <w:p w14:paraId="4508CE21" w14:textId="2172AF31" w:rsidR="002C05E1" w:rsidRPr="00E32F58" w:rsidRDefault="00681A21" w:rsidP="00E32F58">
      <w:pPr>
        <w:spacing w:line="480" w:lineRule="auto"/>
        <w:jc w:val="both"/>
        <w:rPr>
          <w:rFonts w:ascii="Arial" w:hAnsi="Arial" w:cs="Arial"/>
          <w:sz w:val="24"/>
          <w:szCs w:val="24"/>
        </w:rPr>
      </w:pPr>
      <w:r w:rsidRPr="00E32F58">
        <w:rPr>
          <w:rFonts w:ascii="Arial" w:hAnsi="Arial" w:cs="Arial"/>
          <w:sz w:val="24"/>
          <w:szCs w:val="24"/>
        </w:rPr>
        <w:t>When applied to this circumstance, the Social Learning theory provides a partial explanation for the actions of the young people. When youngsters are exposed to violence, they are more prone to engage in criminal behaviour.</w:t>
      </w:r>
    </w:p>
    <w:p w14:paraId="1FEB74C6" w14:textId="77777777" w:rsidR="001B3DC6" w:rsidRPr="001B3DC6" w:rsidRDefault="001B3DC6" w:rsidP="001B3DC6">
      <w:pPr>
        <w:spacing w:line="480" w:lineRule="auto"/>
        <w:jc w:val="both"/>
        <w:rPr>
          <w:rFonts w:ascii="Arial" w:hAnsi="Arial" w:cs="Arial"/>
          <w:sz w:val="24"/>
          <w:szCs w:val="24"/>
        </w:rPr>
      </w:pPr>
      <w:r w:rsidRPr="001B3DC6">
        <w:rPr>
          <w:rFonts w:ascii="Arial" w:hAnsi="Arial" w:cs="Arial"/>
          <w:sz w:val="24"/>
          <w:szCs w:val="24"/>
        </w:rPr>
        <w:t>Since the early 1960s, data has accumulated that shows that seeing violence on television, movies, video games, cell phones, and the internet increases the viewer's chance of engaging in violent behaviour, just as growing up in a violent environment does (Huesmann, 2007).</w:t>
      </w:r>
    </w:p>
    <w:p w14:paraId="0E049D0B" w14:textId="77777777" w:rsidR="001B3DC6" w:rsidRDefault="001B3DC6" w:rsidP="001B3DC6">
      <w:pPr>
        <w:spacing w:line="480" w:lineRule="auto"/>
        <w:jc w:val="both"/>
        <w:rPr>
          <w:rFonts w:ascii="Arial" w:hAnsi="Arial" w:cs="Arial"/>
          <w:sz w:val="24"/>
          <w:szCs w:val="24"/>
        </w:rPr>
      </w:pPr>
      <w:r w:rsidRPr="001B3DC6">
        <w:rPr>
          <w:rFonts w:ascii="Arial" w:hAnsi="Arial" w:cs="Arial"/>
          <w:sz w:val="24"/>
          <w:szCs w:val="24"/>
        </w:rPr>
        <w:t>The link between violent video games and adolescent aggression has been a hot topic in psychology studies (Boxer et al., 2015). Based on the General Aggression Model (GAM), Anderson et al. (2010) hypothesised that violent video games are an independent variable of aggressive conduct, i.e., the degree of exposure to violent video games directly leads to an increase in aggression (Anderson and Bushman, 2001).</w:t>
      </w:r>
    </w:p>
    <w:p w14:paraId="049F4550" w14:textId="77777777" w:rsidR="0058555A" w:rsidRDefault="0058555A" w:rsidP="00E32F58">
      <w:pPr>
        <w:spacing w:line="480" w:lineRule="auto"/>
        <w:jc w:val="both"/>
        <w:rPr>
          <w:rFonts w:ascii="Arial" w:hAnsi="Arial" w:cs="Arial"/>
          <w:sz w:val="24"/>
          <w:szCs w:val="24"/>
        </w:rPr>
      </w:pPr>
      <w:r w:rsidRPr="0058555A">
        <w:rPr>
          <w:rFonts w:ascii="Arial" w:hAnsi="Arial" w:cs="Arial"/>
          <w:sz w:val="24"/>
          <w:szCs w:val="24"/>
        </w:rPr>
        <w:t>The General Aggressiveness Model (GAM) is a comprehensive and integrative framework for analysing aggression. Aggression is researched from a variety of perspectives, including social, cognitive, psychological, developmental, and biological. The proximate processes described by GAM describe how person and situation characteristics influence cognitions, feelings, and arousal, which affect appraisal and decision-making processes, which drive aggressive or nonaggressive behavioural outcomes (Allen et al., 2017).</w:t>
      </w:r>
    </w:p>
    <w:p w14:paraId="403E19A4" w14:textId="77777777" w:rsidR="005301C0" w:rsidRDefault="005301C0" w:rsidP="00E32F58">
      <w:pPr>
        <w:tabs>
          <w:tab w:val="left" w:pos="1518"/>
        </w:tabs>
        <w:spacing w:line="480" w:lineRule="auto"/>
        <w:jc w:val="both"/>
        <w:rPr>
          <w:rFonts w:ascii="Arial" w:hAnsi="Arial" w:cs="Arial"/>
          <w:sz w:val="24"/>
          <w:szCs w:val="24"/>
        </w:rPr>
      </w:pPr>
      <w:r w:rsidRPr="005301C0">
        <w:rPr>
          <w:rFonts w:ascii="Arial" w:hAnsi="Arial" w:cs="Arial"/>
          <w:sz w:val="24"/>
          <w:szCs w:val="24"/>
        </w:rPr>
        <w:lastRenderedPageBreak/>
        <w:t xml:space="preserve">The social learning hypothesis has gained a lot of support, and it is perhaps the most widely accepted crime explanation today (Triplett, 2015). Data reveal that the people you hang out with have a significant impact on whether you commit crimes, and that this impact is explained in part by the influence these people have on your views about crime, the </w:t>
      </w:r>
      <w:proofErr w:type="gramStart"/>
      <w:r w:rsidRPr="005301C0">
        <w:rPr>
          <w:rFonts w:ascii="Arial" w:hAnsi="Arial" w:cs="Arial"/>
          <w:sz w:val="24"/>
          <w:szCs w:val="24"/>
        </w:rPr>
        <w:t>reinforcing</w:t>
      </w:r>
      <w:proofErr w:type="gramEnd"/>
      <w:r w:rsidRPr="005301C0">
        <w:rPr>
          <w:rFonts w:ascii="Arial" w:hAnsi="Arial" w:cs="Arial"/>
          <w:sz w:val="24"/>
          <w:szCs w:val="24"/>
        </w:rPr>
        <w:t xml:space="preserve"> and punishments you receive, and the models you see (Jensen, 2011). This can also be extended to the learning of behaviour through video games rather than through social interaction.</w:t>
      </w:r>
    </w:p>
    <w:p w14:paraId="77191754" w14:textId="0B5B14EA" w:rsidR="00FD0A98" w:rsidRPr="00E32F58" w:rsidRDefault="00A36256" w:rsidP="00E32F58">
      <w:pPr>
        <w:tabs>
          <w:tab w:val="left" w:pos="1518"/>
        </w:tabs>
        <w:spacing w:line="480" w:lineRule="auto"/>
        <w:jc w:val="both"/>
        <w:rPr>
          <w:rFonts w:ascii="Arial" w:hAnsi="Arial" w:cs="Arial"/>
          <w:sz w:val="24"/>
          <w:szCs w:val="24"/>
        </w:rPr>
      </w:pPr>
      <w:r w:rsidRPr="00E32F58">
        <w:rPr>
          <w:rFonts w:ascii="Arial" w:hAnsi="Arial" w:cs="Arial"/>
          <w:sz w:val="24"/>
          <w:szCs w:val="24"/>
        </w:rPr>
        <w:t xml:space="preserve">Slenderman is a twenty-first-century creation. When he appears, chaos ensues. He either murders in mysterious ways or compels others to do it. Slenderman does not kill his victims personally. Instead, </w:t>
      </w:r>
      <w:proofErr w:type="gramStart"/>
      <w:r w:rsidRPr="00E32F58">
        <w:rPr>
          <w:rFonts w:ascii="Arial" w:hAnsi="Arial" w:cs="Arial"/>
          <w:sz w:val="24"/>
          <w:szCs w:val="24"/>
        </w:rPr>
        <w:t>in order to</w:t>
      </w:r>
      <w:proofErr w:type="gramEnd"/>
      <w:r w:rsidRPr="00E32F58">
        <w:rPr>
          <w:rFonts w:ascii="Arial" w:hAnsi="Arial" w:cs="Arial"/>
          <w:sz w:val="24"/>
          <w:szCs w:val="24"/>
        </w:rPr>
        <w:t xml:space="preserve"> satisfy him, he urges others to do so</w:t>
      </w:r>
      <w:r w:rsidR="00CE6099" w:rsidRPr="00E32F58">
        <w:rPr>
          <w:rFonts w:ascii="Arial" w:hAnsi="Arial" w:cs="Arial"/>
          <w:sz w:val="24"/>
          <w:szCs w:val="24"/>
        </w:rPr>
        <w:t xml:space="preserve"> (Biggs, 2014)</w:t>
      </w:r>
      <w:r w:rsidRPr="00E32F58">
        <w:rPr>
          <w:rFonts w:ascii="Arial" w:hAnsi="Arial" w:cs="Arial"/>
          <w:sz w:val="24"/>
          <w:szCs w:val="24"/>
        </w:rPr>
        <w:t>.</w:t>
      </w:r>
      <w:r w:rsidR="008803D5" w:rsidRPr="00E32F58">
        <w:rPr>
          <w:rFonts w:ascii="Arial" w:hAnsi="Arial" w:cs="Arial"/>
          <w:sz w:val="24"/>
          <w:szCs w:val="24"/>
        </w:rPr>
        <w:t xml:space="preserve"> </w:t>
      </w:r>
    </w:p>
    <w:p w14:paraId="31A72929" w14:textId="33DB9C10" w:rsidR="000342D2" w:rsidRPr="00E32F58" w:rsidRDefault="000342D2" w:rsidP="00E32F58">
      <w:pPr>
        <w:tabs>
          <w:tab w:val="left" w:pos="1518"/>
        </w:tabs>
        <w:spacing w:line="480" w:lineRule="auto"/>
        <w:jc w:val="both"/>
        <w:rPr>
          <w:rFonts w:ascii="Arial" w:hAnsi="Arial" w:cs="Arial"/>
          <w:sz w:val="24"/>
          <w:szCs w:val="24"/>
        </w:rPr>
      </w:pPr>
      <w:r w:rsidRPr="00E32F58">
        <w:rPr>
          <w:rFonts w:ascii="Arial" w:hAnsi="Arial" w:cs="Arial"/>
          <w:sz w:val="24"/>
          <w:szCs w:val="24"/>
        </w:rPr>
        <w:t xml:space="preserve">As a result of Anissa Weier and Morgan Geyser being impacted by social learning theory, they are acting on behaviour that they have learned through internet stories. However, </w:t>
      </w:r>
      <w:proofErr w:type="gramStart"/>
      <w:r w:rsidRPr="00E32F58">
        <w:rPr>
          <w:rFonts w:ascii="Arial" w:hAnsi="Arial" w:cs="Arial"/>
          <w:sz w:val="24"/>
          <w:szCs w:val="24"/>
        </w:rPr>
        <w:t>in order for</w:t>
      </w:r>
      <w:proofErr w:type="gramEnd"/>
      <w:r w:rsidRPr="00E32F58">
        <w:rPr>
          <w:rFonts w:ascii="Arial" w:hAnsi="Arial" w:cs="Arial"/>
          <w:sz w:val="24"/>
          <w:szCs w:val="24"/>
        </w:rPr>
        <w:t xml:space="preserve"> this to have had such an impact on the females, certain inferences about their mental health must be made.</w:t>
      </w:r>
    </w:p>
    <w:p w14:paraId="70BB4FB8" w14:textId="3692B912" w:rsidR="007B63C2" w:rsidRDefault="00C118EF" w:rsidP="00E32F58">
      <w:pPr>
        <w:spacing w:line="480" w:lineRule="auto"/>
        <w:jc w:val="both"/>
        <w:rPr>
          <w:rFonts w:ascii="Arial" w:hAnsi="Arial" w:cs="Arial"/>
          <w:sz w:val="24"/>
          <w:szCs w:val="24"/>
        </w:rPr>
      </w:pPr>
      <w:r w:rsidRPr="00E32F58">
        <w:rPr>
          <w:rFonts w:ascii="Arial" w:hAnsi="Arial" w:cs="Arial"/>
          <w:sz w:val="24"/>
          <w:szCs w:val="24"/>
        </w:rPr>
        <w:t>A</w:t>
      </w:r>
      <w:r w:rsidR="00982068" w:rsidRPr="00E32F58">
        <w:rPr>
          <w:rFonts w:ascii="Arial" w:hAnsi="Arial" w:cs="Arial"/>
          <w:sz w:val="24"/>
          <w:szCs w:val="24"/>
        </w:rPr>
        <w:t xml:space="preserve">s seen by this case it was deemed that </w:t>
      </w:r>
      <w:r w:rsidR="002C68BF" w:rsidRPr="00E32F58">
        <w:rPr>
          <w:rFonts w:ascii="Arial" w:hAnsi="Arial" w:cs="Arial"/>
          <w:sz w:val="24"/>
          <w:szCs w:val="24"/>
        </w:rPr>
        <w:t xml:space="preserve">the </w:t>
      </w:r>
      <w:r w:rsidR="00625FAB" w:rsidRPr="00E32F58">
        <w:rPr>
          <w:rFonts w:ascii="Arial" w:hAnsi="Arial" w:cs="Arial"/>
          <w:sz w:val="24"/>
          <w:szCs w:val="24"/>
        </w:rPr>
        <w:t>young</w:t>
      </w:r>
      <w:r w:rsidR="0020773F" w:rsidRPr="00E32F58">
        <w:rPr>
          <w:rFonts w:ascii="Arial" w:hAnsi="Arial" w:cs="Arial"/>
          <w:sz w:val="24"/>
          <w:szCs w:val="24"/>
        </w:rPr>
        <w:t xml:space="preserve"> women that committed t</w:t>
      </w:r>
      <w:r w:rsidR="00773FFC" w:rsidRPr="00E32F58">
        <w:rPr>
          <w:rFonts w:ascii="Arial" w:hAnsi="Arial" w:cs="Arial"/>
          <w:sz w:val="24"/>
          <w:szCs w:val="24"/>
        </w:rPr>
        <w:t xml:space="preserve">his crime displayed more biological reasonings for crime. </w:t>
      </w:r>
      <w:r w:rsidR="007B63C2" w:rsidRPr="007B63C2">
        <w:rPr>
          <w:rFonts w:ascii="Arial" w:hAnsi="Arial" w:cs="Arial"/>
          <w:sz w:val="24"/>
          <w:szCs w:val="24"/>
        </w:rPr>
        <w:t xml:space="preserve">Although defendants with neurologic and mental diseases are relatively uncommon in criminal trials, aggressive behaviour is not a sign of psychosis. There is a tangled link between mental illness and violence. There is little link between mental illness and violence when substance misuse is not present, according to study (Stuart, 2003). Psychotic illnesses like schizophrenia are occasionally associated to aggressive or violent behaviour. People with schizophrenia are no more </w:t>
      </w:r>
      <w:r w:rsidR="00BB44A0">
        <w:rPr>
          <w:rFonts w:ascii="Arial" w:hAnsi="Arial" w:cs="Arial"/>
          <w:sz w:val="24"/>
          <w:szCs w:val="24"/>
        </w:rPr>
        <w:t xml:space="preserve">aggressive </w:t>
      </w:r>
      <w:r w:rsidR="007B63C2" w:rsidRPr="007B63C2">
        <w:rPr>
          <w:rFonts w:ascii="Arial" w:hAnsi="Arial" w:cs="Arial"/>
          <w:sz w:val="24"/>
          <w:szCs w:val="24"/>
        </w:rPr>
        <w:t xml:space="preserve">than </w:t>
      </w:r>
      <w:r w:rsidR="00BB44A0">
        <w:rPr>
          <w:rFonts w:ascii="Arial" w:hAnsi="Arial" w:cs="Arial"/>
          <w:sz w:val="24"/>
          <w:szCs w:val="24"/>
        </w:rPr>
        <w:t>a person without,</w:t>
      </w:r>
      <w:r w:rsidR="007B63C2" w:rsidRPr="007B63C2">
        <w:rPr>
          <w:rFonts w:ascii="Arial" w:hAnsi="Arial" w:cs="Arial"/>
          <w:sz w:val="24"/>
          <w:szCs w:val="24"/>
        </w:rPr>
        <w:t xml:space="preserve"> if they receive effective treatment and do not abuse alcohol or drugs (Lindqvist and </w:t>
      </w:r>
      <w:proofErr w:type="spellStart"/>
      <w:r w:rsidR="007B63C2" w:rsidRPr="007B63C2">
        <w:rPr>
          <w:rFonts w:ascii="Arial" w:hAnsi="Arial" w:cs="Arial"/>
          <w:sz w:val="24"/>
          <w:szCs w:val="24"/>
        </w:rPr>
        <w:t>Allebeck</w:t>
      </w:r>
      <w:proofErr w:type="spellEnd"/>
      <w:r w:rsidR="007B63C2" w:rsidRPr="007B63C2">
        <w:rPr>
          <w:rFonts w:ascii="Arial" w:hAnsi="Arial" w:cs="Arial"/>
          <w:sz w:val="24"/>
          <w:szCs w:val="24"/>
        </w:rPr>
        <w:t>, 2018).</w:t>
      </w:r>
    </w:p>
    <w:p w14:paraId="6A7FC9DD" w14:textId="343BAF28" w:rsidR="00D624AF" w:rsidRPr="00E32F58" w:rsidRDefault="000F53BC" w:rsidP="00E32F58">
      <w:pPr>
        <w:spacing w:line="480" w:lineRule="auto"/>
        <w:jc w:val="both"/>
        <w:rPr>
          <w:rFonts w:ascii="Arial" w:hAnsi="Arial" w:cs="Arial"/>
          <w:sz w:val="24"/>
          <w:szCs w:val="24"/>
        </w:rPr>
      </w:pPr>
      <w:r w:rsidRPr="00E32F58">
        <w:rPr>
          <w:rFonts w:ascii="Arial" w:hAnsi="Arial" w:cs="Arial"/>
          <w:sz w:val="24"/>
          <w:szCs w:val="24"/>
        </w:rPr>
        <w:lastRenderedPageBreak/>
        <w:t xml:space="preserve">In June 2021, there were 78,756 adults in prisons in England and Wales on an average day (Sturge and Tunnicliffe, 2021). </w:t>
      </w:r>
      <w:r w:rsidR="005C6EB4" w:rsidRPr="00E32F58">
        <w:rPr>
          <w:rFonts w:ascii="Arial" w:hAnsi="Arial" w:cs="Arial"/>
          <w:sz w:val="24"/>
          <w:szCs w:val="24"/>
        </w:rPr>
        <w:t>It has been discovered that p</w:t>
      </w:r>
      <w:r w:rsidRPr="00E32F58">
        <w:rPr>
          <w:rFonts w:ascii="Arial" w:hAnsi="Arial" w:cs="Arial"/>
          <w:sz w:val="24"/>
          <w:szCs w:val="24"/>
        </w:rPr>
        <w:t xml:space="preserve">eople in prison are more likely to have mental health issues than people in the general population. Mental health and drug misuse account for 37 percent of NHS England's spend on adult healthcare in prisons, according to NHS England, which is more than twice the amount spent on the NHS </w:t>
      </w:r>
      <w:proofErr w:type="gramStart"/>
      <w:r w:rsidRPr="00E32F58">
        <w:rPr>
          <w:rFonts w:ascii="Arial" w:hAnsi="Arial" w:cs="Arial"/>
          <w:sz w:val="24"/>
          <w:szCs w:val="24"/>
        </w:rPr>
        <w:t>budget as a whole</w:t>
      </w:r>
      <w:proofErr w:type="gramEnd"/>
      <w:r w:rsidR="00BE628F" w:rsidRPr="00E32F58">
        <w:rPr>
          <w:rFonts w:ascii="Arial" w:hAnsi="Arial" w:cs="Arial"/>
          <w:sz w:val="24"/>
          <w:szCs w:val="24"/>
        </w:rPr>
        <w:t xml:space="preserve"> (Morse, 20717)</w:t>
      </w:r>
      <w:r w:rsidRPr="00E32F58">
        <w:rPr>
          <w:rFonts w:ascii="Arial" w:hAnsi="Arial" w:cs="Arial"/>
          <w:sz w:val="24"/>
          <w:szCs w:val="24"/>
        </w:rPr>
        <w:t>.</w:t>
      </w:r>
    </w:p>
    <w:p w14:paraId="692ADB4F" w14:textId="77777777" w:rsidR="004C2EE0" w:rsidRPr="00E32F58" w:rsidRDefault="008B5D03" w:rsidP="00E32F58">
      <w:pPr>
        <w:spacing w:line="480" w:lineRule="auto"/>
        <w:jc w:val="both"/>
        <w:rPr>
          <w:rFonts w:ascii="Arial" w:hAnsi="Arial" w:cs="Arial"/>
          <w:sz w:val="24"/>
          <w:szCs w:val="24"/>
        </w:rPr>
      </w:pPr>
      <w:r w:rsidRPr="00E32F58">
        <w:rPr>
          <w:rFonts w:ascii="Arial" w:hAnsi="Arial" w:cs="Arial"/>
          <w:sz w:val="24"/>
          <w:szCs w:val="24"/>
        </w:rPr>
        <w:t xml:space="preserve">Prisoners are more likely to have complex social and personal concerns, such as a history of unemployment, substance abuse, or trauma, and being in prison can exacerbate poor mental health and well-being </w:t>
      </w:r>
      <w:r w:rsidR="00FC7AB5" w:rsidRPr="00E32F58">
        <w:rPr>
          <w:rFonts w:ascii="Arial" w:hAnsi="Arial" w:cs="Arial"/>
          <w:sz w:val="24"/>
          <w:szCs w:val="24"/>
        </w:rPr>
        <w:t>(</w:t>
      </w:r>
      <w:r w:rsidR="00FC19C4" w:rsidRPr="00E32F58">
        <w:rPr>
          <w:rFonts w:ascii="Arial" w:hAnsi="Arial" w:cs="Arial"/>
          <w:sz w:val="24"/>
          <w:szCs w:val="24"/>
        </w:rPr>
        <w:t>Committee of Public Accounts, 2017)</w:t>
      </w:r>
      <w:r w:rsidRPr="00E32F58">
        <w:rPr>
          <w:rFonts w:ascii="Arial" w:hAnsi="Arial" w:cs="Arial"/>
          <w:sz w:val="24"/>
          <w:szCs w:val="24"/>
        </w:rPr>
        <w:t>. Untreated mental health illnesses, including schizophrenia and personality disorders, as well as substance abuse disorders, are linked to an increased risk of suicide and self-harm.</w:t>
      </w:r>
    </w:p>
    <w:p w14:paraId="3D7A40A9" w14:textId="7655027B" w:rsidR="0071650D" w:rsidRPr="00E32F58" w:rsidRDefault="00AE04FF" w:rsidP="00E32F58">
      <w:pPr>
        <w:spacing w:line="480" w:lineRule="auto"/>
        <w:jc w:val="both"/>
        <w:rPr>
          <w:rFonts w:ascii="Arial" w:hAnsi="Arial" w:cs="Arial"/>
          <w:sz w:val="24"/>
          <w:szCs w:val="24"/>
        </w:rPr>
      </w:pPr>
      <w:r w:rsidRPr="00E32F58">
        <w:rPr>
          <w:rFonts w:ascii="Arial" w:hAnsi="Arial" w:cs="Arial"/>
          <w:sz w:val="24"/>
          <w:szCs w:val="24"/>
        </w:rPr>
        <w:t>Due to mental illness, Anissa Weier and Morgan Geyser were both found not guilty of the crimes they committed. In addition to the girls' mental illnesses, it was later determined that Geyser had a familial history of mental illness, which contributed to the influence of biological theories on her conduct (Viemetti and Kissinger, 2015). Furthermore, because her Schizophrenia had only recently been discovered, Geyser had not yet been provided medication to manage the condition, which was a major factor in the crime.</w:t>
      </w:r>
    </w:p>
    <w:p w14:paraId="239EBCFC" w14:textId="76095BEB" w:rsidR="006955FA" w:rsidRPr="00E32F58" w:rsidRDefault="006955FA" w:rsidP="00E32F58">
      <w:pPr>
        <w:spacing w:line="480" w:lineRule="auto"/>
        <w:jc w:val="both"/>
        <w:rPr>
          <w:rFonts w:ascii="Arial" w:hAnsi="Arial" w:cs="Arial"/>
          <w:sz w:val="24"/>
          <w:szCs w:val="24"/>
        </w:rPr>
      </w:pPr>
      <w:r w:rsidRPr="00E32F58">
        <w:rPr>
          <w:rFonts w:ascii="Arial" w:hAnsi="Arial" w:cs="Arial"/>
          <w:sz w:val="24"/>
          <w:szCs w:val="24"/>
        </w:rPr>
        <w:t>It can be observed that both sociological and biological theories for crime fit the case of the Slenderman stabbing; nevertheless, it could be claimed that combining both theories into a Sociobiological theory would allow for a more structured explanation for the crime.</w:t>
      </w:r>
    </w:p>
    <w:p w14:paraId="48584C56" w14:textId="77777777" w:rsidR="00087559" w:rsidRPr="00087559" w:rsidRDefault="006955FA" w:rsidP="00087559">
      <w:pPr>
        <w:spacing w:line="480" w:lineRule="auto"/>
        <w:jc w:val="both"/>
        <w:rPr>
          <w:rFonts w:ascii="Arial" w:hAnsi="Arial" w:cs="Arial"/>
          <w:sz w:val="24"/>
          <w:szCs w:val="24"/>
        </w:rPr>
      </w:pPr>
      <w:r w:rsidRPr="00E32F58">
        <w:rPr>
          <w:rFonts w:ascii="Arial" w:hAnsi="Arial" w:cs="Arial"/>
          <w:sz w:val="24"/>
          <w:szCs w:val="24"/>
        </w:rPr>
        <w:t xml:space="preserve">Sociobiologists use numerous behaviours as relevant attributes to simulate the evolution of human behaviours in a similar way. They also include various more </w:t>
      </w:r>
      <w:r w:rsidRPr="00E32F58">
        <w:rPr>
          <w:rFonts w:ascii="Arial" w:hAnsi="Arial" w:cs="Arial"/>
          <w:sz w:val="24"/>
          <w:szCs w:val="24"/>
        </w:rPr>
        <w:lastRenderedPageBreak/>
        <w:t>theoretical elements in their theory. Sociobiologists think that evolution encompasses not only genetics but also psychological, social, and cultural characteristics</w:t>
      </w:r>
      <w:r w:rsidR="0065164A" w:rsidRPr="00E32F58">
        <w:rPr>
          <w:rFonts w:ascii="Arial" w:hAnsi="Arial" w:cs="Arial"/>
          <w:sz w:val="24"/>
          <w:szCs w:val="24"/>
        </w:rPr>
        <w:t xml:space="preserve"> (Crossman, 2018)</w:t>
      </w:r>
      <w:r w:rsidRPr="00E32F58">
        <w:rPr>
          <w:rFonts w:ascii="Arial" w:hAnsi="Arial" w:cs="Arial"/>
          <w:sz w:val="24"/>
          <w:szCs w:val="24"/>
        </w:rPr>
        <w:t>.</w:t>
      </w:r>
      <w:r w:rsidR="001B7A4A" w:rsidRPr="00E32F58">
        <w:rPr>
          <w:rFonts w:ascii="Arial" w:hAnsi="Arial" w:cs="Arial"/>
          <w:sz w:val="24"/>
          <w:szCs w:val="24"/>
        </w:rPr>
        <w:t xml:space="preserve"> </w:t>
      </w:r>
      <w:r w:rsidR="00087559" w:rsidRPr="00087559">
        <w:rPr>
          <w:rFonts w:ascii="Arial" w:hAnsi="Arial" w:cs="Arial"/>
          <w:sz w:val="24"/>
          <w:szCs w:val="24"/>
        </w:rPr>
        <w:t xml:space="preserve">Although this theory is now frequently employed in criminology, Edward O. Wilson's article </w:t>
      </w:r>
      <w:proofErr w:type="spellStart"/>
      <w:r w:rsidR="00087559" w:rsidRPr="00087559">
        <w:rPr>
          <w:rFonts w:ascii="Arial" w:hAnsi="Arial" w:cs="Arial"/>
          <w:sz w:val="24"/>
          <w:szCs w:val="24"/>
        </w:rPr>
        <w:t>Sociobiology</w:t>
      </w:r>
      <w:proofErr w:type="spellEnd"/>
      <w:r w:rsidR="00087559" w:rsidRPr="00087559">
        <w:rPr>
          <w:rFonts w:ascii="Arial" w:hAnsi="Arial" w:cs="Arial"/>
          <w:sz w:val="24"/>
          <w:szCs w:val="24"/>
        </w:rPr>
        <w:t>: The New Synthesis in 1975 was the first to popularise it.</w:t>
      </w:r>
    </w:p>
    <w:p w14:paraId="659FB7AF" w14:textId="77777777" w:rsidR="00087559" w:rsidRDefault="00087559" w:rsidP="00087559">
      <w:pPr>
        <w:spacing w:line="480" w:lineRule="auto"/>
        <w:jc w:val="both"/>
        <w:rPr>
          <w:rFonts w:ascii="Arial" w:hAnsi="Arial" w:cs="Arial"/>
          <w:sz w:val="24"/>
          <w:szCs w:val="24"/>
        </w:rPr>
      </w:pPr>
      <w:r w:rsidRPr="00087559">
        <w:rPr>
          <w:rFonts w:ascii="Arial" w:hAnsi="Arial" w:cs="Arial"/>
          <w:sz w:val="24"/>
          <w:szCs w:val="24"/>
        </w:rPr>
        <w:t>One example of sociobiologists putting their theory into practise is the research of sex-role stereotypes. Traditional social science believes that humans are born with no natural predispositions or mental contents, and that sex differences in children's behaviour can be explained by how parents with sex-role prejudices treat their children differently (Ray, 2019).</w:t>
      </w:r>
    </w:p>
    <w:p w14:paraId="1E45522B" w14:textId="77777777" w:rsidR="00B567F1" w:rsidRDefault="00521107" w:rsidP="00E32F58">
      <w:pPr>
        <w:spacing w:line="480" w:lineRule="auto"/>
        <w:jc w:val="both"/>
        <w:rPr>
          <w:rFonts w:ascii="Arial" w:hAnsi="Arial" w:cs="Arial"/>
          <w:sz w:val="24"/>
          <w:szCs w:val="24"/>
        </w:rPr>
      </w:pPr>
      <w:r w:rsidRPr="00521107">
        <w:rPr>
          <w:rFonts w:ascii="Arial" w:hAnsi="Arial" w:cs="Arial"/>
          <w:sz w:val="24"/>
          <w:szCs w:val="24"/>
        </w:rPr>
        <w:t xml:space="preserve">Giving girls baby dolls while giving boys toy </w:t>
      </w:r>
      <w:r w:rsidRPr="00521107">
        <w:rPr>
          <w:rFonts w:ascii="Arial" w:hAnsi="Arial" w:cs="Arial"/>
          <w:sz w:val="24"/>
          <w:szCs w:val="24"/>
        </w:rPr>
        <w:t>trucks or</w:t>
      </w:r>
      <w:r w:rsidRPr="00521107">
        <w:rPr>
          <w:rFonts w:ascii="Arial" w:hAnsi="Arial" w:cs="Arial"/>
          <w:sz w:val="24"/>
          <w:szCs w:val="24"/>
        </w:rPr>
        <w:t xml:space="preserve"> dressing little girls in </w:t>
      </w:r>
      <w:r w:rsidRPr="00521107">
        <w:rPr>
          <w:rFonts w:ascii="Arial" w:hAnsi="Arial" w:cs="Arial"/>
          <w:sz w:val="24"/>
          <w:szCs w:val="24"/>
        </w:rPr>
        <w:t>feminine</w:t>
      </w:r>
      <w:r w:rsidRPr="00521107">
        <w:rPr>
          <w:rFonts w:ascii="Arial" w:hAnsi="Arial" w:cs="Arial"/>
          <w:sz w:val="24"/>
          <w:szCs w:val="24"/>
        </w:rPr>
        <w:t xml:space="preserve"> while dressing boys in masculine colours are just a few instances. Sociobiologists, on the other hand, argue that </w:t>
      </w:r>
      <w:r w:rsidRPr="00521107">
        <w:rPr>
          <w:rFonts w:ascii="Arial" w:hAnsi="Arial" w:cs="Arial"/>
          <w:sz w:val="24"/>
          <w:szCs w:val="24"/>
        </w:rPr>
        <w:t>children</w:t>
      </w:r>
      <w:r w:rsidRPr="00521107">
        <w:rPr>
          <w:rFonts w:ascii="Arial" w:hAnsi="Arial" w:cs="Arial"/>
          <w:sz w:val="24"/>
          <w:szCs w:val="24"/>
        </w:rPr>
        <w:t> have basic behavioural features that compel parents to treat boys and girls differently (Parsons, 1937).</w:t>
      </w:r>
      <w:r>
        <w:rPr>
          <w:rFonts w:ascii="Arial" w:hAnsi="Arial" w:cs="Arial"/>
          <w:sz w:val="24"/>
          <w:szCs w:val="24"/>
        </w:rPr>
        <w:t xml:space="preserve"> </w:t>
      </w:r>
      <w:r w:rsidRPr="00521107">
        <w:rPr>
          <w:rFonts w:ascii="Arial" w:hAnsi="Arial" w:cs="Arial"/>
          <w:sz w:val="24"/>
          <w:szCs w:val="24"/>
        </w:rPr>
        <w:t>Females with lesser status and resources have more female children, while females with better status and resources have more male offspring. This is because a woman's physiology reacts to her social status in ways that affect her child's sex and parenting style (Hesselbart, 1981).</w:t>
      </w:r>
      <w:r>
        <w:rPr>
          <w:rFonts w:ascii="Arial" w:hAnsi="Arial" w:cs="Arial"/>
          <w:sz w:val="24"/>
          <w:szCs w:val="24"/>
        </w:rPr>
        <w:t xml:space="preserve"> </w:t>
      </w:r>
      <w:r w:rsidR="00B567F1" w:rsidRPr="00B567F1">
        <w:rPr>
          <w:rFonts w:ascii="Arial" w:hAnsi="Arial" w:cs="Arial"/>
          <w:sz w:val="24"/>
          <w:szCs w:val="24"/>
        </w:rPr>
        <w:t xml:space="preserve">That is, socially dominant women have higher hormone levels than other women, allowing them to be more active, assertive, and independent </w:t>
      </w:r>
      <w:proofErr w:type="gramStart"/>
      <w:r w:rsidR="00B567F1" w:rsidRPr="00B567F1">
        <w:rPr>
          <w:rFonts w:ascii="Arial" w:hAnsi="Arial" w:cs="Arial"/>
          <w:sz w:val="24"/>
          <w:szCs w:val="24"/>
        </w:rPr>
        <w:t>as a result of</w:t>
      </w:r>
      <w:proofErr w:type="gramEnd"/>
      <w:r w:rsidR="00B567F1" w:rsidRPr="00B567F1">
        <w:rPr>
          <w:rFonts w:ascii="Arial" w:hAnsi="Arial" w:cs="Arial"/>
          <w:sz w:val="24"/>
          <w:szCs w:val="24"/>
        </w:rPr>
        <w:t xml:space="preserve"> their chemistry. As a result, they're more likely to have male offspring and parent in a more authoritative, domineering style.</w:t>
      </w:r>
    </w:p>
    <w:p w14:paraId="745D864A" w14:textId="3D025A0C" w:rsidR="0044475F" w:rsidRPr="00E32F58" w:rsidRDefault="0044475F" w:rsidP="00E32F58">
      <w:pPr>
        <w:spacing w:line="480" w:lineRule="auto"/>
        <w:jc w:val="both"/>
        <w:rPr>
          <w:rFonts w:ascii="Arial" w:hAnsi="Arial" w:cs="Arial"/>
          <w:sz w:val="24"/>
          <w:szCs w:val="24"/>
        </w:rPr>
      </w:pPr>
      <w:r w:rsidRPr="00E32F58">
        <w:rPr>
          <w:rFonts w:ascii="Arial" w:hAnsi="Arial" w:cs="Arial"/>
          <w:sz w:val="24"/>
          <w:szCs w:val="24"/>
        </w:rPr>
        <w:t>As previously established, the Slenderman Stabbing had both biological and social reasons, and when both ideas are considered together, sociobiological theories match the crime best. Because of the apparent existence of both environmental and biological variables.</w:t>
      </w:r>
    </w:p>
    <w:p w14:paraId="5B5749A1" w14:textId="5884A93E" w:rsidR="00C40C72" w:rsidRPr="00E32F58" w:rsidRDefault="00F82468" w:rsidP="00E32F58">
      <w:pPr>
        <w:spacing w:line="480" w:lineRule="auto"/>
        <w:rPr>
          <w:rFonts w:ascii="Arial" w:hAnsi="Arial" w:cs="Arial"/>
          <w:sz w:val="24"/>
          <w:szCs w:val="24"/>
        </w:rPr>
      </w:pPr>
      <w:r w:rsidRPr="00E32F58">
        <w:rPr>
          <w:rFonts w:ascii="Arial" w:hAnsi="Arial" w:cs="Arial"/>
          <w:sz w:val="24"/>
          <w:szCs w:val="24"/>
        </w:rPr>
        <w:lastRenderedPageBreak/>
        <w:t xml:space="preserve">According to Akers (1994), the logic, testability, empirical support, and utility of any theory are the criteria for establishing its value. The objective is that by developing acceptable explanations and then proving their fit, the company will be able to influence the implementation of sensible and successful public policies that will reduce victimisation and crime. As a result, criminological theories are developed </w:t>
      </w:r>
      <w:proofErr w:type="gramStart"/>
      <w:r w:rsidRPr="00E32F58">
        <w:rPr>
          <w:rFonts w:ascii="Arial" w:hAnsi="Arial" w:cs="Arial"/>
          <w:sz w:val="24"/>
          <w:szCs w:val="24"/>
        </w:rPr>
        <w:t>in order to</w:t>
      </w:r>
      <w:proofErr w:type="gramEnd"/>
      <w:r w:rsidRPr="00E32F58">
        <w:rPr>
          <w:rFonts w:ascii="Arial" w:hAnsi="Arial" w:cs="Arial"/>
          <w:sz w:val="24"/>
          <w:szCs w:val="24"/>
        </w:rPr>
        <w:t xml:space="preserve"> better understand why individuals behave the way they do, and to respond more effectively to these acts and actors as a result of this understanding</w:t>
      </w:r>
      <w:r w:rsidR="00447AA2" w:rsidRPr="00E32F58">
        <w:rPr>
          <w:rFonts w:ascii="Arial" w:hAnsi="Arial" w:cs="Arial"/>
          <w:sz w:val="24"/>
          <w:szCs w:val="24"/>
        </w:rPr>
        <w:t xml:space="preserve"> (Okada, 2015)</w:t>
      </w:r>
      <w:r w:rsidRPr="00E32F58">
        <w:rPr>
          <w:rFonts w:ascii="Arial" w:hAnsi="Arial" w:cs="Arial"/>
          <w:sz w:val="24"/>
          <w:szCs w:val="24"/>
        </w:rPr>
        <w:t xml:space="preserve">. </w:t>
      </w:r>
    </w:p>
    <w:p w14:paraId="1A3FE674" w14:textId="77777777" w:rsidR="00E45411" w:rsidRDefault="001C515F" w:rsidP="00E32F58">
      <w:pPr>
        <w:spacing w:line="480" w:lineRule="auto"/>
        <w:rPr>
          <w:rFonts w:ascii="Arial" w:hAnsi="Arial" w:cs="Arial"/>
          <w:sz w:val="24"/>
          <w:szCs w:val="24"/>
        </w:rPr>
      </w:pPr>
      <w:r w:rsidRPr="001C515F">
        <w:rPr>
          <w:rFonts w:ascii="Arial" w:hAnsi="Arial" w:cs="Arial"/>
          <w:sz w:val="24"/>
          <w:szCs w:val="24"/>
        </w:rPr>
        <w:t xml:space="preserve">Understanding why someone commits a crime might help develop methods to reduce crime or rehabilitate the offender. There are various theories in the discipline of criminology. Some attribute crime to the individual, believing that a person assesses the advantages and disadvantages before deciding </w:t>
      </w:r>
      <w:proofErr w:type="gramStart"/>
      <w:r w:rsidRPr="001C515F">
        <w:rPr>
          <w:rFonts w:ascii="Arial" w:hAnsi="Arial" w:cs="Arial"/>
          <w:sz w:val="24"/>
          <w:szCs w:val="24"/>
        </w:rPr>
        <w:t>whether or not</w:t>
      </w:r>
      <w:proofErr w:type="gramEnd"/>
      <w:r w:rsidRPr="001C515F">
        <w:rPr>
          <w:rFonts w:ascii="Arial" w:hAnsi="Arial" w:cs="Arial"/>
          <w:sz w:val="24"/>
          <w:szCs w:val="24"/>
        </w:rPr>
        <w:t xml:space="preserve"> to commit a crime (Rizal, et al., 2021). Others believe it is the community's responsibility to ensure that its inhabitants do not commit crimes by providing a safe and secure environment to live in (Golub, et al., 2013). Some people believe that they have hidden characteristics that determine how they would react in a crisis. By conducting study, psychologists may be able to deter criminals from committing new crimes and aid in their rehabilitation.</w:t>
      </w:r>
      <w:r>
        <w:rPr>
          <w:rFonts w:ascii="Arial" w:hAnsi="Arial" w:cs="Arial"/>
          <w:sz w:val="24"/>
          <w:szCs w:val="24"/>
        </w:rPr>
        <w:t xml:space="preserve"> </w:t>
      </w:r>
      <w:r w:rsidR="005229FA" w:rsidRPr="005229FA">
        <w:rPr>
          <w:rFonts w:ascii="Arial" w:hAnsi="Arial" w:cs="Arial"/>
          <w:sz w:val="24"/>
          <w:szCs w:val="24"/>
        </w:rPr>
        <w:t>By researching and applying these theories to individuals, psychologists may be able to deter offenders from repeating crimes and aid in their rehabilitation.</w:t>
      </w:r>
      <w:r w:rsidR="005229FA">
        <w:rPr>
          <w:rFonts w:ascii="Arial" w:hAnsi="Arial" w:cs="Arial"/>
          <w:sz w:val="24"/>
          <w:szCs w:val="24"/>
        </w:rPr>
        <w:t xml:space="preserve"> </w:t>
      </w:r>
    </w:p>
    <w:p w14:paraId="6F29ED71" w14:textId="6CF10B30" w:rsidR="00A9537B" w:rsidRPr="00E32F58" w:rsidRDefault="00B40924" w:rsidP="00E32F58">
      <w:pPr>
        <w:spacing w:line="480" w:lineRule="auto"/>
        <w:rPr>
          <w:rFonts w:ascii="Arial" w:hAnsi="Arial" w:cs="Arial"/>
          <w:sz w:val="24"/>
          <w:szCs w:val="24"/>
        </w:rPr>
      </w:pPr>
      <w:r w:rsidRPr="00E32F58">
        <w:rPr>
          <w:rFonts w:ascii="Arial" w:hAnsi="Arial" w:cs="Arial"/>
          <w:sz w:val="24"/>
          <w:szCs w:val="24"/>
        </w:rPr>
        <w:t>Not only are criminological theories essential for understanding crime, but they also give a framework for comprehending the criminal justice system and its actors. Theories are explanations for why things are the way they are rather than how they should be.</w:t>
      </w:r>
    </w:p>
    <w:p w14:paraId="71A88192" w14:textId="77777777" w:rsidR="00A9537B" w:rsidRPr="00E32F58" w:rsidRDefault="00A9537B" w:rsidP="00E32F58">
      <w:pPr>
        <w:spacing w:line="480" w:lineRule="auto"/>
        <w:rPr>
          <w:rFonts w:ascii="Arial" w:hAnsi="Arial" w:cs="Arial"/>
          <w:sz w:val="24"/>
          <w:szCs w:val="24"/>
        </w:rPr>
      </w:pPr>
    </w:p>
    <w:p w14:paraId="35380C7A" w14:textId="77777777" w:rsidR="00854AE3" w:rsidRPr="00E32F58" w:rsidRDefault="00854AE3" w:rsidP="00E32F58">
      <w:pPr>
        <w:pStyle w:val="referencescopy1"/>
        <w:shd w:val="clear" w:color="auto" w:fill="FFFFFF"/>
        <w:spacing w:before="0" w:beforeAutospacing="0" w:after="0" w:afterAutospacing="0" w:line="480" w:lineRule="auto"/>
        <w:rPr>
          <w:rFonts w:ascii="Arial" w:hAnsi="Arial" w:cs="Arial"/>
        </w:rPr>
      </w:pPr>
    </w:p>
    <w:p w14:paraId="54F9770C" w14:textId="0C21DA46" w:rsidR="00E70E22" w:rsidRPr="00F94234" w:rsidRDefault="00E70E22" w:rsidP="00E32F58">
      <w:pPr>
        <w:pStyle w:val="referencescopy1"/>
        <w:shd w:val="clear" w:color="auto" w:fill="FFFFFF"/>
        <w:spacing w:before="0" w:beforeAutospacing="0" w:after="0" w:afterAutospacing="0" w:line="480" w:lineRule="auto"/>
        <w:rPr>
          <w:rFonts w:ascii="Arial" w:hAnsi="Arial" w:cs="Arial"/>
          <w:sz w:val="28"/>
          <w:szCs w:val="28"/>
        </w:rPr>
      </w:pPr>
      <w:r w:rsidRPr="00F94234">
        <w:rPr>
          <w:rFonts w:ascii="Arial" w:hAnsi="Arial" w:cs="Arial"/>
          <w:sz w:val="28"/>
          <w:szCs w:val="28"/>
        </w:rPr>
        <w:t xml:space="preserve">References </w:t>
      </w:r>
    </w:p>
    <w:p w14:paraId="2846C344" w14:textId="77777777" w:rsidR="00E70E22" w:rsidRPr="00E32F58" w:rsidRDefault="00E70E22" w:rsidP="00E32F58">
      <w:pPr>
        <w:pStyle w:val="referencescopy1"/>
        <w:shd w:val="clear" w:color="auto" w:fill="FFFFFF"/>
        <w:spacing w:before="0" w:beforeAutospacing="0" w:after="0" w:afterAutospacing="0" w:line="480" w:lineRule="auto"/>
        <w:rPr>
          <w:rFonts w:ascii="Arial" w:hAnsi="Arial" w:cs="Arial"/>
        </w:rPr>
      </w:pPr>
    </w:p>
    <w:p w14:paraId="45C14C1E" w14:textId="2A5EC57A" w:rsidR="003D556C" w:rsidRPr="00E32F58" w:rsidRDefault="003D556C" w:rsidP="00E32F58">
      <w:pPr>
        <w:pStyle w:val="ListParagraph"/>
        <w:numPr>
          <w:ilvl w:val="0"/>
          <w:numId w:val="6"/>
        </w:numPr>
        <w:spacing w:line="480" w:lineRule="auto"/>
        <w:jc w:val="both"/>
        <w:rPr>
          <w:rFonts w:ascii="Arial" w:hAnsi="Arial" w:cs="Arial"/>
          <w:sz w:val="24"/>
          <w:szCs w:val="24"/>
        </w:rPr>
      </w:pPr>
      <w:r w:rsidRPr="00E32F58">
        <w:rPr>
          <w:rFonts w:ascii="Arial" w:hAnsi="Arial" w:cs="Arial"/>
          <w:sz w:val="24"/>
          <w:szCs w:val="24"/>
        </w:rPr>
        <w:t xml:space="preserve">Rothman, D. J. (2002). </w:t>
      </w:r>
      <w:r w:rsidRPr="00E32F58">
        <w:rPr>
          <w:rFonts w:ascii="Arial" w:hAnsi="Arial" w:cs="Arial"/>
          <w:i/>
          <w:iCs/>
          <w:sz w:val="24"/>
          <w:szCs w:val="24"/>
        </w:rPr>
        <w:t>The discovery of the asylum: Social order and disorder in the New Republic (rev. ed.)</w:t>
      </w:r>
      <w:r w:rsidRPr="00E32F58">
        <w:rPr>
          <w:rFonts w:ascii="Arial" w:hAnsi="Arial" w:cs="Arial"/>
          <w:sz w:val="24"/>
          <w:szCs w:val="24"/>
        </w:rPr>
        <w:t>. New York: Aldine de Gruyter.</w:t>
      </w:r>
    </w:p>
    <w:p w14:paraId="54140BAE" w14:textId="75DA33B5" w:rsidR="003D556C" w:rsidRPr="00E32F58" w:rsidRDefault="003D556C" w:rsidP="00E32F58">
      <w:pPr>
        <w:pStyle w:val="ListParagraph"/>
        <w:numPr>
          <w:ilvl w:val="0"/>
          <w:numId w:val="6"/>
        </w:numPr>
        <w:spacing w:line="480" w:lineRule="auto"/>
        <w:jc w:val="both"/>
        <w:rPr>
          <w:rFonts w:ascii="Arial" w:hAnsi="Arial" w:cs="Arial"/>
          <w:sz w:val="24"/>
          <w:szCs w:val="24"/>
        </w:rPr>
      </w:pPr>
      <w:r w:rsidRPr="00E32F58">
        <w:rPr>
          <w:rFonts w:ascii="Arial" w:hAnsi="Arial" w:cs="Arial"/>
          <w:sz w:val="24"/>
          <w:szCs w:val="24"/>
        </w:rPr>
        <w:t xml:space="preserve">Rafter, N. H. (1997). </w:t>
      </w:r>
      <w:r w:rsidRPr="00E32F58">
        <w:rPr>
          <w:rFonts w:ascii="Arial" w:hAnsi="Arial" w:cs="Arial"/>
          <w:i/>
          <w:iCs/>
          <w:sz w:val="24"/>
          <w:szCs w:val="24"/>
        </w:rPr>
        <w:t>Creating born criminals</w:t>
      </w:r>
      <w:r w:rsidRPr="00E32F58">
        <w:rPr>
          <w:rFonts w:ascii="Arial" w:hAnsi="Arial" w:cs="Arial"/>
          <w:sz w:val="24"/>
          <w:szCs w:val="24"/>
        </w:rPr>
        <w:t>. Urbana: University of Illinois.</w:t>
      </w:r>
    </w:p>
    <w:p w14:paraId="49695DF5" w14:textId="74C2AEB7" w:rsidR="003D556C" w:rsidRPr="00E32F58" w:rsidRDefault="003D556C" w:rsidP="00E32F58">
      <w:pPr>
        <w:pStyle w:val="ListParagraph"/>
        <w:numPr>
          <w:ilvl w:val="0"/>
          <w:numId w:val="6"/>
        </w:numPr>
        <w:spacing w:line="480" w:lineRule="auto"/>
        <w:jc w:val="both"/>
        <w:rPr>
          <w:rFonts w:ascii="Arial" w:hAnsi="Arial" w:cs="Arial"/>
          <w:sz w:val="24"/>
          <w:szCs w:val="24"/>
        </w:rPr>
      </w:pPr>
      <w:r w:rsidRPr="00E32F58">
        <w:rPr>
          <w:rFonts w:ascii="Arial" w:hAnsi="Arial" w:cs="Arial"/>
          <w:sz w:val="24"/>
          <w:szCs w:val="24"/>
        </w:rPr>
        <w:t xml:space="preserve">Wolfgang, M. E. (1979). </w:t>
      </w:r>
      <w:r w:rsidRPr="00E32F58">
        <w:rPr>
          <w:rFonts w:ascii="Arial" w:hAnsi="Arial" w:cs="Arial"/>
          <w:i/>
          <w:iCs/>
          <w:sz w:val="24"/>
          <w:szCs w:val="24"/>
        </w:rPr>
        <w:t xml:space="preserve">Real and perceived changes of crime and punishment. In S. F. Landau &amp; L. </w:t>
      </w:r>
      <w:proofErr w:type="spellStart"/>
      <w:r w:rsidRPr="00E32F58">
        <w:rPr>
          <w:rFonts w:ascii="Arial" w:hAnsi="Arial" w:cs="Arial"/>
          <w:i/>
          <w:iCs/>
          <w:sz w:val="24"/>
          <w:szCs w:val="24"/>
        </w:rPr>
        <w:t>Sebba</w:t>
      </w:r>
      <w:proofErr w:type="spellEnd"/>
      <w:r w:rsidRPr="00E32F58">
        <w:rPr>
          <w:rFonts w:ascii="Arial" w:hAnsi="Arial" w:cs="Arial"/>
          <w:i/>
          <w:iCs/>
          <w:sz w:val="24"/>
          <w:szCs w:val="24"/>
        </w:rPr>
        <w:t xml:space="preserve"> (Eds.), Criminology in perspective: Essays in honour of Israel Drapkin</w:t>
      </w:r>
      <w:r w:rsidRPr="00E32F58">
        <w:rPr>
          <w:rFonts w:ascii="Arial" w:hAnsi="Arial" w:cs="Arial"/>
          <w:sz w:val="24"/>
          <w:szCs w:val="24"/>
        </w:rPr>
        <w:t xml:space="preserve"> (pp. 27–38). Lexington: Lexington Books.</w:t>
      </w:r>
    </w:p>
    <w:p w14:paraId="6A466D49" w14:textId="77777777" w:rsidR="003D556C" w:rsidRPr="00E32F58" w:rsidRDefault="003D556C" w:rsidP="00E32F58">
      <w:pPr>
        <w:pStyle w:val="ListParagraph"/>
        <w:numPr>
          <w:ilvl w:val="0"/>
          <w:numId w:val="6"/>
        </w:numPr>
        <w:spacing w:line="480" w:lineRule="auto"/>
        <w:jc w:val="both"/>
        <w:rPr>
          <w:rFonts w:ascii="Arial" w:hAnsi="Arial" w:cs="Arial"/>
          <w:sz w:val="24"/>
          <w:szCs w:val="24"/>
        </w:rPr>
      </w:pPr>
      <w:r w:rsidRPr="00E32F58">
        <w:rPr>
          <w:rFonts w:ascii="Arial" w:hAnsi="Arial" w:cs="Arial"/>
          <w:sz w:val="24"/>
          <w:szCs w:val="24"/>
        </w:rPr>
        <w:t xml:space="preserve">Cohen, A. K. (1955). </w:t>
      </w:r>
      <w:r w:rsidRPr="00E32F58">
        <w:rPr>
          <w:rFonts w:ascii="Arial" w:hAnsi="Arial" w:cs="Arial"/>
          <w:i/>
          <w:iCs/>
          <w:sz w:val="24"/>
          <w:szCs w:val="24"/>
        </w:rPr>
        <w:t>Delinquent Boys</w:t>
      </w:r>
      <w:r w:rsidRPr="00E32F58">
        <w:rPr>
          <w:rFonts w:ascii="Arial" w:hAnsi="Arial" w:cs="Arial"/>
          <w:sz w:val="24"/>
          <w:szCs w:val="24"/>
        </w:rPr>
        <w:t>. New York: The Free Press.</w:t>
      </w:r>
    </w:p>
    <w:p w14:paraId="10892D29" w14:textId="77777777" w:rsidR="005F041A" w:rsidRPr="00E32F58" w:rsidRDefault="003D556C" w:rsidP="00E32F58">
      <w:pPr>
        <w:pStyle w:val="ListParagraph"/>
        <w:numPr>
          <w:ilvl w:val="0"/>
          <w:numId w:val="6"/>
        </w:numPr>
        <w:spacing w:line="480" w:lineRule="auto"/>
        <w:rPr>
          <w:rFonts w:ascii="Arial" w:hAnsi="Arial" w:cs="Arial"/>
          <w:sz w:val="24"/>
          <w:szCs w:val="24"/>
        </w:rPr>
      </w:pPr>
      <w:r w:rsidRPr="00E32F58">
        <w:rPr>
          <w:rFonts w:ascii="Arial" w:hAnsi="Arial" w:cs="Arial"/>
          <w:sz w:val="24"/>
          <w:szCs w:val="24"/>
        </w:rPr>
        <w:t xml:space="preserve">Fitzgerald, C. (2011) </w:t>
      </w:r>
      <w:r w:rsidRPr="00E32F58">
        <w:rPr>
          <w:rFonts w:ascii="Arial" w:hAnsi="Arial" w:cs="Arial"/>
          <w:i/>
          <w:iCs/>
          <w:sz w:val="24"/>
          <w:szCs w:val="24"/>
        </w:rPr>
        <w:t>Historical Theories of Crime and Delinquency</w:t>
      </w:r>
      <w:r w:rsidRPr="00E32F58">
        <w:rPr>
          <w:rFonts w:ascii="Arial" w:hAnsi="Arial" w:cs="Arial"/>
          <w:sz w:val="24"/>
          <w:szCs w:val="24"/>
        </w:rPr>
        <w:t xml:space="preserve">. California: Taylor and Francis Group. </w:t>
      </w:r>
    </w:p>
    <w:p w14:paraId="7F71C82B" w14:textId="113099CE" w:rsidR="005F041A" w:rsidRPr="00E32F58" w:rsidRDefault="005F041A" w:rsidP="00E32F58">
      <w:pPr>
        <w:pStyle w:val="ListParagraph"/>
        <w:numPr>
          <w:ilvl w:val="0"/>
          <w:numId w:val="6"/>
        </w:numPr>
        <w:spacing w:line="480" w:lineRule="auto"/>
        <w:rPr>
          <w:rFonts w:ascii="Arial" w:hAnsi="Arial" w:cs="Arial"/>
          <w:sz w:val="24"/>
          <w:szCs w:val="24"/>
        </w:rPr>
      </w:pPr>
      <w:r w:rsidRPr="00E32F58">
        <w:rPr>
          <w:rStyle w:val="mixed-citation"/>
          <w:rFonts w:ascii="Arial" w:hAnsi="Arial" w:cs="Arial"/>
          <w:sz w:val="24"/>
          <w:szCs w:val="24"/>
        </w:rPr>
        <w:t>Sheldon W (1940). </w:t>
      </w:r>
      <w:r w:rsidRPr="00E32F58">
        <w:rPr>
          <w:rStyle w:val="ref-journal"/>
          <w:rFonts w:ascii="Arial" w:hAnsi="Arial" w:cs="Arial"/>
          <w:sz w:val="24"/>
          <w:szCs w:val="24"/>
        </w:rPr>
        <w:t>The Varieties of Human Physique: An Introduction to Constitutional Psychology</w:t>
      </w:r>
      <w:r w:rsidRPr="00E32F58">
        <w:rPr>
          <w:rStyle w:val="mixed-citation"/>
          <w:rFonts w:ascii="Arial" w:hAnsi="Arial" w:cs="Arial"/>
          <w:sz w:val="24"/>
          <w:szCs w:val="24"/>
        </w:rPr>
        <w:t xml:space="preserve">. New York: Harper &amp; Brothers. </w:t>
      </w:r>
      <w:r w:rsidRPr="00E32F58">
        <w:rPr>
          <w:rStyle w:val="mixed-citation"/>
          <w:rFonts w:ascii="Arial" w:hAnsi="Arial" w:cs="Arial"/>
          <w:sz w:val="24"/>
          <w:szCs w:val="24"/>
        </w:rPr>
        <w:tab/>
      </w:r>
    </w:p>
    <w:p w14:paraId="4B19225D" w14:textId="77777777" w:rsidR="005F041A" w:rsidRPr="00E32F58" w:rsidRDefault="005F041A" w:rsidP="00E32F58">
      <w:pPr>
        <w:pStyle w:val="ListParagraph"/>
        <w:numPr>
          <w:ilvl w:val="0"/>
          <w:numId w:val="6"/>
        </w:numPr>
        <w:spacing w:line="480" w:lineRule="auto"/>
        <w:rPr>
          <w:rStyle w:val="Emphasis"/>
          <w:rFonts w:ascii="Arial" w:hAnsi="Arial" w:cs="Arial"/>
          <w:i w:val="0"/>
          <w:iCs w:val="0"/>
          <w:sz w:val="24"/>
          <w:szCs w:val="24"/>
        </w:rPr>
      </w:pPr>
      <w:r w:rsidRPr="00E32F58">
        <w:rPr>
          <w:rFonts w:ascii="Arial" w:hAnsi="Arial" w:cs="Arial"/>
          <w:sz w:val="24"/>
          <w:szCs w:val="24"/>
          <w:shd w:val="clear" w:color="auto" w:fill="FFFFFF"/>
        </w:rPr>
        <w:t>Sheldon, W. A. (1954). </w:t>
      </w:r>
      <w:r w:rsidRPr="00E32F58">
        <w:rPr>
          <w:rStyle w:val="Emphasis"/>
          <w:rFonts w:ascii="Arial" w:hAnsi="Arial" w:cs="Arial"/>
          <w:sz w:val="24"/>
          <w:szCs w:val="24"/>
          <w:shd w:val="clear" w:color="auto" w:fill="FFFFFF"/>
        </w:rPr>
        <w:t xml:space="preserve">Atlas of men, a guide for somatotyping the adult male at all ages. </w:t>
      </w:r>
      <w:r w:rsidRPr="00E32F58">
        <w:rPr>
          <w:rStyle w:val="Emphasis"/>
          <w:rFonts w:ascii="Arial" w:hAnsi="Arial" w:cs="Arial"/>
          <w:i w:val="0"/>
          <w:iCs w:val="0"/>
          <w:sz w:val="24"/>
          <w:szCs w:val="24"/>
          <w:shd w:val="clear" w:color="auto" w:fill="FFFFFF"/>
        </w:rPr>
        <w:t>New York: Harper.</w:t>
      </w:r>
      <w:r w:rsidRPr="00E32F58">
        <w:rPr>
          <w:rStyle w:val="Emphasis"/>
          <w:rFonts w:ascii="Arial" w:hAnsi="Arial" w:cs="Arial"/>
          <w:sz w:val="24"/>
          <w:szCs w:val="24"/>
          <w:shd w:val="clear" w:color="auto" w:fill="FFFFFF"/>
        </w:rPr>
        <w:t xml:space="preserve"> </w:t>
      </w:r>
    </w:p>
    <w:p w14:paraId="1E4836A9" w14:textId="77777777" w:rsidR="005F041A" w:rsidRPr="00E32F58" w:rsidRDefault="005F041A" w:rsidP="00E32F58">
      <w:pPr>
        <w:pStyle w:val="ListParagraph"/>
        <w:numPr>
          <w:ilvl w:val="0"/>
          <w:numId w:val="6"/>
        </w:numPr>
        <w:spacing w:line="480" w:lineRule="auto"/>
        <w:rPr>
          <w:rStyle w:val="Emphasis"/>
          <w:rFonts w:ascii="Arial" w:hAnsi="Arial" w:cs="Arial"/>
          <w:i w:val="0"/>
          <w:iCs w:val="0"/>
          <w:sz w:val="24"/>
          <w:szCs w:val="24"/>
        </w:rPr>
      </w:pPr>
      <w:r w:rsidRPr="00E32F58">
        <w:rPr>
          <w:rStyle w:val="Emphasis"/>
          <w:rFonts w:ascii="Arial" w:hAnsi="Arial" w:cs="Arial"/>
          <w:i w:val="0"/>
          <w:iCs w:val="0"/>
          <w:sz w:val="24"/>
          <w:szCs w:val="24"/>
          <w:shd w:val="clear" w:color="auto" w:fill="FFFFFF"/>
        </w:rPr>
        <w:t xml:space="preserve">Walklate, S. (2003). </w:t>
      </w:r>
      <w:r w:rsidRPr="00E32F58">
        <w:rPr>
          <w:rStyle w:val="Emphasis"/>
          <w:rFonts w:ascii="Arial" w:hAnsi="Arial" w:cs="Arial"/>
          <w:sz w:val="24"/>
          <w:szCs w:val="24"/>
          <w:shd w:val="clear" w:color="auto" w:fill="FFFFFF"/>
        </w:rPr>
        <w:t xml:space="preserve">Understanding Criminology Current Theoretical Debates. </w:t>
      </w:r>
      <w:r w:rsidRPr="00E32F58">
        <w:rPr>
          <w:rStyle w:val="Emphasis"/>
          <w:rFonts w:ascii="Arial" w:hAnsi="Arial" w:cs="Arial"/>
          <w:i w:val="0"/>
          <w:iCs w:val="0"/>
          <w:sz w:val="24"/>
          <w:szCs w:val="24"/>
          <w:shd w:val="clear" w:color="auto" w:fill="FFFFFF"/>
        </w:rPr>
        <w:t>Buckingham: Open University Press</w:t>
      </w:r>
    </w:p>
    <w:p w14:paraId="5365A1F2" w14:textId="05345C06" w:rsidR="005F041A" w:rsidRPr="00E32F58" w:rsidRDefault="005F041A" w:rsidP="00E32F58">
      <w:pPr>
        <w:pStyle w:val="ListParagraph"/>
        <w:numPr>
          <w:ilvl w:val="0"/>
          <w:numId w:val="6"/>
        </w:numPr>
        <w:spacing w:line="480" w:lineRule="auto"/>
        <w:rPr>
          <w:rFonts w:ascii="Arial" w:hAnsi="Arial" w:cs="Arial"/>
          <w:sz w:val="24"/>
          <w:szCs w:val="24"/>
        </w:rPr>
      </w:pPr>
      <w:r w:rsidRPr="00E32F58">
        <w:rPr>
          <w:rFonts w:ascii="Arial" w:hAnsi="Arial" w:cs="Arial"/>
          <w:sz w:val="24"/>
          <w:szCs w:val="24"/>
          <w:shd w:val="clear" w:color="auto" w:fill="FFFFFF"/>
        </w:rPr>
        <w:t>Gillespie</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xml:space="preserve"> S</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Brzozowski</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xml:space="preserve"> A</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&amp; Mitchell</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xml:space="preserve"> I</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xml:space="preserve"> (2018). </w:t>
      </w:r>
      <w:r w:rsidRPr="00E32F58">
        <w:rPr>
          <w:rStyle w:val="ref-title"/>
          <w:rFonts w:ascii="Arial" w:hAnsi="Arial" w:cs="Arial"/>
          <w:sz w:val="24"/>
          <w:szCs w:val="24"/>
          <w:shd w:val="clear" w:color="auto" w:fill="FFFFFF"/>
        </w:rPr>
        <w:t>Self-regulation and aggressive antisocial behaviour: Insights from amygdala-prefrontal and heart-brain interactions</w:t>
      </w:r>
      <w:r w:rsidRPr="00E32F58">
        <w:rPr>
          <w:rFonts w:ascii="Arial" w:hAnsi="Arial" w:cs="Arial"/>
          <w:sz w:val="24"/>
          <w:szCs w:val="24"/>
          <w:shd w:val="clear" w:color="auto" w:fill="FFFFFF"/>
        </w:rPr>
        <w:t>. </w:t>
      </w:r>
      <w:r w:rsidRPr="00E32F58">
        <w:rPr>
          <w:rStyle w:val="ref-journal"/>
          <w:rFonts w:ascii="Arial" w:hAnsi="Arial" w:cs="Arial"/>
          <w:i/>
          <w:iCs/>
          <w:sz w:val="24"/>
          <w:szCs w:val="24"/>
          <w:shd w:val="clear" w:color="auto" w:fill="FFFFFF"/>
        </w:rPr>
        <w:t>Psychology, Crime &amp; Law</w:t>
      </w:r>
      <w:r w:rsidRPr="00E32F58">
        <w:rPr>
          <w:rFonts w:ascii="Arial" w:hAnsi="Arial" w:cs="Arial"/>
          <w:sz w:val="24"/>
          <w:szCs w:val="24"/>
          <w:shd w:val="clear" w:color="auto" w:fill="FFFFFF"/>
        </w:rPr>
        <w:t>, </w:t>
      </w:r>
      <w:r w:rsidRPr="00E32F58">
        <w:rPr>
          <w:rStyle w:val="ref-vol"/>
          <w:rFonts w:ascii="Arial" w:hAnsi="Arial" w:cs="Arial"/>
          <w:sz w:val="24"/>
          <w:szCs w:val="24"/>
          <w:shd w:val="clear" w:color="auto" w:fill="FFFFFF"/>
        </w:rPr>
        <w:t>24</w:t>
      </w:r>
      <w:r w:rsidRPr="00E32F58">
        <w:rPr>
          <w:rFonts w:ascii="Arial" w:hAnsi="Arial" w:cs="Arial"/>
          <w:sz w:val="24"/>
          <w:szCs w:val="24"/>
          <w:shd w:val="clear" w:color="auto" w:fill="FFFFFF"/>
        </w:rPr>
        <w:t>, 243–257.</w:t>
      </w:r>
    </w:p>
    <w:p w14:paraId="58F8E6C0" w14:textId="4D31B538" w:rsidR="00C16622" w:rsidRPr="00E32F58" w:rsidRDefault="00C16622" w:rsidP="00E32F58">
      <w:pPr>
        <w:pStyle w:val="ListParagraph"/>
        <w:numPr>
          <w:ilvl w:val="0"/>
          <w:numId w:val="6"/>
        </w:numPr>
        <w:spacing w:line="480" w:lineRule="auto"/>
        <w:rPr>
          <w:rFonts w:ascii="Arial" w:hAnsi="Arial" w:cs="Arial"/>
          <w:sz w:val="24"/>
          <w:szCs w:val="24"/>
        </w:rPr>
      </w:pPr>
      <w:r w:rsidRPr="00E32F58">
        <w:rPr>
          <w:rFonts w:ascii="Arial" w:hAnsi="Arial" w:cs="Arial"/>
          <w:sz w:val="24"/>
          <w:szCs w:val="24"/>
          <w:shd w:val="clear" w:color="auto" w:fill="FFFFFF"/>
        </w:rPr>
        <w:t>Hubbard</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xml:space="preserve"> J</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McAuliffe</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xml:space="preserve"> M</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Morrow</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xml:space="preserve"> M</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&amp; Roman</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xml:space="preserve"> L</w:t>
      </w:r>
      <w:r w:rsidR="000A205E" w:rsidRPr="00E32F58">
        <w:rPr>
          <w:rFonts w:ascii="Arial" w:hAnsi="Arial" w:cs="Arial"/>
          <w:sz w:val="24"/>
          <w:szCs w:val="24"/>
          <w:shd w:val="clear" w:color="auto" w:fill="FFFFFF"/>
        </w:rPr>
        <w:t>.</w:t>
      </w:r>
      <w:r w:rsidRPr="00E32F58">
        <w:rPr>
          <w:rFonts w:ascii="Arial" w:hAnsi="Arial" w:cs="Arial"/>
          <w:sz w:val="24"/>
          <w:szCs w:val="24"/>
          <w:shd w:val="clear" w:color="auto" w:fill="FFFFFF"/>
        </w:rPr>
        <w:t xml:space="preserve"> (2010). </w:t>
      </w:r>
      <w:r w:rsidRPr="00E32F58">
        <w:rPr>
          <w:rStyle w:val="ref-title"/>
          <w:rFonts w:ascii="Arial" w:hAnsi="Arial" w:cs="Arial"/>
          <w:sz w:val="24"/>
          <w:szCs w:val="24"/>
          <w:shd w:val="clear" w:color="auto" w:fill="FFFFFF"/>
        </w:rPr>
        <w:t>Reactive and proactive aggression in childhood and adolescence: Precursors, outcomes, processes, experiences, and measurement</w:t>
      </w:r>
      <w:r w:rsidRPr="00E32F58">
        <w:rPr>
          <w:rFonts w:ascii="Arial" w:hAnsi="Arial" w:cs="Arial"/>
          <w:sz w:val="24"/>
          <w:szCs w:val="24"/>
          <w:shd w:val="clear" w:color="auto" w:fill="FFFFFF"/>
        </w:rPr>
        <w:t>. </w:t>
      </w:r>
      <w:r w:rsidRPr="00E32F58">
        <w:rPr>
          <w:rStyle w:val="ref-journal"/>
          <w:rFonts w:ascii="Arial" w:hAnsi="Arial" w:cs="Arial"/>
          <w:i/>
          <w:iCs/>
          <w:sz w:val="24"/>
          <w:szCs w:val="24"/>
          <w:shd w:val="clear" w:color="auto" w:fill="FFFFFF"/>
        </w:rPr>
        <w:t>Journal of Personality</w:t>
      </w:r>
      <w:r w:rsidRPr="00E32F58">
        <w:rPr>
          <w:rFonts w:ascii="Arial" w:hAnsi="Arial" w:cs="Arial"/>
          <w:sz w:val="24"/>
          <w:szCs w:val="24"/>
          <w:shd w:val="clear" w:color="auto" w:fill="FFFFFF"/>
        </w:rPr>
        <w:t>, </w:t>
      </w:r>
      <w:r w:rsidRPr="00E32F58">
        <w:rPr>
          <w:rStyle w:val="ref-vol"/>
          <w:rFonts w:ascii="Arial" w:hAnsi="Arial" w:cs="Arial"/>
          <w:sz w:val="24"/>
          <w:szCs w:val="24"/>
          <w:shd w:val="clear" w:color="auto" w:fill="FFFFFF"/>
        </w:rPr>
        <w:t>78</w:t>
      </w:r>
      <w:r w:rsidRPr="00E32F58">
        <w:rPr>
          <w:rFonts w:ascii="Arial" w:hAnsi="Arial" w:cs="Arial"/>
          <w:sz w:val="24"/>
          <w:szCs w:val="24"/>
          <w:shd w:val="clear" w:color="auto" w:fill="FFFFFF"/>
        </w:rPr>
        <w:t>, 95–118.</w:t>
      </w:r>
    </w:p>
    <w:p w14:paraId="7C3A0132" w14:textId="77777777" w:rsidR="000A205E" w:rsidRPr="00E32F58" w:rsidRDefault="000A205E" w:rsidP="00E32F58">
      <w:pPr>
        <w:pStyle w:val="ListParagraph"/>
        <w:numPr>
          <w:ilvl w:val="0"/>
          <w:numId w:val="6"/>
        </w:numPr>
        <w:spacing w:line="480" w:lineRule="auto"/>
        <w:rPr>
          <w:rStyle w:val="Emphasis"/>
          <w:rFonts w:ascii="Arial" w:hAnsi="Arial" w:cs="Arial"/>
          <w:i w:val="0"/>
          <w:iCs w:val="0"/>
          <w:sz w:val="24"/>
          <w:szCs w:val="24"/>
        </w:rPr>
      </w:pPr>
      <w:proofErr w:type="spellStart"/>
      <w:r w:rsidRPr="00E32F58">
        <w:rPr>
          <w:rFonts w:ascii="Arial" w:hAnsi="Arial" w:cs="Arial"/>
          <w:sz w:val="24"/>
          <w:szCs w:val="24"/>
          <w:shd w:val="clear" w:color="auto" w:fill="FFFFFF"/>
        </w:rPr>
        <w:lastRenderedPageBreak/>
        <w:t>Focquaert</w:t>
      </w:r>
      <w:proofErr w:type="spellEnd"/>
      <w:r w:rsidRPr="00E32F58">
        <w:rPr>
          <w:rFonts w:ascii="Arial" w:hAnsi="Arial" w:cs="Arial"/>
          <w:sz w:val="24"/>
          <w:szCs w:val="24"/>
          <w:shd w:val="clear" w:color="auto" w:fill="FFFFFF"/>
        </w:rPr>
        <w:t>, F. (2018). </w:t>
      </w:r>
      <w:r w:rsidRPr="00E32F58">
        <w:rPr>
          <w:rStyle w:val="ref-title"/>
          <w:rFonts w:ascii="Arial" w:hAnsi="Arial" w:cs="Arial"/>
          <w:sz w:val="24"/>
          <w:szCs w:val="24"/>
          <w:shd w:val="clear" w:color="auto" w:fill="FFFFFF"/>
        </w:rPr>
        <w:t>Neurobiology and crime: A neuro-ethical perspective</w:t>
      </w:r>
      <w:r w:rsidRPr="00E32F58">
        <w:rPr>
          <w:rFonts w:ascii="Arial" w:hAnsi="Arial" w:cs="Arial"/>
          <w:sz w:val="24"/>
          <w:szCs w:val="24"/>
          <w:shd w:val="clear" w:color="auto" w:fill="FFFFFF"/>
        </w:rPr>
        <w:t>. </w:t>
      </w:r>
      <w:r w:rsidRPr="00E32F58">
        <w:rPr>
          <w:rStyle w:val="ref-journal"/>
          <w:rFonts w:ascii="Arial" w:hAnsi="Arial" w:cs="Arial"/>
          <w:i/>
          <w:iCs/>
          <w:sz w:val="24"/>
          <w:szCs w:val="24"/>
          <w:shd w:val="clear" w:color="auto" w:fill="FFFFFF"/>
        </w:rPr>
        <w:t>Journal of Criminal Justice</w:t>
      </w:r>
      <w:r w:rsidRPr="00E32F58">
        <w:rPr>
          <w:rFonts w:ascii="Arial" w:hAnsi="Arial" w:cs="Arial"/>
          <w:sz w:val="24"/>
          <w:szCs w:val="24"/>
          <w:shd w:val="clear" w:color="auto" w:fill="FFFFFF"/>
        </w:rPr>
        <w:t xml:space="preserve">. </w:t>
      </w:r>
      <w:proofErr w:type="gramStart"/>
      <w:r w:rsidRPr="00E32F58">
        <w:rPr>
          <w:rFonts w:ascii="Arial" w:hAnsi="Arial" w:cs="Arial"/>
          <w:sz w:val="24"/>
          <w:szCs w:val="24"/>
          <w:shd w:val="clear" w:color="auto" w:fill="FFFFFF"/>
        </w:rPr>
        <w:t>doi:10.1016/j.jcrimjus</w:t>
      </w:r>
      <w:proofErr w:type="gramEnd"/>
      <w:r w:rsidRPr="00E32F58">
        <w:rPr>
          <w:rFonts w:ascii="Arial" w:hAnsi="Arial" w:cs="Arial"/>
          <w:sz w:val="24"/>
          <w:szCs w:val="24"/>
          <w:shd w:val="clear" w:color="auto" w:fill="FFFFFF"/>
        </w:rPr>
        <w:t>.2018.01.001</w:t>
      </w:r>
    </w:p>
    <w:p w14:paraId="435AEDA6" w14:textId="38D370C6" w:rsidR="00C5531F" w:rsidRPr="00E32F58" w:rsidRDefault="006447AB" w:rsidP="00E32F58">
      <w:pPr>
        <w:pStyle w:val="ListParagraph"/>
        <w:numPr>
          <w:ilvl w:val="0"/>
          <w:numId w:val="6"/>
        </w:numPr>
        <w:spacing w:line="480" w:lineRule="auto"/>
        <w:jc w:val="both"/>
        <w:rPr>
          <w:rFonts w:ascii="Arial" w:hAnsi="Arial" w:cs="Arial"/>
          <w:sz w:val="24"/>
          <w:szCs w:val="24"/>
        </w:rPr>
      </w:pPr>
      <w:r w:rsidRPr="00E32F58">
        <w:rPr>
          <w:rFonts w:ascii="Arial" w:hAnsi="Arial" w:cs="Arial"/>
          <w:sz w:val="24"/>
          <w:szCs w:val="24"/>
        </w:rPr>
        <w:t xml:space="preserve"> Chicago Tribune. (</w:t>
      </w:r>
      <w:r w:rsidR="00A74F3D" w:rsidRPr="00E32F58">
        <w:rPr>
          <w:rFonts w:ascii="Arial" w:hAnsi="Arial" w:cs="Arial"/>
          <w:sz w:val="24"/>
          <w:szCs w:val="24"/>
        </w:rPr>
        <w:t xml:space="preserve">2019). </w:t>
      </w:r>
      <w:r w:rsidR="00F939B3" w:rsidRPr="00E32F58">
        <w:rPr>
          <w:rFonts w:ascii="Arial" w:hAnsi="Arial" w:cs="Arial"/>
          <w:i/>
          <w:iCs/>
          <w:sz w:val="24"/>
          <w:szCs w:val="24"/>
        </w:rPr>
        <w:t>"Wisconsin 'Slender Man' attack victim who was stabbed 19 times speaks out for the first time, has 'come to accept all of the scars'".</w:t>
      </w:r>
      <w:r w:rsidR="00FB0E2F" w:rsidRPr="00E32F58">
        <w:rPr>
          <w:rFonts w:ascii="Arial" w:hAnsi="Arial" w:cs="Arial"/>
          <w:i/>
          <w:iCs/>
          <w:sz w:val="24"/>
          <w:szCs w:val="24"/>
        </w:rPr>
        <w:t xml:space="preserve"> </w:t>
      </w:r>
      <w:r w:rsidR="00C5531F" w:rsidRPr="00E32F58">
        <w:rPr>
          <w:rFonts w:ascii="Arial" w:hAnsi="Arial" w:cs="Arial"/>
          <w:sz w:val="24"/>
          <w:szCs w:val="24"/>
        </w:rPr>
        <w:t xml:space="preserve">New York: </w:t>
      </w:r>
      <w:r w:rsidR="00FB0E2F" w:rsidRPr="00E32F58">
        <w:rPr>
          <w:rFonts w:ascii="Arial" w:hAnsi="Arial" w:cs="Arial"/>
          <w:sz w:val="24"/>
          <w:szCs w:val="24"/>
        </w:rPr>
        <w:t>The Associated Press</w:t>
      </w:r>
    </w:p>
    <w:p w14:paraId="34831135" w14:textId="548398FE" w:rsidR="00E70E22" w:rsidRPr="00E32F58" w:rsidRDefault="0089581E" w:rsidP="00E32F58">
      <w:pPr>
        <w:pStyle w:val="ListParagraph"/>
        <w:numPr>
          <w:ilvl w:val="0"/>
          <w:numId w:val="6"/>
        </w:numPr>
        <w:spacing w:line="480" w:lineRule="auto"/>
        <w:jc w:val="both"/>
        <w:rPr>
          <w:rFonts w:ascii="Arial" w:hAnsi="Arial" w:cs="Arial"/>
          <w:sz w:val="24"/>
          <w:szCs w:val="24"/>
        </w:rPr>
      </w:pPr>
      <w:r w:rsidRPr="00E32F58">
        <w:rPr>
          <w:rFonts w:ascii="Arial" w:hAnsi="Arial" w:cs="Arial"/>
          <w:sz w:val="24"/>
          <w:szCs w:val="24"/>
        </w:rPr>
        <w:t xml:space="preserve"> D</w:t>
      </w:r>
      <w:r w:rsidR="00AE3DBA" w:rsidRPr="00E32F58">
        <w:rPr>
          <w:rFonts w:ascii="Arial" w:hAnsi="Arial" w:cs="Arial"/>
          <w:sz w:val="24"/>
          <w:szCs w:val="24"/>
        </w:rPr>
        <w:t xml:space="preserve">ewey, C. (2014) </w:t>
      </w:r>
      <w:r w:rsidR="004B5100" w:rsidRPr="00E32F58">
        <w:rPr>
          <w:rFonts w:ascii="Arial" w:hAnsi="Arial" w:cs="Arial"/>
          <w:i/>
          <w:iCs/>
          <w:sz w:val="24"/>
          <w:szCs w:val="24"/>
        </w:rPr>
        <w:t xml:space="preserve">"The complete history of 'Slender Man,' the meme that compelled two girls to stab a friend". </w:t>
      </w:r>
      <w:r w:rsidR="004B5100" w:rsidRPr="00E32F58">
        <w:rPr>
          <w:rFonts w:ascii="Arial" w:hAnsi="Arial" w:cs="Arial"/>
          <w:sz w:val="24"/>
          <w:szCs w:val="24"/>
        </w:rPr>
        <w:t>Washington</w:t>
      </w:r>
      <w:r w:rsidR="00D3142D" w:rsidRPr="00E32F58">
        <w:rPr>
          <w:rFonts w:ascii="Arial" w:hAnsi="Arial" w:cs="Arial"/>
          <w:sz w:val="24"/>
          <w:szCs w:val="24"/>
        </w:rPr>
        <w:t xml:space="preserve"> DC</w:t>
      </w:r>
      <w:r w:rsidR="004B5100" w:rsidRPr="00E32F58">
        <w:rPr>
          <w:rFonts w:ascii="Arial" w:hAnsi="Arial" w:cs="Arial"/>
          <w:sz w:val="24"/>
          <w:szCs w:val="24"/>
        </w:rPr>
        <w:t xml:space="preserve">: The Washington Post </w:t>
      </w:r>
    </w:p>
    <w:p w14:paraId="57384B47" w14:textId="01BCD101" w:rsidR="00891345" w:rsidRPr="00E32F58" w:rsidRDefault="00891345" w:rsidP="00E32F58">
      <w:pPr>
        <w:pStyle w:val="ListParagraph"/>
        <w:numPr>
          <w:ilvl w:val="0"/>
          <w:numId w:val="6"/>
        </w:numPr>
        <w:spacing w:line="480" w:lineRule="auto"/>
        <w:rPr>
          <w:rFonts w:ascii="Arial" w:hAnsi="Arial" w:cs="Arial"/>
          <w:sz w:val="24"/>
          <w:szCs w:val="24"/>
        </w:rPr>
      </w:pPr>
      <w:r w:rsidRPr="00E32F58">
        <w:rPr>
          <w:rFonts w:ascii="Arial" w:hAnsi="Arial" w:cs="Arial"/>
          <w:sz w:val="24"/>
          <w:szCs w:val="24"/>
        </w:rPr>
        <w:t xml:space="preserve">Romano, A. (October 31, 2012). </w:t>
      </w:r>
      <w:r w:rsidRPr="00E32F58">
        <w:rPr>
          <w:rFonts w:ascii="Arial" w:hAnsi="Arial" w:cs="Arial"/>
          <w:i/>
          <w:iCs/>
          <w:sz w:val="24"/>
          <w:szCs w:val="24"/>
        </w:rPr>
        <w:t xml:space="preserve">"The Definitive Guide to </w:t>
      </w:r>
      <w:proofErr w:type="spellStart"/>
      <w:r w:rsidRPr="00E32F58">
        <w:rPr>
          <w:rFonts w:ascii="Arial" w:hAnsi="Arial" w:cs="Arial"/>
          <w:i/>
          <w:iCs/>
          <w:sz w:val="24"/>
          <w:szCs w:val="24"/>
        </w:rPr>
        <w:t>Creepypasta</w:t>
      </w:r>
      <w:proofErr w:type="spellEnd"/>
      <w:r w:rsidRPr="00E32F58">
        <w:rPr>
          <w:rFonts w:ascii="Arial" w:hAnsi="Arial" w:cs="Arial"/>
          <w:i/>
          <w:iCs/>
          <w:sz w:val="24"/>
          <w:szCs w:val="24"/>
        </w:rPr>
        <w:t xml:space="preserve">—The Internet's Urban Legends". </w:t>
      </w:r>
      <w:r w:rsidRPr="00E32F58">
        <w:rPr>
          <w:rFonts w:ascii="Arial" w:hAnsi="Arial" w:cs="Arial"/>
          <w:sz w:val="24"/>
          <w:szCs w:val="24"/>
        </w:rPr>
        <w:t xml:space="preserve">Texas: The Daily Dot. </w:t>
      </w:r>
    </w:p>
    <w:p w14:paraId="71C046AE" w14:textId="2A7E4B2E" w:rsidR="002F6AAF" w:rsidRPr="00E32F58" w:rsidRDefault="002F6AAF" w:rsidP="00E32F58">
      <w:pPr>
        <w:pStyle w:val="ListParagraph"/>
        <w:numPr>
          <w:ilvl w:val="0"/>
          <w:numId w:val="6"/>
        </w:numPr>
        <w:spacing w:line="480" w:lineRule="auto"/>
        <w:rPr>
          <w:rFonts w:ascii="Arial" w:hAnsi="Arial" w:cs="Arial"/>
          <w:sz w:val="24"/>
          <w:szCs w:val="24"/>
        </w:rPr>
      </w:pPr>
      <w:r w:rsidRPr="00E32F58">
        <w:rPr>
          <w:rFonts w:ascii="Arial" w:hAnsi="Arial" w:cs="Arial"/>
          <w:sz w:val="24"/>
          <w:szCs w:val="24"/>
        </w:rPr>
        <w:t xml:space="preserve">De Vos, G. (2012). </w:t>
      </w:r>
      <w:r w:rsidRPr="00E32F58">
        <w:rPr>
          <w:rFonts w:ascii="Arial" w:hAnsi="Arial" w:cs="Arial"/>
          <w:i/>
          <w:iCs/>
          <w:sz w:val="24"/>
          <w:szCs w:val="24"/>
        </w:rPr>
        <w:t xml:space="preserve">What Happens Next? </w:t>
      </w:r>
      <w:r w:rsidR="00B77BCC" w:rsidRPr="00E32F58">
        <w:rPr>
          <w:rFonts w:ascii="Arial" w:hAnsi="Arial" w:cs="Arial"/>
          <w:sz w:val="24"/>
          <w:szCs w:val="24"/>
        </w:rPr>
        <w:t>Santa Bar</w:t>
      </w:r>
      <w:r w:rsidR="00675158" w:rsidRPr="00E32F58">
        <w:rPr>
          <w:rFonts w:ascii="Arial" w:hAnsi="Arial" w:cs="Arial"/>
          <w:sz w:val="24"/>
          <w:szCs w:val="24"/>
        </w:rPr>
        <w:t xml:space="preserve">bara: </w:t>
      </w:r>
      <w:r w:rsidRPr="00E32F58">
        <w:rPr>
          <w:rFonts w:ascii="Arial" w:hAnsi="Arial" w:cs="Arial"/>
          <w:sz w:val="24"/>
          <w:szCs w:val="24"/>
        </w:rPr>
        <w:t xml:space="preserve">ABC-CLIO. p. 162. </w:t>
      </w:r>
    </w:p>
    <w:p w14:paraId="5A8E3F0B" w14:textId="77777777" w:rsidR="00954256" w:rsidRPr="00E32F58" w:rsidRDefault="00954256" w:rsidP="00E32F58">
      <w:pPr>
        <w:pStyle w:val="ListParagraph"/>
        <w:numPr>
          <w:ilvl w:val="0"/>
          <w:numId w:val="6"/>
        </w:numPr>
        <w:spacing w:line="480" w:lineRule="auto"/>
        <w:rPr>
          <w:rFonts w:ascii="Arial" w:hAnsi="Arial" w:cs="Arial"/>
          <w:sz w:val="24"/>
          <w:szCs w:val="24"/>
          <w:shd w:val="clear" w:color="auto" w:fill="FFFFFF"/>
        </w:rPr>
      </w:pPr>
      <w:r w:rsidRPr="00E32F58">
        <w:rPr>
          <w:rFonts w:ascii="Arial" w:hAnsi="Arial" w:cs="Arial"/>
          <w:sz w:val="24"/>
          <w:szCs w:val="24"/>
          <w:shd w:val="clear" w:color="auto" w:fill="FFFFFF"/>
        </w:rPr>
        <w:t xml:space="preserve">Boxer, P., Groves, C. L., and Docherty, M. (2015). </w:t>
      </w:r>
      <w:r w:rsidRPr="00E32F58">
        <w:rPr>
          <w:rFonts w:ascii="Arial" w:hAnsi="Arial" w:cs="Arial"/>
          <w:i/>
          <w:iCs/>
          <w:sz w:val="24"/>
          <w:szCs w:val="24"/>
          <w:shd w:val="clear" w:color="auto" w:fill="FFFFFF"/>
        </w:rPr>
        <w:t xml:space="preserve">Video games do indeed influence children and adolescents' aggression, prosocial </w:t>
      </w:r>
      <w:proofErr w:type="spellStart"/>
      <w:r w:rsidRPr="00E32F58">
        <w:rPr>
          <w:rFonts w:ascii="Arial" w:hAnsi="Arial" w:cs="Arial"/>
          <w:i/>
          <w:iCs/>
          <w:sz w:val="24"/>
          <w:szCs w:val="24"/>
          <w:shd w:val="clear" w:color="auto" w:fill="FFFFFF"/>
        </w:rPr>
        <w:t>behavior</w:t>
      </w:r>
      <w:proofErr w:type="spellEnd"/>
      <w:r w:rsidRPr="00E32F58">
        <w:rPr>
          <w:rFonts w:ascii="Arial" w:hAnsi="Arial" w:cs="Arial"/>
          <w:i/>
          <w:iCs/>
          <w:sz w:val="24"/>
          <w:szCs w:val="24"/>
          <w:shd w:val="clear" w:color="auto" w:fill="FFFFFF"/>
        </w:rPr>
        <w:t>, and academic performance: a clearer reading of Ferguson</w:t>
      </w:r>
      <w:r w:rsidRPr="00E32F58">
        <w:rPr>
          <w:rFonts w:ascii="Arial" w:hAnsi="Arial" w:cs="Arial"/>
          <w:sz w:val="24"/>
          <w:szCs w:val="24"/>
          <w:shd w:val="clear" w:color="auto" w:fill="FFFFFF"/>
        </w:rPr>
        <w:t>. </w:t>
      </w:r>
      <w:proofErr w:type="spellStart"/>
      <w:r w:rsidRPr="00E32F58">
        <w:rPr>
          <w:rFonts w:ascii="Arial" w:hAnsi="Arial" w:cs="Arial"/>
          <w:i/>
          <w:iCs/>
          <w:sz w:val="24"/>
          <w:szCs w:val="24"/>
          <w:shd w:val="clear" w:color="auto" w:fill="FFFFFF"/>
        </w:rPr>
        <w:t>Perspect</w:t>
      </w:r>
      <w:proofErr w:type="spellEnd"/>
      <w:r w:rsidRPr="00E32F58">
        <w:rPr>
          <w:rFonts w:ascii="Arial" w:hAnsi="Arial" w:cs="Arial"/>
          <w:i/>
          <w:iCs/>
          <w:sz w:val="24"/>
          <w:szCs w:val="24"/>
          <w:shd w:val="clear" w:color="auto" w:fill="FFFFFF"/>
        </w:rPr>
        <w:t>. Psychol. Sci.</w:t>
      </w:r>
      <w:r w:rsidRPr="00E32F58">
        <w:rPr>
          <w:rFonts w:ascii="Arial" w:hAnsi="Arial" w:cs="Arial"/>
          <w:sz w:val="24"/>
          <w:szCs w:val="24"/>
          <w:shd w:val="clear" w:color="auto" w:fill="FFFFFF"/>
        </w:rPr>
        <w:t xml:space="preserve"> 10, 671–673. </w:t>
      </w:r>
      <w:proofErr w:type="spellStart"/>
      <w:r w:rsidRPr="00E32F58">
        <w:rPr>
          <w:rFonts w:ascii="Arial" w:hAnsi="Arial" w:cs="Arial"/>
          <w:sz w:val="24"/>
          <w:szCs w:val="24"/>
          <w:shd w:val="clear" w:color="auto" w:fill="FFFFFF"/>
        </w:rPr>
        <w:t>doi</w:t>
      </w:r>
      <w:proofErr w:type="spellEnd"/>
      <w:r w:rsidRPr="00E32F58">
        <w:rPr>
          <w:rFonts w:ascii="Arial" w:hAnsi="Arial" w:cs="Arial"/>
          <w:sz w:val="24"/>
          <w:szCs w:val="24"/>
          <w:shd w:val="clear" w:color="auto" w:fill="FFFFFF"/>
        </w:rPr>
        <w:t>: 10.1177/1745691615592239</w:t>
      </w:r>
    </w:p>
    <w:p w14:paraId="1E156217" w14:textId="1AF2F91D" w:rsidR="00954256" w:rsidRPr="00E32F58" w:rsidRDefault="00954256" w:rsidP="00E32F58">
      <w:pPr>
        <w:pStyle w:val="referencescopy1"/>
        <w:numPr>
          <w:ilvl w:val="0"/>
          <w:numId w:val="6"/>
        </w:numPr>
        <w:shd w:val="clear" w:color="auto" w:fill="FFFFFF"/>
        <w:spacing w:before="0" w:beforeAutospacing="0" w:after="0" w:afterAutospacing="0" w:line="480" w:lineRule="auto"/>
        <w:rPr>
          <w:rFonts w:ascii="Arial" w:hAnsi="Arial" w:cs="Arial"/>
        </w:rPr>
      </w:pPr>
      <w:r w:rsidRPr="00E32F58">
        <w:rPr>
          <w:rFonts w:ascii="Arial" w:hAnsi="Arial" w:cs="Arial"/>
        </w:rPr>
        <w:t xml:space="preserve">Anderson, C. A., Shibuya, A., </w:t>
      </w:r>
      <w:proofErr w:type="spellStart"/>
      <w:r w:rsidRPr="00E32F58">
        <w:rPr>
          <w:rFonts w:ascii="Arial" w:hAnsi="Arial" w:cs="Arial"/>
        </w:rPr>
        <w:t>Ihori</w:t>
      </w:r>
      <w:proofErr w:type="spellEnd"/>
      <w:r w:rsidRPr="00E32F58">
        <w:rPr>
          <w:rFonts w:ascii="Arial" w:hAnsi="Arial" w:cs="Arial"/>
        </w:rPr>
        <w:t xml:space="preserve">, N., Swing, E. L., Bushman, B. J., Sakamoto, A., et al. (2010). </w:t>
      </w:r>
      <w:r w:rsidRPr="00E32F58">
        <w:rPr>
          <w:rFonts w:ascii="Arial" w:hAnsi="Arial" w:cs="Arial"/>
          <w:i/>
          <w:iCs/>
        </w:rPr>
        <w:t xml:space="preserve">Violent video game effects on aggression, empathy, and prosocial </w:t>
      </w:r>
      <w:r w:rsidR="00FA5B60" w:rsidRPr="00E32F58">
        <w:rPr>
          <w:rFonts w:ascii="Arial" w:hAnsi="Arial" w:cs="Arial"/>
          <w:i/>
          <w:iCs/>
        </w:rPr>
        <w:t>behaviour</w:t>
      </w:r>
      <w:r w:rsidRPr="00E32F58">
        <w:rPr>
          <w:rFonts w:ascii="Arial" w:hAnsi="Arial" w:cs="Arial"/>
          <w:i/>
          <w:iCs/>
        </w:rPr>
        <w:t xml:space="preserve"> in eastern and western countries: a meta-analytic review. Psychol. Bull.</w:t>
      </w:r>
      <w:r w:rsidRPr="00E32F58">
        <w:rPr>
          <w:rFonts w:ascii="Arial" w:hAnsi="Arial" w:cs="Arial"/>
        </w:rPr>
        <w:t xml:space="preserve"> 136, 151–173. </w:t>
      </w:r>
      <w:proofErr w:type="spellStart"/>
      <w:r w:rsidRPr="00E32F58">
        <w:rPr>
          <w:rFonts w:ascii="Arial" w:hAnsi="Arial" w:cs="Arial"/>
        </w:rPr>
        <w:t>doi</w:t>
      </w:r>
      <w:proofErr w:type="spellEnd"/>
      <w:r w:rsidRPr="00E32F58">
        <w:rPr>
          <w:rFonts w:ascii="Arial" w:hAnsi="Arial" w:cs="Arial"/>
        </w:rPr>
        <w:t>: 10.1037/a0018251</w:t>
      </w:r>
    </w:p>
    <w:p w14:paraId="3560BEB5" w14:textId="2579AF95" w:rsidR="00954256" w:rsidRPr="00E32F58" w:rsidRDefault="00954256" w:rsidP="00E32F58">
      <w:pPr>
        <w:pStyle w:val="referencescopy1"/>
        <w:numPr>
          <w:ilvl w:val="0"/>
          <w:numId w:val="6"/>
        </w:numPr>
        <w:shd w:val="clear" w:color="auto" w:fill="FFFFFF"/>
        <w:spacing w:before="0" w:beforeAutospacing="0" w:after="0" w:afterAutospacing="0" w:line="480" w:lineRule="auto"/>
        <w:rPr>
          <w:rFonts w:ascii="Arial" w:hAnsi="Arial" w:cs="Arial"/>
          <w:shd w:val="clear" w:color="auto" w:fill="FFFFFF"/>
        </w:rPr>
      </w:pPr>
      <w:r w:rsidRPr="00E32F58">
        <w:rPr>
          <w:rFonts w:ascii="Arial" w:hAnsi="Arial" w:cs="Arial"/>
          <w:shd w:val="clear" w:color="auto" w:fill="FFFFFF"/>
        </w:rPr>
        <w:t xml:space="preserve">Anderson, C. A., and Bushman, B. J. (2001). </w:t>
      </w:r>
      <w:r w:rsidRPr="00E32F58">
        <w:rPr>
          <w:rFonts w:ascii="Arial" w:hAnsi="Arial" w:cs="Arial"/>
          <w:i/>
          <w:iCs/>
          <w:shd w:val="clear" w:color="auto" w:fill="FFFFFF"/>
        </w:rPr>
        <w:t xml:space="preserve">Effects of violent video games on aggressive </w:t>
      </w:r>
      <w:r w:rsidR="00FA5B60" w:rsidRPr="00E32F58">
        <w:rPr>
          <w:rFonts w:ascii="Arial" w:hAnsi="Arial" w:cs="Arial"/>
          <w:i/>
          <w:iCs/>
          <w:shd w:val="clear" w:color="auto" w:fill="FFFFFF"/>
        </w:rPr>
        <w:t>behaviour</w:t>
      </w:r>
      <w:r w:rsidRPr="00E32F58">
        <w:rPr>
          <w:rFonts w:ascii="Arial" w:hAnsi="Arial" w:cs="Arial"/>
          <w:i/>
          <w:iCs/>
          <w:shd w:val="clear" w:color="auto" w:fill="FFFFFF"/>
        </w:rPr>
        <w:t xml:space="preserve">, aggressive cognition, aggressive affect, physiological arousal, and prosocial </w:t>
      </w:r>
      <w:r w:rsidR="00FA5B60" w:rsidRPr="00E32F58">
        <w:rPr>
          <w:rFonts w:ascii="Arial" w:hAnsi="Arial" w:cs="Arial"/>
          <w:i/>
          <w:iCs/>
          <w:shd w:val="clear" w:color="auto" w:fill="FFFFFF"/>
        </w:rPr>
        <w:t>behaviour</w:t>
      </w:r>
      <w:r w:rsidRPr="00E32F58">
        <w:rPr>
          <w:rFonts w:ascii="Arial" w:hAnsi="Arial" w:cs="Arial"/>
          <w:i/>
          <w:iCs/>
          <w:shd w:val="clear" w:color="auto" w:fill="FFFFFF"/>
        </w:rPr>
        <w:t>: a meta-analytic review of the scientific literature</w:t>
      </w:r>
      <w:r w:rsidRPr="00E32F58">
        <w:rPr>
          <w:rFonts w:ascii="Arial" w:hAnsi="Arial" w:cs="Arial"/>
          <w:shd w:val="clear" w:color="auto" w:fill="FFFFFF"/>
        </w:rPr>
        <w:t>. </w:t>
      </w:r>
      <w:r w:rsidRPr="00E32F58">
        <w:rPr>
          <w:rFonts w:ascii="Arial" w:hAnsi="Arial" w:cs="Arial"/>
          <w:i/>
          <w:iCs/>
          <w:shd w:val="clear" w:color="auto" w:fill="FFFFFF"/>
        </w:rPr>
        <w:t>Psychol. Sci.</w:t>
      </w:r>
      <w:r w:rsidRPr="00E32F58">
        <w:rPr>
          <w:rFonts w:ascii="Arial" w:hAnsi="Arial" w:cs="Arial"/>
          <w:shd w:val="clear" w:color="auto" w:fill="FFFFFF"/>
        </w:rPr>
        <w:t xml:space="preserve"> 12, 353–359. </w:t>
      </w:r>
      <w:proofErr w:type="spellStart"/>
      <w:r w:rsidRPr="00E32F58">
        <w:rPr>
          <w:rFonts w:ascii="Arial" w:hAnsi="Arial" w:cs="Arial"/>
          <w:shd w:val="clear" w:color="auto" w:fill="FFFFFF"/>
        </w:rPr>
        <w:t>doi</w:t>
      </w:r>
      <w:proofErr w:type="spellEnd"/>
      <w:r w:rsidRPr="00E32F58">
        <w:rPr>
          <w:rFonts w:ascii="Arial" w:hAnsi="Arial" w:cs="Arial"/>
          <w:shd w:val="clear" w:color="auto" w:fill="FFFFFF"/>
        </w:rPr>
        <w:t>: 10.1111/1467-9280.00366</w:t>
      </w:r>
    </w:p>
    <w:p w14:paraId="7D4804BF" w14:textId="77777777" w:rsidR="00145817" w:rsidRPr="00E32F58" w:rsidRDefault="00145817" w:rsidP="00E32F58">
      <w:pPr>
        <w:pStyle w:val="referencescopy1"/>
        <w:numPr>
          <w:ilvl w:val="0"/>
          <w:numId w:val="6"/>
        </w:numPr>
        <w:shd w:val="clear" w:color="auto" w:fill="FFFFFF"/>
        <w:spacing w:before="0" w:beforeAutospacing="0" w:after="0" w:afterAutospacing="0" w:line="480" w:lineRule="auto"/>
        <w:rPr>
          <w:rFonts w:ascii="Arial" w:hAnsi="Arial" w:cs="Arial"/>
        </w:rPr>
      </w:pPr>
      <w:r w:rsidRPr="00E32F58">
        <w:rPr>
          <w:rFonts w:ascii="Arial" w:hAnsi="Arial" w:cs="Arial"/>
          <w:shd w:val="clear" w:color="auto" w:fill="FFFFFF"/>
        </w:rPr>
        <w:t>Bandura, A. (1977).</w:t>
      </w:r>
      <w:r w:rsidRPr="00E32F58">
        <w:rPr>
          <w:rStyle w:val="Emphasis"/>
          <w:rFonts w:ascii="Arial" w:hAnsi="Arial" w:cs="Arial"/>
          <w:shd w:val="clear" w:color="auto" w:fill="FFFFFF"/>
        </w:rPr>
        <w:t> Social learning theory</w:t>
      </w:r>
      <w:r w:rsidRPr="00E32F58">
        <w:rPr>
          <w:rFonts w:ascii="Arial" w:hAnsi="Arial" w:cs="Arial"/>
          <w:shd w:val="clear" w:color="auto" w:fill="FFFFFF"/>
        </w:rPr>
        <w:t xml:space="preserve">. Englewood </w:t>
      </w:r>
      <w:proofErr w:type="gramStart"/>
      <w:r w:rsidRPr="00E32F58">
        <w:rPr>
          <w:rFonts w:ascii="Arial" w:hAnsi="Arial" w:cs="Arial"/>
          <w:shd w:val="clear" w:color="auto" w:fill="FFFFFF"/>
        </w:rPr>
        <w:t>Cliffs :</w:t>
      </w:r>
      <w:proofErr w:type="gramEnd"/>
      <w:r w:rsidRPr="00E32F58">
        <w:rPr>
          <w:rFonts w:ascii="Arial" w:hAnsi="Arial" w:cs="Arial"/>
          <w:shd w:val="clear" w:color="auto" w:fill="FFFFFF"/>
        </w:rPr>
        <w:t xml:space="preserve"> Prentice Hall.</w:t>
      </w:r>
    </w:p>
    <w:p w14:paraId="2ADF0207" w14:textId="77777777" w:rsidR="00D466F7" w:rsidRPr="00E32F58" w:rsidRDefault="00D466F7" w:rsidP="00E32F58">
      <w:pPr>
        <w:pStyle w:val="referencescopy1"/>
        <w:numPr>
          <w:ilvl w:val="0"/>
          <w:numId w:val="6"/>
        </w:numPr>
        <w:shd w:val="clear" w:color="auto" w:fill="FFFFFF"/>
        <w:spacing w:before="0" w:beforeAutospacing="0" w:after="0" w:afterAutospacing="0" w:line="480" w:lineRule="auto"/>
        <w:rPr>
          <w:rFonts w:ascii="Arial" w:hAnsi="Arial" w:cs="Arial"/>
        </w:rPr>
      </w:pPr>
      <w:r w:rsidRPr="00E32F58">
        <w:rPr>
          <w:rFonts w:ascii="Arial" w:hAnsi="Arial" w:cs="Arial"/>
        </w:rPr>
        <w:t xml:space="preserve">Wilson, E. (1975) </w:t>
      </w:r>
      <w:proofErr w:type="spellStart"/>
      <w:r w:rsidRPr="00E32F58">
        <w:rPr>
          <w:rFonts w:ascii="Arial" w:hAnsi="Arial" w:cs="Arial"/>
          <w:i/>
          <w:iCs/>
        </w:rPr>
        <w:t>Sociobiology</w:t>
      </w:r>
      <w:proofErr w:type="spellEnd"/>
      <w:r w:rsidRPr="00E32F58">
        <w:rPr>
          <w:rFonts w:ascii="Arial" w:hAnsi="Arial" w:cs="Arial"/>
          <w:i/>
          <w:iCs/>
        </w:rPr>
        <w:t xml:space="preserve">: The New Synthesis, Twenty Fifth Anniversary Edition. </w:t>
      </w:r>
      <w:r w:rsidRPr="00E32F58">
        <w:rPr>
          <w:rFonts w:ascii="Arial" w:hAnsi="Arial" w:cs="Arial"/>
        </w:rPr>
        <w:t xml:space="preserve"> </w:t>
      </w:r>
      <w:proofErr w:type="spellStart"/>
      <w:r w:rsidRPr="00E32F58">
        <w:rPr>
          <w:rFonts w:ascii="Arial" w:hAnsi="Arial" w:cs="Arial"/>
        </w:rPr>
        <w:t>Belknap</w:t>
      </w:r>
      <w:proofErr w:type="spellEnd"/>
      <w:r w:rsidRPr="00E32F58">
        <w:rPr>
          <w:rFonts w:ascii="Arial" w:hAnsi="Arial" w:cs="Arial"/>
        </w:rPr>
        <w:t xml:space="preserve"> Press: Cambridge. </w:t>
      </w:r>
    </w:p>
    <w:p w14:paraId="43759081" w14:textId="77777777" w:rsidR="004C5C96" w:rsidRPr="00E32F58" w:rsidRDefault="004C5C96" w:rsidP="00E32F58">
      <w:pPr>
        <w:pStyle w:val="referencescopy1"/>
        <w:numPr>
          <w:ilvl w:val="0"/>
          <w:numId w:val="6"/>
        </w:numPr>
        <w:shd w:val="clear" w:color="auto" w:fill="FFFFFF"/>
        <w:spacing w:before="0" w:beforeAutospacing="0" w:after="0" w:afterAutospacing="0" w:line="480" w:lineRule="auto"/>
        <w:rPr>
          <w:rFonts w:ascii="Arial" w:hAnsi="Arial" w:cs="Arial"/>
        </w:rPr>
      </w:pPr>
      <w:r w:rsidRPr="00E32F58">
        <w:rPr>
          <w:rFonts w:ascii="Arial" w:hAnsi="Arial" w:cs="Arial"/>
          <w:shd w:val="clear" w:color="auto" w:fill="FFFFFF"/>
        </w:rPr>
        <w:lastRenderedPageBreak/>
        <w:t xml:space="preserve">Parsons, T. (1937). The structure of social action. New York: </w:t>
      </w:r>
      <w:proofErr w:type="spellStart"/>
      <w:r w:rsidRPr="00E32F58">
        <w:rPr>
          <w:rFonts w:ascii="Arial" w:hAnsi="Arial" w:cs="Arial"/>
          <w:shd w:val="clear" w:color="auto" w:fill="FFFFFF"/>
        </w:rPr>
        <w:t>McGrawHill</w:t>
      </w:r>
      <w:proofErr w:type="spellEnd"/>
      <w:r w:rsidRPr="00E32F58">
        <w:rPr>
          <w:rFonts w:ascii="Arial" w:hAnsi="Arial" w:cs="Arial"/>
          <w:shd w:val="clear" w:color="auto" w:fill="FFFFFF"/>
        </w:rPr>
        <w:t>.</w:t>
      </w:r>
    </w:p>
    <w:p w14:paraId="71153FAA" w14:textId="49A1B123" w:rsidR="00891345" w:rsidRPr="00E32F58" w:rsidRDefault="00EB3FC6" w:rsidP="00E32F58">
      <w:pPr>
        <w:pStyle w:val="ListParagraph"/>
        <w:numPr>
          <w:ilvl w:val="0"/>
          <w:numId w:val="6"/>
        </w:numPr>
        <w:spacing w:line="480" w:lineRule="auto"/>
        <w:jc w:val="both"/>
        <w:rPr>
          <w:rFonts w:ascii="Arial" w:hAnsi="Arial" w:cs="Arial"/>
          <w:sz w:val="24"/>
          <w:szCs w:val="24"/>
        </w:rPr>
      </w:pPr>
      <w:r w:rsidRPr="00E32F58">
        <w:rPr>
          <w:rFonts w:ascii="Arial" w:hAnsi="Arial" w:cs="Arial"/>
          <w:sz w:val="24"/>
          <w:szCs w:val="24"/>
        </w:rPr>
        <w:t>Wagner</w:t>
      </w:r>
      <w:r w:rsidR="00DB4363" w:rsidRPr="00E32F58">
        <w:rPr>
          <w:rFonts w:ascii="Arial" w:hAnsi="Arial" w:cs="Arial"/>
          <w:sz w:val="24"/>
          <w:szCs w:val="24"/>
        </w:rPr>
        <w:t xml:space="preserve">, T., Waugh, E., Lindquist, M., </w:t>
      </w:r>
      <w:r w:rsidR="00BA50A6" w:rsidRPr="00E32F58">
        <w:rPr>
          <w:rFonts w:ascii="Arial" w:hAnsi="Arial" w:cs="Arial"/>
          <w:sz w:val="24"/>
          <w:szCs w:val="24"/>
        </w:rPr>
        <w:t xml:space="preserve">Noll, D., Fredrickson, T. (2009). </w:t>
      </w:r>
      <w:r w:rsidR="00C15B2F" w:rsidRPr="00E32F58">
        <w:rPr>
          <w:rFonts w:ascii="Arial" w:hAnsi="Arial" w:cs="Arial"/>
          <w:i/>
          <w:iCs/>
          <w:sz w:val="24"/>
          <w:szCs w:val="24"/>
        </w:rPr>
        <w:t xml:space="preserve">Brain mediators of cardiovascular responses to social threat: part I: Reciprocal dorsal and ventral sub-regions of the medial prefrontal cortex and heart-rate reactivity. </w:t>
      </w:r>
      <w:proofErr w:type="spellStart"/>
      <w:r w:rsidR="00C15B2F" w:rsidRPr="00E32F58">
        <w:rPr>
          <w:rFonts w:ascii="Arial" w:hAnsi="Arial" w:cs="Arial"/>
          <w:sz w:val="24"/>
          <w:szCs w:val="24"/>
        </w:rPr>
        <w:t>Neiroimage</w:t>
      </w:r>
      <w:proofErr w:type="spellEnd"/>
      <w:r w:rsidR="008B165C" w:rsidRPr="00E32F58">
        <w:rPr>
          <w:rFonts w:ascii="Arial" w:hAnsi="Arial" w:cs="Arial"/>
          <w:sz w:val="24"/>
          <w:szCs w:val="24"/>
        </w:rPr>
        <w:t>.</w:t>
      </w:r>
      <w:r w:rsidR="008B165C" w:rsidRPr="00E32F58">
        <w:rPr>
          <w:rFonts w:ascii="Arial" w:hAnsi="Arial" w:cs="Arial"/>
          <w:sz w:val="24"/>
          <w:szCs w:val="24"/>
          <w:shd w:val="clear" w:color="auto" w:fill="FFFFFF"/>
        </w:rPr>
        <w:t xml:space="preserve"> 47(3):821-35. </w:t>
      </w:r>
      <w:proofErr w:type="spellStart"/>
      <w:r w:rsidR="008B165C" w:rsidRPr="00E32F58">
        <w:rPr>
          <w:rFonts w:ascii="Arial" w:hAnsi="Arial" w:cs="Arial"/>
          <w:sz w:val="24"/>
          <w:szCs w:val="24"/>
          <w:shd w:val="clear" w:color="auto" w:fill="FFFFFF"/>
        </w:rPr>
        <w:t>doi</w:t>
      </w:r>
      <w:proofErr w:type="spellEnd"/>
      <w:r w:rsidR="008B165C" w:rsidRPr="00E32F58">
        <w:rPr>
          <w:rFonts w:ascii="Arial" w:hAnsi="Arial" w:cs="Arial"/>
          <w:sz w:val="24"/>
          <w:szCs w:val="24"/>
          <w:shd w:val="clear" w:color="auto" w:fill="FFFFFF"/>
        </w:rPr>
        <w:t>: 10.1016/j.neuroimage.2009.05.043.</w:t>
      </w:r>
    </w:p>
    <w:p w14:paraId="454DA77C" w14:textId="20732190" w:rsidR="008B165C" w:rsidRPr="00E32F58" w:rsidRDefault="009C035E"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 xml:space="preserve">Critchley, H. (2005) </w:t>
      </w:r>
      <w:r w:rsidRPr="00E32F58">
        <w:rPr>
          <w:rFonts w:ascii="Arial" w:hAnsi="Arial" w:cs="Arial"/>
          <w:i/>
          <w:iCs/>
          <w:sz w:val="24"/>
          <w:szCs w:val="24"/>
        </w:rPr>
        <w:t xml:space="preserve">Neural mechanisms of autonomic, affective, and cognitive integration. </w:t>
      </w:r>
      <w:r w:rsidR="00272C10" w:rsidRPr="00E32F58">
        <w:rPr>
          <w:rFonts w:ascii="Arial" w:hAnsi="Arial" w:cs="Arial"/>
          <w:sz w:val="24"/>
          <w:szCs w:val="24"/>
        </w:rPr>
        <w:t xml:space="preserve">J Comp Neurol. 493(1):154-66. </w:t>
      </w:r>
      <w:proofErr w:type="spellStart"/>
      <w:r w:rsidR="00272C10" w:rsidRPr="00E32F58">
        <w:rPr>
          <w:rFonts w:ascii="Arial" w:hAnsi="Arial" w:cs="Arial"/>
          <w:sz w:val="24"/>
          <w:szCs w:val="24"/>
          <w:shd w:val="clear" w:color="auto" w:fill="FFFFFF"/>
        </w:rPr>
        <w:t>doi</w:t>
      </w:r>
      <w:proofErr w:type="spellEnd"/>
      <w:r w:rsidR="00272C10" w:rsidRPr="00E32F58">
        <w:rPr>
          <w:rFonts w:ascii="Arial" w:hAnsi="Arial" w:cs="Arial"/>
          <w:sz w:val="24"/>
          <w:szCs w:val="24"/>
          <w:shd w:val="clear" w:color="auto" w:fill="FFFFFF"/>
        </w:rPr>
        <w:t>: 10.1002/cne.20749.</w:t>
      </w:r>
    </w:p>
    <w:p w14:paraId="731C24EA" w14:textId="1FC769D9" w:rsidR="00FB3AE8" w:rsidRPr="00E32F58" w:rsidRDefault="00FB3AE8"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shd w:val="clear" w:color="auto" w:fill="FFFFFF"/>
        </w:rPr>
        <w:t xml:space="preserve">Sellin, T. (1938) </w:t>
      </w:r>
      <w:r w:rsidRPr="00E32F58">
        <w:rPr>
          <w:rFonts w:ascii="Arial" w:hAnsi="Arial" w:cs="Arial"/>
          <w:i/>
          <w:iCs/>
          <w:sz w:val="24"/>
          <w:szCs w:val="24"/>
          <w:shd w:val="clear" w:color="auto" w:fill="FFFFFF"/>
        </w:rPr>
        <w:t>Cuture Conflict and Crime</w:t>
      </w:r>
      <w:r w:rsidR="00176D99" w:rsidRPr="00E32F58">
        <w:rPr>
          <w:rFonts w:ascii="Arial" w:hAnsi="Arial" w:cs="Arial"/>
          <w:i/>
          <w:iCs/>
          <w:sz w:val="24"/>
          <w:szCs w:val="24"/>
          <w:shd w:val="clear" w:color="auto" w:fill="FFFFFF"/>
        </w:rPr>
        <w:t xml:space="preserve">. </w:t>
      </w:r>
      <w:r w:rsidR="00176D99" w:rsidRPr="00E32F58">
        <w:rPr>
          <w:rFonts w:ascii="Arial" w:hAnsi="Arial" w:cs="Arial"/>
          <w:sz w:val="24"/>
          <w:szCs w:val="24"/>
          <w:shd w:val="clear" w:color="auto" w:fill="FFFFFF"/>
        </w:rPr>
        <w:t xml:space="preserve">American Journal of </w:t>
      </w:r>
      <w:proofErr w:type="spellStart"/>
      <w:r w:rsidR="00176D99" w:rsidRPr="00E32F58">
        <w:rPr>
          <w:rFonts w:ascii="Arial" w:hAnsi="Arial" w:cs="Arial"/>
          <w:sz w:val="24"/>
          <w:szCs w:val="24"/>
          <w:shd w:val="clear" w:color="auto" w:fill="FFFFFF"/>
        </w:rPr>
        <w:t>Sociololgy</w:t>
      </w:r>
      <w:proofErr w:type="spellEnd"/>
      <w:r w:rsidR="00176D99" w:rsidRPr="00E32F58">
        <w:rPr>
          <w:rFonts w:ascii="Arial" w:hAnsi="Arial" w:cs="Arial"/>
          <w:sz w:val="24"/>
          <w:szCs w:val="24"/>
          <w:shd w:val="clear" w:color="auto" w:fill="FFFFFF"/>
        </w:rPr>
        <w:t xml:space="preserve">. </w:t>
      </w:r>
      <w:r w:rsidR="00B70BE0" w:rsidRPr="00E32F58">
        <w:rPr>
          <w:rFonts w:ascii="Arial" w:hAnsi="Arial" w:cs="Arial"/>
          <w:sz w:val="24"/>
          <w:szCs w:val="24"/>
          <w:shd w:val="clear" w:color="auto" w:fill="FFFFFF"/>
        </w:rPr>
        <w:t xml:space="preserve">44 (1); 95-103 </w:t>
      </w:r>
    </w:p>
    <w:p w14:paraId="5FA32376" w14:textId="4ACAAC60" w:rsidR="009F0045" w:rsidRPr="00E32F58" w:rsidRDefault="009F0045"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shd w:val="clear" w:color="auto" w:fill="FFFFFF"/>
        </w:rPr>
        <w:t>West</w:t>
      </w:r>
      <w:r w:rsidR="005832AA" w:rsidRPr="00E32F58">
        <w:rPr>
          <w:rFonts w:ascii="Arial" w:hAnsi="Arial" w:cs="Arial"/>
          <w:sz w:val="24"/>
          <w:szCs w:val="24"/>
          <w:shd w:val="clear" w:color="auto" w:fill="FFFFFF"/>
        </w:rPr>
        <w:t xml:space="preserve">, K. (2017) </w:t>
      </w:r>
      <w:r w:rsidR="005832AA" w:rsidRPr="00E32F58">
        <w:rPr>
          <w:rFonts w:ascii="Arial" w:hAnsi="Arial" w:cs="Arial"/>
          <w:i/>
          <w:iCs/>
          <w:sz w:val="24"/>
          <w:szCs w:val="24"/>
          <w:shd w:val="clear" w:color="auto" w:fill="FFFFFF"/>
        </w:rPr>
        <w:t xml:space="preserve">Visual criminology and Lombroso: In memory of </w:t>
      </w:r>
      <w:r w:rsidR="00AF549E" w:rsidRPr="00E32F58">
        <w:rPr>
          <w:rFonts w:ascii="Arial" w:hAnsi="Arial" w:cs="Arial"/>
          <w:i/>
          <w:iCs/>
          <w:sz w:val="24"/>
          <w:szCs w:val="24"/>
          <w:shd w:val="clear" w:color="auto" w:fill="FFFFFF"/>
        </w:rPr>
        <w:t xml:space="preserve">Nicole Rafter (1939-2016). </w:t>
      </w:r>
      <w:r w:rsidR="008C05E8" w:rsidRPr="00E32F58">
        <w:rPr>
          <w:rFonts w:ascii="Arial" w:hAnsi="Arial" w:cs="Arial"/>
          <w:sz w:val="24"/>
          <w:szCs w:val="24"/>
          <w:shd w:val="clear" w:color="auto" w:fill="FFFFFF"/>
        </w:rPr>
        <w:t xml:space="preserve">Newcastle Upon Tye: </w:t>
      </w:r>
      <w:r w:rsidR="00B03C42" w:rsidRPr="00E32F58">
        <w:rPr>
          <w:rFonts w:ascii="Arial" w:hAnsi="Arial" w:cs="Arial"/>
          <w:sz w:val="24"/>
          <w:szCs w:val="24"/>
          <w:shd w:val="clear" w:color="auto" w:fill="FFFFFF"/>
        </w:rPr>
        <w:t>Sage Journals. doi.org/10.1177/1362480617692173</w:t>
      </w:r>
    </w:p>
    <w:p w14:paraId="2DCA0DE0" w14:textId="0DD7E775" w:rsidR="00B03C42" w:rsidRPr="00E32F58" w:rsidRDefault="008420A6"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The Scottish Centre for Crime &amp; Justice Research</w:t>
      </w:r>
      <w:r w:rsidR="008944C8" w:rsidRPr="00E32F58">
        <w:rPr>
          <w:rFonts w:ascii="Arial" w:hAnsi="Arial" w:cs="Arial"/>
          <w:sz w:val="24"/>
          <w:szCs w:val="24"/>
        </w:rPr>
        <w:t>. (2016)</w:t>
      </w:r>
      <w:r w:rsidR="008131D9" w:rsidRPr="00E32F58">
        <w:rPr>
          <w:rFonts w:ascii="Arial" w:hAnsi="Arial" w:cs="Arial"/>
          <w:sz w:val="24"/>
          <w:szCs w:val="24"/>
        </w:rPr>
        <w:t xml:space="preserve"> </w:t>
      </w:r>
      <w:r w:rsidR="008131D9" w:rsidRPr="00E32F58">
        <w:rPr>
          <w:rFonts w:ascii="Arial" w:hAnsi="Arial" w:cs="Arial"/>
          <w:i/>
          <w:iCs/>
          <w:sz w:val="24"/>
          <w:szCs w:val="24"/>
        </w:rPr>
        <w:t xml:space="preserve">Theories and causes of crime. </w:t>
      </w:r>
      <w:r w:rsidR="008131D9" w:rsidRPr="00E32F58">
        <w:rPr>
          <w:rFonts w:ascii="Arial" w:hAnsi="Arial" w:cs="Arial"/>
          <w:sz w:val="24"/>
          <w:szCs w:val="24"/>
        </w:rPr>
        <w:t xml:space="preserve">Glasgow: University of Glasgow. </w:t>
      </w:r>
    </w:p>
    <w:p w14:paraId="1BD238BD" w14:textId="77777777" w:rsidR="007D7FD5" w:rsidRPr="00E32F58" w:rsidRDefault="00FF1445"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Jensen</w:t>
      </w:r>
      <w:r w:rsidR="005E2AB1" w:rsidRPr="00E32F58">
        <w:rPr>
          <w:rFonts w:ascii="Arial" w:hAnsi="Arial" w:cs="Arial"/>
          <w:sz w:val="24"/>
          <w:szCs w:val="24"/>
        </w:rPr>
        <w:t xml:space="preserve">, S. (2011) </w:t>
      </w:r>
      <w:r w:rsidR="005E2AB1" w:rsidRPr="00E32F58">
        <w:rPr>
          <w:rFonts w:ascii="Arial" w:hAnsi="Arial" w:cs="Arial"/>
          <w:i/>
          <w:iCs/>
          <w:sz w:val="24"/>
          <w:szCs w:val="24"/>
        </w:rPr>
        <w:t xml:space="preserve">Subculture, </w:t>
      </w:r>
      <w:proofErr w:type="gramStart"/>
      <w:r w:rsidR="005E2AB1" w:rsidRPr="00E32F58">
        <w:rPr>
          <w:rFonts w:ascii="Arial" w:hAnsi="Arial" w:cs="Arial"/>
          <w:i/>
          <w:iCs/>
          <w:sz w:val="24"/>
          <w:szCs w:val="24"/>
        </w:rPr>
        <w:t>ethnicity</w:t>
      </w:r>
      <w:proofErr w:type="gramEnd"/>
      <w:r w:rsidR="005E2AB1" w:rsidRPr="00E32F58">
        <w:rPr>
          <w:rFonts w:ascii="Arial" w:hAnsi="Arial" w:cs="Arial"/>
          <w:i/>
          <w:iCs/>
          <w:sz w:val="24"/>
          <w:szCs w:val="24"/>
        </w:rPr>
        <w:t xml:space="preserve"> and the politics of (post)modernity. </w:t>
      </w:r>
      <w:r w:rsidR="00254C13" w:rsidRPr="00E32F58">
        <w:rPr>
          <w:rFonts w:ascii="Arial" w:hAnsi="Arial" w:cs="Arial"/>
          <w:sz w:val="24"/>
          <w:szCs w:val="24"/>
        </w:rPr>
        <w:t xml:space="preserve">Denmark: Aalborg University. </w:t>
      </w:r>
    </w:p>
    <w:p w14:paraId="1101C5B6" w14:textId="08AD3BBE" w:rsidR="008131D9" w:rsidRPr="00E32F58" w:rsidRDefault="007D7FD5"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Wickert</w:t>
      </w:r>
      <w:r w:rsidR="0061021C" w:rsidRPr="00E32F58">
        <w:rPr>
          <w:rFonts w:ascii="Arial" w:hAnsi="Arial" w:cs="Arial"/>
          <w:sz w:val="24"/>
          <w:szCs w:val="24"/>
        </w:rPr>
        <w:t xml:space="preserve">, C. (2019) </w:t>
      </w:r>
      <w:r w:rsidR="0061021C" w:rsidRPr="00E32F58">
        <w:rPr>
          <w:rFonts w:ascii="Arial" w:hAnsi="Arial" w:cs="Arial"/>
          <w:i/>
          <w:iCs/>
          <w:sz w:val="24"/>
          <w:szCs w:val="24"/>
        </w:rPr>
        <w:t xml:space="preserve">Edgework (Lyn) </w:t>
      </w:r>
      <w:r w:rsidR="00051AFD" w:rsidRPr="00E32F58">
        <w:rPr>
          <w:rFonts w:ascii="Arial" w:hAnsi="Arial" w:cs="Arial"/>
          <w:sz w:val="24"/>
          <w:szCs w:val="24"/>
        </w:rPr>
        <w:t xml:space="preserve">Switzerland: </w:t>
      </w:r>
      <w:proofErr w:type="spellStart"/>
      <w:r w:rsidR="00051AFD" w:rsidRPr="00E32F58">
        <w:rPr>
          <w:rFonts w:ascii="Arial" w:hAnsi="Arial" w:cs="Arial"/>
          <w:sz w:val="24"/>
          <w:szCs w:val="24"/>
        </w:rPr>
        <w:t>SozTheo</w:t>
      </w:r>
      <w:proofErr w:type="spellEnd"/>
      <w:r w:rsidR="00051AFD" w:rsidRPr="00E32F58">
        <w:rPr>
          <w:rFonts w:ascii="Arial" w:hAnsi="Arial" w:cs="Arial"/>
          <w:sz w:val="24"/>
          <w:szCs w:val="24"/>
        </w:rPr>
        <w:t xml:space="preserve">. </w:t>
      </w:r>
    </w:p>
    <w:p w14:paraId="381393E3" w14:textId="77777777" w:rsidR="00537460" w:rsidRPr="00E32F58" w:rsidRDefault="000E2961"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 xml:space="preserve"> Lyn, S. (1990) </w:t>
      </w:r>
      <w:r w:rsidR="00F23818" w:rsidRPr="00E32F58">
        <w:rPr>
          <w:rFonts w:ascii="Arial" w:hAnsi="Arial" w:cs="Arial"/>
          <w:i/>
          <w:iCs/>
          <w:sz w:val="24"/>
          <w:szCs w:val="24"/>
        </w:rPr>
        <w:t xml:space="preserve">Edgework: A Social Psychological Analysis of Voluntary Risk Taking. </w:t>
      </w:r>
      <w:r w:rsidR="00F23818" w:rsidRPr="00E32F58">
        <w:rPr>
          <w:rFonts w:ascii="Arial" w:hAnsi="Arial" w:cs="Arial"/>
          <w:sz w:val="24"/>
          <w:szCs w:val="24"/>
        </w:rPr>
        <w:t xml:space="preserve">American Journal of Sociology. </w:t>
      </w:r>
      <w:r w:rsidR="00391C78" w:rsidRPr="00E32F58">
        <w:rPr>
          <w:rFonts w:ascii="Arial" w:hAnsi="Arial" w:cs="Arial"/>
          <w:sz w:val="24"/>
          <w:szCs w:val="24"/>
        </w:rPr>
        <w:t xml:space="preserve">95(4) </w:t>
      </w:r>
    </w:p>
    <w:p w14:paraId="1F6CEEBE" w14:textId="6348922A" w:rsidR="00391C78" w:rsidRPr="00E32F58" w:rsidRDefault="00537460" w:rsidP="00E32F58">
      <w:pPr>
        <w:pStyle w:val="ListParagraph"/>
        <w:numPr>
          <w:ilvl w:val="0"/>
          <w:numId w:val="6"/>
        </w:numPr>
        <w:shd w:val="clear" w:color="auto" w:fill="FFFFFF"/>
        <w:spacing w:line="480" w:lineRule="auto"/>
        <w:rPr>
          <w:rStyle w:val="Emphasis"/>
          <w:rFonts w:ascii="Arial" w:hAnsi="Arial" w:cs="Arial"/>
          <w:i w:val="0"/>
          <w:iCs w:val="0"/>
          <w:sz w:val="24"/>
          <w:szCs w:val="24"/>
        </w:rPr>
      </w:pPr>
      <w:r w:rsidRPr="00E32F58">
        <w:rPr>
          <w:rFonts w:ascii="Arial" w:hAnsi="Arial" w:cs="Arial"/>
          <w:sz w:val="24"/>
          <w:szCs w:val="24"/>
        </w:rPr>
        <w:t xml:space="preserve"> </w:t>
      </w:r>
      <w:r w:rsidRPr="00E32F58">
        <w:rPr>
          <w:rStyle w:val="Emphasis"/>
          <w:rFonts w:ascii="Arial" w:hAnsi="Arial" w:cs="Arial"/>
          <w:i w:val="0"/>
          <w:iCs w:val="0"/>
          <w:sz w:val="24"/>
          <w:szCs w:val="24"/>
        </w:rPr>
        <w:t xml:space="preserve">Shaw, C. &amp; McKay, H. (1942) </w:t>
      </w:r>
      <w:r w:rsidRPr="00E32F58">
        <w:rPr>
          <w:rStyle w:val="Emphasis"/>
          <w:rFonts w:ascii="Arial" w:hAnsi="Arial" w:cs="Arial"/>
          <w:sz w:val="24"/>
          <w:szCs w:val="24"/>
        </w:rPr>
        <w:t>The Chicago School and Cultural/Subcult</w:t>
      </w:r>
      <w:r w:rsidR="00416EFB" w:rsidRPr="00E32F58">
        <w:rPr>
          <w:rStyle w:val="Emphasis"/>
          <w:rFonts w:ascii="Arial" w:hAnsi="Arial" w:cs="Arial"/>
          <w:sz w:val="24"/>
          <w:szCs w:val="24"/>
        </w:rPr>
        <w:t xml:space="preserve">ural Theories of Crime. </w:t>
      </w:r>
      <w:r w:rsidR="000A7CAC" w:rsidRPr="00E32F58">
        <w:rPr>
          <w:rStyle w:val="Emphasis"/>
          <w:rFonts w:ascii="Arial" w:hAnsi="Arial" w:cs="Arial"/>
          <w:i w:val="0"/>
          <w:iCs w:val="0"/>
          <w:sz w:val="24"/>
          <w:szCs w:val="24"/>
        </w:rPr>
        <w:t xml:space="preserve">Newcastle Upon Tyne: </w:t>
      </w:r>
      <w:r w:rsidR="00416EFB" w:rsidRPr="00E32F58">
        <w:rPr>
          <w:rStyle w:val="Emphasis"/>
          <w:rFonts w:ascii="Arial" w:hAnsi="Arial" w:cs="Arial"/>
          <w:i w:val="0"/>
          <w:iCs w:val="0"/>
          <w:sz w:val="24"/>
          <w:szCs w:val="24"/>
        </w:rPr>
        <w:t>Sage Journal</w:t>
      </w:r>
    </w:p>
    <w:p w14:paraId="1324F975" w14:textId="550A1039" w:rsidR="00CF7408" w:rsidRPr="00E32F58" w:rsidRDefault="00CF7408" w:rsidP="00E32F58">
      <w:pPr>
        <w:pStyle w:val="ListParagraph"/>
        <w:numPr>
          <w:ilvl w:val="0"/>
          <w:numId w:val="6"/>
        </w:numPr>
        <w:shd w:val="clear" w:color="auto" w:fill="FFFFFF"/>
        <w:spacing w:line="480" w:lineRule="auto"/>
        <w:rPr>
          <w:rStyle w:val="Emphasis"/>
          <w:rFonts w:ascii="Arial" w:hAnsi="Arial" w:cs="Arial"/>
          <w:i w:val="0"/>
          <w:iCs w:val="0"/>
          <w:sz w:val="24"/>
          <w:szCs w:val="24"/>
        </w:rPr>
      </w:pPr>
      <w:r w:rsidRPr="00E32F58">
        <w:rPr>
          <w:rStyle w:val="Emphasis"/>
          <w:rFonts w:ascii="Arial" w:hAnsi="Arial" w:cs="Arial"/>
          <w:i w:val="0"/>
          <w:iCs w:val="0"/>
          <w:sz w:val="24"/>
          <w:szCs w:val="24"/>
        </w:rPr>
        <w:t xml:space="preserve">Newman, O. (1996) </w:t>
      </w:r>
      <w:r w:rsidRPr="00E32F58">
        <w:rPr>
          <w:rStyle w:val="Emphasis"/>
          <w:rFonts w:ascii="Arial" w:hAnsi="Arial" w:cs="Arial"/>
          <w:sz w:val="24"/>
          <w:szCs w:val="24"/>
        </w:rPr>
        <w:t xml:space="preserve">Creating Defensible Space. </w:t>
      </w:r>
      <w:r w:rsidR="00196154" w:rsidRPr="00E32F58">
        <w:rPr>
          <w:rStyle w:val="Emphasis"/>
          <w:rFonts w:ascii="Arial" w:hAnsi="Arial" w:cs="Arial"/>
          <w:i w:val="0"/>
          <w:iCs w:val="0"/>
          <w:sz w:val="24"/>
          <w:szCs w:val="24"/>
        </w:rPr>
        <w:t xml:space="preserve">Washington: </w:t>
      </w:r>
      <w:r w:rsidR="0030339E" w:rsidRPr="00E32F58">
        <w:rPr>
          <w:rStyle w:val="Emphasis"/>
          <w:rFonts w:ascii="Arial" w:hAnsi="Arial" w:cs="Arial"/>
          <w:i w:val="0"/>
          <w:iCs w:val="0"/>
          <w:sz w:val="24"/>
          <w:szCs w:val="24"/>
        </w:rPr>
        <w:t xml:space="preserve">U.S. Department of Housing </w:t>
      </w:r>
      <w:proofErr w:type="spellStart"/>
      <w:r w:rsidR="0030339E" w:rsidRPr="00E32F58">
        <w:rPr>
          <w:rStyle w:val="Emphasis"/>
          <w:rFonts w:ascii="Arial" w:hAnsi="Arial" w:cs="Arial"/>
          <w:i w:val="0"/>
          <w:iCs w:val="0"/>
          <w:sz w:val="24"/>
          <w:szCs w:val="24"/>
        </w:rPr>
        <w:t>an</w:t>
      </w:r>
      <w:proofErr w:type="spellEnd"/>
      <w:r w:rsidR="0030339E" w:rsidRPr="00E32F58">
        <w:rPr>
          <w:rStyle w:val="Emphasis"/>
          <w:rFonts w:ascii="Arial" w:hAnsi="Arial" w:cs="Arial"/>
          <w:i w:val="0"/>
          <w:iCs w:val="0"/>
          <w:sz w:val="24"/>
          <w:szCs w:val="24"/>
        </w:rPr>
        <w:t xml:space="preserve"> Urban Development office of Policy Development and Research. </w:t>
      </w:r>
    </w:p>
    <w:p w14:paraId="454144D2" w14:textId="00257216" w:rsidR="0030339E" w:rsidRPr="00E32F58" w:rsidRDefault="002D720C"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lastRenderedPageBreak/>
        <w:t xml:space="preserve">Harcourt, B. (1998) </w:t>
      </w:r>
      <w:r w:rsidR="00D945CB" w:rsidRPr="00E32F58">
        <w:rPr>
          <w:rFonts w:ascii="Arial" w:hAnsi="Arial" w:cs="Arial"/>
          <w:i/>
          <w:iCs/>
          <w:sz w:val="24"/>
          <w:szCs w:val="24"/>
        </w:rPr>
        <w:t xml:space="preserve">Reflecting on the Subject: a critique of the Social Influence Conception of Deterrence, the Broken Windows Theory, and Order-maintenance Policing New York Style. </w:t>
      </w:r>
      <w:proofErr w:type="gramStart"/>
      <w:r w:rsidR="009F781B" w:rsidRPr="00E32F58">
        <w:rPr>
          <w:rFonts w:ascii="Arial" w:hAnsi="Arial" w:cs="Arial"/>
          <w:sz w:val="24"/>
          <w:szCs w:val="24"/>
        </w:rPr>
        <w:t>Chicago;</w:t>
      </w:r>
      <w:proofErr w:type="gramEnd"/>
      <w:r w:rsidR="009F781B" w:rsidRPr="00E32F58">
        <w:rPr>
          <w:rFonts w:ascii="Arial" w:hAnsi="Arial" w:cs="Arial"/>
          <w:sz w:val="24"/>
          <w:szCs w:val="24"/>
        </w:rPr>
        <w:t xml:space="preserve"> Chicago Unb</w:t>
      </w:r>
      <w:r w:rsidR="00371E0B" w:rsidRPr="00E32F58">
        <w:rPr>
          <w:rFonts w:ascii="Arial" w:hAnsi="Arial" w:cs="Arial"/>
          <w:sz w:val="24"/>
          <w:szCs w:val="24"/>
        </w:rPr>
        <w:t xml:space="preserve">ound. </w:t>
      </w:r>
    </w:p>
    <w:p w14:paraId="2266FA9A" w14:textId="35A70EFE" w:rsidR="00371E0B" w:rsidRPr="00E32F58" w:rsidRDefault="00033CB9"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 xml:space="preserve">Robinson-Greene, R. (2017) </w:t>
      </w:r>
      <w:r w:rsidRPr="00E32F58">
        <w:rPr>
          <w:rFonts w:ascii="Arial" w:hAnsi="Arial" w:cs="Arial"/>
          <w:i/>
          <w:iCs/>
          <w:sz w:val="24"/>
          <w:szCs w:val="24"/>
        </w:rPr>
        <w:t xml:space="preserve">Mental Health, Information </w:t>
      </w:r>
      <w:proofErr w:type="gramStart"/>
      <w:r w:rsidRPr="00E32F58">
        <w:rPr>
          <w:rFonts w:ascii="Arial" w:hAnsi="Arial" w:cs="Arial"/>
          <w:i/>
          <w:iCs/>
          <w:sz w:val="24"/>
          <w:szCs w:val="24"/>
        </w:rPr>
        <w:t>Literacy</w:t>
      </w:r>
      <w:proofErr w:type="gramEnd"/>
      <w:r w:rsidRPr="00E32F58">
        <w:rPr>
          <w:rFonts w:ascii="Arial" w:hAnsi="Arial" w:cs="Arial"/>
          <w:i/>
          <w:iCs/>
          <w:sz w:val="24"/>
          <w:szCs w:val="24"/>
        </w:rPr>
        <w:t xml:space="preserve"> and the Slenderman Stabbing Case. </w:t>
      </w:r>
      <w:r w:rsidR="00015E62" w:rsidRPr="00E32F58">
        <w:rPr>
          <w:rFonts w:ascii="Arial" w:hAnsi="Arial" w:cs="Arial"/>
          <w:sz w:val="24"/>
          <w:szCs w:val="24"/>
        </w:rPr>
        <w:t xml:space="preserve">Greencastle: </w:t>
      </w:r>
      <w:r w:rsidRPr="00E32F58">
        <w:rPr>
          <w:rFonts w:ascii="Arial" w:hAnsi="Arial" w:cs="Arial"/>
          <w:sz w:val="24"/>
          <w:szCs w:val="24"/>
        </w:rPr>
        <w:t xml:space="preserve">The Prindle Post </w:t>
      </w:r>
    </w:p>
    <w:p w14:paraId="6FB3D6E4" w14:textId="1D832EEE" w:rsidR="00A44E3A" w:rsidRPr="00E32F58" w:rsidRDefault="00A44E3A"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Huesmann, L. (200</w:t>
      </w:r>
      <w:r w:rsidR="00050C71" w:rsidRPr="00E32F58">
        <w:rPr>
          <w:rFonts w:ascii="Arial" w:hAnsi="Arial" w:cs="Arial"/>
          <w:sz w:val="24"/>
          <w:szCs w:val="24"/>
        </w:rPr>
        <w:t>7</w:t>
      </w:r>
      <w:r w:rsidRPr="00E32F58">
        <w:rPr>
          <w:rFonts w:ascii="Arial" w:hAnsi="Arial" w:cs="Arial"/>
          <w:sz w:val="24"/>
          <w:szCs w:val="24"/>
        </w:rPr>
        <w:t xml:space="preserve">) </w:t>
      </w:r>
      <w:r w:rsidRPr="00E32F58">
        <w:rPr>
          <w:rFonts w:ascii="Arial" w:hAnsi="Arial" w:cs="Arial"/>
          <w:i/>
          <w:iCs/>
          <w:sz w:val="24"/>
          <w:szCs w:val="24"/>
        </w:rPr>
        <w:t xml:space="preserve">The impact </w:t>
      </w:r>
      <w:r w:rsidR="00336C23" w:rsidRPr="00E32F58">
        <w:rPr>
          <w:rFonts w:ascii="Arial" w:hAnsi="Arial" w:cs="Arial"/>
          <w:i/>
          <w:iCs/>
          <w:sz w:val="24"/>
          <w:szCs w:val="24"/>
        </w:rPr>
        <w:t xml:space="preserve">of Electronic Media Violence: Scientific Theory and Research. </w:t>
      </w:r>
      <w:r w:rsidR="00336C23" w:rsidRPr="00E32F58">
        <w:rPr>
          <w:rFonts w:ascii="Arial" w:hAnsi="Arial" w:cs="Arial"/>
          <w:sz w:val="24"/>
          <w:szCs w:val="24"/>
        </w:rPr>
        <w:t xml:space="preserve">J </w:t>
      </w:r>
      <w:proofErr w:type="spellStart"/>
      <w:r w:rsidR="00336C23" w:rsidRPr="00E32F58">
        <w:rPr>
          <w:rFonts w:ascii="Arial" w:hAnsi="Arial" w:cs="Arial"/>
          <w:sz w:val="24"/>
          <w:szCs w:val="24"/>
        </w:rPr>
        <w:t>Adolesc</w:t>
      </w:r>
      <w:proofErr w:type="spellEnd"/>
      <w:r w:rsidR="00336C23" w:rsidRPr="00E32F58">
        <w:rPr>
          <w:rFonts w:ascii="Arial" w:hAnsi="Arial" w:cs="Arial"/>
          <w:sz w:val="24"/>
          <w:szCs w:val="24"/>
        </w:rPr>
        <w:t xml:space="preserve"> Health</w:t>
      </w:r>
      <w:r w:rsidR="00D27549" w:rsidRPr="00E32F58">
        <w:rPr>
          <w:rFonts w:ascii="Arial" w:hAnsi="Arial" w:cs="Arial"/>
          <w:sz w:val="24"/>
          <w:szCs w:val="24"/>
        </w:rPr>
        <w:t xml:space="preserve">. </w:t>
      </w:r>
      <w:hyperlink r:id="rId6" w:tgtFrame="_blank" w:history="1">
        <w:r w:rsidR="00D27549" w:rsidRPr="00E32F58">
          <w:rPr>
            <w:rStyle w:val="Hyperlink"/>
            <w:rFonts w:ascii="Arial" w:hAnsi="Arial" w:cs="Arial"/>
            <w:color w:val="auto"/>
            <w:sz w:val="24"/>
            <w:szCs w:val="24"/>
            <w:shd w:val="clear" w:color="auto" w:fill="FFFFFF"/>
          </w:rPr>
          <w:t xml:space="preserve">41(6 </w:t>
        </w:r>
        <w:proofErr w:type="spellStart"/>
        <w:r w:rsidR="00D27549" w:rsidRPr="00E32F58">
          <w:rPr>
            <w:rStyle w:val="Hyperlink"/>
            <w:rFonts w:ascii="Arial" w:hAnsi="Arial" w:cs="Arial"/>
            <w:color w:val="auto"/>
            <w:sz w:val="24"/>
            <w:szCs w:val="24"/>
            <w:shd w:val="clear" w:color="auto" w:fill="FFFFFF"/>
          </w:rPr>
          <w:t>Suppl</w:t>
        </w:r>
        <w:proofErr w:type="spellEnd"/>
        <w:r w:rsidR="00D27549" w:rsidRPr="00E32F58">
          <w:rPr>
            <w:rStyle w:val="Hyperlink"/>
            <w:rFonts w:ascii="Arial" w:hAnsi="Arial" w:cs="Arial"/>
            <w:color w:val="auto"/>
            <w:sz w:val="24"/>
            <w:szCs w:val="24"/>
            <w:shd w:val="clear" w:color="auto" w:fill="FFFFFF"/>
          </w:rPr>
          <w:t xml:space="preserve"> 1): S6–13.</w:t>
        </w:r>
      </w:hyperlink>
      <w:r w:rsidR="00D27549" w:rsidRPr="00E32F58">
        <w:rPr>
          <w:rFonts w:ascii="Arial" w:hAnsi="Arial" w:cs="Arial"/>
          <w:sz w:val="24"/>
          <w:szCs w:val="24"/>
        </w:rPr>
        <w:t xml:space="preserve"> </w:t>
      </w:r>
    </w:p>
    <w:p w14:paraId="017A04DF" w14:textId="0F95CCF9" w:rsidR="00D27549" w:rsidRPr="00E32F58" w:rsidRDefault="003D401A"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 xml:space="preserve">Allen, J., Anderson, C., &amp; Bushman, B. (2017) </w:t>
      </w:r>
      <w:r w:rsidRPr="00E32F58">
        <w:rPr>
          <w:rFonts w:ascii="Arial" w:hAnsi="Arial" w:cs="Arial"/>
          <w:i/>
          <w:iCs/>
          <w:sz w:val="24"/>
          <w:szCs w:val="24"/>
        </w:rPr>
        <w:t xml:space="preserve">The General Aggression Model. </w:t>
      </w:r>
      <w:r w:rsidRPr="00E32F58">
        <w:rPr>
          <w:rFonts w:ascii="Arial" w:hAnsi="Arial" w:cs="Arial"/>
          <w:sz w:val="24"/>
          <w:szCs w:val="24"/>
        </w:rPr>
        <w:t xml:space="preserve">Current Opinion in Psychology. </w:t>
      </w:r>
      <w:proofErr w:type="gramStart"/>
      <w:r w:rsidR="00064524" w:rsidRPr="00E32F58">
        <w:rPr>
          <w:rFonts w:ascii="Arial" w:hAnsi="Arial" w:cs="Arial"/>
          <w:sz w:val="24"/>
          <w:szCs w:val="24"/>
        </w:rPr>
        <w:t>DOI:10.1016/j.copsyc</w:t>
      </w:r>
      <w:proofErr w:type="gramEnd"/>
      <w:r w:rsidR="00064524" w:rsidRPr="00E32F58">
        <w:rPr>
          <w:rFonts w:ascii="Arial" w:hAnsi="Arial" w:cs="Arial"/>
          <w:sz w:val="24"/>
          <w:szCs w:val="24"/>
        </w:rPr>
        <w:t>.2017.03.034</w:t>
      </w:r>
    </w:p>
    <w:p w14:paraId="70E4670C" w14:textId="4AB68823" w:rsidR="00064524" w:rsidRPr="00E32F58" w:rsidRDefault="00CF3836"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 xml:space="preserve"> Triplett, R. (2015) </w:t>
      </w:r>
      <w:r w:rsidRPr="00E32F58">
        <w:rPr>
          <w:rFonts w:ascii="Arial" w:hAnsi="Arial" w:cs="Arial"/>
          <w:i/>
          <w:iCs/>
          <w:sz w:val="24"/>
          <w:szCs w:val="24"/>
        </w:rPr>
        <w:t xml:space="preserve">Social Learning </w:t>
      </w:r>
      <w:r w:rsidR="00A03EFB" w:rsidRPr="00E32F58">
        <w:rPr>
          <w:rFonts w:ascii="Arial" w:hAnsi="Arial" w:cs="Arial"/>
          <w:i/>
          <w:iCs/>
          <w:sz w:val="24"/>
          <w:szCs w:val="24"/>
        </w:rPr>
        <w:t>Thery</w:t>
      </w:r>
      <w:r w:rsidRPr="00E32F58">
        <w:rPr>
          <w:rFonts w:ascii="Arial" w:hAnsi="Arial" w:cs="Arial"/>
          <w:i/>
          <w:iCs/>
          <w:sz w:val="24"/>
          <w:szCs w:val="24"/>
        </w:rPr>
        <w:t xml:space="preserve"> of </w:t>
      </w:r>
      <w:r w:rsidR="00A03EFB" w:rsidRPr="00E32F58">
        <w:rPr>
          <w:rFonts w:ascii="Arial" w:hAnsi="Arial" w:cs="Arial"/>
          <w:i/>
          <w:iCs/>
          <w:sz w:val="24"/>
          <w:szCs w:val="24"/>
        </w:rPr>
        <w:t>Crime.</w:t>
      </w:r>
      <w:r w:rsidR="000459C7" w:rsidRPr="00E32F58">
        <w:rPr>
          <w:rFonts w:ascii="Arial" w:hAnsi="Arial" w:cs="Arial"/>
          <w:i/>
          <w:iCs/>
          <w:sz w:val="24"/>
          <w:szCs w:val="24"/>
        </w:rPr>
        <w:t xml:space="preserve"> </w:t>
      </w:r>
      <w:r w:rsidR="000459C7" w:rsidRPr="00E32F58">
        <w:rPr>
          <w:rFonts w:ascii="Arial" w:hAnsi="Arial" w:cs="Arial"/>
          <w:sz w:val="24"/>
          <w:szCs w:val="24"/>
        </w:rPr>
        <w:t>The Blackwell Encyclopaedia of Sociology</w:t>
      </w:r>
      <w:r w:rsidR="007437E2" w:rsidRPr="00E32F58">
        <w:rPr>
          <w:rFonts w:ascii="Arial" w:hAnsi="Arial" w:cs="Arial"/>
          <w:sz w:val="24"/>
          <w:szCs w:val="24"/>
        </w:rPr>
        <w:t>. doi.org/10.1002/9781405165518.wbeosc157.pub2</w:t>
      </w:r>
    </w:p>
    <w:p w14:paraId="03EC5A0A" w14:textId="21F60521" w:rsidR="007437E2" w:rsidRPr="00E32F58" w:rsidRDefault="00D20596"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 xml:space="preserve"> Stuart, H. (2003) </w:t>
      </w:r>
      <w:r w:rsidRPr="00E32F58">
        <w:rPr>
          <w:rFonts w:ascii="Arial" w:hAnsi="Arial" w:cs="Arial"/>
          <w:i/>
          <w:iCs/>
          <w:sz w:val="24"/>
          <w:szCs w:val="24"/>
        </w:rPr>
        <w:t>Violence and mental illness: an overview</w:t>
      </w:r>
      <w:r w:rsidRPr="00E32F58">
        <w:rPr>
          <w:rFonts w:ascii="Arial" w:hAnsi="Arial" w:cs="Arial"/>
          <w:sz w:val="24"/>
          <w:szCs w:val="24"/>
        </w:rPr>
        <w:t xml:space="preserve">. </w:t>
      </w:r>
      <w:r w:rsidRPr="00E32F58">
        <w:rPr>
          <w:rFonts w:ascii="Arial" w:hAnsi="Arial" w:cs="Arial"/>
          <w:i/>
          <w:iCs/>
          <w:sz w:val="24"/>
          <w:szCs w:val="24"/>
        </w:rPr>
        <w:t xml:space="preserve">World </w:t>
      </w:r>
      <w:r w:rsidR="00CB683F" w:rsidRPr="00E32F58">
        <w:rPr>
          <w:rFonts w:ascii="Arial" w:hAnsi="Arial" w:cs="Arial"/>
          <w:i/>
          <w:iCs/>
          <w:sz w:val="24"/>
          <w:szCs w:val="24"/>
        </w:rPr>
        <w:t>Psychiatry</w:t>
      </w:r>
      <w:r w:rsidRPr="00E32F58">
        <w:rPr>
          <w:rFonts w:ascii="Arial" w:hAnsi="Arial" w:cs="Arial"/>
          <w:i/>
          <w:iCs/>
          <w:sz w:val="24"/>
          <w:szCs w:val="24"/>
        </w:rPr>
        <w:t xml:space="preserve">. </w:t>
      </w:r>
      <w:r w:rsidR="00CB683F" w:rsidRPr="00E32F58">
        <w:rPr>
          <w:rFonts w:ascii="Arial" w:hAnsi="Arial" w:cs="Arial"/>
          <w:color w:val="000000"/>
          <w:sz w:val="24"/>
          <w:szCs w:val="24"/>
          <w:shd w:val="clear" w:color="auto" w:fill="FFFFFF"/>
        </w:rPr>
        <w:t>2(2): 121–124.</w:t>
      </w:r>
    </w:p>
    <w:p w14:paraId="27584819" w14:textId="77777777" w:rsidR="009F6EC9" w:rsidRPr="00E32F58" w:rsidRDefault="007E0709"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Lindqvist, P. &amp;</w:t>
      </w:r>
      <w:r w:rsidR="00906453" w:rsidRPr="00E32F58">
        <w:rPr>
          <w:rFonts w:ascii="Arial" w:hAnsi="Arial" w:cs="Arial"/>
          <w:sz w:val="24"/>
          <w:szCs w:val="24"/>
        </w:rPr>
        <w:t xml:space="preserve"> </w:t>
      </w:r>
      <w:proofErr w:type="spellStart"/>
      <w:r w:rsidR="00906453" w:rsidRPr="00E32F58">
        <w:rPr>
          <w:rFonts w:ascii="Arial" w:hAnsi="Arial" w:cs="Arial"/>
          <w:sz w:val="24"/>
          <w:szCs w:val="24"/>
        </w:rPr>
        <w:t>All</w:t>
      </w:r>
      <w:r w:rsidR="00FA6E18" w:rsidRPr="00E32F58">
        <w:rPr>
          <w:rFonts w:ascii="Arial" w:hAnsi="Arial" w:cs="Arial"/>
          <w:sz w:val="24"/>
          <w:szCs w:val="24"/>
        </w:rPr>
        <w:t>ebeck</w:t>
      </w:r>
      <w:proofErr w:type="spellEnd"/>
      <w:r w:rsidR="00FA6E18" w:rsidRPr="00E32F58">
        <w:rPr>
          <w:rFonts w:ascii="Arial" w:hAnsi="Arial" w:cs="Arial"/>
          <w:sz w:val="24"/>
          <w:szCs w:val="24"/>
        </w:rPr>
        <w:t xml:space="preserve">, P. (2018) </w:t>
      </w:r>
      <w:r w:rsidR="00FA6E18" w:rsidRPr="00E32F58">
        <w:rPr>
          <w:rFonts w:ascii="Arial" w:hAnsi="Arial" w:cs="Arial"/>
          <w:i/>
          <w:iCs/>
          <w:sz w:val="24"/>
          <w:szCs w:val="24"/>
        </w:rPr>
        <w:t xml:space="preserve">Schizophrenia and Crime: A Longitudinal Follow-up of 644 Schizophrenia in Stockholm. </w:t>
      </w:r>
      <w:r w:rsidR="009F6EC9" w:rsidRPr="00E32F58">
        <w:rPr>
          <w:rFonts w:ascii="Arial" w:hAnsi="Arial" w:cs="Arial"/>
          <w:sz w:val="24"/>
          <w:szCs w:val="24"/>
        </w:rPr>
        <w:t xml:space="preserve">Cambridge: Cambridge University Press. </w:t>
      </w:r>
    </w:p>
    <w:p w14:paraId="15D2258D" w14:textId="26E8CCE2" w:rsidR="00CB683F" w:rsidRPr="00E32F58" w:rsidRDefault="004F1251"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 xml:space="preserve"> Committee of Public Accounts. (2017) </w:t>
      </w:r>
      <w:r w:rsidRPr="00E32F58">
        <w:rPr>
          <w:rFonts w:ascii="Arial" w:hAnsi="Arial" w:cs="Arial"/>
          <w:i/>
          <w:iCs/>
          <w:sz w:val="24"/>
          <w:szCs w:val="24"/>
        </w:rPr>
        <w:t>Mental health in prisons</w:t>
      </w:r>
      <w:r w:rsidR="002118B0" w:rsidRPr="00E32F58">
        <w:rPr>
          <w:rFonts w:ascii="Arial" w:hAnsi="Arial" w:cs="Arial"/>
          <w:i/>
          <w:iCs/>
          <w:sz w:val="24"/>
          <w:szCs w:val="24"/>
        </w:rPr>
        <w:t xml:space="preserve">. Eighth Report of Session 2012-19. </w:t>
      </w:r>
      <w:r w:rsidR="009F6EC9" w:rsidRPr="00E32F58">
        <w:rPr>
          <w:rFonts w:ascii="Arial" w:hAnsi="Arial" w:cs="Arial"/>
          <w:i/>
          <w:iCs/>
          <w:sz w:val="24"/>
          <w:szCs w:val="24"/>
        </w:rPr>
        <w:t xml:space="preserve"> </w:t>
      </w:r>
      <w:r w:rsidR="002E4EBB" w:rsidRPr="00E32F58">
        <w:rPr>
          <w:rFonts w:ascii="Arial" w:hAnsi="Arial" w:cs="Arial"/>
          <w:sz w:val="24"/>
          <w:szCs w:val="24"/>
        </w:rPr>
        <w:t xml:space="preserve">Westminster: House of Commons. </w:t>
      </w:r>
    </w:p>
    <w:p w14:paraId="09501AE2" w14:textId="04D9621D" w:rsidR="002E4EBB" w:rsidRPr="00E32F58" w:rsidRDefault="00D04D99"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 xml:space="preserve"> Morse, A. (</w:t>
      </w:r>
      <w:r w:rsidR="00FD7715" w:rsidRPr="00E32F58">
        <w:rPr>
          <w:rFonts w:ascii="Arial" w:hAnsi="Arial" w:cs="Arial"/>
          <w:sz w:val="24"/>
          <w:szCs w:val="24"/>
        </w:rPr>
        <w:t xml:space="preserve">2017) </w:t>
      </w:r>
      <w:r w:rsidR="00FD7715" w:rsidRPr="00E32F58">
        <w:rPr>
          <w:rFonts w:ascii="Arial" w:hAnsi="Arial" w:cs="Arial"/>
          <w:i/>
          <w:iCs/>
          <w:sz w:val="24"/>
          <w:szCs w:val="24"/>
        </w:rPr>
        <w:t xml:space="preserve">Mental health in Prisons. </w:t>
      </w:r>
      <w:r w:rsidR="00D3351C" w:rsidRPr="00E32F58">
        <w:rPr>
          <w:rFonts w:ascii="Arial" w:hAnsi="Arial" w:cs="Arial"/>
          <w:sz w:val="24"/>
          <w:szCs w:val="24"/>
        </w:rPr>
        <w:t xml:space="preserve">Westminster: National Audit Office. </w:t>
      </w:r>
    </w:p>
    <w:p w14:paraId="63D79E32" w14:textId="3F65ACBF" w:rsidR="00D3351C" w:rsidRPr="00E32F58" w:rsidRDefault="005D38CA"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 xml:space="preserve">Sturge, G. &amp; Tunnicliffe, R. (2021) </w:t>
      </w:r>
      <w:r w:rsidRPr="00E32F58">
        <w:rPr>
          <w:rFonts w:ascii="Arial" w:hAnsi="Arial" w:cs="Arial"/>
          <w:i/>
          <w:iCs/>
          <w:sz w:val="24"/>
          <w:szCs w:val="24"/>
        </w:rPr>
        <w:t xml:space="preserve">UK Prison Population Statistics. </w:t>
      </w:r>
      <w:r w:rsidRPr="00E32F58">
        <w:rPr>
          <w:rFonts w:ascii="Arial" w:hAnsi="Arial" w:cs="Arial"/>
          <w:sz w:val="24"/>
          <w:szCs w:val="24"/>
        </w:rPr>
        <w:t xml:space="preserve">Westminster: House of Commons Library </w:t>
      </w:r>
    </w:p>
    <w:p w14:paraId="491B0434" w14:textId="7D73B12A" w:rsidR="005D38CA" w:rsidRPr="00E32F58" w:rsidRDefault="00F2439D"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 xml:space="preserve"> Crossman, A. </w:t>
      </w:r>
      <w:r w:rsidR="004C21E7" w:rsidRPr="00E32F58">
        <w:rPr>
          <w:rFonts w:ascii="Arial" w:hAnsi="Arial" w:cs="Arial"/>
          <w:sz w:val="24"/>
          <w:szCs w:val="24"/>
        </w:rPr>
        <w:t xml:space="preserve">(2018). </w:t>
      </w:r>
      <w:r w:rsidR="008F3D49" w:rsidRPr="00E32F58">
        <w:rPr>
          <w:rFonts w:ascii="Arial" w:hAnsi="Arial" w:cs="Arial"/>
          <w:i/>
          <w:iCs/>
          <w:sz w:val="24"/>
          <w:szCs w:val="24"/>
        </w:rPr>
        <w:t xml:space="preserve">Overview of </w:t>
      </w:r>
      <w:proofErr w:type="spellStart"/>
      <w:r w:rsidR="008F3D49" w:rsidRPr="00E32F58">
        <w:rPr>
          <w:rFonts w:ascii="Arial" w:hAnsi="Arial" w:cs="Arial"/>
          <w:i/>
          <w:iCs/>
          <w:sz w:val="24"/>
          <w:szCs w:val="24"/>
        </w:rPr>
        <w:t>Sociobiology</w:t>
      </w:r>
      <w:proofErr w:type="spellEnd"/>
      <w:r w:rsidR="008F3D49" w:rsidRPr="00E32F58">
        <w:rPr>
          <w:rFonts w:ascii="Arial" w:hAnsi="Arial" w:cs="Arial"/>
          <w:i/>
          <w:iCs/>
          <w:sz w:val="24"/>
          <w:szCs w:val="24"/>
        </w:rPr>
        <w:t xml:space="preserve"> Theory. </w:t>
      </w:r>
      <w:r w:rsidR="000B4204" w:rsidRPr="00E32F58">
        <w:rPr>
          <w:rFonts w:ascii="Arial" w:hAnsi="Arial" w:cs="Arial"/>
          <w:sz w:val="24"/>
          <w:szCs w:val="24"/>
        </w:rPr>
        <w:t xml:space="preserve">New York: </w:t>
      </w:r>
      <w:r w:rsidR="008F3D49" w:rsidRPr="00E32F58">
        <w:rPr>
          <w:rFonts w:ascii="Arial" w:hAnsi="Arial" w:cs="Arial"/>
          <w:sz w:val="24"/>
          <w:szCs w:val="24"/>
        </w:rPr>
        <w:t>Thought</w:t>
      </w:r>
      <w:r w:rsidR="000B4204" w:rsidRPr="00E32F58">
        <w:rPr>
          <w:rFonts w:ascii="Arial" w:hAnsi="Arial" w:cs="Arial"/>
          <w:sz w:val="24"/>
          <w:szCs w:val="24"/>
        </w:rPr>
        <w:t>C</w:t>
      </w:r>
      <w:r w:rsidR="008F3D49" w:rsidRPr="00E32F58">
        <w:rPr>
          <w:rFonts w:ascii="Arial" w:hAnsi="Arial" w:cs="Arial"/>
          <w:sz w:val="24"/>
          <w:szCs w:val="24"/>
        </w:rPr>
        <w:t>o</w:t>
      </w:r>
      <w:r w:rsidR="000B4204" w:rsidRPr="00E32F58">
        <w:rPr>
          <w:rFonts w:ascii="Arial" w:hAnsi="Arial" w:cs="Arial"/>
          <w:sz w:val="24"/>
          <w:szCs w:val="24"/>
        </w:rPr>
        <w:t>.</w:t>
      </w:r>
    </w:p>
    <w:p w14:paraId="1CB97164" w14:textId="6E0602F5" w:rsidR="00B250B2" w:rsidRPr="00E32F58" w:rsidRDefault="00B250B2"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lastRenderedPageBreak/>
        <w:t xml:space="preserve">Ray, K. (2019) </w:t>
      </w:r>
      <w:r w:rsidRPr="00E32F58">
        <w:rPr>
          <w:rFonts w:ascii="Arial" w:hAnsi="Arial" w:cs="Arial"/>
          <w:i/>
          <w:iCs/>
          <w:sz w:val="24"/>
          <w:szCs w:val="24"/>
        </w:rPr>
        <w:t>Sex-role Theory, Offending, and Victimization.</w:t>
      </w:r>
      <w:r w:rsidRPr="00E32F58">
        <w:rPr>
          <w:rFonts w:ascii="Arial" w:hAnsi="Arial" w:cs="Arial"/>
          <w:sz w:val="24"/>
          <w:szCs w:val="24"/>
        </w:rPr>
        <w:t xml:space="preserve"> </w:t>
      </w:r>
      <w:r w:rsidR="006E2620" w:rsidRPr="00E32F58">
        <w:rPr>
          <w:rFonts w:ascii="Arial" w:hAnsi="Arial" w:cs="Arial"/>
          <w:sz w:val="24"/>
          <w:szCs w:val="24"/>
        </w:rPr>
        <w:t xml:space="preserve">New Jersey: </w:t>
      </w:r>
      <w:r w:rsidR="00313AC6" w:rsidRPr="00E32F58">
        <w:rPr>
          <w:rFonts w:ascii="Arial" w:hAnsi="Arial" w:cs="Arial"/>
          <w:sz w:val="24"/>
          <w:szCs w:val="24"/>
        </w:rPr>
        <w:t xml:space="preserve">John Wiley &amp; Sons. </w:t>
      </w:r>
      <w:hyperlink r:id="rId7" w:history="1">
        <w:r w:rsidR="00A06940" w:rsidRPr="00E32F58">
          <w:rPr>
            <w:rStyle w:val="Hyperlink"/>
            <w:rFonts w:ascii="Arial" w:hAnsi="Arial" w:cs="Arial"/>
            <w:color w:val="auto"/>
            <w:sz w:val="24"/>
            <w:szCs w:val="24"/>
            <w:u w:val="none"/>
            <w:shd w:val="clear" w:color="auto" w:fill="FFFFFF"/>
          </w:rPr>
          <w:t>doi.org/10.1002/9781118929803.ewac0458</w:t>
        </w:r>
      </w:hyperlink>
    </w:p>
    <w:p w14:paraId="29F09913" w14:textId="551CCDE7" w:rsidR="006E2620" w:rsidRPr="00E32F58" w:rsidRDefault="007D1C16"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 xml:space="preserve">Hesselbart, S. (1981) </w:t>
      </w:r>
      <w:r w:rsidRPr="00E32F58">
        <w:rPr>
          <w:rFonts w:ascii="Arial" w:hAnsi="Arial" w:cs="Arial"/>
          <w:i/>
          <w:iCs/>
          <w:sz w:val="24"/>
          <w:szCs w:val="24"/>
        </w:rPr>
        <w:t>An Evaluation of Sex Role Theories; The Clash Between Idealism and Reality.</w:t>
      </w:r>
      <w:r w:rsidRPr="00E32F58">
        <w:rPr>
          <w:rFonts w:ascii="Arial" w:hAnsi="Arial" w:cs="Arial"/>
          <w:sz w:val="24"/>
          <w:szCs w:val="24"/>
        </w:rPr>
        <w:t xml:space="preserve"> </w:t>
      </w:r>
      <w:r w:rsidR="005547DA" w:rsidRPr="00E32F58">
        <w:rPr>
          <w:rFonts w:ascii="Arial" w:hAnsi="Arial" w:cs="Arial"/>
          <w:sz w:val="24"/>
          <w:szCs w:val="24"/>
        </w:rPr>
        <w:t>Florida: Florida State University. 8</w:t>
      </w:r>
      <w:r w:rsidR="00824EEC" w:rsidRPr="00E32F58">
        <w:rPr>
          <w:rFonts w:ascii="Arial" w:hAnsi="Arial" w:cs="Arial"/>
          <w:sz w:val="24"/>
          <w:szCs w:val="24"/>
        </w:rPr>
        <w:t>(1) 570-575</w:t>
      </w:r>
    </w:p>
    <w:p w14:paraId="41BF0C08" w14:textId="5231DA5E" w:rsidR="005547DA" w:rsidRPr="00E32F58" w:rsidRDefault="00171941"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Rizal, A., Nordin, S., Hussin, H. &amp; Hussin</w:t>
      </w:r>
      <w:r w:rsidR="00AB6695" w:rsidRPr="00E32F58">
        <w:rPr>
          <w:rFonts w:ascii="Arial" w:hAnsi="Arial" w:cs="Arial"/>
          <w:sz w:val="24"/>
          <w:szCs w:val="24"/>
        </w:rPr>
        <w:t xml:space="preserve">, S. (2021) </w:t>
      </w:r>
      <w:r w:rsidR="00AB6695" w:rsidRPr="00E32F58">
        <w:rPr>
          <w:rFonts w:ascii="Arial" w:hAnsi="Arial" w:cs="Arial"/>
          <w:i/>
          <w:iCs/>
          <w:sz w:val="24"/>
          <w:szCs w:val="24"/>
        </w:rPr>
        <w:t xml:space="preserve">Beyond Rational Choice Theory: Multifaceted Determinants of Participation in Palm Oil Sustainable Certification Amongst Smallholders in Malaysia. </w:t>
      </w:r>
      <w:r w:rsidR="00EA3A42" w:rsidRPr="00E32F58">
        <w:rPr>
          <w:rFonts w:ascii="Arial" w:hAnsi="Arial" w:cs="Arial"/>
          <w:sz w:val="24"/>
          <w:szCs w:val="24"/>
        </w:rPr>
        <w:t xml:space="preserve">Lausanne: </w:t>
      </w:r>
      <w:r w:rsidR="00A25E69" w:rsidRPr="00E32F58">
        <w:rPr>
          <w:rFonts w:ascii="Arial" w:hAnsi="Arial" w:cs="Arial"/>
          <w:sz w:val="24"/>
          <w:szCs w:val="24"/>
        </w:rPr>
        <w:t xml:space="preserve">Frontiers </w:t>
      </w:r>
      <w:r w:rsidR="00CF074F" w:rsidRPr="00E32F58">
        <w:rPr>
          <w:rFonts w:ascii="Arial" w:hAnsi="Arial" w:cs="Arial"/>
          <w:i/>
          <w:iCs/>
          <w:sz w:val="24"/>
          <w:szCs w:val="24"/>
        </w:rPr>
        <w:t>doi.org/10.3389/fsufs.2021.638296</w:t>
      </w:r>
    </w:p>
    <w:p w14:paraId="2BBECFAD" w14:textId="05752F22" w:rsidR="00EA3A42" w:rsidRPr="00E32F58" w:rsidRDefault="00AD11F7" w:rsidP="00E32F58">
      <w:pPr>
        <w:pStyle w:val="ListParagraph"/>
        <w:numPr>
          <w:ilvl w:val="0"/>
          <w:numId w:val="6"/>
        </w:numPr>
        <w:shd w:val="clear" w:color="auto" w:fill="FFFFFF"/>
        <w:spacing w:line="480" w:lineRule="auto"/>
        <w:rPr>
          <w:rFonts w:ascii="Arial" w:hAnsi="Arial" w:cs="Arial"/>
          <w:sz w:val="24"/>
          <w:szCs w:val="24"/>
        </w:rPr>
      </w:pPr>
      <w:r w:rsidRPr="00E32F58">
        <w:rPr>
          <w:rFonts w:ascii="Arial" w:hAnsi="Arial" w:cs="Arial"/>
          <w:sz w:val="24"/>
          <w:szCs w:val="24"/>
        </w:rPr>
        <w:t xml:space="preserve">Golub, A., Johnson, B. &amp; </w:t>
      </w:r>
      <w:r w:rsidR="000C299F" w:rsidRPr="00E32F58">
        <w:rPr>
          <w:rFonts w:ascii="Arial" w:hAnsi="Arial" w:cs="Arial"/>
          <w:sz w:val="24"/>
          <w:szCs w:val="24"/>
        </w:rPr>
        <w:t xml:space="preserve">Dunlap, E. (2013) </w:t>
      </w:r>
      <w:r w:rsidR="00E32F58" w:rsidRPr="00E32F58">
        <w:rPr>
          <w:rFonts w:ascii="Arial" w:hAnsi="Arial" w:cs="Arial"/>
          <w:i/>
          <w:iCs/>
          <w:sz w:val="24"/>
          <w:szCs w:val="24"/>
        </w:rPr>
        <w:t>Subcultural</w:t>
      </w:r>
      <w:r w:rsidR="000C299F" w:rsidRPr="00E32F58">
        <w:rPr>
          <w:rFonts w:ascii="Arial" w:hAnsi="Arial" w:cs="Arial"/>
          <w:i/>
          <w:iCs/>
          <w:sz w:val="24"/>
          <w:szCs w:val="24"/>
        </w:rPr>
        <w:t xml:space="preserve"> evaluation and illicit drug use. </w:t>
      </w:r>
      <w:r w:rsidR="00E32F58" w:rsidRPr="00E32F58">
        <w:rPr>
          <w:rFonts w:ascii="Arial" w:hAnsi="Arial" w:cs="Arial"/>
          <w:sz w:val="24"/>
          <w:szCs w:val="24"/>
        </w:rPr>
        <w:t xml:space="preserve">Addict Res Theory. 13(3): 217–229. </w:t>
      </w:r>
      <w:proofErr w:type="spellStart"/>
      <w:r w:rsidR="00E32F58" w:rsidRPr="00E32F58">
        <w:rPr>
          <w:rFonts w:ascii="Arial" w:hAnsi="Arial" w:cs="Arial"/>
          <w:sz w:val="24"/>
          <w:szCs w:val="24"/>
        </w:rPr>
        <w:t>doi</w:t>
      </w:r>
      <w:proofErr w:type="spellEnd"/>
      <w:r w:rsidR="00E32F58" w:rsidRPr="00E32F58">
        <w:rPr>
          <w:rFonts w:ascii="Arial" w:hAnsi="Arial" w:cs="Arial"/>
          <w:sz w:val="24"/>
          <w:szCs w:val="24"/>
        </w:rPr>
        <w:t>: 10.1080/16066350500053497</w:t>
      </w:r>
    </w:p>
    <w:sectPr w:rsidR="00EA3A42" w:rsidRPr="00E32F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324CA"/>
    <w:multiLevelType w:val="hybridMultilevel"/>
    <w:tmpl w:val="E84C5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72451D"/>
    <w:multiLevelType w:val="multilevel"/>
    <w:tmpl w:val="395AC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5720D0"/>
    <w:multiLevelType w:val="hybridMultilevel"/>
    <w:tmpl w:val="21E23E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704D14"/>
    <w:multiLevelType w:val="hybridMultilevel"/>
    <w:tmpl w:val="550ACB72"/>
    <w:lvl w:ilvl="0" w:tplc="C5468A90">
      <w:start w:val="2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F05623"/>
    <w:multiLevelType w:val="hybridMultilevel"/>
    <w:tmpl w:val="7D5A5A5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B0900F2"/>
    <w:multiLevelType w:val="hybridMultilevel"/>
    <w:tmpl w:val="D93EAF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2E6C38"/>
    <w:multiLevelType w:val="hybridMultilevel"/>
    <w:tmpl w:val="1B084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BC5E6C"/>
    <w:multiLevelType w:val="hybridMultilevel"/>
    <w:tmpl w:val="34D88B44"/>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A375BC"/>
    <w:multiLevelType w:val="hybridMultilevel"/>
    <w:tmpl w:val="E03E4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EC1D0E"/>
    <w:multiLevelType w:val="hybridMultilevel"/>
    <w:tmpl w:val="88A83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0251C5"/>
    <w:multiLevelType w:val="hybridMultilevel"/>
    <w:tmpl w:val="464E6B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EA37A0"/>
    <w:multiLevelType w:val="hybridMultilevel"/>
    <w:tmpl w:val="62221F76"/>
    <w:lvl w:ilvl="0" w:tplc="611CC948">
      <w:start w:val="1"/>
      <w:numFmt w:val="decimal"/>
      <w:lvlText w:val="%1."/>
      <w:lvlJc w:val="left"/>
      <w:pPr>
        <w:ind w:left="720" w:hanging="360"/>
      </w:pPr>
    </w:lvl>
    <w:lvl w:ilvl="1" w:tplc="483C8B5C">
      <w:start w:val="1"/>
      <w:numFmt w:val="lowerLetter"/>
      <w:lvlText w:val="%2."/>
      <w:lvlJc w:val="left"/>
      <w:pPr>
        <w:ind w:left="1440" w:hanging="360"/>
      </w:pPr>
    </w:lvl>
    <w:lvl w:ilvl="2" w:tplc="E51CF9D0">
      <w:start w:val="1"/>
      <w:numFmt w:val="lowerRoman"/>
      <w:lvlText w:val="%3."/>
      <w:lvlJc w:val="right"/>
      <w:pPr>
        <w:ind w:left="2160" w:hanging="180"/>
      </w:pPr>
    </w:lvl>
    <w:lvl w:ilvl="3" w:tplc="68286388">
      <w:start w:val="1"/>
      <w:numFmt w:val="decimal"/>
      <w:lvlText w:val="%4."/>
      <w:lvlJc w:val="left"/>
      <w:pPr>
        <w:ind w:left="2880" w:hanging="360"/>
      </w:pPr>
    </w:lvl>
    <w:lvl w:ilvl="4" w:tplc="E1F042A4">
      <w:start w:val="1"/>
      <w:numFmt w:val="lowerLetter"/>
      <w:lvlText w:val="%5."/>
      <w:lvlJc w:val="left"/>
      <w:pPr>
        <w:ind w:left="3600" w:hanging="360"/>
      </w:pPr>
    </w:lvl>
    <w:lvl w:ilvl="5" w:tplc="049C1418">
      <w:start w:val="1"/>
      <w:numFmt w:val="lowerRoman"/>
      <w:lvlText w:val="%6."/>
      <w:lvlJc w:val="right"/>
      <w:pPr>
        <w:ind w:left="4320" w:hanging="180"/>
      </w:pPr>
    </w:lvl>
    <w:lvl w:ilvl="6" w:tplc="31F88750">
      <w:start w:val="1"/>
      <w:numFmt w:val="decimal"/>
      <w:lvlText w:val="%7."/>
      <w:lvlJc w:val="left"/>
      <w:pPr>
        <w:ind w:left="5040" w:hanging="360"/>
      </w:pPr>
    </w:lvl>
    <w:lvl w:ilvl="7" w:tplc="6EA883D6">
      <w:start w:val="1"/>
      <w:numFmt w:val="lowerLetter"/>
      <w:lvlText w:val="%8."/>
      <w:lvlJc w:val="left"/>
      <w:pPr>
        <w:ind w:left="5760" w:hanging="360"/>
      </w:pPr>
    </w:lvl>
    <w:lvl w:ilvl="8" w:tplc="157696C0">
      <w:start w:val="1"/>
      <w:numFmt w:val="lowerRoman"/>
      <w:lvlText w:val="%9."/>
      <w:lvlJc w:val="right"/>
      <w:pPr>
        <w:ind w:left="6480" w:hanging="180"/>
      </w:pPr>
    </w:lvl>
  </w:abstractNum>
  <w:abstractNum w:abstractNumId="12" w15:restartNumberingAfterBreak="0">
    <w:nsid w:val="71435EF9"/>
    <w:multiLevelType w:val="hybridMultilevel"/>
    <w:tmpl w:val="7B32A414"/>
    <w:lvl w:ilvl="0" w:tplc="C5468A90">
      <w:start w:val="2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2664E6"/>
    <w:multiLevelType w:val="hybridMultilevel"/>
    <w:tmpl w:val="62221F76"/>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4" w15:restartNumberingAfterBreak="0">
    <w:nsid w:val="7F217468"/>
    <w:multiLevelType w:val="hybridMultilevel"/>
    <w:tmpl w:val="8BFA7C80"/>
    <w:lvl w:ilvl="0" w:tplc="0D74849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1"/>
  </w:num>
  <w:num w:numId="3">
    <w:abstractNumId w:val="13"/>
  </w:num>
  <w:num w:numId="4">
    <w:abstractNumId w:val="7"/>
  </w:num>
  <w:num w:numId="5">
    <w:abstractNumId w:val="14"/>
  </w:num>
  <w:num w:numId="6">
    <w:abstractNumId w:val="6"/>
  </w:num>
  <w:num w:numId="7">
    <w:abstractNumId w:val="9"/>
  </w:num>
  <w:num w:numId="8">
    <w:abstractNumId w:val="10"/>
  </w:num>
  <w:num w:numId="9">
    <w:abstractNumId w:val="2"/>
  </w:num>
  <w:num w:numId="10">
    <w:abstractNumId w:val="1"/>
  </w:num>
  <w:num w:numId="11">
    <w:abstractNumId w:val="5"/>
  </w:num>
  <w:num w:numId="12">
    <w:abstractNumId w:val="0"/>
  </w:num>
  <w:num w:numId="13">
    <w:abstractNumId w:val="3"/>
  </w:num>
  <w:num w:numId="14">
    <w:abstractNumId w:val="12"/>
  </w:num>
  <w:num w:numId="15">
    <w:abstractNumId w:val="8"/>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yNbU0MzEzNTUzNzVW0lEKTi0uzszPAymwqAUA+7ANTywAAAA="/>
  </w:docVars>
  <w:rsids>
    <w:rsidRoot w:val="001C0BE7"/>
    <w:rsid w:val="00002437"/>
    <w:rsid w:val="000144EC"/>
    <w:rsid w:val="00015E62"/>
    <w:rsid w:val="00017098"/>
    <w:rsid w:val="00017738"/>
    <w:rsid w:val="00022591"/>
    <w:rsid w:val="00024A49"/>
    <w:rsid w:val="00024B0C"/>
    <w:rsid w:val="00025CAD"/>
    <w:rsid w:val="00027CB8"/>
    <w:rsid w:val="00033CB9"/>
    <w:rsid w:val="00034216"/>
    <w:rsid w:val="000342D2"/>
    <w:rsid w:val="00034694"/>
    <w:rsid w:val="00035190"/>
    <w:rsid w:val="0004351A"/>
    <w:rsid w:val="00044AEC"/>
    <w:rsid w:val="00045704"/>
    <w:rsid w:val="000459C7"/>
    <w:rsid w:val="00047E9D"/>
    <w:rsid w:val="00050C71"/>
    <w:rsid w:val="0005102D"/>
    <w:rsid w:val="000511D5"/>
    <w:rsid w:val="00051991"/>
    <w:rsid w:val="00051AFD"/>
    <w:rsid w:val="0005245F"/>
    <w:rsid w:val="0005254C"/>
    <w:rsid w:val="00052CA8"/>
    <w:rsid w:val="00054213"/>
    <w:rsid w:val="000566B3"/>
    <w:rsid w:val="00061A14"/>
    <w:rsid w:val="00061BD7"/>
    <w:rsid w:val="00064524"/>
    <w:rsid w:val="00071A2E"/>
    <w:rsid w:val="000769C6"/>
    <w:rsid w:val="000832F3"/>
    <w:rsid w:val="000839B2"/>
    <w:rsid w:val="00083D19"/>
    <w:rsid w:val="000871DC"/>
    <w:rsid w:val="00087559"/>
    <w:rsid w:val="00090511"/>
    <w:rsid w:val="00093C55"/>
    <w:rsid w:val="000A08F8"/>
    <w:rsid w:val="000A1332"/>
    <w:rsid w:val="000A205E"/>
    <w:rsid w:val="000A2BDE"/>
    <w:rsid w:val="000A7CAC"/>
    <w:rsid w:val="000B4204"/>
    <w:rsid w:val="000B4B93"/>
    <w:rsid w:val="000B6B9D"/>
    <w:rsid w:val="000C226F"/>
    <w:rsid w:val="000C299F"/>
    <w:rsid w:val="000C6C32"/>
    <w:rsid w:val="000C7C5B"/>
    <w:rsid w:val="000D3E29"/>
    <w:rsid w:val="000D4691"/>
    <w:rsid w:val="000E1546"/>
    <w:rsid w:val="000E16F4"/>
    <w:rsid w:val="000E1DFB"/>
    <w:rsid w:val="000E2961"/>
    <w:rsid w:val="000E3B49"/>
    <w:rsid w:val="000E7E3B"/>
    <w:rsid w:val="000F4B9A"/>
    <w:rsid w:val="000F53BC"/>
    <w:rsid w:val="0010429D"/>
    <w:rsid w:val="00105634"/>
    <w:rsid w:val="001062D1"/>
    <w:rsid w:val="00111D0F"/>
    <w:rsid w:val="00115FBD"/>
    <w:rsid w:val="00120872"/>
    <w:rsid w:val="00121E8C"/>
    <w:rsid w:val="001308E1"/>
    <w:rsid w:val="00132CE6"/>
    <w:rsid w:val="00135A6A"/>
    <w:rsid w:val="0013739F"/>
    <w:rsid w:val="00137F3A"/>
    <w:rsid w:val="00143E6C"/>
    <w:rsid w:val="00145817"/>
    <w:rsid w:val="00147562"/>
    <w:rsid w:val="00153DCF"/>
    <w:rsid w:val="00154045"/>
    <w:rsid w:val="00156279"/>
    <w:rsid w:val="00160331"/>
    <w:rsid w:val="00163191"/>
    <w:rsid w:val="00164914"/>
    <w:rsid w:val="00165443"/>
    <w:rsid w:val="00167D3C"/>
    <w:rsid w:val="00171941"/>
    <w:rsid w:val="001721C3"/>
    <w:rsid w:val="00174B9E"/>
    <w:rsid w:val="0017685A"/>
    <w:rsid w:val="00176D99"/>
    <w:rsid w:val="0018003C"/>
    <w:rsid w:val="00180205"/>
    <w:rsid w:val="00180CFC"/>
    <w:rsid w:val="00182BCA"/>
    <w:rsid w:val="00187745"/>
    <w:rsid w:val="00190E10"/>
    <w:rsid w:val="00195012"/>
    <w:rsid w:val="00196154"/>
    <w:rsid w:val="001A1CE7"/>
    <w:rsid w:val="001A2A38"/>
    <w:rsid w:val="001A47CC"/>
    <w:rsid w:val="001A59C0"/>
    <w:rsid w:val="001A674C"/>
    <w:rsid w:val="001B3DC6"/>
    <w:rsid w:val="001B44CD"/>
    <w:rsid w:val="001B7A4A"/>
    <w:rsid w:val="001C0BE7"/>
    <w:rsid w:val="001C515F"/>
    <w:rsid w:val="001C5A11"/>
    <w:rsid w:val="001E096F"/>
    <w:rsid w:val="001F0904"/>
    <w:rsid w:val="001F49CF"/>
    <w:rsid w:val="00204212"/>
    <w:rsid w:val="0020773F"/>
    <w:rsid w:val="002118B0"/>
    <w:rsid w:val="00212B51"/>
    <w:rsid w:val="00212C59"/>
    <w:rsid w:val="00217129"/>
    <w:rsid w:val="002175D1"/>
    <w:rsid w:val="00227390"/>
    <w:rsid w:val="0023392C"/>
    <w:rsid w:val="00237A75"/>
    <w:rsid w:val="0024012B"/>
    <w:rsid w:val="00241A03"/>
    <w:rsid w:val="0024232F"/>
    <w:rsid w:val="002477B2"/>
    <w:rsid w:val="00254C13"/>
    <w:rsid w:val="002562FF"/>
    <w:rsid w:val="00262FA8"/>
    <w:rsid w:val="0026362F"/>
    <w:rsid w:val="002670F0"/>
    <w:rsid w:val="00270FFC"/>
    <w:rsid w:val="00272C10"/>
    <w:rsid w:val="00274FC0"/>
    <w:rsid w:val="00280A07"/>
    <w:rsid w:val="00283297"/>
    <w:rsid w:val="00283789"/>
    <w:rsid w:val="00285AB8"/>
    <w:rsid w:val="00285D93"/>
    <w:rsid w:val="002879D5"/>
    <w:rsid w:val="00292D02"/>
    <w:rsid w:val="002977E5"/>
    <w:rsid w:val="002B08B1"/>
    <w:rsid w:val="002C05E1"/>
    <w:rsid w:val="002C0603"/>
    <w:rsid w:val="002C68BF"/>
    <w:rsid w:val="002D0E9B"/>
    <w:rsid w:val="002D22D1"/>
    <w:rsid w:val="002D4B1D"/>
    <w:rsid w:val="002D6198"/>
    <w:rsid w:val="002D720C"/>
    <w:rsid w:val="002E074B"/>
    <w:rsid w:val="002E4EBB"/>
    <w:rsid w:val="002F140E"/>
    <w:rsid w:val="002F2F6C"/>
    <w:rsid w:val="002F457D"/>
    <w:rsid w:val="002F6AAF"/>
    <w:rsid w:val="002F703F"/>
    <w:rsid w:val="002F7294"/>
    <w:rsid w:val="0030339E"/>
    <w:rsid w:val="0030345C"/>
    <w:rsid w:val="00305ACA"/>
    <w:rsid w:val="00313AC6"/>
    <w:rsid w:val="00315845"/>
    <w:rsid w:val="00316D08"/>
    <w:rsid w:val="00322965"/>
    <w:rsid w:val="00326DE4"/>
    <w:rsid w:val="00336096"/>
    <w:rsid w:val="00336C23"/>
    <w:rsid w:val="00345444"/>
    <w:rsid w:val="00355DEE"/>
    <w:rsid w:val="00356603"/>
    <w:rsid w:val="0036341F"/>
    <w:rsid w:val="00370027"/>
    <w:rsid w:val="00370C36"/>
    <w:rsid w:val="00371E0B"/>
    <w:rsid w:val="00373103"/>
    <w:rsid w:val="003770FE"/>
    <w:rsid w:val="0037718D"/>
    <w:rsid w:val="00377FB9"/>
    <w:rsid w:val="00391C78"/>
    <w:rsid w:val="00394BF9"/>
    <w:rsid w:val="0039580B"/>
    <w:rsid w:val="003976CE"/>
    <w:rsid w:val="003C2773"/>
    <w:rsid w:val="003C27A7"/>
    <w:rsid w:val="003D0BBA"/>
    <w:rsid w:val="003D0E9C"/>
    <w:rsid w:val="003D401A"/>
    <w:rsid w:val="003D4678"/>
    <w:rsid w:val="003D556C"/>
    <w:rsid w:val="003E75BE"/>
    <w:rsid w:val="003F689F"/>
    <w:rsid w:val="003F7B6D"/>
    <w:rsid w:val="00402B4B"/>
    <w:rsid w:val="00405204"/>
    <w:rsid w:val="00416EFB"/>
    <w:rsid w:val="00417BDB"/>
    <w:rsid w:val="00420906"/>
    <w:rsid w:val="00421A0F"/>
    <w:rsid w:val="00423228"/>
    <w:rsid w:val="004263F7"/>
    <w:rsid w:val="004270EE"/>
    <w:rsid w:val="00436E8F"/>
    <w:rsid w:val="00443930"/>
    <w:rsid w:val="0044475F"/>
    <w:rsid w:val="00447AA2"/>
    <w:rsid w:val="00450CA2"/>
    <w:rsid w:val="0045111D"/>
    <w:rsid w:val="0047576E"/>
    <w:rsid w:val="00486E58"/>
    <w:rsid w:val="00495B91"/>
    <w:rsid w:val="004974FB"/>
    <w:rsid w:val="00497B8A"/>
    <w:rsid w:val="004A485D"/>
    <w:rsid w:val="004B19A6"/>
    <w:rsid w:val="004B5100"/>
    <w:rsid w:val="004C21E7"/>
    <w:rsid w:val="004C2EE0"/>
    <w:rsid w:val="004C5C96"/>
    <w:rsid w:val="004D3920"/>
    <w:rsid w:val="004E32D9"/>
    <w:rsid w:val="004E6941"/>
    <w:rsid w:val="004F1251"/>
    <w:rsid w:val="004F53E3"/>
    <w:rsid w:val="004F786E"/>
    <w:rsid w:val="00517F15"/>
    <w:rsid w:val="00521107"/>
    <w:rsid w:val="005229FA"/>
    <w:rsid w:val="00523F88"/>
    <w:rsid w:val="0052776B"/>
    <w:rsid w:val="005301C0"/>
    <w:rsid w:val="00530C59"/>
    <w:rsid w:val="00532A0B"/>
    <w:rsid w:val="00533F9D"/>
    <w:rsid w:val="00537460"/>
    <w:rsid w:val="00541303"/>
    <w:rsid w:val="0054406D"/>
    <w:rsid w:val="0054448F"/>
    <w:rsid w:val="00544F26"/>
    <w:rsid w:val="00545BE3"/>
    <w:rsid w:val="005547DA"/>
    <w:rsid w:val="00556806"/>
    <w:rsid w:val="005668AF"/>
    <w:rsid w:val="005832AA"/>
    <w:rsid w:val="0058555A"/>
    <w:rsid w:val="00592347"/>
    <w:rsid w:val="005A24CF"/>
    <w:rsid w:val="005A6753"/>
    <w:rsid w:val="005B0946"/>
    <w:rsid w:val="005B6849"/>
    <w:rsid w:val="005B7208"/>
    <w:rsid w:val="005C5190"/>
    <w:rsid w:val="005C6EB4"/>
    <w:rsid w:val="005D1D90"/>
    <w:rsid w:val="005D38CA"/>
    <w:rsid w:val="005E1ABA"/>
    <w:rsid w:val="005E2AB1"/>
    <w:rsid w:val="005E2D01"/>
    <w:rsid w:val="005F041A"/>
    <w:rsid w:val="00600E18"/>
    <w:rsid w:val="00601578"/>
    <w:rsid w:val="0061021C"/>
    <w:rsid w:val="00612327"/>
    <w:rsid w:val="00613C45"/>
    <w:rsid w:val="00620CAD"/>
    <w:rsid w:val="00621A65"/>
    <w:rsid w:val="00625F2B"/>
    <w:rsid w:val="00625FAB"/>
    <w:rsid w:val="00626990"/>
    <w:rsid w:val="00632C69"/>
    <w:rsid w:val="0063497B"/>
    <w:rsid w:val="00634F2E"/>
    <w:rsid w:val="00636F10"/>
    <w:rsid w:val="00640F2B"/>
    <w:rsid w:val="006447AB"/>
    <w:rsid w:val="0065164A"/>
    <w:rsid w:val="00652F58"/>
    <w:rsid w:val="00654AAD"/>
    <w:rsid w:val="0066121E"/>
    <w:rsid w:val="006631B9"/>
    <w:rsid w:val="00663B89"/>
    <w:rsid w:val="00665114"/>
    <w:rsid w:val="00665B9A"/>
    <w:rsid w:val="006709AC"/>
    <w:rsid w:val="00671A08"/>
    <w:rsid w:val="00675158"/>
    <w:rsid w:val="00675C2B"/>
    <w:rsid w:val="00681A21"/>
    <w:rsid w:val="006955FA"/>
    <w:rsid w:val="006A05B5"/>
    <w:rsid w:val="006A15CE"/>
    <w:rsid w:val="006A51E7"/>
    <w:rsid w:val="006A6B6C"/>
    <w:rsid w:val="006B2CD8"/>
    <w:rsid w:val="006B35D5"/>
    <w:rsid w:val="006D1594"/>
    <w:rsid w:val="006D772F"/>
    <w:rsid w:val="006E10EF"/>
    <w:rsid w:val="006E2620"/>
    <w:rsid w:val="006E2792"/>
    <w:rsid w:val="006E29DC"/>
    <w:rsid w:val="006E3E5E"/>
    <w:rsid w:val="006F0505"/>
    <w:rsid w:val="006F71F9"/>
    <w:rsid w:val="0070774A"/>
    <w:rsid w:val="0071440E"/>
    <w:rsid w:val="00715DA6"/>
    <w:rsid w:val="0071650D"/>
    <w:rsid w:val="00721412"/>
    <w:rsid w:val="007215B7"/>
    <w:rsid w:val="00722F83"/>
    <w:rsid w:val="0073370E"/>
    <w:rsid w:val="00733EB6"/>
    <w:rsid w:val="007437E2"/>
    <w:rsid w:val="00746CBC"/>
    <w:rsid w:val="00747506"/>
    <w:rsid w:val="00750257"/>
    <w:rsid w:val="00761A07"/>
    <w:rsid w:val="00766453"/>
    <w:rsid w:val="00773FFC"/>
    <w:rsid w:val="0078077E"/>
    <w:rsid w:val="007922C8"/>
    <w:rsid w:val="00792D44"/>
    <w:rsid w:val="00794421"/>
    <w:rsid w:val="00795D7B"/>
    <w:rsid w:val="007A05EE"/>
    <w:rsid w:val="007A0E60"/>
    <w:rsid w:val="007A3EBC"/>
    <w:rsid w:val="007B13B6"/>
    <w:rsid w:val="007B265C"/>
    <w:rsid w:val="007B4BF7"/>
    <w:rsid w:val="007B63C2"/>
    <w:rsid w:val="007B6A6C"/>
    <w:rsid w:val="007C1A9C"/>
    <w:rsid w:val="007C5BB8"/>
    <w:rsid w:val="007D1C16"/>
    <w:rsid w:val="007D7FD5"/>
    <w:rsid w:val="007E0709"/>
    <w:rsid w:val="007E0B2C"/>
    <w:rsid w:val="007F5C98"/>
    <w:rsid w:val="00805D3B"/>
    <w:rsid w:val="008078F3"/>
    <w:rsid w:val="00811045"/>
    <w:rsid w:val="00812832"/>
    <w:rsid w:val="008131D9"/>
    <w:rsid w:val="0081458E"/>
    <w:rsid w:val="00822A81"/>
    <w:rsid w:val="00824EEC"/>
    <w:rsid w:val="00825CF3"/>
    <w:rsid w:val="00831876"/>
    <w:rsid w:val="00832796"/>
    <w:rsid w:val="00834B97"/>
    <w:rsid w:val="008361C1"/>
    <w:rsid w:val="008420A6"/>
    <w:rsid w:val="00844D85"/>
    <w:rsid w:val="008527C8"/>
    <w:rsid w:val="00854AE3"/>
    <w:rsid w:val="00865F3C"/>
    <w:rsid w:val="00866011"/>
    <w:rsid w:val="008669E1"/>
    <w:rsid w:val="008675DF"/>
    <w:rsid w:val="00876238"/>
    <w:rsid w:val="00876A0E"/>
    <w:rsid w:val="00877DC4"/>
    <w:rsid w:val="008803D5"/>
    <w:rsid w:val="008839C7"/>
    <w:rsid w:val="00885524"/>
    <w:rsid w:val="008911CB"/>
    <w:rsid w:val="00891345"/>
    <w:rsid w:val="008944C8"/>
    <w:rsid w:val="0089581E"/>
    <w:rsid w:val="008959C2"/>
    <w:rsid w:val="00896A07"/>
    <w:rsid w:val="008B165C"/>
    <w:rsid w:val="008B2939"/>
    <w:rsid w:val="008B36D3"/>
    <w:rsid w:val="008B5D03"/>
    <w:rsid w:val="008C047C"/>
    <w:rsid w:val="008C05E8"/>
    <w:rsid w:val="008C34A2"/>
    <w:rsid w:val="008C57EB"/>
    <w:rsid w:val="008D0CC0"/>
    <w:rsid w:val="008E2389"/>
    <w:rsid w:val="008E585C"/>
    <w:rsid w:val="008F2400"/>
    <w:rsid w:val="008F3D49"/>
    <w:rsid w:val="008F520E"/>
    <w:rsid w:val="008F5A2B"/>
    <w:rsid w:val="008F64BF"/>
    <w:rsid w:val="008F6E0A"/>
    <w:rsid w:val="009021CA"/>
    <w:rsid w:val="00906453"/>
    <w:rsid w:val="00924D82"/>
    <w:rsid w:val="009258AA"/>
    <w:rsid w:val="00935A8D"/>
    <w:rsid w:val="009404A4"/>
    <w:rsid w:val="00952286"/>
    <w:rsid w:val="00952E46"/>
    <w:rsid w:val="00954256"/>
    <w:rsid w:val="0096161C"/>
    <w:rsid w:val="00961F47"/>
    <w:rsid w:val="00971BFA"/>
    <w:rsid w:val="009745F6"/>
    <w:rsid w:val="00981B11"/>
    <w:rsid w:val="00982068"/>
    <w:rsid w:val="00982A53"/>
    <w:rsid w:val="00983957"/>
    <w:rsid w:val="0099110B"/>
    <w:rsid w:val="0099143F"/>
    <w:rsid w:val="009946B9"/>
    <w:rsid w:val="009A6E37"/>
    <w:rsid w:val="009B1033"/>
    <w:rsid w:val="009B3C2C"/>
    <w:rsid w:val="009B6580"/>
    <w:rsid w:val="009C035E"/>
    <w:rsid w:val="009C21CB"/>
    <w:rsid w:val="009C7A8C"/>
    <w:rsid w:val="009D08CE"/>
    <w:rsid w:val="009D44B4"/>
    <w:rsid w:val="009D4AE6"/>
    <w:rsid w:val="009D713E"/>
    <w:rsid w:val="009E1A9A"/>
    <w:rsid w:val="009E63CB"/>
    <w:rsid w:val="009F0045"/>
    <w:rsid w:val="009F6EC9"/>
    <w:rsid w:val="009F705A"/>
    <w:rsid w:val="009F72B4"/>
    <w:rsid w:val="009F781B"/>
    <w:rsid w:val="00A0372C"/>
    <w:rsid w:val="00A03A9A"/>
    <w:rsid w:val="00A03EFB"/>
    <w:rsid w:val="00A03FF3"/>
    <w:rsid w:val="00A0463E"/>
    <w:rsid w:val="00A06940"/>
    <w:rsid w:val="00A07572"/>
    <w:rsid w:val="00A078B9"/>
    <w:rsid w:val="00A10119"/>
    <w:rsid w:val="00A11418"/>
    <w:rsid w:val="00A13EDD"/>
    <w:rsid w:val="00A22214"/>
    <w:rsid w:val="00A25E69"/>
    <w:rsid w:val="00A33898"/>
    <w:rsid w:val="00A35311"/>
    <w:rsid w:val="00A36256"/>
    <w:rsid w:val="00A43A45"/>
    <w:rsid w:val="00A44E3A"/>
    <w:rsid w:val="00A474B6"/>
    <w:rsid w:val="00A50779"/>
    <w:rsid w:val="00A6512D"/>
    <w:rsid w:val="00A67326"/>
    <w:rsid w:val="00A70268"/>
    <w:rsid w:val="00A71E08"/>
    <w:rsid w:val="00A74F3D"/>
    <w:rsid w:val="00A83002"/>
    <w:rsid w:val="00A8310B"/>
    <w:rsid w:val="00A85038"/>
    <w:rsid w:val="00A86D73"/>
    <w:rsid w:val="00A87FC6"/>
    <w:rsid w:val="00A9267D"/>
    <w:rsid w:val="00A940C5"/>
    <w:rsid w:val="00A94145"/>
    <w:rsid w:val="00A946AD"/>
    <w:rsid w:val="00A9537B"/>
    <w:rsid w:val="00AA02D9"/>
    <w:rsid w:val="00AA08A7"/>
    <w:rsid w:val="00AA287B"/>
    <w:rsid w:val="00AA584C"/>
    <w:rsid w:val="00AA76B5"/>
    <w:rsid w:val="00AB6695"/>
    <w:rsid w:val="00AB7595"/>
    <w:rsid w:val="00AC2660"/>
    <w:rsid w:val="00AC3E24"/>
    <w:rsid w:val="00AC7F55"/>
    <w:rsid w:val="00AD06F3"/>
    <w:rsid w:val="00AD11F7"/>
    <w:rsid w:val="00AD24C6"/>
    <w:rsid w:val="00AD5500"/>
    <w:rsid w:val="00AD6450"/>
    <w:rsid w:val="00AD6BDE"/>
    <w:rsid w:val="00AE04FF"/>
    <w:rsid w:val="00AE0D36"/>
    <w:rsid w:val="00AE3DBA"/>
    <w:rsid w:val="00AF12C3"/>
    <w:rsid w:val="00AF253B"/>
    <w:rsid w:val="00AF2724"/>
    <w:rsid w:val="00AF2825"/>
    <w:rsid w:val="00AF549E"/>
    <w:rsid w:val="00AF54DB"/>
    <w:rsid w:val="00AF5E86"/>
    <w:rsid w:val="00B03C42"/>
    <w:rsid w:val="00B11B9E"/>
    <w:rsid w:val="00B11FB2"/>
    <w:rsid w:val="00B1428B"/>
    <w:rsid w:val="00B22C47"/>
    <w:rsid w:val="00B22DCE"/>
    <w:rsid w:val="00B250B2"/>
    <w:rsid w:val="00B26556"/>
    <w:rsid w:val="00B31B3A"/>
    <w:rsid w:val="00B3686D"/>
    <w:rsid w:val="00B40924"/>
    <w:rsid w:val="00B55007"/>
    <w:rsid w:val="00B567F1"/>
    <w:rsid w:val="00B6035A"/>
    <w:rsid w:val="00B6129E"/>
    <w:rsid w:val="00B624BE"/>
    <w:rsid w:val="00B6473A"/>
    <w:rsid w:val="00B66240"/>
    <w:rsid w:val="00B70BE0"/>
    <w:rsid w:val="00B77BCC"/>
    <w:rsid w:val="00B82DAF"/>
    <w:rsid w:val="00B8555F"/>
    <w:rsid w:val="00B8670A"/>
    <w:rsid w:val="00B90549"/>
    <w:rsid w:val="00B91B02"/>
    <w:rsid w:val="00B92434"/>
    <w:rsid w:val="00B95E02"/>
    <w:rsid w:val="00B97158"/>
    <w:rsid w:val="00BA095D"/>
    <w:rsid w:val="00BA14BC"/>
    <w:rsid w:val="00BA3567"/>
    <w:rsid w:val="00BA50A6"/>
    <w:rsid w:val="00BB44A0"/>
    <w:rsid w:val="00BB6669"/>
    <w:rsid w:val="00BB729D"/>
    <w:rsid w:val="00BC511D"/>
    <w:rsid w:val="00BD00C8"/>
    <w:rsid w:val="00BD71AC"/>
    <w:rsid w:val="00BD7B6C"/>
    <w:rsid w:val="00BD7CA9"/>
    <w:rsid w:val="00BE18FB"/>
    <w:rsid w:val="00BE1F80"/>
    <w:rsid w:val="00BE628F"/>
    <w:rsid w:val="00BE6647"/>
    <w:rsid w:val="00BF3516"/>
    <w:rsid w:val="00BF379A"/>
    <w:rsid w:val="00BF555B"/>
    <w:rsid w:val="00C118EF"/>
    <w:rsid w:val="00C11BA5"/>
    <w:rsid w:val="00C11BA9"/>
    <w:rsid w:val="00C138FB"/>
    <w:rsid w:val="00C15B01"/>
    <w:rsid w:val="00C15B2F"/>
    <w:rsid w:val="00C16622"/>
    <w:rsid w:val="00C251FC"/>
    <w:rsid w:val="00C30FA1"/>
    <w:rsid w:val="00C31103"/>
    <w:rsid w:val="00C34461"/>
    <w:rsid w:val="00C37BA6"/>
    <w:rsid w:val="00C40C72"/>
    <w:rsid w:val="00C439C1"/>
    <w:rsid w:val="00C4769A"/>
    <w:rsid w:val="00C51358"/>
    <w:rsid w:val="00C53E1D"/>
    <w:rsid w:val="00C5531F"/>
    <w:rsid w:val="00C557FA"/>
    <w:rsid w:val="00C562C8"/>
    <w:rsid w:val="00C60F2C"/>
    <w:rsid w:val="00C6139C"/>
    <w:rsid w:val="00C61E56"/>
    <w:rsid w:val="00C70D6C"/>
    <w:rsid w:val="00C76255"/>
    <w:rsid w:val="00C76F00"/>
    <w:rsid w:val="00C77CA6"/>
    <w:rsid w:val="00C77DEB"/>
    <w:rsid w:val="00C81A25"/>
    <w:rsid w:val="00C838E4"/>
    <w:rsid w:val="00C843A3"/>
    <w:rsid w:val="00C94A8B"/>
    <w:rsid w:val="00C97B15"/>
    <w:rsid w:val="00CA514C"/>
    <w:rsid w:val="00CB683F"/>
    <w:rsid w:val="00CB7BFA"/>
    <w:rsid w:val="00CC0774"/>
    <w:rsid w:val="00CC4840"/>
    <w:rsid w:val="00CD1D83"/>
    <w:rsid w:val="00CE304E"/>
    <w:rsid w:val="00CE6099"/>
    <w:rsid w:val="00CE64C8"/>
    <w:rsid w:val="00CF074F"/>
    <w:rsid w:val="00CF3836"/>
    <w:rsid w:val="00CF7408"/>
    <w:rsid w:val="00D04D99"/>
    <w:rsid w:val="00D0539B"/>
    <w:rsid w:val="00D10F01"/>
    <w:rsid w:val="00D14200"/>
    <w:rsid w:val="00D20189"/>
    <w:rsid w:val="00D20596"/>
    <w:rsid w:val="00D27549"/>
    <w:rsid w:val="00D30340"/>
    <w:rsid w:val="00D3142D"/>
    <w:rsid w:val="00D32DF5"/>
    <w:rsid w:val="00D32E62"/>
    <w:rsid w:val="00D3351C"/>
    <w:rsid w:val="00D33A8D"/>
    <w:rsid w:val="00D340FE"/>
    <w:rsid w:val="00D364AB"/>
    <w:rsid w:val="00D372BE"/>
    <w:rsid w:val="00D40B80"/>
    <w:rsid w:val="00D41270"/>
    <w:rsid w:val="00D4535E"/>
    <w:rsid w:val="00D466F7"/>
    <w:rsid w:val="00D47042"/>
    <w:rsid w:val="00D5097C"/>
    <w:rsid w:val="00D54346"/>
    <w:rsid w:val="00D57E2F"/>
    <w:rsid w:val="00D60A46"/>
    <w:rsid w:val="00D624AF"/>
    <w:rsid w:val="00D65683"/>
    <w:rsid w:val="00D65C88"/>
    <w:rsid w:val="00D662B7"/>
    <w:rsid w:val="00D71EAA"/>
    <w:rsid w:val="00D754E5"/>
    <w:rsid w:val="00D80724"/>
    <w:rsid w:val="00D83DDC"/>
    <w:rsid w:val="00D86A9C"/>
    <w:rsid w:val="00D9082B"/>
    <w:rsid w:val="00D945CB"/>
    <w:rsid w:val="00DA17FF"/>
    <w:rsid w:val="00DA2AF2"/>
    <w:rsid w:val="00DA61E6"/>
    <w:rsid w:val="00DB14A5"/>
    <w:rsid w:val="00DB3758"/>
    <w:rsid w:val="00DB3872"/>
    <w:rsid w:val="00DB42CE"/>
    <w:rsid w:val="00DB4363"/>
    <w:rsid w:val="00DB7E5B"/>
    <w:rsid w:val="00DC4D9D"/>
    <w:rsid w:val="00DD166C"/>
    <w:rsid w:val="00DE1088"/>
    <w:rsid w:val="00DE3CE6"/>
    <w:rsid w:val="00DE43B4"/>
    <w:rsid w:val="00DF6D4A"/>
    <w:rsid w:val="00DF7181"/>
    <w:rsid w:val="00E10914"/>
    <w:rsid w:val="00E13D5F"/>
    <w:rsid w:val="00E15062"/>
    <w:rsid w:val="00E23639"/>
    <w:rsid w:val="00E24517"/>
    <w:rsid w:val="00E30591"/>
    <w:rsid w:val="00E31804"/>
    <w:rsid w:val="00E32F58"/>
    <w:rsid w:val="00E3421A"/>
    <w:rsid w:val="00E35E81"/>
    <w:rsid w:val="00E36288"/>
    <w:rsid w:val="00E379A9"/>
    <w:rsid w:val="00E44BE0"/>
    <w:rsid w:val="00E45411"/>
    <w:rsid w:val="00E47754"/>
    <w:rsid w:val="00E540B6"/>
    <w:rsid w:val="00E6595E"/>
    <w:rsid w:val="00E70E22"/>
    <w:rsid w:val="00E73AAF"/>
    <w:rsid w:val="00E746A2"/>
    <w:rsid w:val="00E7549E"/>
    <w:rsid w:val="00E75B89"/>
    <w:rsid w:val="00E80E91"/>
    <w:rsid w:val="00E87D12"/>
    <w:rsid w:val="00E90EAB"/>
    <w:rsid w:val="00E92623"/>
    <w:rsid w:val="00E93217"/>
    <w:rsid w:val="00E933E2"/>
    <w:rsid w:val="00E94F9B"/>
    <w:rsid w:val="00E958E5"/>
    <w:rsid w:val="00E9636C"/>
    <w:rsid w:val="00EA3A42"/>
    <w:rsid w:val="00EA61F2"/>
    <w:rsid w:val="00EB062A"/>
    <w:rsid w:val="00EB3FC6"/>
    <w:rsid w:val="00EB621A"/>
    <w:rsid w:val="00EB63C8"/>
    <w:rsid w:val="00ED6130"/>
    <w:rsid w:val="00EE7015"/>
    <w:rsid w:val="00EF4B7F"/>
    <w:rsid w:val="00F02267"/>
    <w:rsid w:val="00F04E6E"/>
    <w:rsid w:val="00F1042B"/>
    <w:rsid w:val="00F129C1"/>
    <w:rsid w:val="00F17367"/>
    <w:rsid w:val="00F173CE"/>
    <w:rsid w:val="00F20E1F"/>
    <w:rsid w:val="00F23818"/>
    <w:rsid w:val="00F23A49"/>
    <w:rsid w:val="00F2439D"/>
    <w:rsid w:val="00F256AC"/>
    <w:rsid w:val="00F35A6C"/>
    <w:rsid w:val="00F41200"/>
    <w:rsid w:val="00F42390"/>
    <w:rsid w:val="00F43887"/>
    <w:rsid w:val="00F4660D"/>
    <w:rsid w:val="00F7159B"/>
    <w:rsid w:val="00F742F0"/>
    <w:rsid w:val="00F80E10"/>
    <w:rsid w:val="00F82468"/>
    <w:rsid w:val="00F86DF5"/>
    <w:rsid w:val="00F939B3"/>
    <w:rsid w:val="00F94234"/>
    <w:rsid w:val="00FA0076"/>
    <w:rsid w:val="00FA5B60"/>
    <w:rsid w:val="00FA5CF1"/>
    <w:rsid w:val="00FA6E18"/>
    <w:rsid w:val="00FA72BB"/>
    <w:rsid w:val="00FB0E2F"/>
    <w:rsid w:val="00FB1B67"/>
    <w:rsid w:val="00FB3AE8"/>
    <w:rsid w:val="00FC19C4"/>
    <w:rsid w:val="00FC3BB6"/>
    <w:rsid w:val="00FC3E3F"/>
    <w:rsid w:val="00FC4793"/>
    <w:rsid w:val="00FC59F7"/>
    <w:rsid w:val="00FC6B5A"/>
    <w:rsid w:val="00FC7AB5"/>
    <w:rsid w:val="00FD0A98"/>
    <w:rsid w:val="00FD3975"/>
    <w:rsid w:val="00FD5EB6"/>
    <w:rsid w:val="00FD7715"/>
    <w:rsid w:val="00FE4D94"/>
    <w:rsid w:val="00FF1445"/>
    <w:rsid w:val="00FF1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35E5F"/>
  <w15:chartTrackingRefBased/>
  <w15:docId w15:val="{0552E0E1-AE3F-46FF-AB9B-8FD4982FE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BE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BE7"/>
    <w:pPr>
      <w:ind w:left="720"/>
      <w:contextualSpacing/>
    </w:pPr>
  </w:style>
  <w:style w:type="character" w:styleId="Hyperlink">
    <w:name w:val="Hyperlink"/>
    <w:basedOn w:val="DefaultParagraphFont"/>
    <w:uiPriority w:val="99"/>
    <w:unhideWhenUsed/>
    <w:rsid w:val="00E540B6"/>
    <w:rPr>
      <w:color w:val="0563C1" w:themeColor="hyperlink"/>
      <w:u w:val="single"/>
    </w:rPr>
  </w:style>
  <w:style w:type="character" w:styleId="UnresolvedMention">
    <w:name w:val="Unresolved Mention"/>
    <w:basedOn w:val="DefaultParagraphFont"/>
    <w:uiPriority w:val="99"/>
    <w:semiHidden/>
    <w:unhideWhenUsed/>
    <w:rsid w:val="00D83DDC"/>
    <w:rPr>
      <w:color w:val="605E5C"/>
      <w:shd w:val="clear" w:color="auto" w:fill="E1DFDD"/>
    </w:rPr>
  </w:style>
  <w:style w:type="character" w:customStyle="1" w:styleId="mixed-citation">
    <w:name w:val="mixed-citation"/>
    <w:basedOn w:val="DefaultParagraphFont"/>
    <w:rsid w:val="00654AAD"/>
  </w:style>
  <w:style w:type="character" w:customStyle="1" w:styleId="ref-journal">
    <w:name w:val="ref-journal"/>
    <w:basedOn w:val="DefaultParagraphFont"/>
    <w:rsid w:val="00654AAD"/>
  </w:style>
  <w:style w:type="character" w:customStyle="1" w:styleId="nowrap">
    <w:name w:val="nowrap"/>
    <w:basedOn w:val="DefaultParagraphFont"/>
    <w:rsid w:val="00654AAD"/>
  </w:style>
  <w:style w:type="character" w:styleId="Emphasis">
    <w:name w:val="Emphasis"/>
    <w:basedOn w:val="DefaultParagraphFont"/>
    <w:uiPriority w:val="20"/>
    <w:qFormat/>
    <w:rsid w:val="001A1CE7"/>
    <w:rPr>
      <w:i/>
      <w:iCs/>
    </w:rPr>
  </w:style>
  <w:style w:type="character" w:customStyle="1" w:styleId="ref-title">
    <w:name w:val="ref-title"/>
    <w:basedOn w:val="DefaultParagraphFont"/>
    <w:rsid w:val="009404A4"/>
  </w:style>
  <w:style w:type="character" w:customStyle="1" w:styleId="ref-vol">
    <w:name w:val="ref-vol"/>
    <w:basedOn w:val="DefaultParagraphFont"/>
    <w:rsid w:val="009404A4"/>
  </w:style>
  <w:style w:type="character" w:styleId="HTMLCite">
    <w:name w:val="HTML Cite"/>
    <w:basedOn w:val="DefaultParagraphFont"/>
    <w:uiPriority w:val="99"/>
    <w:semiHidden/>
    <w:unhideWhenUsed/>
    <w:rsid w:val="00137F3A"/>
    <w:rPr>
      <w:i/>
      <w:iCs/>
    </w:rPr>
  </w:style>
  <w:style w:type="character" w:customStyle="1" w:styleId="reference-accessdate">
    <w:name w:val="reference-accessdate"/>
    <w:basedOn w:val="DefaultParagraphFont"/>
    <w:rsid w:val="00137F3A"/>
  </w:style>
  <w:style w:type="paragraph" w:customStyle="1" w:styleId="referencescopy1">
    <w:name w:val="referencescopy1"/>
    <w:basedOn w:val="Normal"/>
    <w:rsid w:val="00A11418"/>
    <w:pPr>
      <w:spacing w:before="100" w:beforeAutospacing="1" w:after="100" w:afterAutospacing="1"/>
    </w:pPr>
    <w:rPr>
      <w:sz w:val="24"/>
      <w:szCs w:val="24"/>
    </w:rPr>
  </w:style>
  <w:style w:type="character" w:customStyle="1" w:styleId="anchor-text">
    <w:name w:val="anchor-text"/>
    <w:basedOn w:val="DefaultParagraphFont"/>
    <w:rsid w:val="000A08F8"/>
  </w:style>
  <w:style w:type="character" w:customStyle="1" w:styleId="normaltextrun">
    <w:name w:val="normaltextrun"/>
    <w:basedOn w:val="DefaultParagraphFont"/>
    <w:rsid w:val="007A05EE"/>
  </w:style>
  <w:style w:type="character" w:customStyle="1" w:styleId="cit">
    <w:name w:val="cit"/>
    <w:basedOn w:val="DefaultParagraphFont"/>
    <w:rsid w:val="00272C10"/>
  </w:style>
  <w:style w:type="character" w:customStyle="1" w:styleId="citation-doi">
    <w:name w:val="citation-doi"/>
    <w:basedOn w:val="DefaultParagraphFont"/>
    <w:rsid w:val="00272C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065446">
      <w:bodyDiv w:val="1"/>
      <w:marLeft w:val="0"/>
      <w:marRight w:val="0"/>
      <w:marTop w:val="0"/>
      <w:marBottom w:val="0"/>
      <w:divBdr>
        <w:top w:val="none" w:sz="0" w:space="0" w:color="auto"/>
        <w:left w:val="none" w:sz="0" w:space="0" w:color="auto"/>
        <w:bottom w:val="none" w:sz="0" w:space="0" w:color="auto"/>
        <w:right w:val="none" w:sz="0" w:space="0" w:color="auto"/>
      </w:divBdr>
    </w:div>
    <w:div w:id="902252209">
      <w:bodyDiv w:val="1"/>
      <w:marLeft w:val="0"/>
      <w:marRight w:val="0"/>
      <w:marTop w:val="0"/>
      <w:marBottom w:val="0"/>
      <w:divBdr>
        <w:top w:val="none" w:sz="0" w:space="0" w:color="auto"/>
        <w:left w:val="none" w:sz="0" w:space="0" w:color="auto"/>
        <w:bottom w:val="none" w:sz="0" w:space="0" w:color="auto"/>
        <w:right w:val="none" w:sz="0" w:space="0" w:color="auto"/>
      </w:divBdr>
      <w:divsChild>
        <w:div w:id="1033530897">
          <w:marLeft w:val="0"/>
          <w:marRight w:val="0"/>
          <w:marTop w:val="0"/>
          <w:marBottom w:val="0"/>
          <w:divBdr>
            <w:top w:val="none" w:sz="0" w:space="0" w:color="auto"/>
            <w:left w:val="none" w:sz="0" w:space="0" w:color="auto"/>
            <w:bottom w:val="none" w:sz="0" w:space="0" w:color="auto"/>
            <w:right w:val="none" w:sz="0" w:space="0" w:color="auto"/>
          </w:divBdr>
        </w:div>
      </w:divsChild>
    </w:div>
    <w:div w:id="945387748">
      <w:bodyDiv w:val="1"/>
      <w:marLeft w:val="0"/>
      <w:marRight w:val="0"/>
      <w:marTop w:val="0"/>
      <w:marBottom w:val="0"/>
      <w:divBdr>
        <w:top w:val="none" w:sz="0" w:space="0" w:color="auto"/>
        <w:left w:val="none" w:sz="0" w:space="0" w:color="auto"/>
        <w:bottom w:val="none" w:sz="0" w:space="0" w:color="auto"/>
        <w:right w:val="none" w:sz="0" w:space="0" w:color="auto"/>
      </w:divBdr>
    </w:div>
    <w:div w:id="998271338">
      <w:bodyDiv w:val="1"/>
      <w:marLeft w:val="0"/>
      <w:marRight w:val="0"/>
      <w:marTop w:val="0"/>
      <w:marBottom w:val="0"/>
      <w:divBdr>
        <w:top w:val="none" w:sz="0" w:space="0" w:color="auto"/>
        <w:left w:val="none" w:sz="0" w:space="0" w:color="auto"/>
        <w:bottom w:val="none" w:sz="0" w:space="0" w:color="auto"/>
        <w:right w:val="none" w:sz="0" w:space="0" w:color="auto"/>
      </w:divBdr>
    </w:div>
    <w:div w:id="1087073913">
      <w:bodyDiv w:val="1"/>
      <w:marLeft w:val="0"/>
      <w:marRight w:val="0"/>
      <w:marTop w:val="0"/>
      <w:marBottom w:val="0"/>
      <w:divBdr>
        <w:top w:val="none" w:sz="0" w:space="0" w:color="auto"/>
        <w:left w:val="none" w:sz="0" w:space="0" w:color="auto"/>
        <w:bottom w:val="none" w:sz="0" w:space="0" w:color="auto"/>
        <w:right w:val="none" w:sz="0" w:space="0" w:color="auto"/>
      </w:divBdr>
      <w:divsChild>
        <w:div w:id="2138837496">
          <w:marLeft w:val="0"/>
          <w:marRight w:val="0"/>
          <w:marTop w:val="120"/>
          <w:marBottom w:val="0"/>
          <w:divBdr>
            <w:top w:val="none" w:sz="0" w:space="0" w:color="auto"/>
            <w:left w:val="none" w:sz="0" w:space="0" w:color="auto"/>
            <w:bottom w:val="none" w:sz="0" w:space="0" w:color="auto"/>
            <w:right w:val="none" w:sz="0" w:space="0" w:color="auto"/>
          </w:divBdr>
        </w:div>
        <w:div w:id="1567765489">
          <w:marLeft w:val="0"/>
          <w:marRight w:val="0"/>
          <w:marTop w:val="120"/>
          <w:marBottom w:val="0"/>
          <w:divBdr>
            <w:top w:val="none" w:sz="0" w:space="0" w:color="auto"/>
            <w:left w:val="none" w:sz="0" w:space="0" w:color="auto"/>
            <w:bottom w:val="none" w:sz="0" w:space="0" w:color="auto"/>
            <w:right w:val="none" w:sz="0" w:space="0" w:color="auto"/>
          </w:divBdr>
        </w:div>
      </w:divsChild>
    </w:div>
    <w:div w:id="1147866199">
      <w:bodyDiv w:val="1"/>
      <w:marLeft w:val="0"/>
      <w:marRight w:val="0"/>
      <w:marTop w:val="0"/>
      <w:marBottom w:val="0"/>
      <w:divBdr>
        <w:top w:val="none" w:sz="0" w:space="0" w:color="auto"/>
        <w:left w:val="none" w:sz="0" w:space="0" w:color="auto"/>
        <w:bottom w:val="none" w:sz="0" w:space="0" w:color="auto"/>
        <w:right w:val="none" w:sz="0" w:space="0" w:color="auto"/>
      </w:divBdr>
    </w:div>
    <w:div w:id="1193300833">
      <w:bodyDiv w:val="1"/>
      <w:marLeft w:val="0"/>
      <w:marRight w:val="0"/>
      <w:marTop w:val="0"/>
      <w:marBottom w:val="0"/>
      <w:divBdr>
        <w:top w:val="none" w:sz="0" w:space="0" w:color="auto"/>
        <w:left w:val="none" w:sz="0" w:space="0" w:color="auto"/>
        <w:bottom w:val="none" w:sz="0" w:space="0" w:color="auto"/>
        <w:right w:val="none" w:sz="0" w:space="0" w:color="auto"/>
      </w:divBdr>
    </w:div>
    <w:div w:id="1238593433">
      <w:bodyDiv w:val="1"/>
      <w:marLeft w:val="0"/>
      <w:marRight w:val="0"/>
      <w:marTop w:val="0"/>
      <w:marBottom w:val="0"/>
      <w:divBdr>
        <w:top w:val="none" w:sz="0" w:space="0" w:color="auto"/>
        <w:left w:val="none" w:sz="0" w:space="0" w:color="auto"/>
        <w:bottom w:val="none" w:sz="0" w:space="0" w:color="auto"/>
        <w:right w:val="none" w:sz="0" w:space="0" w:color="auto"/>
      </w:divBdr>
    </w:div>
    <w:div w:id="1564675269">
      <w:bodyDiv w:val="1"/>
      <w:marLeft w:val="0"/>
      <w:marRight w:val="0"/>
      <w:marTop w:val="0"/>
      <w:marBottom w:val="0"/>
      <w:divBdr>
        <w:top w:val="none" w:sz="0" w:space="0" w:color="auto"/>
        <w:left w:val="none" w:sz="0" w:space="0" w:color="auto"/>
        <w:bottom w:val="none" w:sz="0" w:space="0" w:color="auto"/>
        <w:right w:val="none" w:sz="0" w:space="0" w:color="auto"/>
      </w:divBdr>
      <w:divsChild>
        <w:div w:id="2077318644">
          <w:marLeft w:val="0"/>
          <w:marRight w:val="0"/>
          <w:marTop w:val="120"/>
          <w:marBottom w:val="0"/>
          <w:divBdr>
            <w:top w:val="none" w:sz="0" w:space="0" w:color="auto"/>
            <w:left w:val="none" w:sz="0" w:space="0" w:color="auto"/>
            <w:bottom w:val="none" w:sz="0" w:space="0" w:color="auto"/>
            <w:right w:val="none" w:sz="0" w:space="0" w:color="auto"/>
          </w:divBdr>
        </w:div>
        <w:div w:id="1854222945">
          <w:marLeft w:val="0"/>
          <w:marRight w:val="0"/>
          <w:marTop w:val="120"/>
          <w:marBottom w:val="0"/>
          <w:divBdr>
            <w:top w:val="none" w:sz="0" w:space="0" w:color="auto"/>
            <w:left w:val="none" w:sz="0" w:space="0" w:color="auto"/>
            <w:bottom w:val="none" w:sz="0" w:space="0" w:color="auto"/>
            <w:right w:val="none" w:sz="0" w:space="0" w:color="auto"/>
          </w:divBdr>
        </w:div>
      </w:divsChild>
    </w:div>
    <w:div w:id="1688750840">
      <w:bodyDiv w:val="1"/>
      <w:marLeft w:val="0"/>
      <w:marRight w:val="0"/>
      <w:marTop w:val="0"/>
      <w:marBottom w:val="0"/>
      <w:divBdr>
        <w:top w:val="none" w:sz="0" w:space="0" w:color="auto"/>
        <w:left w:val="none" w:sz="0" w:space="0" w:color="auto"/>
        <w:bottom w:val="none" w:sz="0" w:space="0" w:color="auto"/>
        <w:right w:val="none" w:sz="0" w:space="0" w:color="auto"/>
      </w:divBdr>
    </w:div>
    <w:div w:id="1979993249">
      <w:bodyDiv w:val="1"/>
      <w:marLeft w:val="0"/>
      <w:marRight w:val="0"/>
      <w:marTop w:val="0"/>
      <w:marBottom w:val="0"/>
      <w:divBdr>
        <w:top w:val="none" w:sz="0" w:space="0" w:color="auto"/>
        <w:left w:val="none" w:sz="0" w:space="0" w:color="auto"/>
        <w:bottom w:val="none" w:sz="0" w:space="0" w:color="auto"/>
        <w:right w:val="none" w:sz="0" w:space="0" w:color="auto"/>
      </w:divBdr>
      <w:divsChild>
        <w:div w:id="113057525">
          <w:marLeft w:val="0"/>
          <w:marRight w:val="0"/>
          <w:marTop w:val="120"/>
          <w:marBottom w:val="0"/>
          <w:divBdr>
            <w:top w:val="none" w:sz="0" w:space="0" w:color="auto"/>
            <w:left w:val="none" w:sz="0" w:space="0" w:color="auto"/>
            <w:bottom w:val="none" w:sz="0" w:space="0" w:color="auto"/>
            <w:right w:val="none" w:sz="0" w:space="0" w:color="auto"/>
          </w:divBdr>
        </w:div>
        <w:div w:id="727142999">
          <w:marLeft w:val="0"/>
          <w:marRight w:val="0"/>
          <w:marTop w:val="120"/>
          <w:marBottom w:val="0"/>
          <w:divBdr>
            <w:top w:val="none" w:sz="0" w:space="0" w:color="auto"/>
            <w:left w:val="none" w:sz="0" w:space="0" w:color="auto"/>
            <w:bottom w:val="none" w:sz="0" w:space="0" w:color="auto"/>
            <w:right w:val="none" w:sz="0" w:space="0" w:color="auto"/>
          </w:divBdr>
        </w:div>
      </w:divsChild>
    </w:div>
    <w:div w:id="2101483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02/9781118929803.ewac045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entrez/eutils/elink.fcgi?dbfrom=pubmed&amp;retmode=ref&amp;cmd=prlinks&amp;id=18047947"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1993</TotalTime>
  <Pages>17</Pages>
  <Words>4140</Words>
  <Characters>23604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714</cp:revision>
  <dcterms:created xsi:type="dcterms:W3CDTF">2022-02-11T10:51:00Z</dcterms:created>
  <dcterms:modified xsi:type="dcterms:W3CDTF">2022-03-03T14:52:00Z</dcterms:modified>
</cp:coreProperties>
</file>