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ED422C2" w14:textId="0FE3F804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  <w:r w:rsidRPr="00203392">
        <w:rPr>
          <w:rFonts w:ascii="Arial" w:hAnsi="Arial" w:cs="Arial"/>
          <w:sz w:val="22"/>
          <w:szCs w:val="22"/>
        </w:rPr>
        <w:t>MODULE CODE:</w:t>
      </w:r>
      <w:r w:rsidRPr="00203392">
        <w:rPr>
          <w:rFonts w:ascii="Arial" w:hAnsi="Arial" w:cs="Arial"/>
          <w:sz w:val="22"/>
          <w:szCs w:val="22"/>
        </w:rPr>
        <w:tab/>
      </w:r>
      <w:r w:rsidR="00B761CE">
        <w:rPr>
          <w:rFonts w:ascii="Arial" w:hAnsi="Arial" w:cs="Arial"/>
          <w:sz w:val="22"/>
          <w:szCs w:val="22"/>
        </w:rPr>
        <w:t>BMPF</w:t>
      </w:r>
      <w:r w:rsidR="004A406A">
        <w:rPr>
          <w:rFonts w:ascii="Arial" w:hAnsi="Arial" w:cs="Arial"/>
          <w:sz w:val="22"/>
          <w:szCs w:val="22"/>
        </w:rPr>
        <w:t>7105</w:t>
      </w:r>
    </w:p>
    <w:p w14:paraId="1ED422C3" w14:textId="2E7ACA1A" w:rsidR="00B8741E" w:rsidRPr="00203392" w:rsidRDefault="00B8741E" w:rsidP="00BF6F6C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bookmarkEnd w:id="1"/>
      <w:r w:rsidR="00B81017">
        <w:rPr>
          <w:rFonts w:ascii="Arial" w:hAnsi="Arial" w:cs="Arial"/>
          <w:sz w:val="22"/>
          <w:szCs w:val="22"/>
        </w:rPr>
        <w:tab/>
      </w:r>
      <w:r w:rsidR="004A406A" w:rsidRPr="00291401">
        <w:rPr>
          <w:rFonts w:ascii="Arial" w:hAnsi="Arial" w:cs="Arial"/>
        </w:rPr>
        <w:t>Prior Learning Assessment and Recognition</w:t>
      </w:r>
    </w:p>
    <w:p w14:paraId="1ED422C4" w14:textId="58A57D74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 w:rsidR="00B761CE">
        <w:fldChar w:fldCharType="begin"/>
      </w:r>
      <w:r w:rsidR="00B761CE">
        <w:instrText xml:space="preserve"> FILLIN  DD/MM/YYYY \d DD/MM/YYYY  \* MERGEFORMAT </w:instrText>
      </w:r>
      <w:r w:rsidR="00B761CE">
        <w:fldChar w:fldCharType="separate"/>
      </w:r>
      <w:r w:rsidR="00094FBD">
        <w:rPr>
          <w:rFonts w:ascii="Arial" w:hAnsi="Arial" w:cs="Arial"/>
          <w:sz w:val="22"/>
          <w:szCs w:val="22"/>
        </w:rPr>
        <w:t>10</w:t>
      </w:r>
      <w:r w:rsidR="00B81017">
        <w:rPr>
          <w:rFonts w:ascii="Arial" w:hAnsi="Arial" w:cs="Arial"/>
          <w:sz w:val="22"/>
          <w:szCs w:val="22"/>
        </w:rPr>
        <w:t>/</w:t>
      </w:r>
      <w:r w:rsidR="00094FBD">
        <w:rPr>
          <w:rFonts w:ascii="Arial" w:hAnsi="Arial" w:cs="Arial"/>
          <w:sz w:val="22"/>
          <w:szCs w:val="22"/>
        </w:rPr>
        <w:t>08</w:t>
      </w:r>
      <w:r w:rsidR="00B81017">
        <w:rPr>
          <w:rFonts w:ascii="Arial" w:hAnsi="Arial" w:cs="Arial"/>
          <w:sz w:val="22"/>
          <w:szCs w:val="22"/>
        </w:rPr>
        <w:t>/</w:t>
      </w:r>
      <w:r w:rsidR="00094FBD">
        <w:rPr>
          <w:rFonts w:ascii="Arial" w:hAnsi="Arial" w:cs="Arial"/>
          <w:sz w:val="22"/>
          <w:szCs w:val="22"/>
        </w:rPr>
        <w:t>201</w:t>
      </w:r>
      <w:r w:rsidR="00F722D1">
        <w:rPr>
          <w:rFonts w:ascii="Arial" w:hAnsi="Arial" w:cs="Arial"/>
          <w:sz w:val="22"/>
          <w:szCs w:val="22"/>
        </w:rPr>
        <w:t>7</w:t>
      </w:r>
      <w:r w:rsidR="00B761CE">
        <w:rPr>
          <w:rFonts w:ascii="Arial" w:hAnsi="Arial" w:cs="Arial"/>
          <w:sz w:val="22"/>
          <w:szCs w:val="22"/>
        </w:rPr>
        <w:fldChar w:fldCharType="end"/>
      </w:r>
      <w:r w:rsidR="006D2B8B">
        <w:fldChar w:fldCharType="begin"/>
      </w:r>
      <w:r w:rsidR="00B81017">
        <w:instrText xml:space="preserve"> FILLIN  DD/MM/YYYY  \* MERGEFORMAT </w:instrText>
      </w:r>
      <w:r w:rsidR="006D2B8B">
        <w:fldChar w:fldCharType="end"/>
      </w:r>
    </w:p>
    <w:p w14:paraId="1ED422C5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1ED422C6" w14:textId="24816719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 w:rsidR="00094FBD">
        <w:rPr>
          <w:rFonts w:ascii="Arial" w:hAnsi="Arial" w:cs="Arial"/>
          <w:sz w:val="22"/>
          <w:szCs w:val="22"/>
        </w:rPr>
        <w:t>7</w:t>
      </w:r>
    </w:p>
    <w:p w14:paraId="1ED422C7" w14:textId="295BC829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 w:rsidR="00094FBD">
        <w:rPr>
          <w:rFonts w:ascii="Arial" w:hAnsi="Arial" w:cs="Arial"/>
          <w:sz w:val="22"/>
          <w:szCs w:val="22"/>
        </w:rPr>
        <w:t>30</w:t>
      </w:r>
    </w:p>
    <w:p w14:paraId="1ED422C8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1ED422C9" w14:textId="68D8B432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JACS CODE:</w:t>
      </w:r>
      <w:r w:rsidRPr="00203392">
        <w:rPr>
          <w:rFonts w:ascii="Arial" w:hAnsi="Arial" w:cs="Arial"/>
          <w:b/>
          <w:sz w:val="22"/>
          <w:szCs w:val="22"/>
        </w:rPr>
        <w:tab/>
      </w:r>
      <w:r w:rsidRPr="00203392">
        <w:rPr>
          <w:rFonts w:ascii="Arial" w:hAnsi="Arial" w:cs="Arial"/>
          <w:b/>
          <w:sz w:val="22"/>
          <w:szCs w:val="22"/>
        </w:rPr>
        <w:tab/>
      </w:r>
      <w:r w:rsidR="001E2882">
        <w:rPr>
          <w:rFonts w:ascii="Arial" w:hAnsi="Arial" w:cs="Arial"/>
          <w:b/>
          <w:sz w:val="22"/>
          <w:szCs w:val="22"/>
        </w:rPr>
        <w:t xml:space="preserve">        </w:t>
      </w:r>
      <w:r w:rsidR="00094FBD">
        <w:rPr>
          <w:rFonts w:ascii="Arial" w:hAnsi="Arial" w:cs="Arial"/>
          <w:b/>
          <w:sz w:val="22"/>
          <w:szCs w:val="22"/>
        </w:rPr>
        <w:t>N215</w:t>
      </w:r>
    </w:p>
    <w:p w14:paraId="1ED422CA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1ED422CB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CC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64FA7FA4" w14:textId="77777777" w:rsidR="00291401" w:rsidRPr="00291401" w:rsidRDefault="00291401" w:rsidP="00291401">
      <w:pPr>
        <w:numPr>
          <w:ilvl w:val="0"/>
          <w:numId w:val="4"/>
        </w:numPr>
        <w:rPr>
          <w:rFonts w:ascii="Arial" w:hAnsi="Arial" w:cs="Arial"/>
          <w:color w:val="000000"/>
          <w:szCs w:val="24"/>
        </w:rPr>
      </w:pPr>
      <w:r w:rsidRPr="00291401">
        <w:rPr>
          <w:rFonts w:ascii="Arial" w:hAnsi="Arial" w:cs="Arial"/>
          <w:szCs w:val="24"/>
        </w:rPr>
        <w:t xml:space="preserve">To </w:t>
      </w:r>
      <w:r w:rsidRPr="00291401">
        <w:rPr>
          <w:rFonts w:ascii="Arial" w:hAnsi="Arial" w:cs="Arial"/>
          <w:color w:val="131413"/>
          <w:szCs w:val="24"/>
        </w:rPr>
        <w:t>help learners understand different aspects and processes of recognising prior learning.</w:t>
      </w:r>
    </w:p>
    <w:p w14:paraId="1ED422CD" w14:textId="25C5301A" w:rsidR="00B1208A" w:rsidRPr="00291401" w:rsidRDefault="00291401" w:rsidP="00291401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</w:rPr>
      </w:pPr>
      <w:r w:rsidRPr="00291401">
        <w:rPr>
          <w:rFonts w:ascii="Arial" w:hAnsi="Arial" w:cs="Arial"/>
        </w:rPr>
        <w:t>To enable the learner to identify, document, review, evaluate and reflect critically upon their own learning experience</w:t>
      </w:r>
      <w:r w:rsidR="00B1208A" w:rsidRPr="00291401">
        <w:rPr>
          <w:rFonts w:ascii="Arial" w:hAnsi="Arial" w:cs="Arial"/>
          <w:sz w:val="22"/>
          <w:szCs w:val="22"/>
        </w:rPr>
        <w:t>.</w:t>
      </w:r>
    </w:p>
    <w:p w14:paraId="1ED422CE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CF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D0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1ED422D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ED422D2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57A5972" w14:textId="02143945" w:rsidR="00291401" w:rsidRPr="00291401" w:rsidRDefault="00291401" w:rsidP="00291401">
      <w:pPr>
        <w:pStyle w:val="ListParagraph"/>
        <w:numPr>
          <w:ilvl w:val="0"/>
          <w:numId w:val="11"/>
        </w:numPr>
        <w:contextualSpacing/>
        <w:rPr>
          <w:rFonts w:ascii="Arial" w:hAnsi="Arial" w:cs="Arial"/>
        </w:rPr>
      </w:pPr>
      <w:r w:rsidRPr="00291401">
        <w:rPr>
          <w:rFonts w:ascii="Arial" w:hAnsi="Arial" w:cs="Arial"/>
        </w:rPr>
        <w:t>articulate learning outcomes and learning from the professional role</w:t>
      </w:r>
      <w:r>
        <w:rPr>
          <w:rFonts w:ascii="Arial" w:hAnsi="Arial" w:cs="Arial"/>
        </w:rPr>
        <w:t>,</w:t>
      </w:r>
      <w:r w:rsidRPr="00291401">
        <w:rPr>
          <w:rFonts w:ascii="Arial" w:hAnsi="Arial" w:cs="Arial"/>
        </w:rPr>
        <w:t xml:space="preserve"> and other activities </w:t>
      </w:r>
    </w:p>
    <w:p w14:paraId="1ED422D5" w14:textId="1A631731" w:rsidR="00B1208A" w:rsidRPr="00291401" w:rsidRDefault="00291401" w:rsidP="00291401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291401">
        <w:rPr>
          <w:rFonts w:ascii="Arial" w:hAnsi="Arial" w:cs="Arial"/>
        </w:rPr>
        <w:t>produce a portfolio of evidence to support learning experiences</w:t>
      </w:r>
    </w:p>
    <w:p w14:paraId="2B529677" w14:textId="77777777" w:rsidR="00291401" w:rsidRPr="00B1208A" w:rsidRDefault="00291401" w:rsidP="00291401">
      <w:pPr>
        <w:rPr>
          <w:rFonts w:ascii="Arial" w:hAnsi="Arial" w:cs="Arial"/>
          <w:sz w:val="22"/>
          <w:szCs w:val="22"/>
        </w:rPr>
      </w:pPr>
    </w:p>
    <w:p w14:paraId="1ED422D6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428679FC" w14:textId="77777777" w:rsidR="000A4531" w:rsidRPr="00987218" w:rsidRDefault="000A4531" w:rsidP="000A4531">
      <w:pPr>
        <w:numPr>
          <w:ilvl w:val="0"/>
          <w:numId w:val="2"/>
        </w:numPr>
        <w:rPr>
          <w:rFonts w:ascii="Arial" w:hAnsi="Arial" w:cs="Arial"/>
        </w:rPr>
      </w:pPr>
      <w:r w:rsidRPr="00291401">
        <w:rPr>
          <w:rFonts w:ascii="Arial" w:hAnsi="Arial" w:cs="Arial"/>
          <w:szCs w:val="24"/>
        </w:rPr>
        <w:t xml:space="preserve">Identification of </w:t>
      </w:r>
      <w:r>
        <w:rPr>
          <w:rFonts w:ascii="Arial" w:hAnsi="Arial" w:cs="Arial"/>
          <w:szCs w:val="24"/>
        </w:rPr>
        <w:t>four or more</w:t>
      </w:r>
      <w:r w:rsidRPr="00291401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 xml:space="preserve">well-organised </w:t>
      </w:r>
      <w:r w:rsidRPr="00291401">
        <w:rPr>
          <w:rFonts w:ascii="Arial" w:hAnsi="Arial" w:cs="Arial"/>
          <w:szCs w:val="24"/>
        </w:rPr>
        <w:t>area</w:t>
      </w:r>
      <w:r>
        <w:rPr>
          <w:rFonts w:ascii="Arial" w:hAnsi="Arial" w:cs="Arial"/>
          <w:szCs w:val="24"/>
        </w:rPr>
        <w:t>s</w:t>
      </w:r>
      <w:r w:rsidRPr="00291401">
        <w:rPr>
          <w:rFonts w:ascii="Arial" w:hAnsi="Arial" w:cs="Arial"/>
          <w:szCs w:val="24"/>
        </w:rPr>
        <w:t xml:space="preserve"> of learning</w:t>
      </w:r>
      <w:r>
        <w:rPr>
          <w:rFonts w:ascii="Arial" w:hAnsi="Arial" w:cs="Arial"/>
          <w:szCs w:val="24"/>
        </w:rPr>
        <w:t>, and associated learning outcomes.</w:t>
      </w:r>
    </w:p>
    <w:p w14:paraId="3C028713" w14:textId="77777777" w:rsidR="000A4531" w:rsidRPr="00291401" w:rsidRDefault="000A4531" w:rsidP="000A4531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  <w:szCs w:val="24"/>
        </w:rPr>
        <w:t>T</w:t>
      </w:r>
      <w:r w:rsidRPr="00291401">
        <w:rPr>
          <w:rFonts w:ascii="Arial" w:hAnsi="Arial" w:cs="Arial"/>
          <w:szCs w:val="24"/>
        </w:rPr>
        <w:t xml:space="preserve">heories and concepts of learning, and </w:t>
      </w:r>
      <w:r>
        <w:rPr>
          <w:rFonts w:ascii="Arial" w:hAnsi="Arial" w:cs="Arial"/>
          <w:szCs w:val="24"/>
        </w:rPr>
        <w:t>critical evaluation or prior learning</w:t>
      </w:r>
      <w:r w:rsidRPr="00291401">
        <w:rPr>
          <w:rFonts w:ascii="Arial" w:hAnsi="Arial" w:cs="Arial"/>
          <w:szCs w:val="24"/>
        </w:rPr>
        <w:t xml:space="preserve"> </w:t>
      </w:r>
    </w:p>
    <w:p w14:paraId="4804A52A" w14:textId="77777777" w:rsidR="000A4531" w:rsidRPr="00291401" w:rsidRDefault="000A4531" w:rsidP="000A4531">
      <w:pPr>
        <w:numPr>
          <w:ilvl w:val="0"/>
          <w:numId w:val="2"/>
        </w:numPr>
        <w:contextualSpacing/>
        <w:rPr>
          <w:rFonts w:ascii="Arial" w:eastAsia="Calibri" w:hAnsi="Arial" w:cs="Arial"/>
          <w:szCs w:val="22"/>
          <w:lang w:eastAsia="en-US"/>
        </w:rPr>
      </w:pPr>
      <w:r w:rsidRPr="00291401">
        <w:rPr>
          <w:rFonts w:ascii="Arial" w:eastAsia="Calibri" w:hAnsi="Arial" w:cs="Arial"/>
          <w:szCs w:val="24"/>
          <w:lang w:eastAsia="en-US"/>
        </w:rPr>
        <w:t>Reflection on practice</w:t>
      </w:r>
      <w:r>
        <w:rPr>
          <w:rFonts w:ascii="Arial" w:eastAsia="Calibri" w:hAnsi="Arial" w:cs="Arial"/>
          <w:szCs w:val="24"/>
          <w:lang w:eastAsia="en-US"/>
        </w:rPr>
        <w:t xml:space="preserve"> in the context</w:t>
      </w:r>
      <w:r w:rsidRPr="00291401">
        <w:rPr>
          <w:rFonts w:ascii="Arial" w:eastAsia="Calibri" w:hAnsi="Arial" w:cs="Arial"/>
          <w:szCs w:val="24"/>
          <w:lang w:eastAsia="en-US"/>
        </w:rPr>
        <w:t xml:space="preserve"> </w:t>
      </w:r>
      <w:r>
        <w:rPr>
          <w:rFonts w:ascii="Arial" w:eastAsia="Calibri" w:hAnsi="Arial" w:cs="Arial"/>
          <w:szCs w:val="24"/>
          <w:lang w:eastAsia="en-US"/>
        </w:rPr>
        <w:t>of</w:t>
      </w:r>
      <w:r w:rsidRPr="00291401">
        <w:rPr>
          <w:rFonts w:ascii="Arial" w:eastAsia="Calibri" w:hAnsi="Arial" w:cs="Arial"/>
          <w:szCs w:val="24"/>
          <w:lang w:eastAsia="en-US"/>
        </w:rPr>
        <w:t xml:space="preserve"> experiential learning</w:t>
      </w:r>
      <w:r>
        <w:rPr>
          <w:rFonts w:ascii="Arial" w:eastAsia="Calibri" w:hAnsi="Arial" w:cs="Arial"/>
          <w:szCs w:val="24"/>
          <w:lang w:eastAsia="en-US"/>
        </w:rPr>
        <w:t xml:space="preserve">. </w:t>
      </w:r>
      <w:r w:rsidRPr="00291401">
        <w:rPr>
          <w:rFonts w:ascii="Arial" w:eastAsia="Calibri" w:hAnsi="Arial" w:cs="Arial"/>
          <w:szCs w:val="24"/>
          <w:lang w:eastAsia="en-US"/>
        </w:rPr>
        <w:t>Theories of reflection will be introduced.</w:t>
      </w:r>
    </w:p>
    <w:p w14:paraId="65FDDFB1" w14:textId="75411E1C" w:rsidR="00291401" w:rsidRPr="00291401" w:rsidRDefault="000A4531" w:rsidP="000A4531">
      <w:pPr>
        <w:numPr>
          <w:ilvl w:val="0"/>
          <w:numId w:val="2"/>
        </w:numPr>
        <w:contextualSpacing/>
        <w:rPr>
          <w:rFonts w:ascii="Arial" w:eastAsia="Calibri" w:hAnsi="Arial" w:cs="Arial"/>
          <w:szCs w:val="22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 xml:space="preserve"> </w:t>
      </w:r>
      <w:r w:rsidR="00291401">
        <w:rPr>
          <w:rFonts w:ascii="Arial" w:eastAsia="Calibri" w:hAnsi="Arial" w:cs="Arial"/>
          <w:szCs w:val="24"/>
          <w:lang w:eastAsia="en-US"/>
        </w:rPr>
        <w:t>S</w:t>
      </w:r>
      <w:r w:rsidR="00291401" w:rsidRPr="00291401">
        <w:rPr>
          <w:rFonts w:ascii="Arial" w:eastAsia="Calibri" w:hAnsi="Arial" w:cs="Arial"/>
          <w:szCs w:val="24"/>
          <w:lang w:eastAsia="en-US"/>
        </w:rPr>
        <w:t xml:space="preserve">pecific </w:t>
      </w:r>
      <w:r w:rsidR="00291401">
        <w:rPr>
          <w:rFonts w:ascii="Arial" w:eastAsia="Calibri" w:hAnsi="Arial" w:cs="Arial"/>
          <w:szCs w:val="24"/>
          <w:lang w:eastAsia="en-US"/>
        </w:rPr>
        <w:t xml:space="preserve">theories and strategies relating to the professional role, for example </w:t>
      </w:r>
      <w:r w:rsidR="00291401" w:rsidRPr="00291401">
        <w:rPr>
          <w:rFonts w:ascii="Arial" w:eastAsia="Calibri" w:hAnsi="Arial" w:cs="Arial"/>
          <w:szCs w:val="24"/>
          <w:lang w:eastAsia="en-US"/>
        </w:rPr>
        <w:t>management, leadership, marketing, project management, communication, mentoring and coaching.</w:t>
      </w:r>
      <w:r w:rsidR="00291401">
        <w:rPr>
          <w:rFonts w:ascii="Arial" w:eastAsia="Calibri" w:hAnsi="Arial" w:cs="Arial"/>
          <w:szCs w:val="24"/>
          <w:lang w:eastAsia="en-US"/>
        </w:rPr>
        <w:t xml:space="preserve"> Reference to</w:t>
      </w:r>
      <w:r w:rsidR="00291401" w:rsidRPr="00291401">
        <w:rPr>
          <w:rFonts w:ascii="Arial" w:eastAsia="Calibri" w:hAnsi="Arial" w:cs="Arial"/>
          <w:szCs w:val="24"/>
          <w:lang w:eastAsia="en-US"/>
        </w:rPr>
        <w:t xml:space="preserve"> National Occupation Standards </w:t>
      </w:r>
      <w:r w:rsidR="00291401">
        <w:rPr>
          <w:rFonts w:ascii="Arial" w:eastAsia="Calibri" w:hAnsi="Arial" w:cs="Arial"/>
          <w:szCs w:val="24"/>
          <w:lang w:eastAsia="en-US"/>
        </w:rPr>
        <w:t>where relevant.</w:t>
      </w:r>
    </w:p>
    <w:p w14:paraId="577B6CCE" w14:textId="2EEB12A7" w:rsidR="00291401" w:rsidRPr="00291401" w:rsidRDefault="00291401" w:rsidP="00291401">
      <w:pPr>
        <w:numPr>
          <w:ilvl w:val="0"/>
          <w:numId w:val="2"/>
        </w:numPr>
        <w:contextualSpacing/>
        <w:rPr>
          <w:rFonts w:ascii="Arial" w:hAnsi="Arial" w:cs="Arial"/>
          <w:szCs w:val="24"/>
        </w:rPr>
      </w:pPr>
      <w:r w:rsidRPr="00291401">
        <w:rPr>
          <w:rFonts w:ascii="Arial" w:eastAsia="Calibri" w:hAnsi="Arial" w:cs="Arial"/>
          <w:szCs w:val="24"/>
          <w:lang w:eastAsia="en-US"/>
        </w:rPr>
        <w:t xml:space="preserve">Adoption of appropriate educational and employment terminology. </w:t>
      </w:r>
    </w:p>
    <w:p w14:paraId="1ED422DB" w14:textId="456ABAC4" w:rsidR="00B1208A" w:rsidRPr="00B1208A" w:rsidRDefault="00B1208A" w:rsidP="00291401">
      <w:pPr>
        <w:pStyle w:val="ListParagraph"/>
        <w:spacing w:before="240"/>
        <w:ind w:left="851"/>
        <w:rPr>
          <w:rFonts w:ascii="Arial" w:hAnsi="Arial" w:cs="Arial"/>
          <w:sz w:val="22"/>
          <w:szCs w:val="22"/>
        </w:rPr>
      </w:pPr>
    </w:p>
    <w:p w14:paraId="1ED422DC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1ED422DD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LEARNING AND TEACHING STRATEGY</w:t>
      </w:r>
    </w:p>
    <w:p w14:paraId="1ED422DE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1ED422DF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1ED422E0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1ED422E4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ED422E1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ED422E2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ED422E3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1ED422E8" w14:textId="77777777" w:rsidTr="008D7603">
        <w:tc>
          <w:tcPr>
            <w:tcW w:w="3969" w:type="dxa"/>
          </w:tcPr>
          <w:p w14:paraId="1ED422E5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1ED422E6" w14:textId="5E2CA049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14:paraId="1ED422E7" w14:textId="45660AA5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B1208A" w:rsidRPr="00B1208A" w14:paraId="1ED422EC" w14:textId="77777777" w:rsidTr="008D7603">
        <w:tc>
          <w:tcPr>
            <w:tcW w:w="3969" w:type="dxa"/>
          </w:tcPr>
          <w:p w14:paraId="1ED422E9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1ED422EA" w14:textId="080BA977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270</w:t>
            </w:r>
          </w:p>
        </w:tc>
        <w:tc>
          <w:tcPr>
            <w:tcW w:w="1843" w:type="dxa"/>
          </w:tcPr>
          <w:p w14:paraId="1ED422EB" w14:textId="37150754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90</w:t>
            </w:r>
          </w:p>
        </w:tc>
      </w:tr>
      <w:tr w:rsidR="00B1208A" w:rsidRPr="00B1208A" w14:paraId="1ED422F0" w14:textId="77777777" w:rsidTr="008D7603">
        <w:tc>
          <w:tcPr>
            <w:tcW w:w="3969" w:type="dxa"/>
          </w:tcPr>
          <w:p w14:paraId="1ED422ED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1ED422EE" w14:textId="04772910" w:rsidR="00B1208A" w:rsidRPr="00B1208A" w:rsidRDefault="00BF7089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1ED422EF" w14:textId="3D0DB736" w:rsidR="00B1208A" w:rsidRPr="00B1208A" w:rsidRDefault="00BF7089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1ED422F4" w14:textId="77777777" w:rsidTr="008D7603">
        <w:tc>
          <w:tcPr>
            <w:tcW w:w="3969" w:type="dxa"/>
          </w:tcPr>
          <w:p w14:paraId="1ED422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1ED422F2" w14:textId="402941B7" w:rsidR="00B1208A" w:rsidRPr="00B1208A" w:rsidRDefault="00F722D1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highlight w:val="cyan"/>
              </w:rPr>
              <w:t>[30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  <w:highlight w:val="cyan"/>
              </w:rPr>
              <w:t>0]</w:t>
            </w:r>
          </w:p>
        </w:tc>
        <w:tc>
          <w:tcPr>
            <w:tcW w:w="1843" w:type="dxa"/>
          </w:tcPr>
          <w:p w14:paraId="1ED422F3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ED422F5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CCBDBA6" w14:textId="77777777" w:rsidR="00054842" w:rsidRDefault="00054842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4508615" w14:textId="77777777" w:rsidR="00054842" w:rsidRDefault="00054842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ED422F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1ED422F7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ED422F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ED422F9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1ED42300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ED422FA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ED422FB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D422FC" w14:textId="384F52DF" w:rsidR="00B1208A" w:rsidRPr="00B1208A" w:rsidRDefault="001E2882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ED422FD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D422FE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ED422F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1ED4230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823"/>
        <w:gridCol w:w="3402"/>
        <w:gridCol w:w="1559"/>
      </w:tblGrid>
      <w:tr w:rsidR="00B1208A" w:rsidRPr="00B1208A" w14:paraId="1ED42305" w14:textId="77777777" w:rsidTr="00A214CE">
        <w:tc>
          <w:tcPr>
            <w:tcW w:w="3823" w:type="dxa"/>
          </w:tcPr>
          <w:p w14:paraId="1ED42302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402" w:type="dxa"/>
          </w:tcPr>
          <w:p w14:paraId="1ED42303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ED42304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1ED42309" w14:textId="77777777" w:rsidTr="00A214CE">
        <w:tc>
          <w:tcPr>
            <w:tcW w:w="3823" w:type="dxa"/>
          </w:tcPr>
          <w:p w14:paraId="689CC442" w14:textId="2A613B90" w:rsidR="00B1208A" w:rsidRDefault="00A214CE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</w:t>
            </w:r>
            <w:r w:rsidR="00F722D1">
              <w:rPr>
                <w:rFonts w:ascii="Arial" w:hAnsi="Arial" w:cs="Arial"/>
                <w:sz w:val="22"/>
                <w:szCs w:val="22"/>
              </w:rPr>
              <w:t>ortfolio</w:t>
            </w:r>
            <w:r>
              <w:rPr>
                <w:rFonts w:ascii="Arial" w:hAnsi="Arial" w:cs="Arial"/>
                <w:sz w:val="22"/>
                <w:szCs w:val="22"/>
              </w:rPr>
              <w:t>, to include:</w:t>
            </w:r>
            <w:r w:rsidR="00F0221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122134F" w14:textId="77777777" w:rsidR="00EA3037" w:rsidRPr="00A214CE" w:rsidRDefault="00EA3037" w:rsidP="00EA3037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 xml:space="preserve">a  comprehensive  CV evidencing qualifications and experience and identifying all aspects of personal and professional development;  </w:t>
            </w:r>
          </w:p>
          <w:p w14:paraId="734B96C9" w14:textId="77777777" w:rsidR="00EA3037" w:rsidRPr="00A214CE" w:rsidRDefault="00EA3037" w:rsidP="00EA3037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an annotated job description describing the learner’s work-based activities</w:t>
            </w:r>
          </w:p>
          <w:p w14:paraId="35E49C19" w14:textId="77777777" w:rsidR="00EA3037" w:rsidRPr="00A214CE" w:rsidRDefault="00EA3037" w:rsidP="00EA3037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learning area(s):</w:t>
            </w:r>
          </w:p>
          <w:p w14:paraId="1E454752" w14:textId="77777777" w:rsidR="00EA3037" w:rsidRPr="00A214CE" w:rsidRDefault="00EA3037" w:rsidP="00EA3037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learning outcomes</w:t>
            </w:r>
          </w:p>
          <w:p w14:paraId="62CDDF44" w14:textId="77777777" w:rsidR="00EA3037" w:rsidRPr="00A214CE" w:rsidRDefault="00EA3037" w:rsidP="00EA3037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reflection on learning</w:t>
            </w:r>
          </w:p>
          <w:p w14:paraId="0EFB22AD" w14:textId="77777777" w:rsidR="00EA3037" w:rsidRPr="00A214CE" w:rsidRDefault="00EA3037" w:rsidP="00EA3037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evidence to support learning</w:t>
            </w:r>
          </w:p>
          <w:p w14:paraId="1ED42306" w14:textId="103BFE70" w:rsidR="00EA3037" w:rsidRPr="00B1208A" w:rsidRDefault="00EA3037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02" w:type="dxa"/>
          </w:tcPr>
          <w:p w14:paraId="1ED42307" w14:textId="6C5AB9E0" w:rsidR="00B1208A" w:rsidRPr="00F0221E" w:rsidRDefault="00F722D1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054842">
              <w:rPr>
                <w:rFonts w:ascii="Arial" w:hAnsi="Arial" w:cs="Arial"/>
                <w:sz w:val="22"/>
                <w:szCs w:val="22"/>
              </w:rPr>
              <w:t>7500 words or equivalent</w:t>
            </w:r>
            <w:r w:rsidR="00F0221E" w:rsidRPr="0005484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559" w:type="dxa"/>
          </w:tcPr>
          <w:p w14:paraId="1ED42308" w14:textId="1CE890D8" w:rsidR="00B1208A" w:rsidRPr="00B1208A" w:rsidRDefault="00F722D1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1ED4230A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ED4230B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ED4231F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ED42320" w14:textId="77777777" w:rsidR="00B1208A" w:rsidRPr="00B1208A" w:rsidRDefault="00B1208A" w:rsidP="00B1208A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ED42323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ED42321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D42322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1ED42326" w14:textId="77777777" w:rsidTr="008D7603">
        <w:tc>
          <w:tcPr>
            <w:tcW w:w="3261" w:type="dxa"/>
          </w:tcPr>
          <w:p w14:paraId="1ED42324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1ED42325" w14:textId="7955DCBF" w:rsidR="00B1208A" w:rsidRPr="00B1208A" w:rsidRDefault="00BF7089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1ED42329" w14:textId="77777777" w:rsidTr="008D7603">
        <w:tc>
          <w:tcPr>
            <w:tcW w:w="3261" w:type="dxa"/>
          </w:tcPr>
          <w:p w14:paraId="1ED42327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ED42328" w14:textId="42B4CF40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1ED4232C" w14:textId="77777777" w:rsidTr="008D7603">
        <w:tc>
          <w:tcPr>
            <w:tcW w:w="3261" w:type="dxa"/>
          </w:tcPr>
          <w:p w14:paraId="1ED4232A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1ED4232B" w14:textId="2A180F67" w:rsidR="00B1208A" w:rsidRPr="00B1208A" w:rsidRDefault="00BF7089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1ED4232F" w14:textId="77777777" w:rsidTr="008D7603">
        <w:tc>
          <w:tcPr>
            <w:tcW w:w="3261" w:type="dxa"/>
          </w:tcPr>
          <w:p w14:paraId="1ED4232D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1ED4232E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ED42330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1ED42331" w14:textId="77777777" w:rsidR="00B1208A" w:rsidRPr="00B1208A" w:rsidRDefault="00B1208A" w:rsidP="00B1208A">
      <w:pPr>
        <w:rPr>
          <w:rFonts w:ascii="Arial" w:hAnsi="Arial" w:cs="Arial"/>
          <w:sz w:val="22"/>
          <w:szCs w:val="22"/>
          <w:highlight w:val="cyan"/>
        </w:rPr>
      </w:pPr>
    </w:p>
    <w:p w14:paraId="1ED42333" w14:textId="77777777" w:rsidR="00B1208A" w:rsidRDefault="00B1208A" w:rsidP="00B1208A">
      <w:pPr>
        <w:rPr>
          <w:rFonts w:ascii="Arial" w:hAnsi="Arial" w:cs="Arial"/>
        </w:rPr>
      </w:pPr>
    </w:p>
    <w:p w14:paraId="1ED42334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1ED42335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1ED42338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1ED42339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1ED4233C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3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1ED4233B" w14:textId="16ED319D" w:rsidR="00A74B3E" w:rsidRPr="00A74B3E" w:rsidRDefault="00B761C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bookmarkStart w:id="2" w:name="_GoBack"/>
            <w:bookmarkEnd w:id="2"/>
            <w:r>
              <w:rPr>
                <w:rFonts w:ascii="Arial" w:hAnsi="Arial" w:cs="Arial"/>
                <w:b/>
                <w:sz w:val="22"/>
                <w:szCs w:val="22"/>
              </w:rPr>
              <w:t>BMPF</w:t>
            </w:r>
            <w:r w:rsidR="00F722D1">
              <w:rPr>
                <w:rFonts w:ascii="Arial" w:hAnsi="Arial" w:cs="Arial"/>
                <w:b/>
                <w:sz w:val="22"/>
                <w:szCs w:val="22"/>
              </w:rPr>
              <w:t>7105</w:t>
            </w:r>
          </w:p>
        </w:tc>
      </w:tr>
      <w:tr w:rsidR="00A74B3E" w:rsidRPr="00A74B3E" w14:paraId="1ED4233F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3D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1ED4233E" w14:textId="5FCABBD5" w:rsidR="00A74B3E" w:rsidRPr="00A74B3E" w:rsidRDefault="00F722D1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291401">
              <w:rPr>
                <w:rFonts w:ascii="Arial" w:hAnsi="Arial" w:cs="Arial"/>
              </w:rPr>
              <w:t>Prior Learning Assessment and Recognition</w:t>
            </w:r>
          </w:p>
        </w:tc>
      </w:tr>
      <w:tr w:rsidR="00A74B3E" w:rsidRPr="00A74B3E" w14:paraId="1ED4234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4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ED4234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ED423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1ED42347" w14:textId="77777777" w:rsidTr="00BA343F">
        <w:tc>
          <w:tcPr>
            <w:tcW w:w="1689" w:type="dxa"/>
          </w:tcPr>
          <w:p w14:paraId="1ED42344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ED42345" w14:textId="5575652C" w:rsidR="00A74B3E" w:rsidRPr="00AA1C23" w:rsidRDefault="002F238E" w:rsidP="002F238E">
            <w:pPr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Kolb, D. A. (1984)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Experiential Learning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London: Prentice Hall.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46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1ED4234B" w14:textId="77777777" w:rsidTr="00BA343F">
        <w:tc>
          <w:tcPr>
            <w:tcW w:w="1689" w:type="dxa"/>
          </w:tcPr>
          <w:p w14:paraId="1ED42348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ED42349" w14:textId="034302AF" w:rsidR="00A74B3E" w:rsidRPr="00AA1C23" w:rsidRDefault="002F238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Moon, J. A. (2004)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A Handbook of Reflective and Experiential Learning: Theory and Practice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London: Routledge Falmer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4A" w14:textId="27E9D002" w:rsidR="00A74B3E" w:rsidRPr="00A74B3E" w:rsidRDefault="00AA1C23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1ED4234F" w14:textId="77777777" w:rsidTr="00BA343F">
        <w:tc>
          <w:tcPr>
            <w:tcW w:w="1689" w:type="dxa"/>
          </w:tcPr>
          <w:p w14:paraId="1ED423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ED4234D" w14:textId="038C0937" w:rsidR="00A74B3E" w:rsidRPr="00AA1C23" w:rsidRDefault="002F238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Schön, D. (1991)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The Reflective Practitioner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San Francisco: Jossey Bass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4E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C6590" w:rsidRPr="00A74B3E" w14:paraId="2AB68D97" w14:textId="77777777" w:rsidTr="005C6590">
        <w:trPr>
          <w:trHeight w:val="540"/>
        </w:trPr>
        <w:tc>
          <w:tcPr>
            <w:tcW w:w="1689" w:type="dxa"/>
          </w:tcPr>
          <w:p w14:paraId="510D9C92" w14:textId="7EACF1CD" w:rsidR="005C6590" w:rsidRPr="00A74B3E" w:rsidRDefault="005C6590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23C727F" w14:textId="5631F63A" w:rsidR="005C6590" w:rsidRPr="000705DF" w:rsidRDefault="005C6590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05DF">
              <w:rPr>
                <w:rFonts w:ascii="Arial" w:hAnsi="Arial" w:cs="Arial"/>
                <w:b/>
                <w:sz w:val="22"/>
                <w:szCs w:val="22"/>
              </w:rPr>
              <w:t>Additional reading related to specific learning areas</w:t>
            </w:r>
          </w:p>
        </w:tc>
        <w:tc>
          <w:tcPr>
            <w:tcW w:w="1366" w:type="dxa"/>
          </w:tcPr>
          <w:p w14:paraId="3401235E" w14:textId="77777777" w:rsidR="005C6590" w:rsidRDefault="005C6590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C6590" w:rsidRPr="00A74B3E" w14:paraId="557D7A10" w14:textId="77777777" w:rsidTr="00BA343F">
        <w:tc>
          <w:tcPr>
            <w:tcW w:w="1689" w:type="dxa"/>
          </w:tcPr>
          <w:p w14:paraId="354D153D" w14:textId="557C7EA9" w:rsidR="005C6590" w:rsidRPr="00A74B3E" w:rsidRDefault="005C6590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14:paraId="69348632" w14:textId="6C4606B7" w:rsidR="005C6590" w:rsidRPr="005C6590" w:rsidRDefault="005C6590" w:rsidP="002F238E">
            <w:pPr>
              <w:rPr>
                <w:rFonts w:ascii="Arial" w:hAnsi="Arial" w:cs="Arial"/>
                <w:sz w:val="22"/>
                <w:szCs w:val="22"/>
              </w:rPr>
            </w:pPr>
            <w:r w:rsidRPr="005C6590">
              <w:rPr>
                <w:rFonts w:ascii="Arial" w:hAnsi="Arial" w:cs="Arial"/>
                <w:szCs w:val="22"/>
              </w:rPr>
              <w:t xml:space="preserve">Andersson, P. and Harris, J. (eds) (2006) </w:t>
            </w:r>
            <w:r w:rsidRPr="005C6590">
              <w:rPr>
                <w:rFonts w:ascii="Arial" w:hAnsi="Arial" w:cs="Arial"/>
                <w:i/>
                <w:szCs w:val="22"/>
              </w:rPr>
              <w:t>Re-theorising the Recognition of Prior Learning</w:t>
            </w:r>
            <w:r w:rsidRPr="005C6590">
              <w:rPr>
                <w:rFonts w:ascii="Arial" w:hAnsi="Arial" w:cs="Arial"/>
                <w:szCs w:val="22"/>
              </w:rPr>
              <w:t xml:space="preserve"> Leicester: NIACE.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6348686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103605" w14:textId="77777777" w:rsidR="005C6590" w:rsidRDefault="005C6590" w:rsidP="005C6590">
                <w:pPr>
                  <w:overflowPunct/>
                  <w:jc w:val="center"/>
                  <w:textAlignment w:val="auto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1F0D1F7B" w14:textId="77777777" w:rsidR="005C6590" w:rsidRDefault="005C6590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705DF" w:rsidRPr="00A74B3E" w14:paraId="33D70400" w14:textId="77777777" w:rsidTr="00BA343F">
        <w:tc>
          <w:tcPr>
            <w:tcW w:w="1689" w:type="dxa"/>
          </w:tcPr>
          <w:p w14:paraId="2E335419" w14:textId="7FDE402F" w:rsidR="000705DF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22E1A4D" w14:textId="4DC80EB0" w:rsidR="000705DF" w:rsidRPr="000705DF" w:rsidRDefault="000705DF" w:rsidP="000705DF">
            <w:pPr>
              <w:rPr>
                <w:rFonts w:ascii="Arial" w:hAnsi="Arial" w:cs="Arial"/>
                <w:szCs w:val="22"/>
              </w:rPr>
            </w:pPr>
            <w:r w:rsidRPr="000705DF">
              <w:rPr>
                <w:rFonts w:ascii="Arial" w:hAnsi="Arial" w:cs="Arial"/>
                <w:bCs/>
                <w:szCs w:val="24"/>
              </w:rPr>
              <w:t xml:space="preserve">Argyris, C. and Schön, D. (1992). </w:t>
            </w:r>
            <w:r w:rsidRPr="000705DF">
              <w:rPr>
                <w:rFonts w:ascii="Arial" w:hAnsi="Arial" w:cs="Arial"/>
                <w:i/>
                <w:iCs/>
                <w:szCs w:val="24"/>
              </w:rPr>
              <w:t>Theory and Practice: Increasing Professional Effectiveness</w:t>
            </w:r>
            <w:r w:rsidRPr="000705DF">
              <w:rPr>
                <w:rFonts w:ascii="Arial" w:hAnsi="Arial" w:cs="Arial"/>
                <w:szCs w:val="24"/>
              </w:rPr>
              <w:t>. San Francisco: Jossey Bass.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1184504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9317265" w14:textId="77777777" w:rsidR="000705DF" w:rsidRDefault="000705DF" w:rsidP="000705DF">
                <w:pPr>
                  <w:overflowPunct/>
                  <w:jc w:val="center"/>
                  <w:textAlignment w:val="auto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3DB3BFEF" w14:textId="1F906B35" w:rsidR="000705DF" w:rsidRDefault="000705DF" w:rsidP="000705DF">
            <w:pPr>
              <w:overflowPunct/>
              <w:jc w:val="center"/>
              <w:textAlignment w:val="auto"/>
              <w:rPr>
                <w:rFonts w:cs="Arial"/>
              </w:rPr>
            </w:pPr>
          </w:p>
        </w:tc>
      </w:tr>
      <w:tr w:rsidR="000705DF" w:rsidRPr="00A74B3E" w14:paraId="1ED42353" w14:textId="77777777" w:rsidTr="00BA343F">
        <w:tc>
          <w:tcPr>
            <w:tcW w:w="1689" w:type="dxa"/>
          </w:tcPr>
          <w:p w14:paraId="1ED42350" w14:textId="77777777" w:rsidR="000705DF" w:rsidRPr="00A74B3E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0D38383" w14:textId="77777777" w:rsidR="000705DF" w:rsidRPr="00AA1C23" w:rsidRDefault="000705DF" w:rsidP="000705DF">
            <w:pPr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Boud, D., Docherty, P. and Cressey, P. (eds) (2005)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Productive Reflection at Work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London: Routledge.</w:t>
            </w:r>
          </w:p>
          <w:p w14:paraId="1ED42351" w14:textId="77777777" w:rsidR="000705DF" w:rsidRPr="00AA1C23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52" w14:textId="1F576A16" w:rsidR="000705DF" w:rsidRPr="00A74B3E" w:rsidRDefault="000705DF" w:rsidP="000705D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05DF" w:rsidRPr="00A74B3E" w14:paraId="153C2AF9" w14:textId="77777777" w:rsidTr="00BA343F">
        <w:tc>
          <w:tcPr>
            <w:tcW w:w="1689" w:type="dxa"/>
          </w:tcPr>
          <w:p w14:paraId="0F2A1415" w14:textId="0B1FBA9E" w:rsidR="000705DF" w:rsidRPr="00A74B3E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5C512B90" w14:textId="2E4A73BB" w:rsidR="000705DF" w:rsidRPr="00AA1C23" w:rsidRDefault="000705DF" w:rsidP="000705DF">
            <w:pPr>
              <w:pStyle w:val="Heading3"/>
              <w:rPr>
                <w:rFonts w:ascii="Arial" w:hAnsi="Arial" w:cs="Arial"/>
                <w:b w:val="0"/>
                <w:sz w:val="22"/>
                <w:szCs w:val="22"/>
              </w:rPr>
            </w:pP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>Evans, K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.</w:t>
            </w: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 xml:space="preserve"> et al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.</w:t>
            </w: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 xml:space="preserve"> (2006) </w:t>
            </w:r>
            <w:r w:rsidRPr="00AA1C23">
              <w:rPr>
                <w:rFonts w:ascii="Arial" w:hAnsi="Arial" w:cs="Arial"/>
                <w:b w:val="0"/>
                <w:i/>
                <w:sz w:val="22"/>
                <w:szCs w:val="22"/>
              </w:rPr>
              <w:t>Improving Workplace Learning</w:t>
            </w: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>. Hoboken: Taylor and Francis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012D86" w14:textId="2B14062A" w:rsidR="000705DF" w:rsidRDefault="000705DF" w:rsidP="000705D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05DF" w:rsidRPr="00A74B3E" w14:paraId="1ED42357" w14:textId="77777777" w:rsidTr="00BA343F">
        <w:tc>
          <w:tcPr>
            <w:tcW w:w="1689" w:type="dxa"/>
          </w:tcPr>
          <w:p w14:paraId="1ED42354" w14:textId="77777777" w:rsidR="000705DF" w:rsidRPr="00A74B3E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ED42355" w14:textId="5C1A3F77" w:rsidR="000705DF" w:rsidRPr="00AA1C23" w:rsidRDefault="000705DF" w:rsidP="000705DF">
            <w:pPr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Gray, D.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et al. (</w:t>
            </w:r>
            <w:r w:rsidRPr="00AA1C23">
              <w:rPr>
                <w:rFonts w:ascii="Arial" w:hAnsi="Arial" w:cs="Arial"/>
                <w:sz w:val="22"/>
                <w:szCs w:val="22"/>
              </w:rPr>
              <w:t>2004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) Learning through the Workplace: A guide to work-based learning,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Cheltenham: Nelson Thornes.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56" w14:textId="77777777" w:rsidR="000705DF" w:rsidRPr="00A74B3E" w:rsidRDefault="000705DF" w:rsidP="000705D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705DF" w:rsidRPr="00A74B3E" w14:paraId="1ED4235B" w14:textId="77777777" w:rsidTr="00BA343F">
        <w:tc>
          <w:tcPr>
            <w:tcW w:w="1689" w:type="dxa"/>
          </w:tcPr>
          <w:p w14:paraId="1ED42358" w14:textId="77777777" w:rsidR="000705DF" w:rsidRPr="00A74B3E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ED42359" w14:textId="32FDF7C5" w:rsidR="000705DF" w:rsidRPr="00610B2C" w:rsidRDefault="000705DF" w:rsidP="000705DF">
            <w:pPr>
              <w:pStyle w:val="Heading3"/>
              <w:rPr>
                <w:rFonts w:ascii="Arial" w:hAnsi="Arial" w:cs="Arial"/>
                <w:b w:val="0"/>
                <w:sz w:val="22"/>
                <w:szCs w:val="22"/>
              </w:rPr>
            </w:pPr>
            <w:r w:rsidRPr="00610B2C">
              <w:rPr>
                <w:rFonts w:ascii="Arial" w:hAnsi="Arial" w:cs="Arial"/>
                <w:b w:val="0"/>
                <w:sz w:val="22"/>
                <w:szCs w:val="22"/>
              </w:rPr>
              <w:t xml:space="preserve">Malloch, M. (2011) The Sage Handbook of Experiential learning. Los Angeles: </w:t>
            </w:r>
            <w:r w:rsidRPr="00610B2C">
              <w:rPr>
                <w:rStyle w:val="searchword"/>
                <w:rFonts w:ascii="Arial" w:hAnsi="Arial" w:cs="Arial"/>
                <w:b w:val="0"/>
                <w:sz w:val="22"/>
                <w:szCs w:val="22"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809717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DC3297" w14:textId="59A16444" w:rsidR="000705DF" w:rsidRDefault="000705DF" w:rsidP="000705DF">
                <w:pPr>
                  <w:jc w:val="center"/>
                  <w:rPr>
                    <w:rFonts w:cs="Arial"/>
                    <w:sz w:val="22"/>
                    <w:szCs w:val="22"/>
                    <w:lang w:eastAsia="en-US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1ED4235A" w14:textId="186ADC8D" w:rsidR="000705DF" w:rsidRPr="00A74B3E" w:rsidRDefault="000705DF" w:rsidP="000705D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705DF" w:rsidRPr="00A74B3E" w14:paraId="1ED4235F" w14:textId="77777777" w:rsidTr="00BA343F">
        <w:tc>
          <w:tcPr>
            <w:tcW w:w="1689" w:type="dxa"/>
          </w:tcPr>
          <w:p w14:paraId="1ED4235C" w14:textId="795F16F9" w:rsidR="000705DF" w:rsidRPr="00A74B3E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AF18E3D" w14:textId="77777777" w:rsidR="000705DF" w:rsidRPr="005C6590" w:rsidRDefault="000705DF" w:rsidP="000705DF">
            <w:pPr>
              <w:rPr>
                <w:rFonts w:ascii="Arial" w:hAnsi="Arial" w:cs="Arial"/>
                <w:sz w:val="22"/>
                <w:szCs w:val="22"/>
              </w:rPr>
            </w:pPr>
            <w:r w:rsidRPr="005C6590">
              <w:rPr>
                <w:rFonts w:ascii="Arial" w:hAnsi="Arial" w:cs="Arial"/>
                <w:sz w:val="22"/>
                <w:szCs w:val="22"/>
              </w:rPr>
              <w:t xml:space="preserve">Raelin, J. A. (2008) </w:t>
            </w:r>
            <w:r w:rsidRPr="005C6590">
              <w:rPr>
                <w:rFonts w:ascii="Arial" w:hAnsi="Arial" w:cs="Arial"/>
                <w:i/>
                <w:sz w:val="22"/>
                <w:szCs w:val="22"/>
              </w:rPr>
              <w:t>Work-based Learning: Bridging Knowledge and Action in the Workplace</w:t>
            </w:r>
            <w:r w:rsidRPr="005C6590">
              <w:rPr>
                <w:rFonts w:ascii="Arial" w:hAnsi="Arial" w:cs="Arial"/>
                <w:sz w:val="22"/>
                <w:szCs w:val="22"/>
              </w:rPr>
              <w:t xml:space="preserve"> San Francisco: Jossey Bass Wiley.</w:t>
            </w:r>
          </w:p>
          <w:p w14:paraId="1ED4235D" w14:textId="77777777" w:rsidR="000705DF" w:rsidRPr="005C6590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5E" w14:textId="7FD71575" w:rsidR="000705DF" w:rsidRPr="00A74B3E" w:rsidRDefault="000705DF" w:rsidP="000705D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05DF" w:rsidRPr="00A74B3E" w14:paraId="1ED42363" w14:textId="77777777" w:rsidTr="00BA343F">
        <w:tc>
          <w:tcPr>
            <w:tcW w:w="1689" w:type="dxa"/>
          </w:tcPr>
          <w:p w14:paraId="1ED42360" w14:textId="7D7EAD9B" w:rsidR="000705DF" w:rsidRPr="00A74B3E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65396D6" w14:textId="77777777" w:rsidR="000705DF" w:rsidRPr="00774614" w:rsidRDefault="000705DF" w:rsidP="000705DF">
            <w:pPr>
              <w:rPr>
                <w:rFonts w:asciiTheme="minorHAnsi" w:hAnsiTheme="minorHAnsi"/>
                <w:szCs w:val="24"/>
              </w:rPr>
            </w:pPr>
            <w:r w:rsidRPr="00774614">
              <w:rPr>
                <w:rFonts w:asciiTheme="minorHAnsi" w:hAnsiTheme="minorHAnsi"/>
                <w:szCs w:val="24"/>
              </w:rPr>
              <w:t xml:space="preserve">A Guide to Learning Styles, </w:t>
            </w:r>
            <w:hyperlink r:id="rId8" w:history="1">
              <w:r w:rsidRPr="00774614">
                <w:rPr>
                  <w:rFonts w:asciiTheme="minorHAnsi" w:hAnsiTheme="minorHAnsi"/>
                  <w:color w:val="0000FF"/>
                  <w:szCs w:val="24"/>
                  <w:u w:val="single"/>
                </w:rPr>
                <w:t>http://www.vark-learn.com/english/index.asp</w:t>
              </w:r>
            </w:hyperlink>
            <w:r w:rsidRPr="00774614">
              <w:rPr>
                <w:rFonts w:asciiTheme="minorHAnsi" w:hAnsiTheme="minorHAnsi"/>
                <w:szCs w:val="24"/>
              </w:rPr>
              <w:t xml:space="preserve"> </w:t>
            </w:r>
          </w:p>
          <w:p w14:paraId="1ED42361" w14:textId="77777777" w:rsidR="000705DF" w:rsidRPr="00A74B3E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62" w14:textId="0503CA90" w:rsidR="000705DF" w:rsidRPr="00A74B3E" w:rsidRDefault="000705DF" w:rsidP="000705D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0705DF" w:rsidRPr="00A74B3E" w14:paraId="1ED42367" w14:textId="77777777" w:rsidTr="00BA343F">
        <w:tc>
          <w:tcPr>
            <w:tcW w:w="1689" w:type="dxa"/>
          </w:tcPr>
          <w:p w14:paraId="1ED42364" w14:textId="4B11CD74" w:rsidR="000705DF" w:rsidRPr="00A74B3E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AC47C65" w14:textId="77777777" w:rsidR="000705DF" w:rsidRPr="00774614" w:rsidRDefault="000705DF" w:rsidP="000705DF">
            <w:pPr>
              <w:rPr>
                <w:rFonts w:asciiTheme="minorHAnsi" w:hAnsiTheme="minorHAnsi"/>
                <w:szCs w:val="24"/>
              </w:rPr>
            </w:pPr>
            <w:r w:rsidRPr="00774614">
              <w:rPr>
                <w:rFonts w:asciiTheme="minorHAnsi" w:hAnsiTheme="minorHAnsi"/>
                <w:szCs w:val="24"/>
              </w:rPr>
              <w:t xml:space="preserve">National Occupational Standards, </w:t>
            </w:r>
            <w:hyperlink r:id="rId9" w:history="1">
              <w:r w:rsidRPr="00774614">
                <w:rPr>
                  <w:rFonts w:asciiTheme="minorHAnsi" w:hAnsiTheme="minorHAnsi"/>
                  <w:color w:val="0000FF"/>
                  <w:szCs w:val="24"/>
                  <w:u w:val="single"/>
                </w:rPr>
                <w:t>http://nos.ukces.org.uk/Pages/index.aspx</w:t>
              </w:r>
            </w:hyperlink>
            <w:r w:rsidRPr="00774614">
              <w:rPr>
                <w:rFonts w:asciiTheme="minorHAnsi" w:hAnsiTheme="minorHAnsi"/>
                <w:szCs w:val="24"/>
              </w:rPr>
              <w:t xml:space="preserve"> </w:t>
            </w:r>
          </w:p>
          <w:p w14:paraId="1ED42365" w14:textId="77777777" w:rsidR="000705DF" w:rsidRPr="00A74B3E" w:rsidRDefault="000705DF" w:rsidP="000705D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D42366" w14:textId="471350DB" w:rsidR="000705DF" w:rsidRPr="00A74B3E" w:rsidRDefault="000705DF" w:rsidP="000705D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1ED4236C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1ED4236D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1ED4236E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1ED4236F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ED42372" w14:textId="77777777" w:rsidR="00B17917" w:rsidRDefault="00B17917" w:rsidP="009B5674">
      <w:r>
        <w:separator/>
      </w:r>
    </w:p>
  </w:endnote>
  <w:endnote w:type="continuationSeparator" w:id="0">
    <w:p w14:paraId="1ED42373" w14:textId="77777777" w:rsidR="00B17917" w:rsidRDefault="00B17917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ED42370" w14:textId="77777777" w:rsidR="00B17917" w:rsidRDefault="00B17917" w:rsidP="009B5674">
      <w:r>
        <w:separator/>
      </w:r>
    </w:p>
  </w:footnote>
  <w:footnote w:type="continuationSeparator" w:id="0">
    <w:p w14:paraId="1ED42371" w14:textId="77777777" w:rsidR="00B17917" w:rsidRDefault="00B17917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BB708FA"/>
    <w:multiLevelType w:val="hybridMultilevel"/>
    <w:tmpl w:val="2B129862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D273A26"/>
    <w:multiLevelType w:val="hybridMultilevel"/>
    <w:tmpl w:val="2AF448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A50DB8"/>
    <w:multiLevelType w:val="hybridMultilevel"/>
    <w:tmpl w:val="65306894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684FFB"/>
    <w:multiLevelType w:val="hybridMultilevel"/>
    <w:tmpl w:val="4BAEC9D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9"/>
  </w:num>
  <w:num w:numId="5">
    <w:abstractNumId w:val="1"/>
    <w:lvlOverride w:ilvl="0">
      <w:startOverride w:val="1"/>
    </w:lvlOverride>
  </w:num>
  <w:num w:numId="6">
    <w:abstractNumId w:val="6"/>
  </w:num>
  <w:num w:numId="7">
    <w:abstractNumId w:val="8"/>
  </w:num>
  <w:num w:numId="8">
    <w:abstractNumId w:val="0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sz w:val="20"/>
        </w:rPr>
      </w:lvl>
    </w:lvlOverride>
  </w:num>
  <w:num w:numId="9">
    <w:abstractNumId w:val="10"/>
  </w:num>
  <w:num w:numId="10">
    <w:abstractNumId w:val="2"/>
  </w:num>
  <w:num w:numId="11">
    <w:abstractNumId w:val="4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54842"/>
    <w:rsid w:val="00066DE8"/>
    <w:rsid w:val="000705DF"/>
    <w:rsid w:val="00077CD4"/>
    <w:rsid w:val="00094FBD"/>
    <w:rsid w:val="000A4531"/>
    <w:rsid w:val="000C6407"/>
    <w:rsid w:val="00116B44"/>
    <w:rsid w:val="00172EDC"/>
    <w:rsid w:val="001A15E3"/>
    <w:rsid w:val="001A2624"/>
    <w:rsid w:val="001C765C"/>
    <w:rsid w:val="001D5DF6"/>
    <w:rsid w:val="001E2882"/>
    <w:rsid w:val="00203392"/>
    <w:rsid w:val="002411A3"/>
    <w:rsid w:val="00291401"/>
    <w:rsid w:val="002F238E"/>
    <w:rsid w:val="00302297"/>
    <w:rsid w:val="003146EA"/>
    <w:rsid w:val="00316625"/>
    <w:rsid w:val="00356025"/>
    <w:rsid w:val="00404273"/>
    <w:rsid w:val="00470586"/>
    <w:rsid w:val="004A406A"/>
    <w:rsid w:val="004A6539"/>
    <w:rsid w:val="004B6F80"/>
    <w:rsid w:val="004F207C"/>
    <w:rsid w:val="005006B0"/>
    <w:rsid w:val="005259D7"/>
    <w:rsid w:val="00551363"/>
    <w:rsid w:val="005946A7"/>
    <w:rsid w:val="005C6590"/>
    <w:rsid w:val="005E40A7"/>
    <w:rsid w:val="005E41B4"/>
    <w:rsid w:val="00610B2C"/>
    <w:rsid w:val="0062376E"/>
    <w:rsid w:val="00646A7D"/>
    <w:rsid w:val="0069757B"/>
    <w:rsid w:val="006A0CE9"/>
    <w:rsid w:val="006D2B8B"/>
    <w:rsid w:val="006E184F"/>
    <w:rsid w:val="00736A82"/>
    <w:rsid w:val="007F3042"/>
    <w:rsid w:val="008619BD"/>
    <w:rsid w:val="0089539D"/>
    <w:rsid w:val="008C188B"/>
    <w:rsid w:val="008E55FA"/>
    <w:rsid w:val="008F44C9"/>
    <w:rsid w:val="009139DF"/>
    <w:rsid w:val="00924F30"/>
    <w:rsid w:val="009A077A"/>
    <w:rsid w:val="009B5674"/>
    <w:rsid w:val="009D0293"/>
    <w:rsid w:val="00A214CE"/>
    <w:rsid w:val="00A74B3E"/>
    <w:rsid w:val="00AA1C23"/>
    <w:rsid w:val="00AD111C"/>
    <w:rsid w:val="00B1208A"/>
    <w:rsid w:val="00B17917"/>
    <w:rsid w:val="00B30B52"/>
    <w:rsid w:val="00B53530"/>
    <w:rsid w:val="00B63B14"/>
    <w:rsid w:val="00B761CE"/>
    <w:rsid w:val="00B80522"/>
    <w:rsid w:val="00B81017"/>
    <w:rsid w:val="00B8741E"/>
    <w:rsid w:val="00BA343F"/>
    <w:rsid w:val="00BD06FD"/>
    <w:rsid w:val="00BF6F6C"/>
    <w:rsid w:val="00BF7089"/>
    <w:rsid w:val="00C13D91"/>
    <w:rsid w:val="00C86B41"/>
    <w:rsid w:val="00D41EBF"/>
    <w:rsid w:val="00DA3486"/>
    <w:rsid w:val="00DB46AD"/>
    <w:rsid w:val="00DC7FD0"/>
    <w:rsid w:val="00DE543B"/>
    <w:rsid w:val="00E30887"/>
    <w:rsid w:val="00E91B3E"/>
    <w:rsid w:val="00EA24E6"/>
    <w:rsid w:val="00EA3037"/>
    <w:rsid w:val="00F0221E"/>
    <w:rsid w:val="00F72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D422C2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paragraph" w:styleId="Heading3">
    <w:name w:val="heading 3"/>
    <w:basedOn w:val="Normal"/>
    <w:link w:val="Heading3Char"/>
    <w:uiPriority w:val="9"/>
    <w:qFormat/>
    <w:rsid w:val="00AA1C23"/>
    <w:pPr>
      <w:overflowPunct/>
      <w:autoSpaceDE/>
      <w:autoSpaceDN/>
      <w:adjustRightInd/>
      <w:spacing w:before="100" w:beforeAutospacing="1" w:after="100" w:afterAutospacing="1"/>
      <w:jc w:val="left"/>
      <w:textAlignment w:val="auto"/>
      <w:outlineLvl w:val="2"/>
    </w:pPr>
    <w:rPr>
      <w:b/>
      <w:bCs/>
      <w:sz w:val="27"/>
      <w:szCs w:val="27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AA1C23"/>
    <w:rPr>
      <w:b/>
      <w:bCs/>
      <w:sz w:val="27"/>
      <w:szCs w:val="27"/>
      <w:lang w:val="en-US" w:eastAsia="en-US"/>
    </w:rPr>
  </w:style>
  <w:style w:type="character" w:customStyle="1" w:styleId="searchword">
    <w:name w:val="searchword"/>
    <w:basedOn w:val="DefaultParagraphFont"/>
    <w:rsid w:val="00610B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20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8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vark-learn.com/english/index.asp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nos.ukces.org.uk/Pages/index.aspx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91980EE-0E2E-4B2E-A277-B92BA090EC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01_qamod.dot</Template>
  <TotalTime>60</TotalTime>
  <Pages>3</Pages>
  <Words>561</Words>
  <Characters>3199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3753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CPD</cp:lastModifiedBy>
  <cp:revision>12</cp:revision>
  <cp:lastPrinted>1901-01-01T00:00:00Z</cp:lastPrinted>
  <dcterms:created xsi:type="dcterms:W3CDTF">2017-08-10T14:38:00Z</dcterms:created>
  <dcterms:modified xsi:type="dcterms:W3CDTF">2017-11-29T10:28:00Z</dcterms:modified>
</cp:coreProperties>
</file>