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6BFA6" w14:textId="00DDBBA6" w:rsidR="00EE2E1F" w:rsidRPr="00EE2E1F" w:rsidRDefault="00EE2E1F" w:rsidP="00EE2E1F">
      <w:pPr>
        <w:spacing w:line="360" w:lineRule="auto"/>
        <w:rPr>
          <w:rFonts w:ascii="Times New Roman" w:hAnsi="Times New Roman" w:cs="Times New Roman"/>
          <w:b/>
          <w:sz w:val="36"/>
          <w:szCs w:val="36"/>
        </w:rPr>
      </w:pPr>
      <w:r w:rsidRPr="00EE2E1F">
        <w:rPr>
          <w:rFonts w:ascii="Times New Roman" w:hAnsi="Times New Roman" w:cs="Times New Roman"/>
          <w:b/>
          <w:sz w:val="36"/>
          <w:szCs w:val="36"/>
        </w:rPr>
        <w:t>Paraphrasing</w:t>
      </w:r>
      <w:r w:rsidR="0061096D">
        <w:rPr>
          <w:rFonts w:ascii="Times New Roman" w:hAnsi="Times New Roman" w:cs="Times New Roman"/>
          <w:b/>
          <w:sz w:val="36"/>
          <w:szCs w:val="36"/>
        </w:rPr>
        <w:t xml:space="preserve"> adolescence.</w:t>
      </w:r>
    </w:p>
    <w:p w14:paraId="6FE16FE3" w14:textId="77777777" w:rsidR="00EE2E1F" w:rsidRDefault="00EE2E1F" w:rsidP="00EE2E1F">
      <w:pPr>
        <w:spacing w:line="360" w:lineRule="auto"/>
        <w:rPr>
          <w:rFonts w:ascii="Times New Roman" w:hAnsi="Times New Roman" w:cs="Times New Roman"/>
          <w:sz w:val="24"/>
          <w:szCs w:val="24"/>
        </w:rPr>
      </w:pPr>
    </w:p>
    <w:p w14:paraId="4C35D663" w14:textId="6D58BD5D" w:rsidR="00EE2E1F" w:rsidRPr="00EE2E1F" w:rsidRDefault="00EE2E1F" w:rsidP="00EE2E1F">
      <w:pPr>
        <w:spacing w:line="360" w:lineRule="auto"/>
        <w:rPr>
          <w:rFonts w:ascii="Times New Roman" w:hAnsi="Times New Roman" w:cs="Times New Roman"/>
          <w:sz w:val="24"/>
          <w:szCs w:val="24"/>
        </w:rPr>
      </w:pPr>
      <w:r w:rsidRPr="00EE2E1F">
        <w:rPr>
          <w:rFonts w:ascii="Times New Roman" w:hAnsi="Times New Roman" w:cs="Times New Roman"/>
          <w:sz w:val="24"/>
          <w:szCs w:val="24"/>
        </w:rPr>
        <w:t xml:space="preserve">Adolescence is </w:t>
      </w:r>
      <w:proofErr w:type="gramStart"/>
      <w:r w:rsidRPr="00EE2E1F">
        <w:rPr>
          <w:rFonts w:ascii="Times New Roman" w:hAnsi="Times New Roman" w:cs="Times New Roman"/>
          <w:sz w:val="24"/>
          <w:szCs w:val="24"/>
        </w:rPr>
        <w:t>a period of time</w:t>
      </w:r>
      <w:proofErr w:type="gramEnd"/>
      <w:r w:rsidRPr="00EE2E1F">
        <w:rPr>
          <w:rFonts w:ascii="Times New Roman" w:hAnsi="Times New Roman" w:cs="Times New Roman"/>
          <w:sz w:val="24"/>
          <w:szCs w:val="24"/>
        </w:rPr>
        <w:t xml:space="preserve"> a in a young </w:t>
      </w:r>
      <w:r w:rsidR="001E5953" w:rsidRPr="00EE2E1F">
        <w:rPr>
          <w:rFonts w:ascii="Times New Roman" w:hAnsi="Times New Roman" w:cs="Times New Roman"/>
          <w:sz w:val="24"/>
          <w:szCs w:val="24"/>
        </w:rPr>
        <w:t>person’s</w:t>
      </w:r>
      <w:r w:rsidRPr="00EE2E1F">
        <w:rPr>
          <w:rFonts w:ascii="Times New Roman" w:hAnsi="Times New Roman" w:cs="Times New Roman"/>
          <w:sz w:val="24"/>
          <w:szCs w:val="24"/>
        </w:rPr>
        <w:t xml:space="preserve"> life that they faced with many physical, emotional and social changes. In western society there isn’t a set timeline or cultural ceremony that would signify the start of adolescence. In the past adolescence has been referred to as the point in time where a young person starts their journey to becoming an adult but due to changes in modern society this may no longer be the case as people have much more freedom of choice in regard to living arrangements, relationships and education/job opportunities and can prove to be problematic in how young people identify with themselves.</w:t>
      </w:r>
    </w:p>
    <w:p w14:paraId="486E74EC" w14:textId="1841A816" w:rsidR="00EE2E1F" w:rsidRPr="00EE2E1F" w:rsidRDefault="00EE2E1F" w:rsidP="00EE2E1F">
      <w:pPr>
        <w:spacing w:line="360" w:lineRule="auto"/>
        <w:rPr>
          <w:rFonts w:ascii="Times New Roman" w:hAnsi="Times New Roman" w:cs="Times New Roman"/>
          <w:sz w:val="24"/>
          <w:szCs w:val="24"/>
        </w:rPr>
      </w:pPr>
      <w:r w:rsidRPr="00EE2E1F">
        <w:rPr>
          <w:rFonts w:ascii="Times New Roman" w:hAnsi="Times New Roman" w:cs="Times New Roman"/>
          <w:sz w:val="24"/>
          <w:szCs w:val="24"/>
        </w:rPr>
        <w:t>In this essay I will be discussing puberty and body image</w:t>
      </w:r>
      <w:r w:rsidR="00C83474">
        <w:rPr>
          <w:rFonts w:ascii="Times New Roman" w:hAnsi="Times New Roman" w:cs="Times New Roman"/>
          <w:sz w:val="24"/>
          <w:szCs w:val="24"/>
        </w:rPr>
        <w:t xml:space="preserve"> with the aim to demonstrate my ability to paraphrase</w:t>
      </w:r>
      <w:r w:rsidR="00A94EAF">
        <w:rPr>
          <w:rFonts w:ascii="Times New Roman" w:hAnsi="Times New Roman" w:cs="Times New Roman"/>
          <w:sz w:val="24"/>
          <w:szCs w:val="24"/>
        </w:rPr>
        <w:t xml:space="preserve"> a section of ‘R, Gross (2005) The science of mind and behaviour.</w:t>
      </w:r>
    </w:p>
    <w:p w14:paraId="50885D39" w14:textId="77777777" w:rsidR="00EE2E1F" w:rsidRPr="00EE2E1F" w:rsidRDefault="00EE2E1F" w:rsidP="00EE2E1F">
      <w:pPr>
        <w:spacing w:line="360" w:lineRule="auto"/>
        <w:rPr>
          <w:rFonts w:ascii="Times New Roman" w:hAnsi="Times New Roman" w:cs="Times New Roman"/>
          <w:sz w:val="24"/>
          <w:szCs w:val="24"/>
        </w:rPr>
      </w:pPr>
    </w:p>
    <w:p w14:paraId="1A6D253B" w14:textId="795F2E4E" w:rsidR="00EE2E1F" w:rsidRPr="00EE2E1F" w:rsidRDefault="00EE2E1F" w:rsidP="00EE2E1F">
      <w:pPr>
        <w:spacing w:line="360" w:lineRule="auto"/>
        <w:rPr>
          <w:rFonts w:ascii="Times New Roman" w:hAnsi="Times New Roman" w:cs="Times New Roman"/>
          <w:sz w:val="24"/>
          <w:szCs w:val="24"/>
        </w:rPr>
      </w:pPr>
      <w:r w:rsidRPr="00EE2E1F">
        <w:rPr>
          <w:rFonts w:ascii="Times New Roman" w:hAnsi="Times New Roman" w:cs="Times New Roman"/>
          <w:sz w:val="24"/>
          <w:szCs w:val="24"/>
        </w:rPr>
        <w:t xml:space="preserve">The average age for a girl in western society to start puberty is between the ages of eight to thirteen. Biologically it starts when their ovaries begin to </w:t>
      </w:r>
      <w:r w:rsidR="001E5953" w:rsidRPr="00EE2E1F">
        <w:rPr>
          <w:rFonts w:ascii="Times New Roman" w:hAnsi="Times New Roman" w:cs="Times New Roman"/>
          <w:sz w:val="24"/>
          <w:szCs w:val="24"/>
        </w:rPr>
        <w:t>enlarge,</w:t>
      </w:r>
      <w:r w:rsidRPr="00EE2E1F">
        <w:rPr>
          <w:rFonts w:ascii="Times New Roman" w:hAnsi="Times New Roman" w:cs="Times New Roman"/>
          <w:sz w:val="24"/>
          <w:szCs w:val="24"/>
        </w:rPr>
        <w:t xml:space="preserve"> and they will experience the start of breasts tissue forming and pubic hair growth. The average peak of a girl’s growth spurt is around the ages of twelve to thirteen where they will normally experience mature pubic hair their first menstrual cycle and their breasts will continue to mature. These changes can leave girls vulnerable to things such eating disorders </w:t>
      </w:r>
      <w:proofErr w:type="gramStart"/>
      <w:r w:rsidRPr="00EE2E1F">
        <w:rPr>
          <w:rFonts w:ascii="Times New Roman" w:hAnsi="Times New Roman" w:cs="Times New Roman"/>
          <w:sz w:val="24"/>
          <w:szCs w:val="24"/>
        </w:rPr>
        <w:t>due to the fact that</w:t>
      </w:r>
      <w:proofErr w:type="gramEnd"/>
      <w:r w:rsidRPr="00EE2E1F">
        <w:rPr>
          <w:rFonts w:ascii="Times New Roman" w:hAnsi="Times New Roman" w:cs="Times New Roman"/>
          <w:sz w:val="24"/>
          <w:szCs w:val="24"/>
        </w:rPr>
        <w:t xml:space="preserve"> during puberty they will experience weight gain and development of a </w:t>
      </w:r>
      <w:r w:rsidR="001E5953" w:rsidRPr="00EE2E1F">
        <w:rPr>
          <w:rFonts w:ascii="Times New Roman" w:hAnsi="Times New Roman" w:cs="Times New Roman"/>
          <w:sz w:val="24"/>
          <w:szCs w:val="24"/>
        </w:rPr>
        <w:t>curvier</w:t>
      </w:r>
      <w:r w:rsidRPr="00EE2E1F">
        <w:rPr>
          <w:rFonts w:ascii="Times New Roman" w:hAnsi="Times New Roman" w:cs="Times New Roman"/>
          <w:sz w:val="24"/>
          <w:szCs w:val="24"/>
        </w:rPr>
        <w:t xml:space="preserve"> appearance, depression and social isolation due to their difference of appearance to their peers. The average age for boys in western society to start puberty starts two years later than the average girl</w:t>
      </w:r>
      <w:r w:rsidR="001E5953">
        <w:rPr>
          <w:rFonts w:ascii="Times New Roman" w:hAnsi="Times New Roman" w:cs="Times New Roman"/>
          <w:sz w:val="24"/>
          <w:szCs w:val="24"/>
        </w:rPr>
        <w:t xml:space="preserve">, </w:t>
      </w:r>
      <w:r w:rsidRPr="00EE2E1F">
        <w:rPr>
          <w:rFonts w:ascii="Times New Roman" w:hAnsi="Times New Roman" w:cs="Times New Roman"/>
          <w:sz w:val="24"/>
          <w:szCs w:val="24"/>
        </w:rPr>
        <w:t xml:space="preserve">between the ages of ten to fifteen, with their peak of growth spurt being between the ages of thirteen to fifteen. Boys can expect to experience a visible increase in the size of their testicles and penis, pubic hair growth which will mature over the years and their first ejaculation. Going through puberty is seen as a more positive step for a males as they start to become more </w:t>
      </w:r>
      <w:bookmarkStart w:id="0" w:name="_GoBack"/>
      <w:bookmarkEnd w:id="0"/>
      <w:r w:rsidRPr="00EE2E1F">
        <w:rPr>
          <w:rFonts w:ascii="Times New Roman" w:hAnsi="Times New Roman" w:cs="Times New Roman"/>
          <w:sz w:val="24"/>
          <w:szCs w:val="24"/>
        </w:rPr>
        <w:t xml:space="preserve">muscular and stronger, which is socially more desired, their lung capacity increases therefore giving them the ability to have an increased stamina and strength, some of the more obvious changes such as a deeper voice which is associated with being an adult </w:t>
      </w:r>
      <w:r w:rsidR="001B7818" w:rsidRPr="00EE2E1F">
        <w:rPr>
          <w:rFonts w:ascii="Times New Roman" w:hAnsi="Times New Roman" w:cs="Times New Roman"/>
          <w:sz w:val="24"/>
          <w:szCs w:val="24"/>
        </w:rPr>
        <w:t>male. Most</w:t>
      </w:r>
      <w:r w:rsidRPr="00EE2E1F">
        <w:rPr>
          <w:rFonts w:ascii="Times New Roman" w:hAnsi="Times New Roman" w:cs="Times New Roman"/>
          <w:sz w:val="24"/>
          <w:szCs w:val="24"/>
        </w:rPr>
        <w:t xml:space="preserve"> young people go through the adolescence one stage at a time making the process easier to deal with. </w:t>
      </w:r>
      <w:proofErr w:type="gramStart"/>
      <w:r w:rsidRPr="00EE2E1F">
        <w:rPr>
          <w:rFonts w:ascii="Times New Roman" w:hAnsi="Times New Roman" w:cs="Times New Roman"/>
          <w:sz w:val="24"/>
          <w:szCs w:val="24"/>
        </w:rPr>
        <w:t>However</w:t>
      </w:r>
      <w:proofErr w:type="gramEnd"/>
      <w:r w:rsidRPr="00EE2E1F">
        <w:rPr>
          <w:rFonts w:ascii="Times New Roman" w:hAnsi="Times New Roman" w:cs="Times New Roman"/>
          <w:sz w:val="24"/>
          <w:szCs w:val="24"/>
        </w:rPr>
        <w:t xml:space="preserve"> there are people who start the adolescence stage earlier or later than the average person adding further frustrations and stresses. They may become </w:t>
      </w:r>
      <w:proofErr w:type="gramStart"/>
      <w:r w:rsidRPr="00EE2E1F">
        <w:rPr>
          <w:rFonts w:ascii="Times New Roman" w:hAnsi="Times New Roman" w:cs="Times New Roman"/>
          <w:sz w:val="24"/>
          <w:szCs w:val="24"/>
        </w:rPr>
        <w:t>further  isolated</w:t>
      </w:r>
      <w:proofErr w:type="gramEnd"/>
      <w:r>
        <w:rPr>
          <w:rFonts w:ascii="Times New Roman" w:hAnsi="Times New Roman" w:cs="Times New Roman"/>
          <w:sz w:val="24"/>
          <w:szCs w:val="24"/>
        </w:rPr>
        <w:t xml:space="preserve"> socially</w:t>
      </w:r>
      <w:r w:rsidRPr="00EE2E1F">
        <w:rPr>
          <w:rFonts w:ascii="Times New Roman" w:hAnsi="Times New Roman" w:cs="Times New Roman"/>
          <w:sz w:val="24"/>
          <w:szCs w:val="24"/>
        </w:rPr>
        <w:t xml:space="preserve"> </w:t>
      </w:r>
      <w:r w:rsidRPr="00EE2E1F">
        <w:rPr>
          <w:rFonts w:ascii="Times New Roman" w:hAnsi="Times New Roman" w:cs="Times New Roman"/>
          <w:sz w:val="24"/>
          <w:szCs w:val="24"/>
        </w:rPr>
        <w:lastRenderedPageBreak/>
        <w:t xml:space="preserve">due to the premature or lack of changes in their physical changes and find themselves unable to relate to their peers. </w:t>
      </w:r>
    </w:p>
    <w:p w14:paraId="683A13E2" w14:textId="6EC10D66" w:rsidR="00EE2E1F" w:rsidRPr="00EE2E1F" w:rsidRDefault="00EE2E1F" w:rsidP="00EE2E1F">
      <w:pPr>
        <w:spacing w:line="360" w:lineRule="auto"/>
        <w:rPr>
          <w:rFonts w:ascii="Times New Roman" w:hAnsi="Times New Roman" w:cs="Times New Roman"/>
          <w:sz w:val="24"/>
          <w:szCs w:val="24"/>
        </w:rPr>
      </w:pPr>
      <w:r w:rsidRPr="00EE2E1F">
        <w:rPr>
          <w:rFonts w:ascii="Times New Roman" w:hAnsi="Times New Roman" w:cs="Times New Roman"/>
          <w:sz w:val="24"/>
          <w:szCs w:val="24"/>
        </w:rPr>
        <w:t xml:space="preserve">According to Colemans theory most young people who start their adolescent stage at the average age and </w:t>
      </w:r>
      <w:r w:rsidR="001E5953" w:rsidRPr="00EE2E1F">
        <w:rPr>
          <w:rFonts w:ascii="Times New Roman" w:hAnsi="Times New Roman" w:cs="Times New Roman"/>
          <w:sz w:val="24"/>
          <w:szCs w:val="24"/>
        </w:rPr>
        <w:t>in line</w:t>
      </w:r>
      <w:r w:rsidRPr="00EE2E1F">
        <w:rPr>
          <w:rFonts w:ascii="Times New Roman" w:hAnsi="Times New Roman" w:cs="Times New Roman"/>
          <w:sz w:val="24"/>
          <w:szCs w:val="24"/>
        </w:rPr>
        <w:t xml:space="preserve"> with their </w:t>
      </w:r>
      <w:proofErr w:type="gramStart"/>
      <w:r w:rsidRPr="00EE2E1F">
        <w:rPr>
          <w:rFonts w:ascii="Times New Roman" w:hAnsi="Times New Roman" w:cs="Times New Roman"/>
          <w:sz w:val="24"/>
          <w:szCs w:val="24"/>
        </w:rPr>
        <w:t>peers</w:t>
      </w:r>
      <w:proofErr w:type="gramEnd"/>
      <w:r w:rsidRPr="00EE2E1F">
        <w:rPr>
          <w:rFonts w:ascii="Times New Roman" w:hAnsi="Times New Roman" w:cs="Times New Roman"/>
          <w:sz w:val="24"/>
          <w:szCs w:val="24"/>
        </w:rPr>
        <w:t xml:space="preserve"> deal with little to no problems during the adolescence stage.</w:t>
      </w:r>
    </w:p>
    <w:p w14:paraId="1719C1EF" w14:textId="77777777" w:rsidR="00EE2E1F" w:rsidRPr="00EE2E1F" w:rsidRDefault="00EE2E1F" w:rsidP="00EE2E1F">
      <w:pPr>
        <w:spacing w:line="360" w:lineRule="auto"/>
        <w:rPr>
          <w:rFonts w:ascii="Times New Roman" w:hAnsi="Times New Roman" w:cs="Times New Roman"/>
          <w:sz w:val="24"/>
          <w:szCs w:val="24"/>
        </w:rPr>
      </w:pPr>
    </w:p>
    <w:p w14:paraId="5231B8D4" w14:textId="77777777" w:rsidR="00EE2E1F" w:rsidRPr="00EE2E1F" w:rsidRDefault="00EE2E1F" w:rsidP="00EE2E1F">
      <w:pPr>
        <w:spacing w:line="360" w:lineRule="auto"/>
        <w:rPr>
          <w:rFonts w:ascii="Times New Roman" w:hAnsi="Times New Roman" w:cs="Times New Roman"/>
          <w:sz w:val="24"/>
          <w:szCs w:val="24"/>
        </w:rPr>
      </w:pPr>
      <w:r w:rsidRPr="00EE2E1F">
        <w:rPr>
          <w:rFonts w:ascii="Times New Roman" w:hAnsi="Times New Roman" w:cs="Times New Roman"/>
          <w:sz w:val="24"/>
          <w:szCs w:val="24"/>
        </w:rPr>
        <w:t>Reference list.</w:t>
      </w:r>
    </w:p>
    <w:p w14:paraId="588C7009" w14:textId="77777777" w:rsidR="00EE2E1F" w:rsidRPr="00EE2E1F" w:rsidRDefault="00EE2E1F" w:rsidP="00EE2E1F">
      <w:pPr>
        <w:spacing w:line="360" w:lineRule="auto"/>
        <w:rPr>
          <w:rFonts w:ascii="Times New Roman" w:hAnsi="Times New Roman" w:cs="Times New Roman"/>
          <w:sz w:val="24"/>
          <w:szCs w:val="24"/>
        </w:rPr>
      </w:pPr>
      <w:r w:rsidRPr="00EE2E1F">
        <w:rPr>
          <w:rFonts w:ascii="Times New Roman" w:hAnsi="Times New Roman" w:cs="Times New Roman"/>
          <w:sz w:val="24"/>
          <w:szCs w:val="24"/>
        </w:rPr>
        <w:t>Gross, R. (2005). </w:t>
      </w:r>
      <w:r w:rsidRPr="00EE2E1F">
        <w:rPr>
          <w:rFonts w:ascii="Times New Roman" w:hAnsi="Times New Roman" w:cs="Times New Roman"/>
          <w:i/>
          <w:iCs/>
          <w:sz w:val="24"/>
          <w:szCs w:val="24"/>
        </w:rPr>
        <w:t>The science of mind and behaviour</w:t>
      </w:r>
      <w:r w:rsidRPr="00EE2E1F">
        <w:rPr>
          <w:rFonts w:ascii="Times New Roman" w:hAnsi="Times New Roman" w:cs="Times New Roman"/>
          <w:sz w:val="24"/>
          <w:szCs w:val="24"/>
        </w:rPr>
        <w:t> (7th ed., pp. 578-590). [Place of publication not identified]: Hodder Arnold.</w:t>
      </w:r>
    </w:p>
    <w:p w14:paraId="1EB2ED00" w14:textId="77777777" w:rsidR="00EE2E1F" w:rsidRPr="00EE2E1F" w:rsidRDefault="00EE2E1F" w:rsidP="00EE2E1F">
      <w:pPr>
        <w:spacing w:line="360" w:lineRule="auto"/>
        <w:rPr>
          <w:rFonts w:ascii="Times New Roman" w:hAnsi="Times New Roman" w:cs="Times New Roman"/>
          <w:sz w:val="24"/>
          <w:szCs w:val="24"/>
        </w:rPr>
      </w:pPr>
    </w:p>
    <w:p w14:paraId="369DA256" w14:textId="77777777" w:rsidR="00C750CF" w:rsidRDefault="00C750CF" w:rsidP="009B77AA">
      <w:pPr>
        <w:spacing w:line="360" w:lineRule="auto"/>
        <w:rPr>
          <w:rFonts w:ascii="Times New Roman" w:hAnsi="Times New Roman" w:cs="Times New Roman"/>
          <w:sz w:val="24"/>
          <w:szCs w:val="24"/>
        </w:rPr>
      </w:pPr>
    </w:p>
    <w:p w14:paraId="654110F9" w14:textId="77777777" w:rsidR="00C750CF" w:rsidRDefault="00C750CF" w:rsidP="009B77AA">
      <w:pPr>
        <w:spacing w:line="360" w:lineRule="auto"/>
        <w:rPr>
          <w:rFonts w:ascii="Times New Roman" w:hAnsi="Times New Roman" w:cs="Times New Roman"/>
          <w:sz w:val="24"/>
          <w:szCs w:val="24"/>
        </w:rPr>
      </w:pPr>
    </w:p>
    <w:p w14:paraId="6A55C60B" w14:textId="77777777" w:rsidR="00C750CF" w:rsidRDefault="00C750CF" w:rsidP="009B77AA">
      <w:pPr>
        <w:spacing w:line="360" w:lineRule="auto"/>
        <w:rPr>
          <w:rFonts w:ascii="Times New Roman" w:hAnsi="Times New Roman" w:cs="Times New Roman"/>
          <w:sz w:val="24"/>
          <w:szCs w:val="24"/>
        </w:rPr>
      </w:pPr>
    </w:p>
    <w:p w14:paraId="23020333" w14:textId="77777777" w:rsidR="00C750CF" w:rsidRDefault="00C750CF" w:rsidP="009B77AA">
      <w:pPr>
        <w:spacing w:line="360" w:lineRule="auto"/>
        <w:rPr>
          <w:rFonts w:ascii="Times New Roman" w:hAnsi="Times New Roman" w:cs="Times New Roman"/>
          <w:sz w:val="24"/>
          <w:szCs w:val="24"/>
        </w:rPr>
      </w:pPr>
    </w:p>
    <w:p w14:paraId="2C8B8831" w14:textId="77777777" w:rsidR="00C750CF" w:rsidRDefault="00C750CF" w:rsidP="009B77AA">
      <w:pPr>
        <w:spacing w:line="360" w:lineRule="auto"/>
        <w:rPr>
          <w:rFonts w:ascii="Times New Roman" w:hAnsi="Times New Roman" w:cs="Times New Roman"/>
          <w:sz w:val="24"/>
          <w:szCs w:val="24"/>
        </w:rPr>
      </w:pPr>
    </w:p>
    <w:p w14:paraId="638F1314" w14:textId="77777777" w:rsidR="00C750CF" w:rsidRDefault="00C750CF" w:rsidP="009B77AA">
      <w:pPr>
        <w:spacing w:line="360" w:lineRule="auto"/>
        <w:rPr>
          <w:rFonts w:ascii="Times New Roman" w:hAnsi="Times New Roman" w:cs="Times New Roman"/>
          <w:sz w:val="24"/>
          <w:szCs w:val="24"/>
        </w:rPr>
      </w:pPr>
    </w:p>
    <w:p w14:paraId="46F1F49D" w14:textId="77777777" w:rsidR="00C750CF" w:rsidRDefault="00C750CF" w:rsidP="009B77AA">
      <w:pPr>
        <w:spacing w:line="360" w:lineRule="auto"/>
        <w:rPr>
          <w:rFonts w:ascii="Times New Roman" w:hAnsi="Times New Roman" w:cs="Times New Roman"/>
          <w:sz w:val="24"/>
          <w:szCs w:val="24"/>
        </w:rPr>
      </w:pPr>
    </w:p>
    <w:p w14:paraId="3F012B34" w14:textId="77777777" w:rsidR="00C750CF" w:rsidRDefault="00C750CF" w:rsidP="009B77AA">
      <w:pPr>
        <w:spacing w:line="360" w:lineRule="auto"/>
        <w:rPr>
          <w:rFonts w:ascii="Times New Roman" w:hAnsi="Times New Roman" w:cs="Times New Roman"/>
          <w:sz w:val="24"/>
          <w:szCs w:val="24"/>
        </w:rPr>
      </w:pPr>
    </w:p>
    <w:p w14:paraId="6DE634DE" w14:textId="77777777" w:rsidR="00C750CF" w:rsidRDefault="00C750CF" w:rsidP="009B77AA">
      <w:pPr>
        <w:spacing w:line="360" w:lineRule="auto"/>
        <w:rPr>
          <w:rFonts w:ascii="Times New Roman" w:hAnsi="Times New Roman" w:cs="Times New Roman"/>
          <w:sz w:val="24"/>
          <w:szCs w:val="24"/>
        </w:rPr>
      </w:pPr>
    </w:p>
    <w:p w14:paraId="60FAFE9A" w14:textId="77777777" w:rsidR="00C750CF" w:rsidRDefault="00C750CF" w:rsidP="009B77AA">
      <w:pPr>
        <w:spacing w:line="360" w:lineRule="auto"/>
        <w:rPr>
          <w:rFonts w:ascii="Times New Roman" w:hAnsi="Times New Roman" w:cs="Times New Roman"/>
          <w:sz w:val="24"/>
          <w:szCs w:val="24"/>
        </w:rPr>
      </w:pPr>
    </w:p>
    <w:p w14:paraId="4316FF82" w14:textId="77777777" w:rsidR="00C750CF" w:rsidRDefault="00C750CF" w:rsidP="009B77AA">
      <w:pPr>
        <w:spacing w:line="360" w:lineRule="auto"/>
        <w:rPr>
          <w:rFonts w:ascii="Times New Roman" w:hAnsi="Times New Roman" w:cs="Times New Roman"/>
          <w:sz w:val="24"/>
          <w:szCs w:val="24"/>
        </w:rPr>
      </w:pPr>
    </w:p>
    <w:p w14:paraId="2A2ADC72" w14:textId="77777777" w:rsidR="00C750CF" w:rsidRDefault="00C750CF" w:rsidP="009B77AA">
      <w:pPr>
        <w:spacing w:line="360" w:lineRule="auto"/>
        <w:rPr>
          <w:rFonts w:ascii="Times New Roman" w:hAnsi="Times New Roman" w:cs="Times New Roman"/>
          <w:sz w:val="24"/>
          <w:szCs w:val="24"/>
        </w:rPr>
      </w:pPr>
    </w:p>
    <w:p w14:paraId="47726197" w14:textId="77777777" w:rsidR="00C750CF" w:rsidRDefault="00C750CF" w:rsidP="009B77AA">
      <w:pPr>
        <w:spacing w:line="360" w:lineRule="auto"/>
        <w:rPr>
          <w:rFonts w:ascii="Times New Roman" w:hAnsi="Times New Roman" w:cs="Times New Roman"/>
          <w:sz w:val="24"/>
          <w:szCs w:val="24"/>
        </w:rPr>
      </w:pPr>
    </w:p>
    <w:p w14:paraId="2660C484" w14:textId="77777777" w:rsidR="00C750CF" w:rsidRDefault="00C750CF" w:rsidP="009B77AA">
      <w:pPr>
        <w:spacing w:line="360" w:lineRule="auto"/>
        <w:rPr>
          <w:rFonts w:ascii="Times New Roman" w:hAnsi="Times New Roman" w:cs="Times New Roman"/>
          <w:sz w:val="24"/>
          <w:szCs w:val="24"/>
        </w:rPr>
      </w:pPr>
    </w:p>
    <w:p w14:paraId="1AD652BA" w14:textId="77777777" w:rsidR="00C750CF" w:rsidRDefault="00C750CF" w:rsidP="009B77AA">
      <w:pPr>
        <w:spacing w:line="360" w:lineRule="auto"/>
        <w:rPr>
          <w:rFonts w:ascii="Times New Roman" w:hAnsi="Times New Roman" w:cs="Times New Roman"/>
          <w:sz w:val="24"/>
          <w:szCs w:val="24"/>
        </w:rPr>
      </w:pPr>
    </w:p>
    <w:p w14:paraId="28986093" w14:textId="3B6F0344" w:rsidR="00EE2E1F" w:rsidRDefault="0061096D" w:rsidP="009B77AA">
      <w:pPr>
        <w:spacing w:line="360" w:lineRule="auto"/>
        <w:rPr>
          <w:rFonts w:ascii="Times New Roman" w:hAnsi="Times New Roman" w:cs="Times New Roman"/>
          <w:b/>
          <w:sz w:val="36"/>
          <w:szCs w:val="36"/>
        </w:rPr>
      </w:pPr>
      <w:r>
        <w:rPr>
          <w:rFonts w:ascii="Times New Roman" w:hAnsi="Times New Roman" w:cs="Times New Roman"/>
          <w:b/>
          <w:sz w:val="36"/>
          <w:szCs w:val="36"/>
        </w:rPr>
        <w:lastRenderedPageBreak/>
        <w:t>Abstract paper 1.</w:t>
      </w:r>
    </w:p>
    <w:p w14:paraId="6AEEDCD8" w14:textId="77777777" w:rsidR="00B044A0" w:rsidRPr="00B044A0" w:rsidRDefault="00B044A0" w:rsidP="00B044A0">
      <w:pPr>
        <w:spacing w:line="360" w:lineRule="auto"/>
        <w:rPr>
          <w:rFonts w:ascii="Times New Roman" w:hAnsi="Times New Roman" w:cs="Times New Roman"/>
          <w:sz w:val="24"/>
          <w:szCs w:val="24"/>
        </w:rPr>
      </w:pPr>
      <w:bookmarkStart w:id="1" w:name="_Hlk529472415"/>
      <w:r w:rsidRPr="00B044A0">
        <w:rPr>
          <w:rFonts w:ascii="Times New Roman" w:hAnsi="Times New Roman" w:cs="Times New Roman"/>
          <w:sz w:val="24"/>
          <w:szCs w:val="24"/>
        </w:rPr>
        <w:t xml:space="preserve">The aim of an abstract is to give the reader a brief idea of what the full content of a journal they can expect. (Andrade, 2011) An abstract is the only part of the journal to be shown on electronic searches making it especially important that it contains as much accurate information as possible on the chosen subject whilst keeping it brief. An abstract should have a </w:t>
      </w:r>
      <w:proofErr w:type="spellStart"/>
      <w:r w:rsidRPr="00B044A0">
        <w:rPr>
          <w:rFonts w:ascii="Times New Roman" w:hAnsi="Times New Roman" w:cs="Times New Roman"/>
          <w:sz w:val="24"/>
          <w:szCs w:val="24"/>
        </w:rPr>
        <w:t>break down</w:t>
      </w:r>
      <w:proofErr w:type="spellEnd"/>
      <w:r w:rsidRPr="00B044A0">
        <w:rPr>
          <w:rFonts w:ascii="Times New Roman" w:hAnsi="Times New Roman" w:cs="Times New Roman"/>
          <w:sz w:val="24"/>
          <w:szCs w:val="24"/>
        </w:rPr>
        <w:t xml:space="preserve"> of several key elements starting with a background section, this is usually the shortest part of the abstract and should provide the reader with any previous studies done on a subject and then follow onto the aim of the journal. Then the methods section should contain clear and concise information on what and how things were done to come to the results of the paper. This section must give accurate and detailed information on the studies. Then you will have the results section which should provide the reader with the outcome of the studies with as much detail as possible for accurate reading. The conclusion should then follow which is predominantly opinion based and can pose to be critical to previous or other research methods but must remain true to the results. After reading a well written abstract of a journal you should be provided with enough information to decide on whether the journal has the information you require.</w:t>
      </w:r>
    </w:p>
    <w:p w14:paraId="689B2E6C" w14:textId="77777777" w:rsidR="00B044A0" w:rsidRPr="00B044A0" w:rsidRDefault="00B044A0" w:rsidP="00B044A0">
      <w:pPr>
        <w:spacing w:line="360" w:lineRule="auto"/>
        <w:rPr>
          <w:rFonts w:ascii="Times New Roman" w:hAnsi="Times New Roman" w:cs="Times New Roman"/>
          <w:sz w:val="24"/>
          <w:szCs w:val="24"/>
        </w:rPr>
      </w:pPr>
      <w:r w:rsidRPr="00B044A0">
        <w:rPr>
          <w:rFonts w:ascii="Times New Roman" w:hAnsi="Times New Roman" w:cs="Times New Roman"/>
          <w:sz w:val="24"/>
          <w:szCs w:val="24"/>
        </w:rPr>
        <w:t>Andrade, C. (2011). How to write a good abstract for a scientific paper or conference presentation. </w:t>
      </w:r>
      <w:r w:rsidRPr="00B044A0">
        <w:rPr>
          <w:rFonts w:ascii="Times New Roman" w:hAnsi="Times New Roman" w:cs="Times New Roman"/>
          <w:i/>
          <w:iCs/>
          <w:sz w:val="24"/>
          <w:szCs w:val="24"/>
        </w:rPr>
        <w:t xml:space="preserve">Indian Journal </w:t>
      </w:r>
      <w:proofErr w:type="gramStart"/>
      <w:r w:rsidRPr="00B044A0">
        <w:rPr>
          <w:rFonts w:ascii="Times New Roman" w:hAnsi="Times New Roman" w:cs="Times New Roman"/>
          <w:i/>
          <w:iCs/>
          <w:sz w:val="24"/>
          <w:szCs w:val="24"/>
        </w:rPr>
        <w:t>Of</w:t>
      </w:r>
      <w:proofErr w:type="gramEnd"/>
      <w:r w:rsidRPr="00B044A0">
        <w:rPr>
          <w:rFonts w:ascii="Times New Roman" w:hAnsi="Times New Roman" w:cs="Times New Roman"/>
          <w:i/>
          <w:iCs/>
          <w:sz w:val="24"/>
          <w:szCs w:val="24"/>
        </w:rPr>
        <w:t xml:space="preserve"> Psychiatry</w:t>
      </w:r>
      <w:r w:rsidRPr="00B044A0">
        <w:rPr>
          <w:rFonts w:ascii="Times New Roman" w:hAnsi="Times New Roman" w:cs="Times New Roman"/>
          <w:sz w:val="24"/>
          <w:szCs w:val="24"/>
        </w:rPr>
        <w:t>, </w:t>
      </w:r>
      <w:r w:rsidRPr="00B044A0">
        <w:rPr>
          <w:rFonts w:ascii="Times New Roman" w:hAnsi="Times New Roman" w:cs="Times New Roman"/>
          <w:i/>
          <w:iCs/>
          <w:sz w:val="24"/>
          <w:szCs w:val="24"/>
        </w:rPr>
        <w:t>53</w:t>
      </w:r>
      <w:r w:rsidRPr="00B044A0">
        <w:rPr>
          <w:rFonts w:ascii="Times New Roman" w:hAnsi="Times New Roman" w:cs="Times New Roman"/>
          <w:sz w:val="24"/>
          <w:szCs w:val="24"/>
        </w:rPr>
        <w:t xml:space="preserve">(2), 172. </w:t>
      </w:r>
      <w:proofErr w:type="spellStart"/>
      <w:r w:rsidRPr="00B044A0">
        <w:rPr>
          <w:rFonts w:ascii="Times New Roman" w:hAnsi="Times New Roman" w:cs="Times New Roman"/>
          <w:sz w:val="24"/>
          <w:szCs w:val="24"/>
        </w:rPr>
        <w:t>doi</w:t>
      </w:r>
      <w:proofErr w:type="spellEnd"/>
      <w:r w:rsidRPr="00B044A0">
        <w:rPr>
          <w:rFonts w:ascii="Times New Roman" w:hAnsi="Times New Roman" w:cs="Times New Roman"/>
          <w:sz w:val="24"/>
          <w:szCs w:val="24"/>
        </w:rPr>
        <w:t>: 10.4103/0019-5545.82558</w:t>
      </w:r>
    </w:p>
    <w:bookmarkEnd w:id="1"/>
    <w:p w14:paraId="26BE8023" w14:textId="77777777" w:rsidR="00E2390A" w:rsidRDefault="00E2390A" w:rsidP="00E2390A">
      <w:pPr>
        <w:spacing w:line="360" w:lineRule="auto"/>
        <w:rPr>
          <w:rFonts w:ascii="Times New Roman" w:hAnsi="Times New Roman" w:cs="Times New Roman"/>
          <w:sz w:val="24"/>
          <w:szCs w:val="24"/>
        </w:rPr>
      </w:pPr>
    </w:p>
    <w:p w14:paraId="293ADDBB" w14:textId="0792D33D" w:rsidR="00E2390A" w:rsidRPr="00E2390A" w:rsidRDefault="00E2390A" w:rsidP="00E2390A">
      <w:pPr>
        <w:spacing w:line="360" w:lineRule="auto"/>
        <w:rPr>
          <w:rFonts w:ascii="Times New Roman" w:hAnsi="Times New Roman" w:cs="Times New Roman"/>
          <w:b/>
          <w:sz w:val="36"/>
          <w:szCs w:val="36"/>
        </w:rPr>
      </w:pPr>
      <w:r w:rsidRPr="00E2390A">
        <w:rPr>
          <w:rFonts w:ascii="Times New Roman" w:hAnsi="Times New Roman" w:cs="Times New Roman"/>
          <w:b/>
          <w:sz w:val="36"/>
          <w:szCs w:val="36"/>
        </w:rPr>
        <w:t xml:space="preserve">Paper 2 </w:t>
      </w:r>
    </w:p>
    <w:p w14:paraId="13A04932" w14:textId="77777777" w:rsidR="001B7818" w:rsidRDefault="00E2390A" w:rsidP="00E2390A">
      <w:pPr>
        <w:spacing w:line="360" w:lineRule="auto"/>
        <w:rPr>
          <w:rFonts w:ascii="Times New Roman" w:hAnsi="Times New Roman" w:cs="Times New Roman"/>
          <w:sz w:val="24"/>
          <w:szCs w:val="24"/>
        </w:rPr>
      </w:pPr>
      <w:r w:rsidRPr="00E2390A">
        <w:rPr>
          <w:rFonts w:ascii="Times New Roman" w:hAnsi="Times New Roman" w:cs="Times New Roman"/>
          <w:sz w:val="24"/>
          <w:szCs w:val="24"/>
        </w:rPr>
        <w:t xml:space="preserve">This study looks at narcissist behavioural traits to see if they can have a positive or negative impact on a </w:t>
      </w:r>
      <w:r w:rsidR="001E5953" w:rsidRPr="00E2390A">
        <w:rPr>
          <w:rFonts w:ascii="Times New Roman" w:hAnsi="Times New Roman" w:cs="Times New Roman"/>
          <w:sz w:val="24"/>
          <w:szCs w:val="24"/>
        </w:rPr>
        <w:t>person’s</w:t>
      </w:r>
      <w:r w:rsidRPr="00E2390A">
        <w:rPr>
          <w:rFonts w:ascii="Times New Roman" w:hAnsi="Times New Roman" w:cs="Times New Roman"/>
          <w:sz w:val="24"/>
          <w:szCs w:val="24"/>
        </w:rPr>
        <w:t xml:space="preserve"> health. 365 undergraduate students age ranging from eighteen to forty-three took part in a multinomial logistic regression study which showed that typically narcissistic behaviours can have a range of positive and negative health benefits such as alcohol consumption and healthy lifestyle routines. Results show that more studies are needed to distinguish the roles of positive and negative behaviours and how they can be </w:t>
      </w:r>
    </w:p>
    <w:p w14:paraId="265D04CE" w14:textId="77777777" w:rsidR="001B7818" w:rsidRDefault="001B7818" w:rsidP="00E2390A">
      <w:pPr>
        <w:spacing w:line="360" w:lineRule="auto"/>
        <w:rPr>
          <w:rFonts w:ascii="Times New Roman" w:hAnsi="Times New Roman" w:cs="Times New Roman"/>
          <w:sz w:val="24"/>
          <w:szCs w:val="24"/>
        </w:rPr>
      </w:pPr>
    </w:p>
    <w:p w14:paraId="2EF9396F" w14:textId="71BF4E28" w:rsidR="00FE646F" w:rsidRDefault="00E2390A" w:rsidP="00E2390A">
      <w:pPr>
        <w:spacing w:line="360" w:lineRule="auto"/>
        <w:rPr>
          <w:rFonts w:ascii="Times New Roman" w:hAnsi="Times New Roman" w:cs="Times New Roman"/>
          <w:sz w:val="24"/>
          <w:szCs w:val="24"/>
        </w:rPr>
      </w:pPr>
      <w:r w:rsidRPr="00E2390A">
        <w:rPr>
          <w:rFonts w:ascii="Times New Roman" w:hAnsi="Times New Roman" w:cs="Times New Roman"/>
          <w:sz w:val="24"/>
          <w:szCs w:val="24"/>
        </w:rPr>
        <w:t xml:space="preserve">linked to emotional, physical and social health. Hill, E. M. (2016). The role of narcissism in health-risk and health-protective </w:t>
      </w:r>
      <w:r w:rsidR="00351B68" w:rsidRPr="00E2390A">
        <w:rPr>
          <w:rFonts w:ascii="Times New Roman" w:hAnsi="Times New Roman" w:cs="Times New Roman"/>
          <w:sz w:val="24"/>
          <w:szCs w:val="24"/>
        </w:rPr>
        <w:t>behaviours</w:t>
      </w:r>
      <w:r w:rsidRPr="00E2390A">
        <w:rPr>
          <w:rFonts w:ascii="Times New Roman" w:hAnsi="Times New Roman" w:cs="Times New Roman"/>
          <w:sz w:val="24"/>
          <w:szCs w:val="24"/>
        </w:rPr>
        <w:t>. </w:t>
      </w:r>
      <w:r w:rsidRPr="00E2390A">
        <w:rPr>
          <w:rFonts w:ascii="Times New Roman" w:hAnsi="Times New Roman" w:cs="Times New Roman"/>
          <w:i/>
          <w:iCs/>
          <w:sz w:val="24"/>
          <w:szCs w:val="24"/>
        </w:rPr>
        <w:t>Journal of health psychology</w:t>
      </w:r>
      <w:r w:rsidRPr="00E2390A">
        <w:rPr>
          <w:rFonts w:ascii="Times New Roman" w:hAnsi="Times New Roman" w:cs="Times New Roman"/>
          <w:sz w:val="24"/>
          <w:szCs w:val="24"/>
        </w:rPr>
        <w:t>, </w:t>
      </w:r>
      <w:r w:rsidRPr="00E2390A">
        <w:rPr>
          <w:rFonts w:ascii="Times New Roman" w:hAnsi="Times New Roman" w:cs="Times New Roman"/>
          <w:i/>
          <w:iCs/>
          <w:sz w:val="24"/>
          <w:szCs w:val="24"/>
        </w:rPr>
        <w:t>21</w:t>
      </w:r>
      <w:r w:rsidRPr="00E2390A">
        <w:rPr>
          <w:rFonts w:ascii="Times New Roman" w:hAnsi="Times New Roman" w:cs="Times New Roman"/>
          <w:sz w:val="24"/>
          <w:szCs w:val="24"/>
        </w:rPr>
        <w:t>(9), 2021-2032.</w:t>
      </w:r>
    </w:p>
    <w:p w14:paraId="5940FA05" w14:textId="36BA952A" w:rsidR="00E2390A" w:rsidRPr="00FE646F" w:rsidRDefault="00E2390A" w:rsidP="00E2390A">
      <w:pPr>
        <w:spacing w:line="360" w:lineRule="auto"/>
        <w:rPr>
          <w:rFonts w:ascii="Times New Roman" w:hAnsi="Times New Roman" w:cs="Times New Roman"/>
          <w:sz w:val="24"/>
          <w:szCs w:val="24"/>
        </w:rPr>
      </w:pPr>
      <w:r w:rsidRPr="00E2390A">
        <w:rPr>
          <w:rFonts w:ascii="Times New Roman" w:hAnsi="Times New Roman" w:cs="Times New Roman"/>
          <w:b/>
          <w:sz w:val="36"/>
          <w:szCs w:val="36"/>
        </w:rPr>
        <w:lastRenderedPageBreak/>
        <w:t xml:space="preserve">Paper 3 </w:t>
      </w:r>
    </w:p>
    <w:p w14:paraId="263D31EA" w14:textId="33AB8F33" w:rsidR="001E5953" w:rsidRPr="001E5953" w:rsidRDefault="001E5953" w:rsidP="001E5953">
      <w:pPr>
        <w:spacing w:line="360" w:lineRule="auto"/>
        <w:rPr>
          <w:rFonts w:ascii="Times New Roman" w:hAnsi="Times New Roman" w:cs="Times New Roman"/>
          <w:sz w:val="24"/>
          <w:szCs w:val="24"/>
        </w:rPr>
      </w:pPr>
      <w:r w:rsidRPr="001E5953">
        <w:rPr>
          <w:rFonts w:ascii="Times New Roman" w:hAnsi="Times New Roman" w:cs="Times New Roman"/>
          <w:sz w:val="24"/>
          <w:szCs w:val="24"/>
        </w:rPr>
        <w:t xml:space="preserve">Research has shown that gambling is increasing in popularity and bad gambling habits are being formed with people showing signs of finical struggles and/or loss and a negative effect on their mental and physical health. 785 students from a public university took part in a </w:t>
      </w:r>
      <w:proofErr w:type="gramStart"/>
      <w:r w:rsidRPr="001E5953">
        <w:rPr>
          <w:rFonts w:ascii="Times New Roman" w:hAnsi="Times New Roman" w:cs="Times New Roman"/>
          <w:sz w:val="24"/>
          <w:szCs w:val="24"/>
        </w:rPr>
        <w:t>classroom based</w:t>
      </w:r>
      <w:proofErr w:type="gramEnd"/>
      <w:r w:rsidRPr="001E5953">
        <w:rPr>
          <w:rFonts w:ascii="Times New Roman" w:hAnsi="Times New Roman" w:cs="Times New Roman"/>
          <w:sz w:val="24"/>
          <w:szCs w:val="24"/>
        </w:rPr>
        <w:t xml:space="preserve"> assessment where it was found that 48% of the students had participated in some form of gambling and that age had no significance in altering the results. Theory planned behaviour method was used to test the ability of (TPB) to be able to predict future gambling patterns and behaviours so that preventative measures could be put into place to prevent a further increase of problem gamblers and help those who have already experienced negative gambling behaviours. The study shows that men are more likely to gamble and are more susceptible to repeat gambling than women. (TPB) has proved to be a successful in showing findings of a need to changed people’s attitudes towards gambling and the negative gambling related issues.</w:t>
      </w:r>
    </w:p>
    <w:p w14:paraId="14B0A26C" w14:textId="77777777" w:rsidR="001E5953" w:rsidRPr="001E5953" w:rsidRDefault="001E5953" w:rsidP="001E5953">
      <w:pPr>
        <w:spacing w:line="360" w:lineRule="auto"/>
        <w:rPr>
          <w:rFonts w:ascii="Times New Roman" w:hAnsi="Times New Roman" w:cs="Times New Roman"/>
          <w:sz w:val="24"/>
          <w:szCs w:val="24"/>
        </w:rPr>
      </w:pPr>
    </w:p>
    <w:p w14:paraId="5753B67D" w14:textId="77777777" w:rsidR="001E5953" w:rsidRPr="001E5953" w:rsidRDefault="001E5953" w:rsidP="001E5953">
      <w:pPr>
        <w:spacing w:line="360" w:lineRule="auto"/>
        <w:rPr>
          <w:rFonts w:ascii="Times New Roman" w:hAnsi="Times New Roman" w:cs="Times New Roman"/>
          <w:sz w:val="24"/>
          <w:szCs w:val="24"/>
        </w:rPr>
      </w:pPr>
      <w:r w:rsidRPr="001E5953">
        <w:rPr>
          <w:rFonts w:ascii="Times New Roman" w:hAnsi="Times New Roman" w:cs="Times New Roman"/>
          <w:sz w:val="24"/>
          <w:szCs w:val="24"/>
        </w:rPr>
        <w:t xml:space="preserve"> Martin, R., </w:t>
      </w:r>
      <w:proofErr w:type="spellStart"/>
      <w:r w:rsidRPr="001E5953">
        <w:rPr>
          <w:rFonts w:ascii="Times New Roman" w:hAnsi="Times New Roman" w:cs="Times New Roman"/>
          <w:sz w:val="24"/>
          <w:szCs w:val="24"/>
        </w:rPr>
        <w:t>Usdan</w:t>
      </w:r>
      <w:proofErr w:type="spellEnd"/>
      <w:r w:rsidRPr="001E5953">
        <w:rPr>
          <w:rFonts w:ascii="Times New Roman" w:hAnsi="Times New Roman" w:cs="Times New Roman"/>
          <w:sz w:val="24"/>
          <w:szCs w:val="24"/>
        </w:rPr>
        <w:t xml:space="preserve">, S., Nelson, S., </w:t>
      </w:r>
      <w:proofErr w:type="spellStart"/>
      <w:r w:rsidRPr="001E5953">
        <w:rPr>
          <w:rFonts w:ascii="Times New Roman" w:hAnsi="Times New Roman" w:cs="Times New Roman"/>
          <w:sz w:val="24"/>
          <w:szCs w:val="24"/>
        </w:rPr>
        <w:t>Umstattd</w:t>
      </w:r>
      <w:proofErr w:type="spellEnd"/>
      <w:r w:rsidRPr="001E5953">
        <w:rPr>
          <w:rFonts w:ascii="Times New Roman" w:hAnsi="Times New Roman" w:cs="Times New Roman"/>
          <w:sz w:val="24"/>
          <w:szCs w:val="24"/>
        </w:rPr>
        <w:t xml:space="preserve">, M., LaPlante, D., </w:t>
      </w:r>
      <w:proofErr w:type="spellStart"/>
      <w:r w:rsidRPr="001E5953">
        <w:rPr>
          <w:rFonts w:ascii="Times New Roman" w:hAnsi="Times New Roman" w:cs="Times New Roman"/>
          <w:sz w:val="24"/>
          <w:szCs w:val="24"/>
        </w:rPr>
        <w:t>Perko</w:t>
      </w:r>
      <w:proofErr w:type="spellEnd"/>
      <w:r w:rsidRPr="001E5953">
        <w:rPr>
          <w:rFonts w:ascii="Times New Roman" w:hAnsi="Times New Roman" w:cs="Times New Roman"/>
          <w:sz w:val="24"/>
          <w:szCs w:val="24"/>
        </w:rPr>
        <w:t>, M., &amp; Shaffer, H. (2010). Using the theory of planned behaviour to predict gambling behaviour. </w:t>
      </w:r>
      <w:r w:rsidRPr="001E5953">
        <w:rPr>
          <w:rFonts w:ascii="Times New Roman" w:hAnsi="Times New Roman" w:cs="Times New Roman"/>
          <w:i/>
          <w:iCs/>
          <w:sz w:val="24"/>
          <w:szCs w:val="24"/>
        </w:rPr>
        <w:t xml:space="preserve">Psychology </w:t>
      </w:r>
      <w:proofErr w:type="gramStart"/>
      <w:r w:rsidRPr="001E5953">
        <w:rPr>
          <w:rFonts w:ascii="Times New Roman" w:hAnsi="Times New Roman" w:cs="Times New Roman"/>
          <w:i/>
          <w:iCs/>
          <w:sz w:val="24"/>
          <w:szCs w:val="24"/>
        </w:rPr>
        <w:t>Of</w:t>
      </w:r>
      <w:proofErr w:type="gramEnd"/>
      <w:r w:rsidRPr="001E5953">
        <w:rPr>
          <w:rFonts w:ascii="Times New Roman" w:hAnsi="Times New Roman" w:cs="Times New Roman"/>
          <w:i/>
          <w:iCs/>
          <w:sz w:val="24"/>
          <w:szCs w:val="24"/>
        </w:rPr>
        <w:t xml:space="preserve"> Addictive Behaviours</w:t>
      </w:r>
      <w:r w:rsidRPr="001E5953">
        <w:rPr>
          <w:rFonts w:ascii="Times New Roman" w:hAnsi="Times New Roman" w:cs="Times New Roman"/>
          <w:sz w:val="24"/>
          <w:szCs w:val="24"/>
        </w:rPr>
        <w:t>, </w:t>
      </w:r>
      <w:r w:rsidRPr="001E5953">
        <w:rPr>
          <w:rFonts w:ascii="Times New Roman" w:hAnsi="Times New Roman" w:cs="Times New Roman"/>
          <w:i/>
          <w:iCs/>
          <w:sz w:val="24"/>
          <w:szCs w:val="24"/>
        </w:rPr>
        <w:t>24</w:t>
      </w:r>
      <w:r w:rsidRPr="001E5953">
        <w:rPr>
          <w:rFonts w:ascii="Times New Roman" w:hAnsi="Times New Roman" w:cs="Times New Roman"/>
          <w:sz w:val="24"/>
          <w:szCs w:val="24"/>
        </w:rPr>
        <w:t xml:space="preserve">(1), 89-97. </w:t>
      </w:r>
      <w:proofErr w:type="spellStart"/>
      <w:r w:rsidRPr="001E5953">
        <w:rPr>
          <w:rFonts w:ascii="Times New Roman" w:hAnsi="Times New Roman" w:cs="Times New Roman"/>
          <w:sz w:val="24"/>
          <w:szCs w:val="24"/>
        </w:rPr>
        <w:t>doi</w:t>
      </w:r>
      <w:proofErr w:type="spellEnd"/>
      <w:r w:rsidRPr="001E5953">
        <w:rPr>
          <w:rFonts w:ascii="Times New Roman" w:hAnsi="Times New Roman" w:cs="Times New Roman"/>
          <w:sz w:val="24"/>
          <w:szCs w:val="24"/>
        </w:rPr>
        <w:t>: 10.1037/a0018452</w:t>
      </w:r>
    </w:p>
    <w:p w14:paraId="55477787" w14:textId="77777777" w:rsidR="001E5953" w:rsidRDefault="001E5953" w:rsidP="00E2390A">
      <w:pPr>
        <w:spacing w:line="360" w:lineRule="auto"/>
        <w:rPr>
          <w:rFonts w:ascii="Times New Roman" w:hAnsi="Times New Roman" w:cs="Times New Roman"/>
          <w:b/>
          <w:sz w:val="36"/>
          <w:szCs w:val="36"/>
        </w:rPr>
      </w:pPr>
    </w:p>
    <w:p w14:paraId="0FBCC17F" w14:textId="77777777" w:rsidR="00E2390A" w:rsidRDefault="00E2390A" w:rsidP="00E2390A">
      <w:pPr>
        <w:spacing w:line="360" w:lineRule="auto"/>
        <w:rPr>
          <w:rFonts w:ascii="Times New Roman" w:hAnsi="Times New Roman" w:cs="Times New Roman"/>
          <w:b/>
          <w:sz w:val="36"/>
          <w:szCs w:val="36"/>
        </w:rPr>
      </w:pPr>
    </w:p>
    <w:p w14:paraId="6A534326" w14:textId="77777777" w:rsidR="00E2390A" w:rsidRPr="00E2390A" w:rsidRDefault="00E2390A" w:rsidP="00E2390A">
      <w:pPr>
        <w:spacing w:line="360" w:lineRule="auto"/>
        <w:rPr>
          <w:rFonts w:ascii="Times New Roman" w:hAnsi="Times New Roman" w:cs="Times New Roman"/>
          <w:sz w:val="24"/>
          <w:szCs w:val="24"/>
        </w:rPr>
      </w:pPr>
    </w:p>
    <w:p w14:paraId="3DBA77D6" w14:textId="77777777" w:rsidR="00376D02" w:rsidRPr="00B044A0" w:rsidRDefault="00376D02" w:rsidP="00B044A0">
      <w:pPr>
        <w:spacing w:line="360" w:lineRule="auto"/>
        <w:rPr>
          <w:rFonts w:ascii="Times New Roman" w:hAnsi="Times New Roman" w:cs="Times New Roman"/>
          <w:b/>
          <w:sz w:val="36"/>
          <w:szCs w:val="36"/>
        </w:rPr>
      </w:pPr>
    </w:p>
    <w:p w14:paraId="2210002E" w14:textId="77777777" w:rsidR="00EE2E1F" w:rsidRDefault="00EE2E1F" w:rsidP="009B77AA">
      <w:pPr>
        <w:spacing w:line="360" w:lineRule="auto"/>
        <w:rPr>
          <w:rFonts w:ascii="Times New Roman" w:hAnsi="Times New Roman" w:cs="Times New Roman"/>
          <w:b/>
          <w:sz w:val="36"/>
          <w:szCs w:val="36"/>
        </w:rPr>
      </w:pPr>
    </w:p>
    <w:p w14:paraId="343FD783" w14:textId="77777777" w:rsidR="001E5953" w:rsidRDefault="001E5953" w:rsidP="009B77AA">
      <w:pPr>
        <w:spacing w:line="360" w:lineRule="auto"/>
        <w:rPr>
          <w:rFonts w:ascii="Times New Roman" w:hAnsi="Times New Roman" w:cs="Times New Roman"/>
          <w:b/>
          <w:sz w:val="36"/>
          <w:szCs w:val="36"/>
        </w:rPr>
      </w:pPr>
    </w:p>
    <w:p w14:paraId="7108AE15" w14:textId="77777777" w:rsidR="001B7818" w:rsidRDefault="001B7818" w:rsidP="009B77AA">
      <w:pPr>
        <w:spacing w:line="360" w:lineRule="auto"/>
        <w:rPr>
          <w:rFonts w:ascii="Times New Roman" w:hAnsi="Times New Roman" w:cs="Times New Roman"/>
          <w:b/>
          <w:sz w:val="36"/>
          <w:szCs w:val="36"/>
        </w:rPr>
      </w:pPr>
    </w:p>
    <w:p w14:paraId="5058C5EB" w14:textId="77777777" w:rsidR="001B7818" w:rsidRDefault="001B7818" w:rsidP="009B77AA">
      <w:pPr>
        <w:spacing w:line="360" w:lineRule="auto"/>
        <w:rPr>
          <w:rFonts w:ascii="Times New Roman" w:hAnsi="Times New Roman" w:cs="Times New Roman"/>
          <w:b/>
          <w:sz w:val="36"/>
          <w:szCs w:val="36"/>
        </w:rPr>
      </w:pPr>
    </w:p>
    <w:p w14:paraId="7896D0BA" w14:textId="750B5F6D" w:rsidR="00C750CF" w:rsidRPr="00EE2E1F" w:rsidRDefault="00EE2E1F" w:rsidP="009B77AA">
      <w:pPr>
        <w:spacing w:line="360" w:lineRule="auto"/>
        <w:rPr>
          <w:rFonts w:ascii="Times New Roman" w:hAnsi="Times New Roman" w:cs="Times New Roman"/>
          <w:b/>
          <w:sz w:val="36"/>
          <w:szCs w:val="36"/>
        </w:rPr>
      </w:pPr>
      <w:r w:rsidRPr="00EE2E1F">
        <w:rPr>
          <w:rFonts w:ascii="Times New Roman" w:hAnsi="Times New Roman" w:cs="Times New Roman"/>
          <w:b/>
          <w:sz w:val="36"/>
          <w:szCs w:val="36"/>
        </w:rPr>
        <w:lastRenderedPageBreak/>
        <w:t>reference list</w:t>
      </w:r>
      <w:r>
        <w:rPr>
          <w:rFonts w:ascii="Times New Roman" w:hAnsi="Times New Roman" w:cs="Times New Roman"/>
          <w:b/>
          <w:sz w:val="36"/>
          <w:szCs w:val="36"/>
        </w:rPr>
        <w:t>.</w:t>
      </w:r>
    </w:p>
    <w:p w14:paraId="4387C9E1" w14:textId="77777777" w:rsidR="001B7818" w:rsidRDefault="001B7818" w:rsidP="00C80F2A">
      <w:pPr>
        <w:spacing w:line="360" w:lineRule="auto"/>
        <w:rPr>
          <w:rFonts w:ascii="Times New Roman" w:hAnsi="Times New Roman" w:cs="Times New Roman"/>
          <w:color w:val="222222"/>
          <w:sz w:val="24"/>
          <w:szCs w:val="24"/>
          <w:shd w:val="clear" w:color="auto" w:fill="FFFFFF"/>
        </w:rPr>
      </w:pPr>
      <w:r w:rsidRPr="004353A5">
        <w:rPr>
          <w:rFonts w:ascii="Times New Roman" w:hAnsi="Times New Roman" w:cs="Times New Roman"/>
          <w:color w:val="222222"/>
          <w:sz w:val="24"/>
          <w:szCs w:val="24"/>
          <w:shd w:val="clear" w:color="auto" w:fill="FFFFFF"/>
        </w:rPr>
        <w:t xml:space="preserve">Adult drinking in </w:t>
      </w:r>
      <w:r>
        <w:rPr>
          <w:rFonts w:ascii="Times New Roman" w:hAnsi="Times New Roman" w:cs="Times New Roman"/>
          <w:color w:val="222222"/>
          <w:sz w:val="24"/>
          <w:szCs w:val="24"/>
          <w:shd w:val="clear" w:color="auto" w:fill="FFFFFF"/>
        </w:rPr>
        <w:t>G</w:t>
      </w:r>
      <w:r w:rsidRPr="004353A5">
        <w:rPr>
          <w:rFonts w:ascii="Times New Roman" w:hAnsi="Times New Roman" w:cs="Times New Roman"/>
          <w:color w:val="222222"/>
          <w:sz w:val="24"/>
          <w:szCs w:val="24"/>
          <w:shd w:val="clear" w:color="auto" w:fill="FFFFFF"/>
        </w:rPr>
        <w:t xml:space="preserve">reat Britain. (2016). Retrieved from https://www.ons.gov.uk/peoplepopulationandcommunity/healthandsocialcare/ drugusealcoholandsmoking/bulletins/opinionsandlifestylesurveyadultdrinkingh </w:t>
      </w:r>
      <w:proofErr w:type="spellStart"/>
      <w:r w:rsidRPr="004353A5">
        <w:rPr>
          <w:rFonts w:ascii="Times New Roman" w:hAnsi="Times New Roman" w:cs="Times New Roman"/>
          <w:color w:val="222222"/>
          <w:sz w:val="24"/>
          <w:szCs w:val="24"/>
          <w:shd w:val="clear" w:color="auto" w:fill="FFFFFF"/>
        </w:rPr>
        <w:t>abit</w:t>
      </w:r>
      <w:proofErr w:type="spellEnd"/>
      <w:r w:rsidRPr="004353A5">
        <w:rPr>
          <w:rFonts w:ascii="Times New Roman" w:hAnsi="Times New Roman" w:cs="Times New Roman"/>
          <w:color w:val="222222"/>
          <w:sz w:val="24"/>
          <w:szCs w:val="24"/>
          <w:shd w:val="clear" w:color="auto" w:fill="FFFFFF"/>
        </w:rPr>
        <w:t xml:space="preserve"> </w:t>
      </w:r>
      <w:proofErr w:type="spellStart"/>
      <w:r w:rsidRPr="004353A5">
        <w:rPr>
          <w:rFonts w:ascii="Times New Roman" w:hAnsi="Times New Roman" w:cs="Times New Roman"/>
          <w:color w:val="222222"/>
          <w:sz w:val="24"/>
          <w:szCs w:val="24"/>
          <w:shd w:val="clear" w:color="auto" w:fill="FFFFFF"/>
        </w:rPr>
        <w:t>singreatbritain</w:t>
      </w:r>
      <w:proofErr w:type="spellEnd"/>
      <w:r w:rsidRPr="004353A5">
        <w:rPr>
          <w:rFonts w:ascii="Times New Roman" w:hAnsi="Times New Roman" w:cs="Times New Roman"/>
          <w:color w:val="222222"/>
          <w:sz w:val="24"/>
          <w:szCs w:val="24"/>
          <w:shd w:val="clear" w:color="auto" w:fill="FFFFFF"/>
        </w:rPr>
        <w:t>/2005to2016</w:t>
      </w:r>
      <w:r>
        <w:rPr>
          <w:rFonts w:ascii="Times New Roman" w:hAnsi="Times New Roman" w:cs="Times New Roman"/>
          <w:color w:val="222222"/>
          <w:sz w:val="24"/>
          <w:szCs w:val="24"/>
          <w:shd w:val="clear" w:color="auto" w:fill="FFFFFF"/>
        </w:rPr>
        <w:t>.</w:t>
      </w:r>
    </w:p>
    <w:p w14:paraId="3A41508A"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4B58A3D7" w14:textId="40A94ED0" w:rsidR="001B7818" w:rsidRDefault="001B7818" w:rsidP="00C80F2A">
      <w:pPr>
        <w:spacing w:line="360" w:lineRule="auto"/>
        <w:rPr>
          <w:rFonts w:ascii="Times New Roman" w:hAnsi="Times New Roman" w:cs="Times New Roman"/>
          <w:color w:val="222222"/>
          <w:sz w:val="24"/>
          <w:szCs w:val="24"/>
          <w:shd w:val="clear" w:color="auto" w:fill="FFFFFF"/>
        </w:rPr>
      </w:pPr>
      <w:r w:rsidRPr="008A6072">
        <w:rPr>
          <w:rFonts w:ascii="Times New Roman" w:hAnsi="Times New Roman" w:cs="Times New Roman"/>
          <w:color w:val="222222"/>
          <w:sz w:val="24"/>
          <w:szCs w:val="24"/>
          <w:shd w:val="clear" w:color="auto" w:fill="FFFFFF"/>
        </w:rPr>
        <w:t>Bennett, P. (2011). </w:t>
      </w:r>
      <w:r w:rsidRPr="008A6072">
        <w:rPr>
          <w:rFonts w:ascii="Times New Roman" w:hAnsi="Times New Roman" w:cs="Times New Roman"/>
          <w:i/>
          <w:iCs/>
          <w:color w:val="222222"/>
          <w:sz w:val="24"/>
          <w:szCs w:val="24"/>
          <w:shd w:val="clear" w:color="auto" w:fill="FFFFFF"/>
        </w:rPr>
        <w:t>Abnormal and clinical psychology: An introductory textbook</w:t>
      </w:r>
      <w:r w:rsidRPr="008A6072">
        <w:rPr>
          <w:rFonts w:ascii="Times New Roman" w:hAnsi="Times New Roman" w:cs="Times New Roman"/>
          <w:color w:val="222222"/>
          <w:sz w:val="24"/>
          <w:szCs w:val="24"/>
          <w:shd w:val="clear" w:color="auto" w:fill="FFFFFF"/>
        </w:rPr>
        <w:t>. McGraw-Hill Education (UK).</w:t>
      </w:r>
    </w:p>
    <w:p w14:paraId="1297619A"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2292468D" w14:textId="76BB82D7" w:rsidR="001B7818" w:rsidRDefault="001B7818" w:rsidP="00C80F2A">
      <w:pPr>
        <w:spacing w:line="360" w:lineRule="auto"/>
        <w:rPr>
          <w:rFonts w:ascii="Times New Roman" w:hAnsi="Times New Roman" w:cs="Times New Roman"/>
          <w:color w:val="222222"/>
          <w:sz w:val="24"/>
          <w:szCs w:val="24"/>
          <w:shd w:val="clear" w:color="auto" w:fill="FFFFFF"/>
        </w:rPr>
      </w:pPr>
      <w:r w:rsidRPr="009F5372">
        <w:rPr>
          <w:rFonts w:ascii="Times New Roman" w:hAnsi="Times New Roman" w:cs="Times New Roman"/>
          <w:color w:val="222222"/>
          <w:sz w:val="24"/>
          <w:szCs w:val="24"/>
          <w:shd w:val="clear" w:color="auto" w:fill="FFFFFF"/>
        </w:rPr>
        <w:t xml:space="preserve">Computerised cognitive behavioural therapy. (2018). Retrieved from </w:t>
      </w:r>
      <w:hyperlink r:id="rId5" w:history="1">
        <w:r w:rsidRPr="007169FC">
          <w:rPr>
            <w:rStyle w:val="Hyperlink"/>
            <w:rFonts w:ascii="Times New Roman" w:hAnsi="Times New Roman" w:cs="Times New Roman"/>
            <w:sz w:val="24"/>
            <w:szCs w:val="24"/>
            <w:shd w:val="clear" w:color="auto" w:fill="FFFFFF"/>
          </w:rPr>
          <w:t>https://www.mentalhealth.org.uk/podcasts-and-videos/computerised-cognitive-behavioural-therapy</w:t>
        </w:r>
      </w:hyperlink>
      <w:r>
        <w:rPr>
          <w:rFonts w:ascii="Times New Roman" w:hAnsi="Times New Roman" w:cs="Times New Roman"/>
          <w:color w:val="222222"/>
          <w:sz w:val="24"/>
          <w:szCs w:val="24"/>
          <w:shd w:val="clear" w:color="auto" w:fill="FFFFFF"/>
        </w:rPr>
        <w:t>.</w:t>
      </w:r>
    </w:p>
    <w:p w14:paraId="02BC624A"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60A941B9" w14:textId="54880F36" w:rsidR="001B7818" w:rsidRDefault="001B7818" w:rsidP="00C80F2A">
      <w:pPr>
        <w:spacing w:line="360" w:lineRule="auto"/>
        <w:rPr>
          <w:rFonts w:ascii="Times New Roman" w:hAnsi="Times New Roman" w:cs="Times New Roman"/>
          <w:color w:val="222222"/>
          <w:sz w:val="24"/>
          <w:szCs w:val="24"/>
          <w:shd w:val="clear" w:color="auto" w:fill="FFFFFF"/>
        </w:rPr>
      </w:pPr>
      <w:r w:rsidRPr="00944749">
        <w:rPr>
          <w:rFonts w:ascii="Times New Roman" w:hAnsi="Times New Roman" w:cs="Times New Roman"/>
          <w:color w:val="222222"/>
          <w:sz w:val="24"/>
          <w:szCs w:val="24"/>
          <w:shd w:val="clear" w:color="auto" w:fill="FFFFFF"/>
        </w:rPr>
        <w:t>Davey, G. (2008). Psychopathology: Research, assessment and treatment in clinical psychology. British Psychological Society.</w:t>
      </w:r>
    </w:p>
    <w:p w14:paraId="503ACEE9"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584B4061" w14:textId="101351EE" w:rsidR="001B7818" w:rsidRDefault="001B7818" w:rsidP="00C80F2A">
      <w:pPr>
        <w:spacing w:line="360" w:lineRule="auto"/>
        <w:rPr>
          <w:rFonts w:ascii="Times New Roman" w:hAnsi="Times New Roman" w:cs="Times New Roman"/>
          <w:i/>
          <w:color w:val="222222"/>
          <w:sz w:val="24"/>
          <w:szCs w:val="24"/>
          <w:shd w:val="clear" w:color="auto" w:fill="FFFFFF"/>
        </w:rPr>
      </w:pPr>
      <w:r>
        <w:rPr>
          <w:rFonts w:ascii="Times New Roman" w:hAnsi="Times New Roman" w:cs="Times New Roman"/>
          <w:color w:val="222222"/>
          <w:sz w:val="24"/>
          <w:szCs w:val="24"/>
          <w:shd w:val="clear" w:color="auto" w:fill="FFFFFF"/>
        </w:rPr>
        <w:t xml:space="preserve">Day, S, (2016). Families experience of poverty stigma in education. </w:t>
      </w:r>
      <w:r w:rsidRPr="00AD3E42">
        <w:rPr>
          <w:rFonts w:ascii="Times New Roman" w:hAnsi="Times New Roman" w:cs="Times New Roman"/>
          <w:i/>
          <w:color w:val="222222"/>
          <w:sz w:val="24"/>
          <w:szCs w:val="24"/>
          <w:shd w:val="clear" w:color="auto" w:fill="FFFFFF"/>
        </w:rPr>
        <w:t>British psychological society, 46(6), pp,369-375.</w:t>
      </w:r>
    </w:p>
    <w:p w14:paraId="2CE777D1"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59F1B1D6" w14:textId="7B209B01" w:rsidR="001B7818" w:rsidRDefault="001B7818" w:rsidP="00C80F2A">
      <w:pPr>
        <w:spacing w:line="360" w:lineRule="auto"/>
        <w:rPr>
          <w:rFonts w:ascii="Times New Roman" w:hAnsi="Times New Roman" w:cs="Times New Roman"/>
          <w:color w:val="222222"/>
          <w:sz w:val="24"/>
          <w:szCs w:val="24"/>
          <w:shd w:val="clear" w:color="auto" w:fill="FFFFFF"/>
        </w:rPr>
      </w:pPr>
      <w:r w:rsidRPr="00944749">
        <w:rPr>
          <w:rFonts w:ascii="Times New Roman" w:hAnsi="Times New Roman" w:cs="Times New Roman"/>
          <w:color w:val="222222"/>
          <w:sz w:val="24"/>
          <w:szCs w:val="24"/>
          <w:shd w:val="clear" w:color="auto" w:fill="FFFFFF"/>
        </w:rPr>
        <w:t>Evans, L., Mitchell, I., &amp; Jones, S. (2006). Psychological responses to sport injury: A review of current research. </w:t>
      </w:r>
      <w:r w:rsidRPr="00944749">
        <w:rPr>
          <w:rFonts w:ascii="Times New Roman" w:hAnsi="Times New Roman" w:cs="Times New Roman"/>
          <w:i/>
          <w:iCs/>
          <w:color w:val="222222"/>
          <w:sz w:val="24"/>
          <w:szCs w:val="24"/>
          <w:shd w:val="clear" w:color="auto" w:fill="FFFFFF"/>
        </w:rPr>
        <w:t>Literature reviews in sport psychology</w:t>
      </w:r>
      <w:r w:rsidRPr="00944749">
        <w:rPr>
          <w:rFonts w:ascii="Times New Roman" w:hAnsi="Times New Roman" w:cs="Times New Roman"/>
          <w:color w:val="222222"/>
          <w:sz w:val="24"/>
          <w:szCs w:val="24"/>
          <w:shd w:val="clear" w:color="auto" w:fill="FFFFFF"/>
        </w:rPr>
        <w:t>, 289-319. </w:t>
      </w:r>
    </w:p>
    <w:p w14:paraId="71CE314F"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28404E76" w14:textId="46EC498B" w:rsidR="001B7818" w:rsidRDefault="001B7818" w:rsidP="00C80F2A">
      <w:pPr>
        <w:spacing w:line="360" w:lineRule="auto"/>
        <w:rPr>
          <w:rFonts w:ascii="Times New Roman" w:hAnsi="Times New Roman" w:cs="Times New Roman"/>
          <w:color w:val="222222"/>
          <w:sz w:val="24"/>
          <w:szCs w:val="24"/>
          <w:shd w:val="clear" w:color="auto" w:fill="FFFFFF"/>
        </w:rPr>
      </w:pPr>
      <w:proofErr w:type="spellStart"/>
      <w:r w:rsidRPr="00944749">
        <w:rPr>
          <w:rFonts w:ascii="Times New Roman" w:hAnsi="Times New Roman" w:cs="Times New Roman"/>
          <w:color w:val="222222"/>
          <w:sz w:val="24"/>
          <w:szCs w:val="24"/>
          <w:shd w:val="clear" w:color="auto" w:fill="FFFFFF"/>
        </w:rPr>
        <w:t>Geekie</w:t>
      </w:r>
      <w:proofErr w:type="spellEnd"/>
      <w:r w:rsidRPr="00944749">
        <w:rPr>
          <w:rFonts w:ascii="Times New Roman" w:hAnsi="Times New Roman" w:cs="Times New Roman"/>
          <w:color w:val="222222"/>
          <w:sz w:val="24"/>
          <w:szCs w:val="24"/>
          <w:shd w:val="clear" w:color="auto" w:fill="FFFFFF"/>
        </w:rPr>
        <w:t xml:space="preserve">, J. (2009). Making Sense of Madness. </w:t>
      </w:r>
      <w:r>
        <w:rPr>
          <w:rFonts w:ascii="Times New Roman" w:hAnsi="Times New Roman" w:cs="Times New Roman"/>
          <w:color w:val="222222"/>
          <w:sz w:val="24"/>
          <w:szCs w:val="24"/>
          <w:shd w:val="clear" w:color="auto" w:fill="FFFFFF"/>
        </w:rPr>
        <w:t>DOI</w:t>
      </w:r>
      <w:r w:rsidRPr="00944749">
        <w:rPr>
          <w:rFonts w:ascii="Times New Roman" w:hAnsi="Times New Roman" w:cs="Times New Roman"/>
          <w:color w:val="222222"/>
          <w:sz w:val="24"/>
          <w:szCs w:val="24"/>
          <w:shd w:val="clear" w:color="auto" w:fill="FFFFFF"/>
        </w:rPr>
        <w:t xml:space="preserve">: 10.4324/9780203878422Vartanian, L. R., Trewartha, T., &amp; </w:t>
      </w:r>
      <w:proofErr w:type="spellStart"/>
      <w:r w:rsidRPr="00944749">
        <w:rPr>
          <w:rFonts w:ascii="Times New Roman" w:hAnsi="Times New Roman" w:cs="Times New Roman"/>
          <w:color w:val="222222"/>
          <w:sz w:val="24"/>
          <w:szCs w:val="24"/>
          <w:shd w:val="clear" w:color="auto" w:fill="FFFFFF"/>
        </w:rPr>
        <w:t>Vanman</w:t>
      </w:r>
      <w:proofErr w:type="spellEnd"/>
      <w:r w:rsidRPr="00944749">
        <w:rPr>
          <w:rFonts w:ascii="Times New Roman" w:hAnsi="Times New Roman" w:cs="Times New Roman"/>
          <w:color w:val="222222"/>
          <w:sz w:val="24"/>
          <w:szCs w:val="24"/>
          <w:shd w:val="clear" w:color="auto" w:fill="FFFFFF"/>
        </w:rPr>
        <w:t>, E. J. (2016). Disgust predicts prejudice and discrimination toward individuals with obesity. </w:t>
      </w:r>
      <w:r w:rsidRPr="00944749">
        <w:rPr>
          <w:rFonts w:ascii="Times New Roman" w:hAnsi="Times New Roman" w:cs="Times New Roman"/>
          <w:i/>
          <w:iCs/>
          <w:color w:val="222222"/>
          <w:sz w:val="24"/>
          <w:szCs w:val="24"/>
          <w:shd w:val="clear" w:color="auto" w:fill="FFFFFF"/>
        </w:rPr>
        <w:t>Journal of Applied Social Psychology</w:t>
      </w:r>
      <w:r w:rsidRPr="00944749">
        <w:rPr>
          <w:rFonts w:ascii="Times New Roman" w:hAnsi="Times New Roman" w:cs="Times New Roman"/>
          <w:color w:val="222222"/>
          <w:sz w:val="24"/>
          <w:szCs w:val="24"/>
          <w:shd w:val="clear" w:color="auto" w:fill="FFFFFF"/>
        </w:rPr>
        <w:t>, </w:t>
      </w:r>
      <w:r w:rsidRPr="00944749">
        <w:rPr>
          <w:rFonts w:ascii="Times New Roman" w:hAnsi="Times New Roman" w:cs="Times New Roman"/>
          <w:i/>
          <w:iCs/>
          <w:color w:val="222222"/>
          <w:sz w:val="24"/>
          <w:szCs w:val="24"/>
          <w:shd w:val="clear" w:color="auto" w:fill="FFFFFF"/>
        </w:rPr>
        <w:t>46</w:t>
      </w:r>
      <w:r w:rsidRPr="00944749">
        <w:rPr>
          <w:rFonts w:ascii="Times New Roman" w:hAnsi="Times New Roman" w:cs="Times New Roman"/>
          <w:color w:val="222222"/>
          <w:sz w:val="24"/>
          <w:szCs w:val="24"/>
          <w:shd w:val="clear" w:color="auto" w:fill="FFFFFF"/>
        </w:rPr>
        <w:t>(6), 369-375.</w:t>
      </w:r>
    </w:p>
    <w:p w14:paraId="465E2E6D"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460ED80A" w14:textId="0E469F69" w:rsidR="001B7818" w:rsidRDefault="001B7818" w:rsidP="00C80F2A">
      <w:pPr>
        <w:spacing w:line="360" w:lineRule="auto"/>
        <w:rPr>
          <w:rFonts w:ascii="Times New Roman" w:hAnsi="Times New Roman" w:cs="Times New Roman"/>
          <w:color w:val="222222"/>
          <w:sz w:val="24"/>
          <w:szCs w:val="24"/>
          <w:shd w:val="clear" w:color="auto" w:fill="FFFFFF"/>
        </w:rPr>
      </w:pPr>
      <w:proofErr w:type="spellStart"/>
      <w:r w:rsidRPr="00C80F2A">
        <w:rPr>
          <w:rFonts w:ascii="Times New Roman" w:hAnsi="Times New Roman" w:cs="Times New Roman"/>
          <w:color w:val="222222"/>
          <w:sz w:val="24"/>
          <w:szCs w:val="24"/>
          <w:shd w:val="clear" w:color="auto" w:fill="FFFFFF"/>
        </w:rPr>
        <w:lastRenderedPageBreak/>
        <w:t>Hefferon</w:t>
      </w:r>
      <w:proofErr w:type="spellEnd"/>
      <w:r w:rsidRPr="00C80F2A">
        <w:rPr>
          <w:rFonts w:ascii="Times New Roman" w:hAnsi="Times New Roman" w:cs="Times New Roman"/>
          <w:color w:val="222222"/>
          <w:sz w:val="24"/>
          <w:szCs w:val="24"/>
          <w:shd w:val="clear" w:color="auto" w:fill="FFFFFF"/>
        </w:rPr>
        <w:t xml:space="preserve">, K., &amp; </w:t>
      </w:r>
      <w:proofErr w:type="spellStart"/>
      <w:r w:rsidRPr="00C80F2A">
        <w:rPr>
          <w:rFonts w:ascii="Times New Roman" w:hAnsi="Times New Roman" w:cs="Times New Roman"/>
          <w:color w:val="222222"/>
          <w:sz w:val="24"/>
          <w:szCs w:val="24"/>
          <w:shd w:val="clear" w:color="auto" w:fill="FFFFFF"/>
        </w:rPr>
        <w:t>Boniwell</w:t>
      </w:r>
      <w:proofErr w:type="spellEnd"/>
      <w:r w:rsidRPr="00C80F2A">
        <w:rPr>
          <w:rFonts w:ascii="Times New Roman" w:hAnsi="Times New Roman" w:cs="Times New Roman"/>
          <w:color w:val="222222"/>
          <w:sz w:val="24"/>
          <w:szCs w:val="24"/>
          <w:shd w:val="clear" w:color="auto" w:fill="FFFFFF"/>
        </w:rPr>
        <w:t>, I. (2011). </w:t>
      </w:r>
      <w:r w:rsidRPr="00C80F2A">
        <w:rPr>
          <w:rFonts w:ascii="Times New Roman" w:hAnsi="Times New Roman" w:cs="Times New Roman"/>
          <w:i/>
          <w:iCs/>
          <w:color w:val="222222"/>
          <w:sz w:val="24"/>
          <w:szCs w:val="24"/>
          <w:shd w:val="clear" w:color="auto" w:fill="FFFFFF"/>
        </w:rPr>
        <w:t>Positive psychology: Theory, research and applications</w:t>
      </w:r>
      <w:r w:rsidRPr="00C80F2A">
        <w:rPr>
          <w:rFonts w:ascii="Times New Roman" w:hAnsi="Times New Roman" w:cs="Times New Roman"/>
          <w:color w:val="222222"/>
          <w:sz w:val="24"/>
          <w:szCs w:val="24"/>
          <w:shd w:val="clear" w:color="auto" w:fill="FFFFFF"/>
        </w:rPr>
        <w:t>. McGraw-Hill Education (UK).</w:t>
      </w:r>
    </w:p>
    <w:p w14:paraId="616384D6"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4282C2F0" w14:textId="2627D6AD" w:rsidR="001B7818" w:rsidRDefault="001B7818" w:rsidP="00C80F2A">
      <w:pPr>
        <w:spacing w:line="360" w:lineRule="auto"/>
        <w:rPr>
          <w:rFonts w:ascii="Times New Roman" w:hAnsi="Times New Roman" w:cs="Times New Roman"/>
          <w:color w:val="222222"/>
          <w:sz w:val="24"/>
          <w:szCs w:val="24"/>
          <w:shd w:val="clear" w:color="auto" w:fill="FFFFFF"/>
        </w:rPr>
      </w:pPr>
      <w:r w:rsidRPr="008A6072">
        <w:rPr>
          <w:rFonts w:ascii="Times New Roman" w:hAnsi="Times New Roman" w:cs="Times New Roman"/>
          <w:color w:val="222222"/>
          <w:sz w:val="24"/>
          <w:szCs w:val="24"/>
          <w:shd w:val="clear" w:color="auto" w:fill="FFFFFF"/>
        </w:rPr>
        <w:t>Hill, E. (2016). The role of narcissism in health-risk and health-protective behaviours. </w:t>
      </w:r>
      <w:r w:rsidRPr="008A6072">
        <w:rPr>
          <w:rFonts w:ascii="Times New Roman" w:hAnsi="Times New Roman" w:cs="Times New Roman"/>
          <w:i/>
          <w:iCs/>
          <w:color w:val="222222"/>
          <w:sz w:val="24"/>
          <w:szCs w:val="24"/>
          <w:shd w:val="clear" w:color="auto" w:fill="FFFFFF"/>
        </w:rPr>
        <w:t xml:space="preserve">Journal </w:t>
      </w:r>
      <w:proofErr w:type="gramStart"/>
      <w:r w:rsidRPr="008A6072">
        <w:rPr>
          <w:rFonts w:ascii="Times New Roman" w:hAnsi="Times New Roman" w:cs="Times New Roman"/>
          <w:i/>
          <w:iCs/>
          <w:color w:val="222222"/>
          <w:sz w:val="24"/>
          <w:szCs w:val="24"/>
          <w:shd w:val="clear" w:color="auto" w:fill="FFFFFF"/>
        </w:rPr>
        <w:t>Of</w:t>
      </w:r>
      <w:proofErr w:type="gramEnd"/>
      <w:r w:rsidRPr="008A6072">
        <w:rPr>
          <w:rFonts w:ascii="Times New Roman" w:hAnsi="Times New Roman" w:cs="Times New Roman"/>
          <w:i/>
          <w:iCs/>
          <w:color w:val="222222"/>
          <w:sz w:val="24"/>
          <w:szCs w:val="24"/>
          <w:shd w:val="clear" w:color="auto" w:fill="FFFFFF"/>
        </w:rPr>
        <w:t xml:space="preserve"> Health Psychology</w:t>
      </w:r>
      <w:r w:rsidRPr="008A6072">
        <w:rPr>
          <w:rFonts w:ascii="Times New Roman" w:hAnsi="Times New Roman" w:cs="Times New Roman"/>
          <w:color w:val="222222"/>
          <w:sz w:val="24"/>
          <w:szCs w:val="24"/>
          <w:shd w:val="clear" w:color="auto" w:fill="FFFFFF"/>
        </w:rPr>
        <w:t>, </w:t>
      </w:r>
      <w:r w:rsidRPr="008A6072">
        <w:rPr>
          <w:rFonts w:ascii="Times New Roman" w:hAnsi="Times New Roman" w:cs="Times New Roman"/>
          <w:i/>
          <w:iCs/>
          <w:color w:val="222222"/>
          <w:sz w:val="24"/>
          <w:szCs w:val="24"/>
          <w:shd w:val="clear" w:color="auto" w:fill="FFFFFF"/>
        </w:rPr>
        <w:t>21</w:t>
      </w:r>
      <w:r w:rsidRPr="008A6072">
        <w:rPr>
          <w:rFonts w:ascii="Times New Roman" w:hAnsi="Times New Roman" w:cs="Times New Roman"/>
          <w:color w:val="222222"/>
          <w:sz w:val="24"/>
          <w:szCs w:val="24"/>
          <w:shd w:val="clear" w:color="auto" w:fill="FFFFFF"/>
        </w:rPr>
        <w:t xml:space="preserve">(9), 2021-2032. </w:t>
      </w:r>
      <w:r>
        <w:rPr>
          <w:rFonts w:ascii="Times New Roman" w:hAnsi="Times New Roman" w:cs="Times New Roman"/>
          <w:color w:val="222222"/>
          <w:sz w:val="24"/>
          <w:szCs w:val="24"/>
          <w:shd w:val="clear" w:color="auto" w:fill="FFFFFF"/>
        </w:rPr>
        <w:t>DOI</w:t>
      </w:r>
      <w:r w:rsidRPr="008A6072">
        <w:rPr>
          <w:rFonts w:ascii="Times New Roman" w:hAnsi="Times New Roman" w:cs="Times New Roman"/>
          <w:color w:val="222222"/>
          <w:sz w:val="24"/>
          <w:szCs w:val="24"/>
          <w:shd w:val="clear" w:color="auto" w:fill="FFFFFF"/>
        </w:rPr>
        <w:t>: 10.1177/1359105315569858</w:t>
      </w:r>
      <w:r>
        <w:rPr>
          <w:rFonts w:ascii="Times New Roman" w:hAnsi="Times New Roman" w:cs="Times New Roman"/>
          <w:color w:val="222222"/>
          <w:sz w:val="24"/>
          <w:szCs w:val="24"/>
          <w:shd w:val="clear" w:color="auto" w:fill="FFFFFF"/>
        </w:rPr>
        <w:t>.</w:t>
      </w:r>
    </w:p>
    <w:p w14:paraId="28382120"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2D7D39B8" w14:textId="2070F372" w:rsidR="001B7818" w:rsidRDefault="001B7818" w:rsidP="00C80F2A">
      <w:pPr>
        <w:spacing w:line="360" w:lineRule="auto"/>
        <w:rPr>
          <w:rFonts w:ascii="Times New Roman" w:hAnsi="Times New Roman" w:cs="Times New Roman"/>
          <w:color w:val="222222"/>
          <w:sz w:val="24"/>
          <w:szCs w:val="24"/>
          <w:shd w:val="clear" w:color="auto" w:fill="FFFFFF"/>
        </w:rPr>
      </w:pPr>
      <w:proofErr w:type="spellStart"/>
      <w:r w:rsidRPr="00AC57F8">
        <w:rPr>
          <w:rFonts w:ascii="Times New Roman" w:hAnsi="Times New Roman" w:cs="Times New Roman"/>
          <w:color w:val="222222"/>
          <w:sz w:val="24"/>
          <w:szCs w:val="24"/>
          <w:shd w:val="clear" w:color="auto" w:fill="FFFFFF"/>
        </w:rPr>
        <w:t>Khanom</w:t>
      </w:r>
      <w:proofErr w:type="spellEnd"/>
      <w:r w:rsidRPr="00AC57F8">
        <w:rPr>
          <w:rFonts w:ascii="Times New Roman" w:hAnsi="Times New Roman" w:cs="Times New Roman"/>
          <w:color w:val="222222"/>
          <w:sz w:val="24"/>
          <w:szCs w:val="24"/>
          <w:shd w:val="clear" w:color="auto" w:fill="FFFFFF"/>
        </w:rPr>
        <w:t>, A., Hill, R. A., Morgan, K., Rapport, F. L., Lyons, R. A., &amp; Brophy, S. (2015). Parental recommendations for population level interventions to support infant and family dietary choices: A qualitative study from the Growing Up in Wales, Environments for Healthy Living (EHL) study. </w:t>
      </w:r>
      <w:r w:rsidRPr="00AC57F8">
        <w:rPr>
          <w:rFonts w:ascii="Times New Roman" w:hAnsi="Times New Roman" w:cs="Times New Roman"/>
          <w:i/>
          <w:iCs/>
          <w:color w:val="222222"/>
          <w:sz w:val="24"/>
          <w:szCs w:val="24"/>
          <w:shd w:val="clear" w:color="auto" w:fill="FFFFFF"/>
        </w:rPr>
        <w:t>BMC Public Health</w:t>
      </w:r>
      <w:r w:rsidRPr="00AC57F8">
        <w:rPr>
          <w:rFonts w:ascii="Times New Roman" w:hAnsi="Times New Roman" w:cs="Times New Roman"/>
          <w:color w:val="222222"/>
          <w:sz w:val="24"/>
          <w:szCs w:val="24"/>
          <w:shd w:val="clear" w:color="auto" w:fill="FFFFFF"/>
        </w:rPr>
        <w:t>, </w:t>
      </w:r>
      <w:r w:rsidRPr="00AC57F8">
        <w:rPr>
          <w:rFonts w:ascii="Times New Roman" w:hAnsi="Times New Roman" w:cs="Times New Roman"/>
          <w:i/>
          <w:iCs/>
          <w:color w:val="222222"/>
          <w:sz w:val="24"/>
          <w:szCs w:val="24"/>
          <w:shd w:val="clear" w:color="auto" w:fill="FFFFFF"/>
        </w:rPr>
        <w:t>15</w:t>
      </w:r>
      <w:r w:rsidRPr="00AC57F8">
        <w:rPr>
          <w:rFonts w:ascii="Times New Roman" w:hAnsi="Times New Roman" w:cs="Times New Roman"/>
          <w:color w:val="222222"/>
          <w:sz w:val="24"/>
          <w:szCs w:val="24"/>
          <w:shd w:val="clear" w:color="auto" w:fill="FFFFFF"/>
        </w:rPr>
        <w:t>(1), 234.</w:t>
      </w:r>
    </w:p>
    <w:p w14:paraId="2FF37DBE" w14:textId="77777777" w:rsidR="001B7818" w:rsidRDefault="001B7818" w:rsidP="009B77AA">
      <w:pPr>
        <w:spacing w:line="360" w:lineRule="auto"/>
        <w:rPr>
          <w:rFonts w:ascii="Times New Roman" w:hAnsi="Times New Roman" w:cs="Times New Roman"/>
          <w:sz w:val="24"/>
          <w:szCs w:val="24"/>
        </w:rPr>
      </w:pPr>
    </w:p>
    <w:p w14:paraId="381C1B17" w14:textId="0C5B91C2" w:rsidR="001B7818" w:rsidRDefault="001B7818" w:rsidP="009B77AA">
      <w:pPr>
        <w:spacing w:line="360" w:lineRule="auto"/>
        <w:rPr>
          <w:rFonts w:ascii="Times New Roman" w:hAnsi="Times New Roman" w:cs="Times New Roman"/>
          <w:sz w:val="24"/>
          <w:szCs w:val="24"/>
        </w:rPr>
      </w:pPr>
      <w:proofErr w:type="spellStart"/>
      <w:r w:rsidRPr="00C80F2A">
        <w:rPr>
          <w:rFonts w:ascii="Times New Roman" w:hAnsi="Times New Roman" w:cs="Times New Roman"/>
          <w:sz w:val="24"/>
          <w:szCs w:val="24"/>
        </w:rPr>
        <w:t>Mazzetti</w:t>
      </w:r>
      <w:proofErr w:type="spellEnd"/>
      <w:r w:rsidRPr="00C80F2A">
        <w:rPr>
          <w:rFonts w:ascii="Times New Roman" w:hAnsi="Times New Roman" w:cs="Times New Roman"/>
          <w:sz w:val="24"/>
          <w:szCs w:val="24"/>
        </w:rPr>
        <w:t xml:space="preserve">, G., Schaufeli, W., &amp; </w:t>
      </w:r>
      <w:proofErr w:type="spellStart"/>
      <w:r w:rsidRPr="00C80F2A">
        <w:rPr>
          <w:rFonts w:ascii="Times New Roman" w:hAnsi="Times New Roman" w:cs="Times New Roman"/>
          <w:sz w:val="24"/>
          <w:szCs w:val="24"/>
        </w:rPr>
        <w:t>Guglielmi</w:t>
      </w:r>
      <w:proofErr w:type="spellEnd"/>
      <w:r w:rsidRPr="00C80F2A">
        <w:rPr>
          <w:rFonts w:ascii="Times New Roman" w:hAnsi="Times New Roman" w:cs="Times New Roman"/>
          <w:sz w:val="24"/>
          <w:szCs w:val="24"/>
        </w:rPr>
        <w:t>, D. (2014). Are workaholics born or made? Relations of workaholism with person characteristics and overwork climate. </w:t>
      </w:r>
      <w:r w:rsidRPr="00C80F2A">
        <w:rPr>
          <w:rFonts w:ascii="Times New Roman" w:hAnsi="Times New Roman" w:cs="Times New Roman"/>
          <w:i/>
          <w:iCs/>
          <w:sz w:val="24"/>
          <w:szCs w:val="24"/>
        </w:rPr>
        <w:t xml:space="preserve">International Journal </w:t>
      </w:r>
      <w:proofErr w:type="gramStart"/>
      <w:r w:rsidRPr="00C80F2A">
        <w:rPr>
          <w:rFonts w:ascii="Times New Roman" w:hAnsi="Times New Roman" w:cs="Times New Roman"/>
          <w:i/>
          <w:iCs/>
          <w:sz w:val="24"/>
          <w:szCs w:val="24"/>
        </w:rPr>
        <w:t>Of</w:t>
      </w:r>
      <w:proofErr w:type="gramEnd"/>
      <w:r w:rsidRPr="00C80F2A">
        <w:rPr>
          <w:rFonts w:ascii="Times New Roman" w:hAnsi="Times New Roman" w:cs="Times New Roman"/>
          <w:i/>
          <w:iCs/>
          <w:sz w:val="24"/>
          <w:szCs w:val="24"/>
        </w:rPr>
        <w:t xml:space="preserve"> Stress Management</w:t>
      </w:r>
      <w:r w:rsidRPr="00C80F2A">
        <w:rPr>
          <w:rFonts w:ascii="Times New Roman" w:hAnsi="Times New Roman" w:cs="Times New Roman"/>
          <w:sz w:val="24"/>
          <w:szCs w:val="24"/>
        </w:rPr>
        <w:t>, </w:t>
      </w:r>
      <w:r w:rsidRPr="00C80F2A">
        <w:rPr>
          <w:rFonts w:ascii="Times New Roman" w:hAnsi="Times New Roman" w:cs="Times New Roman"/>
          <w:i/>
          <w:iCs/>
          <w:sz w:val="24"/>
          <w:szCs w:val="24"/>
        </w:rPr>
        <w:t>21</w:t>
      </w:r>
      <w:r w:rsidRPr="00C80F2A">
        <w:rPr>
          <w:rFonts w:ascii="Times New Roman" w:hAnsi="Times New Roman" w:cs="Times New Roman"/>
          <w:sz w:val="24"/>
          <w:szCs w:val="24"/>
        </w:rPr>
        <w:t xml:space="preserve">(3), 227-254. </w:t>
      </w:r>
      <w:r>
        <w:rPr>
          <w:rFonts w:ascii="Times New Roman" w:hAnsi="Times New Roman" w:cs="Times New Roman"/>
          <w:sz w:val="24"/>
          <w:szCs w:val="24"/>
        </w:rPr>
        <w:t>DOI</w:t>
      </w:r>
      <w:r w:rsidRPr="00C80F2A">
        <w:rPr>
          <w:rFonts w:ascii="Times New Roman" w:hAnsi="Times New Roman" w:cs="Times New Roman"/>
          <w:sz w:val="24"/>
          <w:szCs w:val="24"/>
        </w:rPr>
        <w:t>: 10.1037/a0035700</w:t>
      </w:r>
      <w:r>
        <w:rPr>
          <w:rFonts w:ascii="Times New Roman" w:hAnsi="Times New Roman" w:cs="Times New Roman"/>
          <w:sz w:val="24"/>
          <w:szCs w:val="24"/>
        </w:rPr>
        <w:t>.</w:t>
      </w:r>
    </w:p>
    <w:p w14:paraId="477F82B5"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294813A1" w14:textId="2B2BB9B1" w:rsidR="001B7818" w:rsidRDefault="001B7818" w:rsidP="00C80F2A">
      <w:pPr>
        <w:spacing w:line="360" w:lineRule="auto"/>
        <w:rPr>
          <w:rFonts w:ascii="Times New Roman" w:hAnsi="Times New Roman" w:cs="Times New Roman"/>
          <w:color w:val="222222"/>
          <w:sz w:val="24"/>
          <w:szCs w:val="24"/>
          <w:shd w:val="clear" w:color="auto" w:fill="FFFFFF"/>
        </w:rPr>
      </w:pPr>
      <w:r w:rsidRPr="009F5372">
        <w:rPr>
          <w:rFonts w:ascii="Times New Roman" w:hAnsi="Times New Roman" w:cs="Times New Roman"/>
          <w:color w:val="222222"/>
          <w:sz w:val="24"/>
          <w:szCs w:val="24"/>
          <w:shd w:val="clear" w:color="auto" w:fill="FFFFFF"/>
        </w:rPr>
        <w:t>Mohamed, S. (2011). </w:t>
      </w:r>
      <w:r w:rsidRPr="009F5372">
        <w:rPr>
          <w:rFonts w:ascii="Times New Roman" w:hAnsi="Times New Roman" w:cs="Times New Roman"/>
          <w:i/>
          <w:iCs/>
          <w:color w:val="222222"/>
          <w:sz w:val="24"/>
          <w:szCs w:val="24"/>
          <w:shd w:val="clear" w:color="auto" w:fill="FFFFFF"/>
        </w:rPr>
        <w:t>Stigma and mental illness: are there cultural differences?</w:t>
      </w:r>
      <w:r w:rsidRPr="009F5372">
        <w:rPr>
          <w:rFonts w:ascii="Times New Roman" w:hAnsi="Times New Roman" w:cs="Times New Roman"/>
          <w:color w:val="222222"/>
          <w:sz w:val="24"/>
          <w:szCs w:val="24"/>
          <w:shd w:val="clear" w:color="auto" w:fill="FFFFFF"/>
        </w:rPr>
        <w:t> (Doctoral dissertation, University of East Anglia).</w:t>
      </w:r>
    </w:p>
    <w:p w14:paraId="2C4E790A"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4D25CBE6" w14:textId="01C63791" w:rsidR="001B7818" w:rsidRDefault="001B7818" w:rsidP="00C80F2A">
      <w:pPr>
        <w:spacing w:line="360" w:lineRule="auto"/>
        <w:rPr>
          <w:rFonts w:ascii="Times New Roman" w:hAnsi="Times New Roman" w:cs="Times New Roman"/>
          <w:color w:val="222222"/>
          <w:sz w:val="24"/>
          <w:szCs w:val="24"/>
          <w:shd w:val="clear" w:color="auto" w:fill="FFFFFF"/>
        </w:rPr>
      </w:pPr>
      <w:r w:rsidRPr="00944749">
        <w:rPr>
          <w:rFonts w:ascii="Times New Roman" w:hAnsi="Times New Roman" w:cs="Times New Roman"/>
          <w:color w:val="222222"/>
          <w:sz w:val="24"/>
          <w:szCs w:val="24"/>
          <w:shd w:val="clear" w:color="auto" w:fill="FFFFFF"/>
        </w:rPr>
        <w:t xml:space="preserve">Phelps, C., </w:t>
      </w:r>
      <w:proofErr w:type="spellStart"/>
      <w:r w:rsidRPr="00944749">
        <w:rPr>
          <w:rFonts w:ascii="Times New Roman" w:hAnsi="Times New Roman" w:cs="Times New Roman"/>
          <w:color w:val="222222"/>
          <w:sz w:val="24"/>
          <w:szCs w:val="24"/>
          <w:shd w:val="clear" w:color="auto" w:fill="FFFFFF"/>
        </w:rPr>
        <w:t>Minou</w:t>
      </w:r>
      <w:proofErr w:type="spellEnd"/>
      <w:r w:rsidRPr="00944749">
        <w:rPr>
          <w:rFonts w:ascii="Times New Roman" w:hAnsi="Times New Roman" w:cs="Times New Roman"/>
          <w:color w:val="222222"/>
          <w:sz w:val="24"/>
          <w:szCs w:val="24"/>
          <w:shd w:val="clear" w:color="auto" w:fill="FFFFFF"/>
        </w:rPr>
        <w:t xml:space="preserve">, M., Baker, A., Hughes, C., French, H., Hawkins, W., ... &amp; Hutchings, P. B. (2017). Necessary but not </w:t>
      </w:r>
      <w:proofErr w:type="gramStart"/>
      <w:r w:rsidRPr="00944749">
        <w:rPr>
          <w:rFonts w:ascii="Times New Roman" w:hAnsi="Times New Roman" w:cs="Times New Roman"/>
          <w:color w:val="222222"/>
          <w:sz w:val="24"/>
          <w:szCs w:val="24"/>
          <w:shd w:val="clear" w:color="auto" w:fill="FFFFFF"/>
        </w:rPr>
        <w:t>sufficient</w:t>
      </w:r>
      <w:proofErr w:type="gramEnd"/>
      <w:r w:rsidRPr="00944749">
        <w:rPr>
          <w:rFonts w:ascii="Times New Roman" w:hAnsi="Times New Roman" w:cs="Times New Roman"/>
          <w:color w:val="222222"/>
          <w:sz w:val="24"/>
          <w:szCs w:val="24"/>
          <w:shd w:val="clear" w:color="auto" w:fill="FFFFFF"/>
        </w:rPr>
        <w:t>? Engaging young people in the development of an avatar</w:t>
      </w:r>
      <w:r w:rsidRPr="00944749">
        <w:rPr>
          <w:rFonts w:ascii="Cambria Math" w:hAnsi="Cambria Math" w:cs="Cambria Math"/>
          <w:color w:val="222222"/>
          <w:sz w:val="24"/>
          <w:szCs w:val="24"/>
          <w:shd w:val="clear" w:color="auto" w:fill="FFFFFF"/>
        </w:rPr>
        <w:t>‐</w:t>
      </w:r>
      <w:r w:rsidRPr="00944749">
        <w:rPr>
          <w:rFonts w:ascii="Times New Roman" w:hAnsi="Times New Roman" w:cs="Times New Roman"/>
          <w:color w:val="222222"/>
          <w:sz w:val="24"/>
          <w:szCs w:val="24"/>
          <w:shd w:val="clear" w:color="auto" w:fill="FFFFFF"/>
        </w:rPr>
        <w:t>based online intervention designed to provide psychosocial support to young people affected by their own or a family member's cancer diagnosis. </w:t>
      </w:r>
      <w:r w:rsidRPr="00944749">
        <w:rPr>
          <w:rFonts w:ascii="Times New Roman" w:hAnsi="Times New Roman" w:cs="Times New Roman"/>
          <w:i/>
          <w:iCs/>
          <w:color w:val="222222"/>
          <w:sz w:val="24"/>
          <w:szCs w:val="24"/>
          <w:shd w:val="clear" w:color="auto" w:fill="FFFFFF"/>
        </w:rPr>
        <w:t>Health Expectations</w:t>
      </w:r>
      <w:r w:rsidRPr="00944749">
        <w:rPr>
          <w:rFonts w:ascii="Times New Roman" w:hAnsi="Times New Roman" w:cs="Times New Roman"/>
          <w:color w:val="222222"/>
          <w:sz w:val="24"/>
          <w:szCs w:val="24"/>
          <w:shd w:val="clear" w:color="auto" w:fill="FFFFFF"/>
        </w:rPr>
        <w:t>, </w:t>
      </w:r>
      <w:r w:rsidRPr="00944749">
        <w:rPr>
          <w:rFonts w:ascii="Times New Roman" w:hAnsi="Times New Roman" w:cs="Times New Roman"/>
          <w:i/>
          <w:iCs/>
          <w:color w:val="222222"/>
          <w:sz w:val="24"/>
          <w:szCs w:val="24"/>
          <w:shd w:val="clear" w:color="auto" w:fill="FFFFFF"/>
        </w:rPr>
        <w:t>20</w:t>
      </w:r>
      <w:r w:rsidRPr="00944749">
        <w:rPr>
          <w:rFonts w:ascii="Times New Roman" w:hAnsi="Times New Roman" w:cs="Times New Roman"/>
          <w:color w:val="222222"/>
          <w:sz w:val="24"/>
          <w:szCs w:val="24"/>
          <w:shd w:val="clear" w:color="auto" w:fill="FFFFFF"/>
        </w:rPr>
        <w:t>(3), 459-470.</w:t>
      </w:r>
    </w:p>
    <w:p w14:paraId="0C6FAF52"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3E0C0A2D" w14:textId="5986336D" w:rsidR="001B7818" w:rsidRDefault="001B7818" w:rsidP="00C80F2A">
      <w:pPr>
        <w:spacing w:line="360" w:lineRule="auto"/>
        <w:rPr>
          <w:rFonts w:ascii="Times New Roman" w:hAnsi="Times New Roman" w:cs="Times New Roman"/>
          <w:color w:val="222222"/>
          <w:sz w:val="24"/>
          <w:szCs w:val="24"/>
          <w:shd w:val="clear" w:color="auto" w:fill="FFFFFF"/>
        </w:rPr>
      </w:pPr>
      <w:r w:rsidRPr="008A6072">
        <w:rPr>
          <w:rFonts w:ascii="Times New Roman" w:hAnsi="Times New Roman" w:cs="Times New Roman"/>
          <w:color w:val="222222"/>
          <w:sz w:val="24"/>
          <w:szCs w:val="24"/>
          <w:shd w:val="clear" w:color="auto" w:fill="FFFFFF"/>
        </w:rPr>
        <w:t xml:space="preserve">Tarrier, N., </w:t>
      </w:r>
      <w:proofErr w:type="spellStart"/>
      <w:r w:rsidRPr="008A6072">
        <w:rPr>
          <w:rFonts w:ascii="Times New Roman" w:hAnsi="Times New Roman" w:cs="Times New Roman"/>
          <w:color w:val="222222"/>
          <w:sz w:val="24"/>
          <w:szCs w:val="24"/>
          <w:shd w:val="clear" w:color="auto" w:fill="FFFFFF"/>
        </w:rPr>
        <w:t>Liversidge</w:t>
      </w:r>
      <w:proofErr w:type="spellEnd"/>
      <w:r w:rsidRPr="008A6072">
        <w:rPr>
          <w:rFonts w:ascii="Times New Roman" w:hAnsi="Times New Roman" w:cs="Times New Roman"/>
          <w:color w:val="222222"/>
          <w:sz w:val="24"/>
          <w:szCs w:val="24"/>
          <w:shd w:val="clear" w:color="auto" w:fill="FFFFFF"/>
        </w:rPr>
        <w:t>, T., &amp; Gregg, L. (2006). The acceptability and preference for the psychological treatment of PTSD. </w:t>
      </w:r>
      <w:r w:rsidRPr="008A6072">
        <w:rPr>
          <w:rFonts w:ascii="Times New Roman" w:hAnsi="Times New Roman" w:cs="Times New Roman"/>
          <w:i/>
          <w:iCs/>
          <w:color w:val="222222"/>
          <w:sz w:val="24"/>
          <w:szCs w:val="24"/>
          <w:shd w:val="clear" w:color="auto" w:fill="FFFFFF"/>
        </w:rPr>
        <w:t>Behaviour Research and Therapy</w:t>
      </w:r>
      <w:r w:rsidRPr="008A6072">
        <w:rPr>
          <w:rFonts w:ascii="Times New Roman" w:hAnsi="Times New Roman" w:cs="Times New Roman"/>
          <w:color w:val="222222"/>
          <w:sz w:val="24"/>
          <w:szCs w:val="24"/>
          <w:shd w:val="clear" w:color="auto" w:fill="FFFFFF"/>
        </w:rPr>
        <w:t>, </w:t>
      </w:r>
      <w:r w:rsidRPr="008A6072">
        <w:rPr>
          <w:rFonts w:ascii="Times New Roman" w:hAnsi="Times New Roman" w:cs="Times New Roman"/>
          <w:i/>
          <w:iCs/>
          <w:color w:val="222222"/>
          <w:sz w:val="24"/>
          <w:szCs w:val="24"/>
          <w:shd w:val="clear" w:color="auto" w:fill="FFFFFF"/>
        </w:rPr>
        <w:t>44</w:t>
      </w:r>
      <w:r w:rsidRPr="008A6072">
        <w:rPr>
          <w:rFonts w:ascii="Times New Roman" w:hAnsi="Times New Roman" w:cs="Times New Roman"/>
          <w:color w:val="222222"/>
          <w:sz w:val="24"/>
          <w:szCs w:val="24"/>
          <w:shd w:val="clear" w:color="auto" w:fill="FFFFFF"/>
        </w:rPr>
        <w:t>(11), 1643-1656.</w:t>
      </w:r>
    </w:p>
    <w:p w14:paraId="74AA2F32"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6EEF2F18" w14:textId="33A5A4A5" w:rsidR="001B7818" w:rsidRDefault="001B7818" w:rsidP="00C80F2A">
      <w:pPr>
        <w:spacing w:line="360" w:lineRule="auto"/>
        <w:rPr>
          <w:rFonts w:ascii="Times New Roman" w:hAnsi="Times New Roman" w:cs="Times New Roman"/>
          <w:color w:val="222222"/>
          <w:sz w:val="24"/>
          <w:szCs w:val="24"/>
          <w:shd w:val="clear" w:color="auto" w:fill="FFFFFF"/>
        </w:rPr>
      </w:pPr>
      <w:proofErr w:type="spellStart"/>
      <w:r w:rsidRPr="009F5372">
        <w:rPr>
          <w:rFonts w:ascii="Times New Roman" w:hAnsi="Times New Roman" w:cs="Times New Roman"/>
          <w:color w:val="222222"/>
          <w:sz w:val="24"/>
          <w:szCs w:val="24"/>
          <w:shd w:val="clear" w:color="auto" w:fill="FFFFFF"/>
        </w:rPr>
        <w:lastRenderedPageBreak/>
        <w:t>Ulleberg</w:t>
      </w:r>
      <w:proofErr w:type="spellEnd"/>
      <w:r w:rsidRPr="009F5372">
        <w:rPr>
          <w:rFonts w:ascii="Times New Roman" w:hAnsi="Times New Roman" w:cs="Times New Roman"/>
          <w:color w:val="222222"/>
          <w:sz w:val="24"/>
          <w:szCs w:val="24"/>
          <w:shd w:val="clear" w:color="auto" w:fill="FFFFFF"/>
        </w:rPr>
        <w:t xml:space="preserve">, P., &amp; </w:t>
      </w:r>
      <w:proofErr w:type="spellStart"/>
      <w:r w:rsidRPr="009F5372">
        <w:rPr>
          <w:rFonts w:ascii="Times New Roman" w:hAnsi="Times New Roman" w:cs="Times New Roman"/>
          <w:color w:val="222222"/>
          <w:sz w:val="24"/>
          <w:szCs w:val="24"/>
          <w:shd w:val="clear" w:color="auto" w:fill="FFFFFF"/>
        </w:rPr>
        <w:t>Rundmo</w:t>
      </w:r>
      <w:proofErr w:type="spellEnd"/>
      <w:r w:rsidRPr="009F5372">
        <w:rPr>
          <w:rFonts w:ascii="Times New Roman" w:hAnsi="Times New Roman" w:cs="Times New Roman"/>
          <w:color w:val="222222"/>
          <w:sz w:val="24"/>
          <w:szCs w:val="24"/>
          <w:shd w:val="clear" w:color="auto" w:fill="FFFFFF"/>
        </w:rPr>
        <w:t>, T. (2003). Personality, attitudes and risk perception as predictors of risky driving behaviour among young drivers. </w:t>
      </w:r>
      <w:r w:rsidRPr="009F5372">
        <w:rPr>
          <w:rFonts w:ascii="Times New Roman" w:hAnsi="Times New Roman" w:cs="Times New Roman"/>
          <w:i/>
          <w:iCs/>
          <w:color w:val="222222"/>
          <w:sz w:val="24"/>
          <w:szCs w:val="24"/>
          <w:shd w:val="clear" w:color="auto" w:fill="FFFFFF"/>
        </w:rPr>
        <w:t>Safety science</w:t>
      </w:r>
      <w:r w:rsidRPr="009F5372">
        <w:rPr>
          <w:rFonts w:ascii="Times New Roman" w:hAnsi="Times New Roman" w:cs="Times New Roman"/>
          <w:color w:val="222222"/>
          <w:sz w:val="24"/>
          <w:szCs w:val="24"/>
          <w:shd w:val="clear" w:color="auto" w:fill="FFFFFF"/>
        </w:rPr>
        <w:t>, </w:t>
      </w:r>
      <w:r w:rsidRPr="009F5372">
        <w:rPr>
          <w:rFonts w:ascii="Times New Roman" w:hAnsi="Times New Roman" w:cs="Times New Roman"/>
          <w:i/>
          <w:iCs/>
          <w:color w:val="222222"/>
          <w:sz w:val="24"/>
          <w:szCs w:val="24"/>
          <w:shd w:val="clear" w:color="auto" w:fill="FFFFFF"/>
        </w:rPr>
        <w:t>41</w:t>
      </w:r>
      <w:r w:rsidRPr="009F5372">
        <w:rPr>
          <w:rFonts w:ascii="Times New Roman" w:hAnsi="Times New Roman" w:cs="Times New Roman"/>
          <w:color w:val="222222"/>
          <w:sz w:val="24"/>
          <w:szCs w:val="24"/>
          <w:shd w:val="clear" w:color="auto" w:fill="FFFFFF"/>
        </w:rPr>
        <w:t>(5), 427-443.</w:t>
      </w:r>
    </w:p>
    <w:p w14:paraId="4A3F6428"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68EEA83F" w14:textId="3FE18886" w:rsidR="001B7818" w:rsidRDefault="001B7818" w:rsidP="00C80F2A">
      <w:pPr>
        <w:spacing w:line="360" w:lineRule="auto"/>
        <w:rPr>
          <w:rFonts w:ascii="Times New Roman" w:hAnsi="Times New Roman" w:cs="Times New Roman"/>
          <w:color w:val="222222"/>
          <w:sz w:val="24"/>
          <w:szCs w:val="24"/>
          <w:shd w:val="clear" w:color="auto" w:fill="FFFFFF"/>
        </w:rPr>
      </w:pPr>
      <w:r w:rsidRPr="009F5372">
        <w:rPr>
          <w:rFonts w:ascii="Times New Roman" w:hAnsi="Times New Roman" w:cs="Times New Roman"/>
          <w:color w:val="222222"/>
          <w:sz w:val="24"/>
          <w:szCs w:val="24"/>
          <w:shd w:val="clear" w:color="auto" w:fill="FFFFFF"/>
        </w:rPr>
        <w:t xml:space="preserve">Van Hasselt, V., Romano, S., &amp; </w:t>
      </w:r>
      <w:proofErr w:type="spellStart"/>
      <w:r w:rsidRPr="009F5372">
        <w:rPr>
          <w:rFonts w:ascii="Times New Roman" w:hAnsi="Times New Roman" w:cs="Times New Roman"/>
          <w:color w:val="222222"/>
          <w:sz w:val="24"/>
          <w:szCs w:val="24"/>
          <w:shd w:val="clear" w:color="auto" w:fill="FFFFFF"/>
        </w:rPr>
        <w:t>Vecchi</w:t>
      </w:r>
      <w:proofErr w:type="spellEnd"/>
      <w:r w:rsidRPr="009F5372">
        <w:rPr>
          <w:rFonts w:ascii="Times New Roman" w:hAnsi="Times New Roman" w:cs="Times New Roman"/>
          <w:color w:val="222222"/>
          <w:sz w:val="24"/>
          <w:szCs w:val="24"/>
          <w:shd w:val="clear" w:color="auto" w:fill="FFFFFF"/>
        </w:rPr>
        <w:t>, G. (2008). Role Playing. </w:t>
      </w:r>
      <w:r w:rsidRPr="009F5372">
        <w:rPr>
          <w:rFonts w:ascii="Times New Roman" w:hAnsi="Times New Roman" w:cs="Times New Roman"/>
          <w:i/>
          <w:iCs/>
          <w:color w:val="222222"/>
          <w:sz w:val="24"/>
          <w:szCs w:val="24"/>
          <w:shd w:val="clear" w:color="auto" w:fill="FFFFFF"/>
        </w:rPr>
        <w:t>Behaviour Modification</w:t>
      </w:r>
      <w:r w:rsidRPr="009F5372">
        <w:rPr>
          <w:rFonts w:ascii="Times New Roman" w:hAnsi="Times New Roman" w:cs="Times New Roman"/>
          <w:color w:val="222222"/>
          <w:sz w:val="24"/>
          <w:szCs w:val="24"/>
          <w:shd w:val="clear" w:color="auto" w:fill="FFFFFF"/>
        </w:rPr>
        <w:t>, </w:t>
      </w:r>
      <w:r w:rsidRPr="009F5372">
        <w:rPr>
          <w:rFonts w:ascii="Times New Roman" w:hAnsi="Times New Roman" w:cs="Times New Roman"/>
          <w:i/>
          <w:iCs/>
          <w:color w:val="222222"/>
          <w:sz w:val="24"/>
          <w:szCs w:val="24"/>
          <w:shd w:val="clear" w:color="auto" w:fill="FFFFFF"/>
        </w:rPr>
        <w:t>32</w:t>
      </w:r>
      <w:r w:rsidRPr="009F5372">
        <w:rPr>
          <w:rFonts w:ascii="Times New Roman" w:hAnsi="Times New Roman" w:cs="Times New Roman"/>
          <w:color w:val="222222"/>
          <w:sz w:val="24"/>
          <w:szCs w:val="24"/>
          <w:shd w:val="clear" w:color="auto" w:fill="FFFFFF"/>
        </w:rPr>
        <w:t xml:space="preserve">(2), 248-263. </w:t>
      </w:r>
      <w:r>
        <w:rPr>
          <w:rFonts w:ascii="Times New Roman" w:hAnsi="Times New Roman" w:cs="Times New Roman"/>
          <w:color w:val="222222"/>
          <w:sz w:val="24"/>
          <w:szCs w:val="24"/>
          <w:shd w:val="clear" w:color="auto" w:fill="FFFFFF"/>
        </w:rPr>
        <w:t>DOI</w:t>
      </w:r>
      <w:r w:rsidRPr="009F5372">
        <w:rPr>
          <w:rFonts w:ascii="Times New Roman" w:hAnsi="Times New Roman" w:cs="Times New Roman"/>
          <w:color w:val="222222"/>
          <w:sz w:val="24"/>
          <w:szCs w:val="24"/>
          <w:shd w:val="clear" w:color="auto" w:fill="FFFFFF"/>
        </w:rPr>
        <w:t>: 10.1177/0145445507308281</w:t>
      </w:r>
      <w:r>
        <w:rPr>
          <w:rFonts w:ascii="Times New Roman" w:hAnsi="Times New Roman" w:cs="Times New Roman"/>
          <w:color w:val="222222"/>
          <w:sz w:val="24"/>
          <w:szCs w:val="24"/>
          <w:shd w:val="clear" w:color="auto" w:fill="FFFFFF"/>
        </w:rPr>
        <w:t>.</w:t>
      </w:r>
    </w:p>
    <w:p w14:paraId="70B9F466"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26B974E5" w14:textId="7CF22673" w:rsidR="001B7818" w:rsidRPr="00140646" w:rsidRDefault="001B7818" w:rsidP="00C80F2A">
      <w:pPr>
        <w:spacing w:line="360" w:lineRule="auto"/>
        <w:rPr>
          <w:rFonts w:ascii="Times New Roman" w:hAnsi="Times New Roman" w:cs="Times New Roman"/>
          <w:color w:val="222222"/>
          <w:sz w:val="24"/>
          <w:szCs w:val="24"/>
          <w:shd w:val="clear" w:color="auto" w:fill="FFFFFF"/>
        </w:rPr>
      </w:pPr>
      <w:proofErr w:type="spellStart"/>
      <w:r w:rsidRPr="004353A5">
        <w:rPr>
          <w:rFonts w:ascii="Times New Roman" w:hAnsi="Times New Roman" w:cs="Times New Roman"/>
          <w:color w:val="222222"/>
          <w:sz w:val="24"/>
          <w:szCs w:val="24"/>
          <w:shd w:val="clear" w:color="auto" w:fill="FFFFFF"/>
        </w:rPr>
        <w:t>Vartanian</w:t>
      </w:r>
      <w:proofErr w:type="spellEnd"/>
      <w:r w:rsidRPr="004353A5">
        <w:rPr>
          <w:rFonts w:ascii="Times New Roman" w:hAnsi="Times New Roman" w:cs="Times New Roman"/>
          <w:color w:val="222222"/>
          <w:sz w:val="24"/>
          <w:szCs w:val="24"/>
          <w:shd w:val="clear" w:color="auto" w:fill="FFFFFF"/>
        </w:rPr>
        <w:t xml:space="preserve">, L. R., Trewartha, T., &amp; </w:t>
      </w:r>
      <w:proofErr w:type="spellStart"/>
      <w:r w:rsidRPr="004353A5">
        <w:rPr>
          <w:rFonts w:ascii="Times New Roman" w:hAnsi="Times New Roman" w:cs="Times New Roman"/>
          <w:color w:val="222222"/>
          <w:sz w:val="24"/>
          <w:szCs w:val="24"/>
          <w:shd w:val="clear" w:color="auto" w:fill="FFFFFF"/>
        </w:rPr>
        <w:t>Vanman</w:t>
      </w:r>
      <w:proofErr w:type="spellEnd"/>
      <w:r w:rsidRPr="004353A5">
        <w:rPr>
          <w:rFonts w:ascii="Times New Roman" w:hAnsi="Times New Roman" w:cs="Times New Roman"/>
          <w:color w:val="222222"/>
          <w:sz w:val="24"/>
          <w:szCs w:val="24"/>
          <w:shd w:val="clear" w:color="auto" w:fill="FFFFFF"/>
        </w:rPr>
        <w:t>, E. J. (2016). Disgust predicts prejudice and discrimination toward individuals with obesity. </w:t>
      </w:r>
      <w:r w:rsidRPr="004353A5">
        <w:rPr>
          <w:rFonts w:ascii="Times New Roman" w:hAnsi="Times New Roman" w:cs="Times New Roman"/>
          <w:i/>
          <w:iCs/>
          <w:color w:val="222222"/>
          <w:sz w:val="24"/>
          <w:szCs w:val="24"/>
          <w:shd w:val="clear" w:color="auto" w:fill="FFFFFF"/>
        </w:rPr>
        <w:t>Journal of Applied Social Psychology</w:t>
      </w:r>
      <w:r w:rsidRPr="004353A5">
        <w:rPr>
          <w:rFonts w:ascii="Times New Roman" w:hAnsi="Times New Roman" w:cs="Times New Roman"/>
          <w:color w:val="222222"/>
          <w:sz w:val="24"/>
          <w:szCs w:val="24"/>
          <w:shd w:val="clear" w:color="auto" w:fill="FFFFFF"/>
        </w:rPr>
        <w:t>, </w:t>
      </w:r>
      <w:r w:rsidRPr="004353A5">
        <w:rPr>
          <w:rFonts w:ascii="Times New Roman" w:hAnsi="Times New Roman" w:cs="Times New Roman"/>
          <w:i/>
          <w:iCs/>
          <w:color w:val="222222"/>
          <w:sz w:val="24"/>
          <w:szCs w:val="24"/>
          <w:shd w:val="clear" w:color="auto" w:fill="FFFFFF"/>
        </w:rPr>
        <w:t>46</w:t>
      </w:r>
      <w:r w:rsidRPr="004353A5">
        <w:rPr>
          <w:rFonts w:ascii="Times New Roman" w:hAnsi="Times New Roman" w:cs="Times New Roman"/>
          <w:color w:val="222222"/>
          <w:sz w:val="24"/>
          <w:szCs w:val="24"/>
          <w:shd w:val="clear" w:color="auto" w:fill="FFFFFF"/>
        </w:rPr>
        <w:t>(6), 369-375.</w:t>
      </w:r>
    </w:p>
    <w:p w14:paraId="7B557161"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33C64045" w14:textId="28E1D92E" w:rsidR="001B7818" w:rsidRDefault="001B7818" w:rsidP="00C80F2A">
      <w:pPr>
        <w:spacing w:line="360" w:lineRule="auto"/>
        <w:rPr>
          <w:rFonts w:ascii="Times New Roman" w:hAnsi="Times New Roman" w:cs="Times New Roman"/>
          <w:color w:val="222222"/>
          <w:sz w:val="24"/>
          <w:szCs w:val="24"/>
          <w:shd w:val="clear" w:color="auto" w:fill="FFFFFF"/>
        </w:rPr>
      </w:pPr>
      <w:r w:rsidRPr="008A6072">
        <w:rPr>
          <w:rFonts w:ascii="Times New Roman" w:hAnsi="Times New Roman" w:cs="Times New Roman"/>
          <w:color w:val="222222"/>
          <w:sz w:val="24"/>
          <w:szCs w:val="24"/>
          <w:shd w:val="clear" w:color="auto" w:fill="FFFFFF"/>
        </w:rPr>
        <w:t xml:space="preserve">Voigt, D. C., Dillard, J. P., Braddock, K. H., Anderson, J. W., </w:t>
      </w:r>
      <w:proofErr w:type="spellStart"/>
      <w:r w:rsidRPr="008A6072">
        <w:rPr>
          <w:rFonts w:ascii="Times New Roman" w:hAnsi="Times New Roman" w:cs="Times New Roman"/>
          <w:color w:val="222222"/>
          <w:sz w:val="24"/>
          <w:szCs w:val="24"/>
          <w:shd w:val="clear" w:color="auto" w:fill="FFFFFF"/>
        </w:rPr>
        <w:t>Sopory</w:t>
      </w:r>
      <w:proofErr w:type="spellEnd"/>
      <w:r w:rsidRPr="008A6072">
        <w:rPr>
          <w:rFonts w:ascii="Times New Roman" w:hAnsi="Times New Roman" w:cs="Times New Roman"/>
          <w:color w:val="222222"/>
          <w:sz w:val="24"/>
          <w:szCs w:val="24"/>
          <w:shd w:val="clear" w:color="auto" w:fill="FFFFFF"/>
        </w:rPr>
        <w:t>, P., &amp; Stephenson, M. T. (2009). Carver and White’s (1994) BIS/BAS scales and their relationship to risky health behaviours. </w:t>
      </w:r>
      <w:r w:rsidRPr="008A6072">
        <w:rPr>
          <w:rFonts w:ascii="Times New Roman" w:hAnsi="Times New Roman" w:cs="Times New Roman"/>
          <w:i/>
          <w:iCs/>
          <w:color w:val="222222"/>
          <w:sz w:val="24"/>
          <w:szCs w:val="24"/>
          <w:shd w:val="clear" w:color="auto" w:fill="FFFFFF"/>
        </w:rPr>
        <w:t>Personality and Individual Differences</w:t>
      </w:r>
      <w:r w:rsidRPr="008A6072">
        <w:rPr>
          <w:rFonts w:ascii="Times New Roman" w:hAnsi="Times New Roman" w:cs="Times New Roman"/>
          <w:color w:val="222222"/>
          <w:sz w:val="24"/>
          <w:szCs w:val="24"/>
          <w:shd w:val="clear" w:color="auto" w:fill="FFFFFF"/>
        </w:rPr>
        <w:t>, </w:t>
      </w:r>
      <w:r w:rsidRPr="008A6072">
        <w:rPr>
          <w:rFonts w:ascii="Times New Roman" w:hAnsi="Times New Roman" w:cs="Times New Roman"/>
          <w:i/>
          <w:iCs/>
          <w:color w:val="222222"/>
          <w:sz w:val="24"/>
          <w:szCs w:val="24"/>
          <w:shd w:val="clear" w:color="auto" w:fill="FFFFFF"/>
        </w:rPr>
        <w:t>47</w:t>
      </w:r>
      <w:r w:rsidRPr="008A6072">
        <w:rPr>
          <w:rFonts w:ascii="Times New Roman" w:hAnsi="Times New Roman" w:cs="Times New Roman"/>
          <w:color w:val="222222"/>
          <w:sz w:val="24"/>
          <w:szCs w:val="24"/>
          <w:shd w:val="clear" w:color="auto" w:fill="FFFFFF"/>
        </w:rPr>
        <w:t>(2), 89-93.</w:t>
      </w:r>
    </w:p>
    <w:p w14:paraId="43BAE197"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579C710E" w14:textId="17EB94DF" w:rsidR="001B7818" w:rsidRDefault="001B7818" w:rsidP="00C80F2A">
      <w:pPr>
        <w:spacing w:line="360" w:lineRule="auto"/>
        <w:rPr>
          <w:rFonts w:ascii="Times New Roman" w:hAnsi="Times New Roman" w:cs="Times New Roman"/>
          <w:color w:val="222222"/>
          <w:sz w:val="24"/>
          <w:szCs w:val="24"/>
          <w:shd w:val="clear" w:color="auto" w:fill="FFFFFF"/>
        </w:rPr>
      </w:pPr>
      <w:r w:rsidRPr="00B24B73">
        <w:rPr>
          <w:rFonts w:ascii="Times New Roman" w:hAnsi="Times New Roman" w:cs="Times New Roman"/>
          <w:color w:val="222222"/>
          <w:sz w:val="24"/>
          <w:szCs w:val="24"/>
          <w:shd w:val="clear" w:color="auto" w:fill="FFFFFF"/>
        </w:rPr>
        <w:t xml:space="preserve">Williamson, H., Hamlet, C., White, P., Marques, E. M., Cadogan, J., </w:t>
      </w:r>
      <w:proofErr w:type="spellStart"/>
      <w:r w:rsidRPr="00B24B73">
        <w:rPr>
          <w:rFonts w:ascii="Times New Roman" w:hAnsi="Times New Roman" w:cs="Times New Roman"/>
          <w:color w:val="222222"/>
          <w:sz w:val="24"/>
          <w:szCs w:val="24"/>
          <w:shd w:val="clear" w:color="auto" w:fill="FFFFFF"/>
        </w:rPr>
        <w:t>Perera</w:t>
      </w:r>
      <w:proofErr w:type="spellEnd"/>
      <w:r w:rsidRPr="00B24B73">
        <w:rPr>
          <w:rFonts w:ascii="Times New Roman" w:hAnsi="Times New Roman" w:cs="Times New Roman"/>
          <w:color w:val="222222"/>
          <w:sz w:val="24"/>
          <w:szCs w:val="24"/>
          <w:shd w:val="clear" w:color="auto" w:fill="FFFFFF"/>
        </w:rPr>
        <w:t>, R., ... &amp; Harcourt, D. (2016). Study protocol of the YP Face IT feasibility study: comparing an online psychosocial intervention versus treatment as usual for adolescents distressed by appearance-altering conditions/injuries. </w:t>
      </w:r>
      <w:r w:rsidRPr="00B24B73">
        <w:rPr>
          <w:rFonts w:ascii="Times New Roman" w:hAnsi="Times New Roman" w:cs="Times New Roman"/>
          <w:i/>
          <w:iCs/>
          <w:color w:val="222222"/>
          <w:sz w:val="24"/>
          <w:szCs w:val="24"/>
          <w:shd w:val="clear" w:color="auto" w:fill="FFFFFF"/>
        </w:rPr>
        <w:t>BMJ open</w:t>
      </w:r>
      <w:r w:rsidRPr="00B24B73">
        <w:rPr>
          <w:rFonts w:ascii="Times New Roman" w:hAnsi="Times New Roman" w:cs="Times New Roman"/>
          <w:color w:val="222222"/>
          <w:sz w:val="24"/>
          <w:szCs w:val="24"/>
          <w:shd w:val="clear" w:color="auto" w:fill="FFFFFF"/>
        </w:rPr>
        <w:t>, </w:t>
      </w:r>
      <w:r w:rsidRPr="00B24B73">
        <w:rPr>
          <w:rFonts w:ascii="Times New Roman" w:hAnsi="Times New Roman" w:cs="Times New Roman"/>
          <w:i/>
          <w:iCs/>
          <w:color w:val="222222"/>
          <w:sz w:val="24"/>
          <w:szCs w:val="24"/>
          <w:shd w:val="clear" w:color="auto" w:fill="FFFFFF"/>
        </w:rPr>
        <w:t>6</w:t>
      </w:r>
      <w:r w:rsidRPr="00B24B73">
        <w:rPr>
          <w:rFonts w:ascii="Times New Roman" w:hAnsi="Times New Roman" w:cs="Times New Roman"/>
          <w:color w:val="222222"/>
          <w:sz w:val="24"/>
          <w:szCs w:val="24"/>
          <w:shd w:val="clear" w:color="auto" w:fill="FFFFFF"/>
        </w:rPr>
        <w:t>(10), e012423.</w:t>
      </w:r>
    </w:p>
    <w:p w14:paraId="3DBCB355" w14:textId="77777777" w:rsidR="001B7818" w:rsidRDefault="001B7818" w:rsidP="00C80F2A">
      <w:pPr>
        <w:spacing w:line="360" w:lineRule="auto"/>
        <w:rPr>
          <w:rFonts w:ascii="Times New Roman" w:hAnsi="Times New Roman" w:cs="Times New Roman"/>
          <w:color w:val="222222"/>
          <w:sz w:val="24"/>
          <w:szCs w:val="24"/>
          <w:shd w:val="clear" w:color="auto" w:fill="FFFFFF"/>
        </w:rPr>
      </w:pPr>
    </w:p>
    <w:p w14:paraId="27AA05B2" w14:textId="736D28A2" w:rsidR="001B7818" w:rsidRDefault="001B7818" w:rsidP="00C80F2A">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Young, E. (2018). </w:t>
      </w:r>
      <w:r>
        <w:rPr>
          <w:rFonts w:ascii="Times New Roman" w:hAnsi="Times New Roman" w:cs="Times New Roman"/>
          <w:i/>
          <w:color w:val="222222"/>
          <w:sz w:val="24"/>
          <w:szCs w:val="24"/>
          <w:shd w:val="clear" w:color="auto" w:fill="FFFFFF"/>
        </w:rPr>
        <w:t>Women who know better than men what other women are thinking and feeling.</w:t>
      </w:r>
      <w:r>
        <w:rPr>
          <w:rFonts w:ascii="Times New Roman" w:hAnsi="Times New Roman" w:cs="Times New Roman"/>
          <w:color w:val="222222"/>
          <w:sz w:val="24"/>
          <w:szCs w:val="24"/>
          <w:shd w:val="clear" w:color="auto" w:fill="FFFFFF"/>
        </w:rPr>
        <w:t xml:space="preserve"> [online] research Digest. Available at: </w:t>
      </w:r>
      <w:hyperlink r:id="rId6" w:history="1">
        <w:r w:rsidRPr="007169FC">
          <w:rPr>
            <w:rStyle w:val="Hyperlink"/>
            <w:rFonts w:ascii="Times New Roman" w:hAnsi="Times New Roman" w:cs="Times New Roman"/>
            <w:sz w:val="24"/>
            <w:szCs w:val="24"/>
            <w:shd w:val="clear" w:color="auto" w:fill="FFFFFF"/>
          </w:rPr>
          <w:t>https://digest.bps.org.uk/2017/09/18/women-know-better-thanmenwhat-other-women-are-thinking-and-feeling/</w:t>
        </w:r>
      </w:hyperlink>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accssessed</w:t>
      </w:r>
      <w:proofErr w:type="spellEnd"/>
      <w:r>
        <w:rPr>
          <w:rFonts w:ascii="Times New Roman" w:hAnsi="Times New Roman" w:cs="Times New Roman"/>
          <w:color w:val="222222"/>
          <w:sz w:val="24"/>
          <w:szCs w:val="24"/>
          <w:shd w:val="clear" w:color="auto" w:fill="FFFFFF"/>
        </w:rPr>
        <w:t xml:space="preserve"> 200ct.2018]</w:t>
      </w:r>
    </w:p>
    <w:p w14:paraId="3411F9DF" w14:textId="77777777" w:rsidR="00944749" w:rsidRDefault="00944749" w:rsidP="00C80F2A">
      <w:pPr>
        <w:spacing w:line="360" w:lineRule="auto"/>
        <w:rPr>
          <w:rFonts w:ascii="Times New Roman" w:hAnsi="Times New Roman" w:cs="Times New Roman"/>
          <w:color w:val="222222"/>
          <w:sz w:val="24"/>
          <w:szCs w:val="24"/>
          <w:shd w:val="clear" w:color="auto" w:fill="FFFFFF"/>
        </w:rPr>
      </w:pPr>
    </w:p>
    <w:p w14:paraId="2B5A9C5C" w14:textId="4E2D3D0E" w:rsidR="00C80F2A" w:rsidRDefault="00C80F2A" w:rsidP="00C80F2A">
      <w:pPr>
        <w:spacing w:line="360" w:lineRule="auto"/>
        <w:rPr>
          <w:rFonts w:ascii="Times New Roman" w:hAnsi="Times New Roman" w:cs="Times New Roman"/>
          <w:color w:val="222222"/>
          <w:sz w:val="24"/>
          <w:szCs w:val="24"/>
          <w:shd w:val="clear" w:color="auto" w:fill="FFFFFF"/>
        </w:rPr>
      </w:pPr>
    </w:p>
    <w:p w14:paraId="388C0E70" w14:textId="77777777" w:rsidR="00C80F2A" w:rsidRDefault="00C80F2A" w:rsidP="00C80F2A">
      <w:pPr>
        <w:spacing w:line="360" w:lineRule="auto"/>
        <w:rPr>
          <w:rFonts w:ascii="Times New Roman" w:hAnsi="Times New Roman" w:cs="Times New Roman"/>
          <w:color w:val="222222"/>
          <w:sz w:val="24"/>
          <w:szCs w:val="24"/>
          <w:shd w:val="clear" w:color="auto" w:fill="FFFFFF"/>
        </w:rPr>
      </w:pPr>
    </w:p>
    <w:p w14:paraId="60348D53" w14:textId="5B1E8563" w:rsidR="00C80F2A" w:rsidRDefault="00C80F2A" w:rsidP="00C80F2A">
      <w:pPr>
        <w:spacing w:line="360" w:lineRule="auto"/>
        <w:rPr>
          <w:rFonts w:ascii="Times New Roman" w:hAnsi="Times New Roman" w:cs="Times New Roman"/>
          <w:sz w:val="24"/>
          <w:szCs w:val="24"/>
        </w:rPr>
      </w:pPr>
    </w:p>
    <w:p w14:paraId="3CF017CF" w14:textId="77777777" w:rsidR="00C80F2A" w:rsidRPr="00C80F2A" w:rsidRDefault="00C80F2A" w:rsidP="00C80F2A">
      <w:pPr>
        <w:spacing w:line="360" w:lineRule="auto"/>
        <w:rPr>
          <w:rFonts w:ascii="Times New Roman" w:hAnsi="Times New Roman" w:cs="Times New Roman"/>
          <w:sz w:val="24"/>
          <w:szCs w:val="24"/>
        </w:rPr>
      </w:pPr>
    </w:p>
    <w:sectPr w:rsidR="00C80F2A" w:rsidRPr="00C80F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7AA"/>
    <w:rsid w:val="00140646"/>
    <w:rsid w:val="001B7818"/>
    <w:rsid w:val="001D5ADF"/>
    <w:rsid w:val="001E5953"/>
    <w:rsid w:val="002F7DDB"/>
    <w:rsid w:val="00351B68"/>
    <w:rsid w:val="00376D02"/>
    <w:rsid w:val="004353A5"/>
    <w:rsid w:val="0061096D"/>
    <w:rsid w:val="006863C0"/>
    <w:rsid w:val="00771A03"/>
    <w:rsid w:val="00867A6E"/>
    <w:rsid w:val="008A6072"/>
    <w:rsid w:val="00927705"/>
    <w:rsid w:val="00944749"/>
    <w:rsid w:val="00986AA2"/>
    <w:rsid w:val="009B77AA"/>
    <w:rsid w:val="009F5372"/>
    <w:rsid w:val="00A94EAF"/>
    <w:rsid w:val="00AC57F8"/>
    <w:rsid w:val="00AD3E42"/>
    <w:rsid w:val="00B044A0"/>
    <w:rsid w:val="00B24B73"/>
    <w:rsid w:val="00C05A7D"/>
    <w:rsid w:val="00C750CF"/>
    <w:rsid w:val="00C80F2A"/>
    <w:rsid w:val="00C83474"/>
    <w:rsid w:val="00D0436A"/>
    <w:rsid w:val="00D57CDA"/>
    <w:rsid w:val="00E2390A"/>
    <w:rsid w:val="00EE2E1F"/>
    <w:rsid w:val="00F5656E"/>
    <w:rsid w:val="00FE6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115E"/>
  <w15:chartTrackingRefBased/>
  <w15:docId w15:val="{3B6910D9-0F09-4160-B86E-745D9DE7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072"/>
    <w:rPr>
      <w:color w:val="0563C1" w:themeColor="hyperlink"/>
      <w:u w:val="single"/>
    </w:rPr>
  </w:style>
  <w:style w:type="character" w:styleId="UnresolvedMention">
    <w:name w:val="Unresolved Mention"/>
    <w:basedOn w:val="DefaultParagraphFont"/>
    <w:uiPriority w:val="99"/>
    <w:semiHidden/>
    <w:unhideWhenUsed/>
    <w:rsid w:val="008A6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igest.bps.org.uk/2017/09/18/women-know-better-thanmenwhat-other-women-are-thinking-and-feeling/" TargetMode="External"/><Relationship Id="rId5" Type="http://schemas.openxmlformats.org/officeDocument/2006/relationships/hyperlink" Target="https://www.mentalhealth.org.uk/podcasts-and-videos/computerised-cognitive-behavioural-therap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44D33-4B91-4454-85AC-772FB32FC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1627</Words>
  <Characters>9279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nicholschez@gmail.com</dc:creator>
  <cp:keywords/>
  <dc:description/>
  <cp:lastModifiedBy>nicholschez@gmail.com</cp:lastModifiedBy>
  <cp:revision>5</cp:revision>
  <dcterms:created xsi:type="dcterms:W3CDTF">2018-11-08T20:59:00Z</dcterms:created>
  <dcterms:modified xsi:type="dcterms:W3CDTF">2018-11-09T10:58:00Z</dcterms:modified>
</cp:coreProperties>
</file>