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EC21E" w14:textId="7A614B32" w:rsidR="00AD42D2" w:rsidRDefault="003310AB" w:rsidP="000C5C24">
      <w:pPr>
        <w:pStyle w:val="Title"/>
        <w:jc w:val="left"/>
      </w:pPr>
      <w:r w:rsidRPr="00074402">
        <w:rPr>
          <w:noProof/>
          <w:szCs w:val="24"/>
        </w:rPr>
        <w:drawing>
          <wp:anchor distT="0" distB="0" distL="114300" distR="114300" simplePos="0" relativeHeight="251659264" behindDoc="0" locked="0" layoutInCell="1" allowOverlap="1" wp14:anchorId="018EC35D" wp14:editId="5CE9868C">
            <wp:simplePos x="0" y="0"/>
            <wp:positionH relativeFrom="column">
              <wp:posOffset>0</wp:posOffset>
            </wp:positionH>
            <wp:positionV relativeFrom="paragraph">
              <wp:posOffset>387985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09E864" w14:textId="77777777" w:rsidR="00351368" w:rsidRDefault="00351368" w:rsidP="00351368">
      <w:pPr>
        <w:pStyle w:val="Normal1"/>
      </w:pPr>
    </w:p>
    <w:p w14:paraId="042528F6" w14:textId="77777777" w:rsidR="00351368" w:rsidRDefault="00351368" w:rsidP="00351368">
      <w:pPr>
        <w:pStyle w:val="Normal1"/>
      </w:pPr>
    </w:p>
    <w:p w14:paraId="20A116AC" w14:textId="77777777" w:rsidR="00351368" w:rsidRDefault="00351368" w:rsidP="00351368">
      <w:pPr>
        <w:pStyle w:val="Normal1"/>
      </w:pPr>
    </w:p>
    <w:p w14:paraId="5EEF8BE4" w14:textId="77777777" w:rsidR="00351368" w:rsidRDefault="00351368" w:rsidP="00351368">
      <w:pPr>
        <w:pStyle w:val="Normal1"/>
      </w:pPr>
    </w:p>
    <w:p w14:paraId="26D687A4" w14:textId="77777777" w:rsidR="00351368" w:rsidRDefault="00351368" w:rsidP="00351368">
      <w:pPr>
        <w:pStyle w:val="Normal1"/>
      </w:pPr>
    </w:p>
    <w:p w14:paraId="0F1E61F1" w14:textId="77777777" w:rsidR="00351368" w:rsidRDefault="00351368" w:rsidP="00351368">
      <w:pPr>
        <w:pStyle w:val="Normal1"/>
      </w:pPr>
    </w:p>
    <w:p w14:paraId="1BA01958" w14:textId="77777777" w:rsidR="00351368" w:rsidRDefault="00351368" w:rsidP="00351368">
      <w:pPr>
        <w:pStyle w:val="Normal1"/>
      </w:pPr>
    </w:p>
    <w:p w14:paraId="4DA288AF" w14:textId="77777777" w:rsidR="00A51F76" w:rsidRDefault="00A51F76" w:rsidP="00A51F76">
      <w:pPr>
        <w:spacing w:line="240" w:lineRule="auto"/>
        <w:jc w:val="center"/>
        <w:rPr>
          <w:b/>
          <w:bCs/>
          <w:sz w:val="28"/>
          <w:szCs w:val="28"/>
          <w:u w:val="single"/>
        </w:rPr>
      </w:pPr>
      <w:r>
        <w:rPr>
          <w:b/>
          <w:bCs/>
          <w:sz w:val="28"/>
          <w:szCs w:val="28"/>
          <w:u w:val="single"/>
        </w:rPr>
        <w:t xml:space="preserve">Assessment Component 2 </w:t>
      </w:r>
    </w:p>
    <w:p w14:paraId="6F628381" w14:textId="77777777" w:rsidR="00A51F76" w:rsidRDefault="00A51F76" w:rsidP="00A51F76">
      <w:pPr>
        <w:spacing w:line="240" w:lineRule="auto"/>
        <w:jc w:val="center"/>
        <w:rPr>
          <w:b/>
          <w:bCs/>
          <w:sz w:val="28"/>
          <w:szCs w:val="28"/>
          <w:u w:val="single"/>
        </w:rPr>
      </w:pPr>
    </w:p>
    <w:p w14:paraId="315BD537" w14:textId="77777777" w:rsidR="00A51F76" w:rsidRDefault="00A51F76" w:rsidP="00A51F76">
      <w:pPr>
        <w:spacing w:line="240" w:lineRule="auto"/>
        <w:jc w:val="center"/>
        <w:rPr>
          <w:b/>
          <w:bCs/>
          <w:sz w:val="28"/>
          <w:szCs w:val="28"/>
          <w:u w:val="single"/>
        </w:rPr>
      </w:pPr>
      <w:r>
        <w:rPr>
          <w:b/>
          <w:bCs/>
          <w:sz w:val="28"/>
          <w:szCs w:val="28"/>
          <w:u w:val="single"/>
        </w:rPr>
        <w:t>Written Essay</w:t>
      </w:r>
    </w:p>
    <w:p w14:paraId="67F900AF" w14:textId="77777777" w:rsidR="00351368" w:rsidRDefault="00351368" w:rsidP="00351368">
      <w:pPr>
        <w:pStyle w:val="Normal1"/>
      </w:pPr>
    </w:p>
    <w:p w14:paraId="569C30DC" w14:textId="7355EB13" w:rsidR="00351368" w:rsidRDefault="00351368" w:rsidP="00351368">
      <w:pPr>
        <w:pStyle w:val="Normal1"/>
      </w:pPr>
      <w:r>
        <w:t>Student name:</w:t>
      </w:r>
      <w:r w:rsidR="008416C3">
        <w:t xml:space="preserve">  Tendai Dzitiro</w:t>
      </w:r>
    </w:p>
    <w:p w14:paraId="410B485B" w14:textId="77777777" w:rsidR="00351368" w:rsidRDefault="00351368" w:rsidP="00351368">
      <w:pPr>
        <w:pStyle w:val="Normal1"/>
      </w:pPr>
    </w:p>
    <w:p w14:paraId="68E39C21" w14:textId="77777777" w:rsidR="00351368" w:rsidRDefault="00351368" w:rsidP="00351368">
      <w:pPr>
        <w:pStyle w:val="Normal1"/>
      </w:pPr>
    </w:p>
    <w:p w14:paraId="7EE98C5B" w14:textId="4D074F3B" w:rsidR="00351368" w:rsidRDefault="00351368" w:rsidP="00351368">
      <w:pPr>
        <w:pStyle w:val="Normal1"/>
      </w:pPr>
      <w:r>
        <w:t>Student ID:</w:t>
      </w:r>
      <w:r w:rsidR="008416C3">
        <w:t xml:space="preserve"> 2011634</w:t>
      </w:r>
    </w:p>
    <w:p w14:paraId="60BA6E40" w14:textId="77777777" w:rsidR="00351368" w:rsidRDefault="00351368" w:rsidP="00351368">
      <w:pPr>
        <w:pStyle w:val="Normal1"/>
      </w:pPr>
    </w:p>
    <w:p w14:paraId="6B247C5E" w14:textId="77777777" w:rsidR="00351368" w:rsidRDefault="00351368" w:rsidP="00351368">
      <w:pPr>
        <w:pStyle w:val="Normal1"/>
      </w:pPr>
    </w:p>
    <w:p w14:paraId="71C40A4C" w14:textId="77777777" w:rsidR="00351368" w:rsidRDefault="00351368" w:rsidP="00351368">
      <w:pPr>
        <w:pStyle w:val="Normal1"/>
      </w:pPr>
      <w:r>
        <w:t>Module name: Children, Young People and Families</w:t>
      </w:r>
    </w:p>
    <w:p w14:paraId="08CBF209" w14:textId="77777777" w:rsidR="00351368" w:rsidRDefault="00351368" w:rsidP="00351368">
      <w:pPr>
        <w:pStyle w:val="Normal1"/>
      </w:pPr>
    </w:p>
    <w:p w14:paraId="1310F074" w14:textId="77777777" w:rsidR="00351368" w:rsidRDefault="00351368" w:rsidP="00351368">
      <w:pPr>
        <w:pStyle w:val="Normal1"/>
      </w:pPr>
    </w:p>
    <w:p w14:paraId="0BE559ED" w14:textId="77777777" w:rsidR="00351368" w:rsidRDefault="00351368" w:rsidP="00351368">
      <w:pPr>
        <w:pStyle w:val="Normal1"/>
      </w:pPr>
      <w:r>
        <w:t>Module code: (BMHP5004_LON)</w:t>
      </w:r>
    </w:p>
    <w:p w14:paraId="78B78D05" w14:textId="77777777" w:rsidR="00351368" w:rsidRDefault="00351368" w:rsidP="00351368">
      <w:pPr>
        <w:pStyle w:val="Normal1"/>
      </w:pPr>
    </w:p>
    <w:p w14:paraId="34A9F44D" w14:textId="77777777" w:rsidR="00351368" w:rsidRDefault="00351368" w:rsidP="00351368">
      <w:pPr>
        <w:pStyle w:val="Normal1"/>
      </w:pPr>
    </w:p>
    <w:p w14:paraId="770DEEA2" w14:textId="77777777" w:rsidR="00351368" w:rsidRPr="00351368" w:rsidRDefault="00351368" w:rsidP="00351368">
      <w:pPr>
        <w:pStyle w:val="Normal1"/>
      </w:pPr>
      <w:r>
        <w:t>Lecturer name: Bianca Sanfilippo</w:t>
      </w:r>
    </w:p>
    <w:sdt>
      <w:sdtPr>
        <w:rPr>
          <w:rFonts w:ascii="Arial" w:eastAsia="Arial" w:hAnsi="Arial" w:cs="Arial"/>
          <w:b w:val="0"/>
          <w:bCs w:val="0"/>
          <w:color w:val="auto"/>
          <w:sz w:val="22"/>
          <w:szCs w:val="22"/>
        </w:rPr>
        <w:id w:val="4805438"/>
        <w:docPartObj>
          <w:docPartGallery w:val="Table of Contents"/>
          <w:docPartUnique/>
        </w:docPartObj>
      </w:sdtPr>
      <w:sdtEndPr/>
      <w:sdtContent>
        <w:p w14:paraId="6C88B3AF" w14:textId="77777777" w:rsidR="00351368" w:rsidRDefault="00351368" w:rsidP="00A30971">
          <w:pPr>
            <w:pStyle w:val="TOCHeading"/>
            <w:spacing w:line="360" w:lineRule="auto"/>
            <w:jc w:val="center"/>
            <w:rPr>
              <w:rFonts w:ascii="Arial" w:eastAsia="Arial" w:hAnsi="Arial" w:cs="Arial"/>
              <w:b w:val="0"/>
              <w:bCs w:val="0"/>
              <w:color w:val="auto"/>
              <w:sz w:val="22"/>
              <w:szCs w:val="22"/>
            </w:rPr>
          </w:pPr>
        </w:p>
        <w:p w14:paraId="53624413" w14:textId="77777777" w:rsidR="00351368" w:rsidRDefault="00351368" w:rsidP="00351368">
          <w:r>
            <w:br w:type="page"/>
          </w:r>
        </w:p>
        <w:p w14:paraId="7BDA5E59" w14:textId="77777777" w:rsidR="00A30971" w:rsidRPr="00A30971" w:rsidRDefault="00A30971" w:rsidP="00A30971">
          <w:pPr>
            <w:pStyle w:val="TOCHeading"/>
            <w:spacing w:line="360" w:lineRule="auto"/>
            <w:jc w:val="center"/>
            <w:rPr>
              <w:rFonts w:ascii="Arial" w:hAnsi="Arial" w:cs="Arial"/>
              <w:color w:val="auto"/>
              <w:sz w:val="22"/>
              <w:szCs w:val="22"/>
            </w:rPr>
          </w:pPr>
          <w:r w:rsidRPr="00A30971">
            <w:rPr>
              <w:rFonts w:ascii="Arial" w:hAnsi="Arial" w:cs="Arial"/>
              <w:color w:val="auto"/>
              <w:sz w:val="22"/>
              <w:szCs w:val="22"/>
            </w:rPr>
            <w:lastRenderedPageBreak/>
            <w:t>Table of Contents</w:t>
          </w:r>
        </w:p>
        <w:p w14:paraId="0362672F" w14:textId="77777777" w:rsidR="00315205" w:rsidRDefault="008A2746">
          <w:pPr>
            <w:pStyle w:val="TOC1"/>
            <w:tabs>
              <w:tab w:val="right" w:leader="dot" w:pos="9350"/>
            </w:tabs>
            <w:rPr>
              <w:rFonts w:asciiTheme="minorHAnsi" w:eastAsiaTheme="minorEastAsia" w:hAnsiTheme="minorHAnsi" w:cstheme="minorBidi"/>
              <w:noProof/>
            </w:rPr>
          </w:pPr>
          <w:r w:rsidRPr="00A30971">
            <w:fldChar w:fldCharType="begin"/>
          </w:r>
          <w:r w:rsidR="00A30971" w:rsidRPr="00A30971">
            <w:instrText xml:space="preserve"> TOC \o "1-3" \h \z \u </w:instrText>
          </w:r>
          <w:r w:rsidRPr="00A30971">
            <w:fldChar w:fldCharType="separate"/>
          </w:r>
          <w:hyperlink w:anchor="_Toc98866461" w:history="1">
            <w:r w:rsidR="00315205" w:rsidRPr="006D377B">
              <w:rPr>
                <w:rStyle w:val="Hyperlink"/>
                <w:noProof/>
              </w:rPr>
              <w:t>Introduction</w:t>
            </w:r>
            <w:r w:rsidR="00315205">
              <w:rPr>
                <w:noProof/>
                <w:webHidden/>
              </w:rPr>
              <w:tab/>
            </w:r>
            <w:r w:rsidR="00315205">
              <w:rPr>
                <w:noProof/>
                <w:webHidden/>
              </w:rPr>
              <w:fldChar w:fldCharType="begin"/>
            </w:r>
            <w:r w:rsidR="00315205">
              <w:rPr>
                <w:noProof/>
                <w:webHidden/>
              </w:rPr>
              <w:instrText xml:space="preserve"> PAGEREF _Toc98866461 \h </w:instrText>
            </w:r>
            <w:r w:rsidR="00315205">
              <w:rPr>
                <w:noProof/>
                <w:webHidden/>
              </w:rPr>
            </w:r>
            <w:r w:rsidR="00315205">
              <w:rPr>
                <w:noProof/>
                <w:webHidden/>
              </w:rPr>
              <w:fldChar w:fldCharType="separate"/>
            </w:r>
            <w:r w:rsidR="00315205">
              <w:rPr>
                <w:noProof/>
                <w:webHidden/>
              </w:rPr>
              <w:t>3</w:t>
            </w:r>
            <w:r w:rsidR="00315205">
              <w:rPr>
                <w:noProof/>
                <w:webHidden/>
              </w:rPr>
              <w:fldChar w:fldCharType="end"/>
            </w:r>
          </w:hyperlink>
        </w:p>
        <w:p w14:paraId="711D2A72" w14:textId="77777777" w:rsidR="00315205" w:rsidRDefault="00C66025">
          <w:pPr>
            <w:pStyle w:val="TOC1"/>
            <w:tabs>
              <w:tab w:val="right" w:leader="dot" w:pos="9350"/>
            </w:tabs>
            <w:rPr>
              <w:rFonts w:asciiTheme="minorHAnsi" w:eastAsiaTheme="minorEastAsia" w:hAnsiTheme="minorHAnsi" w:cstheme="minorBidi"/>
              <w:noProof/>
            </w:rPr>
          </w:pPr>
          <w:hyperlink w:anchor="_Toc98866462" w:history="1">
            <w:r w:rsidR="00315205" w:rsidRPr="006D377B">
              <w:rPr>
                <w:rStyle w:val="Hyperlink"/>
                <w:noProof/>
              </w:rPr>
              <w:t>Main body</w:t>
            </w:r>
            <w:r w:rsidR="00315205">
              <w:rPr>
                <w:noProof/>
                <w:webHidden/>
              </w:rPr>
              <w:tab/>
            </w:r>
            <w:r w:rsidR="00315205">
              <w:rPr>
                <w:noProof/>
                <w:webHidden/>
              </w:rPr>
              <w:fldChar w:fldCharType="begin"/>
            </w:r>
            <w:r w:rsidR="00315205">
              <w:rPr>
                <w:noProof/>
                <w:webHidden/>
              </w:rPr>
              <w:instrText xml:space="preserve"> PAGEREF _Toc98866462 \h </w:instrText>
            </w:r>
            <w:r w:rsidR="00315205">
              <w:rPr>
                <w:noProof/>
                <w:webHidden/>
              </w:rPr>
            </w:r>
            <w:r w:rsidR="00315205">
              <w:rPr>
                <w:noProof/>
                <w:webHidden/>
              </w:rPr>
              <w:fldChar w:fldCharType="separate"/>
            </w:r>
            <w:r w:rsidR="00315205">
              <w:rPr>
                <w:noProof/>
                <w:webHidden/>
              </w:rPr>
              <w:t>4</w:t>
            </w:r>
            <w:r w:rsidR="00315205">
              <w:rPr>
                <w:noProof/>
                <w:webHidden/>
              </w:rPr>
              <w:fldChar w:fldCharType="end"/>
            </w:r>
          </w:hyperlink>
        </w:p>
        <w:p w14:paraId="06F25659" w14:textId="77777777" w:rsidR="00315205" w:rsidRDefault="00C66025">
          <w:pPr>
            <w:pStyle w:val="TOC1"/>
            <w:tabs>
              <w:tab w:val="right" w:leader="dot" w:pos="9350"/>
            </w:tabs>
            <w:rPr>
              <w:rFonts w:asciiTheme="minorHAnsi" w:eastAsiaTheme="minorEastAsia" w:hAnsiTheme="minorHAnsi" w:cstheme="minorBidi"/>
              <w:noProof/>
            </w:rPr>
          </w:pPr>
          <w:hyperlink w:anchor="_Toc98866463" w:history="1">
            <w:r w:rsidR="00315205" w:rsidRPr="006D377B">
              <w:rPr>
                <w:rStyle w:val="Hyperlink"/>
                <w:noProof/>
              </w:rPr>
              <w:t>Conclusion</w:t>
            </w:r>
            <w:r w:rsidR="00315205">
              <w:rPr>
                <w:noProof/>
                <w:webHidden/>
              </w:rPr>
              <w:tab/>
            </w:r>
            <w:r w:rsidR="00315205">
              <w:rPr>
                <w:noProof/>
                <w:webHidden/>
              </w:rPr>
              <w:fldChar w:fldCharType="begin"/>
            </w:r>
            <w:r w:rsidR="00315205">
              <w:rPr>
                <w:noProof/>
                <w:webHidden/>
              </w:rPr>
              <w:instrText xml:space="preserve"> PAGEREF _Toc98866463 \h </w:instrText>
            </w:r>
            <w:r w:rsidR="00315205">
              <w:rPr>
                <w:noProof/>
                <w:webHidden/>
              </w:rPr>
            </w:r>
            <w:r w:rsidR="00315205">
              <w:rPr>
                <w:noProof/>
                <w:webHidden/>
              </w:rPr>
              <w:fldChar w:fldCharType="separate"/>
            </w:r>
            <w:r w:rsidR="00315205">
              <w:rPr>
                <w:noProof/>
                <w:webHidden/>
              </w:rPr>
              <w:t>9</w:t>
            </w:r>
            <w:r w:rsidR="00315205">
              <w:rPr>
                <w:noProof/>
                <w:webHidden/>
              </w:rPr>
              <w:fldChar w:fldCharType="end"/>
            </w:r>
          </w:hyperlink>
        </w:p>
        <w:p w14:paraId="19E73C6C" w14:textId="77777777" w:rsidR="00315205" w:rsidRDefault="00C66025">
          <w:pPr>
            <w:pStyle w:val="TOC1"/>
            <w:tabs>
              <w:tab w:val="right" w:leader="dot" w:pos="9350"/>
            </w:tabs>
            <w:rPr>
              <w:rFonts w:asciiTheme="minorHAnsi" w:eastAsiaTheme="minorEastAsia" w:hAnsiTheme="minorHAnsi" w:cstheme="minorBidi"/>
              <w:noProof/>
            </w:rPr>
          </w:pPr>
          <w:hyperlink w:anchor="_Toc98866464" w:history="1">
            <w:r w:rsidR="00315205" w:rsidRPr="006D377B">
              <w:rPr>
                <w:rStyle w:val="Hyperlink"/>
                <w:noProof/>
              </w:rPr>
              <w:t>References</w:t>
            </w:r>
            <w:r w:rsidR="00315205">
              <w:rPr>
                <w:noProof/>
                <w:webHidden/>
              </w:rPr>
              <w:tab/>
            </w:r>
            <w:r w:rsidR="00315205">
              <w:rPr>
                <w:noProof/>
                <w:webHidden/>
              </w:rPr>
              <w:fldChar w:fldCharType="begin"/>
            </w:r>
            <w:r w:rsidR="00315205">
              <w:rPr>
                <w:noProof/>
                <w:webHidden/>
              </w:rPr>
              <w:instrText xml:space="preserve"> PAGEREF _Toc98866464 \h </w:instrText>
            </w:r>
            <w:r w:rsidR="00315205">
              <w:rPr>
                <w:noProof/>
                <w:webHidden/>
              </w:rPr>
            </w:r>
            <w:r w:rsidR="00315205">
              <w:rPr>
                <w:noProof/>
                <w:webHidden/>
              </w:rPr>
              <w:fldChar w:fldCharType="separate"/>
            </w:r>
            <w:r w:rsidR="00315205">
              <w:rPr>
                <w:noProof/>
                <w:webHidden/>
              </w:rPr>
              <w:t>10</w:t>
            </w:r>
            <w:r w:rsidR="00315205">
              <w:rPr>
                <w:noProof/>
                <w:webHidden/>
              </w:rPr>
              <w:fldChar w:fldCharType="end"/>
            </w:r>
          </w:hyperlink>
        </w:p>
        <w:p w14:paraId="5705B587" w14:textId="77777777" w:rsidR="00A30971" w:rsidRPr="00A30971" w:rsidRDefault="008A2746" w:rsidP="00A30971">
          <w:pPr>
            <w:spacing w:line="360" w:lineRule="auto"/>
            <w:jc w:val="both"/>
          </w:pPr>
          <w:r w:rsidRPr="00A30971">
            <w:fldChar w:fldCharType="end"/>
          </w:r>
        </w:p>
      </w:sdtContent>
    </w:sdt>
    <w:p w14:paraId="1111E206" w14:textId="77777777" w:rsidR="00A30971" w:rsidRPr="00A30971" w:rsidRDefault="00A30971" w:rsidP="00A30971">
      <w:pPr>
        <w:spacing w:line="360" w:lineRule="auto"/>
        <w:jc w:val="both"/>
        <w:rPr>
          <w:b/>
        </w:rPr>
      </w:pPr>
      <w:r w:rsidRPr="00A30971">
        <w:rPr>
          <w:b/>
        </w:rPr>
        <w:br w:type="page"/>
      </w:r>
    </w:p>
    <w:p w14:paraId="7618BBD2" w14:textId="77777777" w:rsidR="00AD42D2" w:rsidRPr="00A30971" w:rsidRDefault="00431736" w:rsidP="00A30971">
      <w:pPr>
        <w:pStyle w:val="Heading1"/>
        <w:jc w:val="both"/>
        <w:rPr>
          <w:szCs w:val="22"/>
        </w:rPr>
      </w:pPr>
      <w:bookmarkStart w:id="0" w:name="_Toc98866461"/>
      <w:r w:rsidRPr="00A30971">
        <w:rPr>
          <w:szCs w:val="22"/>
        </w:rPr>
        <w:lastRenderedPageBreak/>
        <w:t>Introduction</w:t>
      </w:r>
      <w:bookmarkEnd w:id="0"/>
    </w:p>
    <w:p w14:paraId="2DEA579C" w14:textId="65F40689" w:rsidR="00AD42D2" w:rsidRPr="00A30971" w:rsidRDefault="00431736" w:rsidP="00A30971">
      <w:pPr>
        <w:pStyle w:val="Normal1"/>
        <w:spacing w:line="360" w:lineRule="auto"/>
        <w:jc w:val="both"/>
      </w:pPr>
      <w:r w:rsidRPr="00A30971">
        <w:t xml:space="preserve">The following document will be an essay which will be based upon the topic “Children, Young People and Families”. The following essay will explain the construction of childhood. The essay will include several factors which affect the development of a child. Further, the essay will mention how the development and perceptions of childhood have changed since the historical times till present. </w:t>
      </w:r>
      <w:r w:rsidR="00F101F9" w:rsidRPr="00A30971">
        <w:t>To</w:t>
      </w:r>
      <w:r w:rsidRPr="00A30971">
        <w:t xml:space="preserve"> explain this change, the report will mention several points of views and opinions of philosophers. Some of the major opinions mentioned will be of Christian views about children, Locke’s </w:t>
      </w:r>
      <w:r w:rsidR="00F101F9" w:rsidRPr="00A30971">
        <w:t>ideas,</w:t>
      </w:r>
      <w:r w:rsidRPr="00A30971">
        <w:t xml:space="preserve"> and Rousseau. Moreover, the essay will include how the lives of children are affected due to the families. The difference in experience of childhood will be explained in the following essay. The factors which have reduced the inequalities will also be mentioned in the following essay. Several acts, laws and legislations which have led to change the lives of children will also be mentioned in the following essay. The laws will be in relevance to education and other basic rights of children, young people as well as family. Finally, the essay will mention some suggestions which can make the lives of children better. Some of the important suggestions which will be mentioned in the report are introducing censorship on OTT platforms and free meals in all private elementary schools. With this, the report will come to an end by mentioning </w:t>
      </w:r>
      <w:r w:rsidR="00A30971" w:rsidRPr="00A30971">
        <w:t>a conclusion</w:t>
      </w:r>
      <w:r w:rsidRPr="00A30971">
        <w:t xml:space="preserve">. The conclusion will mention the significant points of the report in </w:t>
      </w:r>
      <w:r w:rsidR="00A30971" w:rsidRPr="00A30971">
        <w:t>a nutshell</w:t>
      </w:r>
      <w:r w:rsidRPr="00A30971">
        <w:t>.</w:t>
      </w:r>
    </w:p>
    <w:p w14:paraId="122FB9F1" w14:textId="77777777" w:rsidR="00AD42D2" w:rsidRPr="00A30971" w:rsidRDefault="00AD42D2" w:rsidP="00A30971">
      <w:pPr>
        <w:pStyle w:val="Normal1"/>
        <w:spacing w:line="360" w:lineRule="auto"/>
        <w:jc w:val="both"/>
        <w:rPr>
          <w:b/>
        </w:rPr>
      </w:pPr>
    </w:p>
    <w:p w14:paraId="4BFD03DA" w14:textId="77777777" w:rsidR="00AD42D2" w:rsidRPr="00A30971" w:rsidRDefault="00431736" w:rsidP="00A30971">
      <w:pPr>
        <w:pStyle w:val="Normal1"/>
        <w:spacing w:line="360" w:lineRule="auto"/>
        <w:jc w:val="both"/>
        <w:rPr>
          <w:b/>
        </w:rPr>
      </w:pPr>
      <w:r w:rsidRPr="00A30971">
        <w:br w:type="page"/>
      </w:r>
    </w:p>
    <w:p w14:paraId="4489AFF7" w14:textId="77777777" w:rsidR="00AD42D2" w:rsidRPr="00A30971" w:rsidRDefault="00431736" w:rsidP="00A30971">
      <w:pPr>
        <w:pStyle w:val="Heading1"/>
        <w:jc w:val="both"/>
        <w:rPr>
          <w:szCs w:val="22"/>
        </w:rPr>
      </w:pPr>
      <w:bookmarkStart w:id="1" w:name="_Toc98866462"/>
      <w:r w:rsidRPr="00A30971">
        <w:rPr>
          <w:szCs w:val="22"/>
        </w:rPr>
        <w:lastRenderedPageBreak/>
        <w:t>Main body</w:t>
      </w:r>
      <w:bookmarkEnd w:id="1"/>
    </w:p>
    <w:p w14:paraId="7130748A" w14:textId="77777777" w:rsidR="00AD42D2" w:rsidRPr="00A30971" w:rsidRDefault="00431736" w:rsidP="00A30971">
      <w:pPr>
        <w:pStyle w:val="Normal1"/>
        <w:spacing w:line="360" w:lineRule="auto"/>
        <w:jc w:val="both"/>
        <w:rPr>
          <w:b/>
        </w:rPr>
      </w:pPr>
      <w:r w:rsidRPr="00A30971">
        <w:rPr>
          <w:b/>
        </w:rPr>
        <w:t>“Definition of childhood and key elements of family life and childhood”</w:t>
      </w:r>
    </w:p>
    <w:p w14:paraId="6AF3BBDB" w14:textId="1B4F12B9" w:rsidR="00AD42D2" w:rsidRPr="00A30971" w:rsidRDefault="00431736" w:rsidP="00A30971">
      <w:pPr>
        <w:pStyle w:val="Normal1"/>
        <w:spacing w:line="360" w:lineRule="auto"/>
        <w:jc w:val="both"/>
      </w:pPr>
      <w:r w:rsidRPr="00A30971">
        <w:t xml:space="preserve">According to UNCRC, the United Nations Convention on the Rights of the Child, every human being who is under 18 years of age is considered to be a child. This definition of child is a universally accepted definition and comes from the United Nations. UNCRC is a legally accepted instrument internationally and is ratified by </w:t>
      </w:r>
      <w:r w:rsidR="00F101F9" w:rsidRPr="00A30971">
        <w:t>most</w:t>
      </w:r>
      <w:r w:rsidRPr="00A30971">
        <w:t xml:space="preserve"> countries (</w:t>
      </w:r>
      <w:r w:rsidRPr="00A30971">
        <w:rPr>
          <w:highlight w:val="white"/>
        </w:rPr>
        <w:t>Rollo, 2018)</w:t>
      </w:r>
      <w:r w:rsidRPr="00A30971">
        <w:t>.</w:t>
      </w:r>
    </w:p>
    <w:p w14:paraId="237AA5CA" w14:textId="77777777" w:rsidR="00AD42D2" w:rsidRPr="00A30971" w:rsidRDefault="00431736" w:rsidP="00A30971">
      <w:pPr>
        <w:pStyle w:val="Normal1"/>
        <w:spacing w:line="360" w:lineRule="auto"/>
        <w:jc w:val="both"/>
      </w:pPr>
      <w:r w:rsidRPr="00A30971">
        <w:t>The biologically accepted definition of a child is comparatively different from the legal and other definitions of a child. The stage of a human being between birth period and attaining adolescence period is considered to be the childhood phase. Till the onset of puberty, a human being is considered to be a child.</w:t>
      </w:r>
    </w:p>
    <w:p w14:paraId="3336F925" w14:textId="7DC749EE" w:rsidR="00AD42D2" w:rsidRPr="00A30971" w:rsidRDefault="00431736" w:rsidP="00A30971">
      <w:pPr>
        <w:pStyle w:val="Normal1"/>
        <w:spacing w:line="360" w:lineRule="auto"/>
        <w:jc w:val="both"/>
      </w:pPr>
      <w:r w:rsidRPr="00A30971">
        <w:t xml:space="preserve">Social policies state that a child is the one who is vulnerable as well as news protection. </w:t>
      </w:r>
      <w:r w:rsidR="008416C3" w:rsidRPr="00A30971">
        <w:t>Also</w:t>
      </w:r>
      <w:r w:rsidRPr="00A30971">
        <w:t>, social policies play a key role in the protection and wellbeing of children (</w:t>
      </w:r>
      <w:r w:rsidRPr="00A30971">
        <w:rPr>
          <w:highlight w:val="white"/>
        </w:rPr>
        <w:t>Engwall and Hultman, 2021)</w:t>
      </w:r>
      <w:r w:rsidRPr="00A30971">
        <w:t xml:space="preserve">. Social policies for child protection are in the favour of children as well as their families. Social policies also state that children are the one who rely heavily on welfare services for their present or future </w:t>
      </w:r>
      <w:r w:rsidR="00F101F9" w:rsidRPr="00A30971">
        <w:t>wellbeing</w:t>
      </w:r>
      <w:r w:rsidRPr="00A30971">
        <w:t>. In accordance with social policy, children live within a particular family setting and their news are considered and addressed by various formal or informal provisions of child welfare (</w:t>
      </w:r>
      <w:r w:rsidRPr="00A30971">
        <w:rPr>
          <w:highlight w:val="white"/>
        </w:rPr>
        <w:t>Rollo, 2018)</w:t>
      </w:r>
      <w:r w:rsidRPr="00A30971">
        <w:t>.</w:t>
      </w:r>
    </w:p>
    <w:p w14:paraId="5F00D436" w14:textId="7B771D58" w:rsidR="00AD42D2" w:rsidRPr="00A30971" w:rsidRDefault="00431736" w:rsidP="00A30971">
      <w:pPr>
        <w:pStyle w:val="Normal1"/>
        <w:spacing w:line="360" w:lineRule="auto"/>
        <w:jc w:val="both"/>
      </w:pPr>
      <w:r w:rsidRPr="00A30971">
        <w:t xml:space="preserve">Phase of childhood is almost the same for </w:t>
      </w:r>
      <w:r w:rsidR="00D544EE" w:rsidRPr="00A30971">
        <w:t>everyone,</w:t>
      </w:r>
      <w:r w:rsidRPr="00A30971">
        <w:t xml:space="preserve"> but the experience of childhood is not the same for everyone. This difference in the experience of childhood is due to socio-economic factors, </w:t>
      </w:r>
      <w:r w:rsidR="00D544EE" w:rsidRPr="00A30971">
        <w:t>cultures,</w:t>
      </w:r>
      <w:r w:rsidRPr="00A30971">
        <w:t xml:space="preserve"> and family background. Childhood is a concept which is constructed on a social basis. Two examples that </w:t>
      </w:r>
      <w:r w:rsidR="00E215AC" w:rsidRPr="00A30971">
        <w:t>show</w:t>
      </w:r>
      <w:r w:rsidRPr="00A30971">
        <w:t xml:space="preserve"> difference in childhood are child marriage, child labor and child </w:t>
      </w:r>
      <w:r w:rsidR="00D544EE" w:rsidRPr="00A30971">
        <w:t>prostitution</w:t>
      </w:r>
      <w:r w:rsidRPr="00A30971">
        <w:t xml:space="preserve">. In many of the countries, child marriage is compulsory but in the United Kingdom, completing 16 years of age is compulsory for </w:t>
      </w:r>
      <w:r w:rsidR="00B80A91" w:rsidRPr="00A30971">
        <w:t>getting</w:t>
      </w:r>
      <w:r w:rsidRPr="00A30971">
        <w:t xml:space="preserve"> married (</w:t>
      </w:r>
      <w:r w:rsidRPr="00A30971">
        <w:rPr>
          <w:highlight w:val="white"/>
        </w:rPr>
        <w:t>Engwall and Hultman, 2021)</w:t>
      </w:r>
      <w:r w:rsidRPr="00A30971">
        <w:t xml:space="preserve">. Comparing two countries can provide evidence to understand the difference in childhood better. For instance, in Yemen, </w:t>
      </w:r>
      <w:r w:rsidR="00D544EE" w:rsidRPr="00A30971">
        <w:t>most</w:t>
      </w:r>
      <w:r w:rsidRPr="00A30971">
        <w:t xml:space="preserve"> children start working at the age of 9. Also, some of them start working at just 5 years of age while they are exposed to several harmful risks. In contrast, England has a rule for compulsory attendance in school till 16 years of age (</w:t>
      </w:r>
      <w:r w:rsidRPr="00A30971">
        <w:rPr>
          <w:highlight w:val="white"/>
        </w:rPr>
        <w:t>Rollo, 2018)</w:t>
      </w:r>
      <w:r w:rsidRPr="00A30971">
        <w:t xml:space="preserve">. Along with this they are expected to be in education as well as training till they complete 18 years of age. Child </w:t>
      </w:r>
      <w:r w:rsidR="00A30971" w:rsidRPr="00A30971">
        <w:t>prostitution</w:t>
      </w:r>
      <w:r w:rsidRPr="00A30971">
        <w:t xml:space="preserve"> is also not legal in the United Kingdom and is a punishable act in the UK. In many of the countries, child </w:t>
      </w:r>
      <w:r w:rsidR="00A30971" w:rsidRPr="00A30971">
        <w:t>prostitution</w:t>
      </w:r>
      <w:r w:rsidRPr="00A30971">
        <w:t xml:space="preserve"> is </w:t>
      </w:r>
      <w:r w:rsidR="00D544EE" w:rsidRPr="00A30971">
        <w:t>continuing</w:t>
      </w:r>
      <w:r w:rsidRPr="00A30971">
        <w:t xml:space="preserve"> such as Thailand.</w:t>
      </w:r>
    </w:p>
    <w:p w14:paraId="3DD9F84E" w14:textId="77777777" w:rsidR="00AD42D2" w:rsidRPr="00A30971" w:rsidRDefault="00431736" w:rsidP="00A30971">
      <w:pPr>
        <w:pStyle w:val="Normal1"/>
        <w:spacing w:line="360" w:lineRule="auto"/>
        <w:jc w:val="both"/>
        <w:rPr>
          <w:b/>
        </w:rPr>
      </w:pPr>
      <w:r w:rsidRPr="00A30971">
        <w:rPr>
          <w:b/>
        </w:rPr>
        <w:t>“Changes noticed in the lives of children and their families from historical to present times”</w:t>
      </w:r>
    </w:p>
    <w:p w14:paraId="6E179642" w14:textId="003B777A" w:rsidR="00AD42D2" w:rsidRPr="00A30971" w:rsidRDefault="00431736" w:rsidP="00A30971">
      <w:pPr>
        <w:pStyle w:val="Normal1"/>
        <w:spacing w:line="360" w:lineRule="auto"/>
        <w:jc w:val="both"/>
      </w:pPr>
      <w:r w:rsidRPr="00A30971">
        <w:t xml:space="preserve">The concept of children and childhood used to be very different in history. The experience of childhood was not the same as it is today for the children. There are several different points of </w:t>
      </w:r>
      <w:r w:rsidRPr="00A30971">
        <w:lastRenderedPageBreak/>
        <w:t xml:space="preserve">views and opinions about childhood and children in the past. Some of the major points of views that express the experience of childhood in history are mentioned further. Christian views about children, Locke’s ideas and Rousseau are three major points of views about children in England. The </w:t>
      </w:r>
      <w:r w:rsidR="00D544EE" w:rsidRPr="00A30971">
        <w:t>Christian</w:t>
      </w:r>
      <w:r w:rsidRPr="00A30971">
        <w:t xml:space="preserve"> point of view is associated with the puritans of the 16th and 17th centuries. Puritans were the members of religious reforms in England whose beliefs were </w:t>
      </w:r>
      <w:r w:rsidR="00FF6F02" w:rsidRPr="00A30971">
        <w:t>like</w:t>
      </w:r>
      <w:r w:rsidRPr="00A30971">
        <w:t xml:space="preserve"> the Roman Catholic Church. </w:t>
      </w:r>
      <w:r w:rsidR="00D544EE" w:rsidRPr="00A30971">
        <w:t>Puritans’</w:t>
      </w:r>
      <w:r w:rsidRPr="00A30971">
        <w:t xml:space="preserve"> belief and law were extremely strict </w:t>
      </w:r>
      <w:r w:rsidR="00D544EE" w:rsidRPr="00A30971">
        <w:t>regarding</w:t>
      </w:r>
      <w:r w:rsidRPr="00A30971">
        <w:t xml:space="preserve"> the children. Children were even severely punished by them even for small mistakes. Puritans used to believe that Children are evil and that is why punishing them is very important. They used to teach children that expressing their emotions too much is not allowed. Children were pushed to not express either anger or joy (</w:t>
      </w:r>
      <w:r w:rsidRPr="00A30971">
        <w:rPr>
          <w:highlight w:val="white"/>
        </w:rPr>
        <w:t>Engwall and Hultman, 2021)</w:t>
      </w:r>
      <w:r w:rsidRPr="00A30971">
        <w:t>. Also, games and toys were not allowed to them. During that era playing with toys and games was a special privilege and not a basic lifestyle. If the children used to break any of these protocols, puritans used to yell and beat them poorly. They also used to believe that godly parents can only produce godly children. It is believed that life was very boring and challenging for children at that time.</w:t>
      </w:r>
    </w:p>
    <w:p w14:paraId="19EC5E96" w14:textId="5E21F2FA" w:rsidR="00AD42D2" w:rsidRPr="00A30971" w:rsidRDefault="00431736" w:rsidP="00A30971">
      <w:pPr>
        <w:pStyle w:val="Normal1"/>
        <w:spacing w:line="360" w:lineRule="auto"/>
        <w:jc w:val="both"/>
      </w:pPr>
      <w:r w:rsidRPr="00A30971">
        <w:t xml:space="preserve">On the other hand, John Locke’s point of view is completely neutral toward children. John Locke is a British philosopher who refused the idea of innate knowledge, his point of view about children expresses the idea that children are neither good nor </w:t>
      </w:r>
      <w:r w:rsidR="00D544EE" w:rsidRPr="00A30971">
        <w:t>bad,</w:t>
      </w:r>
      <w:r w:rsidRPr="00A30971">
        <w:t xml:space="preserve"> but they are the result of environment and education. According to Locke, children are the result of the type of environment and surroundings in which they were brought up. He believed that the behaviour of children is hugely shaped by social environments which include education and other similar factors that contribute to the upbringing of a child.</w:t>
      </w:r>
    </w:p>
    <w:p w14:paraId="1BF556AB" w14:textId="7D3F3B8D" w:rsidR="00AD42D2" w:rsidRPr="00A30971" w:rsidRDefault="00431736" w:rsidP="00A30971">
      <w:pPr>
        <w:pStyle w:val="Normal1"/>
        <w:spacing w:line="360" w:lineRule="auto"/>
        <w:jc w:val="both"/>
      </w:pPr>
      <w:r w:rsidRPr="00A30971">
        <w:t xml:space="preserve">Another approach toward childhood is of Jacques Rousseau. During the 18th century, Jacques Rousseau proposed his idea of childhood. His idea of childhood states that children are innocent inherently and are weak and tempted. </w:t>
      </w:r>
      <w:r w:rsidR="00D544EE" w:rsidRPr="00A30971">
        <w:t>But</w:t>
      </w:r>
      <w:r w:rsidRPr="00A30971">
        <w:t xml:space="preserve"> their interaction with their environment and adults causes negative effects in children (</w:t>
      </w:r>
      <w:r w:rsidRPr="00A30971">
        <w:rPr>
          <w:highlight w:val="white"/>
        </w:rPr>
        <w:t>Engwall and Hultman, 2021)</w:t>
      </w:r>
      <w:r w:rsidRPr="00A30971">
        <w:t xml:space="preserve">. He believed that children are born pure but when they start interacting with adults and the environment they become negatively affected. He also believed that children need security and protection from child labour as well as from negative </w:t>
      </w:r>
      <w:r w:rsidR="00A30971" w:rsidRPr="00A30971">
        <w:t>influences</w:t>
      </w:r>
      <w:r w:rsidRPr="00A30971">
        <w:t xml:space="preserve"> of</w:t>
      </w:r>
      <w:r w:rsidR="00A30971">
        <w:t xml:space="preserve"> </w:t>
      </w:r>
      <w:r w:rsidRPr="00A30971">
        <w:t xml:space="preserve">civilisation. His point of view and opinion is also credited as the first developmental account of childhood. He proposed phases and stages of childhood such as </w:t>
      </w:r>
      <w:r w:rsidR="00D544EE" w:rsidRPr="00A30971">
        <w:t>preadolescence</w:t>
      </w:r>
      <w:r w:rsidRPr="00A30971">
        <w:t xml:space="preserve"> and puberty and adulthood. He was the first person to propose such a developmental idea about childhood (</w:t>
      </w:r>
      <w:r w:rsidRPr="00A30971">
        <w:rPr>
          <w:highlight w:val="white"/>
        </w:rPr>
        <w:t xml:space="preserve">Nosratabadi </w:t>
      </w:r>
      <w:r w:rsidRPr="00A30971">
        <w:rPr>
          <w:i/>
          <w:highlight w:val="white"/>
        </w:rPr>
        <w:t>et al</w:t>
      </w:r>
      <w:r w:rsidRPr="00A30971">
        <w:rPr>
          <w:highlight w:val="white"/>
        </w:rPr>
        <w:t>., 2021)</w:t>
      </w:r>
      <w:r w:rsidRPr="00A30971">
        <w:t>.</w:t>
      </w:r>
    </w:p>
    <w:p w14:paraId="2E0A9E1C" w14:textId="77777777" w:rsidR="00AD42D2" w:rsidRPr="00A30971" w:rsidRDefault="00431736" w:rsidP="00A30971">
      <w:pPr>
        <w:pStyle w:val="Normal1"/>
        <w:spacing w:line="360" w:lineRule="auto"/>
        <w:jc w:val="both"/>
        <w:rPr>
          <w:b/>
        </w:rPr>
      </w:pPr>
      <w:r w:rsidRPr="00A30971">
        <w:t xml:space="preserve">This leads to a positive change in the lives of children. </w:t>
      </w:r>
      <w:r w:rsidR="00A30971" w:rsidRPr="00A30971">
        <w:t>Thereafter</w:t>
      </w:r>
      <w:r w:rsidRPr="00A30971">
        <w:t xml:space="preserve">, the concept of childhood started changing. Especially during the Victorian times, the concept of childhood changed. Several </w:t>
      </w:r>
      <w:r w:rsidRPr="00A30971">
        <w:lastRenderedPageBreak/>
        <w:t>policies and regulations have led to the development of childhood. Policies and legislation will be discussed further in the document.</w:t>
      </w:r>
    </w:p>
    <w:p w14:paraId="686076A8" w14:textId="77777777" w:rsidR="00AD42D2" w:rsidRPr="00A30971" w:rsidRDefault="00431736" w:rsidP="00A30971">
      <w:pPr>
        <w:pStyle w:val="Normal1"/>
        <w:spacing w:line="360" w:lineRule="auto"/>
        <w:jc w:val="both"/>
      </w:pPr>
      <w:r w:rsidRPr="00A30971">
        <w:t>Legislations and policies related to work, education, child safety and health have led to noticeable change in the childhood phase of human beings.</w:t>
      </w:r>
    </w:p>
    <w:p w14:paraId="57B4E6BE" w14:textId="77777777" w:rsidR="00AD42D2" w:rsidRPr="00A30971" w:rsidRDefault="00431736" w:rsidP="00A30971">
      <w:pPr>
        <w:pStyle w:val="Normal1"/>
        <w:spacing w:line="360" w:lineRule="auto"/>
        <w:jc w:val="both"/>
      </w:pPr>
      <w:r w:rsidRPr="00A30971">
        <w:t>Main legislations that contribute to the positive lives of children are mentioned as follows.</w:t>
      </w:r>
    </w:p>
    <w:p w14:paraId="5204ED73" w14:textId="57BD466D" w:rsidR="00AD42D2" w:rsidRPr="00A30971" w:rsidRDefault="00431736" w:rsidP="00A30971">
      <w:pPr>
        <w:pStyle w:val="Normal1"/>
        <w:spacing w:line="360" w:lineRule="auto"/>
        <w:jc w:val="both"/>
      </w:pPr>
      <w:r w:rsidRPr="00A30971">
        <w:t xml:space="preserve">“1833 Factories act”: The factories act was passed by the parliament of the United </w:t>
      </w:r>
      <w:r w:rsidR="00D544EE" w:rsidRPr="00A30971">
        <w:t>Kingdom,</w:t>
      </w:r>
      <w:r w:rsidRPr="00A30971">
        <w:t xml:space="preserve"> and these were a series of acts. In relevance of children, this act proposed the idea that children below 9 </w:t>
      </w:r>
      <w:r w:rsidR="00A30971" w:rsidRPr="00A30971">
        <w:t>years</w:t>
      </w:r>
      <w:r w:rsidRPr="00A30971">
        <w:t xml:space="preserve"> of age </w:t>
      </w:r>
      <w:r w:rsidR="00A30971" w:rsidRPr="00A30971">
        <w:t>cannot</w:t>
      </w:r>
      <w:r w:rsidRPr="00A30971">
        <w:t xml:space="preserve"> be pushed into child labour. This act abolished the child labour </w:t>
      </w:r>
      <w:r w:rsidR="00A30971" w:rsidRPr="00A30971">
        <w:t>during</w:t>
      </w:r>
      <w:r w:rsidRPr="00A30971">
        <w:t xml:space="preserve"> the 19th century. This act also fixed the working hours for those children who were between 9 years and 12 years. Young children were working for 12 hours or even more than that. Hence, this law was proposed </w:t>
      </w:r>
      <w:r w:rsidR="00D544EE" w:rsidRPr="00A30971">
        <w:t>to</w:t>
      </w:r>
      <w:r w:rsidRPr="00A30971">
        <w:t xml:space="preserve"> stop such practices. The law stated that children can only work for full time after the age of 16 years (</w:t>
      </w:r>
      <w:r w:rsidRPr="00A30971">
        <w:rPr>
          <w:highlight w:val="white"/>
        </w:rPr>
        <w:t>ESCAP, 2020)</w:t>
      </w:r>
      <w:r w:rsidRPr="00A30971">
        <w:t>.</w:t>
      </w:r>
    </w:p>
    <w:p w14:paraId="22163A3B" w14:textId="7D9C7BDE" w:rsidR="00AD42D2" w:rsidRPr="00A30971" w:rsidRDefault="00431736" w:rsidP="00A30971">
      <w:pPr>
        <w:pStyle w:val="Normal1"/>
        <w:spacing w:line="360" w:lineRule="auto"/>
        <w:jc w:val="both"/>
      </w:pPr>
      <w:r w:rsidRPr="00A30971">
        <w:t xml:space="preserve">“Elementary education Act 1880”: This act was passed by the parliament of the United Kingdom which is an extension for the “Education act 1870”. The previous elementary act did not provide any </w:t>
      </w:r>
      <w:r w:rsidR="006369DF" w:rsidRPr="00A30971">
        <w:t>byelaws</w:t>
      </w:r>
      <w:r w:rsidRPr="00A30971">
        <w:t xml:space="preserve"> regarding school attendance by eh local school boards. The new elementary act in 1880 eliminated such difficulties and introduced </w:t>
      </w:r>
      <w:r w:rsidR="006369DF" w:rsidRPr="00A30971">
        <w:t>byelaws</w:t>
      </w:r>
      <w:r w:rsidRPr="00A30971">
        <w:t xml:space="preserve"> regarding attendance. This act allowed the central government to impose the bye laws to the local boards where it was not needed. This act removed the uncertainty that children were taught half time and were able to access full time education. The education was compulsory to the children from 5 to 11 years of age. At present, in the United Kingdom, education is compulsory for children</w:t>
      </w:r>
    </w:p>
    <w:p w14:paraId="49C4C106" w14:textId="77777777" w:rsidR="00AD42D2" w:rsidRPr="00A30971" w:rsidRDefault="00431736" w:rsidP="00A30971">
      <w:pPr>
        <w:pStyle w:val="Normal1"/>
        <w:spacing w:line="360" w:lineRule="auto"/>
        <w:jc w:val="both"/>
      </w:pPr>
      <w:r w:rsidRPr="00A30971">
        <w:t>“UNCRC, 1991”: Introduction to this convention on the rights of children ensured that every ch</w:t>
      </w:r>
      <w:r w:rsidR="00A30971">
        <w:t xml:space="preserve">ild has the right to education, </w:t>
      </w:r>
      <w:r w:rsidRPr="00A30971">
        <w:t>Life, non-discriminati</w:t>
      </w:r>
      <w:r w:rsidR="00A30971">
        <w:t>on, healthy development as well</w:t>
      </w:r>
      <w:r w:rsidRPr="00A30971">
        <w:t xml:space="preserve"> as protection from any kind of harm </w:t>
      </w:r>
      <w:r w:rsidR="00A30971" w:rsidRPr="00A30971">
        <w:t>and</w:t>
      </w:r>
      <w:r w:rsidRPr="00A30971">
        <w:t xml:space="preserve"> abuse. This convention on child act served as a pillar to strengthen the lives of children.</w:t>
      </w:r>
    </w:p>
    <w:p w14:paraId="1C2DE9FC" w14:textId="77777777" w:rsidR="00AD42D2" w:rsidRPr="00A30971" w:rsidRDefault="00431736" w:rsidP="00A30971">
      <w:pPr>
        <w:pStyle w:val="Normal1"/>
        <w:spacing w:line="360" w:lineRule="auto"/>
        <w:jc w:val="both"/>
        <w:rPr>
          <w:b/>
        </w:rPr>
      </w:pPr>
      <w:r w:rsidRPr="00A30971">
        <w:t xml:space="preserve">These acts and legislations brought positive changes in the lives of children in various aspects. The rates of child labour were reduced as </w:t>
      </w:r>
      <w:r w:rsidR="00A30971" w:rsidRPr="00A30971">
        <w:t>well</w:t>
      </w:r>
      <w:r w:rsidRPr="00A30971">
        <w:t xml:space="preserve"> as the rates of children going for education </w:t>
      </w:r>
      <w:r w:rsidR="00A30971" w:rsidRPr="00A30971">
        <w:t>increased</w:t>
      </w:r>
      <w:r w:rsidRPr="00A30971">
        <w:t>. There are strict political laws for not following these acts.</w:t>
      </w:r>
    </w:p>
    <w:p w14:paraId="2876241E" w14:textId="77777777" w:rsidR="00AD42D2" w:rsidRPr="00A30971" w:rsidRDefault="00431736" w:rsidP="00A30971">
      <w:pPr>
        <w:pStyle w:val="Normal1"/>
        <w:spacing w:line="360" w:lineRule="auto"/>
        <w:jc w:val="both"/>
      </w:pPr>
      <w:r w:rsidRPr="00A30971">
        <w:t>There are scores of ranges and approaches which support the children who are vulnerable. Along with this, these approaches also support the families of such children and young people too. Some of such services and interventions are as follows.</w:t>
      </w:r>
    </w:p>
    <w:p w14:paraId="575455E2" w14:textId="02889AE2" w:rsidR="00AD42D2" w:rsidRPr="00A30971" w:rsidRDefault="00A30971" w:rsidP="00A30971">
      <w:pPr>
        <w:pStyle w:val="Normal1"/>
        <w:spacing w:line="360" w:lineRule="auto"/>
        <w:jc w:val="both"/>
      </w:pPr>
      <w:r>
        <w:t>“Universal services</w:t>
      </w:r>
      <w:r w:rsidR="00431736" w:rsidRPr="00A30971">
        <w:t xml:space="preserve">”: </w:t>
      </w:r>
      <w:r w:rsidRPr="00A30971">
        <w:t>Universal services refer</w:t>
      </w:r>
      <w:r w:rsidR="00431736" w:rsidRPr="00A30971">
        <w:t xml:space="preserve"> to the services which are provided to the children, young people as well as their families. These services mainly include general practitioners, </w:t>
      </w:r>
      <w:r w:rsidR="006369DF" w:rsidRPr="00A30971">
        <w:t>School,</w:t>
      </w:r>
      <w:r w:rsidR="00431736" w:rsidRPr="00A30971">
        <w:t xml:space="preserve"> and NHS. It is compulsory in the United Kingdom to follow the protocols mentioned in the universal services. In accordance with this service, everyone must have an approach to general </w:t>
      </w:r>
      <w:r w:rsidR="00431736" w:rsidRPr="00A30971">
        <w:lastRenderedPageBreak/>
        <w:t>practitioners. General practitioners include pharmacy, optometry as well as dental services. Such services must be accessible to everyone within the country. Along with this, every child must have access to school and education. Every school should also have a school nurse which is compulsory. They must be available from Monday to Friday in the schools.</w:t>
      </w:r>
    </w:p>
    <w:p w14:paraId="596FA7C6" w14:textId="09DABAD0" w:rsidR="00AD42D2" w:rsidRPr="00A30971" w:rsidRDefault="00431736" w:rsidP="00A30971">
      <w:pPr>
        <w:pStyle w:val="Normal1"/>
        <w:spacing w:line="360" w:lineRule="auto"/>
        <w:jc w:val="both"/>
      </w:pPr>
      <w:r w:rsidRPr="00A30971">
        <w:t xml:space="preserve">“Targeted services”: </w:t>
      </w:r>
      <w:r w:rsidR="00A30971" w:rsidRPr="00A30971">
        <w:t>Targeted services refer</w:t>
      </w:r>
      <w:r w:rsidRPr="00A30971">
        <w:t xml:space="preserve"> to those services in which some people need additional support </w:t>
      </w:r>
      <w:r w:rsidR="006369DF" w:rsidRPr="00A30971">
        <w:t>to</w:t>
      </w:r>
      <w:r w:rsidRPr="00A30971">
        <w:t xml:space="preserve"> access those services. For instance, free meals are one of such targeted services. Many children are unable to attend school if they do not have proper food and health. Lack of proper food will eventually affect the health of the child. That is why free food policies have been introduced in many schools. Schools are providing free food to the children for a holistic approach toward their health and mental </w:t>
      </w:r>
      <w:r w:rsidR="006369DF" w:rsidRPr="00A30971">
        <w:t>wellbeing</w:t>
      </w:r>
      <w:r w:rsidRPr="00A30971">
        <w:t>. A good condition of mental well</w:t>
      </w:r>
      <w:r w:rsidR="006369DF" w:rsidRPr="00A30971">
        <w:t>being,</w:t>
      </w:r>
      <w:r w:rsidRPr="00A30971">
        <w:t xml:space="preserve"> and health will affect the quality of education adversely.</w:t>
      </w:r>
    </w:p>
    <w:p w14:paraId="2B844D9E" w14:textId="085405E1" w:rsidR="00AD42D2" w:rsidRPr="00A30971" w:rsidRDefault="00431736" w:rsidP="00A30971">
      <w:pPr>
        <w:pStyle w:val="Normal1"/>
        <w:spacing w:line="360" w:lineRule="auto"/>
        <w:jc w:val="both"/>
      </w:pPr>
      <w:r w:rsidRPr="00A30971">
        <w:t>“Specific services”: specific service can be adoption of children. Also, special education for the children who are disabled is another example (</w:t>
      </w:r>
      <w:r w:rsidRPr="00A30971">
        <w:rPr>
          <w:highlight w:val="white"/>
        </w:rPr>
        <w:t>ESCAP, 2020)</w:t>
      </w:r>
      <w:r w:rsidRPr="00A30971">
        <w:t xml:space="preserve">. Adoption </w:t>
      </w:r>
      <w:r w:rsidR="00A30971" w:rsidRPr="00A30971">
        <w:t>is a</w:t>
      </w:r>
      <w:r w:rsidRPr="00A30971">
        <w:t xml:space="preserve"> very good measure to improve the quality and living standard of a child. Decision of adopting </w:t>
      </w:r>
      <w:r w:rsidR="00B10C8F" w:rsidRPr="00A30971">
        <w:t>a child</w:t>
      </w:r>
      <w:r w:rsidRPr="00A30971">
        <w:t xml:space="preserve"> may mould the future of the child toward the good. Special education is another element which plays a very crucial role in the upbringing of children with disabilities. This helps the children to feel valued. If children with disabilities are not getting access to education, they will feel </w:t>
      </w:r>
      <w:r w:rsidR="006369DF" w:rsidRPr="00A30971">
        <w:t>alienated,</w:t>
      </w:r>
      <w:r w:rsidRPr="00A30971">
        <w:t xml:space="preserve"> and this can negatively affect their mental as well as physical health.</w:t>
      </w:r>
    </w:p>
    <w:p w14:paraId="0DA27574" w14:textId="77777777" w:rsidR="00AD42D2" w:rsidRPr="00A30971" w:rsidRDefault="00431736" w:rsidP="00A30971">
      <w:pPr>
        <w:pStyle w:val="Normal1"/>
        <w:spacing w:line="360" w:lineRule="auto"/>
        <w:jc w:val="both"/>
        <w:rPr>
          <w:b/>
        </w:rPr>
      </w:pPr>
      <w:r w:rsidRPr="00A30971">
        <w:rPr>
          <w:b/>
        </w:rPr>
        <w:t>“Suggestions and recommendations for improving the lives of the children”</w:t>
      </w:r>
    </w:p>
    <w:p w14:paraId="2C808875" w14:textId="558E69CF" w:rsidR="00AD42D2" w:rsidRPr="00A30971" w:rsidRDefault="00431736" w:rsidP="00A30971">
      <w:pPr>
        <w:pStyle w:val="Normal1"/>
        <w:spacing w:line="360" w:lineRule="auto"/>
        <w:jc w:val="both"/>
      </w:pPr>
      <w:r w:rsidRPr="00A30971">
        <w:t>Though there are several rules, laws, policies and legislations, the lives of some children have not changed yet. Some factors like poverty and others still have a huge impact on the lives of children. This makes the experience of childhood worse for such children. According to the Rowntree Foundation, 2.8 million children are still living in poverty (</w:t>
      </w:r>
      <w:r w:rsidRPr="00A30971">
        <w:rPr>
          <w:highlight w:val="white"/>
        </w:rPr>
        <w:t xml:space="preserve">Nosratabadi </w:t>
      </w:r>
      <w:r w:rsidRPr="00A30971">
        <w:rPr>
          <w:i/>
          <w:highlight w:val="white"/>
        </w:rPr>
        <w:t>et al</w:t>
      </w:r>
      <w:r w:rsidRPr="00A30971">
        <w:rPr>
          <w:highlight w:val="white"/>
        </w:rPr>
        <w:t>., 2021)</w:t>
      </w:r>
      <w:r w:rsidRPr="00A30971">
        <w:t xml:space="preserve">. Therefore, it is suggested that there must be free food for every child in private schools too. This policy is currently only followed by the government owned schools and other institutions. Private institutes are not adopting this policy. This will improve the quality education among the children. Also, this will improve the willpower of children and their families to send them school. Many families do not send their children to school as they do not have enough resources. This will eliminate the doubt of one source from the minds of parents. On the other hand, there must be strict checking on the implementation aspect of laws and regulations. It is suggested that there must be a specific authority who should </w:t>
      </w:r>
      <w:r w:rsidR="006369DF" w:rsidRPr="00A30971">
        <w:t>oversee</w:t>
      </w:r>
      <w:r w:rsidRPr="00A30971">
        <w:t xml:space="preserve"> looking after the implementation of the policy. Many </w:t>
      </w:r>
      <w:r w:rsidR="006369DF" w:rsidRPr="00A30971">
        <w:t>times,</w:t>
      </w:r>
      <w:r w:rsidRPr="00A30971">
        <w:t xml:space="preserve"> it happens that the policies are there to address specific </w:t>
      </w:r>
      <w:r w:rsidR="006369DF" w:rsidRPr="00A30971">
        <w:t>issues,</w:t>
      </w:r>
      <w:r w:rsidRPr="00A30971">
        <w:t xml:space="preserve"> but the local authorities do not follow the laws properly (</w:t>
      </w:r>
      <w:r w:rsidRPr="00A30971">
        <w:rPr>
          <w:highlight w:val="white"/>
        </w:rPr>
        <w:t>ESCAP, 2020)</w:t>
      </w:r>
      <w:r w:rsidRPr="00A30971">
        <w:t xml:space="preserve">. Despite being relevant laws and policies, common people face problems since the implication of the law is not proper. Another </w:t>
      </w:r>
      <w:r w:rsidRPr="00A30971">
        <w:lastRenderedPageBreak/>
        <w:t xml:space="preserve">suggestion is </w:t>
      </w:r>
      <w:r w:rsidR="006369DF" w:rsidRPr="00A30971">
        <w:t>that</w:t>
      </w:r>
      <w:r w:rsidRPr="00A30971">
        <w:t xml:space="preserve"> there must be a government body solely responsible for child labour in the United Kingdom. If a government body is solely </w:t>
      </w:r>
      <w:r w:rsidR="00B10C8F" w:rsidRPr="00A30971">
        <w:t>responsible</w:t>
      </w:r>
      <w:r w:rsidRPr="00A30971">
        <w:t xml:space="preserve"> for such </w:t>
      </w:r>
      <w:r w:rsidR="00B10C8F" w:rsidRPr="00A30971">
        <w:t>practices</w:t>
      </w:r>
      <w:r w:rsidRPr="00A30971">
        <w:t>, then the rate of child labour will surely be reduced. Without coming to the eyes of legal bodies, many firms make children work for them. This affects the childhood phase of children (</w:t>
      </w:r>
      <w:r w:rsidRPr="00A30971">
        <w:rPr>
          <w:highlight w:val="white"/>
        </w:rPr>
        <w:t xml:space="preserve">Nosratabadi </w:t>
      </w:r>
      <w:r w:rsidRPr="00A30971">
        <w:rPr>
          <w:i/>
          <w:highlight w:val="white"/>
        </w:rPr>
        <w:t>et al</w:t>
      </w:r>
      <w:r w:rsidRPr="00A30971">
        <w:rPr>
          <w:highlight w:val="white"/>
        </w:rPr>
        <w:t>., 2021)</w:t>
      </w:r>
      <w:r w:rsidRPr="00A30971">
        <w:t xml:space="preserve">. Many families send their children forcefully to earn money in many cases if they are facing a lack of money. If there will be a specific government body, then greater changes can be made. Lastly, in the present context, the government must consider strict censorship. Children are exposed to a type of content which is not suitable for them. They are exposed to </w:t>
      </w:r>
      <w:r w:rsidR="00A30971" w:rsidRPr="00A30971">
        <w:t>highly</w:t>
      </w:r>
      <w:r w:rsidRPr="00A30971">
        <w:t xml:space="preserve"> violent and sexual content. There is no censorship on OTT platforms and children can easily access such platforms. This kind of content may have a harsh effect on the mind of the children and can affect their developmental phase negatively.</w:t>
      </w:r>
    </w:p>
    <w:p w14:paraId="59FFB583" w14:textId="77777777" w:rsidR="00AD42D2" w:rsidRPr="00A30971" w:rsidRDefault="00AD42D2" w:rsidP="00A30971">
      <w:pPr>
        <w:pStyle w:val="Normal1"/>
        <w:spacing w:line="360" w:lineRule="auto"/>
        <w:jc w:val="both"/>
        <w:rPr>
          <w:b/>
        </w:rPr>
      </w:pPr>
    </w:p>
    <w:p w14:paraId="41E34798" w14:textId="77777777" w:rsidR="00AD42D2" w:rsidRPr="00A30971" w:rsidRDefault="00431736" w:rsidP="00A30971">
      <w:pPr>
        <w:pStyle w:val="Normal1"/>
        <w:spacing w:line="360" w:lineRule="auto"/>
        <w:jc w:val="both"/>
        <w:rPr>
          <w:b/>
        </w:rPr>
      </w:pPr>
      <w:r w:rsidRPr="00A30971">
        <w:br w:type="page"/>
      </w:r>
    </w:p>
    <w:p w14:paraId="473E665D" w14:textId="77777777" w:rsidR="00AD42D2" w:rsidRPr="00A30971" w:rsidRDefault="00431736" w:rsidP="00A30971">
      <w:pPr>
        <w:pStyle w:val="Heading1"/>
        <w:jc w:val="both"/>
        <w:rPr>
          <w:szCs w:val="22"/>
        </w:rPr>
      </w:pPr>
      <w:bookmarkStart w:id="2" w:name="_Toc98866463"/>
      <w:r w:rsidRPr="00A30971">
        <w:rPr>
          <w:szCs w:val="22"/>
        </w:rPr>
        <w:lastRenderedPageBreak/>
        <w:t>Conclusion</w:t>
      </w:r>
      <w:bookmarkEnd w:id="2"/>
    </w:p>
    <w:p w14:paraId="3FE9D6F3" w14:textId="2A8AA73A" w:rsidR="00AD42D2" w:rsidRPr="00A30971" w:rsidRDefault="00431736" w:rsidP="00A30971">
      <w:pPr>
        <w:pStyle w:val="Normal1"/>
        <w:spacing w:line="360" w:lineRule="auto"/>
        <w:jc w:val="both"/>
      </w:pPr>
      <w:r w:rsidRPr="00A30971">
        <w:t xml:space="preserve">The following document was an essay which will be based upon the topic “Children, Young People and Families”. The following essay explains the construction of childhood. The essay included several factors which affect the development of a child. Further, the essay mentioned how the development and perceptions of childhood have changed since the historical times till present. </w:t>
      </w:r>
      <w:r w:rsidR="008416C3" w:rsidRPr="00A30971">
        <w:t>To</w:t>
      </w:r>
      <w:r w:rsidRPr="00A30971">
        <w:t xml:space="preserve"> explain this change, the report mentioned several points of views and opinions of philosophers. Some of the major opinions mentioned were of Christian views about children, Locke’s </w:t>
      </w:r>
      <w:r w:rsidR="008416C3" w:rsidRPr="00A30971">
        <w:t>ideas,</w:t>
      </w:r>
      <w:r w:rsidRPr="00A30971">
        <w:t xml:space="preserve"> and Rousseau. Moreover, the essay included how the lives of children are affected due to the families. The differences in experience of childhood were explained in the following essay. The factors which have reduced the inequalities were also mentioned in the following essay. Several acts, laws and legislations which have led to change the lives of children were also mentioned in the following essay. The laws in relevance to education and other basic rights of children, young people as well as family were mentioned. Finally, the essay mentioned some suggestions which can make the lives of children better. Some of the important suggestions which were mentioned in the report are introducing censorship on OTT platforms and free meals in all private elementary schools.</w:t>
      </w:r>
    </w:p>
    <w:p w14:paraId="08E807F7" w14:textId="77777777" w:rsidR="00AD42D2" w:rsidRPr="00A30971" w:rsidRDefault="00AD42D2" w:rsidP="00A30971">
      <w:pPr>
        <w:pStyle w:val="Normal1"/>
        <w:spacing w:line="360" w:lineRule="auto"/>
        <w:jc w:val="both"/>
      </w:pPr>
    </w:p>
    <w:p w14:paraId="4886407C" w14:textId="77777777" w:rsidR="00AD42D2" w:rsidRPr="00A30971" w:rsidRDefault="00431736" w:rsidP="00A30971">
      <w:pPr>
        <w:pStyle w:val="Normal1"/>
        <w:spacing w:line="360" w:lineRule="auto"/>
        <w:jc w:val="both"/>
      </w:pPr>
      <w:r w:rsidRPr="00A30971">
        <w:br w:type="page"/>
      </w:r>
    </w:p>
    <w:p w14:paraId="61649FE6" w14:textId="77777777" w:rsidR="00B10C8F" w:rsidRPr="00B10C8F" w:rsidRDefault="00431736" w:rsidP="00315205">
      <w:pPr>
        <w:pStyle w:val="Heading1"/>
      </w:pPr>
      <w:bookmarkStart w:id="3" w:name="_Toc98866464"/>
      <w:r w:rsidRPr="00A30971">
        <w:lastRenderedPageBreak/>
        <w:t>References</w:t>
      </w:r>
      <w:bookmarkEnd w:id="3"/>
    </w:p>
    <w:p w14:paraId="6C572600" w14:textId="77777777" w:rsidR="00B10C8F" w:rsidRPr="00A30971" w:rsidRDefault="00B10C8F" w:rsidP="00A30971">
      <w:pPr>
        <w:pStyle w:val="Normal1"/>
        <w:spacing w:line="360" w:lineRule="auto"/>
        <w:jc w:val="both"/>
        <w:rPr>
          <w:highlight w:val="white"/>
        </w:rPr>
      </w:pPr>
      <w:r w:rsidRPr="00A30971">
        <w:rPr>
          <w:highlight w:val="white"/>
        </w:rPr>
        <w:t>Engwall, K. and Hultman, L., 2021. Constructions of childhood: the assessment of respite care for children with disabilities in Sweden. European Journal of Social Work, 24(4), pp.617-628.</w:t>
      </w:r>
    </w:p>
    <w:p w14:paraId="6659B9F8" w14:textId="77777777" w:rsidR="00B10C8F" w:rsidRPr="00A30971" w:rsidRDefault="00B10C8F" w:rsidP="00A30971">
      <w:pPr>
        <w:pStyle w:val="Normal1"/>
        <w:spacing w:line="360" w:lineRule="auto"/>
        <w:jc w:val="both"/>
        <w:rPr>
          <w:highlight w:val="white"/>
        </w:rPr>
      </w:pPr>
      <w:r w:rsidRPr="00A30971">
        <w:rPr>
          <w:highlight w:val="white"/>
        </w:rPr>
        <w:t>ESCAP, U., 2020. Inequality of opportunity: who are those left behind in Thailand?.</w:t>
      </w:r>
    </w:p>
    <w:p w14:paraId="1B40558F" w14:textId="77777777" w:rsidR="00B10C8F" w:rsidRPr="00A30971" w:rsidRDefault="00B10C8F" w:rsidP="00A30971">
      <w:pPr>
        <w:pStyle w:val="Normal1"/>
        <w:spacing w:line="360" w:lineRule="auto"/>
        <w:jc w:val="both"/>
        <w:rPr>
          <w:highlight w:val="white"/>
        </w:rPr>
      </w:pPr>
      <w:r w:rsidRPr="00A30971">
        <w:rPr>
          <w:highlight w:val="white"/>
        </w:rPr>
        <w:t>Harvey, C.M., FitzGerald, I., Sauvarin, J., Binder, G. and Humphries-Waa, K., 2022. Premarital conception as a driver of child marriage and early union in selected countries in Southeast Asia and the Pacific. Journal of Adolescent Health, 70(3), pp.S43-S46.</w:t>
      </w:r>
    </w:p>
    <w:p w14:paraId="0E1F0919" w14:textId="77777777" w:rsidR="00B10C8F" w:rsidRPr="00A30971" w:rsidRDefault="00B10C8F" w:rsidP="00A30971">
      <w:pPr>
        <w:pStyle w:val="Normal1"/>
        <w:spacing w:line="360" w:lineRule="auto"/>
        <w:jc w:val="both"/>
        <w:rPr>
          <w:highlight w:val="white"/>
        </w:rPr>
      </w:pPr>
      <w:r w:rsidRPr="00A30971">
        <w:rPr>
          <w:highlight w:val="white"/>
        </w:rPr>
        <w:t>Kamenarac, O., 2021. Business managers in children’s playground: Exploring a problematic (or not!) identity construction of early childhood teachers in New Zealand. Contemporary Issues in Early Childhood, p.1463949121989362.</w:t>
      </w:r>
    </w:p>
    <w:p w14:paraId="57ACB5C2" w14:textId="77777777" w:rsidR="00B10C8F" w:rsidRPr="00A30971" w:rsidRDefault="00B10C8F" w:rsidP="00A30971">
      <w:pPr>
        <w:pStyle w:val="Normal1"/>
        <w:spacing w:line="360" w:lineRule="auto"/>
        <w:jc w:val="both"/>
        <w:rPr>
          <w:highlight w:val="white"/>
        </w:rPr>
      </w:pPr>
      <w:r w:rsidRPr="00A30971">
        <w:rPr>
          <w:highlight w:val="white"/>
        </w:rPr>
        <w:t>Kangaude, G.D., Bhana, D. and Skelton, A., 2020. Childhood sexuality in Africa: A child rights perspective. African Human Rights Law Journal, 20(2), pp.688-712.</w:t>
      </w:r>
    </w:p>
    <w:p w14:paraId="17C5BDBA" w14:textId="77777777" w:rsidR="00B10C8F" w:rsidRPr="00A30971" w:rsidRDefault="00B10C8F" w:rsidP="00A30971">
      <w:pPr>
        <w:pStyle w:val="Normal1"/>
        <w:spacing w:line="360" w:lineRule="auto"/>
        <w:jc w:val="both"/>
        <w:rPr>
          <w:highlight w:val="white"/>
        </w:rPr>
      </w:pPr>
      <w:r w:rsidRPr="00A30971">
        <w:rPr>
          <w:highlight w:val="white"/>
        </w:rPr>
        <w:t>Lam, J., 2021. Advancing Student Achievement through Elementary and Secondary Education Act Waivers. Minn. L. Rev. Headnotes, 106, p.26.</w:t>
      </w:r>
    </w:p>
    <w:p w14:paraId="180C51C7" w14:textId="77777777" w:rsidR="00B10C8F" w:rsidRPr="00A30971" w:rsidRDefault="00B10C8F" w:rsidP="00A30971">
      <w:pPr>
        <w:pStyle w:val="Normal1"/>
        <w:spacing w:line="360" w:lineRule="auto"/>
        <w:jc w:val="both"/>
        <w:rPr>
          <w:highlight w:val="white"/>
        </w:rPr>
      </w:pPr>
      <w:r w:rsidRPr="00A30971">
        <w:rPr>
          <w:highlight w:val="white"/>
        </w:rPr>
        <w:t>Lucas, S., 2019. The Social Construction of Childhood in American Films (1927–2018). East Carolina University.</w:t>
      </w:r>
    </w:p>
    <w:p w14:paraId="2BAA0487" w14:textId="77777777" w:rsidR="00B10C8F" w:rsidRPr="00A30971" w:rsidRDefault="00B10C8F" w:rsidP="00A30971">
      <w:pPr>
        <w:pStyle w:val="Normal1"/>
        <w:spacing w:line="360" w:lineRule="auto"/>
        <w:jc w:val="both"/>
      </w:pPr>
      <w:r w:rsidRPr="00A30971">
        <w:rPr>
          <w:highlight w:val="white"/>
        </w:rPr>
        <w:t>Nosratabadi, M., Heidari, Z., Moeeni, M. and Ponnet, K., 2021. Construction and examination of an early childhood development composite index: Evidence from Iran's multiple indicator demographic and health survey. International Journal of Preventive Medicine, 12.</w:t>
      </w:r>
    </w:p>
    <w:p w14:paraId="347C8297" w14:textId="77777777" w:rsidR="00B10C8F" w:rsidRPr="00A30971" w:rsidRDefault="00B10C8F" w:rsidP="00A30971">
      <w:pPr>
        <w:pStyle w:val="Normal1"/>
        <w:spacing w:line="360" w:lineRule="auto"/>
        <w:jc w:val="both"/>
        <w:rPr>
          <w:highlight w:val="white"/>
        </w:rPr>
      </w:pPr>
      <w:r w:rsidRPr="00A30971">
        <w:rPr>
          <w:highlight w:val="white"/>
        </w:rPr>
        <w:t>NYONI, S.P., CHIHOHO, T.A. and NYONI, T., 2021. Forecasting Total Fertility Rate in Thailand. International Research Journal of Innovations in Engineering and Technology, 5(8), p.449.</w:t>
      </w:r>
    </w:p>
    <w:p w14:paraId="27AAA2A3" w14:textId="77777777" w:rsidR="00B10C8F" w:rsidRPr="00A30971" w:rsidRDefault="00B10C8F" w:rsidP="00A30971">
      <w:pPr>
        <w:pStyle w:val="Normal1"/>
        <w:spacing w:line="360" w:lineRule="auto"/>
        <w:jc w:val="both"/>
        <w:rPr>
          <w:highlight w:val="white"/>
        </w:rPr>
      </w:pPr>
      <w:r w:rsidRPr="00A30971">
        <w:rPr>
          <w:highlight w:val="white"/>
        </w:rPr>
        <w:t>Parker, S.G., Allen, S. and Freathy, R., 2020. The church of England and the 1870 elementary education act. British Journal of Educational Studies, 68(5), pp.541-565.</w:t>
      </w:r>
    </w:p>
    <w:p w14:paraId="582E2181" w14:textId="77777777" w:rsidR="00B10C8F" w:rsidRPr="00A30971" w:rsidRDefault="00B10C8F" w:rsidP="00A30971">
      <w:pPr>
        <w:pStyle w:val="Normal1"/>
        <w:spacing w:line="360" w:lineRule="auto"/>
        <w:jc w:val="both"/>
        <w:rPr>
          <w:highlight w:val="white"/>
        </w:rPr>
      </w:pPr>
      <w:r w:rsidRPr="00A30971">
        <w:rPr>
          <w:highlight w:val="white"/>
        </w:rPr>
        <w:t>Rollo, T., 2018. The colour of childhood: The role of the child/human binary in the production of anti-Black racism. Journal of Black studies, 49(4), pp.307-329.</w:t>
      </w:r>
    </w:p>
    <w:p w14:paraId="7CC826FA" w14:textId="77777777" w:rsidR="00B10C8F" w:rsidRPr="00A30971" w:rsidRDefault="00B10C8F" w:rsidP="00A30971">
      <w:pPr>
        <w:pStyle w:val="Normal1"/>
        <w:spacing w:line="360" w:lineRule="auto"/>
        <w:jc w:val="both"/>
        <w:rPr>
          <w:highlight w:val="white"/>
        </w:rPr>
      </w:pPr>
      <w:r w:rsidRPr="00A30971">
        <w:rPr>
          <w:highlight w:val="white"/>
        </w:rPr>
        <w:t>Wrabel, S.L., Saultz, A., Polikoff, M.S., McEachin, A. and Duque, M., 2018. The politics of elementary and secondary education act waivers. Educational Policy, 32(1), pp.117-140.</w:t>
      </w:r>
    </w:p>
    <w:p w14:paraId="258C5236" w14:textId="77777777" w:rsidR="00AD42D2" w:rsidRPr="00A30971" w:rsidRDefault="00AD42D2" w:rsidP="00A30971">
      <w:pPr>
        <w:pStyle w:val="Normal1"/>
        <w:spacing w:line="360" w:lineRule="auto"/>
        <w:jc w:val="both"/>
        <w:rPr>
          <w:b/>
        </w:rPr>
      </w:pPr>
    </w:p>
    <w:p w14:paraId="133AB22B" w14:textId="77777777" w:rsidR="00AD42D2" w:rsidRPr="00A30971" w:rsidRDefault="00AD42D2" w:rsidP="00A30971">
      <w:pPr>
        <w:pStyle w:val="Normal1"/>
        <w:spacing w:line="360" w:lineRule="auto"/>
        <w:jc w:val="both"/>
        <w:rPr>
          <w:b/>
        </w:rPr>
      </w:pPr>
    </w:p>
    <w:sectPr w:rsidR="00AD42D2" w:rsidRPr="00A30971" w:rsidSect="00AD42D2">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D3AAD" w14:textId="77777777" w:rsidR="00C66025" w:rsidRDefault="00C66025" w:rsidP="00A30971">
      <w:pPr>
        <w:spacing w:line="240" w:lineRule="auto"/>
      </w:pPr>
      <w:r>
        <w:separator/>
      </w:r>
    </w:p>
  </w:endnote>
  <w:endnote w:type="continuationSeparator" w:id="0">
    <w:p w14:paraId="4590A690" w14:textId="77777777" w:rsidR="00C66025" w:rsidRDefault="00C66025" w:rsidP="00A309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5446"/>
      <w:docPartObj>
        <w:docPartGallery w:val="Page Numbers (Bottom of Page)"/>
        <w:docPartUnique/>
      </w:docPartObj>
    </w:sdtPr>
    <w:sdtEndPr/>
    <w:sdtContent>
      <w:p w14:paraId="4C0A2139" w14:textId="77777777" w:rsidR="00A30971" w:rsidRDefault="00AC1C44">
        <w:pPr>
          <w:pStyle w:val="Footer"/>
          <w:jc w:val="right"/>
        </w:pPr>
        <w:r>
          <w:fldChar w:fldCharType="begin"/>
        </w:r>
        <w:r>
          <w:instrText xml:space="preserve"> PAGE   \* MERGEFORMAT </w:instrText>
        </w:r>
        <w:r>
          <w:fldChar w:fldCharType="separate"/>
        </w:r>
        <w:r w:rsidR="00351368">
          <w:rPr>
            <w:noProof/>
          </w:rPr>
          <w:t>2</w:t>
        </w:r>
        <w:r>
          <w:rPr>
            <w:noProof/>
          </w:rPr>
          <w:fldChar w:fldCharType="end"/>
        </w:r>
      </w:p>
    </w:sdtContent>
  </w:sdt>
  <w:p w14:paraId="3BA962F8" w14:textId="77777777" w:rsidR="00A30971" w:rsidRDefault="00A309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43929" w14:textId="77777777" w:rsidR="00C66025" w:rsidRDefault="00C66025" w:rsidP="00A30971">
      <w:pPr>
        <w:spacing w:line="240" w:lineRule="auto"/>
      </w:pPr>
      <w:r>
        <w:separator/>
      </w:r>
    </w:p>
  </w:footnote>
  <w:footnote w:type="continuationSeparator" w:id="0">
    <w:p w14:paraId="522E88A5" w14:textId="77777777" w:rsidR="00C66025" w:rsidRDefault="00C66025" w:rsidP="00A3097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2D2"/>
    <w:rsid w:val="000C5C24"/>
    <w:rsid w:val="000D49C6"/>
    <w:rsid w:val="00315205"/>
    <w:rsid w:val="003310AB"/>
    <w:rsid w:val="00351368"/>
    <w:rsid w:val="00431736"/>
    <w:rsid w:val="004A0251"/>
    <w:rsid w:val="00596228"/>
    <w:rsid w:val="006369DF"/>
    <w:rsid w:val="008416C3"/>
    <w:rsid w:val="00846CD0"/>
    <w:rsid w:val="008A2746"/>
    <w:rsid w:val="009D71B6"/>
    <w:rsid w:val="00A30971"/>
    <w:rsid w:val="00A51F76"/>
    <w:rsid w:val="00AB2DFF"/>
    <w:rsid w:val="00AC1C44"/>
    <w:rsid w:val="00AC7F3B"/>
    <w:rsid w:val="00AD42D2"/>
    <w:rsid w:val="00B10C8F"/>
    <w:rsid w:val="00B80A91"/>
    <w:rsid w:val="00C66025"/>
    <w:rsid w:val="00D544EE"/>
    <w:rsid w:val="00DB416F"/>
    <w:rsid w:val="00E215AC"/>
    <w:rsid w:val="00F101F9"/>
    <w:rsid w:val="00FF6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C4215"/>
  <w15:docId w15:val="{FC61C2A0-E83F-4A0D-84FC-489655292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746"/>
  </w:style>
  <w:style w:type="paragraph" w:styleId="Heading1">
    <w:name w:val="heading 1"/>
    <w:basedOn w:val="Normal1"/>
    <w:next w:val="Normal1"/>
    <w:rsid w:val="00A30971"/>
    <w:pPr>
      <w:keepNext/>
      <w:keepLines/>
      <w:spacing w:before="400" w:after="120" w:line="360" w:lineRule="auto"/>
      <w:outlineLvl w:val="0"/>
    </w:pPr>
    <w:rPr>
      <w:b/>
      <w:szCs w:val="40"/>
    </w:rPr>
  </w:style>
  <w:style w:type="paragraph" w:styleId="Heading2">
    <w:name w:val="heading 2"/>
    <w:basedOn w:val="Normal1"/>
    <w:next w:val="Normal1"/>
    <w:rsid w:val="00AD42D2"/>
    <w:pPr>
      <w:keepNext/>
      <w:keepLines/>
      <w:spacing w:before="360" w:after="120"/>
      <w:outlineLvl w:val="1"/>
    </w:pPr>
    <w:rPr>
      <w:sz w:val="32"/>
      <w:szCs w:val="32"/>
    </w:rPr>
  </w:style>
  <w:style w:type="paragraph" w:styleId="Heading3">
    <w:name w:val="heading 3"/>
    <w:basedOn w:val="Normal1"/>
    <w:next w:val="Normal1"/>
    <w:rsid w:val="00AD42D2"/>
    <w:pPr>
      <w:keepNext/>
      <w:keepLines/>
      <w:spacing w:before="320" w:after="80"/>
      <w:outlineLvl w:val="2"/>
    </w:pPr>
    <w:rPr>
      <w:color w:val="434343"/>
      <w:sz w:val="28"/>
      <w:szCs w:val="28"/>
    </w:rPr>
  </w:style>
  <w:style w:type="paragraph" w:styleId="Heading4">
    <w:name w:val="heading 4"/>
    <w:basedOn w:val="Normal1"/>
    <w:next w:val="Normal1"/>
    <w:rsid w:val="00AD42D2"/>
    <w:pPr>
      <w:keepNext/>
      <w:keepLines/>
      <w:spacing w:before="280" w:after="80"/>
      <w:outlineLvl w:val="3"/>
    </w:pPr>
    <w:rPr>
      <w:color w:val="666666"/>
      <w:sz w:val="24"/>
      <w:szCs w:val="24"/>
    </w:rPr>
  </w:style>
  <w:style w:type="paragraph" w:styleId="Heading5">
    <w:name w:val="heading 5"/>
    <w:basedOn w:val="Normal1"/>
    <w:next w:val="Normal1"/>
    <w:rsid w:val="00AD42D2"/>
    <w:pPr>
      <w:keepNext/>
      <w:keepLines/>
      <w:spacing w:before="240" w:after="80"/>
      <w:outlineLvl w:val="4"/>
    </w:pPr>
    <w:rPr>
      <w:color w:val="666666"/>
    </w:rPr>
  </w:style>
  <w:style w:type="paragraph" w:styleId="Heading6">
    <w:name w:val="heading 6"/>
    <w:basedOn w:val="Normal1"/>
    <w:next w:val="Normal1"/>
    <w:rsid w:val="00AD42D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D42D2"/>
  </w:style>
  <w:style w:type="paragraph" w:styleId="Title">
    <w:name w:val="Title"/>
    <w:basedOn w:val="Normal1"/>
    <w:next w:val="Normal1"/>
    <w:rsid w:val="00A30971"/>
    <w:pPr>
      <w:keepNext/>
      <w:keepLines/>
      <w:spacing w:after="60" w:line="360" w:lineRule="auto"/>
      <w:jc w:val="center"/>
    </w:pPr>
    <w:rPr>
      <w:b/>
      <w:sz w:val="32"/>
      <w:szCs w:val="52"/>
    </w:rPr>
  </w:style>
  <w:style w:type="paragraph" w:styleId="Subtitle">
    <w:name w:val="Subtitle"/>
    <w:basedOn w:val="Normal1"/>
    <w:next w:val="Normal1"/>
    <w:rsid w:val="00AD42D2"/>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A30971"/>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30971"/>
    <w:pPr>
      <w:spacing w:after="100"/>
    </w:pPr>
  </w:style>
  <w:style w:type="character" w:styleId="Hyperlink">
    <w:name w:val="Hyperlink"/>
    <w:basedOn w:val="DefaultParagraphFont"/>
    <w:uiPriority w:val="99"/>
    <w:unhideWhenUsed/>
    <w:rsid w:val="00A30971"/>
    <w:rPr>
      <w:color w:val="0000FF" w:themeColor="hyperlink"/>
      <w:u w:val="single"/>
    </w:rPr>
  </w:style>
  <w:style w:type="paragraph" w:styleId="BalloonText">
    <w:name w:val="Balloon Text"/>
    <w:basedOn w:val="Normal"/>
    <w:link w:val="BalloonTextChar"/>
    <w:uiPriority w:val="99"/>
    <w:semiHidden/>
    <w:unhideWhenUsed/>
    <w:rsid w:val="00A3097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971"/>
    <w:rPr>
      <w:rFonts w:ascii="Tahoma" w:hAnsi="Tahoma" w:cs="Tahoma"/>
      <w:sz w:val="16"/>
      <w:szCs w:val="16"/>
    </w:rPr>
  </w:style>
  <w:style w:type="paragraph" w:styleId="Header">
    <w:name w:val="header"/>
    <w:basedOn w:val="Normal"/>
    <w:link w:val="HeaderChar"/>
    <w:uiPriority w:val="99"/>
    <w:semiHidden/>
    <w:unhideWhenUsed/>
    <w:rsid w:val="00A3097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30971"/>
  </w:style>
  <w:style w:type="paragraph" w:styleId="Footer">
    <w:name w:val="footer"/>
    <w:basedOn w:val="Normal"/>
    <w:link w:val="FooterChar"/>
    <w:uiPriority w:val="99"/>
    <w:unhideWhenUsed/>
    <w:rsid w:val="00A30971"/>
    <w:pPr>
      <w:tabs>
        <w:tab w:val="center" w:pos="4680"/>
        <w:tab w:val="right" w:pos="9360"/>
      </w:tabs>
      <w:spacing w:line="240" w:lineRule="auto"/>
    </w:pPr>
  </w:style>
  <w:style w:type="character" w:customStyle="1" w:styleId="FooterChar">
    <w:name w:val="Footer Char"/>
    <w:basedOn w:val="DefaultParagraphFont"/>
    <w:link w:val="Footer"/>
    <w:uiPriority w:val="99"/>
    <w:rsid w:val="00A309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A742E-02FF-4FC5-A44E-9A32B87B8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2770</Words>
  <Characters>15793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Way2Excel</dc:creator>
  <cp:lastModifiedBy>tendai dzitiro</cp:lastModifiedBy>
  <cp:revision>12</cp:revision>
  <dcterms:created xsi:type="dcterms:W3CDTF">2022-04-05T15:16:00Z</dcterms:created>
  <dcterms:modified xsi:type="dcterms:W3CDTF">2022-05-03T10:13:00Z</dcterms:modified>
</cp:coreProperties>
</file>