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2805F5"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use this </w:t>
      </w:r>
      <w:proofErr w:type="gramStart"/>
      <w:r w:rsidRPr="2E5ED9CE">
        <w:rPr>
          <w:rFonts w:eastAsia="Arial"/>
          <w:i/>
          <w:iCs/>
          <w:color w:val="000000" w:themeColor="text1"/>
          <w:sz w:val="24"/>
          <w:szCs w:val="24"/>
        </w:rPr>
        <w:t>particular document</w:t>
      </w:r>
      <w:proofErr w:type="gramEnd"/>
      <w:r w:rsidRPr="2E5ED9CE">
        <w:rPr>
          <w:rFonts w:eastAsia="Arial"/>
          <w:i/>
          <w:iCs/>
          <w:color w:val="000000" w:themeColor="text1"/>
          <w:sz w:val="24"/>
          <w:szCs w:val="24"/>
        </w:rPr>
        <w:t xml:space="preserve">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E652528" w14:textId="54174F12" w:rsidR="002D149A" w:rsidRPr="00D820A9" w:rsidRDefault="002D149A" w:rsidP="002D149A">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Policing is, to my mind, a vocation, rather than a job. A vocation being defined as, “A person’s employment or main occupation, especially regarded as worthy and requiring dedication”.  </w:t>
      </w:r>
      <w:sdt>
        <w:sdtPr>
          <w:rPr>
            <w:rFonts w:eastAsiaTheme="minorHAnsi"/>
            <w:color w:val="auto"/>
            <w:sz w:val="24"/>
            <w:szCs w:val="24"/>
            <w:lang w:eastAsia="en-US"/>
          </w:rPr>
          <w:id w:val="858554402"/>
          <w:citation/>
        </w:sdtPr>
        <w:sdtContent>
          <w:r w:rsidR="000D64A8" w:rsidRPr="00D820A9">
            <w:rPr>
              <w:rFonts w:eastAsiaTheme="minorHAnsi"/>
              <w:color w:val="auto"/>
              <w:sz w:val="24"/>
              <w:szCs w:val="24"/>
              <w:lang w:eastAsia="en-US"/>
            </w:rPr>
            <w:fldChar w:fldCharType="begin"/>
          </w:r>
          <w:r w:rsidR="003C2E3D" w:rsidRPr="00D820A9">
            <w:rPr>
              <w:rFonts w:eastAsiaTheme="minorHAnsi"/>
              <w:color w:val="auto"/>
              <w:sz w:val="24"/>
              <w:szCs w:val="24"/>
              <w:lang w:eastAsia="en-US"/>
            </w:rPr>
            <w:instrText xml:space="preserve">CITATION lex21 \l 2057 </w:instrText>
          </w:r>
          <w:r w:rsidR="000D64A8" w:rsidRPr="00D820A9">
            <w:rPr>
              <w:rFonts w:eastAsiaTheme="minorHAnsi"/>
              <w:color w:val="auto"/>
              <w:sz w:val="24"/>
              <w:szCs w:val="24"/>
              <w:lang w:eastAsia="en-US"/>
            </w:rPr>
            <w:fldChar w:fldCharType="separate"/>
          </w:r>
          <w:r w:rsidR="003C2E3D" w:rsidRPr="00D820A9">
            <w:rPr>
              <w:rFonts w:eastAsiaTheme="minorHAnsi"/>
              <w:noProof/>
              <w:color w:val="auto"/>
              <w:sz w:val="24"/>
              <w:szCs w:val="24"/>
              <w:lang w:eastAsia="en-US"/>
            </w:rPr>
            <w:t>(lexico, 2021)</w:t>
          </w:r>
          <w:r w:rsidR="000D64A8" w:rsidRPr="00D820A9">
            <w:rPr>
              <w:rFonts w:eastAsiaTheme="minorHAnsi"/>
              <w:color w:val="auto"/>
              <w:sz w:val="24"/>
              <w:szCs w:val="24"/>
              <w:lang w:eastAsia="en-US"/>
            </w:rPr>
            <w:fldChar w:fldCharType="end"/>
          </w:r>
        </w:sdtContent>
      </w:sdt>
    </w:p>
    <w:p w14:paraId="494F573B" w14:textId="77777777" w:rsidR="002D149A" w:rsidRPr="00D820A9" w:rsidRDefault="002D149A" w:rsidP="002D149A">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Policing requires a level of personal responsibility in all areas.  It can be a stressful job and ,although Gwent Police, as an organisation, puts support structures in place for officers, without the officer’s willingness and ability to act, out of personal responsibility, in managing themselves, so that those opportunities are a last resort, that support could end up being the last ditch attempt to resolve a preventable crisis. </w:t>
      </w:r>
    </w:p>
    <w:p w14:paraId="03D25B43" w14:textId="6E67765F" w:rsidR="002D149A" w:rsidRPr="00D820A9" w:rsidRDefault="002D149A" w:rsidP="002D149A">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 MIND, a mental health charity, defines stress as “our reaction to being placed under pressure” by situations or events, “for example, times when we have lots to do or think about, or don’t have much control over what happens”. </w:t>
      </w:r>
      <w:sdt>
        <w:sdtPr>
          <w:rPr>
            <w:rFonts w:eastAsiaTheme="minorHAnsi"/>
            <w:color w:val="auto"/>
            <w:sz w:val="24"/>
            <w:szCs w:val="24"/>
            <w:lang w:eastAsia="en-US"/>
          </w:rPr>
          <w:id w:val="2066282673"/>
          <w:citation/>
        </w:sdtPr>
        <w:sdtContent>
          <w:r w:rsidR="008D1260" w:rsidRPr="00D820A9">
            <w:rPr>
              <w:rFonts w:eastAsiaTheme="minorHAnsi"/>
              <w:color w:val="auto"/>
              <w:sz w:val="24"/>
              <w:szCs w:val="24"/>
              <w:lang w:eastAsia="en-US"/>
            </w:rPr>
            <w:fldChar w:fldCharType="begin"/>
          </w:r>
          <w:r w:rsidR="008D1260" w:rsidRPr="00D820A9">
            <w:rPr>
              <w:rFonts w:eastAsiaTheme="minorHAnsi"/>
              <w:color w:val="auto"/>
              <w:sz w:val="24"/>
              <w:szCs w:val="24"/>
              <w:lang w:eastAsia="en-US"/>
            </w:rPr>
            <w:instrText xml:space="preserve"> CITATION MIN21 \l 2057 </w:instrText>
          </w:r>
          <w:r w:rsidR="008D1260" w:rsidRPr="00D820A9">
            <w:rPr>
              <w:rFonts w:eastAsiaTheme="minorHAnsi"/>
              <w:color w:val="auto"/>
              <w:sz w:val="24"/>
              <w:szCs w:val="24"/>
              <w:lang w:eastAsia="en-US"/>
            </w:rPr>
            <w:fldChar w:fldCharType="separate"/>
          </w:r>
          <w:r w:rsidR="008D1260" w:rsidRPr="00D820A9">
            <w:rPr>
              <w:rFonts w:eastAsiaTheme="minorHAnsi"/>
              <w:noProof/>
              <w:color w:val="auto"/>
              <w:sz w:val="24"/>
              <w:szCs w:val="24"/>
              <w:lang w:eastAsia="en-US"/>
            </w:rPr>
            <w:t>(MIND, 2021)</w:t>
          </w:r>
          <w:r w:rsidR="008D1260" w:rsidRPr="00D820A9">
            <w:rPr>
              <w:rFonts w:eastAsiaTheme="minorHAnsi"/>
              <w:color w:val="auto"/>
              <w:sz w:val="24"/>
              <w:szCs w:val="24"/>
              <w:lang w:eastAsia="en-US"/>
            </w:rPr>
            <w:fldChar w:fldCharType="end"/>
          </w:r>
        </w:sdtContent>
      </w:sdt>
      <w:r w:rsidRPr="00D820A9">
        <w:rPr>
          <w:rFonts w:eastAsiaTheme="minorHAnsi"/>
          <w:color w:val="auto"/>
          <w:sz w:val="24"/>
          <w:szCs w:val="24"/>
          <w:lang w:eastAsia="en-US"/>
        </w:rPr>
        <w:t>.</w:t>
      </w:r>
    </w:p>
    <w:p w14:paraId="3803D13D" w14:textId="77777777" w:rsidR="002D149A" w:rsidRPr="00D820A9" w:rsidRDefault="002D149A" w:rsidP="002D149A">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The same article goes on to describe resilience as, “not just your ability to bounce back, but also your capacity to adapt in the face of challenging circumstances, whilst maintaining a stable mental wellbeing”.</w:t>
      </w:r>
    </w:p>
    <w:p w14:paraId="057ED7F9" w14:textId="1C08CA98" w:rsidR="002D149A" w:rsidRPr="00D820A9" w:rsidRDefault="002D149A" w:rsidP="002D149A">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Due to the </w:t>
      </w:r>
      <w:proofErr w:type="spellStart"/>
      <w:r w:rsidRPr="00D820A9">
        <w:rPr>
          <w:rFonts w:eastAsiaTheme="minorHAnsi"/>
          <w:color w:val="auto"/>
          <w:sz w:val="24"/>
          <w:szCs w:val="24"/>
          <w:lang w:eastAsia="en-US"/>
        </w:rPr>
        <w:t>Covid</w:t>
      </w:r>
      <w:proofErr w:type="spellEnd"/>
      <w:r w:rsidRPr="00D820A9">
        <w:rPr>
          <w:rFonts w:eastAsiaTheme="minorHAnsi"/>
          <w:color w:val="auto"/>
          <w:sz w:val="24"/>
          <w:szCs w:val="24"/>
          <w:lang w:eastAsia="en-US"/>
        </w:rPr>
        <w:t xml:space="preserve"> pandemic, the cohort of January 2021 were starting training in a lockdown. Unable to socialise with our usual support structure and limited in how we would </w:t>
      </w:r>
      <w:proofErr w:type="spellStart"/>
      <w:r w:rsidRPr="00D820A9">
        <w:rPr>
          <w:rFonts w:eastAsiaTheme="minorHAnsi"/>
          <w:color w:val="auto"/>
          <w:sz w:val="24"/>
          <w:szCs w:val="24"/>
          <w:lang w:eastAsia="en-US"/>
        </w:rPr>
        <w:t>interract</w:t>
      </w:r>
      <w:proofErr w:type="spellEnd"/>
      <w:r w:rsidRPr="00D820A9">
        <w:rPr>
          <w:rFonts w:eastAsiaTheme="minorHAnsi"/>
          <w:color w:val="auto"/>
          <w:sz w:val="24"/>
          <w:szCs w:val="24"/>
          <w:lang w:eastAsia="en-US"/>
        </w:rPr>
        <w:t xml:space="preserve"> as a group. </w:t>
      </w:r>
      <w:proofErr w:type="gramStart"/>
      <w:r w:rsidRPr="00D820A9">
        <w:rPr>
          <w:rFonts w:eastAsiaTheme="minorHAnsi"/>
          <w:color w:val="auto"/>
          <w:sz w:val="24"/>
          <w:szCs w:val="24"/>
          <w:lang w:eastAsia="en-US"/>
        </w:rPr>
        <w:t>The majority of</w:t>
      </w:r>
      <w:proofErr w:type="gramEnd"/>
      <w:r w:rsidRPr="00D820A9">
        <w:rPr>
          <w:rFonts w:eastAsiaTheme="minorHAnsi"/>
          <w:color w:val="auto"/>
          <w:sz w:val="24"/>
          <w:szCs w:val="24"/>
          <w:lang w:eastAsia="en-US"/>
        </w:rPr>
        <w:t xml:space="preserve">   lessons after our attestation would be online from home and physical presence at the college was limited. As a group, we managed this lack of physical interaction, by creating a “WhatsApp” group, which gave a sense of community and cohesion from very early on. </w:t>
      </w:r>
    </w:p>
    <w:p w14:paraId="6E301185" w14:textId="394C659E" w:rsidR="002D149A" w:rsidRPr="00D820A9" w:rsidRDefault="002D149A" w:rsidP="002D149A">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As an individual, this was a challenging time for me. I found that spending hours in my flat, struggling with poor connectivity issues and taking lessons online, hearing voices through a computer, but seeing no one, other than on camera, heightened a sense of loneliness. The ability that I have enhanced over the first six months of training, to build resilience through the practices that I will go on to mention, has provided excellent tools for managing a challenging career, as I move forward with Gwent Police.</w:t>
      </w:r>
    </w:p>
    <w:p w14:paraId="451CFFA5" w14:textId="1EF85248" w:rsidR="002D149A" w:rsidRPr="00D820A9" w:rsidRDefault="002D149A" w:rsidP="002D149A">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Predominantly, I reached out to people with whom I had previously attended classes in Nonviolent Communication. This is a style of communication created by Marshall B. Rosenberg.</w:t>
      </w:r>
      <w:sdt>
        <w:sdtPr>
          <w:rPr>
            <w:rFonts w:eastAsiaTheme="minorHAnsi"/>
            <w:color w:val="auto"/>
            <w:sz w:val="24"/>
            <w:szCs w:val="24"/>
            <w:lang w:eastAsia="en-US"/>
          </w:rPr>
          <w:id w:val="-938056361"/>
          <w:citation/>
        </w:sdtPr>
        <w:sdtContent>
          <w:r w:rsidR="008D1260" w:rsidRPr="00D820A9">
            <w:rPr>
              <w:rFonts w:eastAsiaTheme="minorHAnsi"/>
              <w:color w:val="auto"/>
              <w:sz w:val="24"/>
              <w:szCs w:val="24"/>
              <w:lang w:eastAsia="en-US"/>
            </w:rPr>
            <w:fldChar w:fldCharType="begin"/>
          </w:r>
          <w:r w:rsidR="008D1260" w:rsidRPr="00D820A9">
            <w:rPr>
              <w:rFonts w:eastAsiaTheme="minorHAnsi"/>
              <w:color w:val="auto"/>
              <w:sz w:val="24"/>
              <w:szCs w:val="24"/>
              <w:lang w:eastAsia="en-US"/>
            </w:rPr>
            <w:instrText xml:space="preserve"> CITATION Mar15 \l 2057 </w:instrText>
          </w:r>
          <w:r w:rsidR="008D1260" w:rsidRPr="00D820A9">
            <w:rPr>
              <w:rFonts w:eastAsiaTheme="minorHAnsi"/>
              <w:color w:val="auto"/>
              <w:sz w:val="24"/>
              <w:szCs w:val="24"/>
              <w:lang w:eastAsia="en-US"/>
            </w:rPr>
            <w:fldChar w:fldCharType="separate"/>
          </w:r>
          <w:r w:rsidR="008D1260" w:rsidRPr="00D820A9">
            <w:rPr>
              <w:rFonts w:eastAsiaTheme="minorHAnsi"/>
              <w:noProof/>
              <w:color w:val="auto"/>
              <w:sz w:val="24"/>
              <w:szCs w:val="24"/>
              <w:lang w:eastAsia="en-US"/>
            </w:rPr>
            <w:t xml:space="preserve"> (Rosenburg, 2015)</w:t>
          </w:r>
          <w:r w:rsidR="008D1260" w:rsidRPr="00D820A9">
            <w:rPr>
              <w:rFonts w:eastAsiaTheme="minorHAnsi"/>
              <w:color w:val="auto"/>
              <w:sz w:val="24"/>
              <w:szCs w:val="24"/>
              <w:lang w:eastAsia="en-US"/>
            </w:rPr>
            <w:fldChar w:fldCharType="end"/>
          </w:r>
        </w:sdtContent>
      </w:sdt>
      <w:r w:rsidRPr="00D820A9">
        <w:rPr>
          <w:rFonts w:eastAsiaTheme="minorHAnsi"/>
          <w:color w:val="auto"/>
          <w:sz w:val="24"/>
          <w:szCs w:val="24"/>
          <w:lang w:eastAsia="en-US"/>
        </w:rPr>
        <w:t xml:space="preserve">  states:</w:t>
      </w:r>
    </w:p>
    <w:p w14:paraId="04883F2D" w14:textId="1EED23EA" w:rsidR="002D149A" w:rsidRPr="00D820A9" w:rsidRDefault="002D149A" w:rsidP="002D149A">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lastRenderedPageBreak/>
        <w:t xml:space="preserve">“instead of habitual, automatic reactions, our words become conscious responses based firmly on awareness of what we are perceiving, feeling and wanting. We are led to express ourselves with honesty and clarity, while simultaneously paying others a respectful and empathic attention.” </w:t>
      </w:r>
    </w:p>
    <w:p w14:paraId="79EC59D7" w14:textId="4B64688C" w:rsidR="002D149A" w:rsidRPr="00D820A9" w:rsidRDefault="002D149A" w:rsidP="002D149A">
      <w:pPr>
        <w:overflowPunct/>
        <w:autoSpaceDE/>
        <w:autoSpaceDN/>
        <w:adjustRightInd/>
        <w:spacing w:after="160" w:line="259" w:lineRule="auto"/>
        <w:textAlignment w:val="auto"/>
        <w:rPr>
          <w:rFonts w:eastAsiaTheme="minorHAnsi"/>
          <w:color w:val="FF0000"/>
          <w:sz w:val="24"/>
          <w:szCs w:val="24"/>
          <w:lang w:eastAsia="en-US"/>
        </w:rPr>
      </w:pPr>
      <w:r w:rsidRPr="00D820A9">
        <w:rPr>
          <w:rFonts w:eastAsiaTheme="minorHAnsi"/>
          <w:color w:val="auto"/>
          <w:sz w:val="24"/>
          <w:szCs w:val="24"/>
          <w:lang w:eastAsia="en-US"/>
        </w:rPr>
        <w:t xml:space="preserve">I arranged regular Empathy Calls with these friends. These are structured conversations, which took place online. We allowed each other to speak for a pre agreed </w:t>
      </w:r>
      <w:proofErr w:type="gramStart"/>
      <w:r w:rsidRPr="00D820A9">
        <w:rPr>
          <w:rFonts w:eastAsiaTheme="minorHAnsi"/>
          <w:color w:val="auto"/>
          <w:sz w:val="24"/>
          <w:szCs w:val="24"/>
          <w:lang w:eastAsia="en-US"/>
        </w:rPr>
        <w:t>period of time</w:t>
      </w:r>
      <w:proofErr w:type="gramEnd"/>
      <w:r w:rsidRPr="00D820A9">
        <w:rPr>
          <w:rFonts w:eastAsiaTheme="minorHAnsi"/>
          <w:color w:val="auto"/>
          <w:sz w:val="24"/>
          <w:szCs w:val="24"/>
          <w:lang w:eastAsia="en-US"/>
        </w:rPr>
        <w:t xml:space="preserve">. Whilst speaking, the other participants listened closely, to identify what feelings and needs the speaker may be expressing and at the end of the time, clarifying with the speaker what those feelings and needs may be. I have found the sense of being genuinely heard, without judgment or criticism, to be hugely beneficial. This is active listening and true engaged empathy and requires practice. It doesn’t come naturally to override ones’ natural desire to fix or correct. </w:t>
      </w:r>
    </w:p>
    <w:p w14:paraId="7B3F8BA8" w14:textId="77777777" w:rsidR="002D149A" w:rsidRPr="00D820A9" w:rsidRDefault="002D149A" w:rsidP="002D149A">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I recognise how effective this can be in policing. On a personal level, being mindful not to breach any data protection, having this tool of resonance with others, builds resilience, because I am not bottling up emotions and by communicating distressing experiences, am allowing my subconscious to file those experiences appropriately. In a professional capacity with members of the public, it assists with </w:t>
      </w:r>
      <w:proofErr w:type="spellStart"/>
      <w:proofErr w:type="gramStart"/>
      <w:r w:rsidRPr="00D820A9">
        <w:rPr>
          <w:rFonts w:eastAsiaTheme="minorHAnsi"/>
          <w:color w:val="auto"/>
          <w:sz w:val="24"/>
          <w:szCs w:val="24"/>
          <w:lang w:eastAsia="en-US"/>
        </w:rPr>
        <w:t>non judgmentally</w:t>
      </w:r>
      <w:proofErr w:type="spellEnd"/>
      <w:proofErr w:type="gramEnd"/>
      <w:r w:rsidRPr="00D820A9">
        <w:rPr>
          <w:rFonts w:eastAsiaTheme="minorHAnsi"/>
          <w:color w:val="auto"/>
          <w:sz w:val="24"/>
          <w:szCs w:val="24"/>
          <w:lang w:eastAsia="en-US"/>
        </w:rPr>
        <w:t xml:space="preserve"> evaluating situations, whilst, potentially, all parties involved have the opportunity to be heard.</w:t>
      </w:r>
    </w:p>
    <w:p w14:paraId="4FDDA44A" w14:textId="367042CB" w:rsidR="002D149A" w:rsidRPr="00D820A9" w:rsidRDefault="002D149A" w:rsidP="002D149A">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I also used meditation during this time and continue</w:t>
      </w:r>
      <w:r w:rsidRPr="00D820A9">
        <w:rPr>
          <w:rFonts w:eastAsiaTheme="minorHAnsi"/>
          <w:color w:val="FF0000"/>
          <w:sz w:val="24"/>
          <w:szCs w:val="24"/>
          <w:lang w:eastAsia="en-US"/>
        </w:rPr>
        <w:t xml:space="preserve"> </w:t>
      </w:r>
      <w:r w:rsidRPr="00D820A9">
        <w:rPr>
          <w:rFonts w:eastAsiaTheme="minorHAnsi"/>
          <w:color w:val="auto"/>
          <w:sz w:val="24"/>
          <w:szCs w:val="24"/>
          <w:lang w:eastAsia="en-US"/>
        </w:rPr>
        <w:t xml:space="preserve">to do so. For approximately four years, I have practiced Transcendental Meditation, twice daily, for twenty minutes. </w:t>
      </w:r>
    </w:p>
    <w:p w14:paraId="04F49942" w14:textId="276ECC7B" w:rsidR="002D149A" w:rsidRPr="00D820A9" w:rsidRDefault="002D149A" w:rsidP="002D149A">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Transcendental Meditation is a mantra meditation, taught by accredited teachers from a technique  created by Maharishi Mahesh Yogi in the 1950s.</w:t>
      </w:r>
      <w:sdt>
        <w:sdtPr>
          <w:rPr>
            <w:rFonts w:eastAsiaTheme="minorHAnsi"/>
            <w:color w:val="auto"/>
            <w:sz w:val="24"/>
            <w:szCs w:val="24"/>
            <w:lang w:eastAsia="en-US"/>
          </w:rPr>
          <w:id w:val="168765224"/>
          <w:citation/>
        </w:sdtPr>
        <w:sdtContent>
          <w:r w:rsidR="008D1260" w:rsidRPr="00D820A9">
            <w:rPr>
              <w:rFonts w:eastAsiaTheme="minorHAnsi"/>
              <w:color w:val="auto"/>
              <w:sz w:val="24"/>
              <w:szCs w:val="24"/>
              <w:lang w:eastAsia="en-US"/>
            </w:rPr>
            <w:fldChar w:fldCharType="begin"/>
          </w:r>
          <w:r w:rsidR="008D1260" w:rsidRPr="00D820A9">
            <w:rPr>
              <w:rFonts w:eastAsiaTheme="minorHAnsi"/>
              <w:color w:val="auto"/>
              <w:sz w:val="24"/>
              <w:szCs w:val="24"/>
              <w:lang w:eastAsia="en-US"/>
            </w:rPr>
            <w:instrText xml:space="preserve"> CITATION Bec21 \l 2057 </w:instrText>
          </w:r>
          <w:r w:rsidR="008D1260" w:rsidRPr="00D820A9">
            <w:rPr>
              <w:rFonts w:eastAsiaTheme="minorHAnsi"/>
              <w:color w:val="auto"/>
              <w:sz w:val="24"/>
              <w:szCs w:val="24"/>
              <w:lang w:eastAsia="en-US"/>
            </w:rPr>
            <w:fldChar w:fldCharType="separate"/>
          </w:r>
          <w:r w:rsidR="008D1260" w:rsidRPr="00D820A9">
            <w:rPr>
              <w:rFonts w:eastAsiaTheme="minorHAnsi"/>
              <w:noProof/>
              <w:color w:val="auto"/>
              <w:sz w:val="24"/>
              <w:szCs w:val="24"/>
              <w:lang w:eastAsia="en-US"/>
            </w:rPr>
            <w:t xml:space="preserve"> (Beckley, 2021)</w:t>
          </w:r>
          <w:r w:rsidR="008D1260" w:rsidRPr="00D820A9">
            <w:rPr>
              <w:rFonts w:eastAsiaTheme="minorHAnsi"/>
              <w:color w:val="auto"/>
              <w:sz w:val="24"/>
              <w:szCs w:val="24"/>
              <w:lang w:eastAsia="en-US"/>
            </w:rPr>
            <w:fldChar w:fldCharType="end"/>
          </w:r>
        </w:sdtContent>
      </w:sdt>
      <w:r w:rsidRPr="00D820A9">
        <w:rPr>
          <w:rFonts w:eastAsiaTheme="minorHAnsi"/>
          <w:color w:val="auto"/>
          <w:sz w:val="24"/>
          <w:szCs w:val="24"/>
          <w:lang w:eastAsia="en-US"/>
        </w:rPr>
        <w:t xml:space="preserve"> describes the effect of the technique on the mind as,</w:t>
      </w:r>
    </w:p>
    <w:p w14:paraId="36A81B72" w14:textId="7987DD37" w:rsidR="002D149A" w:rsidRPr="00D820A9" w:rsidRDefault="002D149A" w:rsidP="002D149A">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 “When the mind, like a submarine, transcends, settling down in its spontaneous, innocent search for peace and happiness, it finds a state of restful alertness… the body automatically responds by settling down , enabling a profound level of rest to occur and the body is able to let go of its deepest stresses</w:t>
      </w:r>
      <w:r w:rsidRPr="00D820A9">
        <w:rPr>
          <w:rFonts w:eastAsiaTheme="minorHAnsi"/>
          <w:color w:val="000000" w:themeColor="text1"/>
          <w:sz w:val="24"/>
          <w:szCs w:val="24"/>
          <w:lang w:eastAsia="en-US"/>
        </w:rPr>
        <w:t>”</w:t>
      </w:r>
      <w:r w:rsidRPr="00D820A9">
        <w:rPr>
          <w:rFonts w:eastAsiaTheme="minorHAnsi"/>
          <w:color w:val="FF0000"/>
          <w:sz w:val="24"/>
          <w:szCs w:val="24"/>
          <w:lang w:eastAsia="en-US"/>
        </w:rPr>
        <w:t xml:space="preserve"> </w:t>
      </w:r>
      <w:r w:rsidR="00E83E46" w:rsidRPr="00D820A9">
        <w:rPr>
          <w:rFonts w:eastAsiaTheme="minorHAnsi"/>
          <w:color w:val="auto"/>
          <w:sz w:val="24"/>
          <w:szCs w:val="24"/>
          <w:lang w:eastAsia="en-US"/>
        </w:rPr>
        <w:t xml:space="preserve"> </w:t>
      </w:r>
      <w:r w:rsidRPr="00D820A9">
        <w:rPr>
          <w:rFonts w:eastAsiaTheme="minorHAnsi"/>
          <w:color w:val="auto"/>
          <w:sz w:val="24"/>
          <w:szCs w:val="24"/>
          <w:lang w:eastAsia="en-US"/>
        </w:rPr>
        <w:t>The difference between mindfulness and transcendental meditation</w:t>
      </w:r>
      <w:r w:rsidR="00E83E46" w:rsidRPr="00D820A9">
        <w:rPr>
          <w:rFonts w:eastAsiaTheme="minorHAnsi"/>
          <w:color w:val="auto"/>
          <w:sz w:val="24"/>
          <w:szCs w:val="24"/>
          <w:lang w:eastAsia="en-US"/>
        </w:rPr>
        <w:t>.</w:t>
      </w:r>
      <w:r w:rsidRPr="00D820A9">
        <w:rPr>
          <w:rFonts w:eastAsiaTheme="minorHAnsi"/>
          <w:color w:val="auto"/>
          <w:sz w:val="24"/>
          <w:szCs w:val="24"/>
          <w:lang w:eastAsia="en-US"/>
        </w:rPr>
        <w:t xml:space="preserve"> </w:t>
      </w:r>
    </w:p>
    <w:p w14:paraId="6A31AD2B" w14:textId="77777777" w:rsidR="002D149A" w:rsidRPr="00D820A9" w:rsidRDefault="002D149A" w:rsidP="002D149A">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My understanding from the training that I received in this technique is that the mind is able to unpick various events stored in the subconscious, during meditation and release them, without the conscious awareness of the meditator, so that there is no requirement to relive the events consciously. </w:t>
      </w:r>
    </w:p>
    <w:p w14:paraId="0ECD32C6" w14:textId="5F80BC9C" w:rsidR="002D149A" w:rsidRPr="00D820A9" w:rsidRDefault="002D149A" w:rsidP="002D149A">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Although I find this technique beneficial for structuring my day and have found it relaxing, I felt that it did not provide me with a tool to manage immediate sensations of stress as they arose. I needed to find a method that could offer </w:t>
      </w:r>
      <w:proofErr w:type="gramStart"/>
      <w:r w:rsidRPr="00D820A9">
        <w:rPr>
          <w:rFonts w:eastAsiaTheme="minorHAnsi"/>
          <w:color w:val="auto"/>
          <w:sz w:val="24"/>
          <w:szCs w:val="24"/>
          <w:lang w:eastAsia="en-US"/>
        </w:rPr>
        <w:t>relief</w:t>
      </w:r>
      <w:r w:rsidR="00E83E46" w:rsidRPr="00D820A9">
        <w:rPr>
          <w:rFonts w:eastAsiaTheme="minorHAnsi"/>
          <w:color w:val="auto"/>
          <w:sz w:val="24"/>
          <w:szCs w:val="24"/>
          <w:lang w:eastAsia="en-US"/>
        </w:rPr>
        <w:t xml:space="preserve"> </w:t>
      </w:r>
      <w:r w:rsidRPr="00D820A9">
        <w:rPr>
          <w:rFonts w:eastAsiaTheme="minorHAnsi"/>
          <w:color w:val="auto"/>
          <w:sz w:val="24"/>
          <w:szCs w:val="24"/>
          <w:lang w:eastAsia="en-US"/>
        </w:rPr>
        <w:t xml:space="preserve"> from</w:t>
      </w:r>
      <w:proofErr w:type="gramEnd"/>
      <w:r w:rsidRPr="00D820A9">
        <w:rPr>
          <w:rFonts w:eastAsiaTheme="minorHAnsi"/>
          <w:color w:val="auto"/>
          <w:sz w:val="24"/>
          <w:szCs w:val="24"/>
          <w:lang w:eastAsia="en-US"/>
        </w:rPr>
        <w:t xml:space="preserve"> experiences such as agitation and loss of focus. I found this in Mindfulness Meditation, which was extremely effective for me and I use it throughout my day now to keep me present and focussed.</w:t>
      </w:r>
    </w:p>
    <w:p w14:paraId="71219BD6" w14:textId="77777777" w:rsidR="002D149A" w:rsidRPr="00D820A9" w:rsidRDefault="002D149A" w:rsidP="002D149A">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Thich </w:t>
      </w:r>
      <w:proofErr w:type="spellStart"/>
      <w:r w:rsidRPr="00D820A9">
        <w:rPr>
          <w:rFonts w:eastAsiaTheme="minorHAnsi"/>
          <w:color w:val="auto"/>
          <w:sz w:val="24"/>
          <w:szCs w:val="24"/>
          <w:lang w:eastAsia="en-US"/>
        </w:rPr>
        <w:t>Nhat</w:t>
      </w:r>
      <w:proofErr w:type="spellEnd"/>
      <w:r w:rsidRPr="00D820A9">
        <w:rPr>
          <w:rFonts w:eastAsiaTheme="minorHAnsi"/>
          <w:color w:val="auto"/>
          <w:sz w:val="24"/>
          <w:szCs w:val="24"/>
          <w:lang w:eastAsia="en-US"/>
        </w:rPr>
        <w:t xml:space="preserve"> Hanh, a Vietnamese Buddhist monk, who was exiled from Vietnam during the conflict there, wrote letters which outlined the practice of Mindfulness, to be given as a practical guide </w:t>
      </w:r>
      <w:proofErr w:type="gramStart"/>
      <w:r w:rsidRPr="00D820A9">
        <w:rPr>
          <w:rFonts w:eastAsiaTheme="minorHAnsi"/>
          <w:color w:val="auto"/>
          <w:sz w:val="24"/>
          <w:szCs w:val="24"/>
          <w:lang w:eastAsia="en-US"/>
        </w:rPr>
        <w:t>to  monks</w:t>
      </w:r>
      <w:proofErr w:type="gramEnd"/>
      <w:r w:rsidRPr="00D820A9">
        <w:rPr>
          <w:rFonts w:eastAsiaTheme="minorHAnsi"/>
          <w:color w:val="auto"/>
          <w:sz w:val="24"/>
          <w:szCs w:val="24"/>
          <w:lang w:eastAsia="en-US"/>
        </w:rPr>
        <w:t xml:space="preserve"> still working in Vietnam. In these letters, now published, he wrote:</w:t>
      </w:r>
    </w:p>
    <w:p w14:paraId="31644CA4" w14:textId="45D83558" w:rsidR="002D149A" w:rsidRPr="00D820A9" w:rsidRDefault="002D149A" w:rsidP="002D149A">
      <w:pPr>
        <w:overflowPunct/>
        <w:autoSpaceDE/>
        <w:autoSpaceDN/>
        <w:adjustRightInd/>
        <w:spacing w:after="160" w:line="259" w:lineRule="auto"/>
        <w:textAlignment w:val="auto"/>
        <w:rPr>
          <w:rFonts w:eastAsiaTheme="minorHAnsi"/>
          <w:b/>
          <w:bCs/>
          <w:color w:val="auto"/>
          <w:sz w:val="24"/>
          <w:szCs w:val="24"/>
          <w:lang w:eastAsia="en-US"/>
        </w:rPr>
      </w:pPr>
      <w:r w:rsidRPr="00D820A9">
        <w:rPr>
          <w:rFonts w:eastAsiaTheme="minorHAnsi"/>
          <w:color w:val="auto"/>
          <w:sz w:val="24"/>
          <w:szCs w:val="24"/>
          <w:lang w:eastAsia="en-US"/>
        </w:rPr>
        <w:t xml:space="preserve">  “During the moment one is consulting, resolving, and dealing with whatever arises, a calm heart and </w:t>
      </w:r>
      <w:proofErr w:type="spellStart"/>
      <w:r w:rsidRPr="00D820A9">
        <w:rPr>
          <w:rFonts w:eastAsiaTheme="minorHAnsi"/>
          <w:color w:val="auto"/>
          <w:sz w:val="24"/>
          <w:szCs w:val="24"/>
          <w:lang w:eastAsia="en-US"/>
        </w:rPr>
        <w:t>self control</w:t>
      </w:r>
      <w:proofErr w:type="spellEnd"/>
      <w:r w:rsidRPr="00D820A9">
        <w:rPr>
          <w:rFonts w:eastAsiaTheme="minorHAnsi"/>
          <w:color w:val="auto"/>
          <w:sz w:val="24"/>
          <w:szCs w:val="24"/>
          <w:lang w:eastAsia="en-US"/>
        </w:rPr>
        <w:t xml:space="preserve"> are necessary if one is to obtain good results. Anyone can see that, if </w:t>
      </w:r>
      <w:r w:rsidRPr="00D820A9">
        <w:rPr>
          <w:rFonts w:eastAsiaTheme="minorHAnsi"/>
          <w:color w:val="auto"/>
          <w:sz w:val="24"/>
          <w:szCs w:val="24"/>
          <w:lang w:eastAsia="en-US"/>
        </w:rPr>
        <w:lastRenderedPageBreak/>
        <w:t>we are not in control of ourselves but instead let our impatience or anger interfere, then our work is no longer of any value. Mindfulness is the miracle by which we master and restore ourselves”.</w:t>
      </w:r>
      <w:sdt>
        <w:sdtPr>
          <w:rPr>
            <w:rFonts w:eastAsiaTheme="minorHAnsi"/>
            <w:color w:val="auto"/>
            <w:sz w:val="24"/>
            <w:szCs w:val="24"/>
            <w:lang w:eastAsia="en-US"/>
          </w:rPr>
          <w:id w:val="-699402338"/>
          <w:citation/>
        </w:sdtPr>
        <w:sdtContent>
          <w:r w:rsidR="008D1260" w:rsidRPr="00D820A9">
            <w:rPr>
              <w:rFonts w:eastAsiaTheme="minorHAnsi"/>
              <w:color w:val="auto"/>
              <w:sz w:val="24"/>
              <w:szCs w:val="24"/>
              <w:lang w:eastAsia="en-US"/>
            </w:rPr>
            <w:fldChar w:fldCharType="begin"/>
          </w:r>
          <w:r w:rsidR="008D1260" w:rsidRPr="00D820A9">
            <w:rPr>
              <w:rFonts w:eastAsiaTheme="minorHAnsi"/>
              <w:color w:val="auto"/>
              <w:sz w:val="24"/>
              <w:szCs w:val="24"/>
              <w:lang w:eastAsia="en-US"/>
            </w:rPr>
            <w:instrText xml:space="preserve"> CITATION Thi91 \l 2057 </w:instrText>
          </w:r>
          <w:r w:rsidR="008D1260" w:rsidRPr="00D820A9">
            <w:rPr>
              <w:rFonts w:eastAsiaTheme="minorHAnsi"/>
              <w:color w:val="auto"/>
              <w:sz w:val="24"/>
              <w:szCs w:val="24"/>
              <w:lang w:eastAsia="en-US"/>
            </w:rPr>
            <w:fldChar w:fldCharType="separate"/>
          </w:r>
          <w:r w:rsidR="008D1260" w:rsidRPr="00D820A9">
            <w:rPr>
              <w:rFonts w:eastAsiaTheme="minorHAnsi"/>
              <w:noProof/>
              <w:color w:val="auto"/>
              <w:sz w:val="24"/>
              <w:szCs w:val="24"/>
              <w:lang w:eastAsia="en-US"/>
            </w:rPr>
            <w:t xml:space="preserve"> (Hanh, 1991)</w:t>
          </w:r>
          <w:r w:rsidR="008D1260" w:rsidRPr="00D820A9">
            <w:rPr>
              <w:rFonts w:eastAsiaTheme="minorHAnsi"/>
              <w:color w:val="auto"/>
              <w:sz w:val="24"/>
              <w:szCs w:val="24"/>
              <w:lang w:eastAsia="en-US"/>
            </w:rPr>
            <w:fldChar w:fldCharType="end"/>
          </w:r>
        </w:sdtContent>
      </w:sdt>
      <w:r w:rsidRPr="00D820A9">
        <w:rPr>
          <w:rFonts w:eastAsiaTheme="minorHAnsi"/>
          <w:color w:val="auto"/>
          <w:sz w:val="24"/>
          <w:szCs w:val="24"/>
          <w:lang w:eastAsia="en-US"/>
        </w:rPr>
        <w:t xml:space="preserve"> </w:t>
      </w:r>
    </w:p>
    <w:p w14:paraId="6FDCF8A1" w14:textId="50CAA543" w:rsidR="002D149A" w:rsidRPr="00D820A9" w:rsidRDefault="002D149A" w:rsidP="002D149A">
      <w:pPr>
        <w:overflowPunct/>
        <w:autoSpaceDE/>
        <w:autoSpaceDN/>
        <w:adjustRightInd/>
        <w:spacing w:after="160" w:line="259" w:lineRule="auto"/>
        <w:textAlignment w:val="auto"/>
        <w:rPr>
          <w:rFonts w:eastAsiaTheme="minorHAnsi"/>
          <w:color w:val="FF0000"/>
          <w:sz w:val="24"/>
          <w:szCs w:val="24"/>
          <w:lang w:eastAsia="en-US"/>
        </w:rPr>
      </w:pPr>
      <w:r w:rsidRPr="00D820A9">
        <w:rPr>
          <w:rFonts w:eastAsiaTheme="minorHAnsi"/>
          <w:color w:val="auto"/>
          <w:sz w:val="24"/>
          <w:szCs w:val="24"/>
          <w:lang w:eastAsia="en-US"/>
        </w:rPr>
        <w:t xml:space="preserve">This quote was directed at practitioners in a time of </w:t>
      </w:r>
      <w:proofErr w:type="gramStart"/>
      <w:r w:rsidRPr="00D820A9">
        <w:rPr>
          <w:rFonts w:eastAsiaTheme="minorHAnsi"/>
          <w:color w:val="auto"/>
          <w:sz w:val="24"/>
          <w:szCs w:val="24"/>
          <w:lang w:eastAsia="en-US"/>
        </w:rPr>
        <w:t>war, but</w:t>
      </w:r>
      <w:proofErr w:type="gramEnd"/>
      <w:r w:rsidRPr="00D820A9">
        <w:rPr>
          <w:rFonts w:eastAsiaTheme="minorHAnsi"/>
          <w:color w:val="auto"/>
          <w:sz w:val="24"/>
          <w:szCs w:val="24"/>
          <w:lang w:eastAsia="en-US"/>
        </w:rPr>
        <w:t xml:space="preserve"> is equally relevant to a police officer’s role.  I used the app “Plum Village” created by members of Thich </w:t>
      </w:r>
      <w:proofErr w:type="spellStart"/>
      <w:r w:rsidRPr="00D820A9">
        <w:rPr>
          <w:rFonts w:eastAsiaTheme="minorHAnsi"/>
          <w:color w:val="auto"/>
          <w:sz w:val="24"/>
          <w:szCs w:val="24"/>
          <w:lang w:eastAsia="en-US"/>
        </w:rPr>
        <w:t>Nhat</w:t>
      </w:r>
      <w:proofErr w:type="spellEnd"/>
      <w:r w:rsidRPr="00D820A9">
        <w:rPr>
          <w:rFonts w:eastAsiaTheme="minorHAnsi"/>
          <w:color w:val="auto"/>
          <w:sz w:val="24"/>
          <w:szCs w:val="24"/>
          <w:lang w:eastAsia="en-US"/>
        </w:rPr>
        <w:t xml:space="preserve"> Hanh’s community, as the most practical method of training myself. As time has gone on, I can now catch myself in the moment </w:t>
      </w:r>
      <w:proofErr w:type="gramStart"/>
      <w:r w:rsidRPr="00D820A9">
        <w:rPr>
          <w:rFonts w:eastAsiaTheme="minorHAnsi"/>
          <w:color w:val="auto"/>
          <w:sz w:val="24"/>
          <w:szCs w:val="24"/>
          <w:lang w:eastAsia="en-US"/>
        </w:rPr>
        <w:t>and ,</w:t>
      </w:r>
      <w:proofErr w:type="gramEnd"/>
      <w:r w:rsidRPr="00D820A9">
        <w:rPr>
          <w:rFonts w:eastAsiaTheme="minorHAnsi"/>
          <w:color w:val="auto"/>
          <w:sz w:val="24"/>
          <w:szCs w:val="24"/>
          <w:lang w:eastAsia="en-US"/>
        </w:rPr>
        <w:t xml:space="preserve"> whether by noting the feeling of the ground beneath my feet, or concentrating on the inhalation and exhalation of a breath, I can check myself and </w:t>
      </w:r>
      <w:proofErr w:type="spellStart"/>
      <w:r w:rsidRPr="00D820A9">
        <w:rPr>
          <w:rFonts w:eastAsiaTheme="minorHAnsi"/>
          <w:color w:val="auto"/>
          <w:sz w:val="24"/>
          <w:szCs w:val="24"/>
          <w:lang w:eastAsia="en-US"/>
        </w:rPr>
        <w:t>recentre</w:t>
      </w:r>
      <w:proofErr w:type="spellEnd"/>
      <w:r w:rsidRPr="00D820A9">
        <w:rPr>
          <w:rFonts w:eastAsiaTheme="minorHAnsi"/>
          <w:color w:val="auto"/>
          <w:sz w:val="24"/>
          <w:szCs w:val="24"/>
          <w:lang w:eastAsia="en-US"/>
        </w:rPr>
        <w:t>. I have used this technique, practicing a set meditation from the app on my phone,  during break times when we were covering emotive subjects such as Honour Based Violence, or when the training brought back to my mind an event, such as being physically attacked by an assailant with a knife. This method of mindfulness is, by far, the most practical, immediate and simple method of stress control and resilience building that I have practised.</w:t>
      </w:r>
      <w:r w:rsidR="00CC62D2" w:rsidRPr="00D820A9">
        <w:rPr>
          <w:rFonts w:eastAsiaTheme="minorHAnsi"/>
          <w:color w:val="auto"/>
          <w:sz w:val="24"/>
          <w:szCs w:val="24"/>
          <w:lang w:eastAsia="en-US"/>
        </w:rPr>
        <w:t xml:space="preserve"> </w:t>
      </w:r>
    </w:p>
    <w:p w14:paraId="0B3B3C84" w14:textId="77777777" w:rsidR="002D149A" w:rsidRPr="00D820A9" w:rsidRDefault="002D149A" w:rsidP="002D149A">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Along with these mental practices, I am also aware of the importance of being in good shape physically, to manage stress and build resilience. </w:t>
      </w:r>
    </w:p>
    <w:p w14:paraId="7A8D4986" w14:textId="77777777" w:rsidR="002D149A" w:rsidRPr="00D820A9" w:rsidRDefault="002D149A" w:rsidP="002D149A">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During physical exercise the body releases chemicals which greatly improve </w:t>
      </w:r>
      <w:proofErr w:type="gramStart"/>
      <w:r w:rsidRPr="00D820A9">
        <w:rPr>
          <w:rFonts w:eastAsiaTheme="minorHAnsi"/>
          <w:color w:val="auto"/>
          <w:sz w:val="24"/>
          <w:szCs w:val="24"/>
          <w:lang w:eastAsia="en-US"/>
        </w:rPr>
        <w:t>mood</w:t>
      </w:r>
      <w:proofErr w:type="gramEnd"/>
      <w:r w:rsidRPr="00D820A9">
        <w:rPr>
          <w:rFonts w:eastAsiaTheme="minorHAnsi"/>
          <w:color w:val="auto"/>
          <w:sz w:val="24"/>
          <w:szCs w:val="24"/>
          <w:lang w:eastAsia="en-US"/>
        </w:rPr>
        <w:t xml:space="preserve"> and these are enhanced by being outside in nature.</w:t>
      </w:r>
    </w:p>
    <w:p w14:paraId="194A9504" w14:textId="43790D3B" w:rsidR="002D149A" w:rsidRPr="00D820A9" w:rsidRDefault="002D149A" w:rsidP="002D149A">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“While exercise boosts endorphins – natural body chemicals that elicit sensations of pleasure  - exercising outdoors can improve self-esteem and reduce feelings of depression, anger and tension, according to a review published in the journal Extreme Physiology and Medicine in 2013”</w:t>
      </w:r>
      <w:sdt>
        <w:sdtPr>
          <w:rPr>
            <w:rFonts w:eastAsiaTheme="minorHAnsi"/>
            <w:color w:val="auto"/>
            <w:sz w:val="24"/>
            <w:szCs w:val="24"/>
            <w:lang w:eastAsia="en-US"/>
          </w:rPr>
          <w:id w:val="2032913845"/>
          <w:citation/>
        </w:sdtPr>
        <w:sdtContent>
          <w:r w:rsidR="003C2E3D" w:rsidRPr="00D820A9">
            <w:rPr>
              <w:rFonts w:eastAsiaTheme="minorHAnsi"/>
              <w:color w:val="auto"/>
              <w:sz w:val="24"/>
              <w:szCs w:val="24"/>
              <w:lang w:eastAsia="en-US"/>
            </w:rPr>
            <w:fldChar w:fldCharType="begin"/>
          </w:r>
          <w:r w:rsidR="003C2E3D" w:rsidRPr="00D820A9">
            <w:rPr>
              <w:rFonts w:eastAsiaTheme="minorHAnsi"/>
              <w:color w:val="auto"/>
              <w:sz w:val="24"/>
              <w:szCs w:val="24"/>
              <w:lang w:eastAsia="en-US"/>
            </w:rPr>
            <w:instrText xml:space="preserve">CITATION eve21 \l 2057 </w:instrText>
          </w:r>
          <w:r w:rsidR="003C2E3D" w:rsidRPr="00D820A9">
            <w:rPr>
              <w:rFonts w:eastAsiaTheme="minorHAnsi"/>
              <w:color w:val="auto"/>
              <w:sz w:val="24"/>
              <w:szCs w:val="24"/>
              <w:lang w:eastAsia="en-US"/>
            </w:rPr>
            <w:fldChar w:fldCharType="separate"/>
          </w:r>
          <w:r w:rsidR="003C2E3D" w:rsidRPr="00D820A9">
            <w:rPr>
              <w:rFonts w:eastAsiaTheme="minorHAnsi"/>
              <w:noProof/>
              <w:color w:val="auto"/>
              <w:sz w:val="24"/>
              <w:szCs w:val="24"/>
              <w:lang w:eastAsia="en-US"/>
            </w:rPr>
            <w:t xml:space="preserve"> (everydayhealth.com, 2021)</w:t>
          </w:r>
          <w:r w:rsidR="003C2E3D" w:rsidRPr="00D820A9">
            <w:rPr>
              <w:rFonts w:eastAsiaTheme="minorHAnsi"/>
              <w:color w:val="auto"/>
              <w:sz w:val="24"/>
              <w:szCs w:val="24"/>
              <w:lang w:eastAsia="en-US"/>
            </w:rPr>
            <w:fldChar w:fldCharType="end"/>
          </w:r>
        </w:sdtContent>
      </w:sdt>
      <w:r w:rsidRPr="00D820A9">
        <w:rPr>
          <w:rFonts w:eastAsiaTheme="minorHAnsi"/>
          <w:color w:val="auto"/>
          <w:sz w:val="24"/>
          <w:szCs w:val="24"/>
          <w:lang w:eastAsia="en-US"/>
        </w:rPr>
        <w:t xml:space="preserve"> </w:t>
      </w:r>
    </w:p>
    <w:p w14:paraId="5D436D54" w14:textId="330BE2E9" w:rsidR="002D149A" w:rsidRPr="00D820A9" w:rsidRDefault="002D149A" w:rsidP="002D149A">
      <w:pPr>
        <w:overflowPunct/>
        <w:autoSpaceDE/>
        <w:autoSpaceDN/>
        <w:adjustRightInd/>
        <w:spacing w:after="160" w:line="259" w:lineRule="auto"/>
        <w:textAlignment w:val="auto"/>
        <w:rPr>
          <w:rFonts w:eastAsiaTheme="minorHAnsi"/>
          <w:color w:val="FF0000"/>
          <w:sz w:val="24"/>
          <w:szCs w:val="24"/>
          <w:lang w:eastAsia="en-US"/>
        </w:rPr>
      </w:pPr>
      <w:r w:rsidRPr="00D820A9">
        <w:rPr>
          <w:rFonts w:eastAsiaTheme="minorHAnsi"/>
          <w:color w:val="auto"/>
          <w:sz w:val="24"/>
          <w:szCs w:val="24"/>
          <w:lang w:eastAsia="en-US"/>
        </w:rPr>
        <w:t>I am lucky enough to live in the Black Mountains and although training was initially in the winter months, I made sure that I got out for a long walk up the nearest mountain regularly.  However, I noticed that although I always felt better for having been outside, it did not assist with the underlying sense of isolation. I recognised that without the physical interaction with other people, my energy levels were lower. This was particularly noticeable if I had been able to attend training school in person. On those days I came home with a spring in my step and was motivated to exercise, in comparison to the days when I was taking part in online learning. Although I had more physical time at home to exercise, it was a greater struggle mentally for me to motivate myself to exercise.</w:t>
      </w:r>
      <w:r w:rsidR="00CC62D2" w:rsidRPr="00D820A9">
        <w:rPr>
          <w:rFonts w:eastAsiaTheme="minorHAnsi"/>
          <w:color w:val="auto"/>
          <w:sz w:val="24"/>
          <w:szCs w:val="24"/>
          <w:lang w:eastAsia="en-US"/>
        </w:rPr>
        <w:t xml:space="preserve"> </w:t>
      </w:r>
    </w:p>
    <w:p w14:paraId="7EC6162A" w14:textId="0F6BA6AD" w:rsidR="002D149A" w:rsidRPr="00D820A9" w:rsidRDefault="002D149A" w:rsidP="002D149A">
      <w:pPr>
        <w:overflowPunct/>
        <w:autoSpaceDE/>
        <w:autoSpaceDN/>
        <w:adjustRightInd/>
        <w:spacing w:after="160" w:line="259" w:lineRule="auto"/>
        <w:textAlignment w:val="auto"/>
        <w:rPr>
          <w:rFonts w:eastAsiaTheme="minorHAnsi"/>
          <w:color w:val="FF0000"/>
          <w:sz w:val="24"/>
          <w:szCs w:val="24"/>
          <w:lang w:eastAsia="en-US"/>
        </w:rPr>
      </w:pPr>
      <w:r w:rsidRPr="00D820A9">
        <w:rPr>
          <w:rFonts w:eastAsiaTheme="minorHAnsi"/>
          <w:color w:val="auto"/>
          <w:sz w:val="24"/>
          <w:szCs w:val="24"/>
          <w:lang w:eastAsia="en-US"/>
        </w:rPr>
        <w:t xml:space="preserve"> I normally engage in CrossFit at a Box/Gym. During the training period in lockdown I worked out at home, using a programme I had created. As soon as restrictions were lifted and I was able to train again in the company of other people, I noticed a huge improvement in my general mood, a significant shift in my sense of wellbeing and achievement and a sense of belonging and personal growth</w:t>
      </w:r>
      <w:r w:rsidRPr="00D820A9">
        <w:rPr>
          <w:rFonts w:eastAsiaTheme="minorHAnsi"/>
          <w:color w:val="FF0000"/>
          <w:sz w:val="24"/>
          <w:szCs w:val="24"/>
          <w:lang w:eastAsia="en-US"/>
        </w:rPr>
        <w:t>.</w:t>
      </w:r>
    </w:p>
    <w:p w14:paraId="104D439E" w14:textId="51ED147D" w:rsidR="002D149A" w:rsidRPr="00D820A9" w:rsidRDefault="002D149A" w:rsidP="002D149A">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“The ethos behind CrossFit also focuses on the importance of lifestyle and community alongside the workouts. Each CrossFit ‘box’ represents a community of members who work together to encourage each other to achieve their goals, whether they are beginners or have been training for years” </w:t>
      </w:r>
      <w:sdt>
        <w:sdtPr>
          <w:rPr>
            <w:rFonts w:eastAsiaTheme="minorHAnsi"/>
            <w:color w:val="auto"/>
            <w:sz w:val="24"/>
            <w:szCs w:val="24"/>
            <w:lang w:eastAsia="en-US"/>
          </w:rPr>
          <w:id w:val="1333799649"/>
          <w:citation/>
        </w:sdtPr>
        <w:sdtContent>
          <w:r w:rsidR="003C2E3D" w:rsidRPr="00D820A9">
            <w:rPr>
              <w:rFonts w:eastAsiaTheme="minorHAnsi"/>
              <w:color w:val="auto"/>
              <w:sz w:val="24"/>
              <w:szCs w:val="24"/>
              <w:lang w:eastAsia="en-US"/>
            </w:rPr>
            <w:fldChar w:fldCharType="begin"/>
          </w:r>
          <w:r w:rsidR="003C2E3D" w:rsidRPr="00D820A9">
            <w:rPr>
              <w:rFonts w:eastAsiaTheme="minorHAnsi"/>
              <w:color w:val="auto"/>
              <w:sz w:val="24"/>
              <w:szCs w:val="24"/>
              <w:lang w:eastAsia="en-US"/>
            </w:rPr>
            <w:instrText xml:space="preserve">CITATION sal21 \l 2057 </w:instrText>
          </w:r>
          <w:r w:rsidR="003C2E3D" w:rsidRPr="00D820A9">
            <w:rPr>
              <w:rFonts w:eastAsiaTheme="minorHAnsi"/>
              <w:color w:val="auto"/>
              <w:sz w:val="24"/>
              <w:szCs w:val="24"/>
              <w:lang w:eastAsia="en-US"/>
            </w:rPr>
            <w:fldChar w:fldCharType="separate"/>
          </w:r>
          <w:r w:rsidR="003C2E3D" w:rsidRPr="00D820A9">
            <w:rPr>
              <w:rFonts w:eastAsiaTheme="minorHAnsi"/>
              <w:noProof/>
              <w:color w:val="auto"/>
              <w:sz w:val="24"/>
              <w:szCs w:val="24"/>
              <w:lang w:eastAsia="en-US"/>
            </w:rPr>
            <w:t>(salford community leisure, 2021)</w:t>
          </w:r>
          <w:r w:rsidR="003C2E3D" w:rsidRPr="00D820A9">
            <w:rPr>
              <w:rFonts w:eastAsiaTheme="minorHAnsi"/>
              <w:color w:val="auto"/>
              <w:sz w:val="24"/>
              <w:szCs w:val="24"/>
              <w:lang w:eastAsia="en-US"/>
            </w:rPr>
            <w:fldChar w:fldCharType="end"/>
          </w:r>
        </w:sdtContent>
      </w:sdt>
      <w:r w:rsidRPr="00D820A9">
        <w:rPr>
          <w:rFonts w:eastAsiaTheme="minorHAnsi"/>
          <w:color w:val="auto"/>
          <w:sz w:val="24"/>
          <w:szCs w:val="24"/>
          <w:lang w:eastAsia="en-US"/>
        </w:rPr>
        <w:t xml:space="preserve"> </w:t>
      </w:r>
    </w:p>
    <w:p w14:paraId="7F27CFB3" w14:textId="77777777" w:rsidR="002D149A" w:rsidRPr="00D820A9" w:rsidRDefault="002D149A" w:rsidP="002D149A">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lastRenderedPageBreak/>
        <w:t xml:space="preserve">It comes as no surprise to me that many of the members of Shadow Valley CrossFit are serving police officers or have previous military service, where the importance of teamwork, connection and support as well as good physical health and strength. </w:t>
      </w:r>
    </w:p>
    <w:p w14:paraId="58C6CA1C" w14:textId="44740292" w:rsidR="00E24FCA" w:rsidRPr="00D820A9" w:rsidRDefault="002D149A" w:rsidP="002D149A">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Moving forward my experiences of various techniques that I have used to manage the stress of the first six months of training, during an unprecedented time of both personal change and a national and global experience of uncertainty during the COVID crisis have led to a recognition that, for me, social interaction where I am physically present with others, physical exercise that stretches me whilst engaging as a community and the practice of mindfulness, in all things, are the key elements that build resilience and assist me in managing the stress that arises in everyday life, let alone during the vocational and challenging practice of policing.</w:t>
      </w:r>
      <w:r w:rsidR="00E24FCA" w:rsidRPr="00D820A9">
        <w:rPr>
          <w:rFonts w:eastAsiaTheme="minorHAnsi"/>
          <w:color w:val="auto"/>
          <w:sz w:val="24"/>
          <w:szCs w:val="24"/>
          <w:lang w:eastAsia="en-US"/>
        </w:rPr>
        <w:t xml:space="preserve"> </w:t>
      </w:r>
    </w:p>
    <w:p w14:paraId="3557F4EC" w14:textId="3E936CDF" w:rsidR="002D149A" w:rsidRPr="00D820A9" w:rsidRDefault="00E24FCA" w:rsidP="002D149A">
      <w:pPr>
        <w:overflowPunct/>
        <w:autoSpaceDE/>
        <w:autoSpaceDN/>
        <w:adjustRightInd/>
        <w:spacing w:after="160" w:line="259" w:lineRule="auto"/>
        <w:textAlignment w:val="auto"/>
        <w:rPr>
          <w:rFonts w:eastAsiaTheme="minorHAnsi"/>
          <w:color w:val="FF0000"/>
          <w:sz w:val="24"/>
          <w:szCs w:val="24"/>
          <w:lang w:eastAsia="en-US"/>
        </w:rPr>
      </w:pPr>
      <w:r w:rsidRPr="00D820A9">
        <w:rPr>
          <w:rFonts w:eastAsiaTheme="minorHAnsi"/>
          <w:color w:val="auto"/>
          <w:sz w:val="24"/>
          <w:szCs w:val="24"/>
          <w:lang w:eastAsia="en-US"/>
        </w:rPr>
        <w:t>Word Count: 1493</w:t>
      </w:r>
    </w:p>
    <w:p w14:paraId="3B855813" w14:textId="77777777" w:rsidR="00FF7784" w:rsidRPr="00D820A9" w:rsidRDefault="00FF7784" w:rsidP="00E6298B">
      <w:pPr>
        <w:ind w:right="107"/>
        <w:jc w:val="both"/>
        <w:rPr>
          <w:sz w:val="24"/>
          <w:szCs w:val="24"/>
        </w:rPr>
      </w:pPr>
    </w:p>
    <w:p w14:paraId="0590AAF8" w14:textId="77777777" w:rsidR="00FF7784" w:rsidRPr="00D820A9"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2B7EE2DC" w:rsidR="003B2A14" w:rsidRDefault="003B2A14" w:rsidP="00E6298B">
      <w:pPr>
        <w:ind w:right="107"/>
        <w:jc w:val="both"/>
        <w:rPr>
          <w:b/>
          <w:sz w:val="24"/>
          <w:szCs w:val="24"/>
        </w:rPr>
      </w:pPr>
      <w:r w:rsidRPr="00450C83">
        <w:rPr>
          <w:b/>
          <w:sz w:val="24"/>
          <w:szCs w:val="24"/>
        </w:rPr>
        <w:t>ANSWER:</w:t>
      </w:r>
    </w:p>
    <w:p w14:paraId="3DD1DAAD" w14:textId="77777777" w:rsidR="007E4001" w:rsidRPr="00450C83" w:rsidRDefault="007E4001" w:rsidP="00E6298B">
      <w:pPr>
        <w:ind w:right="107"/>
        <w:jc w:val="both"/>
        <w:rPr>
          <w:b/>
          <w:sz w:val="24"/>
          <w:szCs w:val="24"/>
        </w:rPr>
      </w:pPr>
    </w:p>
    <w:p w14:paraId="527E204C" w14:textId="0C5FC6FD" w:rsidR="007E4001"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The incident that I am reflecting on is one of Domestic Violence, where I witnessed a mother assault her adult son.  There were no issues within this scenario as to ethnicity or language, although there are social issues regarding alcohol as an inflammatory element and gender bias as to the victims of Domestic Abuse.</w:t>
      </w:r>
      <w:r w:rsidR="00E24FCA" w:rsidRPr="00D820A9">
        <w:rPr>
          <w:rFonts w:eastAsiaTheme="minorHAnsi"/>
          <w:color w:val="auto"/>
          <w:sz w:val="24"/>
          <w:szCs w:val="24"/>
          <w:lang w:eastAsia="en-US"/>
        </w:rPr>
        <w:t xml:space="preserve"> </w:t>
      </w:r>
      <w:r w:rsidRPr="00D820A9">
        <w:rPr>
          <w:rFonts w:eastAsiaTheme="minorHAnsi"/>
          <w:color w:val="auto"/>
          <w:sz w:val="24"/>
          <w:szCs w:val="24"/>
          <w:lang w:eastAsia="en-US"/>
        </w:rPr>
        <w:t>there are suggestions that culturally the family in question may be more predisposed to alcohol related violence, as a result of their social status.</w:t>
      </w:r>
    </w:p>
    <w:p w14:paraId="4BA9EFA8" w14:textId="7B75DCE0" w:rsidR="007E4001"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I will use </w:t>
      </w:r>
      <w:proofErr w:type="spellStart"/>
      <w:r w:rsidRPr="00D820A9">
        <w:rPr>
          <w:rFonts w:eastAsiaTheme="minorHAnsi"/>
          <w:color w:val="auto"/>
          <w:sz w:val="24"/>
          <w:szCs w:val="24"/>
          <w:lang w:eastAsia="en-US"/>
        </w:rPr>
        <w:t>Borton’s</w:t>
      </w:r>
      <w:proofErr w:type="spellEnd"/>
      <w:r w:rsidRPr="00D820A9">
        <w:rPr>
          <w:rFonts w:eastAsiaTheme="minorHAnsi"/>
          <w:color w:val="auto"/>
          <w:sz w:val="24"/>
          <w:szCs w:val="24"/>
          <w:lang w:eastAsia="en-US"/>
        </w:rPr>
        <w:t xml:space="preserve"> Reflective Model of the three questions, </w:t>
      </w:r>
      <w:proofErr w:type="gramStart"/>
      <w:r w:rsidRPr="00D820A9">
        <w:rPr>
          <w:rFonts w:eastAsiaTheme="minorHAnsi"/>
          <w:color w:val="auto"/>
          <w:sz w:val="24"/>
          <w:szCs w:val="24"/>
          <w:lang w:eastAsia="en-US"/>
        </w:rPr>
        <w:t>What?,</w:t>
      </w:r>
      <w:proofErr w:type="gramEnd"/>
      <w:r w:rsidRPr="00D820A9">
        <w:rPr>
          <w:rFonts w:eastAsiaTheme="minorHAnsi"/>
          <w:color w:val="auto"/>
          <w:sz w:val="24"/>
          <w:szCs w:val="24"/>
          <w:lang w:eastAsia="en-US"/>
        </w:rPr>
        <w:t xml:space="preserve"> So What?, Now What? To reflect on my application of communication and the outcome of the incident.</w:t>
      </w:r>
      <w:r w:rsidR="007B29F4" w:rsidRPr="00D820A9">
        <w:rPr>
          <w:rFonts w:eastAsiaTheme="minorHAnsi"/>
          <w:color w:val="auto"/>
          <w:sz w:val="24"/>
          <w:szCs w:val="24"/>
          <w:lang w:eastAsia="en-US"/>
        </w:rPr>
        <w:t xml:space="preserve"> </w:t>
      </w:r>
    </w:p>
    <w:p w14:paraId="515BD706" w14:textId="77777777" w:rsidR="007E4001"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 The situation that I am reflecting on took place at the mother’s 60</w:t>
      </w:r>
      <w:r w:rsidRPr="00D820A9">
        <w:rPr>
          <w:rFonts w:eastAsiaTheme="minorHAnsi"/>
          <w:color w:val="auto"/>
          <w:sz w:val="24"/>
          <w:szCs w:val="24"/>
          <w:vertAlign w:val="superscript"/>
          <w:lang w:eastAsia="en-US"/>
        </w:rPr>
        <w:t>th</w:t>
      </w:r>
      <w:r w:rsidRPr="00D820A9">
        <w:rPr>
          <w:rFonts w:eastAsiaTheme="minorHAnsi"/>
          <w:color w:val="auto"/>
          <w:sz w:val="24"/>
          <w:szCs w:val="24"/>
          <w:lang w:eastAsia="en-US"/>
        </w:rPr>
        <w:t xml:space="preserve"> birthday party. She was drunk, as was her son, as were many of the party goers and neighbours, who were standing watching, when I arrived with two colleagues. There had been an altercation between the son and another family </w:t>
      </w:r>
      <w:proofErr w:type="gramStart"/>
      <w:r w:rsidRPr="00D820A9">
        <w:rPr>
          <w:rFonts w:eastAsiaTheme="minorHAnsi"/>
          <w:color w:val="auto"/>
          <w:sz w:val="24"/>
          <w:szCs w:val="24"/>
          <w:lang w:eastAsia="en-US"/>
        </w:rPr>
        <w:t>member</w:t>
      </w:r>
      <w:proofErr w:type="gramEnd"/>
      <w:r w:rsidRPr="00D820A9">
        <w:rPr>
          <w:rFonts w:eastAsiaTheme="minorHAnsi"/>
          <w:color w:val="auto"/>
          <w:sz w:val="24"/>
          <w:szCs w:val="24"/>
          <w:lang w:eastAsia="en-US"/>
        </w:rPr>
        <w:t xml:space="preserve"> and his mother had responded by wrestling him to the ground on a communal lawn and I saw her headbutt him, a number of times, in the face as I ran across to intervene.</w:t>
      </w:r>
    </w:p>
    <w:p w14:paraId="4B54D699" w14:textId="2542825A" w:rsidR="007E4001" w:rsidRPr="00D820A9" w:rsidRDefault="003C2E3D" w:rsidP="007E4001">
      <w:pPr>
        <w:overflowPunct/>
        <w:autoSpaceDE/>
        <w:autoSpaceDN/>
        <w:adjustRightInd/>
        <w:spacing w:after="160" w:line="259" w:lineRule="auto"/>
        <w:textAlignment w:val="auto"/>
        <w:rPr>
          <w:rFonts w:eastAsiaTheme="minorHAnsi"/>
          <w:color w:val="auto"/>
          <w:sz w:val="24"/>
          <w:szCs w:val="24"/>
          <w:lang w:eastAsia="en-US"/>
        </w:rPr>
      </w:pPr>
      <w:sdt>
        <w:sdtPr>
          <w:rPr>
            <w:rFonts w:eastAsiaTheme="minorHAnsi"/>
            <w:color w:val="auto"/>
            <w:sz w:val="24"/>
            <w:szCs w:val="24"/>
            <w:lang w:eastAsia="en-US"/>
          </w:rPr>
          <w:id w:val="1199427023"/>
          <w:citation/>
        </w:sdtPr>
        <w:sdtContent>
          <w:r w:rsidRPr="00D820A9">
            <w:rPr>
              <w:rFonts w:eastAsiaTheme="minorHAnsi"/>
              <w:color w:val="auto"/>
              <w:sz w:val="24"/>
              <w:szCs w:val="24"/>
              <w:lang w:eastAsia="en-US"/>
            </w:rPr>
            <w:fldChar w:fldCharType="begin"/>
          </w:r>
          <w:r w:rsidRPr="00D820A9">
            <w:rPr>
              <w:rFonts w:eastAsiaTheme="minorHAnsi"/>
              <w:color w:val="auto"/>
              <w:sz w:val="24"/>
              <w:szCs w:val="24"/>
              <w:lang w:eastAsia="en-US"/>
            </w:rPr>
            <w:instrText xml:space="preserve">CITATION Luc20 \l 2057 </w:instrText>
          </w:r>
          <w:r w:rsidRPr="00D820A9">
            <w:rPr>
              <w:rFonts w:eastAsiaTheme="minorHAnsi"/>
              <w:color w:val="auto"/>
              <w:sz w:val="24"/>
              <w:szCs w:val="24"/>
              <w:lang w:eastAsia="en-US"/>
            </w:rPr>
            <w:fldChar w:fldCharType="separate"/>
          </w:r>
          <w:r w:rsidRPr="00D820A9">
            <w:rPr>
              <w:rFonts w:eastAsiaTheme="minorHAnsi"/>
              <w:noProof/>
              <w:color w:val="auto"/>
              <w:sz w:val="24"/>
              <w:szCs w:val="24"/>
              <w:lang w:eastAsia="en-US"/>
            </w:rPr>
            <w:t>(Bryant, 2020)</w:t>
          </w:r>
          <w:r w:rsidRPr="00D820A9">
            <w:rPr>
              <w:rFonts w:eastAsiaTheme="minorHAnsi"/>
              <w:color w:val="auto"/>
              <w:sz w:val="24"/>
              <w:szCs w:val="24"/>
              <w:lang w:eastAsia="en-US"/>
            </w:rPr>
            <w:fldChar w:fldCharType="end"/>
          </w:r>
        </w:sdtContent>
      </w:sdt>
      <w:r w:rsidRPr="00D820A9">
        <w:rPr>
          <w:rFonts w:eastAsiaTheme="minorHAnsi"/>
          <w:color w:val="auto"/>
          <w:sz w:val="24"/>
          <w:szCs w:val="24"/>
          <w:lang w:eastAsia="en-US"/>
        </w:rPr>
        <w:t xml:space="preserve"> </w:t>
      </w:r>
      <w:r w:rsidR="007E4001" w:rsidRPr="00D820A9">
        <w:rPr>
          <w:rFonts w:eastAsiaTheme="minorHAnsi"/>
          <w:color w:val="auto"/>
          <w:sz w:val="24"/>
          <w:szCs w:val="24"/>
          <w:lang w:eastAsia="en-US"/>
        </w:rPr>
        <w:t xml:space="preserve">suggests in research from the Institute of Alcohol Studies, that those from disadvantaged social backgrounds are five times more likely than those who are extremely advantaged, to commit alcohol fuelled acts of violence. </w:t>
      </w:r>
    </w:p>
    <w:p w14:paraId="10B9881F" w14:textId="77777777" w:rsidR="007E4001"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However, the fact that this was a family get together, regardless of social status, could affect the quantity of alcohol imbibed and, subsequently, behaviour. A study by the University of Sheffield’s Alcohol Research Group, led by Dr John Holmes found that UK society’s drinking habits have changed and that much of society’s consumption is more moderate and sociable than it has been previously. </w:t>
      </w:r>
    </w:p>
    <w:p w14:paraId="5CAE13A9" w14:textId="774B53DB" w:rsidR="002805F5"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The Study did note that “half of get </w:t>
      </w:r>
      <w:proofErr w:type="spellStart"/>
      <w:r w:rsidRPr="00D820A9">
        <w:rPr>
          <w:rFonts w:eastAsiaTheme="minorHAnsi"/>
          <w:color w:val="auto"/>
          <w:sz w:val="24"/>
          <w:szCs w:val="24"/>
          <w:lang w:eastAsia="en-US"/>
        </w:rPr>
        <w:t>togethers</w:t>
      </w:r>
      <w:proofErr w:type="spellEnd"/>
      <w:r w:rsidRPr="00D820A9">
        <w:rPr>
          <w:rFonts w:eastAsiaTheme="minorHAnsi"/>
          <w:color w:val="auto"/>
          <w:sz w:val="24"/>
          <w:szCs w:val="24"/>
          <w:lang w:eastAsia="en-US"/>
        </w:rPr>
        <w:t xml:space="preserve"> with friends or family involve increased or higher risk drinking… we see heavy drinking…among all ages at domestic get togethers” </w:t>
      </w:r>
      <w:sdt>
        <w:sdtPr>
          <w:rPr>
            <w:rFonts w:eastAsiaTheme="minorHAnsi"/>
            <w:color w:val="auto"/>
            <w:sz w:val="24"/>
            <w:szCs w:val="24"/>
            <w:lang w:eastAsia="en-US"/>
          </w:rPr>
          <w:id w:val="-1350255086"/>
          <w:citation/>
        </w:sdtPr>
        <w:sdtContent>
          <w:r w:rsidR="002805F5" w:rsidRPr="00D820A9">
            <w:rPr>
              <w:rFonts w:eastAsiaTheme="minorHAnsi"/>
              <w:color w:val="auto"/>
              <w:sz w:val="24"/>
              <w:szCs w:val="24"/>
              <w:lang w:eastAsia="en-US"/>
            </w:rPr>
            <w:fldChar w:fldCharType="begin"/>
          </w:r>
          <w:r w:rsidR="002805F5" w:rsidRPr="00D820A9">
            <w:rPr>
              <w:rFonts w:eastAsiaTheme="minorHAnsi"/>
              <w:color w:val="auto"/>
              <w:sz w:val="24"/>
              <w:szCs w:val="24"/>
              <w:lang w:eastAsia="en-US"/>
            </w:rPr>
            <w:instrText xml:space="preserve"> CITATION DrJ16 \l 2057 </w:instrText>
          </w:r>
          <w:r w:rsidR="002805F5" w:rsidRPr="00D820A9">
            <w:rPr>
              <w:rFonts w:eastAsiaTheme="minorHAnsi"/>
              <w:color w:val="auto"/>
              <w:sz w:val="24"/>
              <w:szCs w:val="24"/>
              <w:lang w:eastAsia="en-US"/>
            </w:rPr>
            <w:fldChar w:fldCharType="separate"/>
          </w:r>
          <w:r w:rsidR="002805F5" w:rsidRPr="00D820A9">
            <w:rPr>
              <w:rFonts w:eastAsiaTheme="minorHAnsi"/>
              <w:noProof/>
              <w:color w:val="auto"/>
              <w:sz w:val="24"/>
              <w:szCs w:val="24"/>
              <w:lang w:eastAsia="en-US"/>
            </w:rPr>
            <w:t>(Holmes, 2016)</w:t>
          </w:r>
          <w:r w:rsidR="002805F5" w:rsidRPr="00D820A9">
            <w:rPr>
              <w:rFonts w:eastAsiaTheme="minorHAnsi"/>
              <w:color w:val="auto"/>
              <w:sz w:val="24"/>
              <w:szCs w:val="24"/>
              <w:lang w:eastAsia="en-US"/>
            </w:rPr>
            <w:fldChar w:fldCharType="end"/>
          </w:r>
        </w:sdtContent>
      </w:sdt>
    </w:p>
    <w:p w14:paraId="1879EEBD" w14:textId="19F6E0B8" w:rsidR="007E4001" w:rsidRPr="00D820A9" w:rsidRDefault="002805F5" w:rsidP="007E4001">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So</w:t>
      </w:r>
      <w:r w:rsidR="007E4001" w:rsidRPr="00D820A9">
        <w:rPr>
          <w:rFonts w:eastAsiaTheme="minorHAnsi"/>
          <w:color w:val="auto"/>
          <w:sz w:val="24"/>
          <w:szCs w:val="24"/>
          <w:lang w:eastAsia="en-US"/>
        </w:rPr>
        <w:t xml:space="preserve">, alcohol is often drunk to excess at family get togethers. That the parties </w:t>
      </w:r>
      <w:r w:rsidRPr="00D820A9">
        <w:rPr>
          <w:rFonts w:eastAsiaTheme="minorHAnsi"/>
          <w:color w:val="auto"/>
          <w:sz w:val="24"/>
          <w:szCs w:val="24"/>
          <w:lang w:eastAsia="en-US"/>
        </w:rPr>
        <w:t>were</w:t>
      </w:r>
      <w:r w:rsidR="007E4001" w:rsidRPr="00D820A9">
        <w:rPr>
          <w:rFonts w:eastAsiaTheme="minorHAnsi"/>
          <w:color w:val="auto"/>
          <w:sz w:val="24"/>
          <w:szCs w:val="24"/>
          <w:lang w:eastAsia="en-US"/>
        </w:rPr>
        <w:t xml:space="preserve"> too drunk to control themselves and discuss disagreements in a more appropriate manner, was unlikely to be the only factor in the Domestic Abuse situation I was confronted with.</w:t>
      </w:r>
    </w:p>
    <w:p w14:paraId="18C87E03" w14:textId="56C81FE9" w:rsidR="007E4001"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Bryant’s research may be appropriate for considering alcohol fuelled incidents that are not domestically related, purely as more likely to occur as a result of lower social status, but there are other factors to consider if the incident is one involving a family or intimate relationship. It may be that many violent domestic assaults, where alcohol is a factor, occurring in higher social status families are simply not reported.</w:t>
      </w:r>
    </w:p>
    <w:p w14:paraId="5E96F927" w14:textId="36DD96F6" w:rsidR="007E4001"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Dr Reiss, Research and Policy Officer for the UK Women’s Budget Group puts forward the argument that a disadvantaged financial position leads to higher rates of domestic abuse. Although she is referring to women, her comment that “poverty exacerbates abuse, because it increases or prolongs </w:t>
      </w:r>
      <w:proofErr w:type="spellStart"/>
      <w:r w:rsidRPr="00D820A9">
        <w:rPr>
          <w:rFonts w:eastAsiaTheme="minorHAnsi"/>
          <w:color w:val="auto"/>
          <w:sz w:val="24"/>
          <w:szCs w:val="24"/>
          <w:lang w:eastAsia="en-US"/>
        </w:rPr>
        <w:t>womens</w:t>
      </w:r>
      <w:proofErr w:type="spellEnd"/>
      <w:r w:rsidR="002805F5" w:rsidRPr="00D820A9">
        <w:rPr>
          <w:rFonts w:eastAsiaTheme="minorHAnsi"/>
          <w:color w:val="auto"/>
          <w:sz w:val="24"/>
          <w:szCs w:val="24"/>
          <w:lang w:eastAsia="en-US"/>
        </w:rPr>
        <w:t>’</w:t>
      </w:r>
      <w:r w:rsidRPr="00D820A9">
        <w:rPr>
          <w:rFonts w:eastAsiaTheme="minorHAnsi"/>
          <w:color w:val="auto"/>
          <w:sz w:val="24"/>
          <w:szCs w:val="24"/>
          <w:lang w:eastAsia="en-US"/>
        </w:rPr>
        <w:t xml:space="preserve"> exposure to it, as it reduces their capacity to leave”</w:t>
      </w:r>
      <w:sdt>
        <w:sdtPr>
          <w:rPr>
            <w:rFonts w:eastAsiaTheme="minorHAnsi"/>
            <w:color w:val="auto"/>
            <w:sz w:val="24"/>
            <w:szCs w:val="24"/>
            <w:lang w:eastAsia="en-US"/>
          </w:rPr>
          <w:id w:val="-1038196546"/>
          <w:citation/>
        </w:sdtPr>
        <w:sdtContent>
          <w:r w:rsidR="002805F5" w:rsidRPr="00D820A9">
            <w:rPr>
              <w:rFonts w:eastAsiaTheme="minorHAnsi"/>
              <w:color w:val="auto"/>
              <w:sz w:val="24"/>
              <w:szCs w:val="24"/>
              <w:lang w:eastAsia="en-US"/>
            </w:rPr>
            <w:fldChar w:fldCharType="begin"/>
          </w:r>
          <w:r w:rsidR="002805F5" w:rsidRPr="00D820A9">
            <w:rPr>
              <w:rFonts w:eastAsiaTheme="minorHAnsi"/>
              <w:color w:val="auto"/>
              <w:sz w:val="24"/>
              <w:szCs w:val="24"/>
              <w:lang w:eastAsia="en-US"/>
            </w:rPr>
            <w:instrText xml:space="preserve"> CITATION DrS19 \l 2057 </w:instrText>
          </w:r>
          <w:r w:rsidR="002805F5" w:rsidRPr="00D820A9">
            <w:rPr>
              <w:rFonts w:eastAsiaTheme="minorHAnsi"/>
              <w:color w:val="auto"/>
              <w:sz w:val="24"/>
              <w:szCs w:val="24"/>
              <w:lang w:eastAsia="en-US"/>
            </w:rPr>
            <w:fldChar w:fldCharType="separate"/>
          </w:r>
          <w:r w:rsidR="002805F5" w:rsidRPr="00D820A9">
            <w:rPr>
              <w:rFonts w:eastAsiaTheme="minorHAnsi"/>
              <w:noProof/>
              <w:color w:val="auto"/>
              <w:sz w:val="24"/>
              <w:szCs w:val="24"/>
              <w:lang w:eastAsia="en-US"/>
            </w:rPr>
            <w:t xml:space="preserve"> (Reiss, 2019)</w:t>
          </w:r>
          <w:r w:rsidR="002805F5" w:rsidRPr="00D820A9">
            <w:rPr>
              <w:rFonts w:eastAsiaTheme="minorHAnsi"/>
              <w:color w:val="auto"/>
              <w:sz w:val="24"/>
              <w:szCs w:val="24"/>
              <w:lang w:eastAsia="en-US"/>
            </w:rPr>
            <w:fldChar w:fldCharType="end"/>
          </w:r>
        </w:sdtContent>
      </w:sdt>
      <w:r w:rsidRPr="00D820A9">
        <w:rPr>
          <w:rFonts w:eastAsiaTheme="minorHAnsi"/>
          <w:color w:val="auto"/>
          <w:sz w:val="24"/>
          <w:szCs w:val="24"/>
          <w:lang w:eastAsia="en-US"/>
        </w:rPr>
        <w:t xml:space="preserve"> could equally be true of male victims of Domestic Abuse.</w:t>
      </w:r>
    </w:p>
    <w:p w14:paraId="60E1329F" w14:textId="4576C817" w:rsidR="007E4001"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However, the ability of a spouse who holds a social position of authority, for example, a professional such as a military officer or judge, to convince his or her partner that they have the power to ruin them, should they seek help, would equally affect their perceived ability to come forward. </w:t>
      </w:r>
      <w:proofErr w:type="gramStart"/>
      <w:r w:rsidRPr="00D820A9">
        <w:rPr>
          <w:rFonts w:eastAsiaTheme="minorHAnsi"/>
          <w:color w:val="auto"/>
          <w:sz w:val="24"/>
          <w:szCs w:val="24"/>
          <w:lang w:eastAsia="en-US"/>
        </w:rPr>
        <w:t>So</w:t>
      </w:r>
      <w:proofErr w:type="gramEnd"/>
      <w:r w:rsidRPr="00D820A9">
        <w:rPr>
          <w:rFonts w:eastAsiaTheme="minorHAnsi"/>
          <w:color w:val="auto"/>
          <w:sz w:val="24"/>
          <w:szCs w:val="24"/>
          <w:lang w:eastAsia="en-US"/>
        </w:rPr>
        <w:t xml:space="preserve"> the argument put forward by Dr Sara Reis, that poverty affects a victim’s inability to leave, is true for a member of a higher socio economic class as well. It may be the fear of poverty (alongside other factors that are present for the abused, such as loss of </w:t>
      </w:r>
      <w:proofErr w:type="spellStart"/>
      <w:r w:rsidRPr="00D820A9">
        <w:rPr>
          <w:rFonts w:eastAsiaTheme="minorHAnsi"/>
          <w:color w:val="auto"/>
          <w:sz w:val="24"/>
          <w:szCs w:val="24"/>
          <w:lang w:eastAsia="en-US"/>
        </w:rPr>
        <w:t>self confidence</w:t>
      </w:r>
      <w:proofErr w:type="spellEnd"/>
      <w:r w:rsidRPr="00D820A9">
        <w:rPr>
          <w:rFonts w:eastAsiaTheme="minorHAnsi"/>
          <w:color w:val="auto"/>
          <w:sz w:val="24"/>
          <w:szCs w:val="24"/>
          <w:lang w:eastAsia="en-US"/>
        </w:rPr>
        <w:t>) rather than not having current access to money, that could hinder a victim coming forward to police.</w:t>
      </w:r>
    </w:p>
    <w:p w14:paraId="3A5FD55B" w14:textId="0247E233" w:rsidR="007E4001"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In the situation I witnessed, after the event, the female assailant told me that her husband had been abusive to her for many years and that she had stayed in the relationship until recently. So she and her son had been exposed to this behaviour over decades and, rather than the incident occurring simply as a result of alcohol consumption, by a family from a lower social strata, the alcohol may have been the catalyst for a more public demonstration of regular behaviour within the family.</w:t>
      </w:r>
    </w:p>
    <w:p w14:paraId="0988C480" w14:textId="77777777" w:rsidR="007E4001"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The original call to police had been to a mother and son fighting and I was aware that I had jumped to the conclusion that this would be a male attacking his mother. Again, considering the social context of this incident, and the importance of keeping an open mind in policing, I </w:t>
      </w:r>
      <w:r w:rsidRPr="00D820A9">
        <w:rPr>
          <w:rFonts w:eastAsiaTheme="minorHAnsi"/>
          <w:color w:val="auto"/>
          <w:sz w:val="24"/>
          <w:szCs w:val="24"/>
          <w:lang w:eastAsia="en-US"/>
        </w:rPr>
        <w:lastRenderedPageBreak/>
        <w:t xml:space="preserve">have </w:t>
      </w:r>
      <w:proofErr w:type="gramStart"/>
      <w:r w:rsidRPr="00D820A9">
        <w:rPr>
          <w:rFonts w:eastAsiaTheme="minorHAnsi"/>
          <w:color w:val="auto"/>
          <w:sz w:val="24"/>
          <w:szCs w:val="24"/>
          <w:lang w:eastAsia="en-US"/>
        </w:rPr>
        <w:t>given consideration to</w:t>
      </w:r>
      <w:proofErr w:type="gramEnd"/>
      <w:r w:rsidRPr="00D820A9">
        <w:rPr>
          <w:rFonts w:eastAsiaTheme="minorHAnsi"/>
          <w:color w:val="auto"/>
          <w:sz w:val="24"/>
          <w:szCs w:val="24"/>
          <w:lang w:eastAsia="en-US"/>
        </w:rPr>
        <w:t xml:space="preserve"> my unconscious bias in making an assumption that the female would be the victim. </w:t>
      </w:r>
    </w:p>
    <w:p w14:paraId="5EE71E11" w14:textId="28C6CA98" w:rsidR="007E4001"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(Domesticviolence.org, 2021)</w:t>
      </w:r>
      <w:r w:rsidR="007D149D" w:rsidRPr="00D820A9">
        <w:rPr>
          <w:rFonts w:eastAsiaTheme="minorHAnsi"/>
          <w:color w:val="auto"/>
          <w:sz w:val="24"/>
          <w:szCs w:val="24"/>
          <w:lang w:eastAsia="en-US"/>
        </w:rPr>
        <w:t xml:space="preserve"> </w:t>
      </w:r>
      <w:r w:rsidRPr="00D820A9">
        <w:rPr>
          <w:rFonts w:eastAsiaTheme="minorHAnsi"/>
          <w:color w:val="auto"/>
          <w:sz w:val="24"/>
          <w:szCs w:val="24"/>
          <w:lang w:eastAsia="en-US"/>
        </w:rPr>
        <w:t xml:space="preserve">stated that only 20% of male victims of Domestic Abuse tell police or a health professional and the National Centre for Domestic Violence stated that, in the UK’s </w:t>
      </w:r>
      <w:r w:rsidR="00D65B5C" w:rsidRPr="00D820A9">
        <w:rPr>
          <w:rFonts w:eastAsiaTheme="minorHAnsi"/>
          <w:color w:val="auto"/>
          <w:sz w:val="24"/>
          <w:szCs w:val="24"/>
          <w:lang w:eastAsia="en-US"/>
        </w:rPr>
        <w:t>Annual</w:t>
      </w:r>
      <w:r w:rsidRPr="00D820A9">
        <w:rPr>
          <w:rFonts w:eastAsiaTheme="minorHAnsi"/>
          <w:color w:val="auto"/>
          <w:sz w:val="24"/>
          <w:szCs w:val="24"/>
          <w:lang w:eastAsia="en-US"/>
        </w:rPr>
        <w:t xml:space="preserve"> Crime Survey, “a quarter of all domestic abuse cases in 2018/19 were committed against a male victim”.</w:t>
      </w:r>
    </w:p>
    <w:p w14:paraId="63795B86" w14:textId="77777777" w:rsidR="007E4001"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Statistics are only as accurate as the information upon which they are based and again, considering that by its nature, victims of Domestic Abuse are often reluctant to come forward out of fear of financial insecurity, not being believed, losing access to the children, amongst a few reasons given by Mankind.org, it is hard to get an accurate picture of the real situation across society.</w:t>
      </w:r>
    </w:p>
    <w:p w14:paraId="41B90C5B" w14:textId="06CF94BA" w:rsidR="007E4001"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Effective Communication is essential in policing, as it is one of the key elements to establishing the facts</w:t>
      </w:r>
      <w:r w:rsidRPr="00D820A9">
        <w:rPr>
          <w:rFonts w:eastAsiaTheme="minorHAnsi"/>
          <w:color w:val="FF0000"/>
          <w:sz w:val="24"/>
          <w:szCs w:val="24"/>
          <w:lang w:eastAsia="en-US"/>
        </w:rPr>
        <w:t xml:space="preserve"> </w:t>
      </w:r>
      <w:r w:rsidRPr="00D820A9">
        <w:rPr>
          <w:rFonts w:eastAsiaTheme="minorHAnsi"/>
          <w:color w:val="auto"/>
          <w:sz w:val="24"/>
          <w:szCs w:val="24"/>
          <w:lang w:eastAsia="en-US"/>
        </w:rPr>
        <w:t xml:space="preserve">of a matter and can have a significant impact on the behaviour of individuals. </w:t>
      </w:r>
    </w:p>
    <w:p w14:paraId="731BCF61" w14:textId="3DDD1EB1" w:rsidR="007E4001" w:rsidRPr="00D820A9" w:rsidRDefault="007D149D" w:rsidP="007E4001">
      <w:pPr>
        <w:overflowPunct/>
        <w:autoSpaceDE/>
        <w:autoSpaceDN/>
        <w:adjustRightInd/>
        <w:spacing w:after="160" w:line="259" w:lineRule="auto"/>
        <w:textAlignment w:val="auto"/>
        <w:rPr>
          <w:rFonts w:eastAsiaTheme="minorHAnsi"/>
          <w:color w:val="auto"/>
          <w:sz w:val="24"/>
          <w:szCs w:val="24"/>
          <w:lang w:eastAsia="en-US"/>
        </w:rPr>
      </w:pPr>
      <w:sdt>
        <w:sdtPr>
          <w:rPr>
            <w:rFonts w:eastAsiaTheme="minorHAnsi"/>
            <w:color w:val="auto"/>
            <w:sz w:val="24"/>
            <w:szCs w:val="24"/>
            <w:lang w:eastAsia="en-US"/>
          </w:rPr>
          <w:id w:val="-690991909"/>
          <w:citation/>
        </w:sdtPr>
        <w:sdtContent>
          <w:r w:rsidRPr="00D820A9">
            <w:rPr>
              <w:rFonts w:eastAsiaTheme="minorHAnsi"/>
              <w:color w:val="auto"/>
              <w:sz w:val="24"/>
              <w:szCs w:val="24"/>
              <w:lang w:eastAsia="en-US"/>
            </w:rPr>
            <w:fldChar w:fldCharType="begin"/>
          </w:r>
          <w:r w:rsidRPr="00D820A9">
            <w:rPr>
              <w:rFonts w:eastAsiaTheme="minorHAnsi"/>
              <w:color w:val="auto"/>
              <w:sz w:val="24"/>
              <w:szCs w:val="24"/>
              <w:lang w:eastAsia="en-US"/>
            </w:rPr>
            <w:instrText xml:space="preserve"> CITATION Bry20 \l 2057 </w:instrText>
          </w:r>
          <w:r w:rsidRPr="00D820A9">
            <w:rPr>
              <w:rFonts w:eastAsiaTheme="minorHAnsi"/>
              <w:color w:val="auto"/>
              <w:sz w:val="24"/>
              <w:szCs w:val="24"/>
              <w:lang w:eastAsia="en-US"/>
            </w:rPr>
            <w:fldChar w:fldCharType="separate"/>
          </w:r>
          <w:r w:rsidRPr="00D820A9">
            <w:rPr>
              <w:rFonts w:eastAsiaTheme="minorHAnsi"/>
              <w:noProof/>
              <w:color w:val="auto"/>
              <w:sz w:val="24"/>
              <w:szCs w:val="24"/>
              <w:lang w:eastAsia="en-US"/>
            </w:rPr>
            <w:t>(Bryant, 2020)</w:t>
          </w:r>
          <w:r w:rsidRPr="00D820A9">
            <w:rPr>
              <w:rFonts w:eastAsiaTheme="minorHAnsi"/>
              <w:color w:val="auto"/>
              <w:sz w:val="24"/>
              <w:szCs w:val="24"/>
              <w:lang w:eastAsia="en-US"/>
            </w:rPr>
            <w:fldChar w:fldCharType="end"/>
          </w:r>
        </w:sdtContent>
      </w:sdt>
      <w:r w:rsidRPr="00D820A9">
        <w:rPr>
          <w:rFonts w:eastAsiaTheme="minorHAnsi"/>
          <w:color w:val="auto"/>
          <w:sz w:val="24"/>
          <w:szCs w:val="24"/>
          <w:lang w:eastAsia="en-US"/>
        </w:rPr>
        <w:t xml:space="preserve"> </w:t>
      </w:r>
      <w:r w:rsidR="007E4001" w:rsidRPr="00D820A9">
        <w:rPr>
          <w:rFonts w:eastAsiaTheme="minorHAnsi"/>
          <w:color w:val="auto"/>
          <w:sz w:val="24"/>
          <w:szCs w:val="24"/>
          <w:lang w:eastAsia="en-US"/>
        </w:rPr>
        <w:t xml:space="preserve">describes a need for police officers to be able to “listen carefully and explain things well, focus on key points and talk to people using language they understand”. </w:t>
      </w:r>
    </w:p>
    <w:p w14:paraId="0CEFB1A8" w14:textId="3829C39B" w:rsidR="007E4001"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The Handbook cites this as a means of gaining rapport and trust. Building on that, Marshall Rosenburg’s practice of </w:t>
      </w:r>
      <w:proofErr w:type="gramStart"/>
      <w:r w:rsidRPr="00D820A9">
        <w:rPr>
          <w:rFonts w:eastAsiaTheme="minorHAnsi"/>
          <w:color w:val="auto"/>
          <w:sz w:val="24"/>
          <w:szCs w:val="24"/>
          <w:lang w:eastAsia="en-US"/>
        </w:rPr>
        <w:t>Non Violent</w:t>
      </w:r>
      <w:proofErr w:type="gramEnd"/>
      <w:r w:rsidRPr="00D820A9">
        <w:rPr>
          <w:rFonts w:eastAsiaTheme="minorHAnsi"/>
          <w:color w:val="auto"/>
          <w:sz w:val="24"/>
          <w:szCs w:val="24"/>
          <w:lang w:eastAsia="en-US"/>
        </w:rPr>
        <w:t xml:space="preserve"> Communication is based around the theory that, regardless of the subject matter, if a human being believes their feelings and needs around that situation to be acknowledged, this hugely deescalates conflict and builds connection. Essentially most humans can relate to the emotions surrounding feelings and needs and if the motivations of a person are understood this may enhance willingness to communicate reasonably and with respect on both sides.</w:t>
      </w:r>
    </w:p>
    <w:p w14:paraId="627F1F6B" w14:textId="77777777" w:rsidR="007E4001"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 Transactional Analysis, developed by Eric Berne suggests that at any one time a person may communicate by taking on a role of an “ego state”, including Critical Parent or Adapted Child and, if there is awareness around which roles are being played out in an interaction, a choice can be made to use a different role and alter the course of the conversation.</w:t>
      </w:r>
    </w:p>
    <w:p w14:paraId="41E53E36" w14:textId="07BE45E7" w:rsidR="007E4001"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In the situation I </w:t>
      </w:r>
      <w:proofErr w:type="gramStart"/>
      <w:r w:rsidRPr="00D820A9">
        <w:rPr>
          <w:rFonts w:eastAsiaTheme="minorHAnsi"/>
          <w:color w:val="auto"/>
          <w:sz w:val="24"/>
          <w:szCs w:val="24"/>
          <w:lang w:eastAsia="en-US"/>
        </w:rPr>
        <w:t>attended</w:t>
      </w:r>
      <w:r w:rsidR="00DC24B4" w:rsidRPr="00D820A9">
        <w:rPr>
          <w:rFonts w:eastAsiaTheme="minorHAnsi"/>
          <w:color w:val="FF0000"/>
          <w:sz w:val="24"/>
          <w:szCs w:val="24"/>
          <w:lang w:eastAsia="en-US"/>
        </w:rPr>
        <w:t xml:space="preserve"> </w:t>
      </w:r>
      <w:r w:rsidRPr="00D820A9">
        <w:rPr>
          <w:rFonts w:eastAsiaTheme="minorHAnsi"/>
          <w:color w:val="auto"/>
          <w:sz w:val="24"/>
          <w:szCs w:val="24"/>
          <w:lang w:eastAsia="en-US"/>
        </w:rPr>
        <w:t>,</w:t>
      </w:r>
      <w:proofErr w:type="gramEnd"/>
      <w:r w:rsidRPr="00D820A9">
        <w:rPr>
          <w:rFonts w:eastAsiaTheme="minorHAnsi"/>
          <w:color w:val="auto"/>
          <w:sz w:val="24"/>
          <w:szCs w:val="24"/>
          <w:lang w:eastAsia="en-US"/>
        </w:rPr>
        <w:t xml:space="preserve"> as I was restraining the female, her brother tried to intervene. When considering this in the context of Transactional Analysis, he used the role of C</w:t>
      </w:r>
      <w:r w:rsidR="007D149D" w:rsidRPr="00D820A9">
        <w:rPr>
          <w:rFonts w:eastAsiaTheme="minorHAnsi"/>
          <w:color w:val="auto"/>
          <w:sz w:val="24"/>
          <w:szCs w:val="24"/>
          <w:lang w:eastAsia="en-US"/>
        </w:rPr>
        <w:t>r</w:t>
      </w:r>
      <w:r w:rsidRPr="00D820A9">
        <w:rPr>
          <w:rFonts w:eastAsiaTheme="minorHAnsi"/>
          <w:color w:val="auto"/>
          <w:sz w:val="24"/>
          <w:szCs w:val="24"/>
          <w:lang w:eastAsia="en-US"/>
        </w:rPr>
        <w:t xml:space="preserve">itical Parent, telling me that I didn’t know what I was doing and to stop, I was arresting the wrong person, as he tried to physically intervene to stop me applying the handcuffs to the female. </w:t>
      </w:r>
    </w:p>
    <w:p w14:paraId="12907E81" w14:textId="77777777" w:rsidR="007E4001"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As well as communicating using body language, where I used my </w:t>
      </w:r>
      <w:proofErr w:type="spellStart"/>
      <w:r w:rsidRPr="00D820A9">
        <w:rPr>
          <w:rFonts w:eastAsiaTheme="minorHAnsi"/>
          <w:color w:val="auto"/>
          <w:sz w:val="24"/>
          <w:szCs w:val="24"/>
          <w:lang w:eastAsia="en-US"/>
        </w:rPr>
        <w:t>non verbal</w:t>
      </w:r>
      <w:proofErr w:type="spellEnd"/>
      <w:r w:rsidRPr="00D820A9">
        <w:rPr>
          <w:rFonts w:eastAsiaTheme="minorHAnsi"/>
          <w:color w:val="auto"/>
          <w:sz w:val="24"/>
          <w:szCs w:val="24"/>
          <w:lang w:eastAsia="en-US"/>
        </w:rPr>
        <w:t xml:space="preserve"> body positioning , such as turning my side towards him and getting up on one knee (which would communicate a willingness to rise up and engage physically with him), to convey my authority and control of the situation to him, I used an Adult role. I explained clearly what I had seen and why I was taking this course of action. I assured him that, as soon as it was safe to do so, a statement would be taken from him and any relevant information he provided at that time would be considered.</w:t>
      </w:r>
    </w:p>
    <w:p w14:paraId="4C51C905" w14:textId="77777777" w:rsidR="007E4001"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Had I responded in a different ego role, perhaps Adapted Child, where I had been subservient or whined my reason, he may have escalated his behaviour in response and taken further physical action, believing himself to have the upper hand.</w:t>
      </w:r>
    </w:p>
    <w:p w14:paraId="78999A75" w14:textId="77777777" w:rsidR="007E4001"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lastRenderedPageBreak/>
        <w:t xml:space="preserve">As I review this </w:t>
      </w:r>
      <w:proofErr w:type="gramStart"/>
      <w:r w:rsidRPr="00D820A9">
        <w:rPr>
          <w:rFonts w:eastAsiaTheme="minorHAnsi"/>
          <w:color w:val="auto"/>
          <w:sz w:val="24"/>
          <w:szCs w:val="24"/>
          <w:lang w:eastAsia="en-US"/>
        </w:rPr>
        <w:t>situation,  in</w:t>
      </w:r>
      <w:proofErr w:type="gramEnd"/>
      <w:r w:rsidRPr="00D820A9">
        <w:rPr>
          <w:rFonts w:eastAsiaTheme="minorHAnsi"/>
          <w:color w:val="auto"/>
          <w:sz w:val="24"/>
          <w:szCs w:val="24"/>
          <w:lang w:eastAsia="en-US"/>
        </w:rPr>
        <w:t xml:space="preserve"> determining the necessity for use of force there are a number of models available, including The Drama Triangle and </w:t>
      </w:r>
      <w:proofErr w:type="spellStart"/>
      <w:r w:rsidRPr="00D820A9">
        <w:rPr>
          <w:rFonts w:eastAsiaTheme="minorHAnsi"/>
          <w:color w:val="auto"/>
          <w:sz w:val="24"/>
          <w:szCs w:val="24"/>
          <w:lang w:eastAsia="en-US"/>
        </w:rPr>
        <w:t>Betari’s</w:t>
      </w:r>
      <w:proofErr w:type="spellEnd"/>
      <w:r w:rsidRPr="00D820A9">
        <w:rPr>
          <w:rFonts w:eastAsiaTheme="minorHAnsi"/>
          <w:color w:val="auto"/>
          <w:sz w:val="24"/>
          <w:szCs w:val="24"/>
          <w:lang w:eastAsia="en-US"/>
        </w:rPr>
        <w:t xml:space="preserve"> Box. </w:t>
      </w:r>
    </w:p>
    <w:p w14:paraId="37C76BF2" w14:textId="77777777" w:rsidR="007E4001"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Stephen </w:t>
      </w:r>
      <w:proofErr w:type="spellStart"/>
      <w:r w:rsidRPr="00D820A9">
        <w:rPr>
          <w:rFonts w:eastAsiaTheme="minorHAnsi"/>
          <w:color w:val="auto"/>
          <w:sz w:val="24"/>
          <w:szCs w:val="24"/>
          <w:lang w:eastAsia="en-US"/>
        </w:rPr>
        <w:t>Karpman</w:t>
      </w:r>
      <w:proofErr w:type="spellEnd"/>
      <w:r w:rsidRPr="00D820A9">
        <w:rPr>
          <w:rFonts w:eastAsiaTheme="minorHAnsi"/>
          <w:color w:val="auto"/>
          <w:sz w:val="24"/>
          <w:szCs w:val="24"/>
          <w:lang w:eastAsia="en-US"/>
        </w:rPr>
        <w:t xml:space="preserve"> created The Drama Triangle model in the 1960s. It is a model of dysfunctional social interactions. These are present in almost any human dynamic where </w:t>
      </w:r>
      <w:proofErr w:type="gramStart"/>
      <w:r w:rsidRPr="00D820A9">
        <w:rPr>
          <w:rFonts w:eastAsiaTheme="minorHAnsi"/>
          <w:color w:val="auto"/>
          <w:sz w:val="24"/>
          <w:szCs w:val="24"/>
          <w:lang w:eastAsia="en-US"/>
        </w:rPr>
        <w:t>a number of</w:t>
      </w:r>
      <w:proofErr w:type="gramEnd"/>
      <w:r w:rsidRPr="00D820A9">
        <w:rPr>
          <w:rFonts w:eastAsiaTheme="minorHAnsi"/>
          <w:color w:val="auto"/>
          <w:sz w:val="24"/>
          <w:szCs w:val="24"/>
          <w:lang w:eastAsia="en-US"/>
        </w:rPr>
        <w:t xml:space="preserve"> people are involved and are not solely limited to conflictual interactions. It takes a good level of self </w:t>
      </w:r>
      <w:proofErr w:type="spellStart"/>
      <w:r w:rsidRPr="00D820A9">
        <w:rPr>
          <w:rFonts w:eastAsiaTheme="minorHAnsi"/>
          <w:color w:val="auto"/>
          <w:sz w:val="24"/>
          <w:szCs w:val="24"/>
          <w:lang w:eastAsia="en-US"/>
        </w:rPr>
        <w:t>awarenesss</w:t>
      </w:r>
      <w:proofErr w:type="spellEnd"/>
      <w:r w:rsidRPr="00D820A9">
        <w:rPr>
          <w:rFonts w:eastAsiaTheme="minorHAnsi"/>
          <w:color w:val="auto"/>
          <w:sz w:val="24"/>
          <w:szCs w:val="24"/>
          <w:lang w:eastAsia="en-US"/>
        </w:rPr>
        <w:t xml:space="preserve"> and a willingness to take responsibility for one’s own role in the dynamic, to alter how one behaves in any given situation.</w:t>
      </w:r>
    </w:p>
    <w:p w14:paraId="7884FD0D" w14:textId="77777777" w:rsidR="007E4001"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The three responses in this triangle are Victim, Rescuer and Persecutor. I can take a different role at any time, sometimes swapping roles during the same situation, depending on how I perceive my wish to manipulate an outcome. As a police officer it is essential to be </w:t>
      </w:r>
      <w:proofErr w:type="spellStart"/>
      <w:r w:rsidRPr="00D820A9">
        <w:rPr>
          <w:rFonts w:eastAsiaTheme="minorHAnsi"/>
          <w:color w:val="auto"/>
          <w:sz w:val="24"/>
          <w:szCs w:val="24"/>
          <w:lang w:eastAsia="en-US"/>
        </w:rPr>
        <w:t>self aware</w:t>
      </w:r>
      <w:proofErr w:type="spellEnd"/>
      <w:r w:rsidRPr="00D820A9">
        <w:rPr>
          <w:rFonts w:eastAsiaTheme="minorHAnsi"/>
          <w:color w:val="auto"/>
          <w:sz w:val="24"/>
          <w:szCs w:val="24"/>
          <w:lang w:eastAsia="en-US"/>
        </w:rPr>
        <w:t xml:space="preserve"> and monitor what role I may be playing to prevent dysfunction and maintain responsibility and healthy discretion.</w:t>
      </w:r>
    </w:p>
    <w:p w14:paraId="20ECC945" w14:textId="77777777" w:rsidR="007E4001"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For example, had I taken a Victim role when speaking with the male who tried to intervene, begging for his understanding and using body language such as shrinking from him physically, he may have swapped to a Persecutor role. He would interpret that he could control and manipulate me into allowing him to intervene in the arrest and prevent me from applying the handcuffs.</w:t>
      </w:r>
    </w:p>
    <w:p w14:paraId="36F2251F" w14:textId="77777777" w:rsidR="007E4001"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 This would then have led to further conflict and potentially a necessity to use force on this male. Depending on the level of escalation, had the male become violent, I would need to </w:t>
      </w:r>
      <w:proofErr w:type="gramStart"/>
      <w:r w:rsidRPr="00D820A9">
        <w:rPr>
          <w:rFonts w:eastAsiaTheme="minorHAnsi"/>
          <w:color w:val="auto"/>
          <w:sz w:val="24"/>
          <w:szCs w:val="24"/>
          <w:lang w:eastAsia="en-US"/>
        </w:rPr>
        <w:t>make a decision</w:t>
      </w:r>
      <w:proofErr w:type="gramEnd"/>
      <w:r w:rsidRPr="00D820A9">
        <w:rPr>
          <w:rFonts w:eastAsiaTheme="minorHAnsi"/>
          <w:color w:val="auto"/>
          <w:sz w:val="24"/>
          <w:szCs w:val="24"/>
          <w:lang w:eastAsia="en-US"/>
        </w:rPr>
        <w:t xml:space="preserve"> quickly. Consideration could be given to elements such as how many people were there, compared to officers, the fact that my breaking away to deal with this male would leave my colleague struggling to handcuff the female, and the level of aggression the male was displaying. If he started to move towards me and I assessed his body language, for example, shoulders raised, fists clenched, walking towards me, I may decide that the use of PAVA spray would be necessary to incapacitate him, prevent physical attack and enable me to restrain him.</w:t>
      </w:r>
    </w:p>
    <w:p w14:paraId="0286F3ED" w14:textId="77777777" w:rsidR="007E4001"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These are all elements in the process for determining the necessity for a use of force, so that actions are proportionate to the level of threat and taken, based on an honestly held belief that the level of threat matches the level of force used. </w:t>
      </w:r>
    </w:p>
    <w:p w14:paraId="0E488086" w14:textId="77777777" w:rsidR="007E4001"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In a domestic abuse scenario, taking the role of Rescuer is initially natural for a police officer, but to maintain that role and keep the victim feeling dependent upon their “Knight in Shining Armour” can lead to an unhealthy dynamic, whereas, the police officer’s role is to safeguard the victim and ensure that they are signposted to partner agencies such as </w:t>
      </w:r>
      <w:proofErr w:type="spellStart"/>
      <w:r w:rsidRPr="00D820A9">
        <w:rPr>
          <w:rFonts w:eastAsiaTheme="minorHAnsi"/>
          <w:color w:val="auto"/>
          <w:sz w:val="24"/>
          <w:szCs w:val="24"/>
          <w:lang w:eastAsia="en-US"/>
        </w:rPr>
        <w:t>Womens</w:t>
      </w:r>
      <w:proofErr w:type="spellEnd"/>
      <w:r w:rsidRPr="00D820A9">
        <w:rPr>
          <w:rFonts w:eastAsiaTheme="minorHAnsi"/>
          <w:color w:val="auto"/>
          <w:sz w:val="24"/>
          <w:szCs w:val="24"/>
          <w:lang w:eastAsia="en-US"/>
        </w:rPr>
        <w:t xml:space="preserve"> Aid, who can assist in providing the tools for them to regain </w:t>
      </w:r>
      <w:proofErr w:type="spellStart"/>
      <w:r w:rsidRPr="00D820A9">
        <w:rPr>
          <w:rFonts w:eastAsiaTheme="minorHAnsi"/>
          <w:color w:val="auto"/>
          <w:sz w:val="24"/>
          <w:szCs w:val="24"/>
          <w:lang w:eastAsia="en-US"/>
        </w:rPr>
        <w:t>self confidence</w:t>
      </w:r>
      <w:proofErr w:type="spellEnd"/>
      <w:r w:rsidRPr="00D820A9">
        <w:rPr>
          <w:rFonts w:eastAsiaTheme="minorHAnsi"/>
          <w:color w:val="auto"/>
          <w:sz w:val="24"/>
          <w:szCs w:val="24"/>
          <w:lang w:eastAsia="en-US"/>
        </w:rPr>
        <w:t xml:space="preserve"> and discard the Victim role, instead perceiving themselves as Survivor’s and giving them the tools to avoid a similar relationship in the future.</w:t>
      </w:r>
    </w:p>
    <w:p w14:paraId="0E775BB8" w14:textId="1D39A8B7" w:rsidR="007E4001"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proofErr w:type="spellStart"/>
      <w:r w:rsidRPr="00D820A9">
        <w:rPr>
          <w:rFonts w:eastAsiaTheme="minorHAnsi"/>
          <w:color w:val="auto"/>
          <w:sz w:val="24"/>
          <w:szCs w:val="24"/>
          <w:lang w:eastAsia="en-US"/>
        </w:rPr>
        <w:t>Betari’s</w:t>
      </w:r>
      <w:proofErr w:type="spellEnd"/>
      <w:r w:rsidRPr="00D820A9">
        <w:rPr>
          <w:rFonts w:eastAsiaTheme="minorHAnsi"/>
          <w:color w:val="auto"/>
          <w:sz w:val="24"/>
          <w:szCs w:val="24"/>
          <w:lang w:eastAsia="en-US"/>
        </w:rPr>
        <w:t xml:space="preserve"> Box is a model of a Cycle of Conflict which has four components that lead on from each other continuously. “My Attitude” affects “Your Attitude” which, in turn, affects “My Behaviour” and </w:t>
      </w:r>
      <w:proofErr w:type="gramStart"/>
      <w:r w:rsidRPr="00D820A9">
        <w:rPr>
          <w:rFonts w:eastAsiaTheme="minorHAnsi"/>
          <w:color w:val="auto"/>
          <w:sz w:val="24"/>
          <w:szCs w:val="24"/>
          <w:lang w:eastAsia="en-US"/>
        </w:rPr>
        <w:t>consequently ,</w:t>
      </w:r>
      <w:proofErr w:type="gramEnd"/>
      <w:r w:rsidRPr="00D820A9">
        <w:rPr>
          <w:rFonts w:eastAsiaTheme="minorHAnsi"/>
          <w:color w:val="auto"/>
          <w:sz w:val="24"/>
          <w:szCs w:val="24"/>
          <w:lang w:eastAsia="en-US"/>
        </w:rPr>
        <w:t xml:space="preserve">“Your Behaviour” is often a response to how “My Behaviour” is perceived. The Cycle continues, either escalating or deescalating </w:t>
      </w:r>
    </w:p>
    <w:p w14:paraId="14064D74" w14:textId="77777777" w:rsidR="007E4001"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proofErr w:type="spellStart"/>
      <w:r w:rsidRPr="00D820A9">
        <w:rPr>
          <w:rFonts w:eastAsiaTheme="minorHAnsi"/>
          <w:color w:val="auto"/>
          <w:sz w:val="24"/>
          <w:szCs w:val="24"/>
          <w:lang w:eastAsia="en-US"/>
        </w:rPr>
        <w:t>Betari’s</w:t>
      </w:r>
      <w:proofErr w:type="spellEnd"/>
      <w:r w:rsidRPr="00D820A9">
        <w:rPr>
          <w:rFonts w:eastAsiaTheme="minorHAnsi"/>
          <w:color w:val="auto"/>
          <w:sz w:val="24"/>
          <w:szCs w:val="24"/>
          <w:lang w:eastAsia="en-US"/>
        </w:rPr>
        <w:t xml:space="preserve"> Box is a simple theory and may require little conscious consideration, in comparison to </w:t>
      </w:r>
      <w:proofErr w:type="spellStart"/>
      <w:r w:rsidRPr="00D820A9">
        <w:rPr>
          <w:rFonts w:eastAsiaTheme="minorHAnsi"/>
          <w:color w:val="auto"/>
          <w:sz w:val="24"/>
          <w:szCs w:val="24"/>
          <w:lang w:eastAsia="en-US"/>
        </w:rPr>
        <w:t>Karpman’s</w:t>
      </w:r>
      <w:proofErr w:type="spellEnd"/>
      <w:r w:rsidRPr="00D820A9">
        <w:rPr>
          <w:rFonts w:eastAsiaTheme="minorHAnsi"/>
          <w:color w:val="auto"/>
          <w:sz w:val="24"/>
          <w:szCs w:val="24"/>
          <w:lang w:eastAsia="en-US"/>
        </w:rPr>
        <w:t xml:space="preserve"> Drama Triangle. In a challenging situation, </w:t>
      </w:r>
      <w:proofErr w:type="spellStart"/>
      <w:r w:rsidRPr="00D820A9">
        <w:rPr>
          <w:rFonts w:eastAsiaTheme="minorHAnsi"/>
          <w:color w:val="auto"/>
          <w:sz w:val="24"/>
          <w:szCs w:val="24"/>
          <w:lang w:eastAsia="en-US"/>
        </w:rPr>
        <w:t>Betari’s</w:t>
      </w:r>
      <w:proofErr w:type="spellEnd"/>
      <w:r w:rsidRPr="00D820A9">
        <w:rPr>
          <w:rFonts w:eastAsiaTheme="minorHAnsi"/>
          <w:color w:val="auto"/>
          <w:sz w:val="24"/>
          <w:szCs w:val="24"/>
          <w:lang w:eastAsia="en-US"/>
        </w:rPr>
        <w:t xml:space="preserve"> simplicity </w:t>
      </w:r>
      <w:r w:rsidRPr="00D820A9">
        <w:rPr>
          <w:rFonts w:eastAsiaTheme="minorHAnsi"/>
          <w:color w:val="auto"/>
          <w:sz w:val="24"/>
          <w:szCs w:val="24"/>
          <w:lang w:eastAsia="en-US"/>
        </w:rPr>
        <w:lastRenderedPageBreak/>
        <w:t>could become an automatic skill when practiced regularly in social interactions. Rather than assessing who is playing which role in the triangle, just considering ‘My Attitude’ and accepting that that will often affect the other person’s, positively or negatively, and using the social skills officers are selected for having, could change the dynamic of the situation expediently.</w:t>
      </w:r>
    </w:p>
    <w:p w14:paraId="50D62A0A" w14:textId="77777777" w:rsidR="007E4001"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Considering my use of </w:t>
      </w:r>
      <w:proofErr w:type="spellStart"/>
      <w:r w:rsidRPr="00D820A9">
        <w:rPr>
          <w:rFonts w:eastAsiaTheme="minorHAnsi"/>
          <w:color w:val="auto"/>
          <w:sz w:val="24"/>
          <w:szCs w:val="24"/>
          <w:lang w:eastAsia="en-US"/>
        </w:rPr>
        <w:t>Betari’s</w:t>
      </w:r>
      <w:proofErr w:type="spellEnd"/>
      <w:r w:rsidRPr="00D820A9">
        <w:rPr>
          <w:rFonts w:eastAsiaTheme="minorHAnsi"/>
          <w:color w:val="auto"/>
          <w:sz w:val="24"/>
          <w:szCs w:val="24"/>
          <w:lang w:eastAsia="en-US"/>
        </w:rPr>
        <w:t xml:space="preserve"> Box in this scenario, in using verbal </w:t>
      </w:r>
      <w:proofErr w:type="gramStart"/>
      <w:r w:rsidRPr="00D820A9">
        <w:rPr>
          <w:rFonts w:eastAsiaTheme="minorHAnsi"/>
          <w:color w:val="auto"/>
          <w:sz w:val="24"/>
          <w:szCs w:val="24"/>
          <w:lang w:eastAsia="en-US"/>
        </w:rPr>
        <w:t>communication ,</w:t>
      </w:r>
      <w:proofErr w:type="gramEnd"/>
      <w:r w:rsidRPr="00D820A9">
        <w:rPr>
          <w:rFonts w:eastAsiaTheme="minorHAnsi"/>
          <w:color w:val="auto"/>
          <w:sz w:val="24"/>
          <w:szCs w:val="24"/>
          <w:lang w:eastAsia="en-US"/>
        </w:rPr>
        <w:t xml:space="preserve"> with a strong clear voice, I presented my position to the Subject, but also to the onlookers. I avoided an aggressive stance and behaved in an authoritative, but reasonable manner.</w:t>
      </w:r>
    </w:p>
    <w:p w14:paraId="4317A5BD" w14:textId="77777777" w:rsidR="007E4001"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Had I gone straight into the situation with a physical use of force, the onlookers may have objected to actions that could be deemed excessive and unreasonable. Thus ‘My Attitude’ would be reflected in ‘My Behaviour’ and would result in ‘Their Attitude’, at a perceived use of excessive force, being reflected in ‘Their Behaviour’. The onlookers may have surged forward in a use of force designed to prevent me from a behaviour that they deemed unreasonable. </w:t>
      </w:r>
    </w:p>
    <w:p w14:paraId="7D3E10E8" w14:textId="77777777" w:rsidR="007E4001"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My reaction would have then be heightened to one of fear, at being presented with numerous volatile people and I may have called for assistance from other officers, which could easily have turned into a Violent Public Order incident, as a result of my approaching the situation originally from an aggressive conflictual stance.</w:t>
      </w:r>
    </w:p>
    <w:p w14:paraId="511B9EE6" w14:textId="77777777" w:rsidR="007E4001"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Reflecting on the outcome of the incident, the methods of communication used were effective in keeping a potentially volatile situation under control. Throughout the encounter I verbalised my actions and my reasons for them, so that all people present were aware of what was happening and why.</w:t>
      </w:r>
    </w:p>
    <w:p w14:paraId="2BABB8E5" w14:textId="77777777" w:rsidR="007E4001"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I used Active Listening skills to the male who tried to intervene, so that, even though I was busy dealing with an aggressive female, I heard and acknowledged what he was telling me and reassured him that his views would be fully heard and considered as soon as it was practicable to do so.</w:t>
      </w:r>
    </w:p>
    <w:p w14:paraId="75E0ECC6" w14:textId="77777777" w:rsidR="007E4001"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Use of Force was considered and appropriate to the situation.</w:t>
      </w:r>
    </w:p>
    <w:p w14:paraId="50E861FD" w14:textId="77777777" w:rsidR="007E4001"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Due to the female’s inebriated state and heightened aggression, it was not possible to  engage with her verbally initially, but as soon as she had been removed from the situation, and realised the seriousness of the situation she was in, I was able to talk with her, reducing the possibility of an escalation of her violent behaviour. </w:t>
      </w:r>
    </w:p>
    <w:p w14:paraId="7E03FCB3" w14:textId="77777777" w:rsidR="007E4001"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I was mindful of her Rights under the Codes of Practice, explaining that she shouldn’t talk to me at this point about what had happened, but once she had had her rights explained, as per the Codes of Practice and had the opportunity to consult a legal representative, she would have the opportunity to give her side of the story. I then talked about other matters, to build a rapport with her and keep her calm during the lengthy journey to the custody centre.</w:t>
      </w:r>
    </w:p>
    <w:p w14:paraId="7A025E67" w14:textId="77777777" w:rsidR="007E4001"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Had she been open to communicating when I first arrived, I would have used verbal skills to separate the parties , possibly using a five step appeal of asking her to comply simply, explaining why she should, reminding her of what she was jeopardising in her personal life by her behaviour, offering a final appeal and finally, resorting to reasonable use of force at that stage, if necessary.</w:t>
      </w:r>
    </w:p>
    <w:p w14:paraId="47EC8D87" w14:textId="77777777" w:rsidR="007E4001"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lastRenderedPageBreak/>
        <w:t xml:space="preserve">My learning from this is that any incidence of Domestic Abuse needs to be considered by police officers as based purely on the information that presents itself and preconceived ideas must </w:t>
      </w:r>
      <w:proofErr w:type="gramStart"/>
      <w:r w:rsidRPr="00D820A9">
        <w:rPr>
          <w:rFonts w:eastAsiaTheme="minorHAnsi"/>
          <w:color w:val="auto"/>
          <w:sz w:val="24"/>
          <w:szCs w:val="24"/>
          <w:lang w:eastAsia="en-US"/>
        </w:rPr>
        <w:t>be seen as</w:t>
      </w:r>
      <w:proofErr w:type="gramEnd"/>
      <w:r w:rsidRPr="00D820A9">
        <w:rPr>
          <w:rFonts w:eastAsiaTheme="minorHAnsi"/>
          <w:color w:val="auto"/>
          <w:sz w:val="24"/>
          <w:szCs w:val="24"/>
          <w:lang w:eastAsia="en-US"/>
        </w:rPr>
        <w:t xml:space="preserve"> such, with recognition of the bias that can obscure the true nature of an incident.</w:t>
      </w:r>
    </w:p>
    <w:p w14:paraId="58FE5479" w14:textId="77777777" w:rsidR="007E4001" w:rsidRPr="00D820A9" w:rsidRDefault="007E4001" w:rsidP="007E4001">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Nor, in this incident, can it be as simple as my suggesting that this matter is the result of alcohol consumption by a person who is predisposed to domestic violence, because of their social status. Other elements such as family history, the social environment of a party, on a key anniversary after a recent marital breakdown, are all relevant components.</w:t>
      </w:r>
    </w:p>
    <w:p w14:paraId="6A73DBDF" w14:textId="42818D31" w:rsidR="00AA666E" w:rsidRPr="00D820A9" w:rsidRDefault="003B4F99" w:rsidP="00E6298B">
      <w:pPr>
        <w:ind w:right="107"/>
        <w:jc w:val="both"/>
        <w:rPr>
          <w:sz w:val="24"/>
          <w:szCs w:val="24"/>
        </w:rPr>
      </w:pPr>
      <w:r>
        <w:rPr>
          <w:sz w:val="24"/>
          <w:szCs w:val="24"/>
        </w:rPr>
        <w:t>Word Count 2546</w:t>
      </w:r>
    </w:p>
    <w:p w14:paraId="79C6F38B" w14:textId="77777777" w:rsidR="00AA666E" w:rsidRPr="00D820A9" w:rsidRDefault="00AA666E" w:rsidP="00E6298B">
      <w:pPr>
        <w:ind w:right="107"/>
        <w:jc w:val="both"/>
        <w:rPr>
          <w:sz w:val="24"/>
          <w:szCs w:val="24"/>
        </w:rPr>
      </w:pPr>
    </w:p>
    <w:p w14:paraId="607A0D29" w14:textId="77777777" w:rsidR="00AA666E" w:rsidRPr="00D820A9" w:rsidRDefault="00AA666E" w:rsidP="00E6298B">
      <w:pPr>
        <w:ind w:right="107"/>
        <w:jc w:val="both"/>
        <w:rPr>
          <w:sz w:val="24"/>
          <w:szCs w:val="24"/>
        </w:rPr>
      </w:pPr>
    </w:p>
    <w:p w14:paraId="4557CCDD" w14:textId="77777777" w:rsidR="008B28E7" w:rsidRPr="00D820A9" w:rsidRDefault="008B28E7" w:rsidP="00E6298B">
      <w:pPr>
        <w:ind w:right="107"/>
        <w:jc w:val="both"/>
        <w:rPr>
          <w:sz w:val="24"/>
          <w:szCs w:val="24"/>
        </w:rPr>
      </w:pPr>
    </w:p>
    <w:p w14:paraId="545B147F" w14:textId="77777777" w:rsidR="008B28E7" w:rsidRPr="00D820A9" w:rsidRDefault="008B28E7" w:rsidP="00E6298B">
      <w:pPr>
        <w:ind w:right="107"/>
        <w:jc w:val="both"/>
        <w:rPr>
          <w:sz w:val="24"/>
          <w:szCs w:val="24"/>
        </w:rPr>
      </w:pPr>
    </w:p>
    <w:p w14:paraId="452E40A6" w14:textId="77777777" w:rsidR="008B28E7" w:rsidRPr="00D820A9" w:rsidRDefault="008B28E7" w:rsidP="00E6298B">
      <w:pPr>
        <w:ind w:right="107"/>
        <w:jc w:val="both"/>
        <w:rPr>
          <w:sz w:val="24"/>
          <w:szCs w:val="24"/>
        </w:rPr>
      </w:pPr>
    </w:p>
    <w:p w14:paraId="1A730B74" w14:textId="77777777" w:rsidR="008B28E7" w:rsidRPr="00D820A9" w:rsidRDefault="008B28E7" w:rsidP="00E6298B">
      <w:pPr>
        <w:ind w:right="107"/>
        <w:jc w:val="both"/>
        <w:rPr>
          <w:sz w:val="24"/>
          <w:szCs w:val="24"/>
        </w:rPr>
      </w:pPr>
    </w:p>
    <w:p w14:paraId="4A8B313D" w14:textId="77777777" w:rsidR="008B28E7" w:rsidRPr="00D820A9" w:rsidRDefault="008B28E7" w:rsidP="00E6298B">
      <w:pPr>
        <w:ind w:right="107"/>
        <w:jc w:val="both"/>
        <w:rPr>
          <w:sz w:val="24"/>
          <w:szCs w:val="24"/>
        </w:rPr>
      </w:pPr>
    </w:p>
    <w:p w14:paraId="58ECD1AB" w14:textId="77777777" w:rsidR="008B28E7" w:rsidRPr="00D820A9" w:rsidRDefault="008B28E7" w:rsidP="00E6298B">
      <w:pPr>
        <w:ind w:right="107"/>
        <w:jc w:val="both"/>
        <w:rPr>
          <w:sz w:val="24"/>
          <w:szCs w:val="24"/>
        </w:rPr>
      </w:pPr>
    </w:p>
    <w:p w14:paraId="1034652A" w14:textId="77777777" w:rsidR="008B28E7" w:rsidRPr="00D820A9" w:rsidRDefault="008B28E7" w:rsidP="00E6298B">
      <w:pPr>
        <w:ind w:right="107"/>
        <w:jc w:val="both"/>
        <w:rPr>
          <w:sz w:val="24"/>
          <w:szCs w:val="24"/>
        </w:rPr>
      </w:pPr>
    </w:p>
    <w:p w14:paraId="4519C025" w14:textId="77777777" w:rsidR="008B28E7" w:rsidRPr="00D820A9" w:rsidRDefault="008B28E7" w:rsidP="00E6298B">
      <w:pPr>
        <w:ind w:right="107"/>
        <w:jc w:val="both"/>
        <w:rPr>
          <w:sz w:val="24"/>
          <w:szCs w:val="24"/>
        </w:rPr>
      </w:pPr>
    </w:p>
    <w:p w14:paraId="07ED14A6" w14:textId="77777777" w:rsidR="00AA666E" w:rsidRPr="00D820A9" w:rsidRDefault="00AA666E" w:rsidP="00E6298B">
      <w:pPr>
        <w:ind w:right="107"/>
        <w:jc w:val="both"/>
        <w:rPr>
          <w:sz w:val="24"/>
          <w:szCs w:val="24"/>
        </w:rPr>
      </w:pPr>
    </w:p>
    <w:p w14:paraId="2D3DE98A" w14:textId="77777777" w:rsidR="00AA666E" w:rsidRPr="00D820A9" w:rsidRDefault="00AA666E" w:rsidP="00E6298B">
      <w:pPr>
        <w:ind w:right="107"/>
        <w:jc w:val="both"/>
        <w:rPr>
          <w:b/>
          <w:sz w:val="24"/>
          <w:szCs w:val="24"/>
        </w:rPr>
      </w:pPr>
    </w:p>
    <w:p w14:paraId="3B3526AE" w14:textId="77777777" w:rsidR="00025650" w:rsidRPr="00D820A9" w:rsidRDefault="00025650" w:rsidP="00E6298B">
      <w:pPr>
        <w:ind w:right="107"/>
        <w:rPr>
          <w:sz w:val="24"/>
          <w:szCs w:val="24"/>
        </w:rPr>
      </w:pPr>
      <w:r w:rsidRPr="00D820A9">
        <w:rPr>
          <w:sz w:val="24"/>
          <w:szCs w:val="24"/>
        </w:rP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4C9EFFC" w:rsidR="00112751" w:rsidRDefault="00112751" w:rsidP="00E6298B">
      <w:pPr>
        <w:ind w:right="107"/>
        <w:jc w:val="both"/>
        <w:rPr>
          <w:b/>
          <w:sz w:val="24"/>
          <w:szCs w:val="24"/>
        </w:rPr>
      </w:pPr>
      <w:r w:rsidRPr="00450C83">
        <w:rPr>
          <w:b/>
          <w:sz w:val="24"/>
          <w:szCs w:val="24"/>
        </w:rPr>
        <w:t>ANSWER:</w:t>
      </w:r>
    </w:p>
    <w:p w14:paraId="02087DA7" w14:textId="1AC920C0" w:rsidR="001E1DF0" w:rsidRDefault="001E1DF0" w:rsidP="00E6298B">
      <w:pPr>
        <w:ind w:right="107"/>
        <w:jc w:val="both"/>
        <w:rPr>
          <w:b/>
          <w:sz w:val="24"/>
          <w:szCs w:val="24"/>
        </w:rPr>
      </w:pPr>
    </w:p>
    <w:p w14:paraId="4523F388" w14:textId="77777777" w:rsidR="001E1DF0" w:rsidRPr="00D820A9" w:rsidRDefault="001E1DF0" w:rsidP="001E1DF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The incident that I am discussing is a Neighbourhood Harassment, perceived as Racist by the victims, who are Lithuanian. I will be using </w:t>
      </w:r>
      <w:proofErr w:type="spellStart"/>
      <w:r w:rsidRPr="00D820A9">
        <w:rPr>
          <w:rFonts w:eastAsiaTheme="minorHAnsi"/>
          <w:color w:val="auto"/>
          <w:sz w:val="24"/>
          <w:szCs w:val="24"/>
          <w:lang w:eastAsia="en-US"/>
        </w:rPr>
        <w:t>Borton’s</w:t>
      </w:r>
      <w:proofErr w:type="spellEnd"/>
      <w:r w:rsidRPr="00D820A9">
        <w:rPr>
          <w:rFonts w:eastAsiaTheme="minorHAnsi"/>
          <w:color w:val="auto"/>
          <w:sz w:val="24"/>
          <w:szCs w:val="24"/>
          <w:lang w:eastAsia="en-US"/>
        </w:rPr>
        <w:t xml:space="preserve"> Reflective Model of </w:t>
      </w:r>
      <w:proofErr w:type="gramStart"/>
      <w:r w:rsidRPr="00D820A9">
        <w:rPr>
          <w:rFonts w:eastAsiaTheme="minorHAnsi"/>
          <w:color w:val="auto"/>
          <w:sz w:val="24"/>
          <w:szCs w:val="24"/>
          <w:lang w:eastAsia="en-US"/>
        </w:rPr>
        <w:t>What?,</w:t>
      </w:r>
      <w:proofErr w:type="gramEnd"/>
      <w:r w:rsidRPr="00D820A9">
        <w:rPr>
          <w:rFonts w:eastAsiaTheme="minorHAnsi"/>
          <w:color w:val="auto"/>
          <w:sz w:val="24"/>
          <w:szCs w:val="24"/>
          <w:lang w:eastAsia="en-US"/>
        </w:rPr>
        <w:t xml:space="preserve"> So What? And Now What? As I assess the incident.</w:t>
      </w:r>
    </w:p>
    <w:p w14:paraId="0F427B81" w14:textId="77777777" w:rsidR="001E1DF0" w:rsidRPr="00D820A9" w:rsidRDefault="001E1DF0" w:rsidP="001E1DF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What? A couple from Lithuania complained that they were being caused Harassment, Alarm and Distress by neighbours on the estate upon which they had bought their home. The surrounding properties are rented through a Housing Association and this couple had been renovating their home, as the husband was a builder. They had been able to buy the property cheaply, as it had been repossessed by the bank and had intended to make it their permanent family home, having moved to the UK around a decade ago, with a desire to create a more secure life for their family, with access to good education and healthcare. The wife in the marriage had given up a successful career in Engineering to emigrate.</w:t>
      </w:r>
    </w:p>
    <w:p w14:paraId="0488C834" w14:textId="77777777" w:rsidR="001E1DF0" w:rsidRPr="00D820A9" w:rsidRDefault="001E1DF0" w:rsidP="001E1DF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They complained that they had been subjected to comments from a neighbour, telling them to “Go Home” and encouraging his children to shout insults at them. He would park his vehicles by their home and rev his engine loudly to disturb them. The specific incident they wished to report had occurred when this neighbour objected to the husband carrying out building work at 10am and had shouted and sworn at the couple outside their home, again shouting at the wife to “Go Home”.</w:t>
      </w:r>
    </w:p>
    <w:p w14:paraId="0E75192F" w14:textId="77777777" w:rsidR="001E1DF0" w:rsidRPr="00D820A9" w:rsidRDefault="001E1DF0" w:rsidP="001E1DF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The couple believed that they were being targeted because of their nationality.</w:t>
      </w:r>
    </w:p>
    <w:p w14:paraId="3D53CC95" w14:textId="77777777" w:rsidR="001E1DF0" w:rsidRPr="00D820A9" w:rsidRDefault="001E1DF0" w:rsidP="001E1DF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lastRenderedPageBreak/>
        <w:t>The Crime and Disorder Act 1998 sets out a definition of Hate Crime as “any criminal offence which is perceived by the victim or any other person, to be motivated by hostility or prejudice, based on” in this instance race. Offences such as Public Order have a specific aggravating factor under legislation when perceived to be motivated by hatred for racial, religious, gender specific or sexual orientation reasons.</w:t>
      </w:r>
    </w:p>
    <w:p w14:paraId="52DC45EC" w14:textId="77777777" w:rsidR="001E1DF0" w:rsidRPr="00D820A9" w:rsidRDefault="001E1DF0" w:rsidP="001E1DF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 In this instance there were no issues with language, both parties speaking English fluently. The couple stated that cultural issues were a factor, as the standards of housing presentation in Lithuania and the pride that people from deprived socioeconomic groups had in the presentation of their homes were different, as was a tendency to be blunt and forthright in Lithuania. In complaining about standards of litter removal and tidiness on the estate, the husband, they thought, had offended neighbours, when in Lithuania this would not have been considered offensive. </w:t>
      </w:r>
    </w:p>
    <w:p w14:paraId="677347BF" w14:textId="77777777" w:rsidR="001E1DF0" w:rsidRPr="00D820A9" w:rsidRDefault="001E1DF0" w:rsidP="001E1DF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This cultural issue of communication style was supported when I discussed the matter with the local PCSO, responsible for the estate, who told me that the victim was considered rude and obnoxious by neighbours, as he had complained to them about the standards of care in communal areas. Neighbours resented his attitude and, potentially, the fact that he was not seen as being from the area and was from abroad had become a point of focus.</w:t>
      </w:r>
    </w:p>
    <w:p w14:paraId="4C94627F" w14:textId="77777777" w:rsidR="001E1DF0" w:rsidRPr="00D820A9" w:rsidRDefault="001E1DF0" w:rsidP="001E1DF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There was friction in the couple’s marriage as a result of the situation, as the husband felt his identity as a male and his status as provider and protector of his family was in question. They explained that this was perceived </w:t>
      </w:r>
      <w:proofErr w:type="spellStart"/>
      <w:r w:rsidRPr="00D820A9">
        <w:rPr>
          <w:rFonts w:eastAsiaTheme="minorHAnsi"/>
          <w:color w:val="auto"/>
          <w:sz w:val="24"/>
          <w:szCs w:val="24"/>
          <w:lang w:eastAsia="en-US"/>
        </w:rPr>
        <w:t>a</w:t>
      </w:r>
      <w:proofErr w:type="spellEnd"/>
      <w:r w:rsidRPr="00D820A9">
        <w:rPr>
          <w:rFonts w:eastAsiaTheme="minorHAnsi"/>
          <w:color w:val="auto"/>
          <w:sz w:val="24"/>
          <w:szCs w:val="24"/>
          <w:lang w:eastAsia="en-US"/>
        </w:rPr>
        <w:t xml:space="preserve"> </w:t>
      </w:r>
      <w:proofErr w:type="spellStart"/>
      <w:r w:rsidRPr="00D820A9">
        <w:rPr>
          <w:rFonts w:eastAsiaTheme="minorHAnsi"/>
          <w:color w:val="auto"/>
          <w:sz w:val="24"/>
          <w:szCs w:val="24"/>
          <w:lang w:eastAsia="en-US"/>
        </w:rPr>
        <w:t>a</w:t>
      </w:r>
      <w:proofErr w:type="spellEnd"/>
      <w:r w:rsidRPr="00D820A9">
        <w:rPr>
          <w:rFonts w:eastAsiaTheme="minorHAnsi"/>
          <w:color w:val="auto"/>
          <w:sz w:val="24"/>
          <w:szCs w:val="24"/>
          <w:lang w:eastAsia="en-US"/>
        </w:rPr>
        <w:t xml:space="preserve"> key role in Lithuania and as his wife urged him not to escalate matters by retaliating, he was becoming frustrated, causing arguments between them and affecting his mental health.</w:t>
      </w:r>
    </w:p>
    <w:p w14:paraId="7393827E" w14:textId="73C07AB7" w:rsidR="001E1DF0" w:rsidRPr="00D820A9" w:rsidRDefault="001E1DF0" w:rsidP="001E1DF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So What? </w:t>
      </w:r>
      <w:sdt>
        <w:sdtPr>
          <w:rPr>
            <w:rFonts w:eastAsiaTheme="minorHAnsi"/>
            <w:color w:val="auto"/>
            <w:sz w:val="24"/>
            <w:szCs w:val="24"/>
            <w:lang w:eastAsia="en-US"/>
          </w:rPr>
          <w:id w:val="-1164619362"/>
          <w:citation/>
        </w:sdtPr>
        <w:sdtContent>
          <w:r w:rsidR="00724940" w:rsidRPr="00D820A9">
            <w:rPr>
              <w:rFonts w:eastAsiaTheme="minorHAnsi"/>
              <w:color w:val="auto"/>
              <w:sz w:val="24"/>
              <w:szCs w:val="24"/>
              <w:lang w:eastAsia="en-US"/>
            </w:rPr>
            <w:fldChar w:fldCharType="begin"/>
          </w:r>
          <w:r w:rsidR="00724940" w:rsidRPr="00D820A9">
            <w:rPr>
              <w:rFonts w:eastAsiaTheme="minorHAnsi"/>
              <w:color w:val="auto"/>
              <w:sz w:val="24"/>
              <w:szCs w:val="24"/>
              <w:lang w:eastAsia="en-US"/>
            </w:rPr>
            <w:instrText xml:space="preserve"> CITATION Mar21 \l 2057 </w:instrText>
          </w:r>
          <w:r w:rsidR="00724940" w:rsidRPr="00D820A9">
            <w:rPr>
              <w:rFonts w:eastAsiaTheme="minorHAnsi"/>
              <w:color w:val="auto"/>
              <w:sz w:val="24"/>
              <w:szCs w:val="24"/>
              <w:lang w:eastAsia="en-US"/>
            </w:rPr>
            <w:fldChar w:fldCharType="separate"/>
          </w:r>
          <w:r w:rsidR="00724940" w:rsidRPr="00D820A9">
            <w:rPr>
              <w:rFonts w:eastAsiaTheme="minorHAnsi"/>
              <w:noProof/>
              <w:color w:val="auto"/>
              <w:sz w:val="24"/>
              <w:szCs w:val="24"/>
              <w:lang w:eastAsia="en-US"/>
            </w:rPr>
            <w:t>(Shaw, 2021)</w:t>
          </w:r>
          <w:r w:rsidR="00724940" w:rsidRPr="00D820A9">
            <w:rPr>
              <w:rFonts w:eastAsiaTheme="minorHAnsi"/>
              <w:color w:val="auto"/>
              <w:sz w:val="24"/>
              <w:szCs w:val="24"/>
              <w:lang w:eastAsia="en-US"/>
            </w:rPr>
            <w:fldChar w:fldCharType="end"/>
          </w:r>
        </w:sdtContent>
      </w:sdt>
      <w:r w:rsidR="00724940" w:rsidRPr="00D820A9">
        <w:rPr>
          <w:rFonts w:eastAsiaTheme="minorHAnsi"/>
          <w:color w:val="auto"/>
          <w:sz w:val="24"/>
          <w:szCs w:val="24"/>
          <w:lang w:eastAsia="en-US"/>
        </w:rPr>
        <w:t xml:space="preserve"> </w:t>
      </w:r>
      <w:r w:rsidRPr="00D820A9">
        <w:rPr>
          <w:rFonts w:eastAsiaTheme="minorHAnsi"/>
          <w:color w:val="auto"/>
          <w:sz w:val="24"/>
          <w:szCs w:val="24"/>
          <w:lang w:eastAsia="en-US"/>
        </w:rPr>
        <w:t xml:space="preserve">states that Brexit has caused huge hostility towards immigrants and that this was supported and encouraged as a strategy by politicians and the media, to encourage a vote for Brexit. Shaw believes that bringing in stringent Immigration Control was a key factor in Boris Johnson’s successful bid to gain power and as previously measures brought in had failed, by stopping freedom of movement into the UK from the EU, there would be the first significant change in figures that would be likely to be seen as success and ensure the Conservatives maintained the lead position in government. He argues that Institutional Racism is inherent in the Government’s </w:t>
      </w:r>
      <w:proofErr w:type="gramStart"/>
      <w:r w:rsidRPr="00D820A9">
        <w:rPr>
          <w:rFonts w:eastAsiaTheme="minorHAnsi"/>
          <w:color w:val="auto"/>
          <w:sz w:val="24"/>
          <w:szCs w:val="24"/>
          <w:lang w:eastAsia="en-US"/>
        </w:rPr>
        <w:t>campaign</w:t>
      </w:r>
      <w:r w:rsidR="00724940" w:rsidRPr="00D820A9">
        <w:rPr>
          <w:rFonts w:eastAsiaTheme="minorHAnsi"/>
          <w:color w:val="auto"/>
          <w:sz w:val="24"/>
          <w:szCs w:val="24"/>
          <w:lang w:eastAsia="en-US"/>
        </w:rPr>
        <w:t xml:space="preserve">, </w:t>
      </w:r>
      <w:r w:rsidRPr="00D820A9">
        <w:rPr>
          <w:rFonts w:eastAsiaTheme="minorHAnsi"/>
          <w:color w:val="auto"/>
          <w:sz w:val="24"/>
          <w:szCs w:val="24"/>
          <w:lang w:eastAsia="en-US"/>
        </w:rPr>
        <w:t>but</w:t>
      </w:r>
      <w:proofErr w:type="gramEnd"/>
      <w:r w:rsidRPr="00D820A9">
        <w:rPr>
          <w:rFonts w:eastAsiaTheme="minorHAnsi"/>
          <w:color w:val="auto"/>
          <w:sz w:val="24"/>
          <w:szCs w:val="24"/>
          <w:lang w:eastAsia="en-US"/>
        </w:rPr>
        <w:t xml:space="preserve"> has been “airbrushed” out of commentary.</w:t>
      </w:r>
    </w:p>
    <w:p w14:paraId="7D020C3D" w14:textId="3268131F" w:rsidR="001E1DF0" w:rsidRPr="00D820A9" w:rsidRDefault="001E1DF0" w:rsidP="001E1DF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A survey in 2019 showed that figures of people being targeted by strangers committing acts of racial discrimination had risen from 58% in 2016 to 71% , believed by </w:t>
      </w:r>
      <w:sdt>
        <w:sdtPr>
          <w:rPr>
            <w:rFonts w:eastAsiaTheme="minorHAnsi"/>
            <w:color w:val="auto"/>
            <w:sz w:val="24"/>
            <w:szCs w:val="24"/>
            <w:lang w:eastAsia="en-US"/>
          </w:rPr>
          <w:id w:val="1916587034"/>
          <w:citation/>
        </w:sdtPr>
        <w:sdtContent>
          <w:r w:rsidR="00724940" w:rsidRPr="00D820A9">
            <w:rPr>
              <w:rFonts w:eastAsiaTheme="minorHAnsi"/>
              <w:color w:val="auto"/>
              <w:sz w:val="24"/>
              <w:szCs w:val="24"/>
              <w:lang w:eastAsia="en-US"/>
            </w:rPr>
            <w:fldChar w:fldCharType="begin"/>
          </w:r>
          <w:r w:rsidR="00724940" w:rsidRPr="00D820A9">
            <w:rPr>
              <w:rFonts w:eastAsiaTheme="minorHAnsi"/>
              <w:color w:val="auto"/>
              <w:sz w:val="24"/>
              <w:szCs w:val="24"/>
              <w:lang w:eastAsia="en-US"/>
            </w:rPr>
            <w:instrText xml:space="preserve"> CITATION Rob19 \l 2057 </w:instrText>
          </w:r>
          <w:r w:rsidR="00724940" w:rsidRPr="00D820A9">
            <w:rPr>
              <w:rFonts w:eastAsiaTheme="minorHAnsi"/>
              <w:color w:val="auto"/>
              <w:sz w:val="24"/>
              <w:szCs w:val="24"/>
              <w:lang w:eastAsia="en-US"/>
            </w:rPr>
            <w:fldChar w:fldCharType="separate"/>
          </w:r>
          <w:r w:rsidR="00724940" w:rsidRPr="00D820A9">
            <w:rPr>
              <w:rFonts w:eastAsiaTheme="minorHAnsi"/>
              <w:noProof/>
              <w:color w:val="auto"/>
              <w:sz w:val="24"/>
              <w:szCs w:val="24"/>
              <w:lang w:eastAsia="en-US"/>
            </w:rPr>
            <w:t>(Booth, 2019)</w:t>
          </w:r>
          <w:r w:rsidR="00724940" w:rsidRPr="00D820A9">
            <w:rPr>
              <w:rFonts w:eastAsiaTheme="minorHAnsi"/>
              <w:color w:val="auto"/>
              <w:sz w:val="24"/>
              <w:szCs w:val="24"/>
              <w:lang w:eastAsia="en-US"/>
            </w:rPr>
            <w:fldChar w:fldCharType="end"/>
          </w:r>
        </w:sdtContent>
      </w:sdt>
      <w:r w:rsidRPr="00D820A9">
        <w:rPr>
          <w:rFonts w:eastAsiaTheme="minorHAnsi"/>
          <w:color w:val="auto"/>
          <w:sz w:val="24"/>
          <w:szCs w:val="24"/>
          <w:lang w:eastAsia="en-US"/>
        </w:rPr>
        <w:t xml:space="preserve"> to be a direct result of Brexit.</w:t>
      </w:r>
    </w:p>
    <w:p w14:paraId="529C72BA" w14:textId="1DE42649" w:rsidR="001E1DF0" w:rsidRPr="00D820A9" w:rsidRDefault="001E1DF0" w:rsidP="001E1DF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Others hold the view that this is an excuse for people to play the victim card, that nothing has changed with regard to people’s attitude to racism, but it is being more frequently reported by people who are more sensitive to it, as a result of change. </w:t>
      </w:r>
      <w:sdt>
        <w:sdtPr>
          <w:rPr>
            <w:rFonts w:eastAsiaTheme="minorHAnsi"/>
            <w:color w:val="auto"/>
            <w:sz w:val="24"/>
            <w:szCs w:val="24"/>
            <w:lang w:eastAsia="en-US"/>
          </w:rPr>
          <w:id w:val="-336081177"/>
          <w:citation/>
        </w:sdtPr>
        <w:sdtContent>
          <w:r w:rsidR="002B389A" w:rsidRPr="00D820A9">
            <w:rPr>
              <w:rFonts w:eastAsiaTheme="minorHAnsi"/>
              <w:color w:val="auto"/>
              <w:sz w:val="24"/>
              <w:szCs w:val="24"/>
              <w:lang w:eastAsia="en-US"/>
            </w:rPr>
            <w:fldChar w:fldCharType="begin"/>
          </w:r>
          <w:r w:rsidR="002B389A" w:rsidRPr="00D820A9">
            <w:rPr>
              <w:rFonts w:eastAsiaTheme="minorHAnsi"/>
              <w:color w:val="auto"/>
              <w:sz w:val="24"/>
              <w:szCs w:val="24"/>
              <w:lang w:eastAsia="en-US"/>
            </w:rPr>
            <w:instrText xml:space="preserve"> CITATION Ant18 \l 2057 </w:instrText>
          </w:r>
          <w:r w:rsidR="002B389A" w:rsidRPr="00D820A9">
            <w:rPr>
              <w:rFonts w:eastAsiaTheme="minorHAnsi"/>
              <w:color w:val="auto"/>
              <w:sz w:val="24"/>
              <w:szCs w:val="24"/>
              <w:lang w:eastAsia="en-US"/>
            </w:rPr>
            <w:fldChar w:fldCharType="separate"/>
          </w:r>
          <w:r w:rsidR="002B389A" w:rsidRPr="00D820A9">
            <w:rPr>
              <w:rFonts w:eastAsiaTheme="minorHAnsi"/>
              <w:noProof/>
              <w:color w:val="auto"/>
              <w:sz w:val="24"/>
              <w:szCs w:val="24"/>
              <w:lang w:eastAsia="en-US"/>
            </w:rPr>
            <w:t>(Pateman, 2018)</w:t>
          </w:r>
          <w:r w:rsidR="002B389A" w:rsidRPr="00D820A9">
            <w:rPr>
              <w:rFonts w:eastAsiaTheme="minorHAnsi"/>
              <w:color w:val="auto"/>
              <w:sz w:val="24"/>
              <w:szCs w:val="24"/>
              <w:lang w:eastAsia="en-US"/>
            </w:rPr>
            <w:fldChar w:fldCharType="end"/>
          </w:r>
        </w:sdtContent>
      </w:sdt>
    </w:p>
    <w:p w14:paraId="56EA1911" w14:textId="77777777" w:rsidR="001E1DF0" w:rsidRPr="00D820A9" w:rsidRDefault="001E1DF0" w:rsidP="001E1DF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However, it may be that</w:t>
      </w:r>
      <w:r w:rsidRPr="00D820A9">
        <w:rPr>
          <w:rFonts w:eastAsiaTheme="minorHAnsi"/>
          <w:color w:val="auto"/>
          <w:sz w:val="24"/>
          <w:szCs w:val="24"/>
          <w:lang w:eastAsia="en-US"/>
        </w:rPr>
        <w:tab/>
        <w:t xml:space="preserve"> a sense of </w:t>
      </w:r>
      <w:proofErr w:type="spellStart"/>
      <w:proofErr w:type="gramStart"/>
      <w:r w:rsidRPr="00D820A9">
        <w:rPr>
          <w:rFonts w:eastAsiaTheme="minorHAnsi"/>
          <w:color w:val="auto"/>
          <w:sz w:val="24"/>
          <w:szCs w:val="24"/>
          <w:lang w:eastAsia="en-US"/>
        </w:rPr>
        <w:t>self righteous</w:t>
      </w:r>
      <w:proofErr w:type="spellEnd"/>
      <w:proofErr w:type="gramEnd"/>
      <w:r w:rsidRPr="00D820A9">
        <w:rPr>
          <w:rFonts w:eastAsiaTheme="minorHAnsi"/>
          <w:color w:val="auto"/>
          <w:sz w:val="24"/>
          <w:szCs w:val="24"/>
          <w:lang w:eastAsia="en-US"/>
        </w:rPr>
        <w:t xml:space="preserve"> justification fostered by the anti-EU and immigration rhetoric surrounding Brexit, has made some people feel that their resentments towards immigrants are acceptable and can be voiced. </w:t>
      </w:r>
    </w:p>
    <w:p w14:paraId="6DD096A9" w14:textId="77777777" w:rsidR="001E1DF0" w:rsidRPr="00D820A9" w:rsidRDefault="001E1DF0" w:rsidP="001E1DF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lastRenderedPageBreak/>
        <w:t>I was concerned to hear the couple voice their consideration of leaving Britain as a result of this experience, feeling that it was no longer safe for them to stay in the country which they had considered home and which, for their daughter is the only home she really knows.</w:t>
      </w:r>
    </w:p>
    <w:p w14:paraId="7630CA67" w14:textId="77777777" w:rsidR="001E1DF0" w:rsidRPr="00D820A9" w:rsidRDefault="001E1DF0" w:rsidP="001E1DF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Neighbours from a nearby household provided statements, having witnessed the Public Order offence, although did not hear any comments relating to racism and, also provided evidence that there was a general unpleasantness towards the couple on the estate as a result of their ethnicity. They cited having had work done recently on their own property which involved a lot of noise and that nobody had complained about that and stated that they had been told to watch out for those “bloody foreigners” when they had recently moved to the estate.</w:t>
      </w:r>
    </w:p>
    <w:p w14:paraId="48D1B8BE" w14:textId="77777777" w:rsidR="001E1DF0" w:rsidRPr="00D820A9" w:rsidRDefault="001E1DF0" w:rsidP="001E1DF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The Subject accused of committing the Public Order offence had no previous convictions or history and I was mindful that it was important, however much I objected to the racial undertones of the situation, to remain impartial and fair. Policing values are based on an officer gathering evidence without judgement, with integrity, honesty and openness and treated all parties with respect. I maintained an open mind and, as </w:t>
      </w:r>
      <w:proofErr w:type="gramStart"/>
      <w:r w:rsidRPr="00D820A9">
        <w:rPr>
          <w:rFonts w:eastAsiaTheme="minorHAnsi"/>
          <w:color w:val="auto"/>
          <w:sz w:val="24"/>
          <w:szCs w:val="24"/>
          <w:lang w:eastAsia="en-US"/>
        </w:rPr>
        <w:t>made contact with</w:t>
      </w:r>
      <w:proofErr w:type="gramEnd"/>
      <w:r w:rsidRPr="00D820A9">
        <w:rPr>
          <w:rFonts w:eastAsiaTheme="minorHAnsi"/>
          <w:color w:val="auto"/>
          <w:sz w:val="24"/>
          <w:szCs w:val="24"/>
          <w:lang w:eastAsia="en-US"/>
        </w:rPr>
        <w:t xml:space="preserve"> the Subject who lived directly next door to the Lithuanian couple.</w:t>
      </w:r>
    </w:p>
    <w:p w14:paraId="30A93D72" w14:textId="77777777" w:rsidR="001E1DF0" w:rsidRPr="00D820A9" w:rsidRDefault="001E1DF0" w:rsidP="001E1DF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I explained that an allegation had been made against him and invited him for a voluntary interview. He was very concerned, as a young working father of two, of the implications of this and what effect it may have on his job. I was very clear that he was not being </w:t>
      </w:r>
      <w:proofErr w:type="gramStart"/>
      <w:r w:rsidRPr="00D820A9">
        <w:rPr>
          <w:rFonts w:eastAsiaTheme="minorHAnsi"/>
          <w:color w:val="auto"/>
          <w:sz w:val="24"/>
          <w:szCs w:val="24"/>
          <w:lang w:eastAsia="en-US"/>
        </w:rPr>
        <w:t>arrested, but</w:t>
      </w:r>
      <w:proofErr w:type="gramEnd"/>
      <w:r w:rsidRPr="00D820A9">
        <w:rPr>
          <w:rFonts w:eastAsiaTheme="minorHAnsi"/>
          <w:color w:val="auto"/>
          <w:sz w:val="24"/>
          <w:szCs w:val="24"/>
          <w:lang w:eastAsia="en-US"/>
        </w:rPr>
        <w:t xml:space="preserve"> being offered an opportunity to explain events from his perspective. His rights, including the right to free legal advice were explained and an appointment was made, which fitted in with his family and work schedule.</w:t>
      </w:r>
    </w:p>
    <w:p w14:paraId="67A711E2" w14:textId="77777777" w:rsidR="001E1DF0" w:rsidRPr="00D820A9" w:rsidRDefault="001E1DF0" w:rsidP="001E1DF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In interview I explained what allegation had been made against this male. He admitted to shouting and swearing and provided an explanation that he had been working nights, had had little sleep and was woken up by the hammering. Due to other issues in his life he had been easily agitated that day and had behaved unacceptably. He was extremely apologetic. I explained the impact that his behaviour had had on his neighbours and he became so distressed that the interview had to be suspended for him to vomit in the toilet. He provided a reasonable explanation for the “Go Home” comment, which was that he was telling the wife to go into her house, as things were getting out of control and she had misunderstood him. </w:t>
      </w:r>
    </w:p>
    <w:p w14:paraId="0F65F248" w14:textId="77777777" w:rsidR="001E1DF0" w:rsidRPr="00D820A9" w:rsidRDefault="001E1DF0" w:rsidP="001E1DF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I was able to see the situation from both angles whilst being mindful, as per policing values, to maintain integrity and reflect on the evidence. </w:t>
      </w:r>
    </w:p>
    <w:p w14:paraId="550C6C34" w14:textId="77777777" w:rsidR="001E1DF0" w:rsidRPr="00D820A9" w:rsidRDefault="001E1DF0" w:rsidP="001E1DF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There was insufficient evidence to support an allegation of racially motivated public order and so a suggestion was made to both parties with regard to the Public Order incident of a Restorative Justice agreement, whereby the Subject signed an agreement to remain polite at all times when there was any cause to interact with the couple. Both parties agreed, as the couple had no wish to cause this male to have a criminal </w:t>
      </w:r>
      <w:proofErr w:type="gramStart"/>
      <w:r w:rsidRPr="00D820A9">
        <w:rPr>
          <w:rFonts w:eastAsiaTheme="minorHAnsi"/>
          <w:color w:val="auto"/>
          <w:sz w:val="24"/>
          <w:szCs w:val="24"/>
          <w:lang w:eastAsia="en-US"/>
        </w:rPr>
        <w:t>record, but</w:t>
      </w:r>
      <w:proofErr w:type="gramEnd"/>
      <w:r w:rsidRPr="00D820A9">
        <w:rPr>
          <w:rFonts w:eastAsiaTheme="minorHAnsi"/>
          <w:color w:val="auto"/>
          <w:sz w:val="24"/>
          <w:szCs w:val="24"/>
          <w:lang w:eastAsia="en-US"/>
        </w:rPr>
        <w:t xml:space="preserve"> wanted assurances that he was aware of the impact on them and would be respectful in future.  A Restorative Justice agreement meant, for the Subject, that he would have the opportunity to change his behaviour and reflect upon his actions, without obtaining a criminal record. Given his remorse and previous responsible lifestyle, this opportunity seemed wholly appropriate to all parties.</w:t>
      </w:r>
    </w:p>
    <w:p w14:paraId="589FDBA2" w14:textId="77777777" w:rsidR="001E1DF0" w:rsidRPr="00D820A9" w:rsidRDefault="001E1DF0" w:rsidP="001E1DF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lastRenderedPageBreak/>
        <w:t xml:space="preserve">Now What? I was mindful of the emotional strain that the couple were under and that this, along with the ongoing ill feeling on the estate towards them, had not been fully addressed. I had spent some time talking with them as we discussed the Restorative Justice outcome. </w:t>
      </w:r>
    </w:p>
    <w:p w14:paraId="07B9C067" w14:textId="77777777" w:rsidR="001E1DF0" w:rsidRPr="00D820A9" w:rsidRDefault="001E1DF0" w:rsidP="001E1DF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It was evident that they were both under emotional and mental strain and were fearful of continued </w:t>
      </w:r>
      <w:proofErr w:type="gramStart"/>
      <w:r w:rsidRPr="00D820A9">
        <w:rPr>
          <w:rFonts w:eastAsiaTheme="minorHAnsi"/>
          <w:color w:val="auto"/>
          <w:sz w:val="24"/>
          <w:szCs w:val="24"/>
          <w:lang w:eastAsia="en-US"/>
        </w:rPr>
        <w:t>issues .</w:t>
      </w:r>
      <w:proofErr w:type="gramEnd"/>
      <w:r w:rsidRPr="00D820A9">
        <w:rPr>
          <w:rFonts w:eastAsiaTheme="minorHAnsi"/>
          <w:color w:val="auto"/>
          <w:sz w:val="24"/>
          <w:szCs w:val="24"/>
          <w:lang w:eastAsia="en-US"/>
        </w:rPr>
        <w:t xml:space="preserve"> I contacted the Neighbourhood Sergeant and expressed my concerns. I had previously raised the matter with Gwent Police newly established Victims Hub. As the report had been taken just prior to this unit starting, support referrals I had requested had been delayed. I had spoken with the victims and they were willing and keen for referrals for support to be put in place.</w:t>
      </w:r>
    </w:p>
    <w:p w14:paraId="7C16EE21" w14:textId="77777777" w:rsidR="001E1DF0" w:rsidRPr="00D820A9" w:rsidRDefault="001E1DF0" w:rsidP="001E1DF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A </w:t>
      </w:r>
      <w:proofErr w:type="gramStart"/>
      <w:r w:rsidRPr="00D820A9">
        <w:rPr>
          <w:rFonts w:eastAsiaTheme="minorHAnsi"/>
          <w:color w:val="auto"/>
          <w:sz w:val="24"/>
          <w:szCs w:val="24"/>
          <w:lang w:eastAsia="en-US"/>
        </w:rPr>
        <w:t>Problem Solving</w:t>
      </w:r>
      <w:proofErr w:type="gramEnd"/>
      <w:r w:rsidRPr="00D820A9">
        <w:rPr>
          <w:rFonts w:eastAsiaTheme="minorHAnsi"/>
          <w:color w:val="auto"/>
          <w:sz w:val="24"/>
          <w:szCs w:val="24"/>
          <w:lang w:eastAsia="en-US"/>
        </w:rPr>
        <w:t xml:space="preserve"> Group meeting was held between various partner agencies and chaired by the local council. The agencies included local charities who specialised in providing support discrimination situations, </w:t>
      </w:r>
      <w:proofErr w:type="spellStart"/>
      <w:r w:rsidRPr="00D820A9">
        <w:rPr>
          <w:rFonts w:eastAsiaTheme="minorHAnsi"/>
          <w:color w:val="auto"/>
          <w:sz w:val="24"/>
          <w:szCs w:val="24"/>
          <w:lang w:eastAsia="en-US"/>
        </w:rPr>
        <w:t>anti social</w:t>
      </w:r>
      <w:proofErr w:type="spellEnd"/>
      <w:r w:rsidRPr="00D820A9">
        <w:rPr>
          <w:rFonts w:eastAsiaTheme="minorHAnsi"/>
          <w:color w:val="auto"/>
          <w:sz w:val="24"/>
          <w:szCs w:val="24"/>
          <w:lang w:eastAsia="en-US"/>
        </w:rPr>
        <w:t xml:space="preserve"> behaviour specialists from the council and police and, at my suggestion, the Housing Association renting to many of the local tenants, including the Subject.</w:t>
      </w:r>
    </w:p>
    <w:p w14:paraId="16BA6978" w14:textId="77777777" w:rsidR="001E1DF0" w:rsidRPr="00D820A9" w:rsidRDefault="001E1DF0" w:rsidP="001E1DF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I took responsibility for the fact that I had been a key part of this investigation and held a broad knowledge of the issues for all parties, by changing my shift to attend the online meeting and was invited to explain the situation, which I did.</w:t>
      </w:r>
    </w:p>
    <w:p w14:paraId="086CCF47" w14:textId="77777777" w:rsidR="001E1DF0" w:rsidRPr="00D820A9" w:rsidRDefault="001E1DF0" w:rsidP="001E1DF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 At one point, I voiced the fact that I had noticed a number of references by people present at that meeting, to the fact that the couple were about to visit Lithuania on holiday, as “going home” and that it was precisely this level of inconsideration, without ill meaning, that required conscious consideration. I pointed out that the couple had made their home in Wales and what their nationality was, did not decree where the place they considered home was. This was a good example for me to bear in mind for my own learning on being mindful before speaking, as to the impact that an innocently made comment could have on the perception of a person who is already feeling persecuted.</w:t>
      </w:r>
    </w:p>
    <w:p w14:paraId="5158907D" w14:textId="77777777" w:rsidR="001E1DF0" w:rsidRPr="00D820A9" w:rsidRDefault="001E1DF0" w:rsidP="001E1DF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As a result of the meeting various types of support, including counselling, support for the </w:t>
      </w:r>
      <w:proofErr w:type="gramStart"/>
      <w:r w:rsidRPr="00D820A9">
        <w:rPr>
          <w:rFonts w:eastAsiaTheme="minorHAnsi"/>
          <w:color w:val="auto"/>
          <w:sz w:val="24"/>
          <w:szCs w:val="24"/>
          <w:lang w:eastAsia="en-US"/>
        </w:rPr>
        <w:t>victims</w:t>
      </w:r>
      <w:proofErr w:type="gramEnd"/>
      <w:r w:rsidRPr="00D820A9">
        <w:rPr>
          <w:rFonts w:eastAsiaTheme="minorHAnsi"/>
          <w:color w:val="auto"/>
          <w:sz w:val="24"/>
          <w:szCs w:val="24"/>
          <w:lang w:eastAsia="en-US"/>
        </w:rPr>
        <w:t xml:space="preserve"> daughter within her school and warning letters from the Housing Association, explaining that racist and discriminatory behaviour would breach tenancy provisions were considered. The possibility of mediation to provide a greater understanding of the issues on the estate and allowing people to express their frustrations was raised. This seemed a fair and positive solution, which could lead to far better general relations, once people were hopefully able to see issues from </w:t>
      </w:r>
      <w:proofErr w:type="spellStart"/>
      <w:r w:rsidRPr="00D820A9">
        <w:rPr>
          <w:rFonts w:eastAsiaTheme="minorHAnsi"/>
          <w:color w:val="auto"/>
          <w:sz w:val="24"/>
          <w:szCs w:val="24"/>
          <w:lang w:eastAsia="en-US"/>
        </w:rPr>
        <w:t xml:space="preserve">each </w:t>
      </w:r>
      <w:proofErr w:type="gramStart"/>
      <w:r w:rsidRPr="00D820A9">
        <w:rPr>
          <w:rFonts w:eastAsiaTheme="minorHAnsi"/>
          <w:color w:val="auto"/>
          <w:sz w:val="24"/>
          <w:szCs w:val="24"/>
          <w:lang w:eastAsia="en-US"/>
        </w:rPr>
        <w:t>others</w:t>
      </w:r>
      <w:proofErr w:type="spellEnd"/>
      <w:proofErr w:type="gramEnd"/>
      <w:r w:rsidRPr="00D820A9">
        <w:rPr>
          <w:rFonts w:eastAsiaTheme="minorHAnsi"/>
          <w:color w:val="auto"/>
          <w:sz w:val="24"/>
          <w:szCs w:val="24"/>
          <w:lang w:eastAsia="en-US"/>
        </w:rPr>
        <w:t xml:space="preserve"> perspectives.</w:t>
      </w:r>
    </w:p>
    <w:p w14:paraId="4DABE001" w14:textId="77777777" w:rsidR="001E1DF0" w:rsidRPr="00D820A9" w:rsidRDefault="001E1DF0" w:rsidP="001E1DF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It had taken some time to obtain and complete all the elements of the investigation and I was mindful of my responsibilities and the necessity for the completion of certain procedures in line with the Victims Code.</w:t>
      </w:r>
    </w:p>
    <w:p w14:paraId="55BD62F9" w14:textId="2177A4F8" w:rsidR="001E1DF0" w:rsidRPr="00D820A9" w:rsidRDefault="001E1DF0" w:rsidP="001E1DF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This is a statutory government document. It is a Code of Practice for Victims of Crime.</w:t>
      </w:r>
      <w:sdt>
        <w:sdtPr>
          <w:rPr>
            <w:rFonts w:eastAsiaTheme="minorHAnsi"/>
            <w:color w:val="auto"/>
            <w:sz w:val="24"/>
            <w:szCs w:val="24"/>
            <w:lang w:eastAsia="en-US"/>
          </w:rPr>
          <w:id w:val="348608421"/>
          <w:citation/>
        </w:sdtPr>
        <w:sdtContent>
          <w:r w:rsidR="002B389A" w:rsidRPr="00D820A9">
            <w:rPr>
              <w:rFonts w:eastAsiaTheme="minorHAnsi"/>
              <w:color w:val="auto"/>
              <w:sz w:val="24"/>
              <w:szCs w:val="24"/>
              <w:lang w:eastAsia="en-US"/>
            </w:rPr>
            <w:fldChar w:fldCharType="begin"/>
          </w:r>
          <w:r w:rsidR="002B389A" w:rsidRPr="00D820A9">
            <w:rPr>
              <w:rFonts w:eastAsiaTheme="minorHAnsi"/>
              <w:color w:val="auto"/>
              <w:sz w:val="24"/>
              <w:szCs w:val="24"/>
              <w:lang w:eastAsia="en-US"/>
            </w:rPr>
            <w:instrText xml:space="preserve"> CITATION Cro21 \l 2057 </w:instrText>
          </w:r>
          <w:r w:rsidR="002B389A" w:rsidRPr="00D820A9">
            <w:rPr>
              <w:rFonts w:eastAsiaTheme="minorHAnsi"/>
              <w:color w:val="auto"/>
              <w:sz w:val="24"/>
              <w:szCs w:val="24"/>
              <w:lang w:eastAsia="en-US"/>
            </w:rPr>
            <w:fldChar w:fldCharType="separate"/>
          </w:r>
          <w:r w:rsidR="002B389A" w:rsidRPr="00D820A9">
            <w:rPr>
              <w:rFonts w:eastAsiaTheme="minorHAnsi"/>
              <w:noProof/>
              <w:color w:val="auto"/>
              <w:sz w:val="24"/>
              <w:szCs w:val="24"/>
              <w:lang w:eastAsia="en-US"/>
            </w:rPr>
            <w:t xml:space="preserve"> (Crown Prosecution Service, 2021)</w:t>
          </w:r>
          <w:r w:rsidR="002B389A" w:rsidRPr="00D820A9">
            <w:rPr>
              <w:rFonts w:eastAsiaTheme="minorHAnsi"/>
              <w:color w:val="auto"/>
              <w:sz w:val="24"/>
              <w:szCs w:val="24"/>
              <w:lang w:eastAsia="en-US"/>
            </w:rPr>
            <w:fldChar w:fldCharType="end"/>
          </w:r>
        </w:sdtContent>
      </w:sdt>
      <w:r w:rsidRPr="00D820A9">
        <w:rPr>
          <w:rFonts w:eastAsiaTheme="minorHAnsi"/>
          <w:color w:val="auto"/>
          <w:sz w:val="24"/>
          <w:szCs w:val="24"/>
          <w:lang w:eastAsia="en-US"/>
        </w:rPr>
        <w:t xml:space="preserve"> explains that the code sets out requirements for relevant agencies, such as the Probation Service, Police and the Courts, to provide information, support and services to victims of crime. These provisions are in place from the time that a victim reports a crime to after any trial that takes place.</w:t>
      </w:r>
    </w:p>
    <w:p w14:paraId="5D8AD7C7" w14:textId="5F4783B4" w:rsidR="001E1DF0" w:rsidRPr="00D820A9" w:rsidRDefault="001E1DF0" w:rsidP="001E1DF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An assessment should take place as to what support victims may need. Primarily it was my responsibility to look at the </w:t>
      </w:r>
      <w:proofErr w:type="gramStart"/>
      <w:r w:rsidRPr="00D820A9">
        <w:rPr>
          <w:rFonts w:eastAsiaTheme="minorHAnsi"/>
          <w:color w:val="auto"/>
          <w:sz w:val="24"/>
          <w:szCs w:val="24"/>
          <w:lang w:eastAsia="en-US"/>
        </w:rPr>
        <w:t>circumstances,</w:t>
      </w:r>
      <w:r w:rsidR="002B389A" w:rsidRPr="00D820A9">
        <w:rPr>
          <w:rFonts w:eastAsiaTheme="minorHAnsi"/>
          <w:color w:val="auto"/>
          <w:sz w:val="24"/>
          <w:szCs w:val="24"/>
          <w:lang w:eastAsia="en-US"/>
        </w:rPr>
        <w:t xml:space="preserve"> </w:t>
      </w:r>
      <w:r w:rsidRPr="00D820A9">
        <w:rPr>
          <w:rFonts w:eastAsiaTheme="minorHAnsi"/>
          <w:color w:val="auto"/>
          <w:sz w:val="24"/>
          <w:szCs w:val="24"/>
          <w:lang w:eastAsia="en-US"/>
        </w:rPr>
        <w:t>and</w:t>
      </w:r>
      <w:proofErr w:type="gramEnd"/>
      <w:r w:rsidRPr="00D820A9">
        <w:rPr>
          <w:rFonts w:eastAsiaTheme="minorHAnsi"/>
          <w:color w:val="auto"/>
          <w:sz w:val="24"/>
          <w:szCs w:val="24"/>
          <w:lang w:eastAsia="en-US"/>
        </w:rPr>
        <w:t xml:space="preserve"> ascertain whether victims required a </w:t>
      </w:r>
      <w:r w:rsidRPr="00D820A9">
        <w:rPr>
          <w:rFonts w:eastAsiaTheme="minorHAnsi"/>
          <w:color w:val="auto"/>
          <w:sz w:val="24"/>
          <w:szCs w:val="24"/>
          <w:lang w:eastAsia="en-US"/>
        </w:rPr>
        <w:lastRenderedPageBreak/>
        <w:t xml:space="preserve">standard service of updates every five days or an enhanced service of updates within 24 hours. </w:t>
      </w:r>
    </w:p>
    <w:p w14:paraId="3284C7A8" w14:textId="77777777" w:rsidR="001E1DF0" w:rsidRPr="00D820A9" w:rsidRDefault="001E1DF0" w:rsidP="001E1DF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This enhanced service is particularly relevant for victims where they are at significant risk from a perpetrator or intimidated, for example, in a Domestic Abuse case, where a perpetrator has been arrested, it is extremely important to notify the Victim of any charge, release or bail conditions. He or she may need to secure safe accommodation or be in significant fear of the perpetrator appearing at their address and so regular updates to ensure that the needs of the victim are being met and safeguarding is paramount, are essential under this code.</w:t>
      </w:r>
    </w:p>
    <w:p w14:paraId="2AEC541F" w14:textId="77777777" w:rsidR="001E1DF0" w:rsidRPr="00D820A9" w:rsidRDefault="001E1DF0" w:rsidP="001E1DF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There was no evidence to suggest that the victims in this case were at risk of harm, but I was mindful of the stress that they were under and the proximity of the Subject’s house to theirs and so I managed their expectations, ensured that they had my contact details for when I was on duty and discussed reporting and safeguarding measures with them.</w:t>
      </w:r>
    </w:p>
    <w:p w14:paraId="4763E5CE" w14:textId="77777777" w:rsidR="001E1DF0" w:rsidRPr="00D820A9" w:rsidRDefault="001E1DF0" w:rsidP="001E1DF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I made regular contact to keep them updated, often in person if I was attending the estate to obtain a statement, for example, so that they knew what was happening throughout the process.</w:t>
      </w:r>
    </w:p>
    <w:p w14:paraId="5E73E0AF" w14:textId="77777777" w:rsidR="001E1DF0" w:rsidRPr="00D820A9" w:rsidRDefault="001E1DF0" w:rsidP="001E1DF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 At the time that I had taken this </w:t>
      </w:r>
      <w:proofErr w:type="gramStart"/>
      <w:r w:rsidRPr="00D820A9">
        <w:rPr>
          <w:rFonts w:eastAsiaTheme="minorHAnsi"/>
          <w:color w:val="auto"/>
          <w:sz w:val="24"/>
          <w:szCs w:val="24"/>
          <w:lang w:eastAsia="en-US"/>
        </w:rPr>
        <w:t>particular report</w:t>
      </w:r>
      <w:proofErr w:type="gramEnd"/>
      <w:r w:rsidRPr="00D820A9">
        <w:rPr>
          <w:rFonts w:eastAsiaTheme="minorHAnsi"/>
          <w:color w:val="auto"/>
          <w:sz w:val="24"/>
          <w:szCs w:val="24"/>
          <w:lang w:eastAsia="en-US"/>
        </w:rPr>
        <w:t>, there had been a weekend period where there was an adjustment of services within Gwent Police and so the initial referrals that I had requested had not been made. This was purely an administrative issue, as the form that I completed was no longer valid. I had taken my rest days as soon as the report had been made, but on my return to duty, realised that the referrals were not in place and that I needed to act to ensure that the assessment and referrals were dealt with quickly as was appropriate for this instance.</w:t>
      </w:r>
    </w:p>
    <w:p w14:paraId="1E7F730A" w14:textId="55946FC6" w:rsidR="001E1DF0" w:rsidRPr="00D820A9" w:rsidRDefault="001E1DF0" w:rsidP="001E1DF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I </w:t>
      </w:r>
      <w:proofErr w:type="gramStart"/>
      <w:r w:rsidRPr="00D820A9">
        <w:rPr>
          <w:rFonts w:eastAsiaTheme="minorHAnsi"/>
          <w:color w:val="auto"/>
          <w:sz w:val="24"/>
          <w:szCs w:val="24"/>
          <w:lang w:eastAsia="en-US"/>
        </w:rPr>
        <w:t>made contact with</w:t>
      </w:r>
      <w:proofErr w:type="gramEnd"/>
      <w:r w:rsidRPr="00D820A9">
        <w:rPr>
          <w:rFonts w:eastAsiaTheme="minorHAnsi"/>
          <w:color w:val="auto"/>
          <w:sz w:val="24"/>
          <w:szCs w:val="24"/>
          <w:lang w:eastAsia="en-US"/>
        </w:rPr>
        <w:t xml:space="preserve"> the new Victims Hub and the referrals were completed. I had also notified the local officer specialising in Hate Crime support for the area in which the couple lived, prior to taking rest days. </w:t>
      </w:r>
    </w:p>
    <w:p w14:paraId="1A6D1BD4" w14:textId="77777777" w:rsidR="001E1DF0" w:rsidRPr="00D820A9" w:rsidRDefault="001E1DF0" w:rsidP="001E1DF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Through these referrals and the ongoing consideration of the Multi Agency Problem Solving Group, I ensured that the issues surrounding the couple’s experience of potential racism were dealt with by </w:t>
      </w:r>
      <w:proofErr w:type="gramStart"/>
      <w:r w:rsidRPr="00D820A9">
        <w:rPr>
          <w:rFonts w:eastAsiaTheme="minorHAnsi"/>
          <w:color w:val="auto"/>
          <w:sz w:val="24"/>
          <w:szCs w:val="24"/>
          <w:lang w:eastAsia="en-US"/>
        </w:rPr>
        <w:t>a number of</w:t>
      </w:r>
      <w:proofErr w:type="gramEnd"/>
      <w:r w:rsidRPr="00D820A9">
        <w:rPr>
          <w:rFonts w:eastAsiaTheme="minorHAnsi"/>
          <w:color w:val="auto"/>
          <w:sz w:val="24"/>
          <w:szCs w:val="24"/>
          <w:lang w:eastAsia="en-US"/>
        </w:rPr>
        <w:t xml:space="preserve"> relevant agencies liaising together, to ensure support, but also outreach and positive information to the immediate community. </w:t>
      </w:r>
    </w:p>
    <w:p w14:paraId="66D15BA5" w14:textId="77777777" w:rsidR="001E1DF0" w:rsidRPr="00D820A9" w:rsidRDefault="001E1DF0" w:rsidP="001E1DF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Therefore, I dealt with the overarching concern of victimisation due to misunderstanding and potential racism within the small community on the estate, rather than merely investigating one reported crime. In this way, I met the requirements of my role, protecting the public and acting in the interests of all parties. Education, support and information for the </w:t>
      </w:r>
      <w:proofErr w:type="gramStart"/>
      <w:r w:rsidRPr="00D820A9">
        <w:rPr>
          <w:rFonts w:eastAsiaTheme="minorHAnsi"/>
          <w:color w:val="auto"/>
          <w:sz w:val="24"/>
          <w:szCs w:val="24"/>
          <w:lang w:eastAsia="en-US"/>
        </w:rPr>
        <w:t>local residents</w:t>
      </w:r>
      <w:proofErr w:type="gramEnd"/>
      <w:r w:rsidRPr="00D820A9">
        <w:rPr>
          <w:rFonts w:eastAsiaTheme="minorHAnsi"/>
          <w:color w:val="auto"/>
          <w:sz w:val="24"/>
          <w:szCs w:val="24"/>
          <w:lang w:eastAsia="en-US"/>
        </w:rPr>
        <w:t>, as well as providing support for the Lithuanian couple, which could hopefully lead to a greater understanding and a strengthening of community, all within the remit of upholding Policing Values and meeting my responsibilities under the Victims Code.</w:t>
      </w:r>
    </w:p>
    <w:p w14:paraId="08B5BBA9" w14:textId="023B5ED3" w:rsidR="001E1DF0" w:rsidRPr="00D820A9" w:rsidRDefault="0085222A" w:rsidP="001E1DF0">
      <w:pPr>
        <w:overflowPunct/>
        <w:autoSpaceDE/>
        <w:autoSpaceDN/>
        <w:adjustRightInd/>
        <w:spacing w:after="160" w:line="259" w:lineRule="auto"/>
        <w:textAlignment w:val="auto"/>
        <w:rPr>
          <w:rFonts w:eastAsiaTheme="minorHAnsi"/>
          <w:color w:val="auto"/>
          <w:sz w:val="24"/>
          <w:szCs w:val="24"/>
          <w:lang w:eastAsia="en-US"/>
        </w:rPr>
      </w:pPr>
      <w:r>
        <w:rPr>
          <w:rFonts w:eastAsiaTheme="minorHAnsi"/>
          <w:color w:val="auto"/>
          <w:sz w:val="24"/>
          <w:szCs w:val="24"/>
          <w:lang w:eastAsia="en-US"/>
        </w:rPr>
        <w:t>Word Count 2460</w:t>
      </w:r>
    </w:p>
    <w:p w14:paraId="30FA1841" w14:textId="77777777" w:rsidR="001E1DF0" w:rsidRPr="00D820A9" w:rsidRDefault="001E1DF0" w:rsidP="00E6298B">
      <w:pPr>
        <w:ind w:right="107"/>
        <w:jc w:val="both"/>
        <w:rPr>
          <w:b/>
          <w:sz w:val="24"/>
          <w:szCs w:val="24"/>
        </w:rPr>
      </w:pPr>
    </w:p>
    <w:p w14:paraId="31C7AA31" w14:textId="77777777" w:rsidR="00112751" w:rsidRPr="00D820A9" w:rsidRDefault="00112751" w:rsidP="00E6298B">
      <w:pPr>
        <w:ind w:right="107"/>
        <w:jc w:val="both"/>
        <w:rPr>
          <w:sz w:val="24"/>
          <w:szCs w:val="24"/>
        </w:rPr>
      </w:pPr>
    </w:p>
    <w:p w14:paraId="53D8D511" w14:textId="77777777" w:rsidR="00112751" w:rsidRPr="00D820A9" w:rsidRDefault="00112751" w:rsidP="00E6298B">
      <w:pPr>
        <w:ind w:right="107"/>
        <w:jc w:val="both"/>
        <w:rPr>
          <w:sz w:val="24"/>
          <w:szCs w:val="24"/>
        </w:rPr>
      </w:pPr>
    </w:p>
    <w:p w14:paraId="1967E2A8" w14:textId="77777777" w:rsidR="00025650" w:rsidRPr="00D820A9" w:rsidRDefault="00025650" w:rsidP="00E6298B">
      <w:pPr>
        <w:ind w:right="107"/>
        <w:jc w:val="both"/>
        <w:rPr>
          <w:sz w:val="24"/>
          <w:szCs w:val="24"/>
        </w:rPr>
      </w:pPr>
    </w:p>
    <w:p w14:paraId="416EFA95" w14:textId="77777777" w:rsidR="00025650" w:rsidRPr="00D820A9" w:rsidRDefault="00025650" w:rsidP="00E6298B">
      <w:pPr>
        <w:ind w:right="107"/>
        <w:jc w:val="both"/>
        <w:rPr>
          <w:sz w:val="24"/>
          <w:szCs w:val="24"/>
        </w:rPr>
      </w:pPr>
    </w:p>
    <w:p w14:paraId="598FFEC5" w14:textId="77777777" w:rsidR="00025650" w:rsidRPr="00D820A9" w:rsidRDefault="00025650" w:rsidP="00E6298B">
      <w:pPr>
        <w:ind w:right="107"/>
        <w:jc w:val="both"/>
        <w:rPr>
          <w:sz w:val="24"/>
          <w:szCs w:val="24"/>
        </w:rPr>
      </w:pPr>
    </w:p>
    <w:p w14:paraId="042DA0D7" w14:textId="77777777" w:rsidR="00025650" w:rsidRPr="00D820A9" w:rsidRDefault="00025650" w:rsidP="00E6298B">
      <w:pPr>
        <w:ind w:right="107"/>
        <w:jc w:val="both"/>
        <w:rPr>
          <w:sz w:val="24"/>
          <w:szCs w:val="24"/>
        </w:rPr>
      </w:pPr>
    </w:p>
    <w:p w14:paraId="65800057" w14:textId="77777777" w:rsidR="00025650" w:rsidRPr="00D820A9" w:rsidRDefault="00025650" w:rsidP="00E6298B">
      <w:pPr>
        <w:ind w:right="107"/>
        <w:jc w:val="both"/>
        <w:rPr>
          <w:sz w:val="24"/>
          <w:szCs w:val="24"/>
        </w:rPr>
      </w:pPr>
    </w:p>
    <w:p w14:paraId="7A99F832" w14:textId="77777777" w:rsidR="00025650" w:rsidRPr="00D820A9" w:rsidRDefault="00025650" w:rsidP="00E6298B">
      <w:pPr>
        <w:ind w:right="107"/>
        <w:jc w:val="both"/>
        <w:rPr>
          <w:sz w:val="24"/>
          <w:szCs w:val="24"/>
        </w:rPr>
      </w:pPr>
    </w:p>
    <w:p w14:paraId="7FD39A42" w14:textId="77777777" w:rsidR="00025650" w:rsidRPr="00D820A9" w:rsidRDefault="00025650" w:rsidP="00E6298B">
      <w:pPr>
        <w:ind w:right="107"/>
        <w:jc w:val="both"/>
        <w:rPr>
          <w:sz w:val="24"/>
          <w:szCs w:val="24"/>
        </w:rPr>
      </w:pPr>
    </w:p>
    <w:p w14:paraId="73D1DF2B" w14:textId="77777777" w:rsidR="00025650" w:rsidRPr="00D820A9" w:rsidRDefault="00025650" w:rsidP="00E6298B">
      <w:pPr>
        <w:ind w:right="107"/>
        <w:jc w:val="both"/>
        <w:rPr>
          <w:sz w:val="24"/>
          <w:szCs w:val="24"/>
        </w:rPr>
      </w:pPr>
    </w:p>
    <w:p w14:paraId="556B64F0" w14:textId="77777777" w:rsidR="00025650" w:rsidRPr="00D820A9" w:rsidRDefault="00025650" w:rsidP="00E6298B">
      <w:pPr>
        <w:ind w:right="107"/>
        <w:jc w:val="both"/>
        <w:rPr>
          <w:sz w:val="24"/>
          <w:szCs w:val="24"/>
        </w:rPr>
      </w:pPr>
    </w:p>
    <w:p w14:paraId="140C2FD2" w14:textId="77777777" w:rsidR="00025650" w:rsidRPr="00D820A9" w:rsidRDefault="00025650" w:rsidP="00E6298B">
      <w:pPr>
        <w:ind w:right="107"/>
        <w:jc w:val="both"/>
        <w:rPr>
          <w:b/>
          <w:sz w:val="24"/>
          <w:szCs w:val="24"/>
        </w:rPr>
      </w:pPr>
    </w:p>
    <w:p w14:paraId="32933C98" w14:textId="77777777" w:rsidR="00AA666E" w:rsidRPr="00D820A9" w:rsidRDefault="00025650" w:rsidP="00E6298B">
      <w:pPr>
        <w:ind w:right="107"/>
        <w:rPr>
          <w:sz w:val="24"/>
          <w:szCs w:val="24"/>
        </w:rPr>
      </w:pPr>
      <w:r w:rsidRPr="00D820A9">
        <w:rPr>
          <w:sz w:val="24"/>
          <w:szCs w:val="24"/>
        </w:rP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0C6EDA57" w:rsidR="006C7CA5" w:rsidRDefault="006C7CA5" w:rsidP="00E6298B">
      <w:pPr>
        <w:ind w:right="107"/>
        <w:jc w:val="both"/>
        <w:rPr>
          <w:b/>
          <w:sz w:val="24"/>
          <w:szCs w:val="24"/>
        </w:rPr>
      </w:pPr>
      <w:r w:rsidRPr="00450C83">
        <w:rPr>
          <w:b/>
          <w:sz w:val="24"/>
          <w:szCs w:val="24"/>
        </w:rPr>
        <w:t>ANSWER:</w:t>
      </w:r>
    </w:p>
    <w:p w14:paraId="13BAE92A" w14:textId="495E8EFE" w:rsidR="00E058C0" w:rsidRDefault="00E058C0" w:rsidP="00E6298B">
      <w:pPr>
        <w:ind w:right="107"/>
        <w:jc w:val="both"/>
        <w:rPr>
          <w:b/>
          <w:sz w:val="24"/>
          <w:szCs w:val="24"/>
        </w:rPr>
      </w:pPr>
    </w:p>
    <w:p w14:paraId="690838A2" w14:textId="77777777"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Decisions based on the facts that present themselves, are the basis of police action. Therefore, it is essential for sound and fair decision making to take place, that a police officer is fully aware of the motives that lie behind a decision and works within the context of the Code of Ethics, which lays out policing values.</w:t>
      </w:r>
    </w:p>
    <w:p w14:paraId="7B71916A" w14:textId="77777777"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I will be using </w:t>
      </w:r>
      <w:proofErr w:type="spellStart"/>
      <w:r w:rsidRPr="00D820A9">
        <w:rPr>
          <w:rFonts w:eastAsiaTheme="minorHAnsi"/>
          <w:color w:val="auto"/>
          <w:sz w:val="24"/>
          <w:szCs w:val="24"/>
          <w:lang w:eastAsia="en-US"/>
        </w:rPr>
        <w:t>Borton’s</w:t>
      </w:r>
      <w:proofErr w:type="spellEnd"/>
      <w:r w:rsidRPr="00D820A9">
        <w:rPr>
          <w:rFonts w:eastAsiaTheme="minorHAnsi"/>
          <w:color w:val="auto"/>
          <w:sz w:val="24"/>
          <w:szCs w:val="24"/>
          <w:lang w:eastAsia="en-US"/>
        </w:rPr>
        <w:t xml:space="preserve"> Tool of ‘What?’, ‘So What?’ and ‘Now What?’ to reflect on this scenario.</w:t>
      </w:r>
    </w:p>
    <w:p w14:paraId="4EE4854B" w14:textId="3A90E189"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The What? Element of </w:t>
      </w:r>
      <w:proofErr w:type="spellStart"/>
      <w:r w:rsidRPr="00D820A9">
        <w:rPr>
          <w:rFonts w:eastAsiaTheme="minorHAnsi"/>
          <w:color w:val="auto"/>
          <w:sz w:val="24"/>
          <w:szCs w:val="24"/>
          <w:lang w:eastAsia="en-US"/>
        </w:rPr>
        <w:t>Borton’s</w:t>
      </w:r>
      <w:proofErr w:type="spellEnd"/>
      <w:r w:rsidRPr="00D820A9">
        <w:rPr>
          <w:rFonts w:eastAsiaTheme="minorHAnsi"/>
          <w:color w:val="auto"/>
          <w:sz w:val="24"/>
          <w:szCs w:val="24"/>
          <w:lang w:eastAsia="en-US"/>
        </w:rPr>
        <w:t xml:space="preserve"> Tool is the situation I am reflecting on, which is one where I stopped a vehicle which had faulty rear positional lights and headlights. These are ‘obligatory lights’ and the Road Vehicles Lighting Regulations 1989 sets out a requirement for these lights to be in good working order, if the vehicle is being driven on a public road. There were no issues with language, culture or ethnicity in this situation.</w:t>
      </w:r>
    </w:p>
    <w:p w14:paraId="2FDA7CC4" w14:textId="77777777"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In considering the social context of the situation, the driver was </w:t>
      </w:r>
      <w:proofErr w:type="gramStart"/>
      <w:r w:rsidRPr="00D820A9">
        <w:rPr>
          <w:rFonts w:eastAsiaTheme="minorHAnsi"/>
          <w:color w:val="auto"/>
          <w:sz w:val="24"/>
          <w:szCs w:val="24"/>
          <w:lang w:eastAsia="en-US"/>
        </w:rPr>
        <w:t>female</w:t>
      </w:r>
      <w:proofErr w:type="gramEnd"/>
      <w:r w:rsidRPr="00D820A9">
        <w:rPr>
          <w:rFonts w:eastAsiaTheme="minorHAnsi"/>
          <w:color w:val="auto"/>
          <w:sz w:val="24"/>
          <w:szCs w:val="24"/>
          <w:lang w:eastAsia="en-US"/>
        </w:rPr>
        <w:t xml:space="preserve"> and she disclosed that she was a single mother to the two young children who were in the car, at the time it was stopped and that she had financial issues. I was aware that my actions in this matter would have an impact on how she and the children viewed police.</w:t>
      </w:r>
    </w:p>
    <w:p w14:paraId="6BF141F8" w14:textId="77777777"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I had been a passenger in a police vehicle and had noticed this car’s faulty lights, because it was dark and the vehicle pulled out in front of us, giving a view of both front and rear lights, one side of which were not working.</w:t>
      </w:r>
    </w:p>
    <w:p w14:paraId="217CADF9" w14:textId="77777777"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lastRenderedPageBreak/>
        <w:t xml:space="preserve"> A vehicle check had given a different name for the registered keeper of the vehicle. When I asked the driver about this, she informed me that she did own the vehicle, but she was in debt and had a poor credit rating, so her sister had purchased it and she was paying her back in instalments that they had agreed between them.</w:t>
      </w:r>
    </w:p>
    <w:p w14:paraId="472AEC11" w14:textId="496BF9BD"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I considered the options that I had in how best to deal with this matter, weighing them up against the National Decision Model. This is a model comprised of six key elements, the central component being the Code of Ethics, which should be considered at every stage, as it emphasises the values that are the fundamental fabric of acceptable policing behaviour. These are Accountability, Honesty, Integrity, Leadership, Objectivity, Openness, Selflessness, Fairness and Respect.</w:t>
      </w:r>
      <w:sdt>
        <w:sdtPr>
          <w:rPr>
            <w:rFonts w:eastAsiaTheme="minorHAnsi"/>
            <w:color w:val="auto"/>
            <w:sz w:val="24"/>
            <w:szCs w:val="24"/>
            <w:lang w:eastAsia="en-US"/>
          </w:rPr>
          <w:id w:val="422929629"/>
          <w:citation/>
        </w:sdtPr>
        <w:sdtContent>
          <w:r w:rsidR="002B389A" w:rsidRPr="00D820A9">
            <w:rPr>
              <w:rFonts w:eastAsiaTheme="minorHAnsi"/>
              <w:color w:val="auto"/>
              <w:sz w:val="24"/>
              <w:szCs w:val="24"/>
              <w:lang w:eastAsia="en-US"/>
            </w:rPr>
            <w:fldChar w:fldCharType="begin"/>
          </w:r>
          <w:r w:rsidR="002B389A" w:rsidRPr="00D820A9">
            <w:rPr>
              <w:rFonts w:eastAsiaTheme="minorHAnsi"/>
              <w:color w:val="auto"/>
              <w:sz w:val="24"/>
              <w:szCs w:val="24"/>
              <w:lang w:eastAsia="en-US"/>
            </w:rPr>
            <w:instrText xml:space="preserve"> CITATION Col21 \l 2057 </w:instrText>
          </w:r>
          <w:r w:rsidR="002B389A" w:rsidRPr="00D820A9">
            <w:rPr>
              <w:rFonts w:eastAsiaTheme="minorHAnsi"/>
              <w:color w:val="auto"/>
              <w:sz w:val="24"/>
              <w:szCs w:val="24"/>
              <w:lang w:eastAsia="en-US"/>
            </w:rPr>
            <w:fldChar w:fldCharType="separate"/>
          </w:r>
          <w:r w:rsidR="002B389A" w:rsidRPr="00D820A9">
            <w:rPr>
              <w:rFonts w:eastAsiaTheme="minorHAnsi"/>
              <w:noProof/>
              <w:color w:val="auto"/>
              <w:sz w:val="24"/>
              <w:szCs w:val="24"/>
              <w:lang w:eastAsia="en-US"/>
            </w:rPr>
            <w:t xml:space="preserve"> (College of Policing, 2021)</w:t>
          </w:r>
          <w:r w:rsidR="002B389A" w:rsidRPr="00D820A9">
            <w:rPr>
              <w:rFonts w:eastAsiaTheme="minorHAnsi"/>
              <w:color w:val="auto"/>
              <w:sz w:val="24"/>
              <w:szCs w:val="24"/>
              <w:lang w:eastAsia="en-US"/>
            </w:rPr>
            <w:fldChar w:fldCharType="end"/>
          </w:r>
        </w:sdtContent>
      </w:sdt>
      <w:r w:rsidRPr="00D820A9">
        <w:rPr>
          <w:rFonts w:eastAsiaTheme="minorHAnsi"/>
          <w:color w:val="auto"/>
          <w:sz w:val="24"/>
          <w:szCs w:val="24"/>
          <w:lang w:eastAsia="en-US"/>
        </w:rPr>
        <w:t xml:space="preserve"> states that research on the values of Respect and Fairness in particular, has proven that these elements are “crucial to maintaining and enhancing public confidence in policing”.</w:t>
      </w:r>
    </w:p>
    <w:p w14:paraId="54AF345F" w14:textId="77777777"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The ‘So What?’  element of </w:t>
      </w:r>
      <w:proofErr w:type="spellStart"/>
      <w:r w:rsidRPr="00D820A9">
        <w:rPr>
          <w:rFonts w:eastAsiaTheme="minorHAnsi"/>
          <w:color w:val="auto"/>
          <w:sz w:val="24"/>
          <w:szCs w:val="24"/>
          <w:lang w:eastAsia="en-US"/>
        </w:rPr>
        <w:t>Borton’s</w:t>
      </w:r>
      <w:proofErr w:type="spellEnd"/>
      <w:r w:rsidRPr="00D820A9">
        <w:rPr>
          <w:rFonts w:eastAsiaTheme="minorHAnsi"/>
          <w:color w:val="auto"/>
          <w:sz w:val="24"/>
          <w:szCs w:val="24"/>
          <w:lang w:eastAsia="en-US"/>
        </w:rPr>
        <w:t xml:space="preserve"> Tool is met by my consideration of the NDM.</w:t>
      </w:r>
    </w:p>
    <w:p w14:paraId="60790570" w14:textId="77777777"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The first component of which is to ‘Gather Information and Intelligence’, I had assessed that there was an issue with faulty lights, who was responsible for the maintenance of the vehicle. In this case, that was the driver who was also the owner. She had given me information which related to her financial and social situation and a vehicle check confirmed that she had had the car </w:t>
      </w:r>
      <w:proofErr w:type="spellStart"/>
      <w:r w:rsidRPr="00D820A9">
        <w:rPr>
          <w:rFonts w:eastAsiaTheme="minorHAnsi"/>
          <w:color w:val="auto"/>
          <w:sz w:val="24"/>
          <w:szCs w:val="24"/>
          <w:lang w:eastAsia="en-US"/>
        </w:rPr>
        <w:t>MOT’d</w:t>
      </w:r>
      <w:proofErr w:type="spellEnd"/>
      <w:r w:rsidRPr="00D820A9">
        <w:rPr>
          <w:rFonts w:eastAsiaTheme="minorHAnsi"/>
          <w:color w:val="auto"/>
          <w:sz w:val="24"/>
          <w:szCs w:val="24"/>
          <w:lang w:eastAsia="en-US"/>
        </w:rPr>
        <w:t xml:space="preserve"> within the last week. That meant that she had taken it to a registered garage and had had it assessed as roadworthy, so I decided that it would have been reasonable for her to feel confident that the vehicle was in good working order.</w:t>
      </w:r>
    </w:p>
    <w:p w14:paraId="1DD28D3B" w14:textId="77777777"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The next stage of the model is ‘Assess threat and risk and develop a working strategy’. I considered the actions of the female. She had complied with the MOT requirements and had turned her vehicle lights on as it was dark. Both she and her children were using seatbelts and she had been driving sensibly. Her actions were those of a responsible and considerate vehicle user. Her explanation that she was unaware of the faulty lights and her reasoning that she had only just had the vehicle checked, so had no reason to think they were faulty was reasonable.</w:t>
      </w:r>
    </w:p>
    <w:p w14:paraId="3180C75B" w14:textId="77777777"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In my mind I moved into the next component, ‘Consider Powers and Policies’. The legislation I have previously cited, was in place that made driving the vehicle with faulty obligatory lights, an offence. As I considered this, I also compared it to the next component, which is to ‘Identify Options and Contingencies’.</w:t>
      </w:r>
    </w:p>
    <w:p w14:paraId="346CCD5E" w14:textId="77777777"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There were a number of options available to me and I compared them in my mind, as to the impact they would have on the female and her children, both through their perception of my behaviour as fair or unreasonable and also through the practical impact of a financial penalty.</w:t>
      </w:r>
    </w:p>
    <w:p w14:paraId="4D0F6AC9" w14:textId="77777777"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 I was mindful that it was unlikely that she had made a conscious decision to drive the vehicle in this condition and far more likely that she had been ignorant of the fact that the lights were faulty. Not only that, but she had good reason to believe that they were in good working order, given the recent MOT.</w:t>
      </w:r>
    </w:p>
    <w:p w14:paraId="6380807A" w14:textId="77777777"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However, I also had a duty to ensure public safety and act to prevent a vehicle from being driven, whilst it could potentially pose a hazard to others or its users.</w:t>
      </w:r>
    </w:p>
    <w:p w14:paraId="53CDB1E5" w14:textId="77777777"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lastRenderedPageBreak/>
        <w:t>At the very extreme, police have powers to prevent a vehicle from being driven, if it is in an unroadworthy condition. I assessed the condition of this car and noted that the other lights were all working, so the vehicle could be seen by other road users, therefore it would not be unreasonable to allow the driver to continue with her journey.</w:t>
      </w:r>
    </w:p>
    <w:p w14:paraId="152E7569" w14:textId="77777777"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It was necessary to ensure that the lights were fixed. I could just advise the woman to get them mended, but there would be no way of confirming that she had done so and my role is one of responsibility. I felt that the only way I could be certain that I had met my </w:t>
      </w:r>
      <w:proofErr w:type="gramStart"/>
      <w:r w:rsidRPr="00D820A9">
        <w:rPr>
          <w:rFonts w:eastAsiaTheme="minorHAnsi"/>
          <w:color w:val="auto"/>
          <w:sz w:val="24"/>
          <w:szCs w:val="24"/>
          <w:lang w:eastAsia="en-US"/>
        </w:rPr>
        <w:t>obligation  to</w:t>
      </w:r>
      <w:proofErr w:type="gramEnd"/>
      <w:r w:rsidRPr="00D820A9">
        <w:rPr>
          <w:rFonts w:eastAsiaTheme="minorHAnsi"/>
          <w:color w:val="auto"/>
          <w:sz w:val="24"/>
          <w:szCs w:val="24"/>
          <w:lang w:eastAsia="en-US"/>
        </w:rPr>
        <w:t xml:space="preserve"> protect and serve the public in this matter, would be to have an assurance that the lights had been mended in the form of having the correction recorded.</w:t>
      </w:r>
    </w:p>
    <w:p w14:paraId="325B011B" w14:textId="77777777"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I could issue a Fixed Penalty Notice, where the driver would be reported for consideration of the offence of driving without her lights working. Again, as at every stage of this process, I considered the Code of Ethics and whether it was fair and objective to penalise the driver financially and refer her for consideration of a potentially criminal act. That was, to my mind, completely disproportionate to the situation that presented itself, where there was little if any evidence of intent.</w:t>
      </w:r>
    </w:p>
    <w:p w14:paraId="684638FB" w14:textId="77777777"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Therefore, I decided that the fair and proportionate option would be to offer the driver the opportunity of taking part in the Vehicle Defect Rectification Scheme. This meant that she could get the lights fixed within a set </w:t>
      </w:r>
      <w:proofErr w:type="gramStart"/>
      <w:r w:rsidRPr="00D820A9">
        <w:rPr>
          <w:rFonts w:eastAsiaTheme="minorHAnsi"/>
          <w:color w:val="auto"/>
          <w:sz w:val="24"/>
          <w:szCs w:val="24"/>
          <w:lang w:eastAsia="en-US"/>
        </w:rPr>
        <w:t>period of time</w:t>
      </w:r>
      <w:proofErr w:type="gramEnd"/>
      <w:r w:rsidRPr="00D820A9">
        <w:rPr>
          <w:rFonts w:eastAsiaTheme="minorHAnsi"/>
          <w:color w:val="auto"/>
          <w:sz w:val="24"/>
          <w:szCs w:val="24"/>
          <w:lang w:eastAsia="en-US"/>
        </w:rPr>
        <w:t xml:space="preserve"> and have that confirmed by a testing station. There would be minimal cost and no further action would be taken against her. Should she fail to comply within the time period specified, the matter would then be considered for prosecution. </w:t>
      </w:r>
    </w:p>
    <w:p w14:paraId="6904DCA8" w14:textId="77777777"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By taking this action, I could ensure that I was acting with integrity and confirming that the lights would be fixed or the female could be prosecuted, so I was being fair to her, providing her with choices, whilst being accountable and ensuring positive action could be taken on behalf of the public if she chose not to behave responsibly. </w:t>
      </w:r>
    </w:p>
    <w:p w14:paraId="7A921350" w14:textId="77777777"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The final component of the NDM is ‘Take Action and Review What Happened’. I explained my thought processes and options to the driver and offered her the VDRS, which she happily accepted as a reasonable outcome to the situation. I reviewed the situation by discussing it with my tutor afterwards, considering the impact on the public and on the experience of the mother and her children. In treating her with Fairness, Respect and Integrity, being Honest and Open, using Objectivity to govern my decision and taking a Leadership role, whilst allowing her to make a decision on how best to proceed, given the options I was offering, which complied with my professional obligations, I had acted positively for all concerned and hopefully fostered confidence in the mother and her children’s perception of police.</w:t>
      </w:r>
    </w:p>
    <w:p w14:paraId="50FBCEAF" w14:textId="77777777"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Although the law states that a vehicle travelling on a road must be roadworthy and the lighting regulations stipulated that these lights are obligatory, it is recognised that Discretion is available to a Police Officer </w:t>
      </w:r>
      <w:proofErr w:type="gramStart"/>
      <w:r w:rsidRPr="00D820A9">
        <w:rPr>
          <w:rFonts w:eastAsiaTheme="minorHAnsi"/>
          <w:color w:val="auto"/>
          <w:sz w:val="24"/>
          <w:szCs w:val="24"/>
          <w:lang w:eastAsia="en-US"/>
        </w:rPr>
        <w:t>with regard to</w:t>
      </w:r>
      <w:proofErr w:type="gramEnd"/>
      <w:r w:rsidRPr="00D820A9">
        <w:rPr>
          <w:rFonts w:eastAsiaTheme="minorHAnsi"/>
          <w:color w:val="auto"/>
          <w:sz w:val="24"/>
          <w:szCs w:val="24"/>
          <w:lang w:eastAsia="en-US"/>
        </w:rPr>
        <w:t xml:space="preserve"> decision making.</w:t>
      </w:r>
    </w:p>
    <w:p w14:paraId="6734FBB2" w14:textId="608269EF"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According to the </w:t>
      </w:r>
      <w:sdt>
        <w:sdtPr>
          <w:rPr>
            <w:rFonts w:eastAsiaTheme="minorHAnsi"/>
            <w:color w:val="auto"/>
            <w:sz w:val="24"/>
            <w:szCs w:val="24"/>
            <w:lang w:eastAsia="en-US"/>
          </w:rPr>
          <w:id w:val="-2050833209"/>
          <w:citation/>
        </w:sdtPr>
        <w:sdtContent>
          <w:r w:rsidR="00184302" w:rsidRPr="00D820A9">
            <w:rPr>
              <w:rFonts w:eastAsiaTheme="minorHAnsi"/>
              <w:color w:val="auto"/>
              <w:sz w:val="24"/>
              <w:szCs w:val="24"/>
              <w:lang w:eastAsia="en-US"/>
            </w:rPr>
            <w:fldChar w:fldCharType="begin"/>
          </w:r>
          <w:r w:rsidR="00184302" w:rsidRPr="00D820A9">
            <w:rPr>
              <w:rFonts w:eastAsiaTheme="minorHAnsi"/>
              <w:color w:val="auto"/>
              <w:sz w:val="24"/>
              <w:szCs w:val="24"/>
              <w:lang w:eastAsia="en-US"/>
            </w:rPr>
            <w:instrText xml:space="preserve"> CITATION Cam21 \l 2057 </w:instrText>
          </w:r>
          <w:r w:rsidR="00184302" w:rsidRPr="00D820A9">
            <w:rPr>
              <w:rFonts w:eastAsiaTheme="minorHAnsi"/>
              <w:color w:val="auto"/>
              <w:sz w:val="24"/>
              <w:szCs w:val="24"/>
              <w:lang w:eastAsia="en-US"/>
            </w:rPr>
            <w:fldChar w:fldCharType="separate"/>
          </w:r>
          <w:r w:rsidR="00184302" w:rsidRPr="00D820A9">
            <w:rPr>
              <w:rFonts w:eastAsiaTheme="minorHAnsi"/>
              <w:noProof/>
              <w:color w:val="auto"/>
              <w:sz w:val="24"/>
              <w:szCs w:val="24"/>
              <w:lang w:eastAsia="en-US"/>
            </w:rPr>
            <w:t>(Cambridge Dictionary, 2021)</w:t>
          </w:r>
          <w:r w:rsidR="00184302" w:rsidRPr="00D820A9">
            <w:rPr>
              <w:rFonts w:eastAsiaTheme="minorHAnsi"/>
              <w:color w:val="auto"/>
              <w:sz w:val="24"/>
              <w:szCs w:val="24"/>
              <w:lang w:eastAsia="en-US"/>
            </w:rPr>
            <w:fldChar w:fldCharType="end"/>
          </w:r>
        </w:sdtContent>
      </w:sdt>
      <w:r w:rsidR="00184302" w:rsidRPr="00D820A9">
        <w:rPr>
          <w:rFonts w:eastAsiaTheme="minorHAnsi"/>
          <w:color w:val="auto"/>
          <w:sz w:val="24"/>
          <w:szCs w:val="24"/>
          <w:lang w:eastAsia="en-US"/>
        </w:rPr>
        <w:t xml:space="preserve"> </w:t>
      </w:r>
      <w:r w:rsidRPr="00D820A9">
        <w:rPr>
          <w:rFonts w:eastAsiaTheme="minorHAnsi"/>
          <w:color w:val="auto"/>
          <w:sz w:val="24"/>
          <w:szCs w:val="24"/>
          <w:lang w:eastAsia="en-US"/>
        </w:rPr>
        <w:t>discretion is the right or ability to decide something.</w:t>
      </w:r>
    </w:p>
    <w:p w14:paraId="76A8B99F" w14:textId="5F2EDA10"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Some people argue that too much discretion, used by police, promotes discrimination and injustice. There is a suggestion that police discretion enables cases to be dealt with purely </w:t>
      </w:r>
      <w:r w:rsidRPr="00D820A9">
        <w:rPr>
          <w:rFonts w:eastAsiaTheme="minorHAnsi"/>
          <w:color w:val="auto"/>
          <w:sz w:val="24"/>
          <w:szCs w:val="24"/>
          <w:lang w:eastAsia="en-US"/>
        </w:rPr>
        <w:lastRenderedPageBreak/>
        <w:t xml:space="preserve">at a police level, such as a Custody Sergeant deciding, having considered information provided by an investigating officer, that a caution is appropriate instead of the case being sent for consideration to the Criminal Prosecution Service. In the minds of those who argue this, the Criminal Justice System is being by passed. </w:t>
      </w:r>
      <w:sdt>
        <w:sdtPr>
          <w:rPr>
            <w:rFonts w:eastAsiaTheme="minorHAnsi"/>
            <w:color w:val="auto"/>
            <w:sz w:val="24"/>
            <w:szCs w:val="24"/>
            <w:lang w:eastAsia="en-US"/>
          </w:rPr>
          <w:id w:val="-1530788199"/>
          <w:citation/>
        </w:sdtPr>
        <w:sdtContent>
          <w:r w:rsidR="00184302" w:rsidRPr="00D820A9">
            <w:rPr>
              <w:rFonts w:eastAsiaTheme="minorHAnsi"/>
              <w:color w:val="auto"/>
              <w:sz w:val="24"/>
              <w:szCs w:val="24"/>
              <w:lang w:eastAsia="en-US"/>
            </w:rPr>
            <w:fldChar w:fldCharType="begin"/>
          </w:r>
          <w:r w:rsidR="00184302" w:rsidRPr="00D820A9">
            <w:rPr>
              <w:rFonts w:eastAsiaTheme="minorHAnsi"/>
              <w:color w:val="auto"/>
              <w:sz w:val="24"/>
              <w:szCs w:val="24"/>
              <w:lang w:eastAsia="en-US"/>
            </w:rPr>
            <w:instrText xml:space="preserve"> CITATION Geo16 \l 2057 </w:instrText>
          </w:r>
          <w:r w:rsidR="00184302" w:rsidRPr="00D820A9">
            <w:rPr>
              <w:rFonts w:eastAsiaTheme="minorHAnsi"/>
              <w:color w:val="auto"/>
              <w:sz w:val="24"/>
              <w:szCs w:val="24"/>
              <w:lang w:eastAsia="en-US"/>
            </w:rPr>
            <w:fldChar w:fldCharType="separate"/>
          </w:r>
          <w:r w:rsidR="00184302" w:rsidRPr="00D820A9">
            <w:rPr>
              <w:rFonts w:eastAsiaTheme="minorHAnsi"/>
              <w:noProof/>
              <w:color w:val="auto"/>
              <w:sz w:val="24"/>
              <w:szCs w:val="24"/>
              <w:lang w:eastAsia="en-US"/>
            </w:rPr>
            <w:t>(Crotty, 2016)</w:t>
          </w:r>
          <w:r w:rsidR="00184302" w:rsidRPr="00D820A9">
            <w:rPr>
              <w:rFonts w:eastAsiaTheme="minorHAnsi"/>
              <w:color w:val="auto"/>
              <w:sz w:val="24"/>
              <w:szCs w:val="24"/>
              <w:lang w:eastAsia="en-US"/>
            </w:rPr>
            <w:fldChar w:fldCharType="end"/>
          </w:r>
        </w:sdtContent>
      </w:sdt>
    </w:p>
    <w:p w14:paraId="41E6006C" w14:textId="77777777"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 My understanding, </w:t>
      </w:r>
      <w:proofErr w:type="gramStart"/>
      <w:r w:rsidRPr="00D820A9">
        <w:rPr>
          <w:rFonts w:eastAsiaTheme="minorHAnsi"/>
          <w:color w:val="auto"/>
          <w:sz w:val="24"/>
          <w:szCs w:val="24"/>
          <w:lang w:eastAsia="en-US"/>
        </w:rPr>
        <w:t>with regard to</w:t>
      </w:r>
      <w:proofErr w:type="gramEnd"/>
      <w:r w:rsidRPr="00D820A9">
        <w:rPr>
          <w:rFonts w:eastAsiaTheme="minorHAnsi"/>
          <w:color w:val="auto"/>
          <w:sz w:val="24"/>
          <w:szCs w:val="24"/>
          <w:lang w:eastAsia="en-US"/>
        </w:rPr>
        <w:t xml:space="preserve"> that specific argument, is that criteria upon which Custody Sergeants make these decisions are stringently set by the Criminal Justice System and the reasons for such decisions are logged and auditable, so monitored closely. The suggestion that there is free rein is one that is made without full knowledge of the confines under which police can use discretion.</w:t>
      </w:r>
    </w:p>
    <w:p w14:paraId="2FAB0C39" w14:textId="2F7ACEC8"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w:t>
      </w:r>
      <w:r w:rsidR="007F3D2F" w:rsidRPr="00D820A9">
        <w:rPr>
          <w:rFonts w:eastAsiaTheme="minorHAnsi"/>
          <w:color w:val="auto"/>
          <w:sz w:val="24"/>
          <w:szCs w:val="24"/>
          <w:lang w:eastAsia="en-US"/>
        </w:rPr>
        <w:t>Bryant</w:t>
      </w:r>
      <w:r w:rsidRPr="00D820A9">
        <w:rPr>
          <w:rFonts w:eastAsiaTheme="minorHAnsi"/>
          <w:color w:val="auto"/>
          <w:sz w:val="24"/>
          <w:szCs w:val="24"/>
          <w:lang w:eastAsia="en-US"/>
        </w:rPr>
        <w:t>, 2020) clarifies this by explaining that police discretion is not having carte blanche to choose any option. Instead, options are limited to different levels of law enforcement and any decision that an officer makes will be documented to be ethical. If I had decided that a verbal warning was appropriate in the incident I have used for this essay, I would have needed to make a pocket book entry to that effect and it would have been recorded on my Body Worn Video, otherwise I would not have been acting within the Code of Ethics, with regard to Accountability and Openness. Should my decision be called into question later and investigated, there would be an audit trail explaining my professional reasoning behind the decision.</w:t>
      </w:r>
    </w:p>
    <w:p w14:paraId="5000AA24" w14:textId="30A98D11"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 </w:t>
      </w:r>
      <w:r w:rsidR="007F3D2F" w:rsidRPr="00D820A9">
        <w:rPr>
          <w:rFonts w:eastAsiaTheme="minorHAnsi"/>
          <w:color w:val="auto"/>
          <w:sz w:val="24"/>
          <w:szCs w:val="24"/>
          <w:lang w:eastAsia="en-US"/>
        </w:rPr>
        <w:t>(Bryant, 2020</w:t>
      </w:r>
      <w:proofErr w:type="gramStart"/>
      <w:r w:rsidR="007F3D2F" w:rsidRPr="00D820A9">
        <w:rPr>
          <w:rFonts w:eastAsiaTheme="minorHAnsi"/>
          <w:color w:val="auto"/>
          <w:sz w:val="24"/>
          <w:szCs w:val="24"/>
          <w:lang w:eastAsia="en-US"/>
        </w:rPr>
        <w:t>)  quotes</w:t>
      </w:r>
      <w:proofErr w:type="gramEnd"/>
      <w:r w:rsidR="007F3D2F" w:rsidRPr="00D820A9">
        <w:rPr>
          <w:rFonts w:eastAsiaTheme="minorHAnsi"/>
          <w:color w:val="auto"/>
          <w:sz w:val="24"/>
          <w:szCs w:val="24"/>
          <w:lang w:eastAsia="en-US"/>
        </w:rPr>
        <w:t xml:space="preserve"> Lord Scarman as stating</w:t>
      </w:r>
      <w:r w:rsidRPr="00D820A9">
        <w:rPr>
          <w:rFonts w:eastAsiaTheme="minorHAnsi"/>
          <w:color w:val="auto"/>
          <w:sz w:val="24"/>
          <w:szCs w:val="24"/>
          <w:lang w:eastAsia="en-US"/>
        </w:rPr>
        <w:t xml:space="preserve"> “Discretion is the art of suiting action to particular circumstances” and for police these circumstances are based within the framework of the NDM , in order to be lawful. </w:t>
      </w:r>
    </w:p>
    <w:p w14:paraId="448C1333" w14:textId="07714355"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Ronald Dworkin provided the example of police discretion being like a ring doughnut, with the discretion being the air within the ring of professionalism. If the professionalism disappears when the doughnut is eaten, so does the option of discretion, because the hole no longer exists. (</w:t>
      </w:r>
      <w:r w:rsidR="007F3D2F" w:rsidRPr="00D820A9">
        <w:rPr>
          <w:rFonts w:eastAsiaTheme="minorHAnsi"/>
          <w:color w:val="auto"/>
          <w:sz w:val="24"/>
          <w:szCs w:val="24"/>
          <w:lang w:eastAsia="en-US"/>
        </w:rPr>
        <w:t>Bryant, 2020</w:t>
      </w:r>
      <w:r w:rsidRPr="00D820A9">
        <w:rPr>
          <w:rFonts w:eastAsiaTheme="minorHAnsi"/>
          <w:color w:val="auto"/>
          <w:sz w:val="24"/>
          <w:szCs w:val="24"/>
          <w:lang w:eastAsia="en-US"/>
        </w:rPr>
        <w:t>)</w:t>
      </w:r>
    </w:p>
    <w:p w14:paraId="4CC9697D" w14:textId="721A65CD"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bookmarkStart w:id="0" w:name="_Hlk83572586"/>
      <w:r w:rsidRPr="00D820A9">
        <w:rPr>
          <w:rFonts w:eastAsiaTheme="minorHAnsi"/>
          <w:color w:val="auto"/>
          <w:sz w:val="24"/>
          <w:szCs w:val="24"/>
          <w:lang w:eastAsia="en-US"/>
        </w:rPr>
        <w:t>(B</w:t>
      </w:r>
      <w:r w:rsidR="007F3D2F" w:rsidRPr="00D820A9">
        <w:rPr>
          <w:rFonts w:eastAsiaTheme="minorHAnsi"/>
          <w:color w:val="auto"/>
          <w:sz w:val="24"/>
          <w:szCs w:val="24"/>
          <w:lang w:eastAsia="en-US"/>
        </w:rPr>
        <w:t>ryant</w:t>
      </w:r>
      <w:r w:rsidRPr="00D820A9">
        <w:rPr>
          <w:rFonts w:eastAsiaTheme="minorHAnsi"/>
          <w:color w:val="auto"/>
          <w:sz w:val="24"/>
          <w:szCs w:val="24"/>
          <w:lang w:eastAsia="en-US"/>
        </w:rPr>
        <w:t xml:space="preserve">, 2020) goes on to explain that where there is an objection by some, to police discretion, as a means of discrimination, discrimination is based upon prejudice, whereas discretion is based upon professionalism and, therefore, the policing values, including integrity, fairness and objectivity. The </w:t>
      </w:r>
      <w:proofErr w:type="gramStart"/>
      <w:r w:rsidRPr="00D820A9">
        <w:rPr>
          <w:rFonts w:eastAsiaTheme="minorHAnsi"/>
          <w:color w:val="auto"/>
          <w:sz w:val="24"/>
          <w:szCs w:val="24"/>
          <w:lang w:eastAsia="en-US"/>
        </w:rPr>
        <w:t>two ,</w:t>
      </w:r>
      <w:proofErr w:type="gramEnd"/>
      <w:r w:rsidRPr="00D820A9">
        <w:rPr>
          <w:rFonts w:eastAsiaTheme="minorHAnsi"/>
          <w:color w:val="auto"/>
          <w:sz w:val="24"/>
          <w:szCs w:val="24"/>
          <w:lang w:eastAsia="en-US"/>
        </w:rPr>
        <w:t xml:space="preserve"> discrimination and discretion are, under this premise, completely unrelated.</w:t>
      </w:r>
    </w:p>
    <w:bookmarkEnd w:id="0"/>
    <w:p w14:paraId="65E0B1B5" w14:textId="1EF9BB07"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Leading on from the argument that discretion should be based on an understanding of the individual subject’s situation and needs to be documented appropriately to sit within the NDM, the Criminal Procedure and Investigations Act includes legislation which outlines the management of offenders and suspects and </w:t>
      </w:r>
      <w:proofErr w:type="spellStart"/>
      <w:r w:rsidRPr="00D820A9">
        <w:rPr>
          <w:rFonts w:eastAsiaTheme="minorHAnsi"/>
          <w:color w:val="auto"/>
          <w:sz w:val="24"/>
          <w:szCs w:val="24"/>
          <w:lang w:eastAsia="en-US"/>
        </w:rPr>
        <w:t>also,the</w:t>
      </w:r>
      <w:proofErr w:type="spellEnd"/>
      <w:r w:rsidRPr="00D820A9">
        <w:rPr>
          <w:rFonts w:eastAsiaTheme="minorHAnsi"/>
          <w:color w:val="auto"/>
          <w:sz w:val="24"/>
          <w:szCs w:val="24"/>
          <w:lang w:eastAsia="en-US"/>
        </w:rPr>
        <w:t xml:space="preserve"> recording and retaining of significant information. The </w:t>
      </w:r>
      <w:sdt>
        <w:sdtPr>
          <w:rPr>
            <w:rFonts w:eastAsiaTheme="minorHAnsi"/>
            <w:color w:val="auto"/>
            <w:sz w:val="24"/>
            <w:szCs w:val="24"/>
            <w:lang w:eastAsia="en-US"/>
          </w:rPr>
          <w:id w:val="-605426423"/>
          <w:citation/>
        </w:sdtPr>
        <w:sdtContent>
          <w:r w:rsidR="007F3D2F" w:rsidRPr="00D820A9">
            <w:rPr>
              <w:rFonts w:eastAsiaTheme="minorHAnsi"/>
              <w:color w:val="auto"/>
              <w:sz w:val="24"/>
              <w:szCs w:val="24"/>
              <w:lang w:eastAsia="en-US"/>
            </w:rPr>
            <w:fldChar w:fldCharType="begin"/>
          </w:r>
          <w:r w:rsidR="007F3D2F" w:rsidRPr="00D820A9">
            <w:rPr>
              <w:rFonts w:eastAsiaTheme="minorHAnsi"/>
              <w:color w:val="auto"/>
              <w:sz w:val="24"/>
              <w:szCs w:val="24"/>
              <w:lang w:eastAsia="en-US"/>
            </w:rPr>
            <w:instrText xml:space="preserve"> CITATION Gov15 \l 2057 </w:instrText>
          </w:r>
          <w:r w:rsidR="007F3D2F" w:rsidRPr="00D820A9">
            <w:rPr>
              <w:rFonts w:eastAsiaTheme="minorHAnsi"/>
              <w:color w:val="auto"/>
              <w:sz w:val="24"/>
              <w:szCs w:val="24"/>
              <w:lang w:eastAsia="en-US"/>
            </w:rPr>
            <w:fldChar w:fldCharType="separate"/>
          </w:r>
          <w:r w:rsidR="007F3D2F" w:rsidRPr="00D820A9">
            <w:rPr>
              <w:rFonts w:eastAsiaTheme="minorHAnsi"/>
              <w:noProof/>
              <w:color w:val="auto"/>
              <w:sz w:val="24"/>
              <w:szCs w:val="24"/>
              <w:lang w:eastAsia="en-US"/>
            </w:rPr>
            <w:t>(Government, 2015)</w:t>
          </w:r>
          <w:r w:rsidR="007F3D2F" w:rsidRPr="00D820A9">
            <w:rPr>
              <w:rFonts w:eastAsiaTheme="minorHAnsi"/>
              <w:color w:val="auto"/>
              <w:sz w:val="24"/>
              <w:szCs w:val="24"/>
              <w:lang w:eastAsia="en-US"/>
            </w:rPr>
            <w:fldChar w:fldCharType="end"/>
          </w:r>
        </w:sdtContent>
      </w:sdt>
      <w:r w:rsidRPr="00D820A9">
        <w:rPr>
          <w:rFonts w:eastAsiaTheme="minorHAnsi"/>
          <w:color w:val="auto"/>
          <w:sz w:val="24"/>
          <w:szCs w:val="24"/>
          <w:lang w:eastAsia="en-US"/>
        </w:rPr>
        <w:t xml:space="preserve"> in its enforcement guide and the</w:t>
      </w:r>
      <w:sdt>
        <w:sdtPr>
          <w:rPr>
            <w:rFonts w:eastAsiaTheme="minorHAnsi"/>
            <w:color w:val="auto"/>
            <w:sz w:val="24"/>
            <w:szCs w:val="24"/>
            <w:lang w:eastAsia="en-US"/>
          </w:rPr>
          <w:id w:val="-1457096700"/>
          <w:citation/>
        </w:sdtPr>
        <w:sdtContent>
          <w:r w:rsidR="007814DE" w:rsidRPr="00D820A9">
            <w:rPr>
              <w:rFonts w:eastAsiaTheme="minorHAnsi"/>
              <w:color w:val="auto"/>
              <w:sz w:val="24"/>
              <w:szCs w:val="24"/>
              <w:lang w:eastAsia="en-US"/>
            </w:rPr>
            <w:fldChar w:fldCharType="begin"/>
          </w:r>
          <w:r w:rsidR="00860FED" w:rsidRPr="00D820A9">
            <w:rPr>
              <w:rFonts w:eastAsiaTheme="minorHAnsi"/>
              <w:color w:val="auto"/>
              <w:sz w:val="24"/>
              <w:szCs w:val="24"/>
              <w:lang w:eastAsia="en-US"/>
            </w:rPr>
            <w:instrText xml:space="preserve">CITATION Col211 \l 2057 </w:instrText>
          </w:r>
          <w:r w:rsidR="007814DE" w:rsidRPr="00D820A9">
            <w:rPr>
              <w:rFonts w:eastAsiaTheme="minorHAnsi"/>
              <w:color w:val="auto"/>
              <w:sz w:val="24"/>
              <w:szCs w:val="24"/>
              <w:lang w:eastAsia="en-US"/>
            </w:rPr>
            <w:fldChar w:fldCharType="separate"/>
          </w:r>
          <w:r w:rsidR="00860FED" w:rsidRPr="00D820A9">
            <w:rPr>
              <w:rFonts w:eastAsiaTheme="minorHAnsi"/>
              <w:noProof/>
              <w:color w:val="auto"/>
              <w:sz w:val="24"/>
              <w:szCs w:val="24"/>
              <w:lang w:eastAsia="en-US"/>
            </w:rPr>
            <w:t xml:space="preserve"> (College of Policing, 2013)</w:t>
          </w:r>
          <w:r w:rsidR="007814DE" w:rsidRPr="00D820A9">
            <w:rPr>
              <w:rFonts w:eastAsiaTheme="minorHAnsi"/>
              <w:color w:val="auto"/>
              <w:sz w:val="24"/>
              <w:szCs w:val="24"/>
              <w:lang w:eastAsia="en-US"/>
            </w:rPr>
            <w:fldChar w:fldCharType="end"/>
          </w:r>
        </w:sdtContent>
      </w:sdt>
      <w:r w:rsidRPr="00D820A9">
        <w:rPr>
          <w:rFonts w:eastAsiaTheme="minorHAnsi"/>
          <w:color w:val="auto"/>
          <w:sz w:val="24"/>
          <w:szCs w:val="24"/>
          <w:lang w:eastAsia="en-US"/>
        </w:rPr>
        <w:t xml:space="preserve"> set out an explanation of this legislation.</w:t>
      </w:r>
    </w:p>
    <w:p w14:paraId="780E49A9" w14:textId="77777777"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Legal powers should never be oppressive. Investigations should be carried out with </w:t>
      </w:r>
      <w:proofErr w:type="gramStart"/>
      <w:r w:rsidRPr="00D820A9">
        <w:rPr>
          <w:rFonts w:eastAsiaTheme="minorHAnsi"/>
          <w:color w:val="auto"/>
          <w:sz w:val="24"/>
          <w:szCs w:val="24"/>
          <w:lang w:eastAsia="en-US"/>
        </w:rPr>
        <w:t>integrity ,</w:t>
      </w:r>
      <w:proofErr w:type="gramEnd"/>
      <w:r w:rsidRPr="00D820A9">
        <w:rPr>
          <w:rFonts w:eastAsiaTheme="minorHAnsi"/>
          <w:color w:val="auto"/>
          <w:sz w:val="24"/>
          <w:szCs w:val="24"/>
          <w:lang w:eastAsia="en-US"/>
        </w:rPr>
        <w:t xml:space="preserve"> common sense and sound judgement and a balance, that recognises the concerns of all the parties involved should be an investigators aim.</w:t>
      </w:r>
    </w:p>
    <w:p w14:paraId="572CE196" w14:textId="77777777"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Any material that forms part of an investigation should be kept, documented and disclosed, where appropriate. This is equally important if it is material which does not support the case against an individual. Fairness is an integral part of the professional policing process. There </w:t>
      </w:r>
      <w:r w:rsidRPr="00D820A9">
        <w:rPr>
          <w:rFonts w:eastAsiaTheme="minorHAnsi"/>
          <w:color w:val="auto"/>
          <w:sz w:val="24"/>
          <w:szCs w:val="24"/>
          <w:lang w:eastAsia="en-US"/>
        </w:rPr>
        <w:lastRenderedPageBreak/>
        <w:t xml:space="preserve">is no place for discrimination or actions which are not proportionate to the matter in hand. Correct documentation of actions and decisions is an essential part of this legislation and supports the ethical and fair investigation that should be the aim of a police officer, whether this relates to a VDRS or Fixed Penalty Notice, as with the scenario noted or a major criminal investigation. </w:t>
      </w:r>
    </w:p>
    <w:p w14:paraId="6FD727CF" w14:textId="77777777"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Policing with the support and consent of the British public has been at the heart of the fundamental basis upon which the original </w:t>
      </w:r>
      <w:proofErr w:type="spellStart"/>
      <w:r w:rsidRPr="00D820A9">
        <w:rPr>
          <w:rFonts w:eastAsiaTheme="minorHAnsi"/>
          <w:color w:val="auto"/>
          <w:sz w:val="24"/>
          <w:szCs w:val="24"/>
          <w:lang w:eastAsia="en-US"/>
        </w:rPr>
        <w:t>Peelian</w:t>
      </w:r>
      <w:proofErr w:type="spellEnd"/>
      <w:r w:rsidRPr="00D820A9">
        <w:rPr>
          <w:rFonts w:eastAsiaTheme="minorHAnsi"/>
          <w:color w:val="auto"/>
          <w:sz w:val="24"/>
          <w:szCs w:val="24"/>
          <w:lang w:eastAsia="en-US"/>
        </w:rPr>
        <w:t xml:space="preserve"> Principles were introduced and is continued through legislation such as the Criminal Procedure and Investigations Act and the National Decision Model. Clarity within an investigation shows that it is ethical and will maintain the trust of the Public.</w:t>
      </w:r>
    </w:p>
    <w:p w14:paraId="2C1F14C1" w14:textId="77777777"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My responsibility </w:t>
      </w:r>
      <w:proofErr w:type="gramStart"/>
      <w:r w:rsidRPr="00D820A9">
        <w:rPr>
          <w:rFonts w:eastAsiaTheme="minorHAnsi"/>
          <w:color w:val="auto"/>
          <w:sz w:val="24"/>
          <w:szCs w:val="24"/>
          <w:lang w:eastAsia="en-US"/>
        </w:rPr>
        <w:t>with regard to</w:t>
      </w:r>
      <w:proofErr w:type="gramEnd"/>
      <w:r w:rsidRPr="00D820A9">
        <w:rPr>
          <w:rFonts w:eastAsiaTheme="minorHAnsi"/>
          <w:color w:val="auto"/>
          <w:sz w:val="24"/>
          <w:szCs w:val="24"/>
          <w:lang w:eastAsia="en-US"/>
        </w:rPr>
        <w:t xml:space="preserve"> the provisions made within this act are to document every decision and action and to make that information available. Those decisions should always be ethical and in the interest of the public, considering the rights and protection of all parties involved. </w:t>
      </w:r>
    </w:p>
    <w:p w14:paraId="3F6C00F6" w14:textId="28161BEE"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(B</w:t>
      </w:r>
      <w:r w:rsidR="00860FED" w:rsidRPr="00D820A9">
        <w:rPr>
          <w:rFonts w:eastAsiaTheme="minorHAnsi"/>
          <w:color w:val="auto"/>
          <w:sz w:val="24"/>
          <w:szCs w:val="24"/>
          <w:lang w:eastAsia="en-US"/>
        </w:rPr>
        <w:t>ryant</w:t>
      </w:r>
      <w:r w:rsidRPr="00D820A9">
        <w:rPr>
          <w:rFonts w:eastAsiaTheme="minorHAnsi"/>
          <w:color w:val="auto"/>
          <w:sz w:val="24"/>
          <w:szCs w:val="24"/>
          <w:lang w:eastAsia="en-US"/>
        </w:rPr>
        <w:t>, 2020</w:t>
      </w:r>
      <w:proofErr w:type="gramStart"/>
      <w:r w:rsidRPr="00D820A9">
        <w:rPr>
          <w:rFonts w:eastAsiaTheme="minorHAnsi"/>
          <w:color w:val="auto"/>
          <w:sz w:val="24"/>
          <w:szCs w:val="24"/>
          <w:lang w:eastAsia="en-US"/>
        </w:rPr>
        <w:t>)  explains</w:t>
      </w:r>
      <w:proofErr w:type="gramEnd"/>
      <w:r w:rsidRPr="00D820A9">
        <w:rPr>
          <w:rFonts w:eastAsiaTheme="minorHAnsi"/>
          <w:color w:val="auto"/>
          <w:sz w:val="24"/>
          <w:szCs w:val="24"/>
          <w:lang w:eastAsia="en-US"/>
        </w:rPr>
        <w:t xml:space="preserve"> that where there is an objection by some, to police discretion, as a means of discrimination, discrimination is based upon prejudice, whereas discretion is based upon professionalism and, therefore, the policing values, including integrity, fairness and objectivity. The </w:t>
      </w:r>
      <w:proofErr w:type="gramStart"/>
      <w:r w:rsidRPr="00D820A9">
        <w:rPr>
          <w:rFonts w:eastAsiaTheme="minorHAnsi"/>
          <w:color w:val="auto"/>
          <w:sz w:val="24"/>
          <w:szCs w:val="24"/>
          <w:lang w:eastAsia="en-US"/>
        </w:rPr>
        <w:t>two ,</w:t>
      </w:r>
      <w:proofErr w:type="gramEnd"/>
      <w:r w:rsidRPr="00D820A9">
        <w:rPr>
          <w:rFonts w:eastAsiaTheme="minorHAnsi"/>
          <w:color w:val="auto"/>
          <w:sz w:val="24"/>
          <w:szCs w:val="24"/>
          <w:lang w:eastAsia="en-US"/>
        </w:rPr>
        <w:t xml:space="preserve"> discrimination and discretion are, under this premise, completely unrelated.</w:t>
      </w:r>
    </w:p>
    <w:p w14:paraId="2D6DB6D5" w14:textId="4D7C5641"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The concept of discrimination by police is based on cases where bias was involved in the decisions and actions made by officers. For example, the Macpherson Report stated that the police response to the murder of Stephen Lawrence was “institutionally racist” </w:t>
      </w:r>
      <w:sdt>
        <w:sdtPr>
          <w:rPr>
            <w:rFonts w:eastAsiaTheme="minorHAnsi"/>
            <w:color w:val="auto"/>
            <w:sz w:val="24"/>
            <w:szCs w:val="24"/>
            <w:lang w:eastAsia="en-US"/>
          </w:rPr>
          <w:id w:val="-1589145083"/>
          <w:citation/>
        </w:sdtPr>
        <w:sdtContent>
          <w:r w:rsidR="00860FED" w:rsidRPr="00D820A9">
            <w:rPr>
              <w:rFonts w:eastAsiaTheme="minorHAnsi"/>
              <w:color w:val="auto"/>
              <w:sz w:val="24"/>
              <w:szCs w:val="24"/>
              <w:lang w:eastAsia="en-US"/>
            </w:rPr>
            <w:fldChar w:fldCharType="begin"/>
          </w:r>
          <w:r w:rsidR="00860FED" w:rsidRPr="00D820A9">
            <w:rPr>
              <w:rFonts w:eastAsiaTheme="minorHAnsi"/>
              <w:color w:val="auto"/>
              <w:sz w:val="24"/>
              <w:szCs w:val="24"/>
              <w:lang w:eastAsia="en-US"/>
            </w:rPr>
            <w:instrText xml:space="preserve"> CITATION Gov99 \l 2057 </w:instrText>
          </w:r>
          <w:r w:rsidR="00860FED" w:rsidRPr="00D820A9">
            <w:rPr>
              <w:rFonts w:eastAsiaTheme="minorHAnsi"/>
              <w:color w:val="auto"/>
              <w:sz w:val="24"/>
              <w:szCs w:val="24"/>
              <w:lang w:eastAsia="en-US"/>
            </w:rPr>
            <w:fldChar w:fldCharType="separate"/>
          </w:r>
          <w:r w:rsidR="00860FED" w:rsidRPr="00D820A9">
            <w:rPr>
              <w:rFonts w:eastAsiaTheme="minorHAnsi"/>
              <w:noProof/>
              <w:color w:val="auto"/>
              <w:sz w:val="24"/>
              <w:szCs w:val="24"/>
              <w:lang w:eastAsia="en-US"/>
            </w:rPr>
            <w:t>(Government, 1999)</w:t>
          </w:r>
          <w:r w:rsidR="00860FED" w:rsidRPr="00D820A9">
            <w:rPr>
              <w:rFonts w:eastAsiaTheme="minorHAnsi"/>
              <w:color w:val="auto"/>
              <w:sz w:val="24"/>
              <w:szCs w:val="24"/>
              <w:lang w:eastAsia="en-US"/>
            </w:rPr>
            <w:fldChar w:fldCharType="end"/>
          </w:r>
        </w:sdtContent>
      </w:sdt>
      <w:r w:rsidRPr="00D820A9">
        <w:rPr>
          <w:rFonts w:eastAsiaTheme="minorHAnsi"/>
          <w:color w:val="auto"/>
          <w:sz w:val="24"/>
          <w:szCs w:val="24"/>
          <w:lang w:eastAsia="en-US"/>
        </w:rPr>
        <w:t>. The bias towards the expectation of what had occurred, based on Stephen’s ethnic origin, of the initial officers on scene and those investigating, meant that key lines of enquiry were missed, particularly those within the crucially important Golden Hour, where the suspects were still potentially in the vicinity.</w:t>
      </w:r>
    </w:p>
    <w:p w14:paraId="650BDE92" w14:textId="3B91BEFB" w:rsidR="00E058C0" w:rsidRPr="00D820A9" w:rsidRDefault="00860FED" w:rsidP="00E058C0">
      <w:pPr>
        <w:overflowPunct/>
        <w:autoSpaceDE/>
        <w:autoSpaceDN/>
        <w:adjustRightInd/>
        <w:spacing w:after="160" w:line="259" w:lineRule="auto"/>
        <w:textAlignment w:val="auto"/>
        <w:rPr>
          <w:rFonts w:eastAsiaTheme="minorHAnsi"/>
          <w:color w:val="auto"/>
          <w:sz w:val="24"/>
          <w:szCs w:val="24"/>
          <w:lang w:eastAsia="en-US"/>
        </w:rPr>
      </w:pPr>
      <w:sdt>
        <w:sdtPr>
          <w:rPr>
            <w:rFonts w:eastAsiaTheme="minorHAnsi"/>
            <w:color w:val="auto"/>
            <w:sz w:val="24"/>
            <w:szCs w:val="24"/>
            <w:lang w:eastAsia="en-US"/>
          </w:rPr>
          <w:id w:val="-1504501704"/>
          <w:citation/>
        </w:sdtPr>
        <w:sdtContent>
          <w:r w:rsidRPr="00D820A9">
            <w:rPr>
              <w:rFonts w:eastAsiaTheme="minorHAnsi"/>
              <w:color w:val="auto"/>
              <w:sz w:val="24"/>
              <w:szCs w:val="24"/>
              <w:lang w:eastAsia="en-US"/>
            </w:rPr>
            <w:fldChar w:fldCharType="begin"/>
          </w:r>
          <w:r w:rsidRPr="00D820A9">
            <w:rPr>
              <w:rFonts w:eastAsiaTheme="minorHAnsi"/>
              <w:color w:val="auto"/>
              <w:sz w:val="24"/>
              <w:szCs w:val="24"/>
              <w:lang w:eastAsia="en-US"/>
            </w:rPr>
            <w:instrText xml:space="preserve"> CITATION Mer21 \l 2057 </w:instrText>
          </w:r>
          <w:r w:rsidRPr="00D820A9">
            <w:rPr>
              <w:rFonts w:eastAsiaTheme="minorHAnsi"/>
              <w:color w:val="auto"/>
              <w:sz w:val="24"/>
              <w:szCs w:val="24"/>
              <w:lang w:eastAsia="en-US"/>
            </w:rPr>
            <w:fldChar w:fldCharType="separate"/>
          </w:r>
          <w:r w:rsidRPr="00D820A9">
            <w:rPr>
              <w:rFonts w:eastAsiaTheme="minorHAnsi"/>
              <w:noProof/>
              <w:color w:val="auto"/>
              <w:sz w:val="24"/>
              <w:szCs w:val="24"/>
              <w:lang w:eastAsia="en-US"/>
            </w:rPr>
            <w:t>(Merriam Webster, 2021)</w:t>
          </w:r>
          <w:r w:rsidRPr="00D820A9">
            <w:rPr>
              <w:rFonts w:eastAsiaTheme="minorHAnsi"/>
              <w:color w:val="auto"/>
              <w:sz w:val="24"/>
              <w:szCs w:val="24"/>
              <w:lang w:eastAsia="en-US"/>
            </w:rPr>
            <w:fldChar w:fldCharType="end"/>
          </w:r>
        </w:sdtContent>
      </w:sdt>
      <w:r w:rsidRPr="00D820A9">
        <w:rPr>
          <w:rFonts w:eastAsiaTheme="minorHAnsi"/>
          <w:color w:val="auto"/>
          <w:sz w:val="24"/>
          <w:szCs w:val="24"/>
          <w:lang w:eastAsia="en-US"/>
        </w:rPr>
        <w:t xml:space="preserve"> </w:t>
      </w:r>
      <w:r w:rsidR="00E058C0" w:rsidRPr="00D820A9">
        <w:rPr>
          <w:rFonts w:eastAsiaTheme="minorHAnsi"/>
          <w:color w:val="auto"/>
          <w:sz w:val="24"/>
          <w:szCs w:val="24"/>
          <w:lang w:eastAsia="en-US"/>
        </w:rPr>
        <w:t xml:space="preserve">defines bias as “an inclination of temperament or outlook especially: a personal and sometimes unreasoned </w:t>
      </w:r>
      <w:proofErr w:type="spellStart"/>
      <w:proofErr w:type="gramStart"/>
      <w:r w:rsidR="00E058C0" w:rsidRPr="00D820A9">
        <w:rPr>
          <w:rFonts w:eastAsiaTheme="minorHAnsi"/>
          <w:color w:val="auto"/>
          <w:sz w:val="24"/>
          <w:szCs w:val="24"/>
          <w:lang w:eastAsia="en-US"/>
        </w:rPr>
        <w:t>judgement:Prejudice</w:t>
      </w:r>
      <w:proofErr w:type="spellEnd"/>
      <w:proofErr w:type="gramEnd"/>
      <w:r w:rsidR="00E058C0" w:rsidRPr="00D820A9">
        <w:rPr>
          <w:rFonts w:eastAsiaTheme="minorHAnsi"/>
          <w:color w:val="auto"/>
          <w:sz w:val="24"/>
          <w:szCs w:val="24"/>
          <w:lang w:eastAsia="en-US"/>
        </w:rPr>
        <w:t>”.</w:t>
      </w:r>
    </w:p>
    <w:p w14:paraId="13667509" w14:textId="77777777"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Not only can a person be knowingly biased, for example, if they have a sweet tooth, their bias, or preference will be towards sugary food, rather than savoury, there can also be bias that a person is unaware of.</w:t>
      </w:r>
    </w:p>
    <w:p w14:paraId="5CA4A69F" w14:textId="77777777"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An unconscious bias is usually a social stereotype and may not even match a person’s value system. An example often cited to police students involves a story where a child is brought to Accident and Emergency, needing urgent surgery. The child is rushed into surgery, but the surgeon states that it is not possible for them to operate as the child is their own son. When students are asked who the surgeon is, many will say that the surgeon is the child’s father, when in fact, it is the child’s mother. </w:t>
      </w:r>
    </w:p>
    <w:p w14:paraId="3398FF20" w14:textId="77777777"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p>
    <w:p w14:paraId="0F802E8B" w14:textId="77777777"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This comes as a shock to students who consider themselves not to be sexist, but the probability is that, as they grew up the role of Surgeon was probably often portrayed by men on television programmes and on the news, so the brain’s automatic bias is to imagine a surgeon as being male.</w:t>
      </w:r>
    </w:p>
    <w:p w14:paraId="43863BA6" w14:textId="77777777"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lastRenderedPageBreak/>
        <w:t>Unfair bias has no place in Ethical policing and does not sit within the policing values and, therefore, the NDM. Police Officers must be particularly aware of the possibility of unconscious bias upon their decision making and a rigorous investigation of the NDM should assist with this.</w:t>
      </w:r>
    </w:p>
    <w:p w14:paraId="0FAB2F24" w14:textId="77777777"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Finally, the Now What? Element of </w:t>
      </w:r>
      <w:proofErr w:type="spellStart"/>
      <w:r w:rsidRPr="00D820A9">
        <w:rPr>
          <w:rFonts w:eastAsiaTheme="minorHAnsi"/>
          <w:color w:val="auto"/>
          <w:sz w:val="24"/>
          <w:szCs w:val="24"/>
          <w:lang w:eastAsia="en-US"/>
        </w:rPr>
        <w:t>Borton’s</w:t>
      </w:r>
      <w:proofErr w:type="spellEnd"/>
      <w:r w:rsidRPr="00D820A9">
        <w:rPr>
          <w:rFonts w:eastAsiaTheme="minorHAnsi"/>
          <w:color w:val="auto"/>
          <w:sz w:val="24"/>
          <w:szCs w:val="24"/>
          <w:lang w:eastAsia="en-US"/>
        </w:rPr>
        <w:t xml:space="preserve"> Tool is in my consideration of my decision to offer a </w:t>
      </w:r>
      <w:proofErr w:type="gramStart"/>
      <w:r w:rsidRPr="00D820A9">
        <w:rPr>
          <w:rFonts w:eastAsiaTheme="minorHAnsi"/>
          <w:color w:val="auto"/>
          <w:sz w:val="24"/>
          <w:szCs w:val="24"/>
          <w:lang w:eastAsia="en-US"/>
        </w:rPr>
        <w:t>VDRS  and</w:t>
      </w:r>
      <w:proofErr w:type="gramEnd"/>
      <w:r w:rsidRPr="00D820A9">
        <w:rPr>
          <w:rFonts w:eastAsiaTheme="minorHAnsi"/>
          <w:color w:val="auto"/>
          <w:sz w:val="24"/>
          <w:szCs w:val="24"/>
          <w:lang w:eastAsia="en-US"/>
        </w:rPr>
        <w:t xml:space="preserve"> the ethics of that action. Whether this was proportionate and whether I would stand by that decision. Also, given my research into the subject of Policing Values and my responsibilities, would I confirm this action to be appropriate and without bias.</w:t>
      </w:r>
    </w:p>
    <w:p w14:paraId="353C37C5" w14:textId="77777777"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 xml:space="preserve"> In this situation I have acted in the interests of fairness to the driver, whilst considering my responsibility to the General Public, to ensure that the vehicle was in a legal and safe condition to be driven. Having experienced financial hardship myself and, being a single mother, it is essential that I am aware of the potential for this experience to affect my judgement. </w:t>
      </w:r>
    </w:p>
    <w:p w14:paraId="6234432D" w14:textId="77777777"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r w:rsidRPr="00D820A9">
        <w:rPr>
          <w:rFonts w:eastAsiaTheme="minorHAnsi"/>
          <w:color w:val="auto"/>
          <w:sz w:val="24"/>
          <w:szCs w:val="24"/>
          <w:lang w:eastAsia="en-US"/>
        </w:rPr>
        <w:t>By working through the NDM in making my decision on the appropriate course of action to take, I have considered this potential bias and whether I am acting in the interests of all parties, ethically and fairly. The decision and my reasons for it are recorded in my Pocket Notebook, so the NDM process is transparent should it be investigated and, by issuing the VDRS, but still reporting the driver for the offence, should she fail to comply, I have ensured that my responsibilities to protect the public are met and am confident that this decision was fair, legal and proportionate.</w:t>
      </w:r>
    </w:p>
    <w:p w14:paraId="0A02018C" w14:textId="048C1C46" w:rsidR="00E058C0" w:rsidRPr="00D820A9" w:rsidRDefault="00594799" w:rsidP="00E058C0">
      <w:pPr>
        <w:overflowPunct/>
        <w:autoSpaceDE/>
        <w:autoSpaceDN/>
        <w:adjustRightInd/>
        <w:spacing w:after="160" w:line="259" w:lineRule="auto"/>
        <w:textAlignment w:val="auto"/>
        <w:rPr>
          <w:rFonts w:eastAsiaTheme="minorHAnsi"/>
          <w:color w:val="auto"/>
          <w:sz w:val="24"/>
          <w:szCs w:val="24"/>
          <w:lang w:eastAsia="en-US"/>
        </w:rPr>
      </w:pPr>
      <w:r>
        <w:rPr>
          <w:rFonts w:eastAsiaTheme="minorHAnsi"/>
          <w:color w:val="auto"/>
          <w:sz w:val="24"/>
          <w:szCs w:val="24"/>
          <w:lang w:eastAsia="en-US"/>
        </w:rPr>
        <w:t>Word Count 2722</w:t>
      </w:r>
      <w:bookmarkStart w:id="1" w:name="_GoBack"/>
      <w:bookmarkEnd w:id="1"/>
    </w:p>
    <w:p w14:paraId="0A02166E" w14:textId="77777777"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p>
    <w:p w14:paraId="0D2320C7" w14:textId="77777777"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p>
    <w:p w14:paraId="17AD2938" w14:textId="77777777" w:rsidR="00E058C0" w:rsidRPr="00D820A9" w:rsidRDefault="00E058C0" w:rsidP="00E058C0">
      <w:pPr>
        <w:overflowPunct/>
        <w:autoSpaceDE/>
        <w:autoSpaceDN/>
        <w:adjustRightInd/>
        <w:spacing w:after="160" w:line="259" w:lineRule="auto"/>
        <w:textAlignment w:val="auto"/>
        <w:rPr>
          <w:rFonts w:eastAsiaTheme="minorHAnsi"/>
          <w:color w:val="auto"/>
          <w:sz w:val="24"/>
          <w:szCs w:val="24"/>
          <w:lang w:eastAsia="en-US"/>
        </w:rPr>
      </w:pPr>
    </w:p>
    <w:p w14:paraId="4BA07BB1" w14:textId="77777777" w:rsidR="00E058C0" w:rsidRPr="00D820A9" w:rsidRDefault="00E058C0" w:rsidP="00E6298B">
      <w:pPr>
        <w:ind w:right="107"/>
        <w:jc w:val="both"/>
        <w:rPr>
          <w:b/>
          <w:sz w:val="24"/>
          <w:szCs w:val="24"/>
        </w:rPr>
      </w:pPr>
    </w:p>
    <w:p w14:paraId="4228E72D" w14:textId="77777777" w:rsidR="006C7CA5" w:rsidRPr="00D820A9" w:rsidRDefault="006C7CA5" w:rsidP="00E6298B">
      <w:pPr>
        <w:ind w:right="107"/>
        <w:jc w:val="both"/>
        <w:rPr>
          <w:sz w:val="24"/>
          <w:szCs w:val="24"/>
        </w:rPr>
      </w:pPr>
    </w:p>
    <w:p w14:paraId="363979F9" w14:textId="77777777" w:rsidR="006C7CA5" w:rsidRPr="00D820A9" w:rsidRDefault="006C7CA5" w:rsidP="00E6298B">
      <w:pPr>
        <w:ind w:right="107"/>
        <w:jc w:val="both"/>
        <w:rPr>
          <w:sz w:val="24"/>
          <w:szCs w:val="24"/>
        </w:rPr>
      </w:pPr>
    </w:p>
    <w:p w14:paraId="55E8513B" w14:textId="77777777" w:rsidR="00025650" w:rsidRPr="00D820A9" w:rsidRDefault="00025650" w:rsidP="00E6298B">
      <w:pPr>
        <w:ind w:right="107"/>
        <w:jc w:val="both"/>
        <w:rPr>
          <w:sz w:val="24"/>
          <w:szCs w:val="24"/>
        </w:rPr>
      </w:pPr>
    </w:p>
    <w:p w14:paraId="4C811AD3" w14:textId="77777777" w:rsidR="00025650" w:rsidRPr="00D820A9" w:rsidRDefault="00025650" w:rsidP="00E6298B">
      <w:pPr>
        <w:ind w:right="107"/>
        <w:jc w:val="both"/>
        <w:rPr>
          <w:sz w:val="24"/>
          <w:szCs w:val="24"/>
        </w:rPr>
      </w:pPr>
    </w:p>
    <w:p w14:paraId="0FEEFB0E" w14:textId="77777777" w:rsidR="00025650" w:rsidRPr="00D820A9" w:rsidRDefault="00025650" w:rsidP="00E6298B">
      <w:pPr>
        <w:ind w:right="107"/>
        <w:jc w:val="both"/>
        <w:rPr>
          <w:sz w:val="24"/>
          <w:szCs w:val="24"/>
        </w:rPr>
      </w:pPr>
    </w:p>
    <w:p w14:paraId="5E21F8DD" w14:textId="77777777" w:rsidR="00025650" w:rsidRPr="00D820A9"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302445C8" w:rsidR="00575A8F" w:rsidRPr="00270EEB" w:rsidRDefault="00780964" w:rsidP="00E6298B">
            <w:pPr>
              <w:ind w:right="107"/>
              <w:jc w:val="both"/>
              <w:rPr>
                <w:sz w:val="24"/>
                <w:szCs w:val="24"/>
              </w:rPr>
            </w:pPr>
            <w:r>
              <w:rPr>
                <w:sz w:val="24"/>
                <w:szCs w:val="24"/>
              </w:rPr>
              <w:t>Improve knowledge of local Domestic Abuse Services to improve advice to victims at scene, particularly if they choose not to substantiate.</w:t>
            </w: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632B71F8" w14:textId="77777777" w:rsidR="00575A8F" w:rsidRDefault="00575A8F" w:rsidP="00E6298B">
            <w:pPr>
              <w:ind w:right="107"/>
              <w:jc w:val="both"/>
              <w:rPr>
                <w:sz w:val="24"/>
                <w:szCs w:val="24"/>
              </w:rPr>
            </w:pPr>
          </w:p>
          <w:p w14:paraId="2CD6F321" w14:textId="77777777" w:rsidR="00780964" w:rsidRDefault="00780964" w:rsidP="00E6298B">
            <w:pPr>
              <w:ind w:right="107"/>
              <w:jc w:val="both"/>
              <w:rPr>
                <w:sz w:val="24"/>
                <w:szCs w:val="24"/>
              </w:rPr>
            </w:pPr>
          </w:p>
          <w:p w14:paraId="4436CBA0" w14:textId="44FB6045" w:rsidR="00780964" w:rsidRDefault="00780964" w:rsidP="00E6298B">
            <w:pPr>
              <w:ind w:right="107"/>
              <w:jc w:val="both"/>
              <w:rPr>
                <w:sz w:val="24"/>
                <w:szCs w:val="24"/>
              </w:rPr>
            </w:pPr>
            <w:r>
              <w:rPr>
                <w:sz w:val="24"/>
                <w:szCs w:val="24"/>
              </w:rPr>
              <w:t>Research local Support Services</w:t>
            </w:r>
          </w:p>
          <w:p w14:paraId="2C5FB852" w14:textId="4D39F9F3" w:rsidR="00780964" w:rsidRPr="00270EEB" w:rsidRDefault="00780964" w:rsidP="00E6298B">
            <w:pPr>
              <w:ind w:right="107"/>
              <w:jc w:val="both"/>
              <w:rPr>
                <w:sz w:val="24"/>
                <w:szCs w:val="24"/>
              </w:rPr>
            </w:pPr>
          </w:p>
        </w:tc>
        <w:tc>
          <w:tcPr>
            <w:tcW w:w="2426" w:type="dxa"/>
            <w:shd w:val="clear" w:color="auto" w:fill="auto"/>
          </w:tcPr>
          <w:p w14:paraId="40C13F8F" w14:textId="77777777" w:rsidR="00575A8F" w:rsidRDefault="00575A8F" w:rsidP="00E6298B">
            <w:pPr>
              <w:ind w:right="107"/>
              <w:jc w:val="both"/>
              <w:rPr>
                <w:sz w:val="24"/>
                <w:szCs w:val="24"/>
              </w:rPr>
            </w:pPr>
          </w:p>
          <w:p w14:paraId="12E1C7FD" w14:textId="77777777" w:rsidR="00780964" w:rsidRDefault="00780964" w:rsidP="00E6298B">
            <w:pPr>
              <w:ind w:right="107"/>
              <w:jc w:val="both"/>
              <w:rPr>
                <w:sz w:val="24"/>
                <w:szCs w:val="24"/>
              </w:rPr>
            </w:pPr>
          </w:p>
          <w:p w14:paraId="6F2EF39C" w14:textId="09B25D2B" w:rsidR="00780964" w:rsidRPr="00270EEB" w:rsidRDefault="00780964" w:rsidP="00E6298B">
            <w:pPr>
              <w:ind w:right="107"/>
              <w:jc w:val="both"/>
              <w:rPr>
                <w:sz w:val="24"/>
                <w:szCs w:val="24"/>
              </w:rPr>
            </w:pPr>
            <w:r>
              <w:rPr>
                <w:sz w:val="24"/>
                <w:szCs w:val="24"/>
              </w:rPr>
              <w:t>Public Protection Unit</w:t>
            </w:r>
          </w:p>
        </w:tc>
        <w:tc>
          <w:tcPr>
            <w:tcW w:w="2426" w:type="dxa"/>
            <w:shd w:val="clear" w:color="auto" w:fill="auto"/>
          </w:tcPr>
          <w:p w14:paraId="752EBE29" w14:textId="77777777" w:rsidR="28A9B94D" w:rsidRDefault="28A9B94D" w:rsidP="28A9B94D">
            <w:pPr>
              <w:jc w:val="both"/>
              <w:rPr>
                <w:sz w:val="24"/>
                <w:szCs w:val="24"/>
              </w:rPr>
            </w:pPr>
          </w:p>
          <w:p w14:paraId="0B37B564" w14:textId="77777777" w:rsidR="00780964" w:rsidRDefault="00780964" w:rsidP="28A9B94D">
            <w:pPr>
              <w:jc w:val="both"/>
              <w:rPr>
                <w:sz w:val="24"/>
                <w:szCs w:val="24"/>
              </w:rPr>
            </w:pPr>
          </w:p>
          <w:p w14:paraId="3851D535" w14:textId="00BD975A" w:rsidR="00780964" w:rsidRDefault="00780964" w:rsidP="28A9B94D">
            <w:pPr>
              <w:jc w:val="both"/>
              <w:rPr>
                <w:sz w:val="24"/>
                <w:szCs w:val="24"/>
              </w:rPr>
            </w:pPr>
            <w:r>
              <w:rPr>
                <w:sz w:val="24"/>
                <w:szCs w:val="24"/>
              </w:rPr>
              <w:t>1 month</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27121C6C" w:rsidR="00575A8F" w:rsidRPr="00270EEB" w:rsidRDefault="00780964" w:rsidP="00E6298B">
            <w:pPr>
              <w:ind w:right="107"/>
              <w:jc w:val="both"/>
              <w:rPr>
                <w:sz w:val="24"/>
                <w:szCs w:val="24"/>
              </w:rPr>
            </w:pPr>
            <w:r>
              <w:rPr>
                <w:sz w:val="24"/>
                <w:szCs w:val="24"/>
              </w:rPr>
              <w:t xml:space="preserve">Improve knowledge of </w:t>
            </w:r>
            <w:r w:rsidR="00E1410D">
              <w:rPr>
                <w:sz w:val="24"/>
                <w:szCs w:val="24"/>
              </w:rPr>
              <w:t>the Blaenau Gwent area in which I am policing</w:t>
            </w: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49179F07" w14:textId="77777777" w:rsidR="00575A8F" w:rsidRDefault="00575A8F" w:rsidP="00E6298B">
            <w:pPr>
              <w:ind w:right="107"/>
              <w:jc w:val="both"/>
              <w:rPr>
                <w:sz w:val="24"/>
                <w:szCs w:val="24"/>
              </w:rPr>
            </w:pPr>
          </w:p>
          <w:p w14:paraId="72329DAE" w14:textId="77777777" w:rsidR="00780964" w:rsidRDefault="00780964" w:rsidP="00E6298B">
            <w:pPr>
              <w:ind w:right="107"/>
              <w:jc w:val="both"/>
              <w:rPr>
                <w:sz w:val="24"/>
                <w:szCs w:val="24"/>
              </w:rPr>
            </w:pPr>
          </w:p>
          <w:p w14:paraId="3BD876A6" w14:textId="28094AEB" w:rsidR="00780964" w:rsidRPr="00270EEB" w:rsidRDefault="00E1410D" w:rsidP="00E6298B">
            <w:pPr>
              <w:ind w:right="107"/>
              <w:jc w:val="both"/>
              <w:rPr>
                <w:sz w:val="24"/>
                <w:szCs w:val="24"/>
              </w:rPr>
            </w:pPr>
            <w:r>
              <w:rPr>
                <w:sz w:val="24"/>
                <w:szCs w:val="24"/>
              </w:rPr>
              <w:t>Patrol with an officer experienced in policing in the area and request information from him based on his experience of working there.</w:t>
            </w:r>
          </w:p>
        </w:tc>
        <w:tc>
          <w:tcPr>
            <w:tcW w:w="2426" w:type="dxa"/>
            <w:shd w:val="clear" w:color="auto" w:fill="auto"/>
          </w:tcPr>
          <w:p w14:paraId="3C9763CA" w14:textId="77777777" w:rsidR="00575A8F" w:rsidRDefault="00575A8F" w:rsidP="00E6298B">
            <w:pPr>
              <w:ind w:right="107"/>
              <w:jc w:val="both"/>
              <w:rPr>
                <w:sz w:val="24"/>
                <w:szCs w:val="24"/>
              </w:rPr>
            </w:pPr>
          </w:p>
          <w:p w14:paraId="12E32AAD" w14:textId="77777777" w:rsidR="00780964" w:rsidRDefault="00780964" w:rsidP="00E6298B">
            <w:pPr>
              <w:ind w:right="107"/>
              <w:jc w:val="both"/>
              <w:rPr>
                <w:sz w:val="24"/>
                <w:szCs w:val="24"/>
              </w:rPr>
            </w:pPr>
          </w:p>
          <w:p w14:paraId="7A4C9A77" w14:textId="390361C4" w:rsidR="00780964" w:rsidRPr="00270EEB" w:rsidRDefault="00E1410D" w:rsidP="00E6298B">
            <w:pPr>
              <w:ind w:right="107"/>
              <w:jc w:val="both"/>
              <w:rPr>
                <w:sz w:val="24"/>
                <w:szCs w:val="24"/>
              </w:rPr>
            </w:pPr>
            <w:r>
              <w:rPr>
                <w:sz w:val="24"/>
                <w:szCs w:val="24"/>
              </w:rPr>
              <w:t>My Police Sergeant and an experienced offic</w:t>
            </w:r>
            <w:r w:rsidR="006244E8">
              <w:rPr>
                <w:sz w:val="24"/>
                <w:szCs w:val="24"/>
              </w:rPr>
              <w:t>e</w:t>
            </w:r>
            <w:r>
              <w:rPr>
                <w:sz w:val="24"/>
                <w:szCs w:val="24"/>
              </w:rPr>
              <w:t>r from the team</w:t>
            </w:r>
          </w:p>
        </w:tc>
        <w:tc>
          <w:tcPr>
            <w:tcW w:w="2426" w:type="dxa"/>
            <w:shd w:val="clear" w:color="auto" w:fill="auto"/>
          </w:tcPr>
          <w:p w14:paraId="757A29C5" w14:textId="77777777" w:rsidR="28A9B94D" w:rsidRDefault="28A9B94D" w:rsidP="28A9B94D">
            <w:pPr>
              <w:jc w:val="both"/>
              <w:rPr>
                <w:sz w:val="24"/>
                <w:szCs w:val="24"/>
              </w:rPr>
            </w:pPr>
          </w:p>
          <w:p w14:paraId="4D19BE48" w14:textId="77777777" w:rsidR="00780964" w:rsidRDefault="00780964" w:rsidP="28A9B94D">
            <w:pPr>
              <w:jc w:val="both"/>
              <w:rPr>
                <w:sz w:val="24"/>
                <w:szCs w:val="24"/>
              </w:rPr>
            </w:pPr>
          </w:p>
          <w:p w14:paraId="003BC03B" w14:textId="60380022" w:rsidR="00780964" w:rsidRDefault="00E1410D" w:rsidP="28A9B94D">
            <w:pPr>
              <w:jc w:val="both"/>
              <w:rPr>
                <w:sz w:val="24"/>
                <w:szCs w:val="24"/>
              </w:rPr>
            </w:pPr>
            <w:r>
              <w:rPr>
                <w:sz w:val="24"/>
                <w:szCs w:val="24"/>
              </w:rPr>
              <w:t>1</w:t>
            </w:r>
            <w:r w:rsidR="00780964">
              <w:rPr>
                <w:sz w:val="24"/>
                <w:szCs w:val="24"/>
              </w:rPr>
              <w:t xml:space="preserve"> week</w:t>
            </w:r>
          </w:p>
        </w:tc>
      </w:tr>
      <w:tr w:rsidR="00575A8F" w:rsidRPr="00270EEB" w14:paraId="3EE957C7" w14:textId="77777777" w:rsidTr="28A9B94D">
        <w:tc>
          <w:tcPr>
            <w:tcW w:w="2462" w:type="dxa"/>
            <w:shd w:val="clear" w:color="auto" w:fill="auto"/>
          </w:tcPr>
          <w:p w14:paraId="15A972F1" w14:textId="77777777" w:rsidR="00E8429D" w:rsidRPr="00270EEB" w:rsidRDefault="00E8429D" w:rsidP="00E8429D">
            <w:pPr>
              <w:ind w:right="107"/>
              <w:jc w:val="both"/>
              <w:rPr>
                <w:sz w:val="24"/>
                <w:szCs w:val="24"/>
              </w:rPr>
            </w:pPr>
            <w:r>
              <w:rPr>
                <w:sz w:val="24"/>
                <w:szCs w:val="24"/>
              </w:rPr>
              <w:t xml:space="preserve">Improve custody procedures for handovers, </w:t>
            </w:r>
            <w:proofErr w:type="spellStart"/>
            <w:r>
              <w:rPr>
                <w:sz w:val="24"/>
                <w:szCs w:val="24"/>
              </w:rPr>
              <w:t>i.e</w:t>
            </w:r>
            <w:proofErr w:type="spellEnd"/>
            <w:r>
              <w:rPr>
                <w:sz w:val="24"/>
                <w:szCs w:val="24"/>
              </w:rPr>
              <w:t xml:space="preserve">, disclosure, interview procedures and </w:t>
            </w:r>
            <w:r>
              <w:rPr>
                <w:sz w:val="24"/>
                <w:szCs w:val="24"/>
              </w:rPr>
              <w:lastRenderedPageBreak/>
              <w:t>planning and explanation of disclosure in interview to Custody Sergeant</w:t>
            </w:r>
          </w:p>
          <w:p w14:paraId="20AB509C" w14:textId="77777777" w:rsidR="00E8429D" w:rsidRPr="00270EEB" w:rsidRDefault="00E8429D" w:rsidP="00E8429D">
            <w:pPr>
              <w:ind w:right="107"/>
              <w:jc w:val="both"/>
              <w:rPr>
                <w:sz w:val="24"/>
                <w:szCs w:val="24"/>
              </w:rPr>
            </w:pPr>
          </w:p>
          <w:p w14:paraId="7F6D259B"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10950B10" w:rsidR="00575A8F" w:rsidRPr="00270EEB" w:rsidRDefault="00E8429D" w:rsidP="00E6298B">
            <w:pPr>
              <w:ind w:right="107"/>
              <w:jc w:val="both"/>
              <w:rPr>
                <w:sz w:val="24"/>
                <w:szCs w:val="24"/>
              </w:rPr>
            </w:pPr>
            <w:r>
              <w:rPr>
                <w:sz w:val="24"/>
                <w:szCs w:val="24"/>
              </w:rPr>
              <w:lastRenderedPageBreak/>
              <w:t xml:space="preserve">Requesting more handover practice   </w:t>
            </w:r>
          </w:p>
        </w:tc>
        <w:tc>
          <w:tcPr>
            <w:tcW w:w="2426" w:type="dxa"/>
            <w:shd w:val="clear" w:color="auto" w:fill="auto"/>
          </w:tcPr>
          <w:p w14:paraId="76B2A824" w14:textId="505E9061" w:rsidR="00575A8F" w:rsidRPr="00270EEB" w:rsidRDefault="00E8429D" w:rsidP="00E6298B">
            <w:pPr>
              <w:ind w:right="107"/>
              <w:jc w:val="both"/>
              <w:rPr>
                <w:sz w:val="24"/>
                <w:szCs w:val="24"/>
              </w:rPr>
            </w:pPr>
            <w:r>
              <w:rPr>
                <w:sz w:val="24"/>
                <w:szCs w:val="24"/>
              </w:rPr>
              <w:t>Sergeant and more experienced officers on shift. I can also ask for feedback from the custody sergeant.</w:t>
            </w:r>
          </w:p>
        </w:tc>
        <w:tc>
          <w:tcPr>
            <w:tcW w:w="2426" w:type="dxa"/>
            <w:shd w:val="clear" w:color="auto" w:fill="auto"/>
          </w:tcPr>
          <w:p w14:paraId="185B2EE5" w14:textId="138CDD7D" w:rsidR="28A9B94D" w:rsidRDefault="00E8429D" w:rsidP="28A9B94D">
            <w:pPr>
              <w:jc w:val="both"/>
              <w:rPr>
                <w:sz w:val="24"/>
                <w:szCs w:val="24"/>
              </w:rPr>
            </w:pPr>
            <w:r>
              <w:rPr>
                <w:sz w:val="24"/>
                <w:szCs w:val="24"/>
              </w:rPr>
              <w:t>2 months</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1743D5D6" w14:textId="77777777" w:rsidR="00860FED" w:rsidRDefault="00860FED" w:rsidP="00860FED">
      <w:pPr>
        <w:pStyle w:val="Bibliography"/>
        <w:rPr>
          <w:noProof/>
          <w:sz w:val="24"/>
          <w:szCs w:val="24"/>
        </w:rPr>
      </w:pPr>
      <w:r>
        <w:rPr>
          <w:b/>
          <w:sz w:val="24"/>
          <w:szCs w:val="24"/>
        </w:rPr>
        <w:fldChar w:fldCharType="begin"/>
      </w:r>
      <w:r>
        <w:rPr>
          <w:b/>
          <w:sz w:val="24"/>
          <w:szCs w:val="24"/>
        </w:rPr>
        <w:instrText xml:space="preserve"> BIBLIOGRAPHY  \l 2057 </w:instrText>
      </w:r>
      <w:r>
        <w:rPr>
          <w:b/>
          <w:sz w:val="24"/>
          <w:szCs w:val="24"/>
        </w:rPr>
        <w:fldChar w:fldCharType="separate"/>
      </w:r>
      <w:r>
        <w:rPr>
          <w:noProof/>
        </w:rPr>
        <w:t xml:space="preserve">Beckley, 2021. </w:t>
      </w:r>
      <w:r>
        <w:rPr>
          <w:i/>
          <w:iCs/>
          <w:noProof/>
        </w:rPr>
        <w:t xml:space="preserve">meditationtrust.com. </w:t>
      </w:r>
      <w:r>
        <w:rPr>
          <w:noProof/>
        </w:rPr>
        <w:t xml:space="preserve">[Online] </w:t>
      </w:r>
      <w:r>
        <w:rPr>
          <w:noProof/>
        </w:rPr>
        <w:br/>
        <w:t xml:space="preserve">Available at: </w:t>
      </w:r>
      <w:r>
        <w:rPr>
          <w:noProof/>
          <w:u w:val="single"/>
        </w:rPr>
        <w:t>https://meditationtrust.com/the-difference-between-mindfulness-and-transcendental-meditation</w:t>
      </w:r>
      <w:r>
        <w:rPr>
          <w:noProof/>
        </w:rPr>
        <w:br/>
        <w:t>[Accessed 16 07 2021].</w:t>
      </w:r>
    </w:p>
    <w:p w14:paraId="206F41DE" w14:textId="77777777" w:rsidR="00860FED" w:rsidRDefault="00860FED" w:rsidP="00860FED">
      <w:pPr>
        <w:pStyle w:val="Bibliography"/>
        <w:rPr>
          <w:noProof/>
        </w:rPr>
      </w:pPr>
      <w:r>
        <w:rPr>
          <w:noProof/>
        </w:rPr>
        <w:t xml:space="preserve">Booth, R., 2019. </w:t>
      </w:r>
      <w:r>
        <w:rPr>
          <w:i/>
          <w:iCs/>
          <w:noProof/>
        </w:rPr>
        <w:t xml:space="preserve">theguardian.com. </w:t>
      </w:r>
      <w:r>
        <w:rPr>
          <w:noProof/>
        </w:rPr>
        <w:t xml:space="preserve">[Online] </w:t>
      </w:r>
      <w:r>
        <w:rPr>
          <w:noProof/>
        </w:rPr>
        <w:br/>
        <w:t xml:space="preserve">Available at: </w:t>
      </w:r>
      <w:r>
        <w:rPr>
          <w:noProof/>
          <w:u w:val="single"/>
        </w:rPr>
        <w:t>https://www.theguardian.com/world/2019/may/20/racism-on-the-rise-since-brexit-vote-nationwide-study-reveals</w:t>
      </w:r>
      <w:r>
        <w:rPr>
          <w:noProof/>
        </w:rPr>
        <w:br/>
        <w:t>[Accessed 27 9 2021].</w:t>
      </w:r>
    </w:p>
    <w:p w14:paraId="673EB44B" w14:textId="77777777" w:rsidR="00860FED" w:rsidRDefault="00860FED" w:rsidP="00860FED">
      <w:pPr>
        <w:pStyle w:val="Bibliography"/>
        <w:rPr>
          <w:noProof/>
        </w:rPr>
      </w:pPr>
      <w:r>
        <w:rPr>
          <w:noProof/>
        </w:rPr>
        <w:t xml:space="preserve">Bryant, L., 2020. </w:t>
      </w:r>
      <w:r>
        <w:rPr>
          <w:i/>
          <w:iCs/>
          <w:noProof/>
        </w:rPr>
        <w:t xml:space="preserve">ias.org.uk. </w:t>
      </w:r>
      <w:r>
        <w:rPr>
          <w:noProof/>
        </w:rPr>
        <w:t xml:space="preserve">[Online] </w:t>
      </w:r>
      <w:r>
        <w:rPr>
          <w:noProof/>
        </w:rPr>
        <w:br/>
        <w:t xml:space="preserve">Available at: </w:t>
      </w:r>
      <w:r>
        <w:rPr>
          <w:noProof/>
          <w:u w:val="single"/>
        </w:rPr>
        <w:t>https://www.ias.org.uk/uploads/pdf/IASreports/rp41052020.pdf</w:t>
      </w:r>
      <w:r>
        <w:rPr>
          <w:noProof/>
        </w:rPr>
        <w:br/>
        <w:t>[Accessed 16 9 2021].</w:t>
      </w:r>
    </w:p>
    <w:p w14:paraId="6B97887F" w14:textId="77777777" w:rsidR="00860FED" w:rsidRDefault="00860FED" w:rsidP="00860FED">
      <w:pPr>
        <w:pStyle w:val="Bibliography"/>
        <w:rPr>
          <w:noProof/>
        </w:rPr>
      </w:pPr>
      <w:r>
        <w:rPr>
          <w:noProof/>
        </w:rPr>
        <w:t xml:space="preserve">Bryant, P. R., 2020. </w:t>
      </w:r>
      <w:r>
        <w:rPr>
          <w:i/>
          <w:iCs/>
          <w:noProof/>
        </w:rPr>
        <w:t xml:space="preserve">Blackstone's Handbook For Policing Students 2021. </w:t>
      </w:r>
      <w:r>
        <w:rPr>
          <w:noProof/>
        </w:rPr>
        <w:t>15th ed. New York: Oxford University Press.</w:t>
      </w:r>
    </w:p>
    <w:p w14:paraId="2F5C5584" w14:textId="77777777" w:rsidR="00860FED" w:rsidRDefault="00860FED" w:rsidP="00860FED">
      <w:pPr>
        <w:pStyle w:val="Bibliography"/>
        <w:rPr>
          <w:noProof/>
        </w:rPr>
      </w:pPr>
      <w:r>
        <w:rPr>
          <w:noProof/>
        </w:rPr>
        <w:t xml:space="preserve">Cambridge Dictionary, 2021. </w:t>
      </w:r>
      <w:r>
        <w:rPr>
          <w:i/>
          <w:iCs/>
          <w:noProof/>
        </w:rPr>
        <w:t xml:space="preserve">Cambridge.org. </w:t>
      </w:r>
      <w:r>
        <w:rPr>
          <w:noProof/>
        </w:rPr>
        <w:t xml:space="preserve">[Online] </w:t>
      </w:r>
      <w:r>
        <w:rPr>
          <w:noProof/>
        </w:rPr>
        <w:br/>
        <w:t xml:space="preserve">Available at: </w:t>
      </w:r>
      <w:r>
        <w:rPr>
          <w:noProof/>
          <w:u w:val="single"/>
        </w:rPr>
        <w:t>https://www.dictionary/english/discretion</w:t>
      </w:r>
      <w:r>
        <w:rPr>
          <w:noProof/>
        </w:rPr>
        <w:br/>
        <w:t>[Accessed 26 09 2021].</w:t>
      </w:r>
    </w:p>
    <w:p w14:paraId="044979A8" w14:textId="77777777" w:rsidR="00860FED" w:rsidRDefault="00860FED" w:rsidP="00860FED">
      <w:pPr>
        <w:pStyle w:val="Bibliography"/>
        <w:rPr>
          <w:noProof/>
        </w:rPr>
      </w:pPr>
      <w:r>
        <w:rPr>
          <w:noProof/>
        </w:rPr>
        <w:t xml:space="preserve">College of Policing, 2013. </w:t>
      </w:r>
      <w:r>
        <w:rPr>
          <w:i/>
          <w:iCs/>
          <w:noProof/>
        </w:rPr>
        <w:t xml:space="preserve">https://www.app.college.police.uk/app-content/investigations/introduction/. </w:t>
      </w:r>
      <w:r>
        <w:rPr>
          <w:noProof/>
        </w:rPr>
        <w:t xml:space="preserve">[Online] </w:t>
      </w:r>
      <w:r>
        <w:rPr>
          <w:noProof/>
        </w:rPr>
        <w:br/>
        <w:t xml:space="preserve">Available at: </w:t>
      </w:r>
      <w:r>
        <w:rPr>
          <w:noProof/>
          <w:u w:val="single"/>
        </w:rPr>
        <w:t>https://www.app.college.police.uk/app-content/investigations/introduction</w:t>
      </w:r>
      <w:r>
        <w:rPr>
          <w:noProof/>
        </w:rPr>
        <w:br/>
        <w:t>[Accessed 24 9 2021].</w:t>
      </w:r>
    </w:p>
    <w:p w14:paraId="11CCC733" w14:textId="77777777" w:rsidR="00860FED" w:rsidRDefault="00860FED" w:rsidP="00860FED">
      <w:pPr>
        <w:pStyle w:val="Bibliography"/>
        <w:rPr>
          <w:noProof/>
        </w:rPr>
      </w:pPr>
      <w:r>
        <w:rPr>
          <w:noProof/>
        </w:rPr>
        <w:t xml:space="preserve">College of Policing, 2021. </w:t>
      </w:r>
      <w:r>
        <w:rPr>
          <w:i/>
          <w:iCs/>
          <w:noProof/>
        </w:rPr>
        <w:t xml:space="preserve">college.police.uk. </w:t>
      </w:r>
      <w:r>
        <w:rPr>
          <w:noProof/>
        </w:rPr>
        <w:t xml:space="preserve">[Online] </w:t>
      </w:r>
      <w:r>
        <w:rPr>
          <w:noProof/>
        </w:rPr>
        <w:br/>
        <w:t xml:space="preserve">Available at: </w:t>
      </w:r>
      <w:r>
        <w:rPr>
          <w:noProof/>
          <w:u w:val="single"/>
        </w:rPr>
        <w:t>https://www.app.college.police.uk/app-content/national-decision-model/</w:t>
      </w:r>
      <w:r>
        <w:rPr>
          <w:noProof/>
        </w:rPr>
        <w:br/>
        <w:t>[Accessed 23 09 2021].</w:t>
      </w:r>
    </w:p>
    <w:p w14:paraId="7802A699" w14:textId="77777777" w:rsidR="00860FED" w:rsidRDefault="00860FED" w:rsidP="00860FED">
      <w:pPr>
        <w:pStyle w:val="Bibliography"/>
        <w:rPr>
          <w:noProof/>
        </w:rPr>
      </w:pPr>
      <w:r>
        <w:rPr>
          <w:noProof/>
        </w:rPr>
        <w:t xml:space="preserve">Crotty, G., 2016. </w:t>
      </w:r>
      <w:r>
        <w:rPr>
          <w:i/>
          <w:iCs/>
          <w:noProof/>
        </w:rPr>
        <w:t xml:space="preserve">legalcheek.com. </w:t>
      </w:r>
      <w:r>
        <w:rPr>
          <w:noProof/>
        </w:rPr>
        <w:t xml:space="preserve">[Online] </w:t>
      </w:r>
      <w:r>
        <w:rPr>
          <w:noProof/>
        </w:rPr>
        <w:br/>
        <w:t xml:space="preserve">Available at: </w:t>
      </w:r>
      <w:r>
        <w:rPr>
          <w:noProof/>
          <w:u w:val="single"/>
        </w:rPr>
        <w:t>https://www.legalcheek.com/lc-journal-posts/policing-the-police-when-does-discretion-become-dangerous/</w:t>
      </w:r>
      <w:r>
        <w:rPr>
          <w:noProof/>
        </w:rPr>
        <w:br/>
        <w:t>[Accessed 26 09 2021].</w:t>
      </w:r>
    </w:p>
    <w:p w14:paraId="18BE28D5" w14:textId="77777777" w:rsidR="00860FED" w:rsidRDefault="00860FED" w:rsidP="00860FED">
      <w:pPr>
        <w:pStyle w:val="Bibliography"/>
        <w:rPr>
          <w:noProof/>
        </w:rPr>
      </w:pPr>
      <w:r>
        <w:rPr>
          <w:noProof/>
        </w:rPr>
        <w:t xml:space="preserve">Crown Prosecution Service, 2021. </w:t>
      </w:r>
      <w:r>
        <w:rPr>
          <w:i/>
          <w:iCs/>
          <w:noProof/>
        </w:rPr>
        <w:t xml:space="preserve">cps.gov.uk. </w:t>
      </w:r>
      <w:r>
        <w:rPr>
          <w:noProof/>
        </w:rPr>
        <w:t xml:space="preserve">[Online] </w:t>
      </w:r>
      <w:r>
        <w:rPr>
          <w:noProof/>
        </w:rPr>
        <w:br/>
        <w:t xml:space="preserve">Available at: </w:t>
      </w:r>
      <w:r>
        <w:rPr>
          <w:noProof/>
          <w:u w:val="single"/>
        </w:rPr>
        <w:t>https://www.cps.gov.uk/crime-info/hate-crime</w:t>
      </w:r>
      <w:r>
        <w:rPr>
          <w:noProof/>
        </w:rPr>
        <w:br/>
        <w:t>[Accessed 28 09 2021].</w:t>
      </w:r>
    </w:p>
    <w:p w14:paraId="5231208F" w14:textId="77777777" w:rsidR="00860FED" w:rsidRDefault="00860FED" w:rsidP="00860FED">
      <w:pPr>
        <w:pStyle w:val="Bibliography"/>
        <w:rPr>
          <w:noProof/>
        </w:rPr>
      </w:pPr>
      <w:r>
        <w:rPr>
          <w:noProof/>
        </w:rPr>
        <w:t xml:space="preserve">domesticviolence.org, 2021. </w:t>
      </w:r>
      <w:r>
        <w:rPr>
          <w:i/>
          <w:iCs/>
          <w:noProof/>
        </w:rPr>
        <w:t xml:space="preserve">domesticviolence.org. </w:t>
      </w:r>
      <w:r>
        <w:rPr>
          <w:noProof/>
        </w:rPr>
        <w:t xml:space="preserve">[Online] </w:t>
      </w:r>
      <w:r>
        <w:rPr>
          <w:noProof/>
        </w:rPr>
        <w:br/>
        <w:t xml:space="preserve">Available at: </w:t>
      </w:r>
      <w:r>
        <w:rPr>
          <w:noProof/>
          <w:u w:val="single"/>
        </w:rPr>
        <w:t>https://domesticviolence.org/domestic-violence-against-men/</w:t>
      </w:r>
      <w:r>
        <w:rPr>
          <w:noProof/>
        </w:rPr>
        <w:br/>
        <w:t>[Accessed 16 9 2021].</w:t>
      </w:r>
    </w:p>
    <w:p w14:paraId="41BAFC18" w14:textId="77777777" w:rsidR="00860FED" w:rsidRDefault="00860FED" w:rsidP="00860FED">
      <w:pPr>
        <w:pStyle w:val="Bibliography"/>
        <w:rPr>
          <w:noProof/>
        </w:rPr>
      </w:pPr>
      <w:r>
        <w:rPr>
          <w:noProof/>
        </w:rPr>
        <w:t xml:space="preserve">everydayhealth.com, 2021. </w:t>
      </w:r>
      <w:r>
        <w:rPr>
          <w:i/>
          <w:iCs/>
          <w:noProof/>
        </w:rPr>
        <w:t xml:space="preserve">everydayhealth.com. </w:t>
      </w:r>
      <w:r>
        <w:rPr>
          <w:noProof/>
        </w:rPr>
        <w:t xml:space="preserve">[Online] </w:t>
      </w:r>
      <w:r>
        <w:rPr>
          <w:noProof/>
        </w:rPr>
        <w:br/>
        <w:t xml:space="preserve">Available at: </w:t>
      </w:r>
      <w:r>
        <w:rPr>
          <w:noProof/>
          <w:u w:val="single"/>
        </w:rPr>
        <w:t>https://www.everydayhealth.com/hs/major-depression-resource-center/how-nature-helps-depression</w:t>
      </w:r>
      <w:r>
        <w:rPr>
          <w:noProof/>
        </w:rPr>
        <w:br/>
        <w:t>[Accessed 24 07 2021].</w:t>
      </w:r>
    </w:p>
    <w:p w14:paraId="3D65FF02" w14:textId="77777777" w:rsidR="00860FED" w:rsidRDefault="00860FED" w:rsidP="00860FED">
      <w:pPr>
        <w:pStyle w:val="Bibliography"/>
        <w:rPr>
          <w:noProof/>
        </w:rPr>
      </w:pPr>
      <w:r>
        <w:rPr>
          <w:noProof/>
        </w:rPr>
        <w:t xml:space="preserve">Government, 1999. </w:t>
      </w:r>
      <w:r>
        <w:rPr>
          <w:i/>
          <w:iCs/>
          <w:noProof/>
        </w:rPr>
        <w:t xml:space="preserve">publishing.service.gov.uk. </w:t>
      </w:r>
      <w:r>
        <w:rPr>
          <w:noProof/>
        </w:rPr>
        <w:t xml:space="preserve">[Online] </w:t>
      </w:r>
      <w:r>
        <w:rPr>
          <w:noProof/>
        </w:rPr>
        <w:br/>
        <w:t xml:space="preserve">Available at: </w:t>
      </w:r>
      <w:r>
        <w:rPr>
          <w:noProof/>
          <w:u w:val="single"/>
        </w:rPr>
        <w:t>https://assets.publishing.service.gov.uk/government/uploads/system/uploads/attachment_data'/file/277111/4262.pdf</w:t>
      </w:r>
      <w:r>
        <w:rPr>
          <w:noProof/>
        </w:rPr>
        <w:br/>
        <w:t>[Accessed 26 9 2021].</w:t>
      </w:r>
    </w:p>
    <w:p w14:paraId="0CF4C4D9" w14:textId="77777777" w:rsidR="00860FED" w:rsidRDefault="00860FED" w:rsidP="00860FED">
      <w:pPr>
        <w:pStyle w:val="Bibliography"/>
        <w:rPr>
          <w:noProof/>
        </w:rPr>
      </w:pPr>
      <w:r>
        <w:rPr>
          <w:noProof/>
        </w:rPr>
        <w:t xml:space="preserve">Government, 2015. </w:t>
      </w:r>
      <w:r>
        <w:rPr>
          <w:i/>
          <w:iCs/>
          <w:noProof/>
        </w:rPr>
        <w:t xml:space="preserve">gov.uk. </w:t>
      </w:r>
      <w:r>
        <w:rPr>
          <w:noProof/>
        </w:rPr>
        <w:t xml:space="preserve">[Online] </w:t>
      </w:r>
      <w:r>
        <w:rPr>
          <w:noProof/>
        </w:rPr>
        <w:br/>
        <w:t xml:space="preserve">Available at: </w:t>
      </w:r>
      <w:r>
        <w:rPr>
          <w:noProof/>
          <w:u w:val="single"/>
        </w:rPr>
        <w:t>https://www.gov.uk/government/publications/the-code-of-practice -for-victims-of-crime</w:t>
      </w:r>
      <w:r>
        <w:rPr>
          <w:noProof/>
        </w:rPr>
        <w:br/>
        <w:t>[Accessed 26 9 2021].</w:t>
      </w:r>
    </w:p>
    <w:p w14:paraId="2530797F" w14:textId="77777777" w:rsidR="00860FED" w:rsidRDefault="00860FED" w:rsidP="00860FED">
      <w:pPr>
        <w:pStyle w:val="Bibliography"/>
        <w:rPr>
          <w:noProof/>
        </w:rPr>
      </w:pPr>
      <w:r>
        <w:rPr>
          <w:noProof/>
        </w:rPr>
        <w:t xml:space="preserve">Government, 2015. </w:t>
      </w:r>
      <w:r>
        <w:rPr>
          <w:i/>
          <w:iCs/>
          <w:noProof/>
        </w:rPr>
        <w:t xml:space="preserve">hse.gov.uk. </w:t>
      </w:r>
      <w:r>
        <w:rPr>
          <w:noProof/>
        </w:rPr>
        <w:t xml:space="preserve">[Online] </w:t>
      </w:r>
      <w:r>
        <w:rPr>
          <w:noProof/>
        </w:rPr>
        <w:br/>
        <w:t xml:space="preserve">Available at: </w:t>
      </w:r>
      <w:r>
        <w:rPr>
          <w:noProof/>
          <w:u w:val="single"/>
        </w:rPr>
        <w:t>https://www.hse.gov.uk/enforce/enforcementguide/pretrial/after-key.htm</w:t>
      </w:r>
      <w:r>
        <w:rPr>
          <w:noProof/>
        </w:rPr>
        <w:br/>
        <w:t>[Accessed 26 9 2021].</w:t>
      </w:r>
    </w:p>
    <w:p w14:paraId="4FB1CD9C" w14:textId="77777777" w:rsidR="00860FED" w:rsidRDefault="00860FED" w:rsidP="00860FED">
      <w:pPr>
        <w:pStyle w:val="Bibliography"/>
        <w:rPr>
          <w:noProof/>
        </w:rPr>
      </w:pPr>
      <w:r>
        <w:rPr>
          <w:noProof/>
        </w:rPr>
        <w:t xml:space="preserve">Hanh, T. N., 1991. </w:t>
      </w:r>
      <w:r>
        <w:rPr>
          <w:i/>
          <w:iCs/>
          <w:noProof/>
        </w:rPr>
        <w:t xml:space="preserve">The Miracle of Mindfulness. </w:t>
      </w:r>
      <w:r>
        <w:rPr>
          <w:noProof/>
        </w:rPr>
        <w:t>4th ed. London: Rider Books.</w:t>
      </w:r>
    </w:p>
    <w:p w14:paraId="7329B6A8" w14:textId="77777777" w:rsidR="00860FED" w:rsidRDefault="00860FED" w:rsidP="00860FED">
      <w:pPr>
        <w:pStyle w:val="Bibliography"/>
        <w:rPr>
          <w:noProof/>
        </w:rPr>
      </w:pPr>
      <w:r>
        <w:rPr>
          <w:noProof/>
        </w:rPr>
        <w:t xml:space="preserve">Holmes, D. J., 2016. </w:t>
      </w:r>
      <w:r>
        <w:rPr>
          <w:i/>
          <w:iCs/>
          <w:noProof/>
        </w:rPr>
        <w:t xml:space="preserve">Sheffield University. </w:t>
      </w:r>
      <w:r>
        <w:rPr>
          <w:noProof/>
        </w:rPr>
        <w:t xml:space="preserve">[Online] </w:t>
      </w:r>
      <w:r>
        <w:rPr>
          <w:noProof/>
        </w:rPr>
        <w:br/>
        <w:t xml:space="preserve">Available at: </w:t>
      </w:r>
      <w:r>
        <w:rPr>
          <w:noProof/>
          <w:u w:val="single"/>
        </w:rPr>
        <w:t>https://www.sheffield.ac.uk/news/nr/surprising-research-into-british-drinking-culture-1.569142</w:t>
      </w:r>
      <w:r>
        <w:rPr>
          <w:noProof/>
        </w:rPr>
        <w:br/>
        <w:t>[Accessed 16 9 2021].</w:t>
      </w:r>
    </w:p>
    <w:p w14:paraId="225134D5" w14:textId="77777777" w:rsidR="00860FED" w:rsidRDefault="00860FED" w:rsidP="00860FED">
      <w:pPr>
        <w:pStyle w:val="Bibliography"/>
        <w:rPr>
          <w:noProof/>
        </w:rPr>
      </w:pPr>
      <w:r>
        <w:rPr>
          <w:noProof/>
        </w:rPr>
        <w:t xml:space="preserve">lexico, 2021. </w:t>
      </w:r>
      <w:r>
        <w:rPr>
          <w:i/>
          <w:iCs/>
          <w:noProof/>
        </w:rPr>
        <w:t xml:space="preserve">lexico. </w:t>
      </w:r>
      <w:r>
        <w:rPr>
          <w:noProof/>
        </w:rPr>
        <w:t xml:space="preserve">[Online] </w:t>
      </w:r>
      <w:r>
        <w:rPr>
          <w:noProof/>
        </w:rPr>
        <w:br/>
        <w:t xml:space="preserve">Available at: </w:t>
      </w:r>
      <w:r>
        <w:rPr>
          <w:noProof/>
          <w:u w:val="single"/>
        </w:rPr>
        <w:t>https://www.lexico.com/definition/vocation</w:t>
      </w:r>
      <w:r>
        <w:rPr>
          <w:noProof/>
        </w:rPr>
        <w:br/>
        <w:t>[Accessed 16 07 2021].</w:t>
      </w:r>
    </w:p>
    <w:p w14:paraId="20649524" w14:textId="77777777" w:rsidR="00860FED" w:rsidRDefault="00860FED" w:rsidP="00860FED">
      <w:pPr>
        <w:pStyle w:val="Bibliography"/>
        <w:rPr>
          <w:noProof/>
        </w:rPr>
      </w:pPr>
      <w:r>
        <w:rPr>
          <w:noProof/>
        </w:rPr>
        <w:lastRenderedPageBreak/>
        <w:t xml:space="preserve">Merriam Webster, 2021. </w:t>
      </w:r>
      <w:r>
        <w:rPr>
          <w:i/>
          <w:iCs/>
          <w:noProof/>
        </w:rPr>
        <w:t xml:space="preserve">Merriam-webster.com. </w:t>
      </w:r>
      <w:r>
        <w:rPr>
          <w:noProof/>
        </w:rPr>
        <w:t xml:space="preserve">[Online] </w:t>
      </w:r>
      <w:r>
        <w:rPr>
          <w:noProof/>
        </w:rPr>
        <w:br/>
        <w:t xml:space="preserve">Available at: </w:t>
      </w:r>
      <w:r>
        <w:rPr>
          <w:noProof/>
          <w:u w:val="single"/>
        </w:rPr>
        <w:t>https://www.merriam-webster.com/dictionary/bias</w:t>
      </w:r>
      <w:r>
        <w:rPr>
          <w:noProof/>
        </w:rPr>
        <w:br/>
        <w:t>[Accessed 24 9 2021].</w:t>
      </w:r>
    </w:p>
    <w:p w14:paraId="4DBA3DAD" w14:textId="77777777" w:rsidR="00860FED" w:rsidRDefault="00860FED" w:rsidP="00860FED">
      <w:pPr>
        <w:pStyle w:val="Bibliography"/>
        <w:rPr>
          <w:noProof/>
        </w:rPr>
      </w:pPr>
      <w:r>
        <w:rPr>
          <w:noProof/>
        </w:rPr>
        <w:t xml:space="preserve">MIND, 2021. </w:t>
      </w:r>
      <w:r>
        <w:rPr>
          <w:i/>
          <w:iCs/>
          <w:noProof/>
        </w:rPr>
        <w:t xml:space="preserve">mind. </w:t>
      </w:r>
      <w:r>
        <w:rPr>
          <w:noProof/>
        </w:rPr>
        <w:t xml:space="preserve">[Online] </w:t>
      </w:r>
      <w:r>
        <w:rPr>
          <w:noProof/>
        </w:rPr>
        <w:br/>
        <w:t xml:space="preserve">Available at: </w:t>
      </w:r>
      <w:r>
        <w:rPr>
          <w:noProof/>
          <w:u w:val="single"/>
        </w:rPr>
        <w:t>https://www.mind.org.uk/whatisstress</w:t>
      </w:r>
      <w:r>
        <w:rPr>
          <w:noProof/>
        </w:rPr>
        <w:br/>
        <w:t>[Accessed 16 7 2021].</w:t>
      </w:r>
    </w:p>
    <w:p w14:paraId="7CDCE724" w14:textId="77777777" w:rsidR="00860FED" w:rsidRDefault="00860FED" w:rsidP="00860FED">
      <w:pPr>
        <w:pStyle w:val="Bibliography"/>
        <w:rPr>
          <w:noProof/>
        </w:rPr>
      </w:pPr>
      <w:r>
        <w:rPr>
          <w:noProof/>
        </w:rPr>
        <w:t xml:space="preserve">Pateman, A., 2018. </w:t>
      </w:r>
      <w:r>
        <w:rPr>
          <w:i/>
          <w:iCs/>
          <w:noProof/>
        </w:rPr>
        <w:t xml:space="preserve">quora.com. </w:t>
      </w:r>
      <w:r>
        <w:rPr>
          <w:noProof/>
        </w:rPr>
        <w:t xml:space="preserve">[Online] </w:t>
      </w:r>
      <w:r>
        <w:rPr>
          <w:noProof/>
        </w:rPr>
        <w:br/>
        <w:t xml:space="preserve">Available at: </w:t>
      </w:r>
      <w:r>
        <w:rPr>
          <w:noProof/>
          <w:u w:val="single"/>
        </w:rPr>
        <w:t>https://www.quora.com/why-do-some-people-claim-Brexit-is-racist</w:t>
      </w:r>
      <w:r>
        <w:rPr>
          <w:noProof/>
        </w:rPr>
        <w:br/>
        <w:t>[Accessed 28 09 2021].</w:t>
      </w:r>
    </w:p>
    <w:p w14:paraId="419C535A" w14:textId="77777777" w:rsidR="00860FED" w:rsidRDefault="00860FED" w:rsidP="00860FED">
      <w:pPr>
        <w:pStyle w:val="Bibliography"/>
        <w:rPr>
          <w:noProof/>
        </w:rPr>
      </w:pPr>
      <w:r>
        <w:rPr>
          <w:noProof/>
        </w:rPr>
        <w:t xml:space="preserve">Reiss, D. S., 2019. </w:t>
      </w:r>
      <w:r>
        <w:rPr>
          <w:i/>
          <w:iCs/>
          <w:noProof/>
        </w:rPr>
        <w:t xml:space="preserve">cpag.org.uk. </w:t>
      </w:r>
      <w:r>
        <w:rPr>
          <w:noProof/>
        </w:rPr>
        <w:t xml:space="preserve">[Online] </w:t>
      </w:r>
      <w:r>
        <w:rPr>
          <w:noProof/>
        </w:rPr>
        <w:br/>
        <w:t xml:space="preserve">Available at: </w:t>
      </w:r>
      <w:r>
        <w:rPr>
          <w:noProof/>
          <w:u w:val="single"/>
        </w:rPr>
        <w:t>https://cpag.org.uk/news-blogs/news-listings/domestic-abuse-economic-issue-its-victims-and-society</w:t>
      </w:r>
      <w:r>
        <w:rPr>
          <w:noProof/>
        </w:rPr>
        <w:br/>
        <w:t>[Accessed 16 9 2021].</w:t>
      </w:r>
    </w:p>
    <w:p w14:paraId="25368687" w14:textId="77777777" w:rsidR="00860FED" w:rsidRDefault="00860FED" w:rsidP="00860FED">
      <w:pPr>
        <w:pStyle w:val="Bibliography"/>
        <w:rPr>
          <w:noProof/>
        </w:rPr>
      </w:pPr>
      <w:r>
        <w:rPr>
          <w:noProof/>
        </w:rPr>
        <w:t xml:space="preserve">Rosenburg, M. B., 2015. </w:t>
      </w:r>
      <w:r>
        <w:rPr>
          <w:i/>
          <w:iCs/>
          <w:noProof/>
        </w:rPr>
        <w:t xml:space="preserve">Nonviolent Communication. </w:t>
      </w:r>
      <w:r>
        <w:rPr>
          <w:noProof/>
        </w:rPr>
        <w:t>3rd ed. Encinitas: PuddleDancer Press.</w:t>
      </w:r>
    </w:p>
    <w:p w14:paraId="37D3B2EC" w14:textId="77777777" w:rsidR="00860FED" w:rsidRDefault="00860FED" w:rsidP="00860FED">
      <w:pPr>
        <w:pStyle w:val="Bibliography"/>
        <w:rPr>
          <w:noProof/>
        </w:rPr>
      </w:pPr>
      <w:r>
        <w:rPr>
          <w:noProof/>
        </w:rPr>
        <w:t xml:space="preserve">salford community leisure, 2021. </w:t>
      </w:r>
      <w:r>
        <w:rPr>
          <w:i/>
          <w:iCs/>
          <w:noProof/>
        </w:rPr>
        <w:t xml:space="preserve">salfordcommunityleisure.co.uk. </w:t>
      </w:r>
      <w:r>
        <w:rPr>
          <w:noProof/>
        </w:rPr>
        <w:t xml:space="preserve">[Online] </w:t>
      </w:r>
      <w:r>
        <w:rPr>
          <w:noProof/>
        </w:rPr>
        <w:br/>
        <w:t xml:space="preserve">Available at: </w:t>
      </w:r>
      <w:r>
        <w:rPr>
          <w:noProof/>
          <w:u w:val="single"/>
        </w:rPr>
        <w:t>https://salfordcommunityleisure.co.uk/be-active/gyms/crossfit/about-us/crossfit</w:t>
      </w:r>
      <w:r>
        <w:rPr>
          <w:noProof/>
        </w:rPr>
        <w:br/>
        <w:t>[Accessed 24 07 2021].</w:t>
      </w:r>
    </w:p>
    <w:p w14:paraId="4F83E552" w14:textId="77777777" w:rsidR="00860FED" w:rsidRDefault="00860FED" w:rsidP="00860FED">
      <w:pPr>
        <w:pStyle w:val="Bibliography"/>
        <w:rPr>
          <w:noProof/>
        </w:rPr>
      </w:pPr>
      <w:r>
        <w:rPr>
          <w:noProof/>
        </w:rPr>
        <w:t xml:space="preserve">Shaw, M., 2021. </w:t>
      </w:r>
      <w:r>
        <w:rPr>
          <w:i/>
          <w:iCs/>
          <w:noProof/>
        </w:rPr>
        <w:t xml:space="preserve">martinshaw.org. </w:t>
      </w:r>
      <w:r>
        <w:rPr>
          <w:noProof/>
        </w:rPr>
        <w:t xml:space="preserve">[Online] </w:t>
      </w:r>
      <w:r>
        <w:rPr>
          <w:noProof/>
        </w:rPr>
        <w:br/>
        <w:t xml:space="preserve">Available at: </w:t>
      </w:r>
      <w:r>
        <w:rPr>
          <w:noProof/>
          <w:u w:val="single"/>
        </w:rPr>
        <w:t>https://martinshaw.org/2021/06/23/5-years-on-racism-still-shapes-the-legacy-of-brexit-and-the-tory-nationalist-regime/</w:t>
      </w:r>
      <w:r>
        <w:rPr>
          <w:noProof/>
        </w:rPr>
        <w:br/>
        <w:t>[Accessed 28 9 2021].</w:t>
      </w:r>
    </w:p>
    <w:p w14:paraId="250CF227" w14:textId="494739D8" w:rsidR="006D4550" w:rsidRDefault="00860FED" w:rsidP="00860FED">
      <w:pPr>
        <w:overflowPunct/>
        <w:autoSpaceDE/>
        <w:autoSpaceDN/>
        <w:adjustRightInd/>
        <w:ind w:right="107"/>
        <w:textAlignment w:val="auto"/>
        <w:rPr>
          <w:b/>
          <w:sz w:val="24"/>
          <w:szCs w:val="24"/>
        </w:rPr>
      </w:pPr>
      <w:r>
        <w:rPr>
          <w:b/>
          <w:sz w:val="24"/>
          <w:szCs w:val="24"/>
        </w:rPr>
        <w:fldChar w:fldCharType="end"/>
      </w:r>
      <w:r w:rsidR="006D4550">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 xml:space="preserve">By signing the section </w:t>
      </w:r>
      <w:proofErr w:type="gramStart"/>
      <w:r w:rsidRPr="2E5ED9CE">
        <w:rPr>
          <w:rFonts w:eastAsia="Arial"/>
          <w:i/>
          <w:iCs/>
          <w:sz w:val="24"/>
          <w:szCs w:val="24"/>
        </w:rPr>
        <w:t>below</w:t>
      </w:r>
      <w:proofErr w:type="gramEnd"/>
      <w:r w:rsidRPr="2E5ED9CE">
        <w:rPr>
          <w:rFonts w:eastAsia="Arial"/>
          <w:i/>
          <w:iCs/>
          <w:sz w:val="24"/>
          <w:szCs w:val="24"/>
        </w:rPr>
        <w:t xml:space="preserve">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1B59BB7D" w:rsidR="28A9B94D" w:rsidRDefault="28A9B94D" w:rsidP="28A9B94D">
      <w:pPr>
        <w:jc w:val="both"/>
      </w:pPr>
      <w:r w:rsidRPr="2E5ED9CE">
        <w:rPr>
          <w:rFonts w:eastAsia="Arial"/>
          <w:sz w:val="24"/>
          <w:szCs w:val="24"/>
        </w:rPr>
        <w:t xml:space="preserve">Signed:  _ </w:t>
      </w:r>
      <w:r w:rsidR="006F32E8">
        <w:rPr>
          <w:rFonts w:eastAsia="Arial"/>
          <w:sz w:val="24"/>
          <w:szCs w:val="24"/>
        </w:rPr>
        <w:t>Rose Elizabeth Edwards</w:t>
      </w:r>
      <w:r w:rsidRPr="2E5ED9CE">
        <w:rPr>
          <w:rFonts w:eastAsia="Arial"/>
          <w:sz w:val="24"/>
          <w:szCs w:val="24"/>
        </w:rPr>
        <w:t>_ _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399EEBF4" w:rsidR="28A9B94D" w:rsidRDefault="28A9B94D" w:rsidP="28A9B94D">
      <w:pPr>
        <w:jc w:val="both"/>
      </w:pPr>
      <w:r w:rsidRPr="28A9B94D">
        <w:rPr>
          <w:rFonts w:eastAsia="Arial"/>
          <w:sz w:val="24"/>
          <w:szCs w:val="24"/>
        </w:rPr>
        <w:t>Date: _</w:t>
      </w:r>
      <w:r w:rsidR="006F32E8">
        <w:rPr>
          <w:rFonts w:eastAsia="Arial"/>
          <w:sz w:val="24"/>
          <w:szCs w:val="24"/>
        </w:rPr>
        <w:t>8</w:t>
      </w:r>
      <w:r w:rsidR="006F32E8" w:rsidRPr="006F32E8">
        <w:rPr>
          <w:rFonts w:eastAsia="Arial"/>
          <w:sz w:val="24"/>
          <w:szCs w:val="24"/>
          <w:vertAlign w:val="superscript"/>
        </w:rPr>
        <w:t>th</w:t>
      </w:r>
      <w:r w:rsidR="006F32E8">
        <w:rPr>
          <w:rFonts w:eastAsia="Arial"/>
          <w:sz w:val="24"/>
          <w:szCs w:val="24"/>
        </w:rPr>
        <w:t xml:space="preserve"> October 2021</w:t>
      </w:r>
      <w:r w:rsidRPr="28A9B94D">
        <w:rPr>
          <w:rFonts w:eastAsia="Arial"/>
          <w:sz w:val="24"/>
          <w:szCs w:val="24"/>
        </w:rPr>
        <w:t xml:space="preserve"> _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CEFD03" w14:textId="77777777" w:rsidR="00AF33F3" w:rsidRDefault="00AF33F3">
      <w:r>
        <w:separator/>
      </w:r>
    </w:p>
  </w:endnote>
  <w:endnote w:type="continuationSeparator" w:id="0">
    <w:p w14:paraId="4E3C386C" w14:textId="77777777" w:rsidR="00AF33F3" w:rsidRDefault="00AF33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98F90" w14:textId="77777777" w:rsidR="002805F5" w:rsidRDefault="002805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2805F5" w:rsidRDefault="002805F5">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2805F5" w:rsidRPr="00BB5EAA" w:rsidRDefault="002805F5"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3B734" w14:textId="77777777" w:rsidR="002805F5" w:rsidRDefault="002805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858231" w14:textId="77777777" w:rsidR="00AF33F3" w:rsidRDefault="00AF33F3">
      <w:r>
        <w:separator/>
      </w:r>
    </w:p>
  </w:footnote>
  <w:footnote w:type="continuationSeparator" w:id="0">
    <w:p w14:paraId="048652AF" w14:textId="77777777" w:rsidR="00AF33F3" w:rsidRDefault="00AF33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69DDE" w14:textId="77777777" w:rsidR="002805F5" w:rsidRDefault="002805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DF0FD" w14:textId="77777777" w:rsidR="002805F5" w:rsidRDefault="002805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2F15F" w14:textId="77777777" w:rsidR="002805F5" w:rsidRDefault="002805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64A8"/>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84302"/>
    <w:rsid w:val="001961CF"/>
    <w:rsid w:val="001A59BB"/>
    <w:rsid w:val="001A6A51"/>
    <w:rsid w:val="001A79C4"/>
    <w:rsid w:val="001B331A"/>
    <w:rsid w:val="001C0C77"/>
    <w:rsid w:val="001C0E74"/>
    <w:rsid w:val="001D229F"/>
    <w:rsid w:val="001E1DF0"/>
    <w:rsid w:val="001F1A01"/>
    <w:rsid w:val="001F4552"/>
    <w:rsid w:val="002019EB"/>
    <w:rsid w:val="002030F2"/>
    <w:rsid w:val="00205051"/>
    <w:rsid w:val="00206319"/>
    <w:rsid w:val="00211F65"/>
    <w:rsid w:val="00220D06"/>
    <w:rsid w:val="002246A0"/>
    <w:rsid w:val="00224AF9"/>
    <w:rsid w:val="00227F7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5F5"/>
    <w:rsid w:val="002808EB"/>
    <w:rsid w:val="00291ADD"/>
    <w:rsid w:val="00294868"/>
    <w:rsid w:val="00295CA1"/>
    <w:rsid w:val="002A291A"/>
    <w:rsid w:val="002A5604"/>
    <w:rsid w:val="002B1701"/>
    <w:rsid w:val="002B23C3"/>
    <w:rsid w:val="002B389A"/>
    <w:rsid w:val="002B443A"/>
    <w:rsid w:val="002B5B35"/>
    <w:rsid w:val="002C256A"/>
    <w:rsid w:val="002C496D"/>
    <w:rsid w:val="002D05EB"/>
    <w:rsid w:val="002D149A"/>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B4F99"/>
    <w:rsid w:val="003C19F1"/>
    <w:rsid w:val="003C2E3D"/>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94799"/>
    <w:rsid w:val="005A1B4C"/>
    <w:rsid w:val="005A545C"/>
    <w:rsid w:val="005C1567"/>
    <w:rsid w:val="005C6CE5"/>
    <w:rsid w:val="005C6E3A"/>
    <w:rsid w:val="005D3F07"/>
    <w:rsid w:val="005D6686"/>
    <w:rsid w:val="005E13EA"/>
    <w:rsid w:val="00606E27"/>
    <w:rsid w:val="006108C9"/>
    <w:rsid w:val="00616D7F"/>
    <w:rsid w:val="0062158D"/>
    <w:rsid w:val="006244E8"/>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6F32E8"/>
    <w:rsid w:val="00700249"/>
    <w:rsid w:val="0070604C"/>
    <w:rsid w:val="007069CD"/>
    <w:rsid w:val="00711A70"/>
    <w:rsid w:val="00712E6F"/>
    <w:rsid w:val="00712E90"/>
    <w:rsid w:val="00713B7E"/>
    <w:rsid w:val="007204AE"/>
    <w:rsid w:val="00724940"/>
    <w:rsid w:val="0072678F"/>
    <w:rsid w:val="00727C4C"/>
    <w:rsid w:val="00732FB9"/>
    <w:rsid w:val="00734664"/>
    <w:rsid w:val="00734809"/>
    <w:rsid w:val="00734E90"/>
    <w:rsid w:val="007406E1"/>
    <w:rsid w:val="00743E40"/>
    <w:rsid w:val="00745FDB"/>
    <w:rsid w:val="00751263"/>
    <w:rsid w:val="0075704F"/>
    <w:rsid w:val="00763B2D"/>
    <w:rsid w:val="00772924"/>
    <w:rsid w:val="00772C15"/>
    <w:rsid w:val="00780964"/>
    <w:rsid w:val="007814DE"/>
    <w:rsid w:val="007872F2"/>
    <w:rsid w:val="007908E0"/>
    <w:rsid w:val="00792181"/>
    <w:rsid w:val="00793EB3"/>
    <w:rsid w:val="00794205"/>
    <w:rsid w:val="007A1F6A"/>
    <w:rsid w:val="007B0DE3"/>
    <w:rsid w:val="007B29F4"/>
    <w:rsid w:val="007B491F"/>
    <w:rsid w:val="007B7191"/>
    <w:rsid w:val="007C1634"/>
    <w:rsid w:val="007C1D94"/>
    <w:rsid w:val="007C2879"/>
    <w:rsid w:val="007C6A87"/>
    <w:rsid w:val="007C705D"/>
    <w:rsid w:val="007D0A07"/>
    <w:rsid w:val="007D133D"/>
    <w:rsid w:val="007D149D"/>
    <w:rsid w:val="007D3EB4"/>
    <w:rsid w:val="007D3F16"/>
    <w:rsid w:val="007E4001"/>
    <w:rsid w:val="007F371B"/>
    <w:rsid w:val="007F3D2F"/>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22A"/>
    <w:rsid w:val="0085230E"/>
    <w:rsid w:val="008550A1"/>
    <w:rsid w:val="00860FED"/>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1260"/>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33F3"/>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18F2"/>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C62D2"/>
    <w:rsid w:val="00CD5D3F"/>
    <w:rsid w:val="00CF3DB3"/>
    <w:rsid w:val="00D052BC"/>
    <w:rsid w:val="00D07026"/>
    <w:rsid w:val="00D11888"/>
    <w:rsid w:val="00D22C8F"/>
    <w:rsid w:val="00D33491"/>
    <w:rsid w:val="00D41A93"/>
    <w:rsid w:val="00D44F8E"/>
    <w:rsid w:val="00D607EF"/>
    <w:rsid w:val="00D60F88"/>
    <w:rsid w:val="00D625E7"/>
    <w:rsid w:val="00D646BD"/>
    <w:rsid w:val="00D65B5C"/>
    <w:rsid w:val="00D7018A"/>
    <w:rsid w:val="00D71201"/>
    <w:rsid w:val="00D720C7"/>
    <w:rsid w:val="00D820A9"/>
    <w:rsid w:val="00D876E6"/>
    <w:rsid w:val="00DA1025"/>
    <w:rsid w:val="00DA22EC"/>
    <w:rsid w:val="00DA5860"/>
    <w:rsid w:val="00DB2767"/>
    <w:rsid w:val="00DC24B4"/>
    <w:rsid w:val="00DC4729"/>
    <w:rsid w:val="00E058C0"/>
    <w:rsid w:val="00E1410D"/>
    <w:rsid w:val="00E17160"/>
    <w:rsid w:val="00E24FCA"/>
    <w:rsid w:val="00E35BEC"/>
    <w:rsid w:val="00E50821"/>
    <w:rsid w:val="00E51F91"/>
    <w:rsid w:val="00E6298B"/>
    <w:rsid w:val="00E7086E"/>
    <w:rsid w:val="00E7374A"/>
    <w:rsid w:val="00E73C41"/>
    <w:rsid w:val="00E7598F"/>
    <w:rsid w:val="00E76F60"/>
    <w:rsid w:val="00E83D90"/>
    <w:rsid w:val="00E83E46"/>
    <w:rsid w:val="00E83F28"/>
    <w:rsid w:val="00E83F91"/>
    <w:rsid w:val="00E8429D"/>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Bibliography">
    <w:name w:val="Bibliography"/>
    <w:basedOn w:val="Normal"/>
    <w:next w:val="Normal"/>
    <w:uiPriority w:val="37"/>
    <w:unhideWhenUsed/>
    <w:rsid w:val="000D64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571634">
      <w:bodyDiv w:val="1"/>
      <w:marLeft w:val="0"/>
      <w:marRight w:val="0"/>
      <w:marTop w:val="0"/>
      <w:marBottom w:val="0"/>
      <w:divBdr>
        <w:top w:val="none" w:sz="0" w:space="0" w:color="auto"/>
        <w:left w:val="none" w:sz="0" w:space="0" w:color="auto"/>
        <w:bottom w:val="none" w:sz="0" w:space="0" w:color="auto"/>
        <w:right w:val="none" w:sz="0" w:space="0" w:color="auto"/>
      </w:divBdr>
    </w:div>
    <w:div w:id="182129894">
      <w:bodyDiv w:val="1"/>
      <w:marLeft w:val="0"/>
      <w:marRight w:val="0"/>
      <w:marTop w:val="0"/>
      <w:marBottom w:val="0"/>
      <w:divBdr>
        <w:top w:val="none" w:sz="0" w:space="0" w:color="auto"/>
        <w:left w:val="none" w:sz="0" w:space="0" w:color="auto"/>
        <w:bottom w:val="none" w:sz="0" w:space="0" w:color="auto"/>
        <w:right w:val="none" w:sz="0" w:space="0" w:color="auto"/>
      </w:divBdr>
    </w:div>
    <w:div w:id="192114368">
      <w:bodyDiv w:val="1"/>
      <w:marLeft w:val="0"/>
      <w:marRight w:val="0"/>
      <w:marTop w:val="0"/>
      <w:marBottom w:val="0"/>
      <w:divBdr>
        <w:top w:val="none" w:sz="0" w:space="0" w:color="auto"/>
        <w:left w:val="none" w:sz="0" w:space="0" w:color="auto"/>
        <w:bottom w:val="none" w:sz="0" w:space="0" w:color="auto"/>
        <w:right w:val="none" w:sz="0" w:space="0" w:color="auto"/>
      </w:divBdr>
    </w:div>
    <w:div w:id="238903076">
      <w:bodyDiv w:val="1"/>
      <w:marLeft w:val="0"/>
      <w:marRight w:val="0"/>
      <w:marTop w:val="0"/>
      <w:marBottom w:val="0"/>
      <w:divBdr>
        <w:top w:val="none" w:sz="0" w:space="0" w:color="auto"/>
        <w:left w:val="none" w:sz="0" w:space="0" w:color="auto"/>
        <w:bottom w:val="none" w:sz="0" w:space="0" w:color="auto"/>
        <w:right w:val="none" w:sz="0" w:space="0" w:color="auto"/>
      </w:divBdr>
    </w:div>
    <w:div w:id="492719373">
      <w:bodyDiv w:val="1"/>
      <w:marLeft w:val="0"/>
      <w:marRight w:val="0"/>
      <w:marTop w:val="0"/>
      <w:marBottom w:val="0"/>
      <w:divBdr>
        <w:top w:val="none" w:sz="0" w:space="0" w:color="auto"/>
        <w:left w:val="none" w:sz="0" w:space="0" w:color="auto"/>
        <w:bottom w:val="none" w:sz="0" w:space="0" w:color="auto"/>
        <w:right w:val="none" w:sz="0" w:space="0" w:color="auto"/>
      </w:divBdr>
    </w:div>
    <w:div w:id="512963472">
      <w:bodyDiv w:val="1"/>
      <w:marLeft w:val="0"/>
      <w:marRight w:val="0"/>
      <w:marTop w:val="0"/>
      <w:marBottom w:val="0"/>
      <w:divBdr>
        <w:top w:val="none" w:sz="0" w:space="0" w:color="auto"/>
        <w:left w:val="none" w:sz="0" w:space="0" w:color="auto"/>
        <w:bottom w:val="none" w:sz="0" w:space="0" w:color="auto"/>
        <w:right w:val="none" w:sz="0" w:space="0" w:color="auto"/>
      </w:divBdr>
    </w:div>
    <w:div w:id="591200606">
      <w:bodyDiv w:val="1"/>
      <w:marLeft w:val="0"/>
      <w:marRight w:val="0"/>
      <w:marTop w:val="0"/>
      <w:marBottom w:val="0"/>
      <w:divBdr>
        <w:top w:val="none" w:sz="0" w:space="0" w:color="auto"/>
        <w:left w:val="none" w:sz="0" w:space="0" w:color="auto"/>
        <w:bottom w:val="none" w:sz="0" w:space="0" w:color="auto"/>
        <w:right w:val="none" w:sz="0" w:space="0" w:color="auto"/>
      </w:divBdr>
    </w:div>
    <w:div w:id="653995764">
      <w:bodyDiv w:val="1"/>
      <w:marLeft w:val="0"/>
      <w:marRight w:val="0"/>
      <w:marTop w:val="0"/>
      <w:marBottom w:val="0"/>
      <w:divBdr>
        <w:top w:val="none" w:sz="0" w:space="0" w:color="auto"/>
        <w:left w:val="none" w:sz="0" w:space="0" w:color="auto"/>
        <w:bottom w:val="none" w:sz="0" w:space="0" w:color="auto"/>
        <w:right w:val="none" w:sz="0" w:space="0" w:color="auto"/>
      </w:divBdr>
    </w:div>
    <w:div w:id="688025632">
      <w:bodyDiv w:val="1"/>
      <w:marLeft w:val="0"/>
      <w:marRight w:val="0"/>
      <w:marTop w:val="0"/>
      <w:marBottom w:val="0"/>
      <w:divBdr>
        <w:top w:val="none" w:sz="0" w:space="0" w:color="auto"/>
        <w:left w:val="none" w:sz="0" w:space="0" w:color="auto"/>
        <w:bottom w:val="none" w:sz="0" w:space="0" w:color="auto"/>
        <w:right w:val="none" w:sz="0" w:space="0" w:color="auto"/>
      </w:divBdr>
    </w:div>
    <w:div w:id="697896562">
      <w:bodyDiv w:val="1"/>
      <w:marLeft w:val="0"/>
      <w:marRight w:val="0"/>
      <w:marTop w:val="0"/>
      <w:marBottom w:val="0"/>
      <w:divBdr>
        <w:top w:val="none" w:sz="0" w:space="0" w:color="auto"/>
        <w:left w:val="none" w:sz="0" w:space="0" w:color="auto"/>
        <w:bottom w:val="none" w:sz="0" w:space="0" w:color="auto"/>
        <w:right w:val="none" w:sz="0" w:space="0" w:color="auto"/>
      </w:divBdr>
    </w:div>
    <w:div w:id="700937681">
      <w:bodyDiv w:val="1"/>
      <w:marLeft w:val="0"/>
      <w:marRight w:val="0"/>
      <w:marTop w:val="0"/>
      <w:marBottom w:val="0"/>
      <w:divBdr>
        <w:top w:val="none" w:sz="0" w:space="0" w:color="auto"/>
        <w:left w:val="none" w:sz="0" w:space="0" w:color="auto"/>
        <w:bottom w:val="none" w:sz="0" w:space="0" w:color="auto"/>
        <w:right w:val="none" w:sz="0" w:space="0" w:color="auto"/>
      </w:divBdr>
    </w:div>
    <w:div w:id="747112323">
      <w:bodyDiv w:val="1"/>
      <w:marLeft w:val="0"/>
      <w:marRight w:val="0"/>
      <w:marTop w:val="0"/>
      <w:marBottom w:val="0"/>
      <w:divBdr>
        <w:top w:val="none" w:sz="0" w:space="0" w:color="auto"/>
        <w:left w:val="none" w:sz="0" w:space="0" w:color="auto"/>
        <w:bottom w:val="none" w:sz="0" w:space="0" w:color="auto"/>
        <w:right w:val="none" w:sz="0" w:space="0" w:color="auto"/>
      </w:divBdr>
    </w:div>
    <w:div w:id="783773356">
      <w:bodyDiv w:val="1"/>
      <w:marLeft w:val="0"/>
      <w:marRight w:val="0"/>
      <w:marTop w:val="0"/>
      <w:marBottom w:val="0"/>
      <w:divBdr>
        <w:top w:val="none" w:sz="0" w:space="0" w:color="auto"/>
        <w:left w:val="none" w:sz="0" w:space="0" w:color="auto"/>
        <w:bottom w:val="none" w:sz="0" w:space="0" w:color="auto"/>
        <w:right w:val="none" w:sz="0" w:space="0" w:color="auto"/>
      </w:divBdr>
    </w:div>
    <w:div w:id="803043535">
      <w:bodyDiv w:val="1"/>
      <w:marLeft w:val="0"/>
      <w:marRight w:val="0"/>
      <w:marTop w:val="0"/>
      <w:marBottom w:val="0"/>
      <w:divBdr>
        <w:top w:val="none" w:sz="0" w:space="0" w:color="auto"/>
        <w:left w:val="none" w:sz="0" w:space="0" w:color="auto"/>
        <w:bottom w:val="none" w:sz="0" w:space="0" w:color="auto"/>
        <w:right w:val="none" w:sz="0" w:space="0" w:color="auto"/>
      </w:divBdr>
    </w:div>
    <w:div w:id="837572362">
      <w:bodyDiv w:val="1"/>
      <w:marLeft w:val="0"/>
      <w:marRight w:val="0"/>
      <w:marTop w:val="0"/>
      <w:marBottom w:val="0"/>
      <w:divBdr>
        <w:top w:val="none" w:sz="0" w:space="0" w:color="auto"/>
        <w:left w:val="none" w:sz="0" w:space="0" w:color="auto"/>
        <w:bottom w:val="none" w:sz="0" w:space="0" w:color="auto"/>
        <w:right w:val="none" w:sz="0" w:space="0" w:color="auto"/>
      </w:divBdr>
    </w:div>
    <w:div w:id="847518993">
      <w:bodyDiv w:val="1"/>
      <w:marLeft w:val="0"/>
      <w:marRight w:val="0"/>
      <w:marTop w:val="0"/>
      <w:marBottom w:val="0"/>
      <w:divBdr>
        <w:top w:val="none" w:sz="0" w:space="0" w:color="auto"/>
        <w:left w:val="none" w:sz="0" w:space="0" w:color="auto"/>
        <w:bottom w:val="none" w:sz="0" w:space="0" w:color="auto"/>
        <w:right w:val="none" w:sz="0" w:space="0" w:color="auto"/>
      </w:divBdr>
    </w:div>
    <w:div w:id="970280341">
      <w:bodyDiv w:val="1"/>
      <w:marLeft w:val="0"/>
      <w:marRight w:val="0"/>
      <w:marTop w:val="0"/>
      <w:marBottom w:val="0"/>
      <w:divBdr>
        <w:top w:val="none" w:sz="0" w:space="0" w:color="auto"/>
        <w:left w:val="none" w:sz="0" w:space="0" w:color="auto"/>
        <w:bottom w:val="none" w:sz="0" w:space="0" w:color="auto"/>
        <w:right w:val="none" w:sz="0" w:space="0" w:color="auto"/>
      </w:divBdr>
    </w:div>
    <w:div w:id="974065462">
      <w:bodyDiv w:val="1"/>
      <w:marLeft w:val="0"/>
      <w:marRight w:val="0"/>
      <w:marTop w:val="0"/>
      <w:marBottom w:val="0"/>
      <w:divBdr>
        <w:top w:val="none" w:sz="0" w:space="0" w:color="auto"/>
        <w:left w:val="none" w:sz="0" w:space="0" w:color="auto"/>
        <w:bottom w:val="none" w:sz="0" w:space="0" w:color="auto"/>
        <w:right w:val="none" w:sz="0" w:space="0" w:color="auto"/>
      </w:divBdr>
    </w:div>
    <w:div w:id="987244039">
      <w:bodyDiv w:val="1"/>
      <w:marLeft w:val="0"/>
      <w:marRight w:val="0"/>
      <w:marTop w:val="0"/>
      <w:marBottom w:val="0"/>
      <w:divBdr>
        <w:top w:val="none" w:sz="0" w:space="0" w:color="auto"/>
        <w:left w:val="none" w:sz="0" w:space="0" w:color="auto"/>
        <w:bottom w:val="none" w:sz="0" w:space="0" w:color="auto"/>
        <w:right w:val="none" w:sz="0" w:space="0" w:color="auto"/>
      </w:divBdr>
    </w:div>
    <w:div w:id="1015110260">
      <w:bodyDiv w:val="1"/>
      <w:marLeft w:val="0"/>
      <w:marRight w:val="0"/>
      <w:marTop w:val="0"/>
      <w:marBottom w:val="0"/>
      <w:divBdr>
        <w:top w:val="none" w:sz="0" w:space="0" w:color="auto"/>
        <w:left w:val="none" w:sz="0" w:space="0" w:color="auto"/>
        <w:bottom w:val="none" w:sz="0" w:space="0" w:color="auto"/>
        <w:right w:val="none" w:sz="0" w:space="0" w:color="auto"/>
      </w:divBdr>
    </w:div>
    <w:div w:id="1086654115">
      <w:bodyDiv w:val="1"/>
      <w:marLeft w:val="0"/>
      <w:marRight w:val="0"/>
      <w:marTop w:val="0"/>
      <w:marBottom w:val="0"/>
      <w:divBdr>
        <w:top w:val="none" w:sz="0" w:space="0" w:color="auto"/>
        <w:left w:val="none" w:sz="0" w:space="0" w:color="auto"/>
        <w:bottom w:val="none" w:sz="0" w:space="0" w:color="auto"/>
        <w:right w:val="none" w:sz="0" w:space="0" w:color="auto"/>
      </w:divBdr>
    </w:div>
    <w:div w:id="109701617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1311988">
      <w:bodyDiv w:val="1"/>
      <w:marLeft w:val="0"/>
      <w:marRight w:val="0"/>
      <w:marTop w:val="0"/>
      <w:marBottom w:val="0"/>
      <w:divBdr>
        <w:top w:val="none" w:sz="0" w:space="0" w:color="auto"/>
        <w:left w:val="none" w:sz="0" w:space="0" w:color="auto"/>
        <w:bottom w:val="none" w:sz="0" w:space="0" w:color="auto"/>
        <w:right w:val="none" w:sz="0" w:space="0" w:color="auto"/>
      </w:divBdr>
    </w:div>
    <w:div w:id="1232540077">
      <w:bodyDiv w:val="1"/>
      <w:marLeft w:val="0"/>
      <w:marRight w:val="0"/>
      <w:marTop w:val="0"/>
      <w:marBottom w:val="0"/>
      <w:divBdr>
        <w:top w:val="none" w:sz="0" w:space="0" w:color="auto"/>
        <w:left w:val="none" w:sz="0" w:space="0" w:color="auto"/>
        <w:bottom w:val="none" w:sz="0" w:space="0" w:color="auto"/>
        <w:right w:val="none" w:sz="0" w:space="0" w:color="auto"/>
      </w:divBdr>
    </w:div>
    <w:div w:id="1252466189">
      <w:bodyDiv w:val="1"/>
      <w:marLeft w:val="0"/>
      <w:marRight w:val="0"/>
      <w:marTop w:val="0"/>
      <w:marBottom w:val="0"/>
      <w:divBdr>
        <w:top w:val="none" w:sz="0" w:space="0" w:color="auto"/>
        <w:left w:val="none" w:sz="0" w:space="0" w:color="auto"/>
        <w:bottom w:val="none" w:sz="0" w:space="0" w:color="auto"/>
        <w:right w:val="none" w:sz="0" w:space="0" w:color="auto"/>
      </w:divBdr>
    </w:div>
    <w:div w:id="1283609783">
      <w:bodyDiv w:val="1"/>
      <w:marLeft w:val="0"/>
      <w:marRight w:val="0"/>
      <w:marTop w:val="0"/>
      <w:marBottom w:val="0"/>
      <w:divBdr>
        <w:top w:val="none" w:sz="0" w:space="0" w:color="auto"/>
        <w:left w:val="none" w:sz="0" w:space="0" w:color="auto"/>
        <w:bottom w:val="none" w:sz="0" w:space="0" w:color="auto"/>
        <w:right w:val="none" w:sz="0" w:space="0" w:color="auto"/>
      </w:divBdr>
    </w:div>
    <w:div w:id="1294826951">
      <w:bodyDiv w:val="1"/>
      <w:marLeft w:val="0"/>
      <w:marRight w:val="0"/>
      <w:marTop w:val="0"/>
      <w:marBottom w:val="0"/>
      <w:divBdr>
        <w:top w:val="none" w:sz="0" w:space="0" w:color="auto"/>
        <w:left w:val="none" w:sz="0" w:space="0" w:color="auto"/>
        <w:bottom w:val="none" w:sz="0" w:space="0" w:color="auto"/>
        <w:right w:val="none" w:sz="0" w:space="0" w:color="auto"/>
      </w:divBdr>
    </w:div>
    <w:div w:id="1353606587">
      <w:bodyDiv w:val="1"/>
      <w:marLeft w:val="0"/>
      <w:marRight w:val="0"/>
      <w:marTop w:val="0"/>
      <w:marBottom w:val="0"/>
      <w:divBdr>
        <w:top w:val="none" w:sz="0" w:space="0" w:color="auto"/>
        <w:left w:val="none" w:sz="0" w:space="0" w:color="auto"/>
        <w:bottom w:val="none" w:sz="0" w:space="0" w:color="auto"/>
        <w:right w:val="none" w:sz="0" w:space="0" w:color="auto"/>
      </w:divBdr>
    </w:div>
    <w:div w:id="1400832398">
      <w:bodyDiv w:val="1"/>
      <w:marLeft w:val="0"/>
      <w:marRight w:val="0"/>
      <w:marTop w:val="0"/>
      <w:marBottom w:val="0"/>
      <w:divBdr>
        <w:top w:val="none" w:sz="0" w:space="0" w:color="auto"/>
        <w:left w:val="none" w:sz="0" w:space="0" w:color="auto"/>
        <w:bottom w:val="none" w:sz="0" w:space="0" w:color="auto"/>
        <w:right w:val="none" w:sz="0" w:space="0" w:color="auto"/>
      </w:divBdr>
    </w:div>
    <w:div w:id="1422145648">
      <w:bodyDiv w:val="1"/>
      <w:marLeft w:val="0"/>
      <w:marRight w:val="0"/>
      <w:marTop w:val="0"/>
      <w:marBottom w:val="0"/>
      <w:divBdr>
        <w:top w:val="none" w:sz="0" w:space="0" w:color="auto"/>
        <w:left w:val="none" w:sz="0" w:space="0" w:color="auto"/>
        <w:bottom w:val="none" w:sz="0" w:space="0" w:color="auto"/>
        <w:right w:val="none" w:sz="0" w:space="0" w:color="auto"/>
      </w:divBdr>
    </w:div>
    <w:div w:id="1440878730">
      <w:bodyDiv w:val="1"/>
      <w:marLeft w:val="0"/>
      <w:marRight w:val="0"/>
      <w:marTop w:val="0"/>
      <w:marBottom w:val="0"/>
      <w:divBdr>
        <w:top w:val="none" w:sz="0" w:space="0" w:color="auto"/>
        <w:left w:val="none" w:sz="0" w:space="0" w:color="auto"/>
        <w:bottom w:val="none" w:sz="0" w:space="0" w:color="auto"/>
        <w:right w:val="none" w:sz="0" w:space="0" w:color="auto"/>
      </w:divBdr>
    </w:div>
    <w:div w:id="1471557313">
      <w:bodyDiv w:val="1"/>
      <w:marLeft w:val="0"/>
      <w:marRight w:val="0"/>
      <w:marTop w:val="0"/>
      <w:marBottom w:val="0"/>
      <w:divBdr>
        <w:top w:val="none" w:sz="0" w:space="0" w:color="auto"/>
        <w:left w:val="none" w:sz="0" w:space="0" w:color="auto"/>
        <w:bottom w:val="none" w:sz="0" w:space="0" w:color="auto"/>
        <w:right w:val="none" w:sz="0" w:space="0" w:color="auto"/>
      </w:divBdr>
    </w:div>
    <w:div w:id="1696879099">
      <w:bodyDiv w:val="1"/>
      <w:marLeft w:val="0"/>
      <w:marRight w:val="0"/>
      <w:marTop w:val="0"/>
      <w:marBottom w:val="0"/>
      <w:divBdr>
        <w:top w:val="none" w:sz="0" w:space="0" w:color="auto"/>
        <w:left w:val="none" w:sz="0" w:space="0" w:color="auto"/>
        <w:bottom w:val="none" w:sz="0" w:space="0" w:color="auto"/>
        <w:right w:val="none" w:sz="0" w:space="0" w:color="auto"/>
      </w:divBdr>
    </w:div>
    <w:div w:id="1736081091">
      <w:bodyDiv w:val="1"/>
      <w:marLeft w:val="0"/>
      <w:marRight w:val="0"/>
      <w:marTop w:val="0"/>
      <w:marBottom w:val="0"/>
      <w:divBdr>
        <w:top w:val="none" w:sz="0" w:space="0" w:color="auto"/>
        <w:left w:val="none" w:sz="0" w:space="0" w:color="auto"/>
        <w:bottom w:val="none" w:sz="0" w:space="0" w:color="auto"/>
        <w:right w:val="none" w:sz="0" w:space="0" w:color="auto"/>
      </w:divBdr>
    </w:div>
    <w:div w:id="1776243761">
      <w:bodyDiv w:val="1"/>
      <w:marLeft w:val="0"/>
      <w:marRight w:val="0"/>
      <w:marTop w:val="0"/>
      <w:marBottom w:val="0"/>
      <w:divBdr>
        <w:top w:val="none" w:sz="0" w:space="0" w:color="auto"/>
        <w:left w:val="none" w:sz="0" w:space="0" w:color="auto"/>
        <w:bottom w:val="none" w:sz="0" w:space="0" w:color="auto"/>
        <w:right w:val="none" w:sz="0" w:space="0" w:color="auto"/>
      </w:divBdr>
    </w:div>
    <w:div w:id="188871238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84453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MIN21</b:Tag>
    <b:SourceType>InternetSite</b:SourceType>
    <b:Guid>{41AC7572-B475-442A-A51D-42A9D94A5D03}</b:Guid>
    <b:Author>
      <b:Author>
        <b:Corporate>MIND</b:Corporate>
      </b:Author>
    </b:Author>
    <b:Title>mind</b:Title>
    <b:Year>2021</b:Year>
    <b:YearAccessed>2021</b:YearAccessed>
    <b:MonthAccessed>7</b:MonthAccessed>
    <b:DayAccessed>16</b:DayAccessed>
    <b:URL>https://www.mind.org.uk/whatisstress</b:URL>
    <b:RefOrder>2</b:RefOrder>
  </b:Source>
  <b:Source>
    <b:Tag>Mar15</b:Tag>
    <b:SourceType>Book</b:SourceType>
    <b:Guid>{F5196314-CBF2-4676-A5A0-BB392793B035}</b:Guid>
    <b:Title>Nonviolent Communication</b:Title>
    <b:Year>2015</b:Year>
    <b:Author>
      <b:Author>
        <b:NameList>
          <b:Person>
            <b:Last>Rosenburg</b:Last>
            <b:First>Marshall</b:First>
            <b:Middle>B.</b:Middle>
          </b:Person>
        </b:NameList>
      </b:Author>
    </b:Author>
    <b:City>Encinitas</b:City>
    <b:Publisher>PuddleDancer Press</b:Publisher>
    <b:Edition>3rd</b:Edition>
    <b:RefOrder>3</b:RefOrder>
  </b:Source>
  <b:Source>
    <b:Tag>Bec21</b:Tag>
    <b:SourceType>InternetSite</b:SourceType>
    <b:Guid>{CB73B03D-DFDD-49C3-97ED-F09E616867C1}</b:Guid>
    <b:Title>meditationtrust.com</b:Title>
    <b:Year>2021</b:Year>
    <b:Author>
      <b:Author>
        <b:NameList>
          <b:Person>
            <b:Last>Beckley</b:Last>
          </b:Person>
        </b:NameList>
      </b:Author>
    </b:Author>
    <b:YearAccessed>2021</b:YearAccessed>
    <b:MonthAccessed>07</b:MonthAccessed>
    <b:DayAccessed>16</b:DayAccessed>
    <b:URL>https://meditationtrust.com/the-difference-between-mindfulness-and-transcendental-meditation</b:URL>
    <b:RefOrder>4</b:RefOrder>
  </b:Source>
  <b:Source>
    <b:Tag>Thi91</b:Tag>
    <b:SourceType>Book</b:SourceType>
    <b:Guid>{9519533F-923E-4F7F-A655-576F2A655B83}</b:Guid>
    <b:Title>The Miracle of Mindfulness</b:Title>
    <b:Year>1991</b:Year>
    <b:Author>
      <b:Author>
        <b:NameList>
          <b:Person>
            <b:Last>Hanh</b:Last>
            <b:First>Thich</b:First>
            <b:Middle>Nhat</b:Middle>
          </b:Person>
        </b:NameList>
      </b:Author>
    </b:Author>
    <b:City>London</b:City>
    <b:Publisher>Rider Books</b:Publisher>
    <b:Edition>4th</b:Edition>
    <b:RefOrder>5</b:RefOrder>
  </b:Source>
  <b:Source>
    <b:Tag>lex21</b:Tag>
    <b:SourceType>InternetSite</b:SourceType>
    <b:Guid>{06B2E47C-3064-4D25-A496-A8687E09954E}</b:Guid>
    <b:Title>lexico</b:Title>
    <b:Year>2021</b:Year>
    <b:YearAccessed>2021</b:YearAccessed>
    <b:MonthAccessed>07</b:MonthAccessed>
    <b:DayAccessed>16</b:DayAccessed>
    <b:URL>https://www.lexico.com/definition/vocation</b:URL>
    <b:Author>
      <b:Author>
        <b:NameList>
          <b:Person>
            <b:Last>lexico</b:Last>
          </b:Person>
        </b:NameList>
      </b:Author>
    </b:Author>
    <b:RefOrder>1</b:RefOrder>
  </b:Source>
  <b:Source>
    <b:Tag>eve21</b:Tag>
    <b:SourceType>InternetSite</b:SourceType>
    <b:Guid>{2B7E80DD-D9EE-44E1-BA15-456BF9F2BF18}</b:Guid>
    <b:Title>everydayhealth.com</b:Title>
    <b:Year>2021</b:Year>
    <b:YearAccessed>2021</b:YearAccessed>
    <b:MonthAccessed>07</b:MonthAccessed>
    <b:DayAccessed>24</b:DayAccessed>
    <b:URL>https://www.everydayhealth.com/hs/major-depression-resource-center/how-nature-helps-depression</b:URL>
    <b:Author>
      <b:Author>
        <b:NameList>
          <b:Person>
            <b:Last>everydayhealth.com</b:Last>
          </b:Person>
        </b:NameList>
      </b:Author>
    </b:Author>
    <b:RefOrder>6</b:RefOrder>
  </b:Source>
  <b:Source>
    <b:Tag>sal21</b:Tag>
    <b:SourceType>InternetSite</b:SourceType>
    <b:Guid>{5C51DEDA-C767-42A5-9AE2-19D7ECDD174D}</b:Guid>
    <b:Title>salfordcommunityleisure.co.uk</b:Title>
    <b:Year>2021</b:Year>
    <b:YearAccessed>2021</b:YearAccessed>
    <b:MonthAccessed>07</b:MonthAccessed>
    <b:DayAccessed>24</b:DayAccessed>
    <b:URL>https://salfordcommunityleisure.co.uk/be-active/gyms/crossfit/about-us/crossfit</b:URL>
    <b:Author>
      <b:Author>
        <b:Corporate>salford community leisure</b:Corporate>
      </b:Author>
    </b:Author>
    <b:RefOrder>7</b:RefOrder>
  </b:Source>
  <b:Source>
    <b:Tag>Luc20</b:Tag>
    <b:SourceType>InternetSite</b:SourceType>
    <b:Guid>{2588CB7A-5F24-485E-B121-3B9BB77771CA}</b:Guid>
    <b:Author>
      <b:Author>
        <b:NameList>
          <b:Person>
            <b:Last>Bryant</b:Last>
            <b:First>Lucy</b:First>
          </b:Person>
        </b:NameList>
      </b:Author>
    </b:Author>
    <b:Title>ias.org.uk</b:Title>
    <b:Year>2020</b:Year>
    <b:YearAccessed>2021</b:YearAccessed>
    <b:MonthAccessed>9</b:MonthAccessed>
    <b:DayAccessed>16</b:DayAccessed>
    <b:URL>https://www.ias.org.uk/uploads/pdf/IASreports/rp41052020.pdf</b:URL>
    <b:RefOrder>8</b:RefOrder>
  </b:Source>
  <b:Source>
    <b:Tag>DrJ16</b:Tag>
    <b:SourceType>InternetSite</b:SourceType>
    <b:Guid>{96526AF8-013A-4E71-BEEC-399976DFC02D}</b:Guid>
    <b:Author>
      <b:Author>
        <b:NameList>
          <b:Person>
            <b:Last>Holmes</b:Last>
            <b:First>Dr</b:First>
            <b:Middle>John</b:Middle>
          </b:Person>
        </b:NameList>
      </b:Author>
    </b:Author>
    <b:Title>Sheffield University</b:Title>
    <b:Year>2016</b:Year>
    <b:YearAccessed>2021</b:YearAccessed>
    <b:MonthAccessed>9</b:MonthAccessed>
    <b:DayAccessed>16</b:DayAccessed>
    <b:URL>https://www.sheffield.ac.uk/news/nr/surprising-research-into-british-drinking-culture-1.569142</b:URL>
    <b:RefOrder>9</b:RefOrder>
  </b:Source>
  <b:Source>
    <b:Tag>DrS19</b:Tag>
    <b:SourceType>InternetSite</b:SourceType>
    <b:Guid>{8A817D2D-FF9D-4E3C-988B-A71B047502CD}</b:Guid>
    <b:Author>
      <b:Author>
        <b:NameList>
          <b:Person>
            <b:Last>Reiss</b:Last>
            <b:First>Dr</b:First>
            <b:Middle>Sara</b:Middle>
          </b:Person>
        </b:NameList>
      </b:Author>
    </b:Author>
    <b:Title>cpag.org.uk</b:Title>
    <b:Year>2019</b:Year>
    <b:YearAccessed>2021</b:YearAccessed>
    <b:MonthAccessed>9</b:MonthAccessed>
    <b:DayAccessed>16</b:DayAccessed>
    <b:URL>https://cpag.org.uk/news-blogs/news-listings/domestic-abuse-economic-issue-its-victims-and-society</b:URL>
    <b:RefOrder>10</b:RefOrder>
  </b:Source>
  <b:Source>
    <b:Tag>dom21</b:Tag>
    <b:SourceType>InternetSite</b:SourceType>
    <b:Guid>{BA0D2686-0813-4222-A206-3C5E74385150}</b:Guid>
    <b:Author>
      <b:Author>
        <b:Corporate>domesticviolence.org</b:Corporate>
      </b:Author>
    </b:Author>
    <b:Title>domesticviolence.org</b:Title>
    <b:Year>2021</b:Year>
    <b:YearAccessed>2021</b:YearAccessed>
    <b:MonthAccessed>9</b:MonthAccessed>
    <b:DayAccessed>16</b:DayAccessed>
    <b:URL>https://domesticviolence.org/domestic-violence-against-men/</b:URL>
    <b:RefOrder>23</b:RefOrder>
  </b:Source>
  <b:Source>
    <b:Tag>Bry20</b:Tag>
    <b:SourceType>Book</b:SourceType>
    <b:Guid>{16A04115-842F-4847-82AA-72715CBD19CA}</b:Guid>
    <b:Author>
      <b:Author>
        <b:NameList>
          <b:Person>
            <b:Last>Bryant</b:Last>
            <b:First>Professor</b:First>
            <b:Middle>Robin</b:Middle>
          </b:Person>
        </b:NameList>
      </b:Author>
    </b:Author>
    <b:Title>Blackstone's Handbook For Policing Students 2021</b:Title>
    <b:Year>2020</b:Year>
    <b:City>New York</b:City>
    <b:Publisher>Oxford University Press</b:Publisher>
    <b:Edition>15th</b:Edition>
    <b:RefOrder>11</b:RefOrder>
  </b:Source>
  <b:Source>
    <b:Tag>Mar21</b:Tag>
    <b:SourceType>InternetSite</b:SourceType>
    <b:Guid>{02E45606-A0E9-486C-92D8-F9BC1950978A}</b:Guid>
    <b:Title>martinshaw.org</b:Title>
    <b:Year>2021</b:Year>
    <b:Author>
      <b:Author>
        <b:NameList>
          <b:Person>
            <b:Last>Shaw</b:Last>
            <b:First>Martin</b:First>
          </b:Person>
        </b:NameList>
      </b:Author>
    </b:Author>
    <b:YearAccessed>2021</b:YearAccessed>
    <b:MonthAccessed>9</b:MonthAccessed>
    <b:DayAccessed>28</b:DayAccessed>
    <b:URL>https://martinshaw.org/2021/06/23/5-years-on-racism-still-shapes-the-legacy-of-brexit-and-the-tory-nationalist-regime/</b:URL>
    <b:RefOrder>12</b:RefOrder>
  </b:Source>
  <b:Source>
    <b:Tag>Rob19</b:Tag>
    <b:SourceType>InternetSite</b:SourceType>
    <b:Guid>{CD19A76C-1977-4E13-BAD4-9B1DC608490E}</b:Guid>
    <b:Author>
      <b:Author>
        <b:NameList>
          <b:Person>
            <b:Last>Booth</b:Last>
            <b:First>Robert</b:First>
          </b:Person>
        </b:NameList>
      </b:Author>
    </b:Author>
    <b:Title>theguardian.com</b:Title>
    <b:Year>2019</b:Year>
    <b:YearAccessed>2021</b:YearAccessed>
    <b:MonthAccessed>9</b:MonthAccessed>
    <b:DayAccessed>27</b:DayAccessed>
    <b:URL>https://www.theguardian.com/world/2019/may/20/racism-on-the-rise-since-brexit-vote-nationwide-study-reveals</b:URL>
    <b:RefOrder>13</b:RefOrder>
  </b:Source>
  <b:Source>
    <b:Tag>Ant18</b:Tag>
    <b:SourceType>InternetSite</b:SourceType>
    <b:Guid>{ABF3B6D8-2E45-4458-86CB-746DEEA3442A}</b:Guid>
    <b:Author>
      <b:Author>
        <b:NameList>
          <b:Person>
            <b:Last>Pateman</b:Last>
            <b:First>Antony</b:First>
          </b:Person>
        </b:NameList>
      </b:Author>
    </b:Author>
    <b:Title>quora.com</b:Title>
    <b:Year>2018</b:Year>
    <b:YearAccessed>2021</b:YearAccessed>
    <b:MonthAccessed>09</b:MonthAccessed>
    <b:DayAccessed>28</b:DayAccessed>
    <b:URL>https://www.quora.com/why-do-some-people-claim-Brexit-is-racist</b:URL>
    <b:RefOrder>14</b:RefOrder>
  </b:Source>
  <b:Source>
    <b:Tag>Cro21</b:Tag>
    <b:SourceType>InternetSite</b:SourceType>
    <b:Guid>{2C194FA8-20B4-4A12-9A20-1F9001397A65}</b:Guid>
    <b:Author>
      <b:Author>
        <b:Corporate>Crown Prosecution Service</b:Corporate>
      </b:Author>
    </b:Author>
    <b:Title>cps.gov.uk</b:Title>
    <b:Year>2021</b:Year>
    <b:YearAccessed>2021</b:YearAccessed>
    <b:MonthAccessed>09</b:MonthAccessed>
    <b:DayAccessed>28</b:DayAccessed>
    <b:URL>https://www.cps.gov.uk/crime-info/hate-crime</b:URL>
    <b:RefOrder>15</b:RefOrder>
  </b:Source>
  <b:Source>
    <b:Tag>Col21</b:Tag>
    <b:SourceType>InternetSite</b:SourceType>
    <b:Guid>{B9F82117-7B6A-4D20-95C6-75CB888AB999}</b:Guid>
    <b:Author>
      <b:Author>
        <b:Corporate>College of Policing</b:Corporate>
      </b:Author>
    </b:Author>
    <b:Title>college.police.uk</b:Title>
    <b:Year>2021</b:Year>
    <b:YearAccessed>2021</b:YearAccessed>
    <b:MonthAccessed>09</b:MonthAccessed>
    <b:DayAccessed>23</b:DayAccessed>
    <b:URL>https://www.app.college.police.uk/app-content/national-decision-model/</b:URL>
    <b:RefOrder>16</b:RefOrder>
  </b:Source>
  <b:Source>
    <b:Tag>Cam21</b:Tag>
    <b:SourceType>InternetSite</b:SourceType>
    <b:Guid>{94278587-B048-45FB-B07F-AE5BEFDA1355}</b:Guid>
    <b:Author>
      <b:Author>
        <b:Corporate>Cambridge Dictionary</b:Corporate>
      </b:Author>
    </b:Author>
    <b:Title>Cambridge.org</b:Title>
    <b:Year>2021</b:Year>
    <b:YearAccessed>2021</b:YearAccessed>
    <b:MonthAccessed>09</b:MonthAccessed>
    <b:DayAccessed>26</b:DayAccessed>
    <b:URL>https://www.dictionary/english/discretion</b:URL>
    <b:RefOrder>17</b:RefOrder>
  </b:Source>
  <b:Source>
    <b:Tag>Geo16</b:Tag>
    <b:SourceType>InternetSite</b:SourceType>
    <b:Guid>{00119CD8-3462-48AD-A4AE-FFF75E574E50}</b:Guid>
    <b:Author>
      <b:Author>
        <b:NameList>
          <b:Person>
            <b:Last>Crotty</b:Last>
            <b:First>Georgie</b:First>
          </b:Person>
        </b:NameList>
      </b:Author>
    </b:Author>
    <b:Title>legalcheek.com</b:Title>
    <b:Year>2016</b:Year>
    <b:YearAccessed>2021</b:YearAccessed>
    <b:MonthAccessed>09</b:MonthAccessed>
    <b:DayAccessed>26</b:DayAccessed>
    <b:URL>https://www.legalcheek.com/lc-journal-posts/policing-the-police-when-does-discretion-become-dangerous/</b:URL>
    <b:RefOrder>18</b:RefOrder>
  </b:Source>
  <b:Source>
    <b:Tag>Gov15</b:Tag>
    <b:SourceType>InternetSite</b:SourceType>
    <b:Guid>{B63A720D-AC88-4883-B516-627CFCB58A5D}</b:Guid>
    <b:Author>
      <b:Author>
        <b:Corporate>Government</b:Corporate>
      </b:Author>
    </b:Author>
    <b:Title>gov.uk</b:Title>
    <b:Year>2015</b:Year>
    <b:YearAccessed>2021</b:YearAccessed>
    <b:MonthAccessed>9</b:MonthAccessed>
    <b:DayAccessed>26</b:DayAccessed>
    <b:URL>https://www.gov.uk/government/publications/the-code-of-practice -for-victims-of-crime</b:URL>
    <b:RefOrder>19</b:RefOrder>
  </b:Source>
  <b:Source>
    <b:Tag>Gov151</b:Tag>
    <b:SourceType>InternetSite</b:SourceType>
    <b:Guid>{F249E253-3C6A-4CDA-990A-E32CDFD24AC9}</b:Guid>
    <b:Author>
      <b:Author>
        <b:Corporate>Government</b:Corporate>
      </b:Author>
    </b:Author>
    <b:Title>hse.gov.uk</b:Title>
    <b:Year>2015</b:Year>
    <b:YearAccessed>2021</b:YearAccessed>
    <b:MonthAccessed>9</b:MonthAccessed>
    <b:DayAccessed>26</b:DayAccessed>
    <b:URL>https://www.hse.gov.uk/enforce/enforcementguide/pretrial/after-key.htm</b:URL>
    <b:RefOrder>24</b:RefOrder>
  </b:Source>
  <b:Source>
    <b:Tag>Col211</b:Tag>
    <b:SourceType>InternetSite</b:SourceType>
    <b:Guid>{CF58EDB3-489A-4621-86C8-15B773D69A39}</b:Guid>
    <b:Author>
      <b:Author>
        <b:Corporate>College of Policing</b:Corporate>
      </b:Author>
    </b:Author>
    <b:Title>https://www.app.college.police.uk/app-content/investigations/introduction/</b:Title>
    <b:Year>2013</b:Year>
    <b:YearAccessed>2021</b:YearAccessed>
    <b:MonthAccessed>9</b:MonthAccessed>
    <b:DayAccessed>24</b:DayAccessed>
    <b:URL>https://www.app.college.police.uk/app-content/investigations/introduction</b:URL>
    <b:RefOrder>20</b:RefOrder>
  </b:Source>
  <b:Source>
    <b:Tag>Gov99</b:Tag>
    <b:SourceType>InternetSite</b:SourceType>
    <b:Guid>{6C306B18-EF50-484B-AED4-F6AC91D81DE3}</b:Guid>
    <b:Author>
      <b:Author>
        <b:Corporate>Government</b:Corporate>
      </b:Author>
    </b:Author>
    <b:Title>publishing.service.gov.uk</b:Title>
    <b:Year>1999</b:Year>
    <b:YearAccessed>2021</b:YearAccessed>
    <b:MonthAccessed>9</b:MonthAccessed>
    <b:DayAccessed>26</b:DayAccessed>
    <b:URL>https://assets.publishing.service.gov.uk/government/uploads/system/uploads/attachment_data'/file/277111/4262.pdf</b:URL>
    <b:RefOrder>21</b:RefOrder>
  </b:Source>
  <b:Source>
    <b:Tag>Mer21</b:Tag>
    <b:SourceType>InternetSite</b:SourceType>
    <b:Guid>{5437FC74-F4EE-480D-8C4A-ADCB09299510}</b:Guid>
    <b:Author>
      <b:Author>
        <b:Corporate>Merriam Webster</b:Corporate>
      </b:Author>
    </b:Author>
    <b:Title>Merriam-webster.com</b:Title>
    <b:Year>2021</b:Year>
    <b:YearAccessed>2021</b:YearAccessed>
    <b:MonthAccessed>9</b:MonthAccessed>
    <b:DayAccessed>24</b:DayAccessed>
    <b:URL>https://www.merriam-webster.com/dictionary/bias</b:URL>
    <b:RefOrder>22</b:RefOrder>
  </b:Source>
</b:Sources>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5E90E7C9-7EA0-4D10-9807-C777DFDE1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6178</TotalTime>
  <Pages>33</Pages>
  <Words>10850</Words>
  <Characters>61845</Characters>
  <Application>Microsoft Office Word</Application>
  <DocSecurity>0</DocSecurity>
  <Lines>515</Lines>
  <Paragraphs>145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Edwards, Rose</cp:lastModifiedBy>
  <cp:revision>17</cp:revision>
  <cp:lastPrinted>2019-08-13T11:47:00Z</cp:lastPrinted>
  <dcterms:created xsi:type="dcterms:W3CDTF">2021-10-04T00:49:00Z</dcterms:created>
  <dcterms:modified xsi:type="dcterms:W3CDTF">2021-10-08T09:05:00Z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2021-10-04T00:49:00Z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bc9cd326-8d64-4284-a5d0-0e8939174a5a</vt:lpwstr>
  </property>
  <property fmtid="{D5CDD505-2E9C-101B-9397-08002B2CF9AE}" pid="9" name="MSIP_Label_f2acd28b-79a3-4a0f-b0ff-4b75658b1549_ContentBits">
    <vt:lpwstr>0</vt:lpwstr>
  </property>
</Properties>
</file>