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8F85B" w14:textId="77777777" w:rsidR="00161D8E" w:rsidRPr="00161D8E" w:rsidRDefault="00161D8E" w:rsidP="00161D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b/>
          <w:bCs/>
          <w:color w:val="000000"/>
          <w:kern w:val="0"/>
          <w:sz w:val="44"/>
          <w:szCs w:val="44"/>
        </w:rPr>
      </w:pPr>
      <w:r w:rsidRPr="00161D8E">
        <w:rPr>
          <w:rFonts w:ascii="Times New Roman" w:hAnsi="Times New Roman" w:cs="Times New Roman"/>
          <w:b/>
          <w:bCs/>
          <w:color w:val="000000"/>
          <w:kern w:val="0"/>
          <w:sz w:val="44"/>
          <w:szCs w:val="44"/>
        </w:rPr>
        <w:t xml:space="preserve">Planning and Delivering </w:t>
      </w:r>
      <w:proofErr w:type="gramStart"/>
      <w:r w:rsidRPr="00161D8E">
        <w:rPr>
          <w:rFonts w:ascii="Times New Roman" w:hAnsi="Times New Roman" w:cs="Times New Roman"/>
          <w:b/>
          <w:bCs/>
          <w:color w:val="000000"/>
          <w:kern w:val="0"/>
          <w:sz w:val="44"/>
          <w:szCs w:val="44"/>
        </w:rPr>
        <w:t>A</w:t>
      </w:r>
      <w:proofErr w:type="gramEnd"/>
      <w:r w:rsidRPr="00161D8E">
        <w:rPr>
          <w:rFonts w:ascii="Times New Roman" w:hAnsi="Times New Roman" w:cs="Times New Roman"/>
          <w:b/>
          <w:bCs/>
          <w:color w:val="000000"/>
          <w:kern w:val="0"/>
          <w:sz w:val="44"/>
          <w:szCs w:val="44"/>
        </w:rPr>
        <w:t xml:space="preserve"> Diversity Recruitment Event In Bucharest, Romania</w:t>
      </w:r>
    </w:p>
    <w:p w14:paraId="45FD46FB" w14:textId="77777777" w:rsidR="00161D8E" w:rsidRDefault="00161D8E" w:rsidP="00161D8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Times New Roman" w:hAnsi="Times New Roman" w:cs="Times New Roman"/>
          <w:b/>
          <w:bCs/>
          <w:color w:val="000000"/>
          <w:kern w:val="0"/>
          <w:sz w:val="40"/>
          <w:szCs w:val="40"/>
        </w:rPr>
      </w:pPr>
    </w:p>
    <w:p w14:paraId="1F659695" w14:textId="2814EE0E" w:rsidR="0016101F" w:rsidRPr="00D779FA" w:rsidRDefault="0016101F" w:rsidP="00D779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b/>
          <w:bCs/>
          <w:color w:val="000000"/>
          <w:kern w:val="0"/>
          <w:sz w:val="40"/>
          <w:szCs w:val="40"/>
        </w:rPr>
      </w:pPr>
      <w:r w:rsidRPr="00D779FA">
        <w:rPr>
          <w:rFonts w:ascii="Times New Roman" w:hAnsi="Times New Roman" w:cs="Times New Roman"/>
          <w:b/>
          <w:bCs/>
          <w:color w:val="000000"/>
          <w:kern w:val="0"/>
          <w:sz w:val="40"/>
          <w:szCs w:val="40"/>
        </w:rPr>
        <w:t xml:space="preserve">Module Title and Code: </w:t>
      </w:r>
      <w:r w:rsidRPr="00161D8E">
        <w:rPr>
          <w:rFonts w:ascii="Times New Roman" w:hAnsi="Times New Roman" w:cs="Times New Roman"/>
          <w:color w:val="000000"/>
          <w:kern w:val="0"/>
          <w:sz w:val="40"/>
          <w:szCs w:val="40"/>
        </w:rPr>
        <w:t>International Meetings</w:t>
      </w:r>
      <w:r w:rsidRPr="00D779FA">
        <w:rPr>
          <w:rFonts w:ascii="Times New Roman" w:hAnsi="Times New Roman" w:cs="Times New Roman"/>
          <w:b/>
          <w:bCs/>
          <w:color w:val="000000"/>
          <w:kern w:val="0"/>
          <w:sz w:val="40"/>
          <w:szCs w:val="40"/>
        </w:rPr>
        <w:t xml:space="preserve"> </w:t>
      </w:r>
      <w:r w:rsidRPr="00161D8E">
        <w:rPr>
          <w:rFonts w:ascii="Times New Roman" w:hAnsi="Times New Roman" w:cs="Times New Roman"/>
          <w:color w:val="000000"/>
          <w:kern w:val="0"/>
          <w:sz w:val="40"/>
          <w:szCs w:val="40"/>
        </w:rPr>
        <w:t>Management BMIH6007</w:t>
      </w:r>
    </w:p>
    <w:p w14:paraId="74A67CB4" w14:textId="0CB56AD4" w:rsidR="0016101F" w:rsidRPr="00D779FA" w:rsidRDefault="0016101F" w:rsidP="00D779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b/>
          <w:bCs/>
          <w:color w:val="000000"/>
          <w:kern w:val="0"/>
          <w:sz w:val="40"/>
          <w:szCs w:val="40"/>
        </w:rPr>
      </w:pPr>
      <w:r w:rsidRPr="00D779FA">
        <w:rPr>
          <w:rFonts w:ascii="Times New Roman" w:hAnsi="Times New Roman" w:cs="Times New Roman"/>
          <w:b/>
          <w:bCs/>
          <w:color w:val="000000"/>
          <w:kern w:val="0"/>
          <w:sz w:val="40"/>
          <w:szCs w:val="40"/>
        </w:rPr>
        <w:t>Student’s Name:</w:t>
      </w:r>
      <w:r w:rsidR="00503953">
        <w:rPr>
          <w:rFonts w:ascii="Times New Roman" w:hAnsi="Times New Roman" w:cs="Times New Roman"/>
          <w:b/>
          <w:bCs/>
          <w:color w:val="000000"/>
          <w:kern w:val="0"/>
          <w:sz w:val="40"/>
          <w:szCs w:val="40"/>
        </w:rPr>
        <w:t xml:space="preserve"> </w:t>
      </w:r>
      <w:r w:rsidR="00503953" w:rsidRPr="00503953">
        <w:rPr>
          <w:rFonts w:ascii="Times New Roman" w:hAnsi="Times New Roman" w:cs="Times New Roman"/>
          <w:color w:val="000000"/>
          <w:kern w:val="0"/>
          <w:sz w:val="40"/>
          <w:szCs w:val="40"/>
        </w:rPr>
        <w:t>Elena Madalina Vilceanu</w:t>
      </w:r>
    </w:p>
    <w:p w14:paraId="35449AC1" w14:textId="632E6A68" w:rsidR="0016101F" w:rsidRPr="00D779FA" w:rsidRDefault="0016101F" w:rsidP="00D779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b/>
          <w:bCs/>
          <w:color w:val="000000"/>
          <w:kern w:val="0"/>
          <w:sz w:val="40"/>
          <w:szCs w:val="40"/>
        </w:rPr>
      </w:pPr>
      <w:r w:rsidRPr="00D779FA">
        <w:rPr>
          <w:rFonts w:ascii="Times New Roman" w:hAnsi="Times New Roman" w:cs="Times New Roman"/>
          <w:b/>
          <w:bCs/>
          <w:color w:val="000000"/>
          <w:kern w:val="0"/>
          <w:sz w:val="40"/>
          <w:szCs w:val="40"/>
        </w:rPr>
        <w:t>Student ID Number</w:t>
      </w:r>
      <w:r w:rsidR="00EE3333">
        <w:rPr>
          <w:rFonts w:ascii="Times New Roman" w:hAnsi="Times New Roman" w:cs="Times New Roman"/>
          <w:b/>
          <w:bCs/>
          <w:color w:val="000000"/>
          <w:kern w:val="0"/>
          <w:sz w:val="40"/>
          <w:szCs w:val="40"/>
        </w:rPr>
        <w:t>:</w:t>
      </w:r>
      <w:r w:rsidR="00503953">
        <w:rPr>
          <w:rFonts w:ascii="Times New Roman" w:hAnsi="Times New Roman" w:cs="Times New Roman"/>
          <w:b/>
          <w:bCs/>
          <w:color w:val="000000"/>
          <w:kern w:val="0"/>
          <w:sz w:val="40"/>
          <w:szCs w:val="40"/>
        </w:rPr>
        <w:t xml:space="preserve"> </w:t>
      </w:r>
      <w:r w:rsidR="00503953" w:rsidRPr="00503953">
        <w:rPr>
          <w:rFonts w:ascii="Times New Roman" w:hAnsi="Times New Roman" w:cs="Times New Roman"/>
          <w:color w:val="000000"/>
          <w:kern w:val="0"/>
          <w:sz w:val="40"/>
          <w:szCs w:val="40"/>
        </w:rPr>
        <w:t>1815431</w:t>
      </w:r>
    </w:p>
    <w:p w14:paraId="6BE121C3" w14:textId="0F9346A7" w:rsidR="0016101F" w:rsidRDefault="0016101F" w:rsidP="00D779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b/>
          <w:bCs/>
          <w:color w:val="000000"/>
          <w:kern w:val="0"/>
          <w:sz w:val="40"/>
          <w:szCs w:val="40"/>
        </w:rPr>
      </w:pPr>
      <w:r w:rsidRPr="00D779FA">
        <w:rPr>
          <w:rFonts w:ascii="Times New Roman" w:hAnsi="Times New Roman" w:cs="Times New Roman"/>
          <w:b/>
          <w:bCs/>
          <w:color w:val="000000"/>
          <w:kern w:val="0"/>
          <w:sz w:val="40"/>
          <w:szCs w:val="40"/>
        </w:rPr>
        <w:t>Lecturer’s Name</w:t>
      </w:r>
      <w:r w:rsidR="00EE3333">
        <w:rPr>
          <w:rFonts w:ascii="Times New Roman" w:hAnsi="Times New Roman" w:cs="Times New Roman"/>
          <w:b/>
          <w:bCs/>
          <w:color w:val="000000"/>
          <w:kern w:val="0"/>
          <w:sz w:val="40"/>
          <w:szCs w:val="40"/>
        </w:rPr>
        <w:t>:</w:t>
      </w:r>
      <w:r w:rsidR="00503953">
        <w:rPr>
          <w:rFonts w:ascii="Times New Roman" w:hAnsi="Times New Roman" w:cs="Times New Roman"/>
          <w:b/>
          <w:bCs/>
          <w:color w:val="000000"/>
          <w:kern w:val="0"/>
          <w:sz w:val="40"/>
          <w:szCs w:val="40"/>
        </w:rPr>
        <w:t xml:space="preserve"> </w:t>
      </w:r>
      <w:r w:rsidR="00503953" w:rsidRPr="00503953">
        <w:rPr>
          <w:rFonts w:ascii="Times New Roman" w:hAnsi="Times New Roman" w:cs="Times New Roman"/>
          <w:color w:val="000000"/>
          <w:kern w:val="0"/>
          <w:sz w:val="40"/>
          <w:szCs w:val="40"/>
        </w:rPr>
        <w:t>Kathryn Flynn</w:t>
      </w:r>
    </w:p>
    <w:p w14:paraId="573BA794" w14:textId="630D7E31" w:rsidR="007E07FB" w:rsidRPr="00D779FA" w:rsidRDefault="007E07FB" w:rsidP="00D779F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center"/>
        <w:rPr>
          <w:rFonts w:ascii="Times New Roman" w:hAnsi="Times New Roman" w:cs="Times New Roman"/>
          <w:b/>
          <w:bCs/>
          <w:color w:val="000000"/>
          <w:kern w:val="0"/>
          <w:sz w:val="40"/>
          <w:szCs w:val="40"/>
        </w:rPr>
      </w:pPr>
      <w:r>
        <w:rPr>
          <w:rFonts w:ascii="Times New Roman" w:hAnsi="Times New Roman" w:cs="Times New Roman"/>
          <w:b/>
          <w:bCs/>
          <w:color w:val="000000"/>
          <w:kern w:val="0"/>
          <w:sz w:val="40"/>
          <w:szCs w:val="40"/>
        </w:rPr>
        <w:t xml:space="preserve">Word Count: </w:t>
      </w:r>
      <w:r w:rsidRPr="00503953">
        <w:rPr>
          <w:rFonts w:ascii="Times New Roman" w:hAnsi="Times New Roman" w:cs="Times New Roman"/>
          <w:color w:val="000000"/>
          <w:kern w:val="0"/>
          <w:sz w:val="40"/>
          <w:szCs w:val="40"/>
        </w:rPr>
        <w:t>2,700</w:t>
      </w:r>
    </w:p>
    <w:p w14:paraId="45B618D9" w14:textId="77777777" w:rsidR="0016101F" w:rsidRDefault="0016101F" w:rsidP="00D779FA">
      <w:pPr>
        <w:spacing w:line="360" w:lineRule="auto"/>
        <w:jc w:val="both"/>
        <w:rPr>
          <w:rFonts w:ascii="Times New Roman" w:hAnsi="Times New Roman" w:cs="Times New Roman"/>
        </w:rPr>
      </w:pPr>
    </w:p>
    <w:p w14:paraId="2EB1A32E" w14:textId="77777777" w:rsidR="003378E6" w:rsidRDefault="003378E6" w:rsidP="00D779FA">
      <w:pPr>
        <w:spacing w:line="360" w:lineRule="auto"/>
        <w:jc w:val="both"/>
        <w:rPr>
          <w:rFonts w:ascii="Times New Roman" w:hAnsi="Times New Roman" w:cs="Times New Roman"/>
        </w:rPr>
      </w:pPr>
    </w:p>
    <w:p w14:paraId="469D8A15" w14:textId="77777777" w:rsidR="003378E6" w:rsidRDefault="003378E6" w:rsidP="00D779FA">
      <w:pPr>
        <w:spacing w:line="360" w:lineRule="auto"/>
        <w:jc w:val="both"/>
        <w:rPr>
          <w:rFonts w:ascii="Times New Roman" w:hAnsi="Times New Roman" w:cs="Times New Roman"/>
        </w:rPr>
      </w:pPr>
    </w:p>
    <w:p w14:paraId="065BCA45" w14:textId="77777777" w:rsidR="003378E6" w:rsidRDefault="003378E6" w:rsidP="00D779FA">
      <w:pPr>
        <w:spacing w:line="360" w:lineRule="auto"/>
        <w:jc w:val="both"/>
        <w:rPr>
          <w:rFonts w:ascii="Times New Roman" w:hAnsi="Times New Roman" w:cs="Times New Roman"/>
        </w:rPr>
      </w:pPr>
    </w:p>
    <w:p w14:paraId="561EA2F1" w14:textId="77777777" w:rsidR="003378E6" w:rsidRDefault="003378E6" w:rsidP="00D779FA">
      <w:pPr>
        <w:spacing w:line="360" w:lineRule="auto"/>
        <w:jc w:val="both"/>
        <w:rPr>
          <w:rFonts w:ascii="Times New Roman" w:hAnsi="Times New Roman" w:cs="Times New Roman"/>
        </w:rPr>
      </w:pPr>
    </w:p>
    <w:p w14:paraId="5DDA1119" w14:textId="77777777" w:rsidR="003378E6" w:rsidRDefault="003378E6" w:rsidP="00D779FA">
      <w:pPr>
        <w:spacing w:line="360" w:lineRule="auto"/>
        <w:jc w:val="both"/>
        <w:rPr>
          <w:rFonts w:ascii="Times New Roman" w:hAnsi="Times New Roman" w:cs="Times New Roman"/>
        </w:rPr>
      </w:pPr>
    </w:p>
    <w:p w14:paraId="4599F440" w14:textId="77777777" w:rsidR="003378E6" w:rsidRDefault="003378E6" w:rsidP="00D779FA">
      <w:pPr>
        <w:spacing w:line="360" w:lineRule="auto"/>
        <w:jc w:val="both"/>
        <w:rPr>
          <w:rFonts w:ascii="Times New Roman" w:hAnsi="Times New Roman" w:cs="Times New Roman"/>
        </w:rPr>
      </w:pPr>
    </w:p>
    <w:p w14:paraId="5BA617ED" w14:textId="77777777" w:rsidR="003378E6" w:rsidRDefault="003378E6" w:rsidP="00D779FA">
      <w:pPr>
        <w:spacing w:line="360" w:lineRule="auto"/>
        <w:jc w:val="both"/>
        <w:rPr>
          <w:rFonts w:ascii="Times New Roman" w:hAnsi="Times New Roman" w:cs="Times New Roman"/>
        </w:rPr>
      </w:pPr>
    </w:p>
    <w:p w14:paraId="68217347" w14:textId="77777777" w:rsidR="003378E6" w:rsidRDefault="003378E6" w:rsidP="00D779FA">
      <w:pPr>
        <w:spacing w:line="360" w:lineRule="auto"/>
        <w:jc w:val="both"/>
        <w:rPr>
          <w:rFonts w:ascii="Times New Roman" w:hAnsi="Times New Roman" w:cs="Times New Roman"/>
        </w:rPr>
      </w:pPr>
    </w:p>
    <w:p w14:paraId="34793D94" w14:textId="77777777" w:rsidR="003378E6" w:rsidRDefault="003378E6" w:rsidP="00D779FA">
      <w:pPr>
        <w:spacing w:line="360" w:lineRule="auto"/>
        <w:jc w:val="both"/>
        <w:rPr>
          <w:rFonts w:ascii="Times New Roman" w:hAnsi="Times New Roman" w:cs="Times New Roman"/>
        </w:rPr>
      </w:pPr>
    </w:p>
    <w:p w14:paraId="6218DC5E" w14:textId="77777777" w:rsidR="003378E6" w:rsidRDefault="003378E6" w:rsidP="00D779FA">
      <w:pPr>
        <w:spacing w:line="360" w:lineRule="auto"/>
        <w:jc w:val="both"/>
        <w:rPr>
          <w:rFonts w:ascii="Times New Roman" w:hAnsi="Times New Roman" w:cs="Times New Roman"/>
        </w:rPr>
      </w:pPr>
    </w:p>
    <w:p w14:paraId="792F5604" w14:textId="77777777" w:rsidR="003378E6" w:rsidRDefault="003378E6" w:rsidP="00D779FA">
      <w:pPr>
        <w:spacing w:line="360" w:lineRule="auto"/>
        <w:jc w:val="both"/>
        <w:rPr>
          <w:rFonts w:ascii="Times New Roman" w:hAnsi="Times New Roman" w:cs="Times New Roman"/>
        </w:rPr>
      </w:pPr>
    </w:p>
    <w:p w14:paraId="35F0DFBA" w14:textId="77777777" w:rsidR="003378E6" w:rsidRDefault="003378E6" w:rsidP="00D779FA">
      <w:pPr>
        <w:spacing w:line="360" w:lineRule="auto"/>
        <w:jc w:val="both"/>
        <w:rPr>
          <w:rFonts w:ascii="Times New Roman" w:hAnsi="Times New Roman" w:cs="Times New Roman"/>
        </w:rPr>
      </w:pPr>
    </w:p>
    <w:p w14:paraId="14C3B273" w14:textId="77777777" w:rsidR="003378E6" w:rsidRDefault="003378E6" w:rsidP="00D779FA">
      <w:pPr>
        <w:spacing w:line="360" w:lineRule="auto"/>
        <w:jc w:val="both"/>
        <w:rPr>
          <w:rFonts w:ascii="Times New Roman" w:hAnsi="Times New Roman" w:cs="Times New Roman"/>
        </w:rPr>
      </w:pPr>
    </w:p>
    <w:p w14:paraId="7BBDAD13" w14:textId="77777777" w:rsidR="003378E6" w:rsidRDefault="003378E6" w:rsidP="00D779FA">
      <w:pPr>
        <w:spacing w:line="360" w:lineRule="auto"/>
        <w:jc w:val="both"/>
        <w:rPr>
          <w:rFonts w:ascii="Times New Roman" w:hAnsi="Times New Roman" w:cs="Times New Roman"/>
        </w:rPr>
      </w:pPr>
    </w:p>
    <w:p w14:paraId="0F5DB429" w14:textId="77777777" w:rsidR="003378E6" w:rsidRDefault="003378E6" w:rsidP="00D779FA">
      <w:pPr>
        <w:spacing w:line="360" w:lineRule="auto"/>
        <w:jc w:val="both"/>
        <w:rPr>
          <w:rFonts w:ascii="Times New Roman" w:hAnsi="Times New Roman" w:cs="Times New Roman"/>
        </w:rPr>
      </w:pPr>
    </w:p>
    <w:p w14:paraId="2160EC46" w14:textId="77777777" w:rsidR="003378E6" w:rsidRDefault="003378E6" w:rsidP="00D779FA">
      <w:pPr>
        <w:spacing w:line="360" w:lineRule="auto"/>
        <w:jc w:val="both"/>
        <w:rPr>
          <w:rFonts w:ascii="Times New Roman" w:hAnsi="Times New Roman" w:cs="Times New Roman"/>
        </w:rPr>
      </w:pPr>
    </w:p>
    <w:p w14:paraId="48D3C6D7" w14:textId="77777777" w:rsidR="0016101F" w:rsidRPr="00D779FA" w:rsidRDefault="0016101F" w:rsidP="00D779FA">
      <w:pPr>
        <w:spacing w:line="360" w:lineRule="auto"/>
        <w:jc w:val="both"/>
        <w:rPr>
          <w:rFonts w:ascii="Times New Roman" w:hAnsi="Times New Roman" w:cs="Times New Roman"/>
        </w:rPr>
      </w:pPr>
    </w:p>
    <w:sdt>
      <w:sdtPr>
        <w:rPr>
          <w:rFonts w:asciiTheme="minorHAnsi" w:eastAsiaTheme="minorHAnsi" w:hAnsiTheme="minorHAnsi" w:cstheme="minorBidi"/>
          <w:b w:val="0"/>
          <w:bCs w:val="0"/>
          <w:color w:val="auto"/>
          <w:kern w:val="2"/>
          <w:sz w:val="24"/>
          <w:szCs w:val="24"/>
          <w:lang w:val="en-GB"/>
          <w14:ligatures w14:val="standardContextual"/>
        </w:rPr>
        <w:id w:val="940581027"/>
        <w:docPartObj>
          <w:docPartGallery w:val="Table of Contents"/>
          <w:docPartUnique/>
        </w:docPartObj>
      </w:sdtPr>
      <w:sdtEndPr>
        <w:rPr>
          <w:noProof/>
        </w:rPr>
      </w:sdtEndPr>
      <w:sdtContent>
        <w:p w14:paraId="1717AF18" w14:textId="06D5AD1A" w:rsidR="003378E6" w:rsidRDefault="003378E6">
          <w:pPr>
            <w:pStyle w:val="TOCHeading"/>
          </w:pPr>
          <w:r>
            <w:t>Table of Contents</w:t>
          </w:r>
        </w:p>
        <w:p w14:paraId="679CECA0" w14:textId="625DE05A" w:rsidR="00D22E55" w:rsidRDefault="003378E6">
          <w:pPr>
            <w:pStyle w:val="TOC1"/>
            <w:tabs>
              <w:tab w:val="right" w:leader="dot" w:pos="9016"/>
            </w:tabs>
            <w:rPr>
              <w:rFonts w:eastAsiaTheme="minorEastAsia"/>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90898898" w:history="1">
            <w:r w:rsidR="00D22E55" w:rsidRPr="00B05BBB">
              <w:rPr>
                <w:rStyle w:val="Hyperlink"/>
                <w:rFonts w:ascii="Times New Roman" w:hAnsi="Times New Roman" w:cs="Times New Roman"/>
                <w:noProof/>
              </w:rPr>
              <w:t>1. Introduction</w:t>
            </w:r>
            <w:r w:rsidR="00D22E55">
              <w:rPr>
                <w:noProof/>
                <w:webHidden/>
              </w:rPr>
              <w:tab/>
            </w:r>
            <w:r w:rsidR="00D22E55">
              <w:rPr>
                <w:noProof/>
                <w:webHidden/>
              </w:rPr>
              <w:fldChar w:fldCharType="begin"/>
            </w:r>
            <w:r w:rsidR="00D22E55">
              <w:rPr>
                <w:noProof/>
                <w:webHidden/>
              </w:rPr>
              <w:instrText xml:space="preserve"> PAGEREF _Toc190898898 \h </w:instrText>
            </w:r>
            <w:r w:rsidR="00D22E55">
              <w:rPr>
                <w:noProof/>
                <w:webHidden/>
              </w:rPr>
            </w:r>
            <w:r w:rsidR="00D22E55">
              <w:rPr>
                <w:noProof/>
                <w:webHidden/>
              </w:rPr>
              <w:fldChar w:fldCharType="separate"/>
            </w:r>
            <w:r w:rsidR="00D22E55">
              <w:rPr>
                <w:noProof/>
                <w:webHidden/>
              </w:rPr>
              <w:t>1</w:t>
            </w:r>
            <w:r w:rsidR="00D22E55">
              <w:rPr>
                <w:noProof/>
                <w:webHidden/>
              </w:rPr>
              <w:fldChar w:fldCharType="end"/>
            </w:r>
          </w:hyperlink>
        </w:p>
        <w:p w14:paraId="0A2E94EA" w14:textId="2EB754CD" w:rsidR="00D22E55" w:rsidRDefault="00000000">
          <w:pPr>
            <w:pStyle w:val="TOC1"/>
            <w:tabs>
              <w:tab w:val="right" w:leader="dot" w:pos="9016"/>
            </w:tabs>
            <w:rPr>
              <w:rFonts w:eastAsiaTheme="minorEastAsia"/>
              <w:b w:val="0"/>
              <w:bCs w:val="0"/>
              <w:noProof/>
              <w:sz w:val="24"/>
              <w:szCs w:val="24"/>
              <w:lang w:eastAsia="en-GB"/>
            </w:rPr>
          </w:pPr>
          <w:hyperlink w:anchor="_Toc190898899" w:history="1">
            <w:r w:rsidR="00D22E55" w:rsidRPr="00B05BBB">
              <w:rPr>
                <w:rStyle w:val="Hyperlink"/>
                <w:rFonts w:ascii="Times New Roman" w:hAnsi="Times New Roman" w:cs="Times New Roman"/>
                <w:noProof/>
              </w:rPr>
              <w:t>2. The Event Cycle</w:t>
            </w:r>
            <w:r w:rsidR="00D22E55">
              <w:rPr>
                <w:noProof/>
                <w:webHidden/>
              </w:rPr>
              <w:tab/>
            </w:r>
            <w:r w:rsidR="00D22E55">
              <w:rPr>
                <w:noProof/>
                <w:webHidden/>
              </w:rPr>
              <w:fldChar w:fldCharType="begin"/>
            </w:r>
            <w:r w:rsidR="00D22E55">
              <w:rPr>
                <w:noProof/>
                <w:webHidden/>
              </w:rPr>
              <w:instrText xml:space="preserve"> PAGEREF _Toc190898899 \h </w:instrText>
            </w:r>
            <w:r w:rsidR="00D22E55">
              <w:rPr>
                <w:noProof/>
                <w:webHidden/>
              </w:rPr>
            </w:r>
            <w:r w:rsidR="00D22E55">
              <w:rPr>
                <w:noProof/>
                <w:webHidden/>
              </w:rPr>
              <w:fldChar w:fldCharType="separate"/>
            </w:r>
            <w:r w:rsidR="00D22E55">
              <w:rPr>
                <w:noProof/>
                <w:webHidden/>
              </w:rPr>
              <w:t>1</w:t>
            </w:r>
            <w:r w:rsidR="00D22E55">
              <w:rPr>
                <w:noProof/>
                <w:webHidden/>
              </w:rPr>
              <w:fldChar w:fldCharType="end"/>
            </w:r>
          </w:hyperlink>
        </w:p>
        <w:p w14:paraId="38137FDE" w14:textId="735D7B59" w:rsidR="00D22E55" w:rsidRDefault="00000000">
          <w:pPr>
            <w:pStyle w:val="TOC2"/>
            <w:tabs>
              <w:tab w:val="right" w:leader="dot" w:pos="9016"/>
            </w:tabs>
            <w:rPr>
              <w:rFonts w:eastAsiaTheme="minorEastAsia"/>
              <w:i w:val="0"/>
              <w:iCs w:val="0"/>
              <w:noProof/>
              <w:sz w:val="24"/>
              <w:szCs w:val="24"/>
              <w:lang w:eastAsia="en-GB"/>
            </w:rPr>
          </w:pPr>
          <w:hyperlink w:anchor="_Toc190898900" w:history="1">
            <w:r w:rsidR="00D22E55" w:rsidRPr="00B05BBB">
              <w:rPr>
                <w:rStyle w:val="Hyperlink"/>
                <w:rFonts w:ascii="Times New Roman" w:hAnsi="Times New Roman" w:cs="Times New Roman"/>
                <w:noProof/>
              </w:rPr>
              <w:t>Identifying the Need</w:t>
            </w:r>
            <w:r w:rsidR="00D22E55">
              <w:rPr>
                <w:noProof/>
                <w:webHidden/>
              </w:rPr>
              <w:tab/>
            </w:r>
            <w:r w:rsidR="00D22E55">
              <w:rPr>
                <w:noProof/>
                <w:webHidden/>
              </w:rPr>
              <w:fldChar w:fldCharType="begin"/>
            </w:r>
            <w:r w:rsidR="00D22E55">
              <w:rPr>
                <w:noProof/>
                <w:webHidden/>
              </w:rPr>
              <w:instrText xml:space="preserve"> PAGEREF _Toc190898900 \h </w:instrText>
            </w:r>
            <w:r w:rsidR="00D22E55">
              <w:rPr>
                <w:noProof/>
                <w:webHidden/>
              </w:rPr>
            </w:r>
            <w:r w:rsidR="00D22E55">
              <w:rPr>
                <w:noProof/>
                <w:webHidden/>
              </w:rPr>
              <w:fldChar w:fldCharType="separate"/>
            </w:r>
            <w:r w:rsidR="00D22E55">
              <w:rPr>
                <w:noProof/>
                <w:webHidden/>
              </w:rPr>
              <w:t>1</w:t>
            </w:r>
            <w:r w:rsidR="00D22E55">
              <w:rPr>
                <w:noProof/>
                <w:webHidden/>
              </w:rPr>
              <w:fldChar w:fldCharType="end"/>
            </w:r>
          </w:hyperlink>
        </w:p>
        <w:p w14:paraId="5F1D3D97" w14:textId="619F1D9B" w:rsidR="00D22E55" w:rsidRDefault="00000000">
          <w:pPr>
            <w:pStyle w:val="TOC2"/>
            <w:tabs>
              <w:tab w:val="right" w:leader="dot" w:pos="9016"/>
            </w:tabs>
            <w:rPr>
              <w:rFonts w:eastAsiaTheme="minorEastAsia"/>
              <w:i w:val="0"/>
              <w:iCs w:val="0"/>
              <w:noProof/>
              <w:sz w:val="24"/>
              <w:szCs w:val="24"/>
              <w:lang w:eastAsia="en-GB"/>
            </w:rPr>
          </w:pPr>
          <w:hyperlink w:anchor="_Toc190898901" w:history="1">
            <w:r w:rsidR="00D22E55" w:rsidRPr="00B05BBB">
              <w:rPr>
                <w:rStyle w:val="Hyperlink"/>
                <w:rFonts w:ascii="Times New Roman" w:hAnsi="Times New Roman" w:cs="Times New Roman"/>
                <w:noProof/>
              </w:rPr>
              <w:t>Planning</w:t>
            </w:r>
            <w:r w:rsidR="00D22E55">
              <w:rPr>
                <w:noProof/>
                <w:webHidden/>
              </w:rPr>
              <w:tab/>
            </w:r>
            <w:r w:rsidR="00D22E55">
              <w:rPr>
                <w:noProof/>
                <w:webHidden/>
              </w:rPr>
              <w:fldChar w:fldCharType="begin"/>
            </w:r>
            <w:r w:rsidR="00D22E55">
              <w:rPr>
                <w:noProof/>
                <w:webHidden/>
              </w:rPr>
              <w:instrText xml:space="preserve"> PAGEREF _Toc190898901 \h </w:instrText>
            </w:r>
            <w:r w:rsidR="00D22E55">
              <w:rPr>
                <w:noProof/>
                <w:webHidden/>
              </w:rPr>
            </w:r>
            <w:r w:rsidR="00D22E55">
              <w:rPr>
                <w:noProof/>
                <w:webHidden/>
              </w:rPr>
              <w:fldChar w:fldCharType="separate"/>
            </w:r>
            <w:r w:rsidR="00D22E55">
              <w:rPr>
                <w:noProof/>
                <w:webHidden/>
              </w:rPr>
              <w:t>2</w:t>
            </w:r>
            <w:r w:rsidR="00D22E55">
              <w:rPr>
                <w:noProof/>
                <w:webHidden/>
              </w:rPr>
              <w:fldChar w:fldCharType="end"/>
            </w:r>
          </w:hyperlink>
        </w:p>
        <w:p w14:paraId="7FD0B0CE" w14:textId="0DEB0942" w:rsidR="00D22E55" w:rsidRDefault="00000000">
          <w:pPr>
            <w:pStyle w:val="TOC2"/>
            <w:tabs>
              <w:tab w:val="right" w:leader="dot" w:pos="9016"/>
            </w:tabs>
            <w:rPr>
              <w:rFonts w:eastAsiaTheme="minorEastAsia"/>
              <w:i w:val="0"/>
              <w:iCs w:val="0"/>
              <w:noProof/>
              <w:sz w:val="24"/>
              <w:szCs w:val="24"/>
              <w:lang w:eastAsia="en-GB"/>
            </w:rPr>
          </w:pPr>
          <w:hyperlink w:anchor="_Toc190898902" w:history="1">
            <w:r w:rsidR="00D22E55" w:rsidRPr="00B05BBB">
              <w:rPr>
                <w:rStyle w:val="Hyperlink"/>
                <w:rFonts w:ascii="Times New Roman" w:hAnsi="Times New Roman" w:cs="Times New Roman"/>
                <w:noProof/>
              </w:rPr>
              <w:t>Execution</w:t>
            </w:r>
            <w:r w:rsidR="00D22E55">
              <w:rPr>
                <w:noProof/>
                <w:webHidden/>
              </w:rPr>
              <w:tab/>
            </w:r>
            <w:r w:rsidR="00D22E55">
              <w:rPr>
                <w:noProof/>
                <w:webHidden/>
              </w:rPr>
              <w:fldChar w:fldCharType="begin"/>
            </w:r>
            <w:r w:rsidR="00D22E55">
              <w:rPr>
                <w:noProof/>
                <w:webHidden/>
              </w:rPr>
              <w:instrText xml:space="preserve"> PAGEREF _Toc190898902 \h </w:instrText>
            </w:r>
            <w:r w:rsidR="00D22E55">
              <w:rPr>
                <w:noProof/>
                <w:webHidden/>
              </w:rPr>
            </w:r>
            <w:r w:rsidR="00D22E55">
              <w:rPr>
                <w:noProof/>
                <w:webHidden/>
              </w:rPr>
              <w:fldChar w:fldCharType="separate"/>
            </w:r>
            <w:r w:rsidR="00D22E55">
              <w:rPr>
                <w:noProof/>
                <w:webHidden/>
              </w:rPr>
              <w:t>2</w:t>
            </w:r>
            <w:r w:rsidR="00D22E55">
              <w:rPr>
                <w:noProof/>
                <w:webHidden/>
              </w:rPr>
              <w:fldChar w:fldCharType="end"/>
            </w:r>
          </w:hyperlink>
        </w:p>
        <w:p w14:paraId="041BBEB5" w14:textId="59490C91" w:rsidR="00D22E55" w:rsidRDefault="00000000">
          <w:pPr>
            <w:pStyle w:val="TOC2"/>
            <w:tabs>
              <w:tab w:val="right" w:leader="dot" w:pos="9016"/>
            </w:tabs>
            <w:rPr>
              <w:rFonts w:eastAsiaTheme="minorEastAsia"/>
              <w:i w:val="0"/>
              <w:iCs w:val="0"/>
              <w:noProof/>
              <w:sz w:val="24"/>
              <w:szCs w:val="24"/>
              <w:lang w:eastAsia="en-GB"/>
            </w:rPr>
          </w:pPr>
          <w:hyperlink w:anchor="_Toc190898903" w:history="1">
            <w:r w:rsidR="00D22E55" w:rsidRPr="00B05BBB">
              <w:rPr>
                <w:rStyle w:val="Hyperlink"/>
                <w:rFonts w:ascii="Times New Roman" w:hAnsi="Times New Roman" w:cs="Times New Roman"/>
                <w:noProof/>
              </w:rPr>
              <w:t>Evaluation</w:t>
            </w:r>
            <w:r w:rsidR="00D22E55">
              <w:rPr>
                <w:noProof/>
                <w:webHidden/>
              </w:rPr>
              <w:tab/>
            </w:r>
            <w:r w:rsidR="00D22E55">
              <w:rPr>
                <w:noProof/>
                <w:webHidden/>
              </w:rPr>
              <w:fldChar w:fldCharType="begin"/>
            </w:r>
            <w:r w:rsidR="00D22E55">
              <w:rPr>
                <w:noProof/>
                <w:webHidden/>
              </w:rPr>
              <w:instrText xml:space="preserve"> PAGEREF _Toc190898903 \h </w:instrText>
            </w:r>
            <w:r w:rsidR="00D22E55">
              <w:rPr>
                <w:noProof/>
                <w:webHidden/>
              </w:rPr>
            </w:r>
            <w:r w:rsidR="00D22E55">
              <w:rPr>
                <w:noProof/>
                <w:webHidden/>
              </w:rPr>
              <w:fldChar w:fldCharType="separate"/>
            </w:r>
            <w:r w:rsidR="00D22E55">
              <w:rPr>
                <w:noProof/>
                <w:webHidden/>
              </w:rPr>
              <w:t>2</w:t>
            </w:r>
            <w:r w:rsidR="00D22E55">
              <w:rPr>
                <w:noProof/>
                <w:webHidden/>
              </w:rPr>
              <w:fldChar w:fldCharType="end"/>
            </w:r>
          </w:hyperlink>
        </w:p>
        <w:p w14:paraId="376FE093" w14:textId="651ECA84" w:rsidR="00D22E55" w:rsidRDefault="00000000">
          <w:pPr>
            <w:pStyle w:val="TOC1"/>
            <w:tabs>
              <w:tab w:val="right" w:leader="dot" w:pos="9016"/>
            </w:tabs>
            <w:rPr>
              <w:rFonts w:eastAsiaTheme="minorEastAsia"/>
              <w:b w:val="0"/>
              <w:bCs w:val="0"/>
              <w:noProof/>
              <w:sz w:val="24"/>
              <w:szCs w:val="24"/>
              <w:lang w:eastAsia="en-GB"/>
            </w:rPr>
          </w:pPr>
          <w:hyperlink w:anchor="_Toc190898904" w:history="1">
            <w:r w:rsidR="00D22E55" w:rsidRPr="00B05BBB">
              <w:rPr>
                <w:rStyle w:val="Hyperlink"/>
                <w:rFonts w:ascii="Times New Roman" w:hAnsi="Times New Roman" w:cs="Times New Roman"/>
                <w:noProof/>
              </w:rPr>
              <w:t>3. Event Concept</w:t>
            </w:r>
            <w:r w:rsidR="00D22E55">
              <w:rPr>
                <w:noProof/>
                <w:webHidden/>
              </w:rPr>
              <w:tab/>
            </w:r>
            <w:r w:rsidR="00D22E55">
              <w:rPr>
                <w:noProof/>
                <w:webHidden/>
              </w:rPr>
              <w:fldChar w:fldCharType="begin"/>
            </w:r>
            <w:r w:rsidR="00D22E55">
              <w:rPr>
                <w:noProof/>
                <w:webHidden/>
              </w:rPr>
              <w:instrText xml:space="preserve"> PAGEREF _Toc190898904 \h </w:instrText>
            </w:r>
            <w:r w:rsidR="00D22E55">
              <w:rPr>
                <w:noProof/>
                <w:webHidden/>
              </w:rPr>
            </w:r>
            <w:r w:rsidR="00D22E55">
              <w:rPr>
                <w:noProof/>
                <w:webHidden/>
              </w:rPr>
              <w:fldChar w:fldCharType="separate"/>
            </w:r>
            <w:r w:rsidR="00D22E55">
              <w:rPr>
                <w:noProof/>
                <w:webHidden/>
              </w:rPr>
              <w:t>2</w:t>
            </w:r>
            <w:r w:rsidR="00D22E55">
              <w:rPr>
                <w:noProof/>
                <w:webHidden/>
              </w:rPr>
              <w:fldChar w:fldCharType="end"/>
            </w:r>
          </w:hyperlink>
        </w:p>
        <w:p w14:paraId="5A07316E" w14:textId="582C033B" w:rsidR="00D22E55" w:rsidRDefault="00000000">
          <w:pPr>
            <w:pStyle w:val="TOC1"/>
            <w:tabs>
              <w:tab w:val="right" w:leader="dot" w:pos="9016"/>
            </w:tabs>
            <w:rPr>
              <w:rFonts w:eastAsiaTheme="minorEastAsia"/>
              <w:b w:val="0"/>
              <w:bCs w:val="0"/>
              <w:noProof/>
              <w:sz w:val="24"/>
              <w:szCs w:val="24"/>
              <w:lang w:eastAsia="en-GB"/>
            </w:rPr>
          </w:pPr>
          <w:hyperlink w:anchor="_Toc190898905" w:history="1">
            <w:r w:rsidR="00D22E55" w:rsidRPr="00B05BBB">
              <w:rPr>
                <w:rStyle w:val="Hyperlink"/>
                <w:rFonts w:ascii="Times New Roman" w:hAnsi="Times New Roman" w:cs="Times New Roman"/>
                <w:noProof/>
              </w:rPr>
              <w:t>4. Aim and Objectives of the Event</w:t>
            </w:r>
            <w:r w:rsidR="00D22E55">
              <w:rPr>
                <w:noProof/>
                <w:webHidden/>
              </w:rPr>
              <w:tab/>
            </w:r>
            <w:r w:rsidR="00D22E55">
              <w:rPr>
                <w:noProof/>
                <w:webHidden/>
              </w:rPr>
              <w:fldChar w:fldCharType="begin"/>
            </w:r>
            <w:r w:rsidR="00D22E55">
              <w:rPr>
                <w:noProof/>
                <w:webHidden/>
              </w:rPr>
              <w:instrText xml:space="preserve"> PAGEREF _Toc190898905 \h </w:instrText>
            </w:r>
            <w:r w:rsidR="00D22E55">
              <w:rPr>
                <w:noProof/>
                <w:webHidden/>
              </w:rPr>
            </w:r>
            <w:r w:rsidR="00D22E55">
              <w:rPr>
                <w:noProof/>
                <w:webHidden/>
              </w:rPr>
              <w:fldChar w:fldCharType="separate"/>
            </w:r>
            <w:r w:rsidR="00D22E55">
              <w:rPr>
                <w:noProof/>
                <w:webHidden/>
              </w:rPr>
              <w:t>3</w:t>
            </w:r>
            <w:r w:rsidR="00D22E55">
              <w:rPr>
                <w:noProof/>
                <w:webHidden/>
              </w:rPr>
              <w:fldChar w:fldCharType="end"/>
            </w:r>
          </w:hyperlink>
        </w:p>
        <w:p w14:paraId="6100347B" w14:textId="743B4D8F" w:rsidR="00D22E55" w:rsidRDefault="00000000">
          <w:pPr>
            <w:pStyle w:val="TOC2"/>
            <w:tabs>
              <w:tab w:val="right" w:leader="dot" w:pos="9016"/>
            </w:tabs>
            <w:rPr>
              <w:rFonts w:eastAsiaTheme="minorEastAsia"/>
              <w:i w:val="0"/>
              <w:iCs w:val="0"/>
              <w:noProof/>
              <w:sz w:val="24"/>
              <w:szCs w:val="24"/>
              <w:lang w:eastAsia="en-GB"/>
            </w:rPr>
          </w:pPr>
          <w:hyperlink w:anchor="_Toc190898906" w:history="1">
            <w:r w:rsidR="00D22E55" w:rsidRPr="00B05BBB">
              <w:rPr>
                <w:rStyle w:val="Hyperlink"/>
                <w:rFonts w:ascii="Times New Roman" w:hAnsi="Times New Roman" w:cs="Times New Roman"/>
                <w:noProof/>
              </w:rPr>
              <w:t>Goal</w:t>
            </w:r>
            <w:r w:rsidR="00D22E55">
              <w:rPr>
                <w:noProof/>
                <w:webHidden/>
              </w:rPr>
              <w:tab/>
            </w:r>
            <w:r w:rsidR="00D22E55">
              <w:rPr>
                <w:noProof/>
                <w:webHidden/>
              </w:rPr>
              <w:fldChar w:fldCharType="begin"/>
            </w:r>
            <w:r w:rsidR="00D22E55">
              <w:rPr>
                <w:noProof/>
                <w:webHidden/>
              </w:rPr>
              <w:instrText xml:space="preserve"> PAGEREF _Toc190898906 \h </w:instrText>
            </w:r>
            <w:r w:rsidR="00D22E55">
              <w:rPr>
                <w:noProof/>
                <w:webHidden/>
              </w:rPr>
            </w:r>
            <w:r w:rsidR="00D22E55">
              <w:rPr>
                <w:noProof/>
                <w:webHidden/>
              </w:rPr>
              <w:fldChar w:fldCharType="separate"/>
            </w:r>
            <w:r w:rsidR="00D22E55">
              <w:rPr>
                <w:noProof/>
                <w:webHidden/>
              </w:rPr>
              <w:t>3</w:t>
            </w:r>
            <w:r w:rsidR="00D22E55">
              <w:rPr>
                <w:noProof/>
                <w:webHidden/>
              </w:rPr>
              <w:fldChar w:fldCharType="end"/>
            </w:r>
          </w:hyperlink>
        </w:p>
        <w:p w14:paraId="5FEA459F" w14:textId="589ECB0A" w:rsidR="00D22E55" w:rsidRDefault="00000000">
          <w:pPr>
            <w:pStyle w:val="TOC2"/>
            <w:tabs>
              <w:tab w:val="right" w:leader="dot" w:pos="9016"/>
            </w:tabs>
            <w:rPr>
              <w:rFonts w:eastAsiaTheme="minorEastAsia"/>
              <w:i w:val="0"/>
              <w:iCs w:val="0"/>
              <w:noProof/>
              <w:sz w:val="24"/>
              <w:szCs w:val="24"/>
              <w:lang w:eastAsia="en-GB"/>
            </w:rPr>
          </w:pPr>
          <w:hyperlink w:anchor="_Toc190898907" w:history="1">
            <w:r w:rsidR="00D22E55" w:rsidRPr="00B05BBB">
              <w:rPr>
                <w:rStyle w:val="Hyperlink"/>
                <w:rFonts w:ascii="Times New Roman" w:hAnsi="Times New Roman" w:cs="Times New Roman"/>
                <w:noProof/>
              </w:rPr>
              <w:t>SMART Objectives</w:t>
            </w:r>
            <w:r w:rsidR="00D22E55">
              <w:rPr>
                <w:noProof/>
                <w:webHidden/>
              </w:rPr>
              <w:tab/>
            </w:r>
            <w:r w:rsidR="00D22E55">
              <w:rPr>
                <w:noProof/>
                <w:webHidden/>
              </w:rPr>
              <w:fldChar w:fldCharType="begin"/>
            </w:r>
            <w:r w:rsidR="00D22E55">
              <w:rPr>
                <w:noProof/>
                <w:webHidden/>
              </w:rPr>
              <w:instrText xml:space="preserve"> PAGEREF _Toc190898907 \h </w:instrText>
            </w:r>
            <w:r w:rsidR="00D22E55">
              <w:rPr>
                <w:noProof/>
                <w:webHidden/>
              </w:rPr>
            </w:r>
            <w:r w:rsidR="00D22E55">
              <w:rPr>
                <w:noProof/>
                <w:webHidden/>
              </w:rPr>
              <w:fldChar w:fldCharType="separate"/>
            </w:r>
            <w:r w:rsidR="00D22E55">
              <w:rPr>
                <w:noProof/>
                <w:webHidden/>
              </w:rPr>
              <w:t>4</w:t>
            </w:r>
            <w:r w:rsidR="00D22E55">
              <w:rPr>
                <w:noProof/>
                <w:webHidden/>
              </w:rPr>
              <w:fldChar w:fldCharType="end"/>
            </w:r>
          </w:hyperlink>
        </w:p>
        <w:p w14:paraId="397DD707" w14:textId="106D0F92" w:rsidR="00D22E55" w:rsidRDefault="00000000">
          <w:pPr>
            <w:pStyle w:val="TOC1"/>
            <w:tabs>
              <w:tab w:val="right" w:leader="dot" w:pos="9016"/>
            </w:tabs>
            <w:rPr>
              <w:rFonts w:eastAsiaTheme="minorEastAsia"/>
              <w:b w:val="0"/>
              <w:bCs w:val="0"/>
              <w:noProof/>
              <w:sz w:val="24"/>
              <w:szCs w:val="24"/>
              <w:lang w:eastAsia="en-GB"/>
            </w:rPr>
          </w:pPr>
          <w:hyperlink w:anchor="_Toc190898908" w:history="1">
            <w:r w:rsidR="00D22E55" w:rsidRPr="00B05BBB">
              <w:rPr>
                <w:rStyle w:val="Hyperlink"/>
                <w:rFonts w:ascii="Times New Roman" w:hAnsi="Times New Roman" w:cs="Times New Roman"/>
                <w:noProof/>
              </w:rPr>
              <w:t>5. Event Management</w:t>
            </w:r>
            <w:r w:rsidR="00D22E55">
              <w:rPr>
                <w:noProof/>
                <w:webHidden/>
              </w:rPr>
              <w:tab/>
            </w:r>
            <w:r w:rsidR="00D22E55">
              <w:rPr>
                <w:noProof/>
                <w:webHidden/>
              </w:rPr>
              <w:fldChar w:fldCharType="begin"/>
            </w:r>
            <w:r w:rsidR="00D22E55">
              <w:rPr>
                <w:noProof/>
                <w:webHidden/>
              </w:rPr>
              <w:instrText xml:space="preserve"> PAGEREF _Toc190898908 \h </w:instrText>
            </w:r>
            <w:r w:rsidR="00D22E55">
              <w:rPr>
                <w:noProof/>
                <w:webHidden/>
              </w:rPr>
            </w:r>
            <w:r w:rsidR="00D22E55">
              <w:rPr>
                <w:noProof/>
                <w:webHidden/>
              </w:rPr>
              <w:fldChar w:fldCharType="separate"/>
            </w:r>
            <w:r w:rsidR="00D22E55">
              <w:rPr>
                <w:noProof/>
                <w:webHidden/>
              </w:rPr>
              <w:t>4</w:t>
            </w:r>
            <w:r w:rsidR="00D22E55">
              <w:rPr>
                <w:noProof/>
                <w:webHidden/>
              </w:rPr>
              <w:fldChar w:fldCharType="end"/>
            </w:r>
          </w:hyperlink>
        </w:p>
        <w:p w14:paraId="2BAF0175" w14:textId="04D49BE8" w:rsidR="00D22E55" w:rsidRDefault="00000000">
          <w:pPr>
            <w:pStyle w:val="TOC1"/>
            <w:tabs>
              <w:tab w:val="right" w:leader="dot" w:pos="9016"/>
            </w:tabs>
            <w:rPr>
              <w:rFonts w:eastAsiaTheme="minorEastAsia"/>
              <w:b w:val="0"/>
              <w:bCs w:val="0"/>
              <w:noProof/>
              <w:sz w:val="24"/>
              <w:szCs w:val="24"/>
              <w:lang w:eastAsia="en-GB"/>
            </w:rPr>
          </w:pPr>
          <w:hyperlink w:anchor="_Toc190898909" w:history="1">
            <w:r w:rsidR="00D22E55" w:rsidRPr="00B05BBB">
              <w:rPr>
                <w:rStyle w:val="Hyperlink"/>
                <w:rFonts w:ascii="Calibri" w:hAnsi="Calibri" w:cs="Calibri"/>
                <w:noProof/>
              </w:rPr>
              <w:t>6. Event Budget</w:t>
            </w:r>
            <w:r w:rsidR="00D22E55">
              <w:rPr>
                <w:noProof/>
                <w:webHidden/>
              </w:rPr>
              <w:tab/>
            </w:r>
            <w:r w:rsidR="00D22E55">
              <w:rPr>
                <w:noProof/>
                <w:webHidden/>
              </w:rPr>
              <w:fldChar w:fldCharType="begin"/>
            </w:r>
            <w:r w:rsidR="00D22E55">
              <w:rPr>
                <w:noProof/>
                <w:webHidden/>
              </w:rPr>
              <w:instrText xml:space="preserve"> PAGEREF _Toc190898909 \h </w:instrText>
            </w:r>
            <w:r w:rsidR="00D22E55">
              <w:rPr>
                <w:noProof/>
                <w:webHidden/>
              </w:rPr>
            </w:r>
            <w:r w:rsidR="00D22E55">
              <w:rPr>
                <w:noProof/>
                <w:webHidden/>
              </w:rPr>
              <w:fldChar w:fldCharType="separate"/>
            </w:r>
            <w:r w:rsidR="00D22E55">
              <w:rPr>
                <w:noProof/>
                <w:webHidden/>
              </w:rPr>
              <w:t>5</w:t>
            </w:r>
            <w:r w:rsidR="00D22E55">
              <w:rPr>
                <w:noProof/>
                <w:webHidden/>
              </w:rPr>
              <w:fldChar w:fldCharType="end"/>
            </w:r>
          </w:hyperlink>
        </w:p>
        <w:p w14:paraId="73D7BE24" w14:textId="7B0C0618" w:rsidR="00D22E55" w:rsidRDefault="00000000">
          <w:pPr>
            <w:pStyle w:val="TOC1"/>
            <w:tabs>
              <w:tab w:val="right" w:leader="dot" w:pos="9016"/>
            </w:tabs>
            <w:rPr>
              <w:rFonts w:eastAsiaTheme="minorEastAsia"/>
              <w:b w:val="0"/>
              <w:bCs w:val="0"/>
              <w:noProof/>
              <w:sz w:val="24"/>
              <w:szCs w:val="24"/>
              <w:lang w:eastAsia="en-GB"/>
            </w:rPr>
          </w:pPr>
          <w:hyperlink w:anchor="_Toc190898910" w:history="1">
            <w:r w:rsidR="00D22E55" w:rsidRPr="00B05BBB">
              <w:rPr>
                <w:rStyle w:val="Hyperlink"/>
                <w:rFonts w:ascii="Times New Roman" w:hAnsi="Times New Roman" w:cs="Times New Roman"/>
                <w:noProof/>
              </w:rPr>
              <w:t>7. IndustryTrends, Issues and Impacts</w:t>
            </w:r>
            <w:r w:rsidR="00D22E55">
              <w:rPr>
                <w:noProof/>
                <w:webHidden/>
              </w:rPr>
              <w:tab/>
            </w:r>
            <w:r w:rsidR="00D22E55">
              <w:rPr>
                <w:noProof/>
                <w:webHidden/>
              </w:rPr>
              <w:fldChar w:fldCharType="begin"/>
            </w:r>
            <w:r w:rsidR="00D22E55">
              <w:rPr>
                <w:noProof/>
                <w:webHidden/>
              </w:rPr>
              <w:instrText xml:space="preserve"> PAGEREF _Toc190898910 \h </w:instrText>
            </w:r>
            <w:r w:rsidR="00D22E55">
              <w:rPr>
                <w:noProof/>
                <w:webHidden/>
              </w:rPr>
            </w:r>
            <w:r w:rsidR="00D22E55">
              <w:rPr>
                <w:noProof/>
                <w:webHidden/>
              </w:rPr>
              <w:fldChar w:fldCharType="separate"/>
            </w:r>
            <w:r w:rsidR="00D22E55">
              <w:rPr>
                <w:noProof/>
                <w:webHidden/>
              </w:rPr>
              <w:t>6</w:t>
            </w:r>
            <w:r w:rsidR="00D22E55">
              <w:rPr>
                <w:noProof/>
                <w:webHidden/>
              </w:rPr>
              <w:fldChar w:fldCharType="end"/>
            </w:r>
          </w:hyperlink>
        </w:p>
        <w:p w14:paraId="36A666B6" w14:textId="58F5E168" w:rsidR="00D22E55" w:rsidRDefault="00000000">
          <w:pPr>
            <w:pStyle w:val="TOC1"/>
            <w:tabs>
              <w:tab w:val="right" w:leader="dot" w:pos="9016"/>
            </w:tabs>
            <w:rPr>
              <w:rFonts w:eastAsiaTheme="minorEastAsia"/>
              <w:b w:val="0"/>
              <w:bCs w:val="0"/>
              <w:noProof/>
              <w:sz w:val="24"/>
              <w:szCs w:val="24"/>
              <w:lang w:eastAsia="en-GB"/>
            </w:rPr>
          </w:pPr>
          <w:hyperlink w:anchor="_Toc190898911" w:history="1">
            <w:r w:rsidR="00D22E55" w:rsidRPr="00B05BBB">
              <w:rPr>
                <w:rStyle w:val="Hyperlink"/>
                <w:rFonts w:ascii="Times New Roman" w:hAnsi="Times New Roman" w:cs="Times New Roman"/>
                <w:noProof/>
              </w:rPr>
              <w:t>8. Situational and Other Considerations</w:t>
            </w:r>
            <w:r w:rsidR="00D22E55">
              <w:rPr>
                <w:noProof/>
                <w:webHidden/>
              </w:rPr>
              <w:tab/>
            </w:r>
            <w:r w:rsidR="00D22E55">
              <w:rPr>
                <w:noProof/>
                <w:webHidden/>
              </w:rPr>
              <w:fldChar w:fldCharType="begin"/>
            </w:r>
            <w:r w:rsidR="00D22E55">
              <w:rPr>
                <w:noProof/>
                <w:webHidden/>
              </w:rPr>
              <w:instrText xml:space="preserve"> PAGEREF _Toc190898911 \h </w:instrText>
            </w:r>
            <w:r w:rsidR="00D22E55">
              <w:rPr>
                <w:noProof/>
                <w:webHidden/>
              </w:rPr>
            </w:r>
            <w:r w:rsidR="00D22E55">
              <w:rPr>
                <w:noProof/>
                <w:webHidden/>
              </w:rPr>
              <w:fldChar w:fldCharType="separate"/>
            </w:r>
            <w:r w:rsidR="00D22E55">
              <w:rPr>
                <w:noProof/>
                <w:webHidden/>
              </w:rPr>
              <w:t>7</w:t>
            </w:r>
            <w:r w:rsidR="00D22E55">
              <w:rPr>
                <w:noProof/>
                <w:webHidden/>
              </w:rPr>
              <w:fldChar w:fldCharType="end"/>
            </w:r>
          </w:hyperlink>
        </w:p>
        <w:p w14:paraId="28BF22B8" w14:textId="496FA290" w:rsidR="00D22E55" w:rsidRDefault="00000000">
          <w:pPr>
            <w:pStyle w:val="TOC2"/>
            <w:tabs>
              <w:tab w:val="right" w:leader="dot" w:pos="9016"/>
            </w:tabs>
            <w:rPr>
              <w:rFonts w:eastAsiaTheme="minorEastAsia"/>
              <w:i w:val="0"/>
              <w:iCs w:val="0"/>
              <w:noProof/>
              <w:sz w:val="24"/>
              <w:szCs w:val="24"/>
              <w:lang w:eastAsia="en-GB"/>
            </w:rPr>
          </w:pPr>
          <w:hyperlink w:anchor="_Toc190898912" w:history="1">
            <w:r w:rsidR="00D22E55" w:rsidRPr="00B05BBB">
              <w:rPr>
                <w:rStyle w:val="Hyperlink"/>
                <w:rFonts w:ascii="Times New Roman" w:hAnsi="Times New Roman" w:cs="Times New Roman"/>
                <w:noProof/>
              </w:rPr>
              <w:t>Wider-Context Considerations</w:t>
            </w:r>
            <w:r w:rsidR="00D22E55">
              <w:rPr>
                <w:noProof/>
                <w:webHidden/>
              </w:rPr>
              <w:tab/>
            </w:r>
            <w:r w:rsidR="00D22E55">
              <w:rPr>
                <w:noProof/>
                <w:webHidden/>
              </w:rPr>
              <w:fldChar w:fldCharType="begin"/>
            </w:r>
            <w:r w:rsidR="00D22E55">
              <w:rPr>
                <w:noProof/>
                <w:webHidden/>
              </w:rPr>
              <w:instrText xml:space="preserve"> PAGEREF _Toc190898912 \h </w:instrText>
            </w:r>
            <w:r w:rsidR="00D22E55">
              <w:rPr>
                <w:noProof/>
                <w:webHidden/>
              </w:rPr>
            </w:r>
            <w:r w:rsidR="00D22E55">
              <w:rPr>
                <w:noProof/>
                <w:webHidden/>
              </w:rPr>
              <w:fldChar w:fldCharType="separate"/>
            </w:r>
            <w:r w:rsidR="00D22E55">
              <w:rPr>
                <w:noProof/>
                <w:webHidden/>
              </w:rPr>
              <w:t>7</w:t>
            </w:r>
            <w:r w:rsidR="00D22E55">
              <w:rPr>
                <w:noProof/>
                <w:webHidden/>
              </w:rPr>
              <w:fldChar w:fldCharType="end"/>
            </w:r>
          </w:hyperlink>
        </w:p>
        <w:p w14:paraId="47A3B513" w14:textId="5222D490" w:rsidR="00D22E55" w:rsidRDefault="00000000">
          <w:pPr>
            <w:pStyle w:val="TOC2"/>
            <w:tabs>
              <w:tab w:val="right" w:leader="dot" w:pos="9016"/>
            </w:tabs>
            <w:rPr>
              <w:rFonts w:eastAsiaTheme="minorEastAsia"/>
              <w:i w:val="0"/>
              <w:iCs w:val="0"/>
              <w:noProof/>
              <w:sz w:val="24"/>
              <w:szCs w:val="24"/>
              <w:lang w:eastAsia="en-GB"/>
            </w:rPr>
          </w:pPr>
          <w:hyperlink w:anchor="_Toc190898913" w:history="1">
            <w:r w:rsidR="00D22E55" w:rsidRPr="00B05BBB">
              <w:rPr>
                <w:rStyle w:val="Hyperlink"/>
                <w:rFonts w:ascii="Times New Roman" w:hAnsi="Times New Roman" w:cs="Times New Roman"/>
                <w:noProof/>
              </w:rPr>
              <w:t>PESTLE Analysis</w:t>
            </w:r>
            <w:r w:rsidR="00D22E55">
              <w:rPr>
                <w:noProof/>
                <w:webHidden/>
              </w:rPr>
              <w:tab/>
            </w:r>
            <w:r w:rsidR="00D22E55">
              <w:rPr>
                <w:noProof/>
                <w:webHidden/>
              </w:rPr>
              <w:fldChar w:fldCharType="begin"/>
            </w:r>
            <w:r w:rsidR="00D22E55">
              <w:rPr>
                <w:noProof/>
                <w:webHidden/>
              </w:rPr>
              <w:instrText xml:space="preserve"> PAGEREF _Toc190898913 \h </w:instrText>
            </w:r>
            <w:r w:rsidR="00D22E55">
              <w:rPr>
                <w:noProof/>
                <w:webHidden/>
              </w:rPr>
            </w:r>
            <w:r w:rsidR="00D22E55">
              <w:rPr>
                <w:noProof/>
                <w:webHidden/>
              </w:rPr>
              <w:fldChar w:fldCharType="separate"/>
            </w:r>
            <w:r w:rsidR="00D22E55">
              <w:rPr>
                <w:noProof/>
                <w:webHidden/>
              </w:rPr>
              <w:t>7</w:t>
            </w:r>
            <w:r w:rsidR="00D22E55">
              <w:rPr>
                <w:noProof/>
                <w:webHidden/>
              </w:rPr>
              <w:fldChar w:fldCharType="end"/>
            </w:r>
          </w:hyperlink>
        </w:p>
        <w:p w14:paraId="6E6677A3" w14:textId="75AC41C3" w:rsidR="00D22E55" w:rsidRDefault="00000000">
          <w:pPr>
            <w:pStyle w:val="TOC3"/>
            <w:tabs>
              <w:tab w:val="right" w:leader="dot" w:pos="9016"/>
            </w:tabs>
            <w:rPr>
              <w:rFonts w:eastAsiaTheme="minorEastAsia"/>
              <w:noProof/>
              <w:sz w:val="24"/>
              <w:szCs w:val="24"/>
              <w:lang w:eastAsia="en-GB"/>
            </w:rPr>
          </w:pPr>
          <w:hyperlink w:anchor="_Toc190898914" w:history="1">
            <w:r w:rsidR="00D22E55" w:rsidRPr="00B05BBB">
              <w:rPr>
                <w:rStyle w:val="Hyperlink"/>
                <w:rFonts w:ascii="Times New Roman" w:hAnsi="Times New Roman" w:cs="Times New Roman"/>
                <w:noProof/>
              </w:rPr>
              <w:t>Political Factors</w:t>
            </w:r>
            <w:r w:rsidR="00D22E55">
              <w:rPr>
                <w:noProof/>
                <w:webHidden/>
              </w:rPr>
              <w:tab/>
            </w:r>
            <w:r w:rsidR="00D22E55">
              <w:rPr>
                <w:noProof/>
                <w:webHidden/>
              </w:rPr>
              <w:fldChar w:fldCharType="begin"/>
            </w:r>
            <w:r w:rsidR="00D22E55">
              <w:rPr>
                <w:noProof/>
                <w:webHidden/>
              </w:rPr>
              <w:instrText xml:space="preserve"> PAGEREF _Toc190898914 \h </w:instrText>
            </w:r>
            <w:r w:rsidR="00D22E55">
              <w:rPr>
                <w:noProof/>
                <w:webHidden/>
              </w:rPr>
            </w:r>
            <w:r w:rsidR="00D22E55">
              <w:rPr>
                <w:noProof/>
                <w:webHidden/>
              </w:rPr>
              <w:fldChar w:fldCharType="separate"/>
            </w:r>
            <w:r w:rsidR="00D22E55">
              <w:rPr>
                <w:noProof/>
                <w:webHidden/>
              </w:rPr>
              <w:t>8</w:t>
            </w:r>
            <w:r w:rsidR="00D22E55">
              <w:rPr>
                <w:noProof/>
                <w:webHidden/>
              </w:rPr>
              <w:fldChar w:fldCharType="end"/>
            </w:r>
          </w:hyperlink>
        </w:p>
        <w:p w14:paraId="6C088AF8" w14:textId="456A23BE" w:rsidR="00D22E55" w:rsidRDefault="00000000">
          <w:pPr>
            <w:pStyle w:val="TOC3"/>
            <w:tabs>
              <w:tab w:val="right" w:leader="dot" w:pos="9016"/>
            </w:tabs>
            <w:rPr>
              <w:rFonts w:eastAsiaTheme="minorEastAsia"/>
              <w:noProof/>
              <w:sz w:val="24"/>
              <w:szCs w:val="24"/>
              <w:lang w:eastAsia="en-GB"/>
            </w:rPr>
          </w:pPr>
          <w:hyperlink w:anchor="_Toc190898915" w:history="1">
            <w:r w:rsidR="00D22E55" w:rsidRPr="00B05BBB">
              <w:rPr>
                <w:rStyle w:val="Hyperlink"/>
                <w:rFonts w:ascii="Times New Roman" w:hAnsi="Times New Roman" w:cs="Times New Roman"/>
                <w:noProof/>
              </w:rPr>
              <w:t>Economic Factors</w:t>
            </w:r>
            <w:r w:rsidR="00D22E55">
              <w:rPr>
                <w:noProof/>
                <w:webHidden/>
              </w:rPr>
              <w:tab/>
            </w:r>
            <w:r w:rsidR="00D22E55">
              <w:rPr>
                <w:noProof/>
                <w:webHidden/>
              </w:rPr>
              <w:fldChar w:fldCharType="begin"/>
            </w:r>
            <w:r w:rsidR="00D22E55">
              <w:rPr>
                <w:noProof/>
                <w:webHidden/>
              </w:rPr>
              <w:instrText xml:space="preserve"> PAGEREF _Toc190898915 \h </w:instrText>
            </w:r>
            <w:r w:rsidR="00D22E55">
              <w:rPr>
                <w:noProof/>
                <w:webHidden/>
              </w:rPr>
            </w:r>
            <w:r w:rsidR="00D22E55">
              <w:rPr>
                <w:noProof/>
                <w:webHidden/>
              </w:rPr>
              <w:fldChar w:fldCharType="separate"/>
            </w:r>
            <w:r w:rsidR="00D22E55">
              <w:rPr>
                <w:noProof/>
                <w:webHidden/>
              </w:rPr>
              <w:t>8</w:t>
            </w:r>
            <w:r w:rsidR="00D22E55">
              <w:rPr>
                <w:noProof/>
                <w:webHidden/>
              </w:rPr>
              <w:fldChar w:fldCharType="end"/>
            </w:r>
          </w:hyperlink>
        </w:p>
        <w:p w14:paraId="1EC8355F" w14:textId="0E85F598" w:rsidR="00D22E55" w:rsidRDefault="00000000">
          <w:pPr>
            <w:pStyle w:val="TOC3"/>
            <w:tabs>
              <w:tab w:val="right" w:leader="dot" w:pos="9016"/>
            </w:tabs>
            <w:rPr>
              <w:rFonts w:eastAsiaTheme="minorEastAsia"/>
              <w:noProof/>
              <w:sz w:val="24"/>
              <w:szCs w:val="24"/>
              <w:lang w:eastAsia="en-GB"/>
            </w:rPr>
          </w:pPr>
          <w:hyperlink w:anchor="_Toc190898916" w:history="1">
            <w:r w:rsidR="00D22E55" w:rsidRPr="00B05BBB">
              <w:rPr>
                <w:rStyle w:val="Hyperlink"/>
                <w:rFonts w:ascii="Times New Roman" w:hAnsi="Times New Roman" w:cs="Times New Roman"/>
                <w:noProof/>
              </w:rPr>
              <w:t>Social Factors</w:t>
            </w:r>
            <w:r w:rsidR="00D22E55">
              <w:rPr>
                <w:noProof/>
                <w:webHidden/>
              </w:rPr>
              <w:tab/>
            </w:r>
            <w:r w:rsidR="00D22E55">
              <w:rPr>
                <w:noProof/>
                <w:webHidden/>
              </w:rPr>
              <w:fldChar w:fldCharType="begin"/>
            </w:r>
            <w:r w:rsidR="00D22E55">
              <w:rPr>
                <w:noProof/>
                <w:webHidden/>
              </w:rPr>
              <w:instrText xml:space="preserve"> PAGEREF _Toc190898916 \h </w:instrText>
            </w:r>
            <w:r w:rsidR="00D22E55">
              <w:rPr>
                <w:noProof/>
                <w:webHidden/>
              </w:rPr>
            </w:r>
            <w:r w:rsidR="00D22E55">
              <w:rPr>
                <w:noProof/>
                <w:webHidden/>
              </w:rPr>
              <w:fldChar w:fldCharType="separate"/>
            </w:r>
            <w:r w:rsidR="00D22E55">
              <w:rPr>
                <w:noProof/>
                <w:webHidden/>
              </w:rPr>
              <w:t>8</w:t>
            </w:r>
            <w:r w:rsidR="00D22E55">
              <w:rPr>
                <w:noProof/>
                <w:webHidden/>
              </w:rPr>
              <w:fldChar w:fldCharType="end"/>
            </w:r>
          </w:hyperlink>
        </w:p>
        <w:p w14:paraId="01B438EF" w14:textId="2DF50E9C" w:rsidR="00D22E55" w:rsidRDefault="00000000">
          <w:pPr>
            <w:pStyle w:val="TOC3"/>
            <w:tabs>
              <w:tab w:val="right" w:leader="dot" w:pos="9016"/>
            </w:tabs>
            <w:rPr>
              <w:rFonts w:eastAsiaTheme="minorEastAsia"/>
              <w:noProof/>
              <w:sz w:val="24"/>
              <w:szCs w:val="24"/>
              <w:lang w:eastAsia="en-GB"/>
            </w:rPr>
          </w:pPr>
          <w:hyperlink w:anchor="_Toc190898917" w:history="1">
            <w:r w:rsidR="00D22E55" w:rsidRPr="00B05BBB">
              <w:rPr>
                <w:rStyle w:val="Hyperlink"/>
                <w:rFonts w:ascii="Times New Roman" w:hAnsi="Times New Roman" w:cs="Times New Roman"/>
                <w:noProof/>
              </w:rPr>
              <w:t>Technological Factors</w:t>
            </w:r>
            <w:r w:rsidR="00D22E55">
              <w:rPr>
                <w:noProof/>
                <w:webHidden/>
              </w:rPr>
              <w:tab/>
            </w:r>
            <w:r w:rsidR="00D22E55">
              <w:rPr>
                <w:noProof/>
                <w:webHidden/>
              </w:rPr>
              <w:fldChar w:fldCharType="begin"/>
            </w:r>
            <w:r w:rsidR="00D22E55">
              <w:rPr>
                <w:noProof/>
                <w:webHidden/>
              </w:rPr>
              <w:instrText xml:space="preserve"> PAGEREF _Toc190898917 \h </w:instrText>
            </w:r>
            <w:r w:rsidR="00D22E55">
              <w:rPr>
                <w:noProof/>
                <w:webHidden/>
              </w:rPr>
            </w:r>
            <w:r w:rsidR="00D22E55">
              <w:rPr>
                <w:noProof/>
                <w:webHidden/>
              </w:rPr>
              <w:fldChar w:fldCharType="separate"/>
            </w:r>
            <w:r w:rsidR="00D22E55">
              <w:rPr>
                <w:noProof/>
                <w:webHidden/>
              </w:rPr>
              <w:t>8</w:t>
            </w:r>
            <w:r w:rsidR="00D22E55">
              <w:rPr>
                <w:noProof/>
                <w:webHidden/>
              </w:rPr>
              <w:fldChar w:fldCharType="end"/>
            </w:r>
          </w:hyperlink>
        </w:p>
        <w:p w14:paraId="79F8DDDF" w14:textId="62F1AA83" w:rsidR="00D22E55" w:rsidRDefault="00000000">
          <w:pPr>
            <w:pStyle w:val="TOC3"/>
            <w:tabs>
              <w:tab w:val="right" w:leader="dot" w:pos="9016"/>
            </w:tabs>
            <w:rPr>
              <w:rFonts w:eastAsiaTheme="minorEastAsia"/>
              <w:noProof/>
              <w:sz w:val="24"/>
              <w:szCs w:val="24"/>
              <w:lang w:eastAsia="en-GB"/>
            </w:rPr>
          </w:pPr>
          <w:hyperlink w:anchor="_Toc190898918" w:history="1">
            <w:r w:rsidR="00D22E55" w:rsidRPr="00B05BBB">
              <w:rPr>
                <w:rStyle w:val="Hyperlink"/>
                <w:rFonts w:ascii="Times New Roman" w:hAnsi="Times New Roman" w:cs="Times New Roman"/>
                <w:noProof/>
              </w:rPr>
              <w:t>Legal Factors</w:t>
            </w:r>
            <w:r w:rsidR="00D22E55">
              <w:rPr>
                <w:noProof/>
                <w:webHidden/>
              </w:rPr>
              <w:tab/>
            </w:r>
            <w:r w:rsidR="00D22E55">
              <w:rPr>
                <w:noProof/>
                <w:webHidden/>
              </w:rPr>
              <w:fldChar w:fldCharType="begin"/>
            </w:r>
            <w:r w:rsidR="00D22E55">
              <w:rPr>
                <w:noProof/>
                <w:webHidden/>
              </w:rPr>
              <w:instrText xml:space="preserve"> PAGEREF _Toc190898918 \h </w:instrText>
            </w:r>
            <w:r w:rsidR="00D22E55">
              <w:rPr>
                <w:noProof/>
                <w:webHidden/>
              </w:rPr>
            </w:r>
            <w:r w:rsidR="00D22E55">
              <w:rPr>
                <w:noProof/>
                <w:webHidden/>
              </w:rPr>
              <w:fldChar w:fldCharType="separate"/>
            </w:r>
            <w:r w:rsidR="00D22E55">
              <w:rPr>
                <w:noProof/>
                <w:webHidden/>
              </w:rPr>
              <w:t>9</w:t>
            </w:r>
            <w:r w:rsidR="00D22E55">
              <w:rPr>
                <w:noProof/>
                <w:webHidden/>
              </w:rPr>
              <w:fldChar w:fldCharType="end"/>
            </w:r>
          </w:hyperlink>
        </w:p>
        <w:p w14:paraId="5B64A4EE" w14:textId="1BC7F032" w:rsidR="00D22E55" w:rsidRDefault="00000000">
          <w:pPr>
            <w:pStyle w:val="TOC3"/>
            <w:tabs>
              <w:tab w:val="right" w:leader="dot" w:pos="9016"/>
            </w:tabs>
            <w:rPr>
              <w:rFonts w:eastAsiaTheme="minorEastAsia"/>
              <w:noProof/>
              <w:sz w:val="24"/>
              <w:szCs w:val="24"/>
              <w:lang w:eastAsia="en-GB"/>
            </w:rPr>
          </w:pPr>
          <w:hyperlink w:anchor="_Toc190898919" w:history="1">
            <w:r w:rsidR="00D22E55" w:rsidRPr="00B05BBB">
              <w:rPr>
                <w:rStyle w:val="Hyperlink"/>
                <w:rFonts w:ascii="Times New Roman" w:hAnsi="Times New Roman" w:cs="Times New Roman"/>
                <w:noProof/>
              </w:rPr>
              <w:t>Environmental Factors</w:t>
            </w:r>
            <w:r w:rsidR="00D22E55">
              <w:rPr>
                <w:noProof/>
                <w:webHidden/>
              </w:rPr>
              <w:tab/>
            </w:r>
            <w:r w:rsidR="00D22E55">
              <w:rPr>
                <w:noProof/>
                <w:webHidden/>
              </w:rPr>
              <w:fldChar w:fldCharType="begin"/>
            </w:r>
            <w:r w:rsidR="00D22E55">
              <w:rPr>
                <w:noProof/>
                <w:webHidden/>
              </w:rPr>
              <w:instrText xml:space="preserve"> PAGEREF _Toc190898919 \h </w:instrText>
            </w:r>
            <w:r w:rsidR="00D22E55">
              <w:rPr>
                <w:noProof/>
                <w:webHidden/>
              </w:rPr>
            </w:r>
            <w:r w:rsidR="00D22E55">
              <w:rPr>
                <w:noProof/>
                <w:webHidden/>
              </w:rPr>
              <w:fldChar w:fldCharType="separate"/>
            </w:r>
            <w:r w:rsidR="00D22E55">
              <w:rPr>
                <w:noProof/>
                <w:webHidden/>
              </w:rPr>
              <w:t>9</w:t>
            </w:r>
            <w:r w:rsidR="00D22E55">
              <w:rPr>
                <w:noProof/>
                <w:webHidden/>
              </w:rPr>
              <w:fldChar w:fldCharType="end"/>
            </w:r>
          </w:hyperlink>
        </w:p>
        <w:p w14:paraId="3F18250A" w14:textId="68938F48" w:rsidR="00D22E55" w:rsidRDefault="00000000">
          <w:pPr>
            <w:pStyle w:val="TOC1"/>
            <w:tabs>
              <w:tab w:val="right" w:leader="dot" w:pos="9016"/>
            </w:tabs>
            <w:rPr>
              <w:rFonts w:eastAsiaTheme="minorEastAsia"/>
              <w:b w:val="0"/>
              <w:bCs w:val="0"/>
              <w:noProof/>
              <w:sz w:val="24"/>
              <w:szCs w:val="24"/>
              <w:lang w:eastAsia="en-GB"/>
            </w:rPr>
          </w:pPr>
          <w:hyperlink w:anchor="_Toc190898920" w:history="1">
            <w:r w:rsidR="00D22E55" w:rsidRPr="00B05BBB">
              <w:rPr>
                <w:rStyle w:val="Hyperlink"/>
                <w:rFonts w:ascii="Times New Roman" w:hAnsi="Times New Roman" w:cs="Times New Roman"/>
                <w:noProof/>
              </w:rPr>
              <w:t>Reference List</w:t>
            </w:r>
            <w:r w:rsidR="00D22E55">
              <w:rPr>
                <w:noProof/>
                <w:webHidden/>
              </w:rPr>
              <w:tab/>
            </w:r>
            <w:r w:rsidR="00D22E55">
              <w:rPr>
                <w:noProof/>
                <w:webHidden/>
              </w:rPr>
              <w:fldChar w:fldCharType="begin"/>
            </w:r>
            <w:r w:rsidR="00D22E55">
              <w:rPr>
                <w:noProof/>
                <w:webHidden/>
              </w:rPr>
              <w:instrText xml:space="preserve"> PAGEREF _Toc190898920 \h </w:instrText>
            </w:r>
            <w:r w:rsidR="00D22E55">
              <w:rPr>
                <w:noProof/>
                <w:webHidden/>
              </w:rPr>
            </w:r>
            <w:r w:rsidR="00D22E55">
              <w:rPr>
                <w:noProof/>
                <w:webHidden/>
              </w:rPr>
              <w:fldChar w:fldCharType="separate"/>
            </w:r>
            <w:r w:rsidR="00D22E55">
              <w:rPr>
                <w:noProof/>
                <w:webHidden/>
              </w:rPr>
              <w:t>10</w:t>
            </w:r>
            <w:r w:rsidR="00D22E55">
              <w:rPr>
                <w:noProof/>
                <w:webHidden/>
              </w:rPr>
              <w:fldChar w:fldCharType="end"/>
            </w:r>
          </w:hyperlink>
        </w:p>
        <w:p w14:paraId="02A4E7D1" w14:textId="1C51BDA9" w:rsidR="003378E6" w:rsidRDefault="003378E6">
          <w:r>
            <w:rPr>
              <w:b/>
              <w:bCs/>
              <w:noProof/>
            </w:rPr>
            <w:fldChar w:fldCharType="end"/>
          </w:r>
        </w:p>
      </w:sdtContent>
    </w:sdt>
    <w:p w14:paraId="6BAA82AC" w14:textId="77777777" w:rsidR="0016101F" w:rsidRPr="00D779FA" w:rsidRDefault="0016101F" w:rsidP="00D779FA">
      <w:pPr>
        <w:spacing w:line="360" w:lineRule="auto"/>
        <w:jc w:val="both"/>
        <w:rPr>
          <w:rFonts w:ascii="Times New Roman" w:hAnsi="Times New Roman" w:cs="Times New Roman"/>
        </w:rPr>
      </w:pPr>
    </w:p>
    <w:p w14:paraId="1ED7DB97" w14:textId="77777777" w:rsidR="0016101F" w:rsidRPr="00D779FA" w:rsidRDefault="0016101F" w:rsidP="00D779FA">
      <w:pPr>
        <w:spacing w:line="360" w:lineRule="auto"/>
        <w:jc w:val="both"/>
        <w:rPr>
          <w:rFonts w:ascii="Times New Roman" w:hAnsi="Times New Roman" w:cs="Times New Roman"/>
        </w:rPr>
      </w:pPr>
    </w:p>
    <w:p w14:paraId="2E6BA73C" w14:textId="77777777" w:rsidR="0016101F" w:rsidRDefault="0016101F" w:rsidP="00D779FA">
      <w:pPr>
        <w:spacing w:line="360" w:lineRule="auto"/>
        <w:jc w:val="both"/>
        <w:rPr>
          <w:rFonts w:ascii="Times New Roman" w:hAnsi="Times New Roman" w:cs="Times New Roman"/>
        </w:rPr>
      </w:pPr>
    </w:p>
    <w:p w14:paraId="47CD366F" w14:textId="77777777" w:rsidR="003378E6" w:rsidRDefault="003378E6" w:rsidP="00D779FA">
      <w:pPr>
        <w:spacing w:line="360" w:lineRule="auto"/>
        <w:jc w:val="both"/>
        <w:rPr>
          <w:rFonts w:ascii="Times New Roman" w:hAnsi="Times New Roman" w:cs="Times New Roman"/>
        </w:rPr>
      </w:pPr>
    </w:p>
    <w:p w14:paraId="7F73B755" w14:textId="77777777" w:rsidR="003378E6" w:rsidRDefault="003378E6" w:rsidP="00D779FA">
      <w:pPr>
        <w:spacing w:line="360" w:lineRule="auto"/>
        <w:jc w:val="both"/>
        <w:rPr>
          <w:rFonts w:ascii="Times New Roman" w:hAnsi="Times New Roman" w:cs="Times New Roman"/>
        </w:rPr>
      </w:pPr>
    </w:p>
    <w:p w14:paraId="37A2EC4F" w14:textId="77777777" w:rsidR="003378E6" w:rsidRDefault="003378E6" w:rsidP="00D779FA">
      <w:pPr>
        <w:spacing w:line="360" w:lineRule="auto"/>
        <w:jc w:val="both"/>
        <w:rPr>
          <w:rFonts w:ascii="Times New Roman" w:hAnsi="Times New Roman" w:cs="Times New Roman"/>
        </w:rPr>
      </w:pPr>
    </w:p>
    <w:p w14:paraId="7C0D1AF7" w14:textId="77777777" w:rsidR="003378E6" w:rsidRDefault="003378E6" w:rsidP="00D779FA">
      <w:pPr>
        <w:spacing w:line="360" w:lineRule="auto"/>
        <w:jc w:val="both"/>
        <w:rPr>
          <w:rFonts w:ascii="Times New Roman" w:hAnsi="Times New Roman" w:cs="Times New Roman"/>
        </w:rPr>
      </w:pPr>
    </w:p>
    <w:p w14:paraId="56E2C78D" w14:textId="77777777" w:rsidR="003378E6" w:rsidRDefault="003378E6" w:rsidP="00D779FA">
      <w:pPr>
        <w:spacing w:line="360" w:lineRule="auto"/>
        <w:jc w:val="both"/>
        <w:rPr>
          <w:rFonts w:ascii="Times New Roman" w:hAnsi="Times New Roman" w:cs="Times New Roman"/>
        </w:rPr>
      </w:pPr>
    </w:p>
    <w:p w14:paraId="18BB265C" w14:textId="77777777" w:rsidR="003378E6" w:rsidRDefault="003378E6" w:rsidP="00D779FA">
      <w:pPr>
        <w:spacing w:line="360" w:lineRule="auto"/>
        <w:jc w:val="both"/>
        <w:rPr>
          <w:rFonts w:ascii="Times New Roman" w:hAnsi="Times New Roman" w:cs="Times New Roman"/>
        </w:rPr>
      </w:pPr>
    </w:p>
    <w:p w14:paraId="2E93B6EA" w14:textId="77777777" w:rsidR="003378E6" w:rsidRPr="00D779FA" w:rsidRDefault="003378E6" w:rsidP="00D779FA">
      <w:pPr>
        <w:spacing w:line="360" w:lineRule="auto"/>
        <w:jc w:val="both"/>
        <w:rPr>
          <w:rFonts w:ascii="Times New Roman" w:hAnsi="Times New Roman" w:cs="Times New Roman"/>
        </w:rPr>
      </w:pPr>
    </w:p>
    <w:p w14:paraId="377CF02A" w14:textId="77777777" w:rsidR="00BF4A43" w:rsidRDefault="00BF4A43" w:rsidP="00D779FA">
      <w:pPr>
        <w:pStyle w:val="Heading1"/>
        <w:rPr>
          <w:rFonts w:ascii="Times New Roman" w:hAnsi="Times New Roman" w:cs="Times New Roman"/>
          <w:sz w:val="28"/>
          <w:szCs w:val="28"/>
        </w:rPr>
        <w:sectPr w:rsidR="00BF4A43">
          <w:footerReference w:type="even" r:id="rId8"/>
          <w:pgSz w:w="11906" w:h="16838"/>
          <w:pgMar w:top="1440" w:right="1440" w:bottom="1440" w:left="1440" w:header="708" w:footer="708" w:gutter="0"/>
          <w:cols w:space="708"/>
          <w:docGrid w:linePitch="360"/>
        </w:sectPr>
      </w:pPr>
    </w:p>
    <w:p w14:paraId="1949D52C" w14:textId="13930D76" w:rsidR="00D779FA" w:rsidRPr="00D779FA" w:rsidRDefault="00D779FA" w:rsidP="00D779FA">
      <w:pPr>
        <w:pStyle w:val="Heading1"/>
        <w:rPr>
          <w:rFonts w:ascii="Times New Roman" w:hAnsi="Times New Roman" w:cs="Times New Roman"/>
          <w:sz w:val="28"/>
          <w:szCs w:val="28"/>
        </w:rPr>
      </w:pPr>
      <w:bookmarkStart w:id="0" w:name="_Toc190898898"/>
      <w:r w:rsidRPr="00D779FA">
        <w:rPr>
          <w:rFonts w:ascii="Times New Roman" w:hAnsi="Times New Roman" w:cs="Times New Roman"/>
          <w:sz w:val="28"/>
          <w:szCs w:val="28"/>
        </w:rPr>
        <w:lastRenderedPageBreak/>
        <w:t>1. Introduction</w:t>
      </w:r>
      <w:bookmarkEnd w:id="0"/>
    </w:p>
    <w:p w14:paraId="4083C064" w14:textId="42863135" w:rsidR="00D779FA" w:rsidRPr="00D779FA" w:rsidRDefault="00D779FA" w:rsidP="00D779FA">
      <w:pPr>
        <w:pStyle w:val="NormalWeb"/>
        <w:spacing w:line="360" w:lineRule="auto"/>
        <w:jc w:val="both"/>
      </w:pPr>
      <w:r w:rsidRPr="00D779FA">
        <w:t>The proposed event is an EDI Initiative themed Inclusive Recruitment</w:t>
      </w:r>
      <w:r w:rsidRPr="00D779FA">
        <w:t> </w:t>
      </w:r>
      <w:r w:rsidRPr="00D779FA">
        <w:t>Fair for Hospitality. Aimed at closing the employment gap and facilitating a diverse workforce, the fair acts as</w:t>
      </w:r>
      <w:r w:rsidRPr="00D779FA">
        <w:t> </w:t>
      </w:r>
      <w:r w:rsidRPr="00D779FA">
        <w:t>a strategic nexus between a variety of job seekers and hospitality employers. This event will take place</w:t>
      </w:r>
      <w:r w:rsidRPr="00D779FA">
        <w:t> </w:t>
      </w:r>
      <w:r w:rsidRPr="00D779FA">
        <w:t>at the centrally and easily accessible venue of InterContinental Bucharest, Romania</w:t>
      </w:r>
      <w:r w:rsidR="00692993">
        <w:t>. This</w:t>
      </w:r>
      <w:r w:rsidRPr="00D779FA">
        <w:t xml:space="preserve"> place meets the goals of the event</w:t>
      </w:r>
      <w:r w:rsidR="00692993">
        <w:t xml:space="preserve"> by providing </w:t>
      </w:r>
      <w:r w:rsidRPr="00D779FA">
        <w:t>modern conference facilities and an appropriate business environment</w:t>
      </w:r>
      <w:r w:rsidR="00FA597B">
        <w:t xml:space="preserve"> </w:t>
      </w:r>
      <w:r w:rsidR="00FA597B" w:rsidRPr="00FA597B">
        <w:t>(</w:t>
      </w:r>
      <w:r w:rsidR="00FA597B">
        <w:t>I</w:t>
      </w:r>
      <w:r w:rsidR="00FA597B" w:rsidRPr="00FA597B">
        <w:t xml:space="preserve">nterContinental </w:t>
      </w:r>
      <w:proofErr w:type="spellStart"/>
      <w:r w:rsidR="00FA597B" w:rsidRPr="00FA597B">
        <w:t>Athenee</w:t>
      </w:r>
      <w:proofErr w:type="spellEnd"/>
      <w:r w:rsidR="00FA597B" w:rsidRPr="00FA597B">
        <w:t xml:space="preserve"> Palace, 2024)</w:t>
      </w:r>
      <w:r w:rsidRPr="00D779FA">
        <w:t>.</w:t>
      </w:r>
    </w:p>
    <w:p w14:paraId="19789A24" w14:textId="7C3B379C" w:rsidR="00D779FA" w:rsidRPr="00D779FA" w:rsidRDefault="00D779FA" w:rsidP="00D779FA">
      <w:pPr>
        <w:pStyle w:val="NormalWeb"/>
        <w:spacing w:line="360" w:lineRule="auto"/>
        <w:jc w:val="both"/>
      </w:pPr>
      <w:r w:rsidRPr="00D779FA">
        <w:t xml:space="preserve">One of the reasons behind </w:t>
      </w:r>
      <w:r w:rsidR="00FA597B">
        <w:t>creating</w:t>
      </w:r>
      <w:r w:rsidRPr="00D779FA">
        <w:t> </w:t>
      </w:r>
      <w:r w:rsidRPr="00D779FA">
        <w:t>this event was the growing interest in hiring based on diversity in Romania and other continents. While research shows that 47% of SMEs and 69% of</w:t>
      </w:r>
      <w:r w:rsidRPr="00D779FA">
        <w:t> </w:t>
      </w:r>
      <w:r w:rsidRPr="00D779FA">
        <w:t>large organi</w:t>
      </w:r>
      <w:r w:rsidR="00503953">
        <w:t>s</w:t>
      </w:r>
      <w:r w:rsidRPr="00D779FA">
        <w:t>ations from Romania practice diversity and inclusion (D&amp;I) (</w:t>
      </w:r>
      <w:proofErr w:type="spellStart"/>
      <w:r w:rsidRPr="00D779FA">
        <w:t>Cimpoca</w:t>
      </w:r>
      <w:proofErr w:type="spellEnd"/>
      <w:r w:rsidRPr="00D779FA">
        <w:t>, 2020), not enough is done on the connecting part between diverse talent pools and the potential employers. The fair will bridge these gaps and contribute to making hiring more equitable, while ensuring a culture of</w:t>
      </w:r>
      <w:r w:rsidRPr="00D779FA">
        <w:t> </w:t>
      </w:r>
      <w:r w:rsidRPr="00D779FA">
        <w:t>inclusivity within the workforce.</w:t>
      </w:r>
    </w:p>
    <w:p w14:paraId="644D8216" w14:textId="4092F246" w:rsidR="00D779FA" w:rsidRPr="00D779FA" w:rsidRDefault="00D779FA" w:rsidP="00D779FA">
      <w:pPr>
        <w:pStyle w:val="NormalWeb"/>
        <w:spacing w:line="360" w:lineRule="auto"/>
        <w:jc w:val="both"/>
      </w:pPr>
      <w:r w:rsidRPr="00D779FA">
        <w:t>Inclusive hiring workshops, networking</w:t>
      </w:r>
      <w:r w:rsidRPr="00D779FA">
        <w:t> </w:t>
      </w:r>
      <w:r w:rsidRPr="00D779FA">
        <w:t>sessions and keynote speeches from industry experts on recruitment best practices, workforce diversity and career development will be some of the key features of the event.</w:t>
      </w:r>
      <w:r w:rsidR="00865212">
        <w:t xml:space="preserve"> R</w:t>
      </w:r>
      <w:r w:rsidRPr="00D779FA">
        <w:t xml:space="preserve">ecruitment agencies and </w:t>
      </w:r>
      <w:r w:rsidR="00DB7977">
        <w:t>companies</w:t>
      </w:r>
      <w:r w:rsidRPr="00D779FA">
        <w:t xml:space="preserve"> will also </w:t>
      </w:r>
      <w:proofErr w:type="gramStart"/>
      <w:r w:rsidRPr="00D779FA">
        <w:t>have the opportunity to</w:t>
      </w:r>
      <w:proofErr w:type="gramEnd"/>
      <w:r w:rsidRPr="00D779FA">
        <w:t xml:space="preserve"> interact directly with candidates and</w:t>
      </w:r>
      <w:r w:rsidRPr="00D779FA">
        <w:t> </w:t>
      </w:r>
      <w:r w:rsidRPr="00D779FA">
        <w:t xml:space="preserve">provide career advice with face-to-face interviews and </w:t>
      </w:r>
      <w:r w:rsidR="00FD79FC">
        <w:t>job offers</w:t>
      </w:r>
      <w:r w:rsidRPr="00D779FA">
        <w:t>.</w:t>
      </w:r>
    </w:p>
    <w:p w14:paraId="22A5A788" w14:textId="77777777" w:rsidR="00D7493A" w:rsidRPr="00D779FA" w:rsidRDefault="00D7493A" w:rsidP="00D779FA">
      <w:pPr>
        <w:pStyle w:val="Heading1"/>
        <w:rPr>
          <w:rFonts w:ascii="Times New Roman" w:hAnsi="Times New Roman" w:cs="Times New Roman"/>
          <w:sz w:val="28"/>
          <w:szCs w:val="28"/>
        </w:rPr>
      </w:pPr>
      <w:bookmarkStart w:id="1" w:name="_Toc190898899"/>
      <w:r w:rsidRPr="00D779FA">
        <w:rPr>
          <w:rFonts w:ascii="Times New Roman" w:hAnsi="Times New Roman" w:cs="Times New Roman"/>
          <w:sz w:val="28"/>
          <w:szCs w:val="28"/>
        </w:rPr>
        <w:t>2. The Event Cycle</w:t>
      </w:r>
      <w:bookmarkEnd w:id="1"/>
    </w:p>
    <w:p w14:paraId="4818C128" w14:textId="0FDC46F6" w:rsidR="00D7493A" w:rsidRPr="00D779FA" w:rsidRDefault="00D7493A" w:rsidP="00D779FA">
      <w:pPr>
        <w:spacing w:line="360" w:lineRule="auto"/>
        <w:jc w:val="both"/>
        <w:rPr>
          <w:rFonts w:ascii="Times New Roman" w:hAnsi="Times New Roman" w:cs="Times New Roman"/>
        </w:rPr>
      </w:pPr>
      <w:r w:rsidRPr="00D779FA">
        <w:rPr>
          <w:rFonts w:ascii="Times New Roman" w:hAnsi="Times New Roman" w:cs="Times New Roman"/>
        </w:rPr>
        <w:t>The stages that a gathering goes through from the time it is decided upon to the time it is reviewed afterward and to what extent it serves its purpose are collectively called the Event Cycle. In Goldblatt’s model of event management, there are four primary phases in the cycle: concept development</w:t>
      </w:r>
      <w:r w:rsidR="006A5B61">
        <w:rPr>
          <w:rFonts w:ascii="Times New Roman" w:hAnsi="Times New Roman" w:cs="Times New Roman"/>
        </w:rPr>
        <w:t xml:space="preserve"> or identifying the need</w:t>
      </w:r>
      <w:r w:rsidRPr="00D779FA">
        <w:rPr>
          <w:rFonts w:ascii="Times New Roman" w:hAnsi="Times New Roman" w:cs="Times New Roman"/>
        </w:rPr>
        <w:t>, planning, execution, and evaluation</w:t>
      </w:r>
      <w:r w:rsidR="00DD66F0">
        <w:rPr>
          <w:rFonts w:ascii="Times New Roman" w:hAnsi="Times New Roman" w:cs="Times New Roman"/>
        </w:rPr>
        <w:t xml:space="preserve"> </w:t>
      </w:r>
      <w:r w:rsidR="00DD66F0" w:rsidRPr="00DD66F0">
        <w:rPr>
          <w:rFonts w:ascii="Times New Roman" w:hAnsi="Times New Roman" w:cs="Times New Roman"/>
        </w:rPr>
        <w:t>(</w:t>
      </w:r>
      <w:proofErr w:type="spellStart"/>
      <w:r w:rsidR="00DD66F0" w:rsidRPr="00DD66F0">
        <w:rPr>
          <w:rFonts w:ascii="Times New Roman" w:hAnsi="Times New Roman" w:cs="Times New Roman"/>
        </w:rPr>
        <w:t>Abson</w:t>
      </w:r>
      <w:proofErr w:type="spellEnd"/>
      <w:r w:rsidR="00DD66F0" w:rsidRPr="00DD66F0">
        <w:rPr>
          <w:rFonts w:ascii="Times New Roman" w:hAnsi="Times New Roman" w:cs="Times New Roman"/>
        </w:rPr>
        <w:t>, 2017)</w:t>
      </w:r>
      <w:r w:rsidRPr="00D779FA">
        <w:rPr>
          <w:rFonts w:ascii="Times New Roman" w:hAnsi="Times New Roman" w:cs="Times New Roman"/>
        </w:rPr>
        <w:t xml:space="preserve">. </w:t>
      </w:r>
      <w:r w:rsidR="00DD66F0">
        <w:rPr>
          <w:rFonts w:ascii="Times New Roman" w:hAnsi="Times New Roman" w:cs="Times New Roman"/>
        </w:rPr>
        <w:t xml:space="preserve">Below, this model is applied to the proposed inclusive recruitment event. </w:t>
      </w:r>
    </w:p>
    <w:p w14:paraId="1CBA6CBC" w14:textId="77777777" w:rsidR="00D779FA" w:rsidRDefault="00D779FA" w:rsidP="00D779FA">
      <w:pPr>
        <w:spacing w:line="360" w:lineRule="auto"/>
        <w:jc w:val="both"/>
        <w:rPr>
          <w:rFonts w:ascii="Times New Roman" w:hAnsi="Times New Roman" w:cs="Times New Roman"/>
        </w:rPr>
      </w:pPr>
    </w:p>
    <w:p w14:paraId="013ED7B3" w14:textId="1FA9DC78" w:rsidR="00D779FA" w:rsidRPr="00D779FA" w:rsidRDefault="00D7493A" w:rsidP="00D779FA">
      <w:pPr>
        <w:pStyle w:val="Heading2"/>
        <w:rPr>
          <w:rFonts w:ascii="Times New Roman" w:hAnsi="Times New Roman" w:cs="Times New Roman"/>
          <w:sz w:val="24"/>
          <w:szCs w:val="24"/>
        </w:rPr>
      </w:pPr>
      <w:bookmarkStart w:id="2" w:name="_Toc190898900"/>
      <w:r w:rsidRPr="00D779FA">
        <w:rPr>
          <w:rFonts w:ascii="Times New Roman" w:hAnsi="Times New Roman" w:cs="Times New Roman"/>
          <w:sz w:val="24"/>
          <w:szCs w:val="24"/>
        </w:rPr>
        <w:t>Identifying the Need</w:t>
      </w:r>
      <w:bookmarkEnd w:id="2"/>
    </w:p>
    <w:p w14:paraId="64C4637A" w14:textId="0D7DE86B" w:rsidR="00D779FA" w:rsidRDefault="00D7493A" w:rsidP="00D779FA">
      <w:pPr>
        <w:spacing w:line="360" w:lineRule="auto"/>
        <w:jc w:val="both"/>
        <w:rPr>
          <w:rFonts w:ascii="Times New Roman" w:hAnsi="Times New Roman" w:cs="Times New Roman"/>
        </w:rPr>
      </w:pPr>
      <w:r w:rsidRPr="00D779FA">
        <w:rPr>
          <w:rFonts w:ascii="Times New Roman" w:hAnsi="Times New Roman" w:cs="Times New Roman"/>
        </w:rPr>
        <w:t>Industry research on hiring challenges in hospitality revealed that a recruitment fair specifically focused on improving equity and diversity was necessary</w:t>
      </w:r>
      <w:r w:rsidR="007E207F">
        <w:rPr>
          <w:rFonts w:ascii="Times New Roman" w:hAnsi="Times New Roman" w:cs="Times New Roman"/>
        </w:rPr>
        <w:t xml:space="preserve"> </w:t>
      </w:r>
      <w:r w:rsidR="007E207F" w:rsidRPr="007E207F">
        <w:rPr>
          <w:rFonts w:ascii="Times New Roman" w:hAnsi="Times New Roman" w:cs="Times New Roman"/>
        </w:rPr>
        <w:t>(Irini, 2021)</w:t>
      </w:r>
      <w:r w:rsidRPr="00D779FA">
        <w:rPr>
          <w:rFonts w:ascii="Times New Roman" w:hAnsi="Times New Roman" w:cs="Times New Roman"/>
        </w:rPr>
        <w:t xml:space="preserve">. </w:t>
      </w:r>
      <w:r w:rsidR="007E207F">
        <w:rPr>
          <w:rFonts w:ascii="Times New Roman" w:hAnsi="Times New Roman" w:cs="Times New Roman"/>
        </w:rPr>
        <w:t xml:space="preserve">A study by </w:t>
      </w:r>
      <w:proofErr w:type="spellStart"/>
      <w:r w:rsidR="007E207F" w:rsidRPr="007E207F">
        <w:rPr>
          <w:rFonts w:ascii="Times New Roman" w:hAnsi="Times New Roman" w:cs="Times New Roman"/>
        </w:rPr>
        <w:t>Stanila</w:t>
      </w:r>
      <w:proofErr w:type="spellEnd"/>
      <w:r w:rsidR="007E207F" w:rsidRPr="007E207F">
        <w:rPr>
          <w:rFonts w:ascii="Times New Roman" w:hAnsi="Times New Roman" w:cs="Times New Roman"/>
        </w:rPr>
        <w:t xml:space="preserve">, </w:t>
      </w:r>
      <w:proofErr w:type="spellStart"/>
      <w:r w:rsidR="007E207F" w:rsidRPr="007E207F">
        <w:rPr>
          <w:rFonts w:ascii="Times New Roman" w:hAnsi="Times New Roman" w:cs="Times New Roman"/>
        </w:rPr>
        <w:t>Vasilescu</w:t>
      </w:r>
      <w:proofErr w:type="spellEnd"/>
      <w:r w:rsidR="007E207F" w:rsidRPr="007E207F">
        <w:rPr>
          <w:rFonts w:ascii="Times New Roman" w:hAnsi="Times New Roman" w:cs="Times New Roman"/>
        </w:rPr>
        <w:t xml:space="preserve"> and </w:t>
      </w:r>
      <w:proofErr w:type="spellStart"/>
      <w:r w:rsidR="007E207F" w:rsidRPr="007E207F">
        <w:rPr>
          <w:rFonts w:ascii="Times New Roman" w:hAnsi="Times New Roman" w:cs="Times New Roman"/>
        </w:rPr>
        <w:t>Militaru</w:t>
      </w:r>
      <w:proofErr w:type="spellEnd"/>
      <w:r w:rsidR="007E207F" w:rsidRPr="007E207F">
        <w:rPr>
          <w:rFonts w:ascii="Times New Roman" w:hAnsi="Times New Roman" w:cs="Times New Roman"/>
        </w:rPr>
        <w:t xml:space="preserve"> </w:t>
      </w:r>
      <w:r w:rsidR="007E207F">
        <w:rPr>
          <w:rFonts w:ascii="Times New Roman" w:hAnsi="Times New Roman" w:cs="Times New Roman"/>
        </w:rPr>
        <w:t>(</w:t>
      </w:r>
      <w:r w:rsidR="007E207F" w:rsidRPr="007E207F">
        <w:rPr>
          <w:rFonts w:ascii="Times New Roman" w:hAnsi="Times New Roman" w:cs="Times New Roman"/>
        </w:rPr>
        <w:t>2020)</w:t>
      </w:r>
      <w:r w:rsidR="007E207F">
        <w:rPr>
          <w:rFonts w:ascii="Times New Roman" w:hAnsi="Times New Roman" w:cs="Times New Roman"/>
        </w:rPr>
        <w:t xml:space="preserve"> has focused on labour market discrimination dynamics in Romania. The authors have employed descriptive and logistics regression analysis to reveal the </w:t>
      </w:r>
      <w:r w:rsidR="007E207F">
        <w:rPr>
          <w:rFonts w:ascii="Times New Roman" w:hAnsi="Times New Roman" w:cs="Times New Roman"/>
        </w:rPr>
        <w:lastRenderedPageBreak/>
        <w:t xml:space="preserve">levels of discrimination in the workplace. Their results indicate 14% of employees have faced discrimination in the year when the research was carried and less than half of the participants took any action against it. Moreover, they found that Roma workers, who are part of an ethnic minority group in Romania, are 6.7 times more likely to be discriminated than a Romanian individual. </w:t>
      </w:r>
      <w:r w:rsidR="00D74EB0">
        <w:rPr>
          <w:rFonts w:ascii="Times New Roman" w:hAnsi="Times New Roman" w:cs="Times New Roman"/>
        </w:rPr>
        <w:t xml:space="preserve">As such, linking job searchers with inclusive companies, it is essential to address this gap. </w:t>
      </w:r>
    </w:p>
    <w:p w14:paraId="5F757AE5" w14:textId="77777777" w:rsidR="00473AC6" w:rsidRDefault="00473AC6" w:rsidP="00D779FA">
      <w:pPr>
        <w:spacing w:line="360" w:lineRule="auto"/>
        <w:jc w:val="both"/>
        <w:rPr>
          <w:rFonts w:ascii="Times New Roman" w:hAnsi="Times New Roman" w:cs="Times New Roman"/>
        </w:rPr>
      </w:pPr>
    </w:p>
    <w:p w14:paraId="293BC484" w14:textId="5C347DA1" w:rsidR="00D779FA" w:rsidRPr="00D779FA" w:rsidRDefault="00D779FA" w:rsidP="00D779FA">
      <w:pPr>
        <w:pStyle w:val="Heading2"/>
        <w:rPr>
          <w:rFonts w:ascii="Times New Roman" w:hAnsi="Times New Roman" w:cs="Times New Roman"/>
          <w:sz w:val="24"/>
          <w:szCs w:val="24"/>
        </w:rPr>
      </w:pPr>
      <w:bookmarkStart w:id="3" w:name="_Toc190898901"/>
      <w:r w:rsidRPr="00D779FA">
        <w:rPr>
          <w:rFonts w:ascii="Times New Roman" w:hAnsi="Times New Roman" w:cs="Times New Roman"/>
          <w:sz w:val="24"/>
          <w:szCs w:val="24"/>
        </w:rPr>
        <w:t>Planning</w:t>
      </w:r>
      <w:bookmarkEnd w:id="3"/>
    </w:p>
    <w:p w14:paraId="1D381776" w14:textId="26D5C81C" w:rsidR="00D7493A" w:rsidRPr="00D779FA" w:rsidRDefault="00D7493A" w:rsidP="00D779FA">
      <w:pPr>
        <w:spacing w:line="360" w:lineRule="auto"/>
        <w:jc w:val="both"/>
        <w:rPr>
          <w:rFonts w:ascii="Times New Roman" w:hAnsi="Times New Roman" w:cs="Times New Roman"/>
        </w:rPr>
      </w:pPr>
      <w:r w:rsidRPr="00D779FA">
        <w:rPr>
          <w:rFonts w:ascii="Times New Roman" w:hAnsi="Times New Roman" w:cs="Times New Roman"/>
        </w:rPr>
        <w:t xml:space="preserve">Arranging for the event will demand six months of detailed work, during which time the necessary sponsorships, marketing campaigns, and venue arrangements will be secured. Stakeholder engagement will be critical to the program's success and in reaching the target audience. Key players that will be engaged </w:t>
      </w:r>
      <w:proofErr w:type="gramStart"/>
      <w:r w:rsidRPr="00D779FA">
        <w:rPr>
          <w:rFonts w:ascii="Times New Roman" w:hAnsi="Times New Roman" w:cs="Times New Roman"/>
        </w:rPr>
        <w:t>include:</w:t>
      </w:r>
      <w:proofErr w:type="gramEnd"/>
      <w:r w:rsidRPr="00D779FA">
        <w:rPr>
          <w:rFonts w:ascii="Times New Roman" w:hAnsi="Times New Roman" w:cs="Times New Roman"/>
        </w:rPr>
        <w:t xml:space="preserve"> hospitality employers, recruitment agencies, and organi</w:t>
      </w:r>
      <w:r w:rsidR="00503953">
        <w:rPr>
          <w:rFonts w:ascii="Times New Roman" w:hAnsi="Times New Roman" w:cs="Times New Roman"/>
        </w:rPr>
        <w:t>s</w:t>
      </w:r>
      <w:r w:rsidRPr="00D779FA">
        <w:rPr>
          <w:rFonts w:ascii="Times New Roman" w:hAnsi="Times New Roman" w:cs="Times New Roman"/>
        </w:rPr>
        <w:t>ations focused on diversity</w:t>
      </w:r>
      <w:r w:rsidR="00F02490">
        <w:rPr>
          <w:rFonts w:ascii="Times New Roman" w:hAnsi="Times New Roman" w:cs="Times New Roman"/>
        </w:rPr>
        <w:t xml:space="preserve"> </w:t>
      </w:r>
      <w:r w:rsidR="00F02490" w:rsidRPr="00F02490">
        <w:rPr>
          <w:rFonts w:ascii="Times New Roman" w:hAnsi="Times New Roman" w:cs="Times New Roman"/>
        </w:rPr>
        <w:t>(Carnahan, 2020)</w:t>
      </w:r>
      <w:r w:rsidRPr="00D779FA">
        <w:rPr>
          <w:rFonts w:ascii="Times New Roman" w:hAnsi="Times New Roman" w:cs="Times New Roman"/>
        </w:rPr>
        <w:t>.</w:t>
      </w:r>
    </w:p>
    <w:p w14:paraId="0D94619D" w14:textId="77777777" w:rsidR="00D779FA" w:rsidRDefault="00D779FA" w:rsidP="00D779FA">
      <w:pPr>
        <w:spacing w:line="360" w:lineRule="auto"/>
        <w:jc w:val="both"/>
        <w:rPr>
          <w:rFonts w:ascii="Times New Roman" w:hAnsi="Times New Roman" w:cs="Times New Roman"/>
        </w:rPr>
      </w:pPr>
    </w:p>
    <w:p w14:paraId="450E99F1" w14:textId="5D291EED" w:rsidR="00D779FA" w:rsidRPr="00D779FA" w:rsidRDefault="00D7493A" w:rsidP="00D779FA">
      <w:pPr>
        <w:pStyle w:val="Heading2"/>
        <w:rPr>
          <w:rFonts w:ascii="Times New Roman" w:hAnsi="Times New Roman" w:cs="Times New Roman"/>
          <w:sz w:val="24"/>
          <w:szCs w:val="24"/>
        </w:rPr>
      </w:pPr>
      <w:bookmarkStart w:id="4" w:name="_Toc190898902"/>
      <w:r w:rsidRPr="00D779FA">
        <w:rPr>
          <w:rFonts w:ascii="Times New Roman" w:hAnsi="Times New Roman" w:cs="Times New Roman"/>
          <w:sz w:val="24"/>
          <w:szCs w:val="24"/>
        </w:rPr>
        <w:t>Execution</w:t>
      </w:r>
      <w:bookmarkEnd w:id="4"/>
    </w:p>
    <w:p w14:paraId="0BE8DE77" w14:textId="31EC3BE8" w:rsidR="00D7493A" w:rsidRPr="00D779FA" w:rsidRDefault="00D7493A" w:rsidP="00D779FA">
      <w:pPr>
        <w:spacing w:line="360" w:lineRule="auto"/>
        <w:jc w:val="both"/>
        <w:rPr>
          <w:rFonts w:ascii="Times New Roman" w:hAnsi="Times New Roman" w:cs="Times New Roman"/>
        </w:rPr>
      </w:pPr>
      <w:r w:rsidRPr="00D779FA">
        <w:rPr>
          <w:rFonts w:ascii="Times New Roman" w:hAnsi="Times New Roman" w:cs="Times New Roman"/>
        </w:rPr>
        <w:t xml:space="preserve">The event will take place over two days. Keynote speeches will frame the occasion. There will be panel discussions. Networking sessions will allow attendees to connect. </w:t>
      </w:r>
      <w:r w:rsidR="00F02490">
        <w:rPr>
          <w:rFonts w:ascii="Times New Roman" w:hAnsi="Times New Roman" w:cs="Times New Roman"/>
        </w:rPr>
        <w:t>F</w:t>
      </w:r>
      <w:r w:rsidRPr="00D779FA">
        <w:rPr>
          <w:rFonts w:ascii="Times New Roman" w:hAnsi="Times New Roman" w:cs="Times New Roman"/>
        </w:rPr>
        <w:t>or employers and recruiters, there will even be an exhibition space where they can interact with job seekers.</w:t>
      </w:r>
    </w:p>
    <w:p w14:paraId="0D70B705" w14:textId="77777777" w:rsidR="00D779FA" w:rsidRDefault="00D779FA" w:rsidP="00D779FA">
      <w:pPr>
        <w:spacing w:line="360" w:lineRule="auto"/>
        <w:jc w:val="both"/>
        <w:rPr>
          <w:rFonts w:ascii="Times New Roman" w:hAnsi="Times New Roman" w:cs="Times New Roman"/>
        </w:rPr>
      </w:pPr>
    </w:p>
    <w:p w14:paraId="0FE64F7D" w14:textId="26D4348F" w:rsidR="00D779FA" w:rsidRPr="00D779FA" w:rsidRDefault="006A5B61" w:rsidP="00D779FA">
      <w:pPr>
        <w:pStyle w:val="Heading2"/>
        <w:rPr>
          <w:rFonts w:ascii="Times New Roman" w:hAnsi="Times New Roman" w:cs="Times New Roman"/>
          <w:sz w:val="24"/>
          <w:szCs w:val="24"/>
        </w:rPr>
      </w:pPr>
      <w:bookmarkStart w:id="5" w:name="_Toc190898903"/>
      <w:r>
        <w:rPr>
          <w:rFonts w:ascii="Times New Roman" w:hAnsi="Times New Roman" w:cs="Times New Roman"/>
          <w:sz w:val="24"/>
          <w:szCs w:val="24"/>
        </w:rPr>
        <w:t>Evaluation</w:t>
      </w:r>
      <w:bookmarkEnd w:id="5"/>
    </w:p>
    <w:p w14:paraId="3C504DB8" w14:textId="76EF6D56" w:rsidR="00D779FA" w:rsidRDefault="00D7493A" w:rsidP="00D779FA">
      <w:pPr>
        <w:spacing w:line="360" w:lineRule="auto"/>
        <w:jc w:val="both"/>
        <w:rPr>
          <w:rFonts w:ascii="Times New Roman" w:hAnsi="Times New Roman" w:cs="Times New Roman"/>
        </w:rPr>
      </w:pPr>
      <w:r w:rsidRPr="00D779FA">
        <w:rPr>
          <w:rFonts w:ascii="Times New Roman" w:hAnsi="Times New Roman" w:cs="Times New Roman"/>
        </w:rPr>
        <w:t xml:space="preserve">The analysis performed after the event will include the feedback of those who attended, the metrics of recruitment engagement from employers who participated, and the recent employment outcomes of attendees. </w:t>
      </w:r>
      <w:r w:rsidR="00AD607C" w:rsidRPr="00AD607C">
        <w:rPr>
          <w:rFonts w:ascii="Times New Roman" w:hAnsi="Times New Roman" w:cs="Times New Roman"/>
        </w:rPr>
        <w:t>To assess the effectiveness of the event and identify areas for improvement in the future, surveys with a mix of closed- and open-ended questions will be used, as they are straightforward and easy to administer. Additionally, they can capture a larger number of responses, which provides a more representative evaluation of the event</w:t>
      </w:r>
      <w:r w:rsidR="007A663F">
        <w:rPr>
          <w:rFonts w:ascii="Times New Roman" w:hAnsi="Times New Roman" w:cs="Times New Roman"/>
        </w:rPr>
        <w:t xml:space="preserve"> </w:t>
      </w:r>
      <w:r w:rsidR="007A663F" w:rsidRPr="007A663F">
        <w:rPr>
          <w:rFonts w:ascii="Times New Roman" w:hAnsi="Times New Roman" w:cs="Times New Roman"/>
        </w:rPr>
        <w:t>(Fletcher and Bostock, 2019)</w:t>
      </w:r>
      <w:r w:rsidR="00AD607C" w:rsidRPr="00AD607C">
        <w:rPr>
          <w:rFonts w:ascii="Times New Roman" w:hAnsi="Times New Roman" w:cs="Times New Roman"/>
        </w:rPr>
        <w:t>.</w:t>
      </w:r>
    </w:p>
    <w:p w14:paraId="659602A4" w14:textId="6649E7D9" w:rsidR="00D7493A" w:rsidRPr="00A51CA9" w:rsidRDefault="00D7493A" w:rsidP="00A51CA9">
      <w:pPr>
        <w:pStyle w:val="Heading1"/>
        <w:rPr>
          <w:rFonts w:ascii="Times New Roman" w:hAnsi="Times New Roman" w:cs="Times New Roman"/>
          <w:sz w:val="28"/>
          <w:szCs w:val="28"/>
        </w:rPr>
      </w:pPr>
      <w:bookmarkStart w:id="6" w:name="_Toc190898904"/>
      <w:r w:rsidRPr="00A51CA9">
        <w:rPr>
          <w:rFonts w:ascii="Times New Roman" w:hAnsi="Times New Roman" w:cs="Times New Roman"/>
          <w:sz w:val="28"/>
          <w:szCs w:val="28"/>
        </w:rPr>
        <w:t>3. Event Concept</w:t>
      </w:r>
      <w:bookmarkEnd w:id="6"/>
    </w:p>
    <w:p w14:paraId="7109E50C" w14:textId="6F8A8849" w:rsidR="00D779FA" w:rsidRDefault="00D7493A" w:rsidP="00D779FA">
      <w:pPr>
        <w:spacing w:line="360" w:lineRule="auto"/>
        <w:jc w:val="both"/>
        <w:rPr>
          <w:rFonts w:ascii="Times New Roman" w:hAnsi="Times New Roman" w:cs="Times New Roman"/>
        </w:rPr>
      </w:pPr>
      <w:r w:rsidRPr="00D779FA">
        <w:rPr>
          <w:rFonts w:ascii="Times New Roman" w:hAnsi="Times New Roman" w:cs="Times New Roman"/>
        </w:rPr>
        <w:t xml:space="preserve">The Inclusive Recruitment Fair promises to deliver a dynamic and engaging experience for attendees. Both job seekers and employers should benefit from the Fair's meaningful interactions. Direct and unfiltered access to employer representatives should happen </w:t>
      </w:r>
      <w:r w:rsidR="00216830">
        <w:rPr>
          <w:rFonts w:ascii="Times New Roman" w:hAnsi="Times New Roman" w:cs="Times New Roman"/>
        </w:rPr>
        <w:t xml:space="preserve">at the </w:t>
      </w:r>
      <w:r w:rsidR="00216830">
        <w:rPr>
          <w:rFonts w:ascii="Times New Roman" w:hAnsi="Times New Roman" w:cs="Times New Roman"/>
        </w:rPr>
        <w:lastRenderedPageBreak/>
        <w:t>event</w:t>
      </w:r>
      <w:r w:rsidRPr="00D779FA">
        <w:rPr>
          <w:rFonts w:ascii="Times New Roman" w:hAnsi="Times New Roman" w:cs="Times New Roman"/>
        </w:rPr>
        <w:t xml:space="preserve"> in a way that hopefully leads to a greater understanding—all the better to achieve the goal of inclusive hiring.</w:t>
      </w:r>
      <w:r w:rsidR="003378E6">
        <w:rPr>
          <w:rFonts w:ascii="Times New Roman" w:hAnsi="Times New Roman" w:cs="Times New Roman"/>
        </w:rPr>
        <w:t xml:space="preserve"> </w:t>
      </w:r>
      <w:r w:rsidRPr="00D779FA">
        <w:rPr>
          <w:rFonts w:ascii="Times New Roman" w:hAnsi="Times New Roman" w:cs="Times New Roman"/>
        </w:rPr>
        <w:t xml:space="preserve">The event itinerary is </w:t>
      </w:r>
      <w:r w:rsidR="00216830">
        <w:rPr>
          <w:rFonts w:ascii="Times New Roman" w:hAnsi="Times New Roman" w:cs="Times New Roman"/>
        </w:rPr>
        <w:t xml:space="preserve">presented below. </w:t>
      </w:r>
    </w:p>
    <w:p w14:paraId="4785CE03" w14:textId="65968F1E" w:rsidR="00D7493A" w:rsidRPr="003378E6" w:rsidRDefault="003378E6" w:rsidP="00D779FA">
      <w:pPr>
        <w:spacing w:line="360" w:lineRule="auto"/>
        <w:jc w:val="both"/>
        <w:rPr>
          <w:rFonts w:ascii="Times New Roman" w:hAnsi="Times New Roman" w:cs="Times New Roman"/>
          <w:b/>
          <w:bCs/>
          <w:u w:val="single"/>
        </w:rPr>
      </w:pPr>
      <w:r w:rsidRPr="003378E6">
        <w:rPr>
          <w:rFonts w:ascii="Times New Roman" w:hAnsi="Times New Roman" w:cs="Times New Roman"/>
          <w:b/>
          <w:bCs/>
          <w:u w:val="single"/>
        </w:rPr>
        <w:t xml:space="preserve">Day 1: </w:t>
      </w:r>
      <w:r w:rsidR="00D7493A" w:rsidRPr="003378E6">
        <w:rPr>
          <w:rFonts w:ascii="Times New Roman" w:hAnsi="Times New Roman" w:cs="Times New Roman"/>
          <w:b/>
          <w:bCs/>
          <w:u w:val="single"/>
        </w:rPr>
        <w:t>Concentrating on Insights About the Industry and Career Readiness</w:t>
      </w:r>
    </w:p>
    <w:p w14:paraId="733D1A4F" w14:textId="54AE9C85" w:rsidR="00D7493A" w:rsidRPr="003378E6" w:rsidRDefault="00D7493A" w:rsidP="003378E6">
      <w:pPr>
        <w:pStyle w:val="ListParagraph"/>
        <w:numPr>
          <w:ilvl w:val="0"/>
          <w:numId w:val="2"/>
        </w:numPr>
        <w:spacing w:line="360" w:lineRule="auto"/>
        <w:jc w:val="both"/>
        <w:rPr>
          <w:rFonts w:ascii="Times New Roman" w:hAnsi="Times New Roman" w:cs="Times New Roman"/>
        </w:rPr>
      </w:pPr>
      <w:r w:rsidRPr="003378E6">
        <w:rPr>
          <w:rFonts w:ascii="Times New Roman" w:hAnsi="Times New Roman" w:cs="Times New Roman"/>
        </w:rPr>
        <w:t>09:00 – 10:00: Registration and Welcome Address</w:t>
      </w:r>
    </w:p>
    <w:p w14:paraId="0A274502" w14:textId="7A6571DB" w:rsidR="00D7493A" w:rsidRPr="003378E6" w:rsidRDefault="00D7493A" w:rsidP="003378E6">
      <w:pPr>
        <w:pStyle w:val="ListParagraph"/>
        <w:numPr>
          <w:ilvl w:val="0"/>
          <w:numId w:val="2"/>
        </w:numPr>
        <w:spacing w:line="360" w:lineRule="auto"/>
        <w:jc w:val="both"/>
        <w:rPr>
          <w:rFonts w:ascii="Times New Roman" w:hAnsi="Times New Roman" w:cs="Times New Roman"/>
        </w:rPr>
      </w:pPr>
      <w:r w:rsidRPr="003378E6">
        <w:rPr>
          <w:rFonts w:ascii="Times New Roman" w:hAnsi="Times New Roman" w:cs="Times New Roman"/>
        </w:rPr>
        <w:t>10:00 – 11:30: Keynote Address: "The Tomorrow of All-Inclusive Recruitment in the Hospitality Industry"</w:t>
      </w:r>
    </w:p>
    <w:p w14:paraId="6FC60730" w14:textId="77777777" w:rsidR="003378E6" w:rsidRDefault="00D7493A" w:rsidP="003378E6">
      <w:pPr>
        <w:pStyle w:val="ListParagraph"/>
        <w:numPr>
          <w:ilvl w:val="0"/>
          <w:numId w:val="2"/>
        </w:numPr>
        <w:spacing w:line="360" w:lineRule="auto"/>
        <w:jc w:val="both"/>
        <w:rPr>
          <w:rFonts w:ascii="Times New Roman" w:hAnsi="Times New Roman" w:cs="Times New Roman"/>
        </w:rPr>
      </w:pPr>
      <w:r w:rsidRPr="003378E6">
        <w:rPr>
          <w:rFonts w:ascii="Times New Roman" w:hAnsi="Times New Roman" w:cs="Times New Roman"/>
        </w:rPr>
        <w:t>11:30 – 12:30: Panel Discussion: "Best Practices for Recruiting a Diverse Workforce"</w:t>
      </w:r>
    </w:p>
    <w:p w14:paraId="508DB2CD" w14:textId="1FFE09AD" w:rsidR="00D7493A" w:rsidRPr="003378E6" w:rsidRDefault="00D7493A" w:rsidP="003378E6">
      <w:pPr>
        <w:pStyle w:val="ListParagraph"/>
        <w:numPr>
          <w:ilvl w:val="0"/>
          <w:numId w:val="2"/>
        </w:numPr>
        <w:spacing w:line="360" w:lineRule="auto"/>
        <w:jc w:val="both"/>
        <w:rPr>
          <w:rFonts w:ascii="Times New Roman" w:hAnsi="Times New Roman" w:cs="Times New Roman"/>
        </w:rPr>
      </w:pPr>
      <w:r w:rsidRPr="003378E6">
        <w:rPr>
          <w:rFonts w:ascii="Times New Roman" w:hAnsi="Times New Roman" w:cs="Times New Roman"/>
        </w:rPr>
        <w:t>12:30 – 14:00: Networking and Lunch Break</w:t>
      </w:r>
    </w:p>
    <w:p w14:paraId="67113F75" w14:textId="48E307F3" w:rsidR="00D7493A" w:rsidRPr="003378E6" w:rsidRDefault="00D7493A" w:rsidP="003378E6">
      <w:pPr>
        <w:pStyle w:val="ListParagraph"/>
        <w:numPr>
          <w:ilvl w:val="0"/>
          <w:numId w:val="2"/>
        </w:numPr>
        <w:spacing w:line="360" w:lineRule="auto"/>
        <w:jc w:val="both"/>
        <w:rPr>
          <w:rFonts w:ascii="Times New Roman" w:hAnsi="Times New Roman" w:cs="Times New Roman"/>
        </w:rPr>
      </w:pPr>
      <w:r w:rsidRPr="003378E6">
        <w:rPr>
          <w:rFonts w:ascii="Times New Roman" w:hAnsi="Times New Roman" w:cs="Times New Roman"/>
        </w:rPr>
        <w:t>14:00 – 15:30: Workshop: "Constructing a Winning CV for Hospitality Positions"</w:t>
      </w:r>
    </w:p>
    <w:p w14:paraId="1BBC554E" w14:textId="067AB7B1" w:rsidR="00D7493A" w:rsidRPr="003378E6" w:rsidRDefault="00D7493A" w:rsidP="003378E6">
      <w:pPr>
        <w:pStyle w:val="ListParagraph"/>
        <w:numPr>
          <w:ilvl w:val="0"/>
          <w:numId w:val="2"/>
        </w:numPr>
        <w:spacing w:line="360" w:lineRule="auto"/>
        <w:jc w:val="both"/>
        <w:rPr>
          <w:rFonts w:ascii="Times New Roman" w:hAnsi="Times New Roman" w:cs="Times New Roman"/>
        </w:rPr>
      </w:pPr>
      <w:r w:rsidRPr="003378E6">
        <w:rPr>
          <w:rFonts w:ascii="Times New Roman" w:hAnsi="Times New Roman" w:cs="Times New Roman"/>
        </w:rPr>
        <w:t>15:30 – 17:00: Interactive Employer Booth Visits &amp; Career Coaching</w:t>
      </w:r>
    </w:p>
    <w:p w14:paraId="24CAA7B3" w14:textId="77777777" w:rsidR="00D779FA" w:rsidRDefault="00D779FA" w:rsidP="00D779FA">
      <w:pPr>
        <w:spacing w:line="360" w:lineRule="auto"/>
        <w:jc w:val="both"/>
        <w:rPr>
          <w:rFonts w:ascii="Times New Roman" w:hAnsi="Times New Roman" w:cs="Times New Roman"/>
        </w:rPr>
      </w:pPr>
    </w:p>
    <w:p w14:paraId="23215719" w14:textId="770C0FE4" w:rsidR="00D7493A" w:rsidRPr="003378E6" w:rsidRDefault="00D7493A" w:rsidP="00D779FA">
      <w:pPr>
        <w:spacing w:line="360" w:lineRule="auto"/>
        <w:jc w:val="both"/>
        <w:rPr>
          <w:rFonts w:ascii="Times New Roman" w:hAnsi="Times New Roman" w:cs="Times New Roman"/>
          <w:b/>
          <w:bCs/>
          <w:u w:val="single"/>
        </w:rPr>
      </w:pPr>
      <w:r w:rsidRPr="003378E6">
        <w:rPr>
          <w:rFonts w:ascii="Times New Roman" w:hAnsi="Times New Roman" w:cs="Times New Roman"/>
          <w:b/>
          <w:bCs/>
          <w:u w:val="single"/>
        </w:rPr>
        <w:t>Day 2 - Enlistment and Participation</w:t>
      </w:r>
    </w:p>
    <w:p w14:paraId="511711AE" w14:textId="054F4951" w:rsidR="00D7493A" w:rsidRPr="003378E6" w:rsidRDefault="00D7493A" w:rsidP="003378E6">
      <w:pPr>
        <w:pStyle w:val="ListParagraph"/>
        <w:numPr>
          <w:ilvl w:val="0"/>
          <w:numId w:val="2"/>
        </w:numPr>
        <w:spacing w:line="360" w:lineRule="auto"/>
        <w:jc w:val="both"/>
        <w:rPr>
          <w:rFonts w:ascii="Times New Roman" w:hAnsi="Times New Roman" w:cs="Times New Roman"/>
        </w:rPr>
      </w:pPr>
      <w:r w:rsidRPr="003378E6">
        <w:rPr>
          <w:rFonts w:ascii="Times New Roman" w:hAnsi="Times New Roman" w:cs="Times New Roman"/>
        </w:rPr>
        <w:t>09:00 – 10:00: Panel Discussion: "Smashing Through the Glass Ceiling – Industry Success Stories"</w:t>
      </w:r>
    </w:p>
    <w:p w14:paraId="7D0E1181" w14:textId="578C042F" w:rsidR="00D7493A" w:rsidRPr="003378E6" w:rsidRDefault="00D7493A" w:rsidP="003378E6">
      <w:pPr>
        <w:pStyle w:val="ListParagraph"/>
        <w:numPr>
          <w:ilvl w:val="0"/>
          <w:numId w:val="2"/>
        </w:numPr>
        <w:spacing w:line="360" w:lineRule="auto"/>
        <w:jc w:val="both"/>
        <w:rPr>
          <w:rFonts w:ascii="Times New Roman" w:hAnsi="Times New Roman" w:cs="Times New Roman"/>
        </w:rPr>
      </w:pPr>
      <w:r w:rsidRPr="003378E6">
        <w:rPr>
          <w:rFonts w:ascii="Times New Roman" w:hAnsi="Times New Roman" w:cs="Times New Roman"/>
        </w:rPr>
        <w:t>10:00 - 12:00: Fast-Paced Networking Sessions with Employers</w:t>
      </w:r>
    </w:p>
    <w:p w14:paraId="1FC28524" w14:textId="53AF8437" w:rsidR="00D7493A" w:rsidRPr="003378E6" w:rsidRDefault="00D7493A" w:rsidP="003378E6">
      <w:pPr>
        <w:pStyle w:val="ListParagraph"/>
        <w:numPr>
          <w:ilvl w:val="0"/>
          <w:numId w:val="2"/>
        </w:numPr>
        <w:spacing w:line="360" w:lineRule="auto"/>
        <w:jc w:val="both"/>
        <w:rPr>
          <w:rFonts w:ascii="Times New Roman" w:hAnsi="Times New Roman" w:cs="Times New Roman"/>
        </w:rPr>
      </w:pPr>
      <w:r w:rsidRPr="003378E6">
        <w:rPr>
          <w:rFonts w:ascii="Times New Roman" w:hAnsi="Times New Roman" w:cs="Times New Roman"/>
        </w:rPr>
        <w:t>12:00 – 13:30: Lunch and Informal Networking</w:t>
      </w:r>
    </w:p>
    <w:p w14:paraId="047A728D" w14:textId="156BBC9B" w:rsidR="00D7493A" w:rsidRPr="003378E6" w:rsidRDefault="00D7493A" w:rsidP="003378E6">
      <w:pPr>
        <w:pStyle w:val="ListParagraph"/>
        <w:numPr>
          <w:ilvl w:val="0"/>
          <w:numId w:val="2"/>
        </w:numPr>
        <w:spacing w:line="360" w:lineRule="auto"/>
        <w:jc w:val="both"/>
        <w:rPr>
          <w:rFonts w:ascii="Times New Roman" w:hAnsi="Times New Roman" w:cs="Times New Roman"/>
        </w:rPr>
      </w:pPr>
      <w:r w:rsidRPr="003378E6">
        <w:rPr>
          <w:rFonts w:ascii="Times New Roman" w:hAnsi="Times New Roman" w:cs="Times New Roman"/>
        </w:rPr>
        <w:t>13:30 – 16:00: Interviews and matching for on-the-spot talent</w:t>
      </w:r>
    </w:p>
    <w:p w14:paraId="68892EBD" w14:textId="72F02368" w:rsidR="00D7493A" w:rsidRPr="003378E6" w:rsidRDefault="00D7493A" w:rsidP="003378E6">
      <w:pPr>
        <w:pStyle w:val="ListParagraph"/>
        <w:numPr>
          <w:ilvl w:val="0"/>
          <w:numId w:val="2"/>
        </w:numPr>
        <w:spacing w:line="360" w:lineRule="auto"/>
        <w:jc w:val="both"/>
        <w:rPr>
          <w:rFonts w:ascii="Times New Roman" w:hAnsi="Times New Roman" w:cs="Times New Roman"/>
        </w:rPr>
      </w:pPr>
      <w:r w:rsidRPr="003378E6">
        <w:rPr>
          <w:rFonts w:ascii="Times New Roman" w:hAnsi="Times New Roman" w:cs="Times New Roman"/>
        </w:rPr>
        <w:t>16:00 – 17:00: Final Comments and Prospective Opportunities</w:t>
      </w:r>
    </w:p>
    <w:p w14:paraId="1EC3D8A0" w14:textId="77777777" w:rsidR="003378E6" w:rsidRPr="00D779FA" w:rsidRDefault="003378E6" w:rsidP="00D779FA">
      <w:pPr>
        <w:spacing w:line="360" w:lineRule="auto"/>
        <w:jc w:val="both"/>
        <w:rPr>
          <w:rFonts w:ascii="Times New Roman" w:hAnsi="Times New Roman" w:cs="Times New Roman"/>
        </w:rPr>
      </w:pPr>
    </w:p>
    <w:p w14:paraId="71D2E63E" w14:textId="7A7564B6" w:rsidR="00D7493A" w:rsidRPr="00D779FA" w:rsidRDefault="00D7493A" w:rsidP="00D779FA">
      <w:pPr>
        <w:spacing w:line="360" w:lineRule="auto"/>
        <w:jc w:val="both"/>
        <w:rPr>
          <w:rFonts w:ascii="Times New Roman" w:hAnsi="Times New Roman" w:cs="Times New Roman"/>
        </w:rPr>
      </w:pPr>
      <w:r w:rsidRPr="00D779FA">
        <w:rPr>
          <w:rFonts w:ascii="Times New Roman" w:hAnsi="Times New Roman" w:cs="Times New Roman"/>
        </w:rPr>
        <w:t>The event's design and layout will stress inclusivity and accessibility so that all participants can engage with the event. This includes the use of sign language interpreters, venues that are friendly to those who use wheelchairs, and applying digital for remote participatory access</w:t>
      </w:r>
      <w:r w:rsidR="00216830">
        <w:rPr>
          <w:rFonts w:ascii="Times New Roman" w:hAnsi="Times New Roman" w:cs="Times New Roman"/>
        </w:rPr>
        <w:t xml:space="preserve"> </w:t>
      </w:r>
      <w:r w:rsidR="00216830" w:rsidRPr="00216830">
        <w:rPr>
          <w:rFonts w:ascii="Times New Roman" w:hAnsi="Times New Roman" w:cs="Times New Roman"/>
        </w:rPr>
        <w:t xml:space="preserve">(Calver </w:t>
      </w:r>
      <w:r w:rsidR="00216830" w:rsidRPr="00216830">
        <w:rPr>
          <w:rFonts w:ascii="Times New Roman" w:hAnsi="Times New Roman" w:cs="Times New Roman"/>
          <w:i/>
          <w:iCs/>
        </w:rPr>
        <w:t>et al.,</w:t>
      </w:r>
      <w:r w:rsidR="00216830" w:rsidRPr="00216830">
        <w:rPr>
          <w:rFonts w:ascii="Times New Roman" w:hAnsi="Times New Roman" w:cs="Times New Roman"/>
        </w:rPr>
        <w:t xml:space="preserve"> 2023)</w:t>
      </w:r>
      <w:r w:rsidRPr="00D779FA">
        <w:rPr>
          <w:rFonts w:ascii="Times New Roman" w:hAnsi="Times New Roman" w:cs="Times New Roman"/>
        </w:rPr>
        <w:t>.</w:t>
      </w:r>
    </w:p>
    <w:p w14:paraId="42D7D3B5" w14:textId="11A5E178" w:rsidR="00D7493A" w:rsidRPr="003378E6" w:rsidRDefault="00D7493A" w:rsidP="003378E6">
      <w:pPr>
        <w:pStyle w:val="Heading1"/>
        <w:rPr>
          <w:rFonts w:ascii="Times New Roman" w:hAnsi="Times New Roman" w:cs="Times New Roman"/>
          <w:sz w:val="28"/>
          <w:szCs w:val="28"/>
        </w:rPr>
      </w:pPr>
      <w:bookmarkStart w:id="7" w:name="_Toc190898905"/>
      <w:r w:rsidRPr="003378E6">
        <w:rPr>
          <w:rFonts w:ascii="Times New Roman" w:hAnsi="Times New Roman" w:cs="Times New Roman"/>
          <w:sz w:val="28"/>
          <w:szCs w:val="28"/>
        </w:rPr>
        <w:t>4. Aim and Objectives of the Event</w:t>
      </w:r>
      <w:bookmarkEnd w:id="7"/>
    </w:p>
    <w:p w14:paraId="6CE191E8" w14:textId="301A4E1A" w:rsidR="00D7493A" w:rsidRPr="003378E6" w:rsidRDefault="00D7493A" w:rsidP="003378E6">
      <w:pPr>
        <w:pStyle w:val="Heading2"/>
        <w:rPr>
          <w:rFonts w:ascii="Times New Roman" w:hAnsi="Times New Roman" w:cs="Times New Roman"/>
          <w:sz w:val="24"/>
          <w:szCs w:val="24"/>
        </w:rPr>
      </w:pPr>
      <w:bookmarkStart w:id="8" w:name="_Toc190898906"/>
      <w:r w:rsidRPr="003378E6">
        <w:rPr>
          <w:rFonts w:ascii="Times New Roman" w:hAnsi="Times New Roman" w:cs="Times New Roman"/>
          <w:sz w:val="24"/>
          <w:szCs w:val="24"/>
        </w:rPr>
        <w:t>Goal</w:t>
      </w:r>
      <w:bookmarkEnd w:id="8"/>
    </w:p>
    <w:p w14:paraId="24A7523E" w14:textId="721C4E66" w:rsidR="00D7493A" w:rsidRPr="00D779FA" w:rsidRDefault="00C87A12" w:rsidP="00D779FA">
      <w:pPr>
        <w:spacing w:line="360" w:lineRule="auto"/>
        <w:jc w:val="both"/>
        <w:rPr>
          <w:rFonts w:ascii="Times New Roman" w:hAnsi="Times New Roman" w:cs="Times New Roman"/>
        </w:rPr>
      </w:pPr>
      <w:r>
        <w:rPr>
          <w:rFonts w:ascii="Times New Roman" w:hAnsi="Times New Roman" w:cs="Times New Roman"/>
        </w:rPr>
        <w:t xml:space="preserve">According to </w:t>
      </w:r>
      <w:proofErr w:type="spellStart"/>
      <w:r w:rsidRPr="00C87A12">
        <w:rPr>
          <w:rFonts w:ascii="Times New Roman" w:hAnsi="Times New Roman" w:cs="Times New Roman"/>
        </w:rPr>
        <w:t>Im</w:t>
      </w:r>
      <w:proofErr w:type="spellEnd"/>
      <w:r w:rsidRPr="00C87A12">
        <w:rPr>
          <w:rFonts w:ascii="Times New Roman" w:hAnsi="Times New Roman" w:cs="Times New Roman"/>
        </w:rPr>
        <w:t>, Chung and Qin</w:t>
      </w:r>
      <w:r>
        <w:rPr>
          <w:rFonts w:ascii="Times New Roman" w:hAnsi="Times New Roman" w:cs="Times New Roman"/>
        </w:rPr>
        <w:t xml:space="preserve"> (</w:t>
      </w:r>
      <w:r w:rsidRPr="00C87A12">
        <w:rPr>
          <w:rFonts w:ascii="Times New Roman" w:hAnsi="Times New Roman" w:cs="Times New Roman"/>
        </w:rPr>
        <w:t>2023)</w:t>
      </w:r>
      <w:r>
        <w:rPr>
          <w:rFonts w:ascii="Times New Roman" w:hAnsi="Times New Roman" w:cs="Times New Roman"/>
        </w:rPr>
        <w:t>, t</w:t>
      </w:r>
      <w:r w:rsidR="00D7493A" w:rsidRPr="00D779FA">
        <w:rPr>
          <w:rFonts w:ascii="Times New Roman" w:hAnsi="Times New Roman" w:cs="Times New Roman"/>
        </w:rPr>
        <w:t>he hospitality industry can achieve an inclusive and diverse recruitment environment by doing three things: connecting with a broad talent pool, promoting fair hiring practices, and implementing sustainable diversity and inclusion strategies. Although these three practices are not exhaustive, they can create space in the industry for the underrepresented and advantage those who are not in the majority, leading to a more diverse workforce.</w:t>
      </w:r>
    </w:p>
    <w:p w14:paraId="4B63B472" w14:textId="77777777" w:rsidR="003378E6" w:rsidRDefault="003378E6" w:rsidP="00D779FA">
      <w:pPr>
        <w:spacing w:line="360" w:lineRule="auto"/>
        <w:jc w:val="both"/>
        <w:rPr>
          <w:rFonts w:ascii="Times New Roman" w:hAnsi="Times New Roman" w:cs="Times New Roman"/>
        </w:rPr>
      </w:pPr>
    </w:p>
    <w:p w14:paraId="70BBBC89" w14:textId="201BC3D0" w:rsidR="003378E6" w:rsidRPr="003378E6" w:rsidRDefault="003378E6" w:rsidP="003378E6">
      <w:pPr>
        <w:pStyle w:val="Heading2"/>
        <w:rPr>
          <w:rFonts w:ascii="Times New Roman" w:hAnsi="Times New Roman" w:cs="Times New Roman"/>
          <w:sz w:val="24"/>
          <w:szCs w:val="24"/>
        </w:rPr>
      </w:pPr>
      <w:bookmarkStart w:id="9" w:name="_Toc190898907"/>
      <w:r w:rsidRPr="003378E6">
        <w:rPr>
          <w:rFonts w:ascii="Times New Roman" w:hAnsi="Times New Roman" w:cs="Times New Roman"/>
          <w:sz w:val="24"/>
          <w:szCs w:val="24"/>
        </w:rPr>
        <w:lastRenderedPageBreak/>
        <w:t>SMART Objectives</w:t>
      </w:r>
      <w:bookmarkEnd w:id="9"/>
    </w:p>
    <w:p w14:paraId="420AC9A6" w14:textId="22EDF177" w:rsidR="00D7493A" w:rsidRPr="00D779FA" w:rsidRDefault="003378E6" w:rsidP="00D779FA">
      <w:pPr>
        <w:spacing w:line="360" w:lineRule="auto"/>
        <w:jc w:val="both"/>
        <w:rPr>
          <w:rFonts w:ascii="Times New Roman" w:hAnsi="Times New Roman" w:cs="Times New Roman"/>
        </w:rPr>
      </w:pPr>
      <w:r>
        <w:rPr>
          <w:rFonts w:ascii="Times New Roman" w:hAnsi="Times New Roman" w:cs="Times New Roman"/>
        </w:rPr>
        <w:t>In establishing the objectives, of the event the SMART framework has been used</w:t>
      </w:r>
      <w:r w:rsidR="00C87A12">
        <w:rPr>
          <w:rFonts w:ascii="Times New Roman" w:hAnsi="Times New Roman" w:cs="Times New Roman"/>
        </w:rPr>
        <w:t>. SMART stands for specific, measurable, achievable, realistic, and time frame. It is an effective method for setting goals in event planning and measuring progress</w:t>
      </w:r>
      <w:r w:rsidR="00332D3B">
        <w:rPr>
          <w:rFonts w:ascii="Times New Roman" w:hAnsi="Times New Roman" w:cs="Times New Roman"/>
        </w:rPr>
        <w:t xml:space="preserve"> </w:t>
      </w:r>
      <w:r w:rsidR="00332D3B" w:rsidRPr="00332D3B">
        <w:rPr>
          <w:rFonts w:ascii="Times New Roman" w:hAnsi="Times New Roman" w:cs="Times New Roman"/>
        </w:rPr>
        <w:t>(</w:t>
      </w:r>
      <w:proofErr w:type="spellStart"/>
      <w:r w:rsidR="00332D3B" w:rsidRPr="00332D3B">
        <w:rPr>
          <w:rFonts w:ascii="Times New Roman" w:hAnsi="Times New Roman" w:cs="Times New Roman"/>
        </w:rPr>
        <w:t>Pilipczuk</w:t>
      </w:r>
      <w:proofErr w:type="spellEnd"/>
      <w:r w:rsidR="00332D3B" w:rsidRPr="00332D3B">
        <w:rPr>
          <w:rFonts w:ascii="Times New Roman" w:hAnsi="Times New Roman" w:cs="Times New Roman"/>
        </w:rPr>
        <w:t>, 2021)</w:t>
      </w:r>
      <w:r w:rsidR="00C87A12">
        <w:rPr>
          <w:rFonts w:ascii="Times New Roman" w:hAnsi="Times New Roman" w:cs="Times New Roman"/>
        </w:rPr>
        <w:t xml:space="preserve">. </w:t>
      </w:r>
    </w:p>
    <w:p w14:paraId="32E6B6D4" w14:textId="7BF30745" w:rsidR="00D7493A" w:rsidRPr="003378E6" w:rsidRDefault="00D7493A" w:rsidP="003378E6">
      <w:pPr>
        <w:pStyle w:val="ListParagraph"/>
        <w:numPr>
          <w:ilvl w:val="0"/>
          <w:numId w:val="5"/>
        </w:numPr>
        <w:spacing w:line="360" w:lineRule="auto"/>
        <w:jc w:val="both"/>
        <w:rPr>
          <w:rFonts w:ascii="Times New Roman" w:hAnsi="Times New Roman" w:cs="Times New Roman"/>
        </w:rPr>
      </w:pPr>
      <w:r w:rsidRPr="003378E6">
        <w:rPr>
          <w:rFonts w:ascii="Times New Roman" w:hAnsi="Times New Roman" w:cs="Times New Roman"/>
          <w:b/>
          <w:bCs/>
        </w:rPr>
        <w:t>Boost employer participation:</w:t>
      </w:r>
      <w:r w:rsidRPr="003378E6">
        <w:rPr>
          <w:rFonts w:ascii="Times New Roman" w:hAnsi="Times New Roman" w:cs="Times New Roman"/>
        </w:rPr>
        <w:t xml:space="preserve"> Ensure the involvement of a minimum of 20 hospitality employers and recruitment agencies in the event, each promising to conduct at least 5 interviews or hiring conversations during the fair.</w:t>
      </w:r>
    </w:p>
    <w:p w14:paraId="5800AE78" w14:textId="5F0E9209" w:rsidR="00D7493A" w:rsidRPr="003378E6" w:rsidRDefault="00D7493A" w:rsidP="003378E6">
      <w:pPr>
        <w:pStyle w:val="ListParagraph"/>
        <w:numPr>
          <w:ilvl w:val="0"/>
          <w:numId w:val="5"/>
        </w:numPr>
        <w:spacing w:line="360" w:lineRule="auto"/>
        <w:jc w:val="both"/>
        <w:rPr>
          <w:rFonts w:ascii="Times New Roman" w:hAnsi="Times New Roman" w:cs="Times New Roman"/>
        </w:rPr>
      </w:pPr>
      <w:r w:rsidRPr="003378E6">
        <w:rPr>
          <w:rFonts w:ascii="Times New Roman" w:hAnsi="Times New Roman" w:cs="Times New Roman"/>
          <w:b/>
          <w:bCs/>
        </w:rPr>
        <w:t>Enhance the participation of job seekers:</w:t>
      </w:r>
      <w:r w:rsidRPr="003378E6">
        <w:rPr>
          <w:rFonts w:ascii="Times New Roman" w:hAnsi="Times New Roman" w:cs="Times New Roman"/>
        </w:rPr>
        <w:t xml:space="preserve"> Draw in at least 500 diverse job seekers, with underrepresented groups (such as women, ethnic minorities, and individuals with disabilities) constituting at least 30% of that number.</w:t>
      </w:r>
    </w:p>
    <w:p w14:paraId="302B85D0" w14:textId="4701B42C" w:rsidR="003378E6" w:rsidRPr="003378E6" w:rsidRDefault="00D7493A" w:rsidP="00D779FA">
      <w:pPr>
        <w:pStyle w:val="ListParagraph"/>
        <w:numPr>
          <w:ilvl w:val="0"/>
          <w:numId w:val="5"/>
        </w:numPr>
        <w:spacing w:line="360" w:lineRule="auto"/>
        <w:jc w:val="both"/>
        <w:rPr>
          <w:rFonts w:ascii="Times New Roman" w:hAnsi="Times New Roman" w:cs="Times New Roman"/>
        </w:rPr>
      </w:pPr>
      <w:r w:rsidRPr="003378E6">
        <w:rPr>
          <w:rFonts w:ascii="Times New Roman" w:hAnsi="Times New Roman" w:cs="Times New Roman"/>
          <w:b/>
          <w:bCs/>
        </w:rPr>
        <w:t>Improve participant experience and job placement results:</w:t>
      </w:r>
      <w:r w:rsidRPr="003378E6">
        <w:rPr>
          <w:rFonts w:ascii="Times New Roman" w:hAnsi="Times New Roman" w:cs="Times New Roman"/>
        </w:rPr>
        <w:t xml:space="preserve"> At least 25% of attendees seeking jobs should get a follow-up interview or a job offer within one month of the event. </w:t>
      </w:r>
      <w:r w:rsidR="00332D3B">
        <w:rPr>
          <w:rFonts w:ascii="Times New Roman" w:hAnsi="Times New Roman" w:cs="Times New Roman"/>
        </w:rPr>
        <w:t>This will be measured</w:t>
      </w:r>
      <w:r w:rsidRPr="003378E6">
        <w:rPr>
          <w:rFonts w:ascii="Times New Roman" w:hAnsi="Times New Roman" w:cs="Times New Roman"/>
        </w:rPr>
        <w:t xml:space="preserve"> through post-event surveys.</w:t>
      </w:r>
    </w:p>
    <w:p w14:paraId="736C18D0" w14:textId="162F5062" w:rsidR="00D7493A" w:rsidRPr="003378E6" w:rsidRDefault="00D7493A" w:rsidP="003378E6">
      <w:pPr>
        <w:pStyle w:val="Heading1"/>
        <w:rPr>
          <w:rFonts w:ascii="Times New Roman" w:hAnsi="Times New Roman" w:cs="Times New Roman"/>
          <w:sz w:val="28"/>
          <w:szCs w:val="28"/>
        </w:rPr>
      </w:pPr>
      <w:bookmarkStart w:id="10" w:name="_Toc190898908"/>
      <w:r w:rsidRPr="003378E6">
        <w:rPr>
          <w:rFonts w:ascii="Times New Roman" w:hAnsi="Times New Roman" w:cs="Times New Roman"/>
          <w:sz w:val="28"/>
          <w:szCs w:val="28"/>
        </w:rPr>
        <w:t>5. Event Management</w:t>
      </w:r>
      <w:bookmarkEnd w:id="10"/>
    </w:p>
    <w:p w14:paraId="1500DCF3" w14:textId="57AB5207" w:rsidR="00D7493A" w:rsidRDefault="00D7493A" w:rsidP="00D779FA">
      <w:pPr>
        <w:spacing w:line="360" w:lineRule="auto"/>
        <w:jc w:val="both"/>
        <w:rPr>
          <w:rFonts w:ascii="Times New Roman" w:hAnsi="Times New Roman" w:cs="Times New Roman"/>
        </w:rPr>
      </w:pPr>
      <w:r w:rsidRPr="00D779FA">
        <w:rPr>
          <w:rFonts w:ascii="Times New Roman" w:hAnsi="Times New Roman" w:cs="Times New Roman"/>
        </w:rPr>
        <w:t>The planning and delivery of the Inclusive Recruitment Fair that are successful require a comprehensive event management strategy. This strategy has three key components: operational planning, resource allocation, and marketing activities</w:t>
      </w:r>
      <w:r w:rsidR="00727FDC">
        <w:rPr>
          <w:rFonts w:ascii="Times New Roman" w:hAnsi="Times New Roman" w:cs="Times New Roman"/>
        </w:rPr>
        <w:t xml:space="preserve"> </w:t>
      </w:r>
      <w:r w:rsidR="00727FDC" w:rsidRPr="00727FDC">
        <w:rPr>
          <w:rFonts w:ascii="Times New Roman" w:hAnsi="Times New Roman" w:cs="Times New Roman"/>
        </w:rPr>
        <w:t xml:space="preserve">(Moise, Georgescu and </w:t>
      </w:r>
      <w:proofErr w:type="spellStart"/>
      <w:r w:rsidR="00727FDC" w:rsidRPr="00727FDC">
        <w:rPr>
          <w:rFonts w:ascii="Times New Roman" w:hAnsi="Times New Roman" w:cs="Times New Roman"/>
        </w:rPr>
        <w:t>Zgura</w:t>
      </w:r>
      <w:proofErr w:type="spellEnd"/>
      <w:r w:rsidR="00727FDC" w:rsidRPr="00727FDC">
        <w:rPr>
          <w:rFonts w:ascii="Times New Roman" w:hAnsi="Times New Roman" w:cs="Times New Roman"/>
        </w:rPr>
        <w:t>, 2012)</w:t>
      </w:r>
      <w:r w:rsidRPr="00D779FA">
        <w:rPr>
          <w:rFonts w:ascii="Times New Roman" w:hAnsi="Times New Roman" w:cs="Times New Roman"/>
        </w:rPr>
        <w:t>.</w:t>
      </w:r>
    </w:p>
    <w:p w14:paraId="64E8E331" w14:textId="77777777" w:rsidR="003378E6" w:rsidRPr="00D779FA" w:rsidRDefault="003378E6" w:rsidP="00D779FA">
      <w:pPr>
        <w:spacing w:line="360" w:lineRule="auto"/>
        <w:jc w:val="both"/>
        <w:rPr>
          <w:rFonts w:ascii="Times New Roman" w:hAnsi="Times New Roman" w:cs="Times New Roman"/>
        </w:rPr>
      </w:pPr>
    </w:p>
    <w:p w14:paraId="5D2913A4" w14:textId="0B0CA6C1" w:rsidR="00D7493A" w:rsidRPr="00D779FA" w:rsidRDefault="00D7493A" w:rsidP="00D779FA">
      <w:pPr>
        <w:spacing w:line="360" w:lineRule="auto"/>
        <w:jc w:val="both"/>
        <w:rPr>
          <w:rFonts w:ascii="Times New Roman" w:hAnsi="Times New Roman" w:cs="Times New Roman"/>
        </w:rPr>
      </w:pPr>
      <w:r w:rsidRPr="00D779FA">
        <w:rPr>
          <w:rFonts w:ascii="Times New Roman" w:hAnsi="Times New Roman" w:cs="Times New Roman"/>
        </w:rPr>
        <w:t>An event of this magnitude requires a comprehensive logistics plan that covers every detail of the operation, from the setup of the venue to the technology infrastructure, to the catering, and to the accessibility of the location for its attendees. The InterContinental Bucharest has been chosen for what is obviously a very central location, and, more importantly, for what is, as we understand it, the hotel's flexibility and capacity to handle well over 500 attendees</w:t>
      </w:r>
      <w:r w:rsidR="00727FDC">
        <w:rPr>
          <w:rFonts w:ascii="Times New Roman" w:hAnsi="Times New Roman" w:cs="Times New Roman"/>
        </w:rPr>
        <w:t xml:space="preserve"> </w:t>
      </w:r>
      <w:r w:rsidR="00727FDC" w:rsidRPr="00727FDC">
        <w:rPr>
          <w:rFonts w:ascii="Times New Roman" w:hAnsi="Times New Roman" w:cs="Times New Roman"/>
        </w:rPr>
        <w:t xml:space="preserve">(InterContinental </w:t>
      </w:r>
      <w:proofErr w:type="spellStart"/>
      <w:r w:rsidR="00727FDC" w:rsidRPr="00727FDC">
        <w:rPr>
          <w:rFonts w:ascii="Times New Roman" w:hAnsi="Times New Roman" w:cs="Times New Roman"/>
        </w:rPr>
        <w:t>Athenee</w:t>
      </w:r>
      <w:proofErr w:type="spellEnd"/>
      <w:r w:rsidR="00727FDC" w:rsidRPr="00727FDC">
        <w:rPr>
          <w:rFonts w:ascii="Times New Roman" w:hAnsi="Times New Roman" w:cs="Times New Roman"/>
        </w:rPr>
        <w:t xml:space="preserve"> Palace, 2024)</w:t>
      </w:r>
      <w:r w:rsidRPr="00D779FA">
        <w:rPr>
          <w:rFonts w:ascii="Times New Roman" w:hAnsi="Times New Roman" w:cs="Times New Roman"/>
        </w:rPr>
        <w:t>.</w:t>
      </w:r>
    </w:p>
    <w:p w14:paraId="11FA4A91" w14:textId="77777777" w:rsidR="003378E6" w:rsidRDefault="003378E6" w:rsidP="00D779FA">
      <w:pPr>
        <w:spacing w:line="360" w:lineRule="auto"/>
        <w:jc w:val="both"/>
        <w:rPr>
          <w:rFonts w:ascii="Times New Roman" w:hAnsi="Times New Roman" w:cs="Times New Roman"/>
        </w:rPr>
      </w:pPr>
    </w:p>
    <w:p w14:paraId="0BE371B8" w14:textId="6EA6B274" w:rsidR="00D7493A" w:rsidRPr="00D779FA" w:rsidRDefault="00D7493A" w:rsidP="00D779FA">
      <w:pPr>
        <w:spacing w:line="360" w:lineRule="auto"/>
        <w:jc w:val="both"/>
        <w:rPr>
          <w:rFonts w:ascii="Times New Roman" w:hAnsi="Times New Roman" w:cs="Times New Roman"/>
        </w:rPr>
      </w:pPr>
      <w:r w:rsidRPr="00D779FA">
        <w:rPr>
          <w:rFonts w:ascii="Times New Roman" w:hAnsi="Times New Roman" w:cs="Times New Roman"/>
        </w:rPr>
        <w:t>The workshop will need a fully committed team to run it effectively. Our staffing plan includes an event manager, facilitators, an AV technician, a diversity and inclusion consultant, and career coaches to help our participants practice the kinds of conversations that happen in job interviews. The event will take place in a space large enough to accommodate booths for employers, plenty of networking opportunities, a digital registration system, and the kind of hybrid meeting technology that will allow remote attendees to participate in the event</w:t>
      </w:r>
      <w:r w:rsidR="00727FDC">
        <w:rPr>
          <w:rFonts w:ascii="Times New Roman" w:hAnsi="Times New Roman" w:cs="Times New Roman"/>
        </w:rPr>
        <w:t xml:space="preserve"> </w:t>
      </w:r>
      <w:r w:rsidR="00727FDC" w:rsidRPr="00727FDC">
        <w:rPr>
          <w:rFonts w:ascii="Times New Roman" w:hAnsi="Times New Roman" w:cs="Times New Roman"/>
        </w:rPr>
        <w:t>(Almeida, 2023)</w:t>
      </w:r>
      <w:r w:rsidRPr="00D779FA">
        <w:rPr>
          <w:rFonts w:ascii="Times New Roman" w:hAnsi="Times New Roman" w:cs="Times New Roman"/>
        </w:rPr>
        <w:t>.</w:t>
      </w:r>
    </w:p>
    <w:p w14:paraId="5ED1270C" w14:textId="77777777" w:rsidR="003378E6" w:rsidRDefault="003378E6" w:rsidP="00D779FA">
      <w:pPr>
        <w:spacing w:line="360" w:lineRule="auto"/>
        <w:jc w:val="both"/>
        <w:rPr>
          <w:rFonts w:ascii="Times New Roman" w:hAnsi="Times New Roman" w:cs="Times New Roman"/>
        </w:rPr>
      </w:pPr>
    </w:p>
    <w:p w14:paraId="2F8E4BFA" w14:textId="178A0D33" w:rsidR="00D7493A" w:rsidRPr="00D779FA" w:rsidRDefault="00D7493A" w:rsidP="00D779FA">
      <w:pPr>
        <w:spacing w:line="360" w:lineRule="auto"/>
        <w:jc w:val="both"/>
        <w:rPr>
          <w:rFonts w:ascii="Times New Roman" w:hAnsi="Times New Roman" w:cs="Times New Roman"/>
        </w:rPr>
      </w:pPr>
      <w:r w:rsidRPr="00D779FA">
        <w:rPr>
          <w:rFonts w:ascii="Times New Roman" w:hAnsi="Times New Roman" w:cs="Times New Roman"/>
        </w:rPr>
        <w:t>A multi-channel marketing approach will be put into action to secure and ensure nearly complete participation from both job candidates and employers. The main marketing push includes</w:t>
      </w:r>
      <w:r w:rsidR="003378E6">
        <w:rPr>
          <w:rFonts w:ascii="Times New Roman" w:hAnsi="Times New Roman" w:cs="Times New Roman"/>
        </w:rPr>
        <w:t xml:space="preserve"> digital campaigns</w:t>
      </w:r>
      <w:r w:rsidR="00D63C5F">
        <w:rPr>
          <w:rFonts w:ascii="Times New Roman" w:hAnsi="Times New Roman" w:cs="Times New Roman"/>
        </w:rPr>
        <w:t xml:space="preserve"> and </w:t>
      </w:r>
      <w:r w:rsidR="003378E6">
        <w:rPr>
          <w:rFonts w:ascii="Times New Roman" w:hAnsi="Times New Roman" w:cs="Times New Roman"/>
        </w:rPr>
        <w:t xml:space="preserve">partnerships with relevant institutions and influencers. </w:t>
      </w:r>
      <w:r w:rsidR="00D63C5F">
        <w:rPr>
          <w:rFonts w:ascii="Times New Roman" w:hAnsi="Times New Roman" w:cs="Times New Roman"/>
        </w:rPr>
        <w:t xml:space="preserve">Digital campaign will entail social media promotion on popular platforms like Facebook, Instagram, and LinkedIn. </w:t>
      </w:r>
      <w:proofErr w:type="spellStart"/>
      <w:r w:rsidR="00D63C5F" w:rsidRPr="00D63C5F">
        <w:rPr>
          <w:rFonts w:ascii="Times New Roman" w:hAnsi="Times New Roman" w:cs="Times New Roman"/>
        </w:rPr>
        <w:t>Harb</w:t>
      </w:r>
      <w:proofErr w:type="spellEnd"/>
      <w:r w:rsidR="00D63C5F" w:rsidRPr="00D63C5F">
        <w:rPr>
          <w:rFonts w:ascii="Times New Roman" w:hAnsi="Times New Roman" w:cs="Times New Roman"/>
        </w:rPr>
        <w:t xml:space="preserve"> </w:t>
      </w:r>
      <w:r w:rsidR="00D63C5F" w:rsidRPr="00D63C5F">
        <w:rPr>
          <w:rFonts w:ascii="Times New Roman" w:hAnsi="Times New Roman" w:cs="Times New Roman"/>
          <w:i/>
          <w:iCs/>
        </w:rPr>
        <w:t>et al.</w:t>
      </w:r>
      <w:r w:rsidR="00D63C5F">
        <w:rPr>
          <w:rFonts w:ascii="Times New Roman" w:hAnsi="Times New Roman" w:cs="Times New Roman"/>
        </w:rPr>
        <w:t xml:space="preserve"> (</w:t>
      </w:r>
      <w:r w:rsidR="00D63C5F" w:rsidRPr="00D63C5F">
        <w:rPr>
          <w:rFonts w:ascii="Times New Roman" w:hAnsi="Times New Roman" w:cs="Times New Roman"/>
        </w:rPr>
        <w:t>2019)</w:t>
      </w:r>
      <w:r w:rsidR="00D63C5F">
        <w:rPr>
          <w:rFonts w:ascii="Times New Roman" w:hAnsi="Times New Roman" w:cs="Times New Roman"/>
        </w:rPr>
        <w:t xml:space="preserve"> have shown that using social media campaign in promoting events significantly increases the likelihood of attendance. Additionally, the event will be promoted through partnering with Romanian influencers, who focus on promoting diversity and inclusivity and relevant institutions</w:t>
      </w:r>
      <w:r w:rsidR="00EB3687">
        <w:rPr>
          <w:rFonts w:ascii="Times New Roman" w:hAnsi="Times New Roman" w:cs="Times New Roman"/>
        </w:rPr>
        <w:t xml:space="preserve"> such as </w:t>
      </w:r>
      <w:r w:rsidR="00EB3687" w:rsidRPr="00EB3687">
        <w:rPr>
          <w:rFonts w:ascii="Times New Roman" w:hAnsi="Times New Roman" w:cs="Times New Roman"/>
        </w:rPr>
        <w:t>The Romanian Diversity Chamber of Commerce (RDCC)</w:t>
      </w:r>
      <w:r w:rsidR="00EB3687">
        <w:rPr>
          <w:rFonts w:ascii="Times New Roman" w:hAnsi="Times New Roman" w:cs="Times New Roman"/>
        </w:rPr>
        <w:t xml:space="preserve"> </w:t>
      </w:r>
      <w:r w:rsidR="00EB3687" w:rsidRPr="00EB3687">
        <w:rPr>
          <w:rFonts w:ascii="Times New Roman" w:hAnsi="Times New Roman" w:cs="Times New Roman"/>
        </w:rPr>
        <w:t>(</w:t>
      </w:r>
      <w:proofErr w:type="spellStart"/>
      <w:r w:rsidR="00EB3687" w:rsidRPr="00EB3687">
        <w:rPr>
          <w:rFonts w:ascii="Times New Roman" w:hAnsi="Times New Roman" w:cs="Times New Roman"/>
        </w:rPr>
        <w:t>Urbact</w:t>
      </w:r>
      <w:proofErr w:type="spellEnd"/>
      <w:r w:rsidR="00EB3687" w:rsidRPr="00EB3687">
        <w:rPr>
          <w:rFonts w:ascii="Times New Roman" w:hAnsi="Times New Roman" w:cs="Times New Roman"/>
        </w:rPr>
        <w:t>, 2021)</w:t>
      </w:r>
      <w:r w:rsidR="00EB3687">
        <w:rPr>
          <w:rFonts w:ascii="Times New Roman" w:hAnsi="Times New Roman" w:cs="Times New Roman"/>
        </w:rPr>
        <w:t xml:space="preserve">. </w:t>
      </w:r>
    </w:p>
    <w:p w14:paraId="2D574464" w14:textId="77777777" w:rsidR="003378E6" w:rsidRDefault="003378E6" w:rsidP="00D779FA">
      <w:pPr>
        <w:spacing w:line="360" w:lineRule="auto"/>
        <w:jc w:val="both"/>
        <w:rPr>
          <w:rFonts w:ascii="Times New Roman" w:hAnsi="Times New Roman" w:cs="Times New Roman"/>
        </w:rPr>
      </w:pPr>
    </w:p>
    <w:p w14:paraId="2F6B10BA" w14:textId="783CDEC0" w:rsidR="009B300F" w:rsidRPr="00D779FA" w:rsidRDefault="00D7493A" w:rsidP="00D779FA">
      <w:pPr>
        <w:spacing w:line="360" w:lineRule="auto"/>
        <w:jc w:val="both"/>
        <w:rPr>
          <w:rFonts w:ascii="Times New Roman" w:hAnsi="Times New Roman" w:cs="Times New Roman"/>
        </w:rPr>
      </w:pPr>
      <w:r w:rsidRPr="00D779FA">
        <w:rPr>
          <w:rFonts w:ascii="Times New Roman" w:hAnsi="Times New Roman" w:cs="Times New Roman"/>
        </w:rPr>
        <w:t>The Inclusive Recruitment Fair will be aligned with the broader industry trends necessary to drive real change in the hospitality hiring space. This event fair will not only be operationally efficient but also strategically focused, resulting in the kind of change people are asking for in the hiring area</w:t>
      </w:r>
      <w:r w:rsidR="00E80767">
        <w:rPr>
          <w:rFonts w:ascii="Times New Roman" w:hAnsi="Times New Roman" w:cs="Times New Roman"/>
        </w:rPr>
        <w:t xml:space="preserve"> </w:t>
      </w:r>
      <w:r w:rsidR="00E80767" w:rsidRPr="00E80767">
        <w:rPr>
          <w:rFonts w:ascii="Times New Roman" w:hAnsi="Times New Roman" w:cs="Times New Roman"/>
        </w:rPr>
        <w:t>(</w:t>
      </w:r>
      <w:proofErr w:type="spellStart"/>
      <w:r w:rsidR="00E80767" w:rsidRPr="00E80767">
        <w:rPr>
          <w:rFonts w:ascii="Times New Roman" w:hAnsi="Times New Roman" w:cs="Times New Roman"/>
        </w:rPr>
        <w:t>Cimpoca</w:t>
      </w:r>
      <w:proofErr w:type="spellEnd"/>
      <w:r w:rsidR="00E80767" w:rsidRPr="00E80767">
        <w:rPr>
          <w:rFonts w:ascii="Times New Roman" w:hAnsi="Times New Roman" w:cs="Times New Roman"/>
        </w:rPr>
        <w:t>, 2023)</w:t>
      </w:r>
      <w:r w:rsidRPr="00D779FA">
        <w:rPr>
          <w:rFonts w:ascii="Times New Roman" w:hAnsi="Times New Roman" w:cs="Times New Roman"/>
        </w:rPr>
        <w:t>.</w:t>
      </w:r>
    </w:p>
    <w:p w14:paraId="3E667F7E" w14:textId="77777777" w:rsidR="003378E6" w:rsidRPr="003378E6" w:rsidRDefault="003378E6" w:rsidP="003378E6">
      <w:pPr>
        <w:pStyle w:val="Heading1"/>
        <w:rPr>
          <w:rFonts w:ascii="Calibri" w:hAnsi="Calibri" w:cs="Calibri"/>
          <w:sz w:val="28"/>
          <w:szCs w:val="28"/>
        </w:rPr>
      </w:pPr>
      <w:bookmarkStart w:id="11" w:name="_Toc190898909"/>
      <w:r w:rsidRPr="003378E6">
        <w:rPr>
          <w:rFonts w:ascii="Calibri" w:hAnsi="Calibri" w:cs="Calibri"/>
          <w:sz w:val="28"/>
          <w:szCs w:val="28"/>
        </w:rPr>
        <w:t xml:space="preserve">6. </w:t>
      </w:r>
      <w:r w:rsidR="0016101F" w:rsidRPr="003378E6">
        <w:rPr>
          <w:rFonts w:ascii="Calibri" w:hAnsi="Calibri" w:cs="Calibri"/>
          <w:sz w:val="28"/>
          <w:szCs w:val="28"/>
        </w:rPr>
        <w:t>Event Budget</w:t>
      </w:r>
      <w:bookmarkEnd w:id="11"/>
    </w:p>
    <w:p w14:paraId="70C82460" w14:textId="684E8B2F" w:rsidR="0016101F" w:rsidRPr="00D779FA" w:rsidRDefault="0016101F" w:rsidP="00D779FA">
      <w:pPr>
        <w:pStyle w:val="NormalWeb"/>
        <w:spacing w:line="360" w:lineRule="auto"/>
        <w:jc w:val="both"/>
      </w:pPr>
      <w:r w:rsidRPr="00D779FA">
        <w:t>Part of having a clear budget is knowing the difference between the costs to run the Inclusive Recruitment Fair</w:t>
      </w:r>
      <w:r w:rsidRPr="00D779FA">
        <w:t> </w:t>
      </w:r>
      <w:r w:rsidRPr="00D779FA">
        <w:t xml:space="preserve">for Hospitality and if it is feasible to use additional resources from </w:t>
      </w:r>
      <w:r w:rsidR="00F12F0F">
        <w:t>other organisations</w:t>
      </w:r>
      <w:r w:rsidRPr="00D779FA">
        <w:t>. The budget lists possible revenues, expected expenses, sources of funding,</w:t>
      </w:r>
      <w:r w:rsidRPr="00D779FA">
        <w:t> </w:t>
      </w:r>
      <w:r w:rsidRPr="00D779FA">
        <w:t>and an analysis of cost-cutting measures</w:t>
      </w:r>
      <w:r w:rsidR="008B3DF5">
        <w:t xml:space="preserve"> </w:t>
      </w:r>
      <w:r w:rsidR="008B3DF5" w:rsidRPr="008B3DF5">
        <w:t>(Ben-Shushan, 2022)</w:t>
      </w:r>
      <w:r w:rsidRPr="00D779FA">
        <w:t>. Basic revenue will be derived from</w:t>
      </w:r>
      <w:r w:rsidRPr="00D779FA">
        <w:t> </w:t>
      </w:r>
      <w:r w:rsidRPr="00D779FA">
        <w:t>the sale of tickets, sponsorship or booths. The estimated revenue is about</w:t>
      </w:r>
      <w:r w:rsidRPr="00D779FA">
        <w:t> </w:t>
      </w:r>
      <w:r w:rsidRPr="00D779FA">
        <w:t>€55,000, where ticket sales will contribute about €10,000 if tickets are €20 per person and 500 people attend. Five major hospitality brands and recruitment agencies will be sponsoring a minimum €25,000,</w:t>
      </w:r>
      <w:r w:rsidRPr="00D779FA">
        <w:t> </w:t>
      </w:r>
      <w:r w:rsidRPr="00D779FA">
        <w:t>each donating a total of €5,000. The remaining income will come</w:t>
      </w:r>
      <w:r w:rsidRPr="00D779FA">
        <w:t> </w:t>
      </w:r>
      <w:r w:rsidRPr="00D779FA">
        <w:t>from the rentals of 20 recruitment booths to employers and agencies for €1,000 per booth, totalling €20,000.</w:t>
      </w:r>
    </w:p>
    <w:p w14:paraId="49287368" w14:textId="678C6C99" w:rsidR="0016101F" w:rsidRPr="00D779FA" w:rsidRDefault="0016101F" w:rsidP="00D779FA">
      <w:pPr>
        <w:pStyle w:val="NormalWeb"/>
        <w:spacing w:line="360" w:lineRule="auto"/>
        <w:jc w:val="both"/>
      </w:pPr>
      <w:r w:rsidRPr="00D779FA">
        <w:t>The total estimated budget for the event amounts to €37,000, including the necessary</w:t>
      </w:r>
      <w:r w:rsidRPr="00D779FA">
        <w:t> </w:t>
      </w:r>
      <w:r w:rsidRPr="00D779FA">
        <w:t>expenses such as venue rental</w:t>
      </w:r>
      <w:r w:rsidR="008B3DF5">
        <w:t xml:space="preserve">, </w:t>
      </w:r>
      <w:r w:rsidRPr="00D779FA">
        <w:t xml:space="preserve">personnel, marketing, catering, logistics, and overhead. The two-day venue rental fee at the InterContinental Bucharest will be about €12,000, </w:t>
      </w:r>
      <w:proofErr w:type="gramStart"/>
      <w:r w:rsidRPr="00D779FA">
        <w:t>taking into account</w:t>
      </w:r>
      <w:proofErr w:type="gramEnd"/>
      <w:r w:rsidRPr="00D779FA">
        <w:t> </w:t>
      </w:r>
      <w:r w:rsidRPr="00D779FA">
        <w:t>the central position, appropriate conference-type venues, and the accessibility of the venue, contact, and facilities</w:t>
      </w:r>
      <w:r w:rsidR="008B3DF5">
        <w:t xml:space="preserve"> </w:t>
      </w:r>
      <w:r w:rsidR="008B3DF5" w:rsidRPr="008B3DF5">
        <w:t xml:space="preserve">(InterContinental </w:t>
      </w:r>
      <w:proofErr w:type="spellStart"/>
      <w:r w:rsidR="008B3DF5" w:rsidRPr="008B3DF5">
        <w:t>Athenee</w:t>
      </w:r>
      <w:proofErr w:type="spellEnd"/>
      <w:r w:rsidR="008B3DF5" w:rsidRPr="008B3DF5">
        <w:t xml:space="preserve"> Palace, 2024)</w:t>
      </w:r>
      <w:r w:rsidRPr="00D779FA">
        <w:t xml:space="preserve">. </w:t>
      </w:r>
      <w:r w:rsidR="00964170">
        <w:t>It is estimated</w:t>
      </w:r>
      <w:r w:rsidRPr="00D779FA">
        <w:t xml:space="preserve"> €8,000 </w:t>
      </w:r>
      <w:r w:rsidR="00964170">
        <w:t xml:space="preserve">will be used </w:t>
      </w:r>
      <w:r w:rsidRPr="00D779FA">
        <w:t>in staffing costs to cover</w:t>
      </w:r>
      <w:r w:rsidRPr="00D779FA">
        <w:t> </w:t>
      </w:r>
      <w:r w:rsidRPr="00D779FA">
        <w:t xml:space="preserve">event managers, AV technicians and workshop facilitators. €5,000 are being spent on marketing, which is primarily entered through digital campaigns. </w:t>
      </w:r>
      <w:r w:rsidRPr="00D779FA">
        <w:lastRenderedPageBreak/>
        <w:t>€</w:t>
      </w:r>
      <w:r w:rsidR="00FB728A" w:rsidRPr="00D779FA">
        <w:t xml:space="preserve">4,000 </w:t>
      </w:r>
      <w:r w:rsidR="00FB728A">
        <w:t>are</w:t>
      </w:r>
      <w:r w:rsidR="008B3DF5">
        <w:t xml:space="preserve"> used </w:t>
      </w:r>
      <w:r w:rsidRPr="00D779FA">
        <w:t xml:space="preserve">for catering snacks and drinks for </w:t>
      </w:r>
      <w:r w:rsidR="008B3DF5">
        <w:t xml:space="preserve">participants and </w:t>
      </w:r>
      <w:r w:rsidRPr="00D779FA">
        <w:t xml:space="preserve">€6,000 for logistics </w:t>
      </w:r>
      <w:r w:rsidR="008B3DF5">
        <w:t>like</w:t>
      </w:r>
      <w:r w:rsidRPr="00D779FA">
        <w:t xml:space="preserve"> AV equipment, furniture, </w:t>
      </w:r>
      <w:r w:rsidR="008B3DF5">
        <w:t xml:space="preserve">and </w:t>
      </w:r>
      <w:r w:rsidRPr="00D779FA">
        <w:t>parking Printing materials and signage for events will also</w:t>
      </w:r>
      <w:r w:rsidRPr="00D779FA">
        <w:t> </w:t>
      </w:r>
      <w:r w:rsidRPr="00D779FA">
        <w:t xml:space="preserve">include some </w:t>
      </w:r>
      <w:r w:rsidR="0081555E" w:rsidRPr="00D779FA">
        <w:t>misc</w:t>
      </w:r>
      <w:r w:rsidR="0081555E">
        <w:t>ellaneous</w:t>
      </w:r>
      <w:r w:rsidRPr="00D779FA">
        <w:t xml:space="preserve"> expenses with a total of €2,000.</w:t>
      </w:r>
    </w:p>
    <w:p w14:paraId="2FE03247" w14:textId="2D3D9A1E" w:rsidR="0016101F" w:rsidRPr="00D779FA" w:rsidRDefault="0016101F" w:rsidP="00D779FA">
      <w:pPr>
        <w:pStyle w:val="NormalWeb"/>
        <w:spacing w:line="360" w:lineRule="auto"/>
        <w:jc w:val="both"/>
      </w:pPr>
      <w:r w:rsidRPr="00D779FA">
        <w:t>To pay for</w:t>
      </w:r>
      <w:r w:rsidRPr="00D779FA">
        <w:t> </w:t>
      </w:r>
      <w:r w:rsidRPr="00D779FA">
        <w:t xml:space="preserve">the event, </w:t>
      </w:r>
      <w:r w:rsidR="00FB728A">
        <w:t>revenue will be generated from</w:t>
      </w:r>
      <w:r w:rsidRPr="00D779FA">
        <w:t xml:space="preserve"> outside sources, like corporations who want to be festival sponsors, or </w:t>
      </w:r>
      <w:r w:rsidR="00FB728A">
        <w:t>through</w:t>
      </w:r>
      <w:r w:rsidRPr="00D779FA">
        <w:t xml:space="preserve"> government grants for diversity</w:t>
      </w:r>
      <w:r w:rsidR="002A1317">
        <w:t xml:space="preserve"> </w:t>
      </w:r>
      <w:r w:rsidR="002A1317" w:rsidRPr="002A1317">
        <w:t>(</w:t>
      </w:r>
      <w:proofErr w:type="spellStart"/>
      <w:r w:rsidR="002A1317" w:rsidRPr="002A1317">
        <w:t>Litvin</w:t>
      </w:r>
      <w:proofErr w:type="spellEnd"/>
      <w:r w:rsidR="002A1317" w:rsidRPr="002A1317">
        <w:t>, 2013)</w:t>
      </w:r>
      <w:r w:rsidRPr="00D779FA">
        <w:t>. The event then will seek to secure the additional</w:t>
      </w:r>
      <w:r w:rsidRPr="00D779FA">
        <w:t> </w:t>
      </w:r>
      <w:r w:rsidRPr="00D779FA">
        <w:t>€10,000 in funding available through employment diversity initiatives as well as workforce development grants funded by the EU</w:t>
      </w:r>
      <w:r w:rsidR="002A1317">
        <w:t xml:space="preserve"> </w:t>
      </w:r>
      <w:r w:rsidR="002A1317" w:rsidRPr="002A1317">
        <w:t>(European Commission, 2024)</w:t>
      </w:r>
      <w:r w:rsidRPr="00D779FA">
        <w:t>. To that end, cost-control strategies will include negotiating bulk pricing for services at venues, benefit from outsourcing digital marketing and using volunteers</w:t>
      </w:r>
      <w:r w:rsidRPr="00D779FA">
        <w:t> </w:t>
      </w:r>
      <w:r w:rsidRPr="00D779FA">
        <w:t>in certain functions. The remaining €5,000 will be placed in a contingency fund to cover unexpected expenses that may</w:t>
      </w:r>
      <w:r w:rsidRPr="00D779FA">
        <w:t> </w:t>
      </w:r>
      <w:r w:rsidRPr="00D779FA">
        <w:t>arise, keeping the event financially viable while providing a maximum impact experience for the participants.</w:t>
      </w:r>
    </w:p>
    <w:p w14:paraId="46F58AEF" w14:textId="7104B3C2" w:rsidR="0016101F" w:rsidRPr="003378E6" w:rsidRDefault="003378E6" w:rsidP="003378E6">
      <w:pPr>
        <w:pStyle w:val="Heading1"/>
        <w:rPr>
          <w:rFonts w:ascii="Times New Roman" w:hAnsi="Times New Roman" w:cs="Times New Roman"/>
          <w:sz w:val="28"/>
          <w:szCs w:val="28"/>
        </w:rPr>
      </w:pPr>
      <w:bookmarkStart w:id="12" w:name="_Toc190898910"/>
      <w:r>
        <w:rPr>
          <w:rFonts w:ascii="Times New Roman" w:hAnsi="Times New Roman" w:cs="Times New Roman"/>
          <w:sz w:val="28"/>
          <w:szCs w:val="28"/>
        </w:rPr>
        <w:t>7</w:t>
      </w:r>
      <w:r w:rsidRPr="003378E6">
        <w:rPr>
          <w:rFonts w:ascii="Times New Roman" w:hAnsi="Times New Roman" w:cs="Times New Roman"/>
          <w:sz w:val="28"/>
          <w:szCs w:val="28"/>
        </w:rPr>
        <w:t xml:space="preserve">. </w:t>
      </w:r>
      <w:r w:rsidR="0016101F" w:rsidRPr="003378E6">
        <w:rPr>
          <w:rFonts w:ascii="Times New Roman" w:hAnsi="Times New Roman" w:cs="Times New Roman"/>
          <w:sz w:val="28"/>
          <w:szCs w:val="28"/>
        </w:rPr>
        <w:t>Industry</w:t>
      </w:r>
      <w:r w:rsidR="0016101F" w:rsidRPr="003378E6">
        <w:rPr>
          <w:rFonts w:ascii="Times New Roman" w:hAnsi="Times New Roman" w:cs="Times New Roman"/>
          <w:sz w:val="28"/>
          <w:szCs w:val="28"/>
        </w:rPr>
        <w:t> </w:t>
      </w:r>
      <w:r>
        <w:rPr>
          <w:rFonts w:ascii="Times New Roman" w:hAnsi="Times New Roman" w:cs="Times New Roman"/>
          <w:sz w:val="28"/>
          <w:szCs w:val="28"/>
        </w:rPr>
        <w:t>T</w:t>
      </w:r>
      <w:r w:rsidR="0016101F" w:rsidRPr="003378E6">
        <w:rPr>
          <w:rFonts w:ascii="Times New Roman" w:hAnsi="Times New Roman" w:cs="Times New Roman"/>
          <w:sz w:val="28"/>
          <w:szCs w:val="28"/>
        </w:rPr>
        <w:t xml:space="preserve">rends, </w:t>
      </w:r>
      <w:r>
        <w:rPr>
          <w:rFonts w:ascii="Times New Roman" w:hAnsi="Times New Roman" w:cs="Times New Roman"/>
          <w:sz w:val="28"/>
          <w:szCs w:val="28"/>
        </w:rPr>
        <w:t>I</w:t>
      </w:r>
      <w:r w:rsidR="0016101F" w:rsidRPr="003378E6">
        <w:rPr>
          <w:rFonts w:ascii="Times New Roman" w:hAnsi="Times New Roman" w:cs="Times New Roman"/>
          <w:sz w:val="28"/>
          <w:szCs w:val="28"/>
        </w:rPr>
        <w:t xml:space="preserve">ssues and </w:t>
      </w:r>
      <w:r>
        <w:rPr>
          <w:rFonts w:ascii="Times New Roman" w:hAnsi="Times New Roman" w:cs="Times New Roman"/>
          <w:sz w:val="28"/>
          <w:szCs w:val="28"/>
        </w:rPr>
        <w:t>I</w:t>
      </w:r>
      <w:r w:rsidR="0016101F" w:rsidRPr="003378E6">
        <w:rPr>
          <w:rFonts w:ascii="Times New Roman" w:hAnsi="Times New Roman" w:cs="Times New Roman"/>
          <w:sz w:val="28"/>
          <w:szCs w:val="28"/>
        </w:rPr>
        <w:t>mpacts</w:t>
      </w:r>
      <w:bookmarkEnd w:id="12"/>
    </w:p>
    <w:p w14:paraId="54DFD50E" w14:textId="4E7287B1" w:rsidR="0016101F" w:rsidRPr="00D779FA" w:rsidRDefault="0016101F" w:rsidP="00D779FA">
      <w:pPr>
        <w:pStyle w:val="NormalWeb"/>
        <w:spacing w:line="360" w:lineRule="auto"/>
        <w:jc w:val="both"/>
      </w:pPr>
      <w:r w:rsidRPr="00D779FA">
        <w:t>The</w:t>
      </w:r>
      <w:r w:rsidRPr="00D779FA">
        <w:t> </w:t>
      </w:r>
      <w:r w:rsidRPr="00D779FA">
        <w:t xml:space="preserve">hospitality recruitment picture is changing </w:t>
      </w:r>
      <w:r w:rsidR="002C4951">
        <w:t xml:space="preserve">significantly due to </w:t>
      </w:r>
      <w:r w:rsidRPr="00D779FA">
        <w:t>moves in the economy, changes in tech, and diversity and inclusion ambitions. Inclusive hiring is one of the big trends</w:t>
      </w:r>
      <w:r w:rsidRPr="00D779FA">
        <w:t> </w:t>
      </w:r>
      <w:r w:rsidRPr="00D779FA">
        <w:t>shaping the industry. With a diverse range of workforce demographics emerging, hospitality organisations are being pushed to adopt equal opportunity</w:t>
      </w:r>
      <w:r w:rsidRPr="00D779FA">
        <w:t> </w:t>
      </w:r>
      <w:r w:rsidRPr="00D779FA">
        <w:t>practices, eliminate unconscious bias and create an inclusive workplace</w:t>
      </w:r>
      <w:r w:rsidR="00952113">
        <w:t xml:space="preserve"> </w:t>
      </w:r>
      <w:r w:rsidR="00952113" w:rsidRPr="00952113">
        <w:t>(</w:t>
      </w:r>
      <w:proofErr w:type="spellStart"/>
      <w:r w:rsidR="00952113" w:rsidRPr="00952113">
        <w:t>Im</w:t>
      </w:r>
      <w:proofErr w:type="spellEnd"/>
      <w:r w:rsidR="00952113" w:rsidRPr="00952113">
        <w:t>, Chung and Qin, 2023)</w:t>
      </w:r>
      <w:r w:rsidRPr="00D779FA">
        <w:t>. This goes hand in hand with the mission behind the Inclusive Recruitment Fair to bring employers and talent from all</w:t>
      </w:r>
      <w:r w:rsidRPr="00D779FA">
        <w:t> </w:t>
      </w:r>
      <w:r w:rsidRPr="00D779FA">
        <w:t>backgrounds, together in meaningful ways.</w:t>
      </w:r>
    </w:p>
    <w:p w14:paraId="29FD58F2" w14:textId="79CF7A63" w:rsidR="0016101F" w:rsidRPr="00D779FA" w:rsidRDefault="0016101F" w:rsidP="00D779FA">
      <w:pPr>
        <w:pStyle w:val="NormalWeb"/>
        <w:spacing w:line="360" w:lineRule="auto"/>
        <w:jc w:val="both"/>
      </w:pPr>
      <w:r w:rsidRPr="00D779FA">
        <w:t>In a bid to adopt efficient hiring processes, more and more hospitality employers are turning to AI-based recruiting platforms, virtual</w:t>
      </w:r>
      <w:r w:rsidRPr="00D779FA">
        <w:t> </w:t>
      </w:r>
      <w:r w:rsidRPr="00D779FA">
        <w:t xml:space="preserve">job fairs, or screen releasing such customers with technology. This </w:t>
      </w:r>
      <w:proofErr w:type="gramStart"/>
      <w:r w:rsidRPr="00D779FA">
        <w:t>opens up</w:t>
      </w:r>
      <w:proofErr w:type="gramEnd"/>
      <w:r w:rsidRPr="00D779FA">
        <w:t xml:space="preserve"> the possibility for the event to adopt a hybrid approach, </w:t>
      </w:r>
      <w:r w:rsidR="00C6293F">
        <w:t xml:space="preserve">helping </w:t>
      </w:r>
      <w:r w:rsidRPr="00D779FA">
        <w:t>job seekers in different regions to attend via virtual networking</w:t>
      </w:r>
      <w:r w:rsidRPr="00D779FA">
        <w:t> </w:t>
      </w:r>
      <w:r w:rsidRPr="00D779FA">
        <w:t>sessions and video interviews</w:t>
      </w:r>
      <w:r w:rsidR="00330915">
        <w:t xml:space="preserve"> </w:t>
      </w:r>
      <w:r w:rsidR="00330915" w:rsidRPr="00330915">
        <w:t xml:space="preserve">(Hamid </w:t>
      </w:r>
      <w:r w:rsidR="00330915" w:rsidRPr="00330915">
        <w:rPr>
          <w:i/>
          <w:iCs/>
        </w:rPr>
        <w:t>et al.,</w:t>
      </w:r>
      <w:r w:rsidR="00330915" w:rsidRPr="00330915">
        <w:t xml:space="preserve"> 2023)</w:t>
      </w:r>
      <w:r w:rsidRPr="00D779FA">
        <w:t>.</w:t>
      </w:r>
    </w:p>
    <w:p w14:paraId="6FF221A1" w14:textId="286AD80B" w:rsidR="0016101F" w:rsidRPr="00D779FA" w:rsidRDefault="0016101F" w:rsidP="00D779FA">
      <w:pPr>
        <w:pStyle w:val="NormalWeb"/>
        <w:spacing w:line="360" w:lineRule="auto"/>
        <w:jc w:val="both"/>
      </w:pPr>
      <w:r w:rsidRPr="00D779FA">
        <w:t>Government policies and</w:t>
      </w:r>
      <w:r w:rsidRPr="00D779FA">
        <w:t> </w:t>
      </w:r>
      <w:r w:rsidR="00330915" w:rsidRPr="00D779FA">
        <w:t>labour</w:t>
      </w:r>
      <w:r w:rsidRPr="00D779FA">
        <w:t xml:space="preserve"> laws also create an impact on how recruitment strategies are formulated. Equal pay, equal measures in hiring practices, and anti-discriminatory and</w:t>
      </w:r>
      <w:r w:rsidRPr="00D779FA">
        <w:t> </w:t>
      </w:r>
      <w:r w:rsidRPr="00D779FA">
        <w:t xml:space="preserve">accessibility obligations are embedded in both the EU-wide employment equality regulation as well as the Romanian national </w:t>
      </w:r>
      <w:r w:rsidR="00330915" w:rsidRPr="00D779FA">
        <w:t>labour</w:t>
      </w:r>
      <w:r w:rsidRPr="00D779FA">
        <w:t xml:space="preserve"> legislation</w:t>
      </w:r>
      <w:r w:rsidR="00663D32">
        <w:t xml:space="preserve"> </w:t>
      </w:r>
      <w:r w:rsidR="00663D32" w:rsidRPr="00663D32">
        <w:t xml:space="preserve">(Ekkehard, Merola and </w:t>
      </w:r>
      <w:proofErr w:type="spellStart"/>
      <w:r w:rsidR="00663D32" w:rsidRPr="00663D32">
        <w:t>Reljic</w:t>
      </w:r>
      <w:proofErr w:type="spellEnd"/>
      <w:r w:rsidR="00663D32" w:rsidRPr="00663D32">
        <w:t>, 2022)</w:t>
      </w:r>
      <w:r w:rsidRPr="00D779FA">
        <w:t xml:space="preserve">. Topics </w:t>
      </w:r>
      <w:r w:rsidRPr="00D779FA">
        <w:lastRenderedPageBreak/>
        <w:t>at the event will include discussions of compliance with these laws, plans for promoting inclusive environments, and</w:t>
      </w:r>
      <w:r w:rsidRPr="00D779FA">
        <w:t> </w:t>
      </w:r>
      <w:r w:rsidRPr="00D779FA">
        <w:t>effective practices for employers.</w:t>
      </w:r>
    </w:p>
    <w:p w14:paraId="370104D1" w14:textId="5B02F265" w:rsidR="0016101F" w:rsidRPr="00D779FA" w:rsidRDefault="00663D32" w:rsidP="00D779FA">
      <w:pPr>
        <w:pStyle w:val="NormalWeb"/>
        <w:spacing w:line="360" w:lineRule="auto"/>
        <w:jc w:val="both"/>
      </w:pPr>
      <w:r>
        <w:t xml:space="preserve">According to </w:t>
      </w:r>
      <w:r w:rsidRPr="00663D32">
        <w:t>Ghani et al.</w:t>
      </w:r>
      <w:r>
        <w:t xml:space="preserve"> (</w:t>
      </w:r>
      <w:r w:rsidRPr="00663D32">
        <w:t>2022)</w:t>
      </w:r>
      <w:r>
        <w:t>, h</w:t>
      </w:r>
      <w:r w:rsidR="0016101F" w:rsidRPr="00D779FA">
        <w:t>igh turnover is still a big</w:t>
      </w:r>
      <w:r w:rsidR="0016101F" w:rsidRPr="00D779FA">
        <w:t> </w:t>
      </w:r>
      <w:r w:rsidR="0016101F" w:rsidRPr="00D779FA">
        <w:t>challenge in hospitality recruitment, meaning that the workforce is far from stable. Hospitality jobs are notoriously viewed as low-paying, high-stress jobs, and many employees</w:t>
      </w:r>
      <w:r w:rsidR="0016101F" w:rsidRPr="00D779FA">
        <w:t> </w:t>
      </w:r>
      <w:r w:rsidR="0016101F" w:rsidRPr="00D779FA">
        <w:t>leave these jobs within months of starting. Therefore, the workshop and panel discussions at the event will tackle key points</w:t>
      </w:r>
      <w:r w:rsidR="0016101F" w:rsidRPr="00D779FA">
        <w:t> </w:t>
      </w:r>
      <w:r w:rsidR="0016101F" w:rsidRPr="00D779FA">
        <w:t>around career development initiatives, mentorship and employee retention.</w:t>
      </w:r>
    </w:p>
    <w:p w14:paraId="3D228BFC" w14:textId="142E0F59" w:rsidR="0016101F" w:rsidRPr="003378E6" w:rsidRDefault="003378E6" w:rsidP="003378E6">
      <w:pPr>
        <w:pStyle w:val="Heading1"/>
        <w:rPr>
          <w:rFonts w:ascii="Times New Roman" w:hAnsi="Times New Roman" w:cs="Times New Roman"/>
          <w:sz w:val="28"/>
          <w:szCs w:val="28"/>
        </w:rPr>
      </w:pPr>
      <w:bookmarkStart w:id="13" w:name="_Toc190898911"/>
      <w:r w:rsidRPr="003378E6">
        <w:rPr>
          <w:rFonts w:ascii="Times New Roman" w:hAnsi="Times New Roman" w:cs="Times New Roman"/>
          <w:sz w:val="28"/>
          <w:szCs w:val="28"/>
        </w:rPr>
        <w:t xml:space="preserve">8. </w:t>
      </w:r>
      <w:r w:rsidR="0016101F" w:rsidRPr="003378E6">
        <w:rPr>
          <w:rFonts w:ascii="Times New Roman" w:hAnsi="Times New Roman" w:cs="Times New Roman"/>
          <w:sz w:val="28"/>
          <w:szCs w:val="28"/>
        </w:rPr>
        <w:t>Situational</w:t>
      </w:r>
      <w:r>
        <w:rPr>
          <w:rFonts w:ascii="Times New Roman" w:hAnsi="Times New Roman" w:cs="Times New Roman"/>
          <w:sz w:val="28"/>
          <w:szCs w:val="28"/>
        </w:rPr>
        <w:t xml:space="preserve"> </w:t>
      </w:r>
      <w:r w:rsidR="0016101F" w:rsidRPr="003378E6">
        <w:rPr>
          <w:rFonts w:ascii="Times New Roman" w:hAnsi="Times New Roman" w:cs="Times New Roman"/>
          <w:sz w:val="28"/>
          <w:szCs w:val="28"/>
        </w:rPr>
        <w:t>and Other Considerations</w:t>
      </w:r>
      <w:bookmarkEnd w:id="13"/>
    </w:p>
    <w:p w14:paraId="77C1C5DA" w14:textId="4BBEB347" w:rsidR="003378E6" w:rsidRPr="003378E6" w:rsidRDefault="003378E6" w:rsidP="003378E6">
      <w:pPr>
        <w:pStyle w:val="Heading2"/>
        <w:rPr>
          <w:rFonts w:ascii="Times New Roman" w:hAnsi="Times New Roman" w:cs="Times New Roman"/>
          <w:sz w:val="24"/>
          <w:szCs w:val="24"/>
        </w:rPr>
      </w:pPr>
      <w:bookmarkStart w:id="14" w:name="_Toc190898912"/>
      <w:r w:rsidRPr="003378E6">
        <w:rPr>
          <w:rFonts w:ascii="Times New Roman" w:hAnsi="Times New Roman" w:cs="Times New Roman"/>
          <w:sz w:val="24"/>
          <w:szCs w:val="24"/>
        </w:rPr>
        <w:t>Wider-Context Considerations</w:t>
      </w:r>
      <w:bookmarkEnd w:id="14"/>
    </w:p>
    <w:p w14:paraId="71611604" w14:textId="33EB7A72" w:rsidR="0016101F" w:rsidRPr="00D779FA" w:rsidRDefault="00D1212C" w:rsidP="00D779FA">
      <w:pPr>
        <w:pStyle w:val="NormalWeb"/>
        <w:spacing w:line="360" w:lineRule="auto"/>
        <w:jc w:val="both"/>
      </w:pPr>
      <w:r>
        <w:t>To deliver a successful event, it is essential to understand the</w:t>
      </w:r>
      <w:r w:rsidR="0016101F" w:rsidRPr="00D779FA">
        <w:t xml:space="preserve"> context and nuance in hospitality employment trends. Another important aspect involves the changing composition of Romania's work population, which will increasingly include segments such as displaced persons,</w:t>
      </w:r>
      <w:r w:rsidR="0016101F" w:rsidRPr="00D779FA">
        <w:t> </w:t>
      </w:r>
      <w:r w:rsidR="0016101F" w:rsidRPr="00D779FA">
        <w:t>migrant workers, and people with disabilities</w:t>
      </w:r>
      <w:r w:rsidR="00B26963">
        <w:t xml:space="preserve"> </w:t>
      </w:r>
      <w:r w:rsidR="00B26963" w:rsidRPr="00B26963">
        <w:t>(International Labour Organization, 202</w:t>
      </w:r>
      <w:r w:rsidR="00B26963">
        <w:t>1</w:t>
      </w:r>
      <w:r w:rsidR="00B26963" w:rsidRPr="00B26963">
        <w:t>)</w:t>
      </w:r>
      <w:r w:rsidR="0016101F" w:rsidRPr="00D779FA">
        <w:t>. The event should also consider cultural sensitivities</w:t>
      </w:r>
      <w:r w:rsidR="001B6C69">
        <w:t xml:space="preserve"> and ensure accessibility for people with disabilities. </w:t>
      </w:r>
    </w:p>
    <w:p w14:paraId="34967EA1" w14:textId="4DA8E1C6" w:rsidR="0016101F" w:rsidRPr="00D779FA" w:rsidRDefault="0016101F" w:rsidP="00D779FA">
      <w:pPr>
        <w:pStyle w:val="NormalWeb"/>
        <w:spacing w:line="360" w:lineRule="auto"/>
        <w:jc w:val="both"/>
      </w:pPr>
      <w:r w:rsidRPr="00D779FA">
        <w:t>As an industry dependent on cross-cultural interactions</w:t>
      </w:r>
      <w:r w:rsidRPr="00D779FA">
        <w:t> </w:t>
      </w:r>
      <w:r w:rsidRPr="00D779FA">
        <w:t>diversity training and cultural intelligence are essential employer needs of the hospitality sector. This recruitment fair will highlight inclusive workplace cultures emphasising on cultural competency</w:t>
      </w:r>
      <w:r w:rsidRPr="00D779FA">
        <w:t> </w:t>
      </w:r>
      <w:r w:rsidRPr="00D779FA">
        <w:t>and anti-discrimination policies, as well as equal opportunities when it comes to developing one's career</w:t>
      </w:r>
      <w:r w:rsidR="00B507F7">
        <w:t xml:space="preserve"> </w:t>
      </w:r>
      <w:r w:rsidR="00B507F7" w:rsidRPr="00B507F7">
        <w:t>(Shepherd, 2019)</w:t>
      </w:r>
      <w:r w:rsidRPr="00D779FA">
        <w:t xml:space="preserve">. </w:t>
      </w:r>
    </w:p>
    <w:p w14:paraId="5C85602B" w14:textId="633AA7CC" w:rsidR="0016101F" w:rsidRPr="00D779FA" w:rsidRDefault="0016101F" w:rsidP="00D779FA">
      <w:pPr>
        <w:pStyle w:val="NormalWeb"/>
        <w:spacing w:line="360" w:lineRule="auto"/>
        <w:jc w:val="both"/>
      </w:pPr>
      <w:r w:rsidRPr="00D779FA">
        <w:t>Recruitment is also impacted</w:t>
      </w:r>
      <w:r w:rsidRPr="00D779FA">
        <w:t> </w:t>
      </w:r>
      <w:r w:rsidRPr="00D779FA">
        <w:t>by accessibility of technology. As most recruitment occurs on digital platforms now and</w:t>
      </w:r>
      <w:r w:rsidRPr="00D779FA">
        <w:t> </w:t>
      </w:r>
      <w:r w:rsidRPr="00D779FA">
        <w:t xml:space="preserve">a lot of job applications are done online, this also means that those looking for a job will need to build up their digital literacy </w:t>
      </w:r>
      <w:proofErr w:type="gramStart"/>
      <w:r w:rsidRPr="00D779FA">
        <w:t>in order to</w:t>
      </w:r>
      <w:proofErr w:type="gramEnd"/>
      <w:r w:rsidRPr="00D779FA">
        <w:t xml:space="preserve"> go through the hiring process smoothly</w:t>
      </w:r>
      <w:r w:rsidR="00B507F7">
        <w:t xml:space="preserve"> </w:t>
      </w:r>
      <w:r w:rsidR="00B507F7" w:rsidRPr="00B507F7">
        <w:t>(Solanki and Gujarati, 2024)</w:t>
      </w:r>
      <w:r w:rsidRPr="00D779FA">
        <w:t>. They will host workshops on resume writing, online applications and</w:t>
      </w:r>
      <w:r w:rsidRPr="00D779FA">
        <w:t> </w:t>
      </w:r>
      <w:r w:rsidRPr="00D779FA">
        <w:t xml:space="preserve">interviews to make sure that the audience is ready for modern </w:t>
      </w:r>
      <w:r w:rsidR="00B507F7" w:rsidRPr="00D779FA">
        <w:t>labour</w:t>
      </w:r>
      <w:r w:rsidRPr="00D779FA">
        <w:t xml:space="preserve"> market requirements.</w:t>
      </w:r>
    </w:p>
    <w:p w14:paraId="03C7380D" w14:textId="77777777" w:rsidR="0016101F" w:rsidRPr="003378E6" w:rsidRDefault="0016101F" w:rsidP="003378E6">
      <w:pPr>
        <w:pStyle w:val="Heading2"/>
        <w:rPr>
          <w:rFonts w:ascii="Times New Roman" w:hAnsi="Times New Roman" w:cs="Times New Roman"/>
          <w:sz w:val="24"/>
          <w:szCs w:val="24"/>
        </w:rPr>
      </w:pPr>
      <w:bookmarkStart w:id="15" w:name="_Toc190898913"/>
      <w:r w:rsidRPr="003378E6">
        <w:rPr>
          <w:rFonts w:ascii="Times New Roman" w:hAnsi="Times New Roman" w:cs="Times New Roman"/>
          <w:sz w:val="24"/>
          <w:szCs w:val="24"/>
        </w:rPr>
        <w:t>PESTLE Analysis</w:t>
      </w:r>
      <w:bookmarkEnd w:id="15"/>
    </w:p>
    <w:p w14:paraId="0CBE09D1" w14:textId="77777777" w:rsidR="0016101F" w:rsidRPr="00D779FA" w:rsidRDefault="0016101F" w:rsidP="00D779FA">
      <w:pPr>
        <w:pStyle w:val="NormalWeb"/>
        <w:spacing w:line="360" w:lineRule="auto"/>
        <w:jc w:val="both"/>
      </w:pPr>
      <w:r w:rsidRPr="00D779FA">
        <w:t>A PESTLE analysis gives a</w:t>
      </w:r>
      <w:r w:rsidRPr="00D779FA">
        <w:t> </w:t>
      </w:r>
      <w:r w:rsidRPr="00D779FA">
        <w:t>framework to assess the Political, Economic, Social, Technological, Legal and Environmental factors influencing the Inclusive Recruitment Fair for Hospitality.</w:t>
      </w:r>
    </w:p>
    <w:p w14:paraId="718B4827" w14:textId="460F94B6" w:rsidR="0016101F" w:rsidRPr="003378E6" w:rsidRDefault="0016101F" w:rsidP="003378E6">
      <w:pPr>
        <w:pStyle w:val="Heading3"/>
        <w:rPr>
          <w:rFonts w:ascii="Times New Roman" w:hAnsi="Times New Roman" w:cs="Times New Roman"/>
          <w:sz w:val="24"/>
          <w:szCs w:val="24"/>
        </w:rPr>
      </w:pPr>
      <w:bookmarkStart w:id="16" w:name="_Toc190898914"/>
      <w:r w:rsidRPr="003378E6">
        <w:rPr>
          <w:rFonts w:ascii="Times New Roman" w:hAnsi="Times New Roman" w:cs="Times New Roman"/>
          <w:sz w:val="24"/>
          <w:szCs w:val="24"/>
        </w:rPr>
        <w:lastRenderedPageBreak/>
        <w:t>Political Factors</w:t>
      </w:r>
      <w:bookmarkEnd w:id="16"/>
    </w:p>
    <w:p w14:paraId="075BE6F9" w14:textId="12B4BDA8" w:rsidR="0016101F" w:rsidRPr="00D779FA" w:rsidRDefault="0016101F" w:rsidP="00D779FA">
      <w:pPr>
        <w:pStyle w:val="NormalWeb"/>
        <w:spacing w:line="360" w:lineRule="auto"/>
        <w:jc w:val="both"/>
      </w:pPr>
      <w:r w:rsidRPr="00D779FA">
        <w:t>The European Union and</w:t>
      </w:r>
      <w:r w:rsidRPr="00D779FA">
        <w:t> </w:t>
      </w:r>
      <w:r w:rsidRPr="00D779FA">
        <w:t xml:space="preserve">Romania </w:t>
      </w:r>
      <w:proofErr w:type="gramStart"/>
      <w:r w:rsidRPr="00D779FA">
        <w:t>are</w:t>
      </w:r>
      <w:proofErr w:type="gramEnd"/>
      <w:r w:rsidRPr="00D779FA">
        <w:t xml:space="preserve"> in </w:t>
      </w:r>
      <w:proofErr w:type="spellStart"/>
      <w:r w:rsidRPr="00D779FA">
        <w:t>favor</w:t>
      </w:r>
      <w:proofErr w:type="spellEnd"/>
      <w:r w:rsidRPr="00D779FA">
        <w:t xml:space="preserve"> of policies for diversity, inclusion and discrimination-free work environment</w:t>
      </w:r>
      <w:r w:rsidR="00B507F7">
        <w:t xml:space="preserve"> (</w:t>
      </w:r>
      <w:r w:rsidR="00B507F7" w:rsidRPr="00B507F7">
        <w:t>(European Commission, 2024)</w:t>
      </w:r>
      <w:r w:rsidRPr="00D779FA">
        <w:t>. The theme of the event is</w:t>
      </w:r>
      <w:r w:rsidRPr="00D779FA">
        <w:t> </w:t>
      </w:r>
      <w:r w:rsidRPr="00D779FA">
        <w:t xml:space="preserve">directly connected with EU </w:t>
      </w:r>
      <w:proofErr w:type="spellStart"/>
      <w:r w:rsidRPr="00D779FA">
        <w:t>labor</w:t>
      </w:r>
      <w:proofErr w:type="spellEnd"/>
      <w:r w:rsidRPr="00D779FA">
        <w:t xml:space="preserve"> law rules which have been ratified by Romania in relation with equal opportunities and anti-discrimination policies. </w:t>
      </w:r>
    </w:p>
    <w:p w14:paraId="6BB89A06" w14:textId="5EC8D99D" w:rsidR="0016101F" w:rsidRPr="003378E6" w:rsidRDefault="0016101F" w:rsidP="003378E6">
      <w:pPr>
        <w:pStyle w:val="Heading3"/>
        <w:rPr>
          <w:rFonts w:ascii="Times New Roman" w:hAnsi="Times New Roman" w:cs="Times New Roman"/>
          <w:sz w:val="24"/>
          <w:szCs w:val="24"/>
        </w:rPr>
      </w:pPr>
      <w:bookmarkStart w:id="17" w:name="_Toc190898915"/>
      <w:r w:rsidRPr="003378E6">
        <w:rPr>
          <w:rFonts w:ascii="Times New Roman" w:hAnsi="Times New Roman" w:cs="Times New Roman"/>
          <w:sz w:val="24"/>
          <w:szCs w:val="24"/>
        </w:rPr>
        <w:t>Economic Factors</w:t>
      </w:r>
      <w:bookmarkEnd w:id="17"/>
    </w:p>
    <w:p w14:paraId="23F9C188" w14:textId="4702EEB3" w:rsidR="0016101F" w:rsidRPr="00D779FA" w:rsidRDefault="0016101F" w:rsidP="00D779FA">
      <w:pPr>
        <w:pStyle w:val="NormalWeb"/>
        <w:spacing w:line="360" w:lineRule="auto"/>
        <w:jc w:val="both"/>
      </w:pPr>
      <w:r w:rsidRPr="00D779FA">
        <w:t xml:space="preserve">The impact of the post-pandemic </w:t>
      </w:r>
      <w:proofErr w:type="spellStart"/>
      <w:r w:rsidRPr="00D779FA">
        <w:t>labor</w:t>
      </w:r>
      <w:proofErr w:type="spellEnd"/>
      <w:r w:rsidRPr="00D779FA">
        <w:t xml:space="preserve"> crisis on the Romanian hospitality market is </w:t>
      </w:r>
      <w:r w:rsidR="00936AE2">
        <w:t>significant</w:t>
      </w:r>
      <w:r w:rsidRPr="00D779FA">
        <w:t xml:space="preserve"> as job vacancies are on the rise and even if this</w:t>
      </w:r>
      <w:r w:rsidRPr="00D779FA">
        <w:t> </w:t>
      </w:r>
      <w:r w:rsidRPr="00D779FA">
        <w:t xml:space="preserve">is the case the </w:t>
      </w:r>
      <w:proofErr w:type="spellStart"/>
      <w:r w:rsidRPr="00D779FA">
        <w:t>labor</w:t>
      </w:r>
      <w:proofErr w:type="spellEnd"/>
      <w:r w:rsidRPr="00D779FA">
        <w:t xml:space="preserve"> shortage is still present</w:t>
      </w:r>
      <w:r w:rsidR="00B61C5E">
        <w:t xml:space="preserve"> </w:t>
      </w:r>
      <w:r w:rsidR="00B61C5E" w:rsidRPr="00B61C5E">
        <w:t>(</w:t>
      </w:r>
      <w:proofErr w:type="spellStart"/>
      <w:r w:rsidR="00B61C5E" w:rsidRPr="00B61C5E">
        <w:t>Vasile</w:t>
      </w:r>
      <w:proofErr w:type="spellEnd"/>
      <w:r w:rsidR="00B61C5E" w:rsidRPr="00B61C5E">
        <w:t xml:space="preserve"> </w:t>
      </w:r>
      <w:r w:rsidR="00B61C5E" w:rsidRPr="00B61C5E">
        <w:rPr>
          <w:i/>
          <w:iCs/>
        </w:rPr>
        <w:t>et al.,</w:t>
      </w:r>
      <w:r w:rsidR="00B61C5E" w:rsidRPr="00B61C5E">
        <w:t xml:space="preserve"> 2020)</w:t>
      </w:r>
      <w:r w:rsidRPr="00D779FA">
        <w:t>. Coupled with inflation and escalating living costs, hiring professionals now expect significantly</w:t>
      </w:r>
      <w:r w:rsidRPr="00D779FA">
        <w:t> </w:t>
      </w:r>
      <w:r w:rsidRPr="00D779FA">
        <w:t>higher salaries from their employers, thus making it imperative for organisations to restructure compensations packages if they wished to persuade potential candidates. Further, the return on investment — represented by</w:t>
      </w:r>
      <w:r w:rsidRPr="00D779FA">
        <w:t> </w:t>
      </w:r>
      <w:r w:rsidRPr="00D779FA">
        <w:t xml:space="preserve">employer willingness to sponsor and/or participate in various recruitment events — can be impacted by swings of the </w:t>
      </w:r>
      <w:r w:rsidR="00936AE2">
        <w:t xml:space="preserve">Romanian currency, </w:t>
      </w:r>
      <w:r w:rsidRPr="00D779FA">
        <w:t>RON</w:t>
      </w:r>
      <w:r w:rsidR="00936AE2">
        <w:t>,</w:t>
      </w:r>
      <w:r w:rsidRPr="00D779FA">
        <w:t xml:space="preserve"> around the Euro</w:t>
      </w:r>
      <w:r w:rsidR="00B61C5E">
        <w:t xml:space="preserve"> </w:t>
      </w:r>
      <w:r w:rsidR="00B61C5E" w:rsidRPr="00B61C5E">
        <w:t>(</w:t>
      </w:r>
      <w:proofErr w:type="spellStart"/>
      <w:r w:rsidR="00B61C5E" w:rsidRPr="00B61C5E">
        <w:t>Pelinescu</w:t>
      </w:r>
      <w:proofErr w:type="spellEnd"/>
      <w:r w:rsidR="00B61C5E" w:rsidRPr="00B61C5E">
        <w:t>, 2015)</w:t>
      </w:r>
      <w:r w:rsidRPr="00D779FA">
        <w:t>.</w:t>
      </w:r>
    </w:p>
    <w:p w14:paraId="3F8240B8" w14:textId="5A515185" w:rsidR="0016101F" w:rsidRPr="003378E6" w:rsidRDefault="0016101F" w:rsidP="003378E6">
      <w:pPr>
        <w:pStyle w:val="Heading3"/>
        <w:rPr>
          <w:rFonts w:ascii="Times New Roman" w:hAnsi="Times New Roman" w:cs="Times New Roman"/>
          <w:sz w:val="24"/>
          <w:szCs w:val="24"/>
        </w:rPr>
      </w:pPr>
      <w:bookmarkStart w:id="18" w:name="_Toc190898916"/>
      <w:r w:rsidRPr="003378E6">
        <w:rPr>
          <w:rFonts w:ascii="Times New Roman" w:hAnsi="Times New Roman" w:cs="Times New Roman"/>
          <w:sz w:val="24"/>
          <w:szCs w:val="24"/>
        </w:rPr>
        <w:t>Social Factors</w:t>
      </w:r>
      <w:bookmarkEnd w:id="18"/>
    </w:p>
    <w:p w14:paraId="02F9A32C" w14:textId="73FDAD16" w:rsidR="0016101F" w:rsidRPr="00D779FA" w:rsidRDefault="0016101F" w:rsidP="00D779FA">
      <w:pPr>
        <w:pStyle w:val="NormalWeb"/>
        <w:spacing w:line="360" w:lineRule="auto"/>
        <w:jc w:val="both"/>
      </w:pPr>
      <w:r w:rsidRPr="00D779FA">
        <w:t>Shifts in workforce demographics require diversity, inclusion and</w:t>
      </w:r>
      <w:r w:rsidRPr="00D779FA">
        <w:t> </w:t>
      </w:r>
      <w:r w:rsidRPr="00D779FA">
        <w:t>flexibility in the workplace. Due to the increasing Gen Z and millennial job</w:t>
      </w:r>
      <w:r w:rsidRPr="00D779FA">
        <w:t> </w:t>
      </w:r>
      <w:r w:rsidRPr="00D779FA">
        <w:t>seekers, companies would need to change recruitment strategies to match their needs of work-life balance, career progression and inclusion within company culture</w:t>
      </w:r>
      <w:r w:rsidR="00B61C5E">
        <w:t xml:space="preserve"> </w:t>
      </w:r>
      <w:r w:rsidR="00B61C5E" w:rsidRPr="00B61C5E">
        <w:t>(Vieira, Gomes da Costa and Santos, 2024)</w:t>
      </w:r>
      <w:r w:rsidRPr="00D779FA">
        <w:t>. In addition, an</w:t>
      </w:r>
      <w:r w:rsidRPr="00D779FA">
        <w:t> </w:t>
      </w:r>
      <w:r w:rsidRPr="00D779FA">
        <w:t>ever-increasing presence of women and disabilities in the workforce mean targeted hiring efforts need to happen.</w:t>
      </w:r>
    </w:p>
    <w:p w14:paraId="3DF577AC" w14:textId="7CB15452" w:rsidR="0016101F" w:rsidRPr="003378E6" w:rsidRDefault="0016101F" w:rsidP="003378E6">
      <w:pPr>
        <w:pStyle w:val="Heading3"/>
        <w:rPr>
          <w:rFonts w:ascii="Times New Roman" w:hAnsi="Times New Roman" w:cs="Times New Roman"/>
          <w:sz w:val="24"/>
          <w:szCs w:val="24"/>
        </w:rPr>
      </w:pPr>
      <w:bookmarkStart w:id="19" w:name="_Toc190898917"/>
      <w:r w:rsidRPr="003378E6">
        <w:rPr>
          <w:rFonts w:ascii="Times New Roman" w:hAnsi="Times New Roman" w:cs="Times New Roman"/>
          <w:sz w:val="24"/>
          <w:szCs w:val="24"/>
        </w:rPr>
        <w:t>Technological Factors</w:t>
      </w:r>
      <w:bookmarkEnd w:id="19"/>
    </w:p>
    <w:p w14:paraId="0CFCCD2B" w14:textId="0BF551D3" w:rsidR="0016101F" w:rsidRPr="00D779FA" w:rsidRDefault="0016101F" w:rsidP="00D779FA">
      <w:pPr>
        <w:pStyle w:val="NormalWeb"/>
        <w:spacing w:line="360" w:lineRule="auto"/>
        <w:jc w:val="both"/>
      </w:pPr>
      <w:r w:rsidRPr="00D779FA">
        <w:t>As a result, AI-driven recruitment, virtual hiring platforms, and digital</w:t>
      </w:r>
      <w:r w:rsidRPr="00D779FA">
        <w:t> </w:t>
      </w:r>
      <w:r w:rsidRPr="00D779FA">
        <w:t>job fairs are redefining employer approaches</w:t>
      </w:r>
      <w:r w:rsidR="0099514A">
        <w:t xml:space="preserve"> </w:t>
      </w:r>
      <w:r w:rsidR="0099514A" w:rsidRPr="0099514A">
        <w:t>(Solanki and Gujarati, 2024)</w:t>
      </w:r>
      <w:r w:rsidRPr="00D779FA">
        <w:t xml:space="preserve">. </w:t>
      </w:r>
      <w:r w:rsidR="00B61C5E">
        <w:t xml:space="preserve">For the first edition of the event, the sessions will only be held in person as using AI-technology can be expensive. However, the event will include discussions and workshops about AI technologies to </w:t>
      </w:r>
      <w:r w:rsidRPr="00D779FA">
        <w:t>educate employers about recruiting without bias.</w:t>
      </w:r>
    </w:p>
    <w:p w14:paraId="5957A045" w14:textId="39FCDB67" w:rsidR="0016101F" w:rsidRPr="003378E6" w:rsidRDefault="0016101F" w:rsidP="003378E6">
      <w:pPr>
        <w:pStyle w:val="Heading3"/>
        <w:rPr>
          <w:rFonts w:ascii="Times New Roman" w:hAnsi="Times New Roman" w:cs="Times New Roman"/>
          <w:sz w:val="24"/>
          <w:szCs w:val="24"/>
        </w:rPr>
      </w:pPr>
      <w:bookmarkStart w:id="20" w:name="_Toc190898918"/>
      <w:r w:rsidRPr="003378E6">
        <w:rPr>
          <w:rFonts w:ascii="Times New Roman" w:hAnsi="Times New Roman" w:cs="Times New Roman"/>
          <w:sz w:val="24"/>
          <w:szCs w:val="24"/>
        </w:rPr>
        <w:lastRenderedPageBreak/>
        <w:t>Legal Factors</w:t>
      </w:r>
      <w:bookmarkEnd w:id="20"/>
    </w:p>
    <w:p w14:paraId="11AC5302" w14:textId="409855F0" w:rsidR="0016101F" w:rsidRPr="00D779FA" w:rsidRDefault="0016101F" w:rsidP="00D779FA">
      <w:pPr>
        <w:pStyle w:val="NormalWeb"/>
        <w:spacing w:line="360" w:lineRule="auto"/>
        <w:jc w:val="both"/>
      </w:pPr>
      <w:r w:rsidRPr="00D779FA">
        <w:t xml:space="preserve">The </w:t>
      </w:r>
      <w:proofErr w:type="spellStart"/>
      <w:r w:rsidRPr="00D779FA">
        <w:t>labor</w:t>
      </w:r>
      <w:proofErr w:type="spellEnd"/>
      <w:r w:rsidRPr="00D779FA">
        <w:t xml:space="preserve"> laws of Romania focus on equal opportunity employment, non-discriminatory practices, and employee rights, all of which are perfectly aligned</w:t>
      </w:r>
      <w:r w:rsidRPr="00D779FA">
        <w:t> </w:t>
      </w:r>
      <w:r w:rsidRPr="00D779FA">
        <w:t>with the goals of the event</w:t>
      </w:r>
      <w:r w:rsidR="007F6B3B">
        <w:t xml:space="preserve"> </w:t>
      </w:r>
      <w:r w:rsidR="007F6B3B" w:rsidRPr="007F6B3B">
        <w:t>(</w:t>
      </w:r>
      <w:proofErr w:type="spellStart"/>
      <w:r w:rsidR="007F6B3B" w:rsidRPr="007F6B3B">
        <w:t>Urbact</w:t>
      </w:r>
      <w:proofErr w:type="spellEnd"/>
      <w:r w:rsidR="007F6B3B" w:rsidRPr="007F6B3B">
        <w:t>, 2021)</w:t>
      </w:r>
      <w:r w:rsidRPr="00D779FA">
        <w:t xml:space="preserve">. </w:t>
      </w:r>
      <w:r w:rsidR="0099514A">
        <w:t>Additionally, the event will take all required measured to adhere to data protection laws.</w:t>
      </w:r>
    </w:p>
    <w:p w14:paraId="1AF92256" w14:textId="3479E3CC" w:rsidR="0016101F" w:rsidRPr="003378E6" w:rsidRDefault="0016101F" w:rsidP="003378E6">
      <w:pPr>
        <w:pStyle w:val="Heading3"/>
        <w:rPr>
          <w:rFonts w:ascii="Times New Roman" w:hAnsi="Times New Roman" w:cs="Times New Roman"/>
          <w:sz w:val="24"/>
          <w:szCs w:val="24"/>
        </w:rPr>
      </w:pPr>
      <w:bookmarkStart w:id="21" w:name="_Toc190898919"/>
      <w:r w:rsidRPr="003378E6">
        <w:rPr>
          <w:rFonts w:ascii="Times New Roman" w:hAnsi="Times New Roman" w:cs="Times New Roman"/>
          <w:sz w:val="24"/>
          <w:szCs w:val="24"/>
        </w:rPr>
        <w:t>Environmental Factors</w:t>
      </w:r>
      <w:bookmarkEnd w:id="21"/>
    </w:p>
    <w:p w14:paraId="62A6EFF8" w14:textId="45300AEB" w:rsidR="0016101F" w:rsidRPr="00D779FA" w:rsidRDefault="0016101F" w:rsidP="00D779FA">
      <w:pPr>
        <w:pStyle w:val="NormalWeb"/>
        <w:spacing w:line="360" w:lineRule="auto"/>
        <w:jc w:val="both"/>
      </w:pPr>
      <w:r w:rsidRPr="00D779FA">
        <w:t>Sustainable event</w:t>
      </w:r>
      <w:r w:rsidRPr="00D779FA">
        <w:t> </w:t>
      </w:r>
      <w:r w:rsidRPr="00D779FA">
        <w:t>management is now on the agenda more than ever. It will implement sustainable event practices, including extensive use of digital event materials, limited use of plastics, and carbon</w:t>
      </w:r>
      <w:r w:rsidRPr="00D779FA">
        <w:t> </w:t>
      </w:r>
      <w:r w:rsidRPr="00D779FA">
        <w:t>footprint reduction measures</w:t>
      </w:r>
      <w:r w:rsidR="00594940">
        <w:t xml:space="preserve"> </w:t>
      </w:r>
      <w:r w:rsidR="00594940" w:rsidRPr="00594940">
        <w:t xml:space="preserve">(Salama and </w:t>
      </w:r>
      <w:proofErr w:type="spellStart"/>
      <w:r w:rsidR="00594940" w:rsidRPr="00594940">
        <w:t>Almomani</w:t>
      </w:r>
      <w:proofErr w:type="spellEnd"/>
      <w:r w:rsidR="00594940" w:rsidRPr="00594940">
        <w:t>, 2021)</w:t>
      </w:r>
      <w:r w:rsidRPr="00D779FA">
        <w:t>. Employers will also be</w:t>
      </w:r>
      <w:r w:rsidRPr="00D779FA">
        <w:t> </w:t>
      </w:r>
      <w:r w:rsidRPr="00D779FA">
        <w:t>encouraged to implement sustainable workforce policies, including remote work options and eco-friendly hospitality operations.</w:t>
      </w:r>
    </w:p>
    <w:p w14:paraId="60298576" w14:textId="07D4EAB8" w:rsidR="00D7493A" w:rsidRDefault="0016101F" w:rsidP="003378E6">
      <w:pPr>
        <w:pStyle w:val="NormalWeb"/>
        <w:spacing w:line="360" w:lineRule="auto"/>
        <w:jc w:val="both"/>
      </w:pPr>
      <w:r w:rsidRPr="00D779FA">
        <w:t>The Inclusive Recruitment Fair seeks to ensure optimum impact and sustainability through effectively addressing the relevant PESTLE factors thus ensuring</w:t>
      </w:r>
      <w:r w:rsidRPr="00D779FA">
        <w:t> </w:t>
      </w:r>
      <w:r w:rsidRPr="00D779FA">
        <w:t>strategic planning in line with the phased market, industry and external influence.</w:t>
      </w:r>
    </w:p>
    <w:p w14:paraId="78B14C3E" w14:textId="77777777" w:rsidR="00667AE8" w:rsidRDefault="00667AE8" w:rsidP="003378E6">
      <w:pPr>
        <w:pStyle w:val="NormalWeb"/>
        <w:spacing w:line="360" w:lineRule="auto"/>
        <w:jc w:val="both"/>
      </w:pPr>
    </w:p>
    <w:p w14:paraId="1ABCBFB5" w14:textId="77777777" w:rsidR="00667AE8" w:rsidRDefault="00667AE8" w:rsidP="003378E6">
      <w:pPr>
        <w:pStyle w:val="NormalWeb"/>
        <w:spacing w:line="360" w:lineRule="auto"/>
        <w:jc w:val="both"/>
      </w:pPr>
    </w:p>
    <w:p w14:paraId="39CC6A57" w14:textId="77777777" w:rsidR="00667AE8" w:rsidRDefault="00667AE8" w:rsidP="003378E6">
      <w:pPr>
        <w:pStyle w:val="NormalWeb"/>
        <w:spacing w:line="360" w:lineRule="auto"/>
        <w:jc w:val="both"/>
      </w:pPr>
    </w:p>
    <w:p w14:paraId="2B188DAF" w14:textId="77777777" w:rsidR="00667AE8" w:rsidRDefault="00667AE8" w:rsidP="003378E6">
      <w:pPr>
        <w:pStyle w:val="NormalWeb"/>
        <w:spacing w:line="360" w:lineRule="auto"/>
        <w:jc w:val="both"/>
      </w:pPr>
    </w:p>
    <w:p w14:paraId="6E18D4D5" w14:textId="77777777" w:rsidR="00667AE8" w:rsidRDefault="00667AE8" w:rsidP="003378E6">
      <w:pPr>
        <w:pStyle w:val="NormalWeb"/>
        <w:spacing w:line="360" w:lineRule="auto"/>
        <w:jc w:val="both"/>
      </w:pPr>
    </w:p>
    <w:p w14:paraId="16844273" w14:textId="77777777" w:rsidR="00667AE8" w:rsidRDefault="00667AE8" w:rsidP="003378E6">
      <w:pPr>
        <w:pStyle w:val="NormalWeb"/>
        <w:spacing w:line="360" w:lineRule="auto"/>
        <w:jc w:val="both"/>
      </w:pPr>
    </w:p>
    <w:p w14:paraId="77B18C65" w14:textId="77777777" w:rsidR="00667AE8" w:rsidRDefault="00667AE8" w:rsidP="003378E6">
      <w:pPr>
        <w:pStyle w:val="NormalWeb"/>
        <w:spacing w:line="360" w:lineRule="auto"/>
        <w:jc w:val="both"/>
      </w:pPr>
    </w:p>
    <w:p w14:paraId="20FA8E30" w14:textId="77777777" w:rsidR="00667AE8" w:rsidRDefault="00667AE8" w:rsidP="003378E6">
      <w:pPr>
        <w:pStyle w:val="NormalWeb"/>
        <w:spacing w:line="360" w:lineRule="auto"/>
        <w:jc w:val="both"/>
      </w:pPr>
    </w:p>
    <w:p w14:paraId="37722D70" w14:textId="77777777" w:rsidR="00667AE8" w:rsidRDefault="00667AE8" w:rsidP="003378E6">
      <w:pPr>
        <w:pStyle w:val="NormalWeb"/>
        <w:spacing w:line="360" w:lineRule="auto"/>
        <w:jc w:val="both"/>
      </w:pPr>
    </w:p>
    <w:p w14:paraId="41A6FD87" w14:textId="77777777" w:rsidR="00667AE8" w:rsidRDefault="00667AE8" w:rsidP="003378E6">
      <w:pPr>
        <w:pStyle w:val="NormalWeb"/>
        <w:spacing w:line="360" w:lineRule="auto"/>
        <w:jc w:val="both"/>
      </w:pPr>
    </w:p>
    <w:p w14:paraId="74253A65" w14:textId="3254EE32" w:rsidR="00667AE8" w:rsidRPr="0072674F" w:rsidRDefault="00667AE8" w:rsidP="0072674F">
      <w:pPr>
        <w:pStyle w:val="Heading1"/>
        <w:rPr>
          <w:rFonts w:ascii="Times New Roman" w:hAnsi="Times New Roman" w:cs="Times New Roman"/>
          <w:sz w:val="28"/>
          <w:szCs w:val="28"/>
        </w:rPr>
      </w:pPr>
      <w:bookmarkStart w:id="22" w:name="_Toc190898920"/>
      <w:r w:rsidRPr="0072674F">
        <w:rPr>
          <w:rFonts w:ascii="Times New Roman" w:hAnsi="Times New Roman" w:cs="Times New Roman"/>
          <w:sz w:val="28"/>
          <w:szCs w:val="28"/>
        </w:rPr>
        <w:lastRenderedPageBreak/>
        <w:t>Reference List</w:t>
      </w:r>
      <w:bookmarkEnd w:id="22"/>
    </w:p>
    <w:p w14:paraId="013CB49E" w14:textId="77777777" w:rsidR="0072674F" w:rsidRDefault="0072674F" w:rsidP="00D22E55">
      <w:pPr>
        <w:pStyle w:val="NormalWeb"/>
        <w:numPr>
          <w:ilvl w:val="0"/>
          <w:numId w:val="6"/>
        </w:numPr>
        <w:spacing w:before="0" w:beforeAutospacing="0" w:after="240" w:afterAutospacing="0" w:line="360" w:lineRule="auto"/>
        <w:jc w:val="both"/>
      </w:pPr>
      <w:proofErr w:type="spellStart"/>
      <w:r>
        <w:t>Abson</w:t>
      </w:r>
      <w:proofErr w:type="spellEnd"/>
      <w:r>
        <w:t xml:space="preserve">, E. (2017). How Event Managers Lead: Applying Competency School Theory to Event Management. </w:t>
      </w:r>
      <w:r>
        <w:rPr>
          <w:i/>
          <w:iCs/>
        </w:rPr>
        <w:t>Event Management</w:t>
      </w:r>
      <w:r>
        <w:t xml:space="preserve">, 21(4), pp.403–419. </w:t>
      </w:r>
      <w:proofErr w:type="spellStart"/>
      <w:proofErr w:type="gramStart"/>
      <w:r>
        <w:t>doi:https</w:t>
      </w:r>
      <w:proofErr w:type="spellEnd"/>
      <w:r>
        <w:t>://doi.org/10.3727/152599517x14998876105747</w:t>
      </w:r>
      <w:proofErr w:type="gramEnd"/>
      <w:r>
        <w:t>.</w:t>
      </w:r>
    </w:p>
    <w:p w14:paraId="10E9B957" w14:textId="77777777" w:rsidR="0072674F" w:rsidRDefault="0072674F" w:rsidP="00D22E55">
      <w:pPr>
        <w:pStyle w:val="NormalWeb"/>
        <w:numPr>
          <w:ilvl w:val="0"/>
          <w:numId w:val="6"/>
        </w:numPr>
        <w:spacing w:before="0" w:beforeAutospacing="0" w:after="240" w:afterAutospacing="0" w:line="360" w:lineRule="auto"/>
        <w:jc w:val="both"/>
      </w:pPr>
      <w:r>
        <w:t xml:space="preserve">Almeida, A. (2023). </w:t>
      </w:r>
      <w:r>
        <w:rPr>
          <w:i/>
          <w:iCs/>
        </w:rPr>
        <w:t>Recruitment and Selection Strategies for Event Planning Teams</w:t>
      </w:r>
      <w:r>
        <w:t xml:space="preserve">. [online] </w:t>
      </w:r>
      <w:proofErr w:type="spellStart"/>
      <w:r>
        <w:t>InEvent</w:t>
      </w:r>
      <w:proofErr w:type="spellEnd"/>
      <w:r>
        <w:t xml:space="preserve"> Blog. Available at: https://inevent.com/blog/others/recruitment-and-selection-strategies-for-event-planning-teams.html.</w:t>
      </w:r>
    </w:p>
    <w:p w14:paraId="7177EAF6" w14:textId="77777777" w:rsidR="0072674F" w:rsidRDefault="0072674F" w:rsidP="00D22E55">
      <w:pPr>
        <w:pStyle w:val="NormalWeb"/>
        <w:numPr>
          <w:ilvl w:val="0"/>
          <w:numId w:val="6"/>
        </w:numPr>
        <w:spacing w:before="0" w:beforeAutospacing="0" w:after="240" w:afterAutospacing="0" w:line="360" w:lineRule="auto"/>
        <w:jc w:val="both"/>
      </w:pPr>
      <w:r>
        <w:t xml:space="preserve">Ben-Shushan, E. (2022). For Event Success, Balance </w:t>
      </w:r>
      <w:proofErr w:type="gramStart"/>
      <w:r>
        <w:t>The</w:t>
      </w:r>
      <w:proofErr w:type="gramEnd"/>
      <w:r>
        <w:t xml:space="preserve"> Budget With The Bottom Line. </w:t>
      </w:r>
      <w:r>
        <w:rPr>
          <w:i/>
          <w:iCs/>
        </w:rPr>
        <w:t>Forbes</w:t>
      </w:r>
      <w:r>
        <w:t>. [online] 16 Dec. Available at: https://www.forbes.com/councils/forbesbusinesscouncil/2022/12/16/for-event-success-balance-the-budget-with-the-bottom-line/.</w:t>
      </w:r>
    </w:p>
    <w:p w14:paraId="207DD917" w14:textId="77777777" w:rsidR="0072674F" w:rsidRDefault="0072674F" w:rsidP="00D22E55">
      <w:pPr>
        <w:pStyle w:val="NormalWeb"/>
        <w:numPr>
          <w:ilvl w:val="0"/>
          <w:numId w:val="6"/>
        </w:numPr>
        <w:spacing w:before="0" w:beforeAutospacing="0" w:after="240" w:afterAutospacing="0" w:line="360" w:lineRule="auto"/>
        <w:jc w:val="both"/>
      </w:pPr>
      <w:r>
        <w:t xml:space="preserve">Calver, J., </w:t>
      </w:r>
      <w:proofErr w:type="spellStart"/>
      <w:r>
        <w:t>Dashper</w:t>
      </w:r>
      <w:proofErr w:type="spellEnd"/>
      <w:r>
        <w:t xml:space="preserve">, K., Finkel, R., Fletcher, T., Lamond, I.R., May, E., Ormerod, N., Platt, L. and Sharp, B. (2023). The (in)visibility of equality, diversity, and inclusion research in events management journals. </w:t>
      </w:r>
      <w:r>
        <w:rPr>
          <w:i/>
          <w:iCs/>
        </w:rPr>
        <w:t>The (in)visibility of equality, diversity, and Inclusion Research in Events Management Journals</w:t>
      </w:r>
      <w:r>
        <w:t xml:space="preserve">, pp.1–25. </w:t>
      </w:r>
      <w:proofErr w:type="spellStart"/>
      <w:proofErr w:type="gramStart"/>
      <w:r>
        <w:t>doi:https</w:t>
      </w:r>
      <w:proofErr w:type="spellEnd"/>
      <w:r>
        <w:t>://doi.org/10.1080/19407963.2023.2228820</w:t>
      </w:r>
      <w:proofErr w:type="gramEnd"/>
      <w:r>
        <w:t>.</w:t>
      </w:r>
    </w:p>
    <w:p w14:paraId="16FE10DD" w14:textId="77777777" w:rsidR="0072674F" w:rsidRDefault="0072674F" w:rsidP="00D22E55">
      <w:pPr>
        <w:pStyle w:val="NormalWeb"/>
        <w:numPr>
          <w:ilvl w:val="0"/>
          <w:numId w:val="6"/>
        </w:numPr>
        <w:spacing w:before="0" w:beforeAutospacing="0" w:after="240" w:afterAutospacing="0" w:line="360" w:lineRule="auto"/>
        <w:jc w:val="both"/>
      </w:pPr>
      <w:r>
        <w:t xml:space="preserve">Carnahan, B. (2020). </w:t>
      </w:r>
      <w:r>
        <w:rPr>
          <w:i/>
          <w:iCs/>
        </w:rPr>
        <w:t xml:space="preserve">Creating Inclusive Recruiting Events in a Time of </w:t>
      </w:r>
      <w:proofErr w:type="gramStart"/>
      <w:r>
        <w:rPr>
          <w:i/>
          <w:iCs/>
        </w:rPr>
        <w:t xml:space="preserve">Innovation </w:t>
      </w:r>
      <w:r>
        <w:t>.</w:t>
      </w:r>
      <w:proofErr w:type="gramEnd"/>
      <w:r>
        <w:t xml:space="preserve"> [online] Hbs.edu. Available at: https://www.hbs.edu/recruiting/insights-and-advice/blog/post/creating-inclusive-recruiting-events-in-a-time-of-innovation [Accessed 19 Feb. 2025].</w:t>
      </w:r>
    </w:p>
    <w:p w14:paraId="2BD9A908" w14:textId="77777777" w:rsidR="0072674F" w:rsidRDefault="0072674F" w:rsidP="00D22E55">
      <w:pPr>
        <w:pStyle w:val="NormalWeb"/>
        <w:numPr>
          <w:ilvl w:val="0"/>
          <w:numId w:val="6"/>
        </w:numPr>
        <w:spacing w:before="0" w:beforeAutospacing="0" w:after="240" w:afterAutospacing="0" w:line="360" w:lineRule="auto"/>
        <w:jc w:val="both"/>
      </w:pPr>
      <w:proofErr w:type="spellStart"/>
      <w:r>
        <w:t>Cimpoca</w:t>
      </w:r>
      <w:proofErr w:type="spellEnd"/>
      <w:r>
        <w:t xml:space="preserve">, C. (2023). </w:t>
      </w:r>
      <w:r>
        <w:rPr>
          <w:i/>
          <w:iCs/>
        </w:rPr>
        <w:t>MKOR Study: Diversity and Inclusion in Romanian Organizations from the Employees’ Perspective 2023</w:t>
      </w:r>
      <w:r>
        <w:t>. [online] MKOR Research &amp; Consulting. Available at: https://mkor.eu/research/d-and-i-empoyees-perspective-2023/ [Accessed 17 Feb. 2025].</w:t>
      </w:r>
    </w:p>
    <w:p w14:paraId="58365AF7" w14:textId="77777777" w:rsidR="0072674F" w:rsidRDefault="0072674F" w:rsidP="00D22E55">
      <w:pPr>
        <w:pStyle w:val="NormalWeb"/>
        <w:numPr>
          <w:ilvl w:val="0"/>
          <w:numId w:val="6"/>
        </w:numPr>
        <w:spacing w:before="0" w:beforeAutospacing="0" w:after="240" w:afterAutospacing="0" w:line="360" w:lineRule="auto"/>
        <w:jc w:val="both"/>
      </w:pPr>
      <w:r>
        <w:t xml:space="preserve">Ekkehard, E., Merola, R. and </w:t>
      </w:r>
      <w:proofErr w:type="spellStart"/>
      <w:r>
        <w:t>Reljic</w:t>
      </w:r>
      <w:proofErr w:type="spellEnd"/>
      <w:r>
        <w:t xml:space="preserve">, J. (2022). Labour market policies for inclusiveness: a literature review with a gap analysis. </w:t>
      </w:r>
      <w:r>
        <w:rPr>
          <w:i/>
          <w:iCs/>
        </w:rPr>
        <w:t>ILO Working Paper</w:t>
      </w:r>
      <w:r>
        <w:t xml:space="preserve">. [online] </w:t>
      </w:r>
      <w:proofErr w:type="spellStart"/>
      <w:proofErr w:type="gramStart"/>
      <w:r>
        <w:t>doi:https</w:t>
      </w:r>
      <w:proofErr w:type="spellEnd"/>
      <w:r>
        <w:t>://doi.org/10.54394/sepq5405</w:t>
      </w:r>
      <w:proofErr w:type="gramEnd"/>
      <w:r>
        <w:t>.</w:t>
      </w:r>
    </w:p>
    <w:p w14:paraId="384CA560" w14:textId="77777777" w:rsidR="0072674F" w:rsidRDefault="0072674F" w:rsidP="00D22E55">
      <w:pPr>
        <w:pStyle w:val="NormalWeb"/>
        <w:numPr>
          <w:ilvl w:val="0"/>
          <w:numId w:val="6"/>
        </w:numPr>
        <w:spacing w:before="0" w:beforeAutospacing="0" w:after="240" w:afterAutospacing="0" w:line="360" w:lineRule="auto"/>
        <w:jc w:val="both"/>
      </w:pPr>
      <w:r>
        <w:t xml:space="preserve">European Commission (2024). </w:t>
      </w:r>
      <w:proofErr w:type="spellStart"/>
      <w:r>
        <w:rPr>
          <w:i/>
          <w:iCs/>
        </w:rPr>
        <w:t>CulturEU</w:t>
      </w:r>
      <w:proofErr w:type="spellEnd"/>
      <w:r>
        <w:rPr>
          <w:i/>
          <w:iCs/>
        </w:rPr>
        <w:t xml:space="preserve"> Funding Guide | Culture and Creativity</w:t>
      </w:r>
      <w:r>
        <w:t>. [online] culture.ec.europa.eu. Available at: https://culture.ec.europa.eu/funding/cultureu-funding-guide.</w:t>
      </w:r>
    </w:p>
    <w:p w14:paraId="6F712013" w14:textId="77777777" w:rsidR="0072674F" w:rsidRDefault="0072674F" w:rsidP="00D22E55">
      <w:pPr>
        <w:pStyle w:val="NormalWeb"/>
        <w:numPr>
          <w:ilvl w:val="0"/>
          <w:numId w:val="6"/>
        </w:numPr>
        <w:spacing w:before="0" w:beforeAutospacing="0" w:after="240" w:afterAutospacing="0" w:line="360" w:lineRule="auto"/>
        <w:jc w:val="both"/>
      </w:pPr>
      <w:r>
        <w:lastRenderedPageBreak/>
        <w:t xml:space="preserve">Fletcher, R. and Bostock, J. (2019). Review Of Survey Methods </w:t>
      </w:r>
      <w:proofErr w:type="gramStart"/>
      <w:r>
        <w:t>In</w:t>
      </w:r>
      <w:proofErr w:type="gramEnd"/>
      <w:r>
        <w:t xml:space="preserve"> Events Management Research. </w:t>
      </w:r>
      <w:r>
        <w:rPr>
          <w:i/>
          <w:iCs/>
        </w:rPr>
        <w:t>Event Management</w:t>
      </w:r>
      <w:r>
        <w:t xml:space="preserve">, 24. </w:t>
      </w:r>
      <w:proofErr w:type="spellStart"/>
      <w:proofErr w:type="gramStart"/>
      <w:r>
        <w:t>doi:https</w:t>
      </w:r>
      <w:proofErr w:type="spellEnd"/>
      <w:r>
        <w:t>://doi.org/10.3727/152599519x15506259856453</w:t>
      </w:r>
      <w:proofErr w:type="gramEnd"/>
      <w:r>
        <w:t>.</w:t>
      </w:r>
    </w:p>
    <w:p w14:paraId="61E86EB0" w14:textId="77777777" w:rsidR="0072674F" w:rsidRDefault="0072674F" w:rsidP="00D22E55">
      <w:pPr>
        <w:pStyle w:val="NormalWeb"/>
        <w:numPr>
          <w:ilvl w:val="0"/>
          <w:numId w:val="6"/>
        </w:numPr>
        <w:spacing w:before="0" w:beforeAutospacing="0" w:after="240" w:afterAutospacing="0" w:line="360" w:lineRule="auto"/>
        <w:jc w:val="both"/>
      </w:pPr>
      <w:r>
        <w:t xml:space="preserve">Ghani, B., Zada, M., Memon, K.R., Ullah, R., Khattak, A., Han, H., Montes, A.A. and Castillo, L.A. (2022). Challenges and strategies for employee retention in the hospitality industry: A review. </w:t>
      </w:r>
      <w:r>
        <w:rPr>
          <w:i/>
          <w:iCs/>
        </w:rPr>
        <w:t>Sustainability</w:t>
      </w:r>
      <w:r>
        <w:t xml:space="preserve">, [online] 14(5), pp.1–26. </w:t>
      </w:r>
      <w:proofErr w:type="spellStart"/>
      <w:proofErr w:type="gramStart"/>
      <w:r>
        <w:t>doi:https</w:t>
      </w:r>
      <w:proofErr w:type="spellEnd"/>
      <w:r>
        <w:t>://doi.org/10.3390/su14052885</w:t>
      </w:r>
      <w:proofErr w:type="gramEnd"/>
      <w:r>
        <w:t>.</w:t>
      </w:r>
    </w:p>
    <w:p w14:paraId="2CEB4475" w14:textId="77777777" w:rsidR="0072674F" w:rsidRDefault="0072674F" w:rsidP="00D22E55">
      <w:pPr>
        <w:pStyle w:val="NormalWeb"/>
        <w:numPr>
          <w:ilvl w:val="0"/>
          <w:numId w:val="6"/>
        </w:numPr>
        <w:spacing w:before="0" w:beforeAutospacing="0" w:after="240" w:afterAutospacing="0" w:line="360" w:lineRule="auto"/>
        <w:jc w:val="both"/>
      </w:pPr>
      <w:r>
        <w:t xml:space="preserve">Hamid, A., Halim, A., </w:t>
      </w:r>
      <w:proofErr w:type="spellStart"/>
      <w:r>
        <w:t>Zamzuri</w:t>
      </w:r>
      <w:proofErr w:type="spellEnd"/>
      <w:r>
        <w:t xml:space="preserve">, N. and Ghazali, R. (2023). The Transformative Role of Artificial Intelligence in the Event Management Industry. </w:t>
      </w:r>
      <w:r>
        <w:rPr>
          <w:i/>
          <w:iCs/>
        </w:rPr>
        <w:t>Journal of International Business Economics and Entrepreneurship</w:t>
      </w:r>
      <w:r>
        <w:t xml:space="preserve">, 8(2), pp.98–106. </w:t>
      </w:r>
      <w:proofErr w:type="spellStart"/>
      <w:proofErr w:type="gramStart"/>
      <w:r>
        <w:t>doi:https</w:t>
      </w:r>
      <w:proofErr w:type="spellEnd"/>
      <w:r>
        <w:t>://doi.org/10.24191/jibe.v8i2.24045</w:t>
      </w:r>
      <w:proofErr w:type="gramEnd"/>
      <w:r>
        <w:t>.</w:t>
      </w:r>
    </w:p>
    <w:p w14:paraId="58AE1345" w14:textId="77777777" w:rsidR="0072674F" w:rsidRDefault="0072674F" w:rsidP="00D22E55">
      <w:pPr>
        <w:pStyle w:val="NormalWeb"/>
        <w:numPr>
          <w:ilvl w:val="0"/>
          <w:numId w:val="6"/>
        </w:numPr>
        <w:spacing w:before="0" w:beforeAutospacing="0" w:after="240" w:afterAutospacing="0" w:line="360" w:lineRule="auto"/>
        <w:jc w:val="both"/>
      </w:pPr>
      <w:proofErr w:type="spellStart"/>
      <w:r>
        <w:t>Harb</w:t>
      </w:r>
      <w:proofErr w:type="spellEnd"/>
      <w:r>
        <w:t xml:space="preserve">, A.A., Fowler, D., Chang, H.J. (Julie), Blum, S.C. and </w:t>
      </w:r>
      <w:proofErr w:type="spellStart"/>
      <w:r>
        <w:t>Alakaleek</w:t>
      </w:r>
      <w:proofErr w:type="spellEnd"/>
      <w:r>
        <w:t xml:space="preserve">, W. (2019). Social media as a marketing tool for events. </w:t>
      </w:r>
      <w:r>
        <w:rPr>
          <w:i/>
          <w:iCs/>
        </w:rPr>
        <w:t>Journal of Hospitality and Tourism Technology</w:t>
      </w:r>
      <w:r>
        <w:t>, 10(1), pp.28–44.</w:t>
      </w:r>
    </w:p>
    <w:p w14:paraId="292624F2" w14:textId="77777777" w:rsidR="0072674F" w:rsidRDefault="0072674F" w:rsidP="00D22E55">
      <w:pPr>
        <w:pStyle w:val="NormalWeb"/>
        <w:numPr>
          <w:ilvl w:val="0"/>
          <w:numId w:val="6"/>
        </w:numPr>
        <w:spacing w:before="0" w:beforeAutospacing="0" w:after="240" w:afterAutospacing="0" w:line="360" w:lineRule="auto"/>
        <w:jc w:val="both"/>
      </w:pPr>
      <w:proofErr w:type="spellStart"/>
      <w:r>
        <w:t>Im</w:t>
      </w:r>
      <w:proofErr w:type="spellEnd"/>
      <w:r>
        <w:t xml:space="preserve">, J., Chung, Y.K. and Qin, D. (Daisy) (2023). Exploring diversity, equity, and inclusion in hospitality and tourism firms through the organizational justice and stakeholder theories. </w:t>
      </w:r>
      <w:r>
        <w:rPr>
          <w:i/>
          <w:iCs/>
        </w:rPr>
        <w:t>Tourism Management</w:t>
      </w:r>
      <w:r>
        <w:t xml:space="preserve">, 95(1), p.104662. </w:t>
      </w:r>
      <w:proofErr w:type="spellStart"/>
      <w:proofErr w:type="gramStart"/>
      <w:r>
        <w:t>doi:https</w:t>
      </w:r>
      <w:proofErr w:type="spellEnd"/>
      <w:r>
        <w:t>://doi.org/10.1016/j.tourman.2022.104662</w:t>
      </w:r>
      <w:proofErr w:type="gramEnd"/>
      <w:r>
        <w:t>.</w:t>
      </w:r>
    </w:p>
    <w:p w14:paraId="37641A74" w14:textId="77777777" w:rsidR="0072674F" w:rsidRDefault="0072674F" w:rsidP="00D22E55">
      <w:pPr>
        <w:pStyle w:val="NormalWeb"/>
        <w:numPr>
          <w:ilvl w:val="0"/>
          <w:numId w:val="6"/>
        </w:numPr>
        <w:spacing w:before="0" w:beforeAutospacing="0" w:after="240" w:afterAutospacing="0" w:line="360" w:lineRule="auto"/>
        <w:jc w:val="both"/>
      </w:pPr>
      <w:r>
        <w:t xml:space="preserve">InterContinental </w:t>
      </w:r>
      <w:proofErr w:type="spellStart"/>
      <w:r>
        <w:t>Athenee</w:t>
      </w:r>
      <w:proofErr w:type="spellEnd"/>
      <w:r>
        <w:t xml:space="preserve"> Palace (2024). </w:t>
      </w:r>
      <w:r>
        <w:rPr>
          <w:i/>
          <w:iCs/>
        </w:rPr>
        <w:t xml:space="preserve">Meetings &amp; </w:t>
      </w:r>
      <w:proofErr w:type="gramStart"/>
      <w:r>
        <w:rPr>
          <w:i/>
          <w:iCs/>
        </w:rPr>
        <w:t xml:space="preserve">events </w:t>
      </w:r>
      <w:r>
        <w:t>.</w:t>
      </w:r>
      <w:proofErr w:type="gramEnd"/>
      <w:r>
        <w:t xml:space="preserve"> [online] Intercontinental.com. Available at: https://atheneepalace.intercontinental.com/meetings-and-events/.</w:t>
      </w:r>
    </w:p>
    <w:p w14:paraId="16579302" w14:textId="77777777" w:rsidR="0072674F" w:rsidRDefault="0072674F" w:rsidP="00D22E55">
      <w:pPr>
        <w:pStyle w:val="NormalWeb"/>
        <w:numPr>
          <w:ilvl w:val="0"/>
          <w:numId w:val="6"/>
        </w:numPr>
        <w:spacing w:before="0" w:beforeAutospacing="0" w:after="240" w:afterAutospacing="0" w:line="360" w:lineRule="auto"/>
        <w:jc w:val="both"/>
      </w:pPr>
      <w:r>
        <w:t xml:space="preserve">International Labour Organization (2021). </w:t>
      </w:r>
      <w:r>
        <w:rPr>
          <w:i/>
          <w:iCs/>
        </w:rPr>
        <w:t>Extending social protection to migrant workers, refugees and their families - A guide for policymakers and practitioners International Social Security Association</w:t>
      </w:r>
      <w:r>
        <w:t>. [online] Available at: https://www.ilo.org/sites/default/files/wcmsp5/groups/public/@ed_protect/@protrav/@migrant/documents/publication/wcms_826684.pdf.</w:t>
      </w:r>
    </w:p>
    <w:p w14:paraId="38AF766A" w14:textId="77777777" w:rsidR="0072674F" w:rsidRDefault="0072674F" w:rsidP="00D22E55">
      <w:pPr>
        <w:pStyle w:val="NormalWeb"/>
        <w:numPr>
          <w:ilvl w:val="0"/>
          <w:numId w:val="6"/>
        </w:numPr>
        <w:spacing w:before="0" w:beforeAutospacing="0" w:after="240" w:afterAutospacing="0" w:line="360" w:lineRule="auto"/>
        <w:jc w:val="both"/>
      </w:pPr>
      <w:r>
        <w:t xml:space="preserve">Irini, R.-D. (2021). Diversity Discourse Analysis on Top Romanian Organizations. </w:t>
      </w:r>
      <w:r>
        <w:rPr>
          <w:i/>
          <w:iCs/>
        </w:rPr>
        <w:t>TEM Journal</w:t>
      </w:r>
      <w:r>
        <w:t xml:space="preserve">, pp.1540–1547. </w:t>
      </w:r>
      <w:proofErr w:type="spellStart"/>
      <w:proofErr w:type="gramStart"/>
      <w:r>
        <w:t>doi:https</w:t>
      </w:r>
      <w:proofErr w:type="spellEnd"/>
      <w:r>
        <w:t>://doi.org/10.18421/tem104-07</w:t>
      </w:r>
      <w:proofErr w:type="gramEnd"/>
      <w:r>
        <w:t>.</w:t>
      </w:r>
    </w:p>
    <w:p w14:paraId="3E5E8D4F" w14:textId="77777777" w:rsidR="0072674F" w:rsidRDefault="0072674F" w:rsidP="00D22E55">
      <w:pPr>
        <w:pStyle w:val="NormalWeb"/>
        <w:numPr>
          <w:ilvl w:val="0"/>
          <w:numId w:val="6"/>
        </w:numPr>
        <w:spacing w:before="0" w:beforeAutospacing="0" w:after="240" w:afterAutospacing="0" w:line="360" w:lineRule="auto"/>
        <w:jc w:val="both"/>
      </w:pPr>
      <w:proofErr w:type="spellStart"/>
      <w:r>
        <w:lastRenderedPageBreak/>
        <w:t>Litvin</w:t>
      </w:r>
      <w:proofErr w:type="spellEnd"/>
      <w:r>
        <w:t xml:space="preserve">, S.W. (2013). Festivals and special events: making the investment. </w:t>
      </w:r>
      <w:r>
        <w:rPr>
          <w:i/>
          <w:iCs/>
        </w:rPr>
        <w:t>International Journal of Culture, Tourism and Hospitality Research</w:t>
      </w:r>
      <w:r>
        <w:t xml:space="preserve">, 7(2), pp.184–187. </w:t>
      </w:r>
      <w:proofErr w:type="spellStart"/>
      <w:proofErr w:type="gramStart"/>
      <w:r>
        <w:t>doi:https</w:t>
      </w:r>
      <w:proofErr w:type="spellEnd"/>
      <w:r>
        <w:t>://doi.org/10.1108/ijcthr-04-2013-0025</w:t>
      </w:r>
      <w:proofErr w:type="gramEnd"/>
      <w:r>
        <w:t>.</w:t>
      </w:r>
    </w:p>
    <w:p w14:paraId="4C5FF082" w14:textId="77777777" w:rsidR="0072674F" w:rsidRDefault="0072674F" w:rsidP="00D22E55">
      <w:pPr>
        <w:pStyle w:val="NormalWeb"/>
        <w:numPr>
          <w:ilvl w:val="0"/>
          <w:numId w:val="6"/>
        </w:numPr>
        <w:spacing w:before="0" w:beforeAutospacing="0" w:after="240" w:afterAutospacing="0" w:line="360" w:lineRule="auto"/>
        <w:jc w:val="both"/>
      </w:pPr>
      <w:r>
        <w:t xml:space="preserve">Moise, D., Georgescu, B. and </w:t>
      </w:r>
      <w:proofErr w:type="spellStart"/>
      <w:r>
        <w:t>Zgura</w:t>
      </w:r>
      <w:proofErr w:type="spellEnd"/>
      <w:r>
        <w:t xml:space="preserve">, D. (2012). The Use of Event Marketing Management Strategies. </w:t>
      </w:r>
      <w:r>
        <w:rPr>
          <w:i/>
          <w:iCs/>
        </w:rPr>
        <w:t xml:space="preserve">Procedia - Social and </w:t>
      </w:r>
      <w:proofErr w:type="spellStart"/>
      <w:r>
        <w:rPr>
          <w:i/>
          <w:iCs/>
        </w:rPr>
        <w:t>Behavioral</w:t>
      </w:r>
      <w:proofErr w:type="spellEnd"/>
      <w:r>
        <w:rPr>
          <w:i/>
          <w:iCs/>
        </w:rPr>
        <w:t xml:space="preserve"> Sciences</w:t>
      </w:r>
      <w:r>
        <w:t xml:space="preserve">, [online] 46(46), pp.5409–5413. </w:t>
      </w:r>
      <w:proofErr w:type="spellStart"/>
      <w:proofErr w:type="gramStart"/>
      <w:r>
        <w:t>doi:https</w:t>
      </w:r>
      <w:proofErr w:type="spellEnd"/>
      <w:r>
        <w:t>://doi.org/10.1016/j.sbspro.2012.06.448</w:t>
      </w:r>
      <w:proofErr w:type="gramEnd"/>
      <w:r>
        <w:t>.</w:t>
      </w:r>
    </w:p>
    <w:p w14:paraId="179A78C8" w14:textId="77777777" w:rsidR="0072674F" w:rsidRDefault="0072674F" w:rsidP="00D22E55">
      <w:pPr>
        <w:pStyle w:val="NormalWeb"/>
        <w:numPr>
          <w:ilvl w:val="0"/>
          <w:numId w:val="6"/>
        </w:numPr>
        <w:spacing w:before="0" w:beforeAutospacing="0" w:after="240" w:afterAutospacing="0" w:line="360" w:lineRule="auto"/>
        <w:jc w:val="both"/>
      </w:pPr>
      <w:proofErr w:type="spellStart"/>
      <w:r>
        <w:t>Pelinescu</w:t>
      </w:r>
      <w:proofErr w:type="spellEnd"/>
      <w:r>
        <w:t xml:space="preserve">, E. (2015). The Volatility of Romanian Exchange Rate: A GARCH Approach. </w:t>
      </w:r>
      <w:r>
        <w:rPr>
          <w:i/>
          <w:iCs/>
        </w:rPr>
        <w:t>Review of Economics &amp; Finance</w:t>
      </w:r>
      <w:r>
        <w:t>, [online] 5, pp.92–99. Available at: https://ideas.repec.org/a/bap/journl/150406.html [Accessed 19 Feb. 2025].</w:t>
      </w:r>
    </w:p>
    <w:p w14:paraId="1C18440F" w14:textId="77777777" w:rsidR="0072674F" w:rsidRDefault="0072674F" w:rsidP="00D22E55">
      <w:pPr>
        <w:pStyle w:val="NormalWeb"/>
        <w:numPr>
          <w:ilvl w:val="0"/>
          <w:numId w:val="6"/>
        </w:numPr>
        <w:spacing w:before="0" w:beforeAutospacing="0" w:after="240" w:afterAutospacing="0" w:line="360" w:lineRule="auto"/>
        <w:jc w:val="both"/>
      </w:pPr>
      <w:proofErr w:type="spellStart"/>
      <w:r>
        <w:t>Pilipczuk</w:t>
      </w:r>
      <w:proofErr w:type="spellEnd"/>
      <w:r>
        <w:t xml:space="preserve">, O. (2021). A Conceptual Framework for Large-Scale Event Perception Evaluation with Spatial-Temporal Scales in Sustainable Smart Cities. </w:t>
      </w:r>
      <w:r>
        <w:rPr>
          <w:i/>
          <w:iCs/>
        </w:rPr>
        <w:t>Sustainability</w:t>
      </w:r>
      <w:r>
        <w:t xml:space="preserve">, 13(10), p.5658. </w:t>
      </w:r>
      <w:proofErr w:type="spellStart"/>
      <w:proofErr w:type="gramStart"/>
      <w:r>
        <w:t>doi:https</w:t>
      </w:r>
      <w:proofErr w:type="spellEnd"/>
      <w:r>
        <w:t>://doi.org/10.3390/su13105658</w:t>
      </w:r>
      <w:proofErr w:type="gramEnd"/>
      <w:r>
        <w:t>.</w:t>
      </w:r>
    </w:p>
    <w:p w14:paraId="69F7BE27" w14:textId="77777777" w:rsidR="0072674F" w:rsidRDefault="0072674F" w:rsidP="00D22E55">
      <w:pPr>
        <w:pStyle w:val="NormalWeb"/>
        <w:numPr>
          <w:ilvl w:val="0"/>
          <w:numId w:val="6"/>
        </w:numPr>
        <w:spacing w:before="0" w:beforeAutospacing="0" w:after="240" w:afterAutospacing="0" w:line="360" w:lineRule="auto"/>
        <w:jc w:val="both"/>
      </w:pPr>
      <w:r>
        <w:t xml:space="preserve">Salama, M. and </w:t>
      </w:r>
      <w:proofErr w:type="spellStart"/>
      <w:r>
        <w:t>Almomani</w:t>
      </w:r>
      <w:proofErr w:type="spellEnd"/>
      <w:r>
        <w:t xml:space="preserve">, M. (2021). </w:t>
      </w:r>
      <w:r>
        <w:rPr>
          <w:i/>
          <w:iCs/>
        </w:rPr>
        <w:t>Event Project Management</w:t>
      </w:r>
      <w:r>
        <w:t xml:space="preserve">. Goodfellow Publishers. </w:t>
      </w:r>
      <w:proofErr w:type="spellStart"/>
      <w:proofErr w:type="gramStart"/>
      <w:r>
        <w:t>doi:https</w:t>
      </w:r>
      <w:proofErr w:type="spellEnd"/>
      <w:r>
        <w:t>://doi.org/10.23912/9781911635734-4390</w:t>
      </w:r>
      <w:proofErr w:type="gramEnd"/>
      <w:r>
        <w:t>.</w:t>
      </w:r>
    </w:p>
    <w:p w14:paraId="6046BBAD" w14:textId="77777777" w:rsidR="0072674F" w:rsidRDefault="0072674F" w:rsidP="00D22E55">
      <w:pPr>
        <w:pStyle w:val="NormalWeb"/>
        <w:numPr>
          <w:ilvl w:val="0"/>
          <w:numId w:val="6"/>
        </w:numPr>
        <w:spacing w:before="0" w:beforeAutospacing="0" w:after="240" w:afterAutospacing="0" w:line="360" w:lineRule="auto"/>
        <w:jc w:val="both"/>
      </w:pPr>
      <w:r>
        <w:t xml:space="preserve">Shepherd, S.M. (2019). Cultural awareness workshops: limitations and practical consequences. </w:t>
      </w:r>
      <w:r>
        <w:rPr>
          <w:i/>
          <w:iCs/>
        </w:rPr>
        <w:t>BMC Medical Education</w:t>
      </w:r>
      <w:r>
        <w:t xml:space="preserve">, [online] 19(1), pp.1–10. </w:t>
      </w:r>
      <w:proofErr w:type="spellStart"/>
      <w:proofErr w:type="gramStart"/>
      <w:r>
        <w:t>doi:https</w:t>
      </w:r>
      <w:proofErr w:type="spellEnd"/>
      <w:r>
        <w:t>://doi.org/10.1186/s12909-018-1450-5</w:t>
      </w:r>
      <w:proofErr w:type="gramEnd"/>
      <w:r>
        <w:t>.</w:t>
      </w:r>
    </w:p>
    <w:p w14:paraId="149AD010" w14:textId="77777777" w:rsidR="0072674F" w:rsidRDefault="0072674F" w:rsidP="00D22E55">
      <w:pPr>
        <w:pStyle w:val="NormalWeb"/>
        <w:numPr>
          <w:ilvl w:val="0"/>
          <w:numId w:val="6"/>
        </w:numPr>
        <w:spacing w:before="0" w:beforeAutospacing="0" w:after="240" w:afterAutospacing="0" w:line="360" w:lineRule="auto"/>
        <w:jc w:val="both"/>
      </w:pPr>
      <w:r>
        <w:t xml:space="preserve">Solanki, D. and Gujarati, P. (2024). The Digital Revolution </w:t>
      </w:r>
      <w:proofErr w:type="gramStart"/>
      <w:r>
        <w:t>In</w:t>
      </w:r>
      <w:proofErr w:type="gramEnd"/>
      <w:r>
        <w:t xml:space="preserve"> Recruitment: </w:t>
      </w:r>
      <w:proofErr w:type="spellStart"/>
      <w:r>
        <w:t>Unraveling</w:t>
      </w:r>
      <w:proofErr w:type="spellEnd"/>
      <w:r>
        <w:t xml:space="preserve"> The Impact And Challenges Of E-Recruitment. </w:t>
      </w:r>
      <w:r>
        <w:rPr>
          <w:i/>
          <w:iCs/>
        </w:rPr>
        <w:t>Educational Administration: Theory and Practice</w:t>
      </w:r>
      <w:r>
        <w:t xml:space="preserve">, 30(6). </w:t>
      </w:r>
      <w:proofErr w:type="spellStart"/>
      <w:proofErr w:type="gramStart"/>
      <w:r>
        <w:t>doi:https</w:t>
      </w:r>
      <w:proofErr w:type="spellEnd"/>
      <w:r>
        <w:t>://doi.org/10.53555/kuey.v30i6(s).5362</w:t>
      </w:r>
      <w:proofErr w:type="gramEnd"/>
      <w:r>
        <w:t>.</w:t>
      </w:r>
    </w:p>
    <w:p w14:paraId="122CC517" w14:textId="77777777" w:rsidR="0072674F" w:rsidRDefault="0072674F" w:rsidP="00D22E55">
      <w:pPr>
        <w:pStyle w:val="NormalWeb"/>
        <w:numPr>
          <w:ilvl w:val="0"/>
          <w:numId w:val="6"/>
        </w:numPr>
        <w:spacing w:before="0" w:beforeAutospacing="0" w:after="240" w:afterAutospacing="0" w:line="360" w:lineRule="auto"/>
        <w:jc w:val="both"/>
      </w:pPr>
      <w:proofErr w:type="spellStart"/>
      <w:r>
        <w:t>Stanila</w:t>
      </w:r>
      <w:proofErr w:type="spellEnd"/>
      <w:r>
        <w:t xml:space="preserve">, L., </w:t>
      </w:r>
      <w:proofErr w:type="spellStart"/>
      <w:r>
        <w:t>Vasilescu</w:t>
      </w:r>
      <w:proofErr w:type="spellEnd"/>
      <w:r>
        <w:t xml:space="preserve">, M.D. and </w:t>
      </w:r>
      <w:proofErr w:type="spellStart"/>
      <w:r>
        <w:t>Militaru</w:t>
      </w:r>
      <w:proofErr w:type="spellEnd"/>
      <w:r>
        <w:t xml:space="preserve">, E. (2020). Investigating Labor Market Discrimination in Romania. </w:t>
      </w:r>
      <w:r>
        <w:rPr>
          <w:i/>
          <w:iCs/>
        </w:rPr>
        <w:t>Sustainability</w:t>
      </w:r>
      <w:r>
        <w:t xml:space="preserve">, 12(12), p.4983. </w:t>
      </w:r>
      <w:proofErr w:type="spellStart"/>
      <w:proofErr w:type="gramStart"/>
      <w:r>
        <w:t>doi:https</w:t>
      </w:r>
      <w:proofErr w:type="spellEnd"/>
      <w:r>
        <w:t>://doi.org/10.3390/su12124983</w:t>
      </w:r>
      <w:proofErr w:type="gramEnd"/>
      <w:r>
        <w:t>.</w:t>
      </w:r>
    </w:p>
    <w:p w14:paraId="5A91BD93" w14:textId="77777777" w:rsidR="0072674F" w:rsidRDefault="0072674F" w:rsidP="00D22E55">
      <w:pPr>
        <w:pStyle w:val="NormalWeb"/>
        <w:numPr>
          <w:ilvl w:val="0"/>
          <w:numId w:val="6"/>
        </w:numPr>
        <w:spacing w:before="0" w:beforeAutospacing="0" w:after="240" w:afterAutospacing="0" w:line="360" w:lineRule="auto"/>
        <w:jc w:val="both"/>
      </w:pPr>
      <w:proofErr w:type="spellStart"/>
      <w:r>
        <w:t>Urbact</w:t>
      </w:r>
      <w:proofErr w:type="spellEnd"/>
      <w:r>
        <w:t xml:space="preserve"> (2021). </w:t>
      </w:r>
      <w:r>
        <w:rPr>
          <w:i/>
          <w:iCs/>
        </w:rPr>
        <w:t>Promoting Diversity and Inclusion in Romania: The Role of RDCC in Shaping the Tech Ecosystem</w:t>
      </w:r>
      <w:r>
        <w:t>. [online] urbact.eu. Available at: https://urbact.eu/promoting-diversity-and-inclusion-romania-role-rdcc-shaping-tech-ecosystem [Accessed 19 Feb. 2025].</w:t>
      </w:r>
    </w:p>
    <w:p w14:paraId="24228F6A" w14:textId="77777777" w:rsidR="0072674F" w:rsidRDefault="0072674F" w:rsidP="00D22E55">
      <w:pPr>
        <w:pStyle w:val="NormalWeb"/>
        <w:numPr>
          <w:ilvl w:val="0"/>
          <w:numId w:val="6"/>
        </w:numPr>
        <w:spacing w:before="0" w:beforeAutospacing="0" w:after="240" w:afterAutospacing="0" w:line="360" w:lineRule="auto"/>
        <w:jc w:val="both"/>
      </w:pPr>
      <w:proofErr w:type="spellStart"/>
      <w:r>
        <w:lastRenderedPageBreak/>
        <w:t>Vasile</w:t>
      </w:r>
      <w:proofErr w:type="spellEnd"/>
      <w:r>
        <w:t xml:space="preserve">, V., </w:t>
      </w:r>
      <w:proofErr w:type="spellStart"/>
      <w:r>
        <w:t>Boboc</w:t>
      </w:r>
      <w:proofErr w:type="spellEnd"/>
      <w:r>
        <w:t xml:space="preserve">, C.R., Ghita, S.I., </w:t>
      </w:r>
      <w:proofErr w:type="spellStart"/>
      <w:r>
        <w:t>Bancescu</w:t>
      </w:r>
      <w:proofErr w:type="spellEnd"/>
      <w:r>
        <w:t xml:space="preserve">, I. and </w:t>
      </w:r>
      <w:proofErr w:type="spellStart"/>
      <w:r>
        <w:t>Saseanu</w:t>
      </w:r>
      <w:proofErr w:type="spellEnd"/>
      <w:r>
        <w:t xml:space="preserve">, A.S. (2020). Labor force shortage analysis in Romania - size, impact and measures. </w:t>
      </w:r>
      <w:r>
        <w:rPr>
          <w:i/>
          <w:iCs/>
        </w:rPr>
        <w:t>Proceedings of the International Conference on Applied Statistics</w:t>
      </w:r>
      <w:r>
        <w:t xml:space="preserve">, 2(1), pp.285–295. </w:t>
      </w:r>
      <w:proofErr w:type="spellStart"/>
      <w:proofErr w:type="gramStart"/>
      <w:r>
        <w:t>doi:https</w:t>
      </w:r>
      <w:proofErr w:type="spellEnd"/>
      <w:r>
        <w:t>://doi.org/10.2478/icas-2021-0025</w:t>
      </w:r>
      <w:proofErr w:type="gramEnd"/>
      <w:r>
        <w:t>.</w:t>
      </w:r>
    </w:p>
    <w:p w14:paraId="5CE49545" w14:textId="77777777" w:rsidR="0072674F" w:rsidRDefault="0072674F" w:rsidP="00D22E55">
      <w:pPr>
        <w:pStyle w:val="NormalWeb"/>
        <w:numPr>
          <w:ilvl w:val="0"/>
          <w:numId w:val="6"/>
        </w:numPr>
        <w:spacing w:before="0" w:beforeAutospacing="0" w:after="240" w:afterAutospacing="0" w:line="360" w:lineRule="auto"/>
        <w:jc w:val="both"/>
      </w:pPr>
      <w:r>
        <w:t xml:space="preserve">Vieira, J., Gomes da Costa, C. and Santos, V. (2024). Talent Management and Generation Z: A Systematic Literature Review through the Lens of Employer Branding. </w:t>
      </w:r>
      <w:r>
        <w:rPr>
          <w:i/>
          <w:iCs/>
        </w:rPr>
        <w:t>Administrative Sciences</w:t>
      </w:r>
      <w:r>
        <w:t xml:space="preserve">, [online] 14(3), p.49. </w:t>
      </w:r>
      <w:proofErr w:type="spellStart"/>
      <w:proofErr w:type="gramStart"/>
      <w:r>
        <w:t>doi:https</w:t>
      </w:r>
      <w:proofErr w:type="spellEnd"/>
      <w:r>
        <w:t>://doi.org/10.3390/admsci14030049</w:t>
      </w:r>
      <w:proofErr w:type="gramEnd"/>
      <w:r>
        <w:t>.</w:t>
      </w:r>
    </w:p>
    <w:p w14:paraId="3F1702DB" w14:textId="77777777" w:rsidR="00667AE8" w:rsidRPr="00D779FA" w:rsidRDefault="00667AE8" w:rsidP="0072674F">
      <w:pPr>
        <w:pStyle w:val="NormalWeb"/>
        <w:spacing w:line="360" w:lineRule="auto"/>
        <w:jc w:val="both"/>
      </w:pPr>
    </w:p>
    <w:sectPr w:rsidR="00667AE8" w:rsidRPr="00D779FA" w:rsidSect="00BF4A43">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F89785" w14:textId="77777777" w:rsidR="00257B31" w:rsidRDefault="00257B31" w:rsidP="00BF4A43">
      <w:r>
        <w:separator/>
      </w:r>
    </w:p>
  </w:endnote>
  <w:endnote w:type="continuationSeparator" w:id="0">
    <w:p w14:paraId="51C49FA1" w14:textId="77777777" w:rsidR="00257B31" w:rsidRDefault="00257B31" w:rsidP="00BF4A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4819188"/>
      <w:docPartObj>
        <w:docPartGallery w:val="Page Numbers (Bottom of Page)"/>
        <w:docPartUnique/>
      </w:docPartObj>
    </w:sdtPr>
    <w:sdtContent>
      <w:p w14:paraId="68FDE2FC" w14:textId="0083BA08" w:rsidR="00BF4A43" w:rsidRDefault="00BF4A43" w:rsidP="0015252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64CC49" w14:textId="77777777" w:rsidR="00BF4A43" w:rsidRDefault="00BF4A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4290070"/>
      <w:docPartObj>
        <w:docPartGallery w:val="Page Numbers (Bottom of Page)"/>
        <w:docPartUnique/>
      </w:docPartObj>
    </w:sdtPr>
    <w:sdtContent>
      <w:p w14:paraId="1D77493B" w14:textId="77777777" w:rsidR="00BF4A43" w:rsidRDefault="00BF4A43" w:rsidP="0015252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4411037" w14:textId="77777777" w:rsidR="00BF4A43" w:rsidRDefault="00BF4A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6B108E" w14:textId="77777777" w:rsidR="00257B31" w:rsidRDefault="00257B31" w:rsidP="00BF4A43">
      <w:r>
        <w:separator/>
      </w:r>
    </w:p>
  </w:footnote>
  <w:footnote w:type="continuationSeparator" w:id="0">
    <w:p w14:paraId="37E0E1E8" w14:textId="77777777" w:rsidR="00257B31" w:rsidRDefault="00257B31" w:rsidP="00BF4A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96062"/>
    <w:multiLevelType w:val="hybridMultilevel"/>
    <w:tmpl w:val="74FEA4F2"/>
    <w:lvl w:ilvl="0" w:tplc="8362A46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2A44B5"/>
    <w:multiLevelType w:val="hybridMultilevel"/>
    <w:tmpl w:val="48C638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1733FF"/>
    <w:multiLevelType w:val="hybridMultilevel"/>
    <w:tmpl w:val="FF367116"/>
    <w:lvl w:ilvl="0" w:tplc="8362A46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045C67"/>
    <w:multiLevelType w:val="hybridMultilevel"/>
    <w:tmpl w:val="53E6F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D90251"/>
    <w:multiLevelType w:val="hybridMultilevel"/>
    <w:tmpl w:val="C1C64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DDB7BD6"/>
    <w:multiLevelType w:val="hybridMultilevel"/>
    <w:tmpl w:val="20E090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6277275">
    <w:abstractNumId w:val="3"/>
  </w:num>
  <w:num w:numId="2" w16cid:durableId="826090239">
    <w:abstractNumId w:val="0"/>
  </w:num>
  <w:num w:numId="3" w16cid:durableId="320699872">
    <w:abstractNumId w:val="2"/>
  </w:num>
  <w:num w:numId="4" w16cid:durableId="1095899939">
    <w:abstractNumId w:val="1"/>
  </w:num>
  <w:num w:numId="5" w16cid:durableId="1565794941">
    <w:abstractNumId w:val="4"/>
  </w:num>
  <w:num w:numId="6" w16cid:durableId="19834596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93A"/>
    <w:rsid w:val="0016101F"/>
    <w:rsid w:val="00161D8E"/>
    <w:rsid w:val="001B6C69"/>
    <w:rsid w:val="00216830"/>
    <w:rsid w:val="00257B31"/>
    <w:rsid w:val="002A1317"/>
    <w:rsid w:val="002C4951"/>
    <w:rsid w:val="00330915"/>
    <w:rsid w:val="00332D3B"/>
    <w:rsid w:val="003378E6"/>
    <w:rsid w:val="003821AE"/>
    <w:rsid w:val="004560B9"/>
    <w:rsid w:val="00473AC6"/>
    <w:rsid w:val="00503953"/>
    <w:rsid w:val="00524547"/>
    <w:rsid w:val="0057279D"/>
    <w:rsid w:val="00594940"/>
    <w:rsid w:val="00612D9A"/>
    <w:rsid w:val="00663D32"/>
    <w:rsid w:val="00667AE8"/>
    <w:rsid w:val="00692993"/>
    <w:rsid w:val="006A4065"/>
    <w:rsid w:val="006A5B61"/>
    <w:rsid w:val="006F2582"/>
    <w:rsid w:val="0072674F"/>
    <w:rsid w:val="00727FDC"/>
    <w:rsid w:val="007A663F"/>
    <w:rsid w:val="007E07FB"/>
    <w:rsid w:val="007E207F"/>
    <w:rsid w:val="007F6B3B"/>
    <w:rsid w:val="0081555E"/>
    <w:rsid w:val="00835622"/>
    <w:rsid w:val="00865212"/>
    <w:rsid w:val="008B3DF5"/>
    <w:rsid w:val="00936AE2"/>
    <w:rsid w:val="00952113"/>
    <w:rsid w:val="00964170"/>
    <w:rsid w:val="0099514A"/>
    <w:rsid w:val="009B300F"/>
    <w:rsid w:val="00A3576E"/>
    <w:rsid w:val="00A51CA9"/>
    <w:rsid w:val="00AD607C"/>
    <w:rsid w:val="00B26963"/>
    <w:rsid w:val="00B507F7"/>
    <w:rsid w:val="00B61C5E"/>
    <w:rsid w:val="00BF4A43"/>
    <w:rsid w:val="00C1436D"/>
    <w:rsid w:val="00C6293F"/>
    <w:rsid w:val="00C83EA3"/>
    <w:rsid w:val="00C87A12"/>
    <w:rsid w:val="00D1212C"/>
    <w:rsid w:val="00D218F0"/>
    <w:rsid w:val="00D22E55"/>
    <w:rsid w:val="00D63C5F"/>
    <w:rsid w:val="00D7493A"/>
    <w:rsid w:val="00D74EB0"/>
    <w:rsid w:val="00D779FA"/>
    <w:rsid w:val="00DB7977"/>
    <w:rsid w:val="00DD66F0"/>
    <w:rsid w:val="00E11446"/>
    <w:rsid w:val="00E80767"/>
    <w:rsid w:val="00EB3687"/>
    <w:rsid w:val="00EE3333"/>
    <w:rsid w:val="00F02490"/>
    <w:rsid w:val="00F12F0F"/>
    <w:rsid w:val="00FA597B"/>
    <w:rsid w:val="00FB728A"/>
    <w:rsid w:val="00FD7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CABF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49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749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749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49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49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493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493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493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493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49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749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749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49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49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49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49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9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93A"/>
    <w:rPr>
      <w:rFonts w:eastAsiaTheme="majorEastAsia" w:cstheme="majorBidi"/>
      <w:color w:val="272727" w:themeColor="text1" w:themeTint="D8"/>
    </w:rPr>
  </w:style>
  <w:style w:type="paragraph" w:styleId="Title">
    <w:name w:val="Title"/>
    <w:basedOn w:val="Normal"/>
    <w:next w:val="Normal"/>
    <w:link w:val="TitleChar"/>
    <w:uiPriority w:val="10"/>
    <w:qFormat/>
    <w:rsid w:val="00D7493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49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493A"/>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9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93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7493A"/>
    <w:rPr>
      <w:i/>
      <w:iCs/>
      <w:color w:val="404040" w:themeColor="text1" w:themeTint="BF"/>
    </w:rPr>
  </w:style>
  <w:style w:type="paragraph" w:styleId="ListParagraph">
    <w:name w:val="List Paragraph"/>
    <w:basedOn w:val="Normal"/>
    <w:uiPriority w:val="34"/>
    <w:qFormat/>
    <w:rsid w:val="00D7493A"/>
    <w:pPr>
      <w:ind w:left="720"/>
      <w:contextualSpacing/>
    </w:pPr>
  </w:style>
  <w:style w:type="character" w:styleId="IntenseEmphasis">
    <w:name w:val="Intense Emphasis"/>
    <w:basedOn w:val="DefaultParagraphFont"/>
    <w:uiPriority w:val="21"/>
    <w:qFormat/>
    <w:rsid w:val="00D7493A"/>
    <w:rPr>
      <w:i/>
      <w:iCs/>
      <w:color w:val="0F4761" w:themeColor="accent1" w:themeShade="BF"/>
    </w:rPr>
  </w:style>
  <w:style w:type="paragraph" w:styleId="IntenseQuote">
    <w:name w:val="Intense Quote"/>
    <w:basedOn w:val="Normal"/>
    <w:next w:val="Normal"/>
    <w:link w:val="IntenseQuoteChar"/>
    <w:uiPriority w:val="30"/>
    <w:qFormat/>
    <w:rsid w:val="00D749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493A"/>
    <w:rPr>
      <w:i/>
      <w:iCs/>
      <w:color w:val="0F4761" w:themeColor="accent1" w:themeShade="BF"/>
    </w:rPr>
  </w:style>
  <w:style w:type="character" w:styleId="IntenseReference">
    <w:name w:val="Intense Reference"/>
    <w:basedOn w:val="DefaultParagraphFont"/>
    <w:uiPriority w:val="32"/>
    <w:qFormat/>
    <w:rsid w:val="00D7493A"/>
    <w:rPr>
      <w:b/>
      <w:bCs/>
      <w:smallCaps/>
      <w:color w:val="0F4761" w:themeColor="accent1" w:themeShade="BF"/>
      <w:spacing w:val="5"/>
    </w:rPr>
  </w:style>
  <w:style w:type="paragraph" w:styleId="NormalWeb">
    <w:name w:val="Normal (Web)"/>
    <w:basedOn w:val="Normal"/>
    <w:uiPriority w:val="99"/>
    <w:unhideWhenUsed/>
    <w:rsid w:val="0016101F"/>
    <w:pPr>
      <w:spacing w:before="100" w:beforeAutospacing="1" w:after="100" w:afterAutospacing="1"/>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3378E6"/>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378E6"/>
    <w:pPr>
      <w:spacing w:before="240" w:after="120"/>
    </w:pPr>
    <w:rPr>
      <w:b/>
      <w:bCs/>
      <w:sz w:val="20"/>
      <w:szCs w:val="20"/>
    </w:rPr>
  </w:style>
  <w:style w:type="paragraph" w:styleId="TOC2">
    <w:name w:val="toc 2"/>
    <w:basedOn w:val="Normal"/>
    <w:next w:val="Normal"/>
    <w:autoRedefine/>
    <w:uiPriority w:val="39"/>
    <w:unhideWhenUsed/>
    <w:rsid w:val="003378E6"/>
    <w:pPr>
      <w:spacing w:before="120"/>
      <w:ind w:left="240"/>
    </w:pPr>
    <w:rPr>
      <w:i/>
      <w:iCs/>
      <w:sz w:val="20"/>
      <w:szCs w:val="20"/>
    </w:rPr>
  </w:style>
  <w:style w:type="paragraph" w:styleId="TOC3">
    <w:name w:val="toc 3"/>
    <w:basedOn w:val="Normal"/>
    <w:next w:val="Normal"/>
    <w:autoRedefine/>
    <w:uiPriority w:val="39"/>
    <w:unhideWhenUsed/>
    <w:rsid w:val="003378E6"/>
    <w:pPr>
      <w:ind w:left="480"/>
    </w:pPr>
    <w:rPr>
      <w:sz w:val="20"/>
      <w:szCs w:val="20"/>
    </w:rPr>
  </w:style>
  <w:style w:type="character" w:styleId="Hyperlink">
    <w:name w:val="Hyperlink"/>
    <w:basedOn w:val="DefaultParagraphFont"/>
    <w:uiPriority w:val="99"/>
    <w:unhideWhenUsed/>
    <w:rsid w:val="003378E6"/>
    <w:rPr>
      <w:color w:val="467886" w:themeColor="hyperlink"/>
      <w:u w:val="single"/>
    </w:rPr>
  </w:style>
  <w:style w:type="paragraph" w:styleId="TOC4">
    <w:name w:val="toc 4"/>
    <w:basedOn w:val="Normal"/>
    <w:next w:val="Normal"/>
    <w:autoRedefine/>
    <w:uiPriority w:val="39"/>
    <w:semiHidden/>
    <w:unhideWhenUsed/>
    <w:rsid w:val="003378E6"/>
    <w:pPr>
      <w:ind w:left="720"/>
    </w:pPr>
    <w:rPr>
      <w:sz w:val="20"/>
      <w:szCs w:val="20"/>
    </w:rPr>
  </w:style>
  <w:style w:type="paragraph" w:styleId="TOC5">
    <w:name w:val="toc 5"/>
    <w:basedOn w:val="Normal"/>
    <w:next w:val="Normal"/>
    <w:autoRedefine/>
    <w:uiPriority w:val="39"/>
    <w:semiHidden/>
    <w:unhideWhenUsed/>
    <w:rsid w:val="003378E6"/>
    <w:pPr>
      <w:ind w:left="960"/>
    </w:pPr>
    <w:rPr>
      <w:sz w:val="20"/>
      <w:szCs w:val="20"/>
    </w:rPr>
  </w:style>
  <w:style w:type="paragraph" w:styleId="TOC6">
    <w:name w:val="toc 6"/>
    <w:basedOn w:val="Normal"/>
    <w:next w:val="Normal"/>
    <w:autoRedefine/>
    <w:uiPriority w:val="39"/>
    <w:semiHidden/>
    <w:unhideWhenUsed/>
    <w:rsid w:val="003378E6"/>
    <w:pPr>
      <w:ind w:left="1200"/>
    </w:pPr>
    <w:rPr>
      <w:sz w:val="20"/>
      <w:szCs w:val="20"/>
    </w:rPr>
  </w:style>
  <w:style w:type="paragraph" w:styleId="TOC7">
    <w:name w:val="toc 7"/>
    <w:basedOn w:val="Normal"/>
    <w:next w:val="Normal"/>
    <w:autoRedefine/>
    <w:uiPriority w:val="39"/>
    <w:semiHidden/>
    <w:unhideWhenUsed/>
    <w:rsid w:val="003378E6"/>
    <w:pPr>
      <w:ind w:left="1440"/>
    </w:pPr>
    <w:rPr>
      <w:sz w:val="20"/>
      <w:szCs w:val="20"/>
    </w:rPr>
  </w:style>
  <w:style w:type="paragraph" w:styleId="TOC8">
    <w:name w:val="toc 8"/>
    <w:basedOn w:val="Normal"/>
    <w:next w:val="Normal"/>
    <w:autoRedefine/>
    <w:uiPriority w:val="39"/>
    <w:semiHidden/>
    <w:unhideWhenUsed/>
    <w:rsid w:val="003378E6"/>
    <w:pPr>
      <w:ind w:left="1680"/>
    </w:pPr>
    <w:rPr>
      <w:sz w:val="20"/>
      <w:szCs w:val="20"/>
    </w:rPr>
  </w:style>
  <w:style w:type="paragraph" w:styleId="TOC9">
    <w:name w:val="toc 9"/>
    <w:basedOn w:val="Normal"/>
    <w:next w:val="Normal"/>
    <w:autoRedefine/>
    <w:uiPriority w:val="39"/>
    <w:semiHidden/>
    <w:unhideWhenUsed/>
    <w:rsid w:val="003378E6"/>
    <w:pPr>
      <w:ind w:left="1920"/>
    </w:pPr>
    <w:rPr>
      <w:sz w:val="20"/>
      <w:szCs w:val="20"/>
    </w:rPr>
  </w:style>
  <w:style w:type="paragraph" w:styleId="Footer">
    <w:name w:val="footer"/>
    <w:basedOn w:val="Normal"/>
    <w:link w:val="FooterChar"/>
    <w:uiPriority w:val="99"/>
    <w:unhideWhenUsed/>
    <w:rsid w:val="00BF4A43"/>
    <w:pPr>
      <w:tabs>
        <w:tab w:val="center" w:pos="4513"/>
        <w:tab w:val="right" w:pos="9026"/>
      </w:tabs>
    </w:pPr>
  </w:style>
  <w:style w:type="character" w:customStyle="1" w:styleId="FooterChar">
    <w:name w:val="Footer Char"/>
    <w:basedOn w:val="DefaultParagraphFont"/>
    <w:link w:val="Footer"/>
    <w:uiPriority w:val="99"/>
    <w:rsid w:val="00BF4A43"/>
  </w:style>
  <w:style w:type="character" w:styleId="PageNumber">
    <w:name w:val="page number"/>
    <w:basedOn w:val="DefaultParagraphFont"/>
    <w:uiPriority w:val="99"/>
    <w:semiHidden/>
    <w:unhideWhenUsed/>
    <w:rsid w:val="00BF4A43"/>
  </w:style>
  <w:style w:type="paragraph" w:styleId="Header">
    <w:name w:val="header"/>
    <w:basedOn w:val="Normal"/>
    <w:link w:val="HeaderChar"/>
    <w:uiPriority w:val="99"/>
    <w:unhideWhenUsed/>
    <w:rsid w:val="00BF4A43"/>
    <w:pPr>
      <w:tabs>
        <w:tab w:val="center" w:pos="4513"/>
        <w:tab w:val="right" w:pos="9026"/>
      </w:tabs>
    </w:pPr>
  </w:style>
  <w:style w:type="character" w:customStyle="1" w:styleId="HeaderChar">
    <w:name w:val="Header Char"/>
    <w:basedOn w:val="DefaultParagraphFont"/>
    <w:link w:val="Header"/>
    <w:uiPriority w:val="99"/>
    <w:rsid w:val="00BF4A43"/>
  </w:style>
  <w:style w:type="table" w:styleId="TableGrid">
    <w:name w:val="Table Grid"/>
    <w:basedOn w:val="TableNormal"/>
    <w:uiPriority w:val="39"/>
    <w:rsid w:val="00C87A1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5012856">
      <w:bodyDiv w:val="1"/>
      <w:marLeft w:val="0"/>
      <w:marRight w:val="0"/>
      <w:marTop w:val="0"/>
      <w:marBottom w:val="0"/>
      <w:divBdr>
        <w:top w:val="none" w:sz="0" w:space="0" w:color="auto"/>
        <w:left w:val="none" w:sz="0" w:space="0" w:color="auto"/>
        <w:bottom w:val="none" w:sz="0" w:space="0" w:color="auto"/>
        <w:right w:val="none" w:sz="0" w:space="0" w:color="auto"/>
      </w:divBdr>
    </w:div>
    <w:div w:id="809715736">
      <w:bodyDiv w:val="1"/>
      <w:marLeft w:val="0"/>
      <w:marRight w:val="0"/>
      <w:marTop w:val="0"/>
      <w:marBottom w:val="0"/>
      <w:divBdr>
        <w:top w:val="none" w:sz="0" w:space="0" w:color="auto"/>
        <w:left w:val="none" w:sz="0" w:space="0" w:color="auto"/>
        <w:bottom w:val="none" w:sz="0" w:space="0" w:color="auto"/>
        <w:right w:val="none" w:sz="0" w:space="0" w:color="auto"/>
      </w:divBdr>
      <w:divsChild>
        <w:div w:id="332881951">
          <w:marLeft w:val="0"/>
          <w:marRight w:val="0"/>
          <w:marTop w:val="0"/>
          <w:marBottom w:val="0"/>
          <w:divBdr>
            <w:top w:val="none" w:sz="0" w:space="0" w:color="auto"/>
            <w:left w:val="none" w:sz="0" w:space="0" w:color="auto"/>
            <w:bottom w:val="none" w:sz="0" w:space="0" w:color="auto"/>
            <w:right w:val="none" w:sz="0" w:space="0" w:color="auto"/>
          </w:divBdr>
        </w:div>
      </w:divsChild>
    </w:div>
    <w:div w:id="1879277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163FCD-982C-5C45-A918-B4E5E273D1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4055</Words>
  <Characters>23120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2025-02-27T17:33:00Z</dcterms:created>
  <dcterms:modified xsi:type="dcterms:W3CDTF">2025-02-27T17:33:00Z</dcterms:modified>
</cp:coreProperties>
</file>