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A0515D" w:rsidRDefault="00A0515D" w:rsidRPr="001E005B">
      <w:pPr>
        <w:jc w:val="center"/>
        <w:spacing w:line="360" w:lineRule="auto"/>
        <w:rPr>
          <w:b/>
          <w:color w:val="000000"/>
          <w:rFonts w:ascii="Times New Roman" w:cs="Times New Roman" w:eastAsia="Times New Roman" w:hAnsi="Times New Roman"/>
          <w:sz w:val="32"/>
          <w:szCs w:val="32"/>
        </w:rPr>
      </w:pPr>
    </w:p>
    <w:p w:rsidR="00F657E4" w:rsidRDefault="00F657E4" w:rsidRPr="001E005B">
      <w:pPr>
        <w:jc w:val="center"/>
        <w:ind w:left="120"/>
        <w:ind w:right="1120"/>
        <w:spacing w:before="120" w:line="360" w:lineRule="auto"/>
        <w:rPr>
          <w:b/>
          <w:color w:val="000000"/>
          <w:rFonts w:ascii="Times New Roman" w:cs="Times New Roman" w:eastAsia="Times New Roman" w:hAnsi="Times New Roman"/>
          <w:sz w:val="32"/>
          <w:szCs w:val="32"/>
        </w:rPr>
      </w:pPr>
    </w:p>
    <w:p w:rsidR="00F657E4" w:rsidRDefault="001E005B" w:rsidRPr="001E005B">
      <w:pPr>
        <w:jc w:val="center"/>
        <w:ind w:left="120"/>
        <w:ind w:right="1120"/>
        <w:spacing w:before="120" w:line="360" w:lineRule="auto"/>
        <w:rPr>
          <w:b/>
          <w:color w:val="000000"/>
          <w:rFonts w:ascii="Times New Roman" w:cs="Times New Roman" w:eastAsia="Times New Roman" w:hAnsi="Times New Roman"/>
          <w:sz w:val="32"/>
          <w:szCs w:val="32"/>
        </w:rPr>
      </w:pPr>
      <w:r w:rsidRPr="001E005B">
        <w:rPr>
          <w:b/>
          <w:color w:val="000000"/>
          <w:rFonts w:ascii="Times New Roman" w:cs="Times New Roman" w:eastAsia="Times New Roman" w:hAnsi="Times New Roman"/>
          <w:sz w:val="32"/>
          <w:szCs w:val="32"/>
        </w:rPr>
        <w:t xml:space="preserve">   BUSINESS REPORT - COMPARISON OF CORINTHIA  HOTELS AND IBIS HOTELS</w:t>
      </w:r>
    </w:p>
    <w:p>
      <w:pPr>
        <w:jc w:val="center"/>
        <w:ind w:left="120"/>
        <w:ind w:right="1120"/>
        <w:spacing w:before="120" w:line="360" w:lineRule="auto"/>
      </w:pPr>
      <w:r>
        <w:rPr>
          <w:b/>
          <w:color w:val="000000"/>
          <w:rFonts w:ascii="Times New Roman"/>
          <w:sz w:val="32"/>
        </w:rPr>
      </w:r>
    </w:p>
    <w:p>
      <w:pPr>
        <w:jc w:val="center"/>
        <w:ind w:left="120"/>
        <w:ind w:right="1120"/>
        <w:spacing w:before="120" w:line="360" w:lineRule="auto"/>
      </w:pPr>
      <w:r>
        <w:rPr>
          <w:b/>
          <w:color w:val="000000"/>
          <w:rFonts w:ascii="Times New Roman"/>
          <w:sz w:val="32"/>
        </w:rPr>
        <w:t>Module title: Financial Management for the Hotel Industry</w:t>
      </w:r>
    </w:p>
    <w:p>
      <w:pPr>
        <w:jc w:val="center"/>
        <w:ind w:left="120"/>
        <w:ind w:right="1120"/>
        <w:spacing w:before="120" w:line="360" w:lineRule="auto"/>
      </w:pPr>
      <w:r>
        <w:rPr>
          <w:b/>
          <w:color w:val="000000"/>
          <w:rFonts w:ascii="Times New Roman"/>
          <w:sz w:val="32"/>
        </w:rPr>
        <w:t>Module code: BMIH5007</w:t>
      </w:r>
    </w:p>
    <w:p>
      <w:pPr>
        <w:jc w:val="center"/>
        <w:ind w:left="120"/>
        <w:ind w:right="1120"/>
        <w:spacing w:before="120" w:line="360" w:lineRule="auto"/>
      </w:pPr>
      <w:r>
        <w:rPr>
          <w:b/>
          <w:color w:val="000000"/>
          <w:rFonts w:ascii="Times New Roman"/>
          <w:sz w:val="32"/>
        </w:rPr>
        <w:t>Student Name: Georgiana Poteaca</w:t>
      </w:r>
    </w:p>
    <w:p>
      <w:pPr>
        <w:jc w:val="center"/>
        <w:ind w:left="120"/>
        <w:ind w:right="1120"/>
        <w:spacing w:before="120" w:line="360" w:lineRule="auto"/>
      </w:pPr>
      <w:r>
        <w:rPr>
          <w:b/>
          <w:color w:val="000000"/>
          <w:rFonts w:ascii="Times New Roman"/>
          <w:sz w:val="32"/>
        </w:rPr>
        <w:t>Student number: 2206484</w:t>
      </w:r>
    </w:p>
    <w:p>
      <w:pPr>
        <w:jc w:val="center"/>
        <w:ind w:left="120"/>
        <w:ind w:right="1120"/>
        <w:spacing w:before="120" w:line="360" w:lineRule="auto"/>
      </w:pPr>
      <w:r>
        <w:rPr>
          <w:b/>
          <w:color w:val="000000"/>
          <w:rFonts w:ascii="Times New Roman"/>
          <w:sz w:val="32"/>
        </w:rPr>
        <w:t>Lecturer name: Tristan Hawkins</w:t>
      </w:r>
    </w:p>
    <w:p>
      <w:pPr>
        <w:jc w:val="center"/>
        <w:ind w:left="120"/>
        <w:ind w:right="1120"/>
        <w:spacing w:before="120" w:line="360" w:lineRule="auto"/>
      </w:pPr>
      <w:r>
        <w:rPr>
          <w:b/>
          <w:color w:val="000000"/>
          <w:rFonts w:ascii="Times New Roman"/>
          <w:sz w:val="32"/>
        </w:rPr>
      </w:r>
    </w:p>
    <w:p>
      <w:pPr>
        <w:jc w:val="center"/>
        <w:ind w:left="120"/>
        <w:ind w:right="1120"/>
        <w:spacing w:before="120" w:line="360" w:lineRule="auto"/>
      </w:pPr>
      <w:r>
        <w:rPr>
          <w:b/>
          <w:color w:val="000000"/>
          <w:rFonts w:ascii="Times New Roman"/>
          <w:sz w:val="32"/>
        </w:rPr>
      </w:r>
    </w:p>
    <w:p w:rsidR="00F657E4" w:rsidRDefault="001E005B" w:rsidRPr="001E005B">
      <w:pPr>
        <w:jc w:val="center"/>
        <w:spacing w:line="360" w:lineRule="auto"/>
        <w:rPr>
          <w:b/>
          <w:color w:val="000000"/>
          <w:rFonts w:ascii="Times New Roman" w:cs="Times New Roman" w:eastAsia="Times New Roman" w:hAnsi="Times New Roman"/>
          <w:sz w:val="24"/>
          <w:szCs w:val="24"/>
        </w:rPr>
      </w:pPr>
      <w:r>
        <w:rPr>
          <w:color w:val="000000"/>
        </w:rPr>
        <w:br w:type="page"/>
      </w:r>
    </w:p>
    <w:p w:rsidR="00F657E4" w:rsidRDefault="001E005B" w:rsidRPr="001E005B">
      <w:pPr>
        <w:jc w:val="center"/>
        <w:spacing w:line="360" w:lineRule="auto"/>
        <w:rPr>
          <w:b/>
          <w:color w:val="000000"/>
          <w:rFonts w:ascii="Times New Roman" w:cs="Times New Roman" w:eastAsia="Times New Roman" w:hAnsi="Times New Roman"/>
          <w:sz w:val="24"/>
          <w:szCs w:val="24"/>
        </w:rPr>
      </w:pPr>
      <w:r w:rsidRPr="001E005B">
        <w:rPr>
          <w:b/>
          <w:color w:val="000000"/>
          <w:rFonts w:ascii="Times New Roman" w:cs="Times New Roman" w:eastAsia="Times New Roman" w:hAnsi="Times New Roman"/>
          <w:sz w:val="24"/>
          <w:szCs w:val="24"/>
        </w:rPr>
        <w:t>Executive summary</w:t>
        <w:lastRenderedPageBreak/>
      </w:r>
    </w:p>
    <w:p w:rsidR="00A0515D"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The proposed report evaluates and compares two hospitality organisations in terms of financial positions, market position and CSR activities. Both </w:t>
      </w:r>
      <w:r w:rsidR="00A0515D" w:rsidRPr="001E005B">
        <w:rPr>
          <w:color w:val="000000"/>
          <w:rFonts w:ascii="Times New Roman" w:cs="Times New Roman" w:eastAsia="Times New Roman" w:hAnsi="Times New Roman"/>
          <w:sz w:val="24"/>
          <w:szCs w:val="24"/>
        </w:rPr>
        <w:t>originations</w:t>
      </w:r>
      <w:r w:rsidRPr="001E005B">
        <w:rPr>
          <w:color w:val="000000"/>
          <w:rFonts w:ascii="Times New Roman" w:cs="Times New Roman" w:eastAsia="Times New Roman" w:hAnsi="Times New Roman"/>
          <w:sz w:val="24"/>
          <w:szCs w:val="24"/>
        </w:rPr>
        <w:t xml:space="preserve"> are seen as having significant market positions however receding on defective markets. While Cor</w:t>
      </w:r>
      <w:r w:rsidRPr="001E005B">
        <w:rPr>
          <w:color w:val="000000"/>
          <w:rFonts w:ascii="Times New Roman" w:cs="Times New Roman" w:eastAsia="Times New Roman" w:hAnsi="Times New Roman"/>
          <w:sz w:val="24"/>
          <w:szCs w:val="24"/>
        </w:rPr>
        <w:t>inthia Hotels cooperates in the Luxury service market, Ibis operates for the economy class. Both have comprehensive CSR policies considered for sustainability. However, both organisations need to develop digitally to become more comprehensive in the market</w:t>
      </w:r>
      <w:r w:rsidRPr="001E005B">
        <w:rPr>
          <w:color w:val="000000"/>
          <w:rFonts w:ascii="Times New Roman" w:cs="Times New Roman" w:eastAsia="Times New Roman" w:hAnsi="Times New Roman"/>
          <w:sz w:val="24"/>
          <w:szCs w:val="24"/>
        </w:rPr>
        <w:t>.</w:t>
      </w:r>
    </w:p>
    <w:p w:rsidR="00A0515D" w:rsidRDefault="00A0515D" w:rsidRPr="001E005B">
      <w:pPr>
        <w:rPr>
          <w:color w:val="000000"/>
          <w:rFonts w:ascii="Times New Roman" w:cs="Times New Roman" w:eastAsia="Times New Roman" w:hAnsi="Times New Roman"/>
          <w:sz w:val="24"/>
          <w:szCs w:val="24"/>
        </w:rPr>
      </w:pPr>
      <w:r>
        <w:rPr>
          <w:color w:val="000000"/>
          <w:rFonts w:ascii="Times New Roman" w:cs="Times New Roman" w:eastAsia="Times New Roman" w:hAnsi="Times New Roman"/>
          <w:sz w:val="24"/>
          <w:szCs w:val="24"/>
        </w:rPr>
        <w:br w:type="page"/>
      </w:r>
    </w:p>
    <w:sdt>
      <w:sdtPr>
        <w:rPr>
          <w:rFonts w:ascii="Arial" w:eastAsia="Arial" w:hAnsi="Arial" w:cs="Arial"/>
          <w:color w:val="000000" w:themeColor="text1"/>
          <w:sz w:val="22"/>
          <w:szCs w:val="22"/>
          <w:lang w:val="en-GB" w:eastAsia="en-IN"/>
        </w:rPr>
        <w:id w:val="-188144024"/>
        <w:docPartObj>
          <w:docPartGallery w:val="Table of Contents"/>
          <w:docPartUnique/>
        </w:docPartObj>
      </w:sdtPr>
      <w:sdtEndPr>
        <w:rPr>
          <w:b/>
          <w:bCs/>
          <w:noProof/>
        </w:rPr>
      </w:sdtEndPr>
      <w:sdtContent>
        <w:p w:rsidR="00A0515D" w:rsidRDefault="00A0515D" w:rsidP="00A0515D" w:rsidRPr="001E005B">
          <w:pPr>
            <w:pStyle w:val="TOCHeading"/>
            <w:jc w:val="center"/>
            <w:spacing w:line="360" w:lineRule="auto"/>
            <w:rPr>
              <w:bCs/>
              <w:b/>
              <w:color w:val="000000"/>
              <w:rFonts w:ascii="Times New Roman" w:cs="Times New Roman" w:hAnsi="Times New Roman"/>
              <w:sz w:val="24"/>
              <w:szCs w:val="24"/>
            </w:rPr>
          </w:pPr>
          <w:r w:rsidRPr="001E005B">
            <w:rPr>
              <w:bCs/>
              <w:b/>
              <w:color w:val="000000"/>
              <w:rFonts w:ascii="Times New Roman" w:cs="Times New Roman" w:hAnsi="Times New Roman"/>
              <w:sz w:val="24"/>
              <w:szCs w:val="24"/>
            </w:rPr>
            <w:t>Table of Contents</w:t>
          </w:r>
        </w:p>
        <w:p w:rsidR="001E005B" w:rsidRDefault="0017542F"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r w:rsidRPr="001E005B">
            <w:rPr>
              <w:color w:val="000000"/>
              <w:rFonts w:ascii="Times New Roman" w:cs="Times New Roman" w:hAnsi="Times New Roman"/>
              <w:sz w:val="24"/>
              <w:szCs w:val="24"/>
            </w:rPr>
            <w:fldChar w:fldCharType="begin"/>
          </w:r>
          <w:r w:rsidR="00A0515D" w:rsidRPr="001E005B">
            <w:rPr>
              <w:color w:val="000000"/>
              <w:rFonts w:ascii="Times New Roman" w:cs="Times New Roman" w:hAnsi="Times New Roman"/>
              <w:sz w:val="24"/>
              <w:szCs w:val="24"/>
            </w:rPr>
            <w:instrText xml:space="preserve"> TOC \o "1-3" \h \z \u </w:instrText>
          </w:r>
          <w:r w:rsidRPr="001E005B">
            <w:rPr>
              <w:color w:val="000000"/>
              <w:rFonts w:ascii="Times New Roman" w:cs="Times New Roman" w:hAnsi="Times New Roman"/>
              <w:sz w:val="24"/>
              <w:szCs w:val="24"/>
            </w:rPr>
            <w:fldChar w:fldCharType="separate"/>
          </w:r>
          <w:hyperlink w:anchor="_Toc156498616" w:history="1">
            <w:r w:rsidR="001E005B" w:rsidRPr="001E005B">
              <w:rPr>
                <w:noProof/>
                <w:rStyle w:val="Hyperlink"/>
                <w:rFonts w:ascii="Times New Roman" w:cs="Times New Roman" w:hAnsi="Times New Roman"/>
                <w:sz w:val="24"/>
                <w:szCs w:val="24"/>
              </w:rPr>
              <w:t>Assessment 1</w:t>
            </w:r>
            <w:r w:rsidR="001E005B" w:rsidRPr="001E005B">
              <w:rPr>
                <w:noProof/>
                <w:webHidden/>
                <w:rFonts w:ascii="Times New Roman" w:cs="Times New Roman" w:hAnsi="Times New Roman"/>
                <w:sz w:val="24"/>
                <w:szCs w:val="24"/>
              </w:rPr>
              <w:tab/>
            </w:r>
            <w:r w:rsidR="001E005B" w:rsidRPr="001E005B">
              <w:rPr>
                <w:noProof/>
                <w:webHidden/>
                <w:rFonts w:ascii="Times New Roman" w:cs="Times New Roman" w:hAnsi="Times New Roman"/>
                <w:sz w:val="24"/>
                <w:szCs w:val="24"/>
              </w:rPr>
              <w:fldChar w:fldCharType="begin"/>
            </w:r>
            <w:r w:rsidR="001E005B" w:rsidRPr="001E005B">
              <w:rPr>
                <w:noProof/>
                <w:webHidden/>
                <w:rFonts w:ascii="Times New Roman" w:cs="Times New Roman" w:hAnsi="Times New Roman"/>
                <w:sz w:val="24"/>
                <w:szCs w:val="24"/>
              </w:rPr>
              <w:instrText xml:space="preserve"> PAGEREF _Toc156498616 \h </w:instrText>
            </w:r>
            <w:r w:rsidR="001E005B" w:rsidRPr="001E005B">
              <w:rPr>
                <w:noProof/>
                <w:webHidden/>
                <w:rFonts w:ascii="Times New Roman" w:cs="Times New Roman" w:hAnsi="Times New Roman"/>
                <w:sz w:val="24"/>
                <w:szCs w:val="24"/>
              </w:rPr>
            </w:r>
            <w:r w:rsidR="001E005B" w:rsidRPr="001E005B">
              <w:rPr>
                <w:noProof/>
                <w:webHidden/>
                <w:rFonts w:ascii="Times New Roman" w:cs="Times New Roman" w:hAnsi="Times New Roman"/>
                <w:sz w:val="24"/>
                <w:szCs w:val="24"/>
              </w:rPr>
              <w:fldChar w:fldCharType="separate"/>
            </w:r>
            <w:r w:rsidR="001E005B" w:rsidRPr="001E005B">
              <w:rPr>
                <w:noProof/>
                <w:webHidden/>
                <w:rFonts w:ascii="Times New Roman" w:cs="Times New Roman" w:hAnsi="Times New Roman"/>
                <w:sz w:val="24"/>
                <w:szCs w:val="24"/>
              </w:rPr>
              <w:t>4</w:t>
            </w:r>
            <w:r w:rsidR="001E005B"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17" w:history="1">
            <w:r w:rsidRPr="001E005B">
              <w:rPr>
                <w:noProof/>
                <w:rStyle w:val="Hyperlink"/>
                <w:rFonts w:ascii="Times New Roman" w:cs="Times New Roman" w:hAnsi="Times New Roman"/>
                <w:sz w:val="24"/>
                <w:szCs w:val="24"/>
              </w:rPr>
              <w:t>Introduction</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_Toc156498617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4</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18" w:history="1">
            <w:r w:rsidRPr="001E005B">
              <w:rPr>
                <w:noProof/>
                <w:lang w:val="en-US"/>
                <w:rStyle w:val="Hyperlink"/>
                <w:rFonts w:ascii="Times New Roman" w:cs="Times New Roman" w:hAnsi="Times New Roman"/>
                <w:sz w:val="24"/>
                <w:szCs w:val="24"/>
              </w:rPr>
              <w:t>Total revenue</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_Toc156498618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4</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19" w:history="1">
            <w:r w:rsidRPr="001E005B">
              <w:rPr>
                <w:noProof/>
                <w:lang w:val="en-US"/>
                <w:rStyle w:val="Hyperlink"/>
                <w:rFonts w:ascii="Times New Roman" w:cs="Times New Roman" w:hAnsi="Times New Roman"/>
                <w:sz w:val="24"/>
                <w:szCs w:val="24"/>
              </w:rPr>
              <w:t>Comparison of Total Revenue</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_Toc156498619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4</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0" w:history="1">
            <w:r w:rsidRPr="001E005B">
              <w:rPr>
                <w:noProof/>
                <w:lang w:val="en-US"/>
                <w:rStyle w:val="Hyperlink"/>
                <w:rFonts w:ascii="Times New Roman" w:cs="Times New Roman" w:hAnsi="Times New Roman"/>
                <w:sz w:val="24"/>
                <w:szCs w:val="24"/>
              </w:rPr>
              <w:t>Sources of Revenue</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_Toc156498620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4</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1" w:history="1">
            <w:r w:rsidRPr="001E005B">
              <w:rPr>
                <w:noProof/>
                <w:lang w:val="en-US"/>
                <w:rStyle w:val="Hyperlink"/>
                <w:rFonts w:ascii="Times New Roman" w:cs="Times New Roman" w:hAnsi="Times New Roman"/>
                <w:sz w:val="24"/>
                <w:szCs w:val="24"/>
              </w:rPr>
              <w:t>Revenue Trends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_Toc156498621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5</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2" w:history="1">
            <w:r w:rsidRPr="001E005B">
              <w:rPr>
                <w:noProof/>
                <w:lang w:val="en-US"/>
                <w:rStyle w:val="Hyperlink"/>
                <w:rFonts w:ascii="Times New Roman" w:cs="Times New Roman" w:hAnsi="Times New Roman"/>
                <w:sz w:val="24"/>
                <w:szCs w:val="24"/>
              </w:rPr>
              <w:t>Factors driving revenue growth or decline</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_Toc156498622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5</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3" w:history="1">
            <w:r w:rsidRPr="001E005B">
              <w:rPr>
                <w:noProof/>
                <w:rStyle w:val="Hyperlink"/>
                <w:rFonts w:ascii="Times New Roman" w:cs="Times New Roman" w:hAnsi="Times New Roman"/>
                <w:sz w:val="24"/>
                <w:szCs w:val="24"/>
              </w:rPr>
              <w:t>Market position</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_Toc156498623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5</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4" w:history="1">
            <w:r w:rsidRPr="001E005B">
              <w:rPr>
                <w:noProof/>
                <w:rStyle w:val="Hyperlink"/>
                <w:rFonts w:ascii="Times New Roman" w:cs="Times New Roman" w:hAnsi="Times New Roman"/>
                <w:sz w:val="24"/>
                <w:szCs w:val="24"/>
              </w:rPr>
              <w:t>Corinthia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_Toc156498624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5</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5" w:history="1">
            <w:r w:rsidRPr="001E005B">
              <w:rPr>
                <w:noProof/>
                <w:rStyle w:val="Hyperlink"/>
                <w:rFonts w:ascii="Times New Roman" w:cs="Times New Roman" w:hAnsi="Times New Roman"/>
                <w:sz w:val="24"/>
                <w:szCs w:val="24"/>
              </w:rPr>
              <w:t>Ibis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_Toc156498625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6</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6" w:history="1">
            <w:r w:rsidRPr="001E005B">
              <w:rPr>
                <w:noProof/>
                <w:rStyle w:val="Hyperlink"/>
                <w:rFonts w:ascii="Times New Roman" w:cs="Times New Roman" w:hAnsi="Times New Roman"/>
                <w:sz w:val="24"/>
                <w:szCs w:val="24"/>
              </w:rPr>
              <w:t>Growth potential</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_Toc156498626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7</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7" w:history="1">
            <w:r w:rsidRPr="001E005B">
              <w:rPr>
                <w:noProof/>
                <w:rStyle w:val="Hyperlink"/>
                <w:rFonts w:ascii="Times New Roman" w:cs="Times New Roman" w:hAnsi="Times New Roman"/>
                <w:sz w:val="24"/>
                <w:szCs w:val="24"/>
              </w:rPr>
              <w:t>Corinthia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_Toc156498627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7</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8" w:history="1">
            <w:r w:rsidRPr="001E005B">
              <w:rPr>
                <w:noProof/>
                <w:rStyle w:val="Hyperlink"/>
                <w:rFonts w:ascii="Times New Roman" w:cs="Times New Roman" w:hAnsi="Times New Roman"/>
                <w:sz w:val="24"/>
                <w:szCs w:val="24"/>
              </w:rPr>
              <w:t>Ibis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_Toc156498628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8</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29" w:history="1">
            <w:r w:rsidRPr="001E005B">
              <w:rPr>
                <w:noProof/>
                <w:rStyle w:val="Hyperlink"/>
                <w:rFonts w:ascii="Times New Roman" w:cs="Times New Roman" w:hAnsi="Times New Roman"/>
                <w:sz w:val="24"/>
                <w:szCs w:val="24"/>
              </w:rPr>
              <w:t>Financial commitment to CSR</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_Toc156498629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8</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0" w:history="1">
            <w:r w:rsidRPr="001E005B">
              <w:rPr>
                <w:noProof/>
                <w:rStyle w:val="Hyperlink"/>
                <w:rFonts w:ascii="Times New Roman" w:cs="Times New Roman" w:hAnsi="Times New Roman"/>
                <w:sz w:val="24"/>
                <w:szCs w:val="24"/>
              </w:rPr>
              <w:t>Corinthia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_Toc156498630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8</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1" w:history="1">
            <w:r w:rsidRPr="001E005B">
              <w:rPr>
                <w:noProof/>
                <w:rStyle w:val="Hyperlink"/>
                <w:rFonts w:ascii="Times New Roman" w:cs="Times New Roman" w:hAnsi="Times New Roman"/>
                <w:sz w:val="24"/>
                <w:szCs w:val="24"/>
              </w:rPr>
              <w:t>Ibis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_Toc156498631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9</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2" w:history="1">
            <w:r w:rsidRPr="001E005B">
              <w:rPr>
                <w:noProof/>
                <w:rStyle w:val="Hyperlink"/>
                <w:rFonts w:ascii="Times New Roman" w:cs="Times New Roman" w:hAnsi="Times New Roman"/>
                <w:sz w:val="24"/>
                <w:szCs w:val="24"/>
              </w:rPr>
              <w:t>Recommendation</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_Toc156498632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9</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3" w:history="1">
            <w:r w:rsidRPr="001E005B">
              <w:rPr>
                <w:noProof/>
                <w:rStyle w:val="Hyperlink"/>
                <w:rFonts w:ascii="Times New Roman" w:cs="Times New Roman" w:hAnsi="Times New Roman"/>
                <w:sz w:val="24"/>
                <w:szCs w:val="24"/>
              </w:rPr>
              <w:t>Recommendations for Corinthia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_Toc156498633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9</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2"/>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4" w:history="1">
            <w:r w:rsidRPr="001E005B">
              <w:rPr>
                <w:noProof/>
                <w:rStyle w:val="Hyperlink"/>
                <w:rFonts w:ascii="Times New Roman" w:cs="Times New Roman" w:hAnsi="Times New Roman"/>
                <w:sz w:val="24"/>
                <w:szCs w:val="24"/>
              </w:rPr>
              <w:t>Recommendations for Ibis Hotels</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_Toc156498634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9</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5" w:history="1">
            <w:r w:rsidRPr="001E005B">
              <w:rPr>
                <w:noProof/>
                <w:rStyle w:val="Hyperlink"/>
                <w:rFonts w:ascii="Times New Roman" w:cs="Times New Roman" w:hAnsi="Times New Roman"/>
                <w:sz w:val="24"/>
                <w:szCs w:val="24"/>
              </w:rPr>
              <w:t>Conclusion</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_Toc156498635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10</w:t>
            </w:r>
            <w:r w:rsidRPr="001E005B">
              <w:rPr>
                <w:noProof/>
                <w:webHidden/>
                <w:rFonts w:ascii="Times New Roman" w:cs="Times New Roman" w:hAnsi="Times New Roman"/>
                <w:sz w:val="24"/>
                <w:szCs w:val="24"/>
              </w:rPr>
              <w:fldChar w:fldCharType="end"/>
            </w:r>
          </w:hyperlink>
        </w:p>
        <w:p w:rsidR="001E005B" w:rsidRDefault="001E005B" w:rsidP="001E005B" w:rsidRPr="001E005B">
          <w:pPr>
            <w:pStyle w:val="TOC1"/>
            <w:jc w:val="both"/>
            <w:spacing w:line="360" w:lineRule="auto"/>
            <w:tabs>
              <w:tab w:val="right" w:leader="dot" w:pos="9019"/>
            </w:tabs>
            <w:rPr>
              <w:noProof/>
              <w:lang w:val="en-US" w:eastAsia="en-US"/>
              <w:rFonts w:ascii="Times New Roman" w:cs="Times New Roman" w:hAnsi="Times New Roman" w:eastAsiaTheme="minorEastAsia"/>
              <w:sz w:val="24"/>
              <w:szCs w:val="24"/>
            </w:rPr>
          </w:pPr>
          <w:hyperlink w:anchor="_Toc156498636" w:history="1">
            <w:r w:rsidRPr="001E005B">
              <w:rPr>
                <w:noProof/>
                <w:rStyle w:val="Hyperlink"/>
                <w:rFonts w:ascii="Times New Roman" w:cs="Times New Roman" w:hAnsi="Times New Roman"/>
                <w:sz w:val="24"/>
                <w:szCs w:val="24"/>
              </w:rPr>
              <w:t>Reference list</w:t>
            </w:r>
            <w:r w:rsidRPr="001E005B">
              <w:rPr>
                <w:noProof/>
                <w:webHidden/>
                <w:rFonts w:ascii="Times New Roman" w:cs="Times New Roman" w:hAnsi="Times New Roman"/>
                <w:sz w:val="24"/>
                <w:szCs w:val="24"/>
              </w:rPr>
              <w:tab/>
            </w:r>
            <w:r w:rsidRPr="001E005B">
              <w:rPr>
                <w:noProof/>
                <w:webHidden/>
                <w:rFonts w:ascii="Times New Roman" w:cs="Times New Roman" w:hAnsi="Times New Roman"/>
                <w:sz w:val="24"/>
                <w:szCs w:val="24"/>
              </w:rPr>
              <w:fldChar w:fldCharType="begin"/>
            </w:r>
            <w:r w:rsidRPr="001E005B">
              <w:rPr>
                <w:noProof/>
                <w:webHidden/>
                <w:rFonts w:ascii="Times New Roman" w:cs="Times New Roman" w:hAnsi="Times New Roman"/>
                <w:sz w:val="24"/>
                <w:szCs w:val="24"/>
              </w:rPr>
              <w:instrText xml:space="preserve"> PAGEREF _Toc156498636 \h </w:instrText>
            </w:r>
            <w:r w:rsidRPr="001E005B">
              <w:rPr>
                <w:noProof/>
                <w:webHidden/>
                <w:rFonts w:ascii="Times New Roman" w:cs="Times New Roman" w:hAnsi="Times New Roman"/>
                <w:sz w:val="24"/>
                <w:szCs w:val="24"/>
              </w:rPr>
            </w:r>
            <w:r w:rsidRPr="001E005B">
              <w:rPr>
                <w:noProof/>
                <w:webHidden/>
                <w:rFonts w:ascii="Times New Roman" w:cs="Times New Roman" w:hAnsi="Times New Roman"/>
                <w:sz w:val="24"/>
                <w:szCs w:val="24"/>
              </w:rPr>
              <w:fldChar w:fldCharType="separate"/>
            </w:r>
            <w:r w:rsidRPr="001E005B">
              <w:rPr>
                <w:noProof/>
                <w:webHidden/>
                <w:rFonts w:ascii="Times New Roman" w:cs="Times New Roman" w:hAnsi="Times New Roman"/>
                <w:sz w:val="24"/>
                <w:szCs w:val="24"/>
              </w:rPr>
              <w:t>11</w:t>
            </w:r>
            <w:r w:rsidRPr="001E005B">
              <w:rPr>
                <w:noProof/>
                <w:webHidden/>
                <w:rFonts w:ascii="Times New Roman" w:cs="Times New Roman" w:hAnsi="Times New Roman"/>
                <w:sz w:val="24"/>
                <w:szCs w:val="24"/>
              </w:rPr>
              <w:fldChar w:fldCharType="end"/>
            </w:r>
          </w:hyperlink>
        </w:p>
        <w:p w:rsidR="00A0515D" w:rsidRDefault="0017542F" w:rsidP="00A0515D" w:rsidRPr="001E005B">
          <w:pPr>
            <w:jc w:val="both"/>
            <w:spacing w:line="360" w:lineRule="auto"/>
            <w:rPr>
              <w:color w:val="000000"/>
            </w:rPr>
          </w:pPr>
          <w:r w:rsidRPr="001E005B">
            <w:rPr>
              <w:bCs/>
              <w:noProof/>
              <w:b/>
              <w:color w:val="000000"/>
              <w:rFonts w:ascii="Times New Roman" w:cs="Times New Roman" w:hAnsi="Times New Roman"/>
              <w:sz w:val="24"/>
              <w:szCs w:val="24"/>
            </w:rPr>
            <w:fldChar w:fldCharType="end"/>
          </w:r>
        </w:p>
      </w:sdtContent>
    </w:sdt>
    <w:p w:rsidR="00F657E4" w:rsidRDefault="00F657E4" w:rsidRPr="001E005B">
      <w:pPr>
        <w:jc w:val="both"/>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1E005B" w:rsidRPr="001E005B">
      <w:pPr>
        <w:spacing w:line="360" w:lineRule="auto"/>
        <w:rPr>
          <w:b/>
          <w:color w:val="000000"/>
          <w:rFonts w:ascii="Times New Roman" w:cs="Times New Roman" w:eastAsia="Times New Roman" w:hAnsi="Times New Roman"/>
          <w:sz w:val="24"/>
          <w:szCs w:val="24"/>
        </w:rPr>
      </w:pPr>
      <w:r>
        <w:rPr>
          <w:color w:val="000000"/>
        </w:rPr>
        <w:br w:type="page"/>
      </w:r>
    </w:p>
    <w:p w:rsidR="001E005B" w:rsidRDefault="001E005B" w:rsidP="00A0515D">
      <w:pPr>
        <w:pStyle w:val="Heading1"/>
        <w:rPr>
          <w:color w:val="000000"/>
        </w:rPr>
      </w:pPr>
      <w:bookmarkStart w:id="0" w:name="_Toc156498616"/>
      <w:r>
        <w:rPr>
          <w:color w:val="000000"/>
        </w:rPr>
        <w:t>Assessment 1</w:t>
        <w:lastRenderedPageBreak/>
      </w:r>
      <w:bookmarkEnd w:id="0"/>
    </w:p>
    <w:p w:rsidR="00F657E4" w:rsidRDefault="001E005B" w:rsidP="00A0515D" w:rsidRPr="001E005B">
      <w:pPr>
        <w:pStyle w:val="Heading1"/>
        <w:rPr>
          <w:color w:val="000000"/>
        </w:rPr>
      </w:pPr>
      <w:bookmarkStart w:id="1" w:name="_Toc156498617"/>
      <w:r w:rsidRPr="001E005B">
        <w:rPr>
          <w:color w:val="000000"/>
        </w:rPr>
        <w:t>Introduction</w:t>
      </w:r>
      <w:bookmarkEnd w:id="1"/>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Financial management is all about controlling the flow of funds in and out of the organisations to ensure economic productivity. Modern organisations consider the application of several aspects such as external and internal environment evaluation, market p</w:t>
      </w:r>
      <w:r w:rsidRPr="001E005B">
        <w:rPr>
          <w:color w:val="000000"/>
          <w:rFonts w:ascii="Times New Roman" w:cs="Times New Roman" w:eastAsia="Times New Roman" w:hAnsi="Times New Roman"/>
          <w:sz w:val="24"/>
          <w:szCs w:val="24"/>
        </w:rPr>
        <w:t>osition determination, growth potential analysis and CSR practices to ensure an all-round financial strategy development. The UK hospitality sector is one of the largest growing businesses and contributors to the GDP. Over the last few years, the sector ha</w:t>
      </w:r>
      <w:r w:rsidRPr="001E005B">
        <w:rPr>
          <w:color w:val="000000"/>
          <w:rFonts w:ascii="Times New Roman" w:cs="Times New Roman" w:eastAsia="Times New Roman" w:hAnsi="Times New Roman"/>
          <w:sz w:val="24"/>
          <w:szCs w:val="24"/>
        </w:rPr>
        <w:t xml:space="preserve">s shown the largest economic growth of any other sector in the UK. The proposed study evaluates a competitive analysis in the hotel industry between Corinthia Hotels and Ibis Hotels regarding their financial positions. </w:t>
      </w:r>
    </w:p>
    <w:p w:rsidR="00B714D5" w:rsidRDefault="00B714D5" w:rsidP="00B714D5" w:rsidRPr="001E005B">
      <w:pPr>
        <w:pStyle w:val="Heading1"/>
        <w:rPr>
          <w:lang w:val="en-US"/>
          <w:color w:val="000000"/>
        </w:rPr>
      </w:pPr>
      <w:bookmarkStart w:id="2" w:name="_Toc156498618"/>
      <w:r w:rsidRPr="001E005B">
        <w:rPr>
          <w:lang w:val="en-US"/>
          <w:color w:val="000000"/>
        </w:rPr>
        <w:t>Total revenue</w:t>
      </w:r>
      <w:bookmarkEnd w:id="2"/>
      <w:r w:rsidRPr="001E005B">
        <w:rPr>
          <w:lang w:val="en-US"/>
          <w:color w:val="000000"/>
        </w:rPr>
        <w:t xml:space="preserve"> </w:t>
      </w:r>
    </w:p>
    <w:p w:rsidR="00B714D5" w:rsidRDefault="00B714D5" w:rsidP="00B714D5" w:rsidRPr="001E005B">
      <w:pPr>
        <w:pStyle w:val="Heading2"/>
        <w:rPr>
          <w:lang w:val="en-US"/>
          <w:color w:val="000000"/>
        </w:rPr>
      </w:pPr>
      <w:bookmarkStart w:id="3" w:name="_Toc156498619"/>
      <w:r w:rsidRPr="001E005B">
        <w:rPr>
          <w:lang w:val="en-US"/>
          <w:color w:val="000000"/>
        </w:rPr>
        <w:t>Comparison of Total Revenue</w:t>
      </w:r>
      <w:bookmarkEnd w:id="3"/>
      <w:r w:rsidRPr="001E005B">
        <w:rPr>
          <w:lang w:val="en-US"/>
          <w:color w:val="000000"/>
        </w:rPr>
        <w:t> </w:t>
      </w:r>
    </w:p>
    <w:p w:rsidR="00B714D5" w:rsidRDefault="00B714D5" w:rsidP="00B714D5" w:rsidRPr="001E005B">
      <w:pPr>
        <w:jc w:val="both"/>
        <w:spacing w:line="360" w:lineRule="auto"/>
        <w:rPr>
          <w:lang w:val="en-US"/>
          <w:color w:val="000000"/>
          <w:rFonts w:ascii="Times New Roman" w:cs="Times New Roman" w:eastAsia="Times New Roman" w:hAnsi="Times New Roman"/>
          <w:sz w:val="24"/>
          <w:szCs w:val="24"/>
        </w:rPr>
      </w:pPr>
      <w:r w:rsidRPr="001E005B">
        <w:rPr>
          <w:lang w:val="en-US"/>
          <w:color w:val="000000"/>
          <w:rFonts w:ascii="Times New Roman" w:cs="Times New Roman" w:eastAsia="Times New Roman" w:hAnsi="Times New Roman"/>
          <w:sz w:val="24"/>
          <w:szCs w:val="24"/>
        </w:rPr>
        <w:t>The total re</w:t>
      </w:r>
      <w:r w:rsidR="0034749A" w:rsidRPr="001E005B">
        <w:rPr>
          <w:lang w:val="en-US"/>
          <w:color w:val="000000"/>
          <w:rFonts w:ascii="Times New Roman" w:cs="Times New Roman" w:eastAsia="Times New Roman" w:hAnsi="Times New Roman"/>
          <w:sz w:val="24"/>
          <w:szCs w:val="24"/>
        </w:rPr>
        <w:t xml:space="preserve">venue of </w:t>
      </w:r>
      <w:proofErr w:type="spellStart"/>
      <w:r w:rsidR="0034749A" w:rsidRPr="001E005B">
        <w:rPr>
          <w:lang w:val="en-US"/>
          <w:color w:val="000000"/>
          <w:rFonts w:ascii="Times New Roman" w:cs="Times New Roman" w:eastAsia="Times New Roman" w:hAnsi="Times New Roman"/>
          <w:sz w:val="24"/>
          <w:szCs w:val="24"/>
        </w:rPr>
        <w:t>Corinthia</w:t>
      </w:r>
      <w:proofErr w:type="spellEnd"/>
      <w:r w:rsidR="0034749A" w:rsidRPr="001E005B">
        <w:rPr>
          <w:lang w:val="en-US"/>
          <w:color w:val="000000"/>
          <w:rFonts w:ascii="Times New Roman" w:cs="Times New Roman" w:eastAsia="Times New Roman" w:hAnsi="Times New Roman"/>
          <w:sz w:val="24"/>
          <w:szCs w:val="24"/>
        </w:rPr>
        <w:t xml:space="preserve"> Hotel for</w:t>
      </w:r>
      <w:r w:rsidRPr="001E005B">
        <w:rPr>
          <w:lang w:val="en-US"/>
          <w:color w:val="000000"/>
          <w:rFonts w:ascii="Times New Roman" w:cs="Times New Roman" w:eastAsia="Times New Roman" w:hAnsi="Times New Roman"/>
          <w:sz w:val="24"/>
          <w:szCs w:val="24"/>
        </w:rPr>
        <w:t xml:space="preserve"> year 2022 is €238207 which is determined from the annual report for 2022. The amount of revenue earned in the year 2022 seems to be more than the previous year (</w:t>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2022). The total revenue of Ibis Hotels for the year 2022 is €4224 in millions. The value of the revenue fo</w:t>
      </w:r>
      <w:r w:rsidR="0034749A" w:rsidRPr="001E005B">
        <w:rPr>
          <w:lang w:val="en-US"/>
          <w:color w:val="000000"/>
          <w:rFonts w:ascii="Times New Roman" w:cs="Times New Roman" w:eastAsia="Times New Roman" w:hAnsi="Times New Roman"/>
          <w:sz w:val="24"/>
          <w:szCs w:val="24"/>
        </w:rPr>
        <w:t>r the year 2022 is more than</w:t>
      </w:r>
      <w:r w:rsidRPr="001E005B">
        <w:rPr>
          <w:lang w:val="en-US"/>
          <w:color w:val="000000"/>
          <w:rFonts w:ascii="Times New Roman" w:cs="Times New Roman" w:eastAsia="Times New Roman" w:hAnsi="Times New Roman"/>
          <w:sz w:val="24"/>
          <w:szCs w:val="24"/>
        </w:rPr>
        <w:t xml:space="preserve"> previous year 2021 at €2204 million (</w:t>
      </w:r>
      <w:proofErr w:type="spellStart"/>
      <w:r w:rsidRPr="001E005B">
        <w:rPr>
          <w:lang w:val="en-US"/>
          <w:color w:val="000000"/>
          <w:rFonts w:ascii="Times New Roman" w:cs="Times New Roman" w:eastAsia="Times New Roman" w:hAnsi="Times New Roman"/>
          <w:sz w:val="24"/>
          <w:szCs w:val="24"/>
        </w:rPr>
        <w:t>Accorgroup</w:t>
      </w:r>
      <w:proofErr w:type="spellEnd"/>
      <w:r w:rsidRPr="001E005B">
        <w:rPr>
          <w:lang w:val="en-US"/>
          <w:color w:val="000000"/>
          <w:rFonts w:ascii="Times New Roman" w:cs="Times New Roman" w:eastAsia="Times New Roman" w:hAnsi="Times New Roman"/>
          <w:sz w:val="24"/>
          <w:szCs w:val="24"/>
        </w:rPr>
        <w:t>, 2022). It has been found that both the hotels are of high standard and provide services in different countries. According to (</w:t>
      </w:r>
      <w:proofErr w:type="spellStart"/>
      <w:r w:rsidRPr="001E005B">
        <w:rPr>
          <w:lang w:val="en-US"/>
          <w:color w:val="000000"/>
          <w:rFonts w:ascii="Times New Roman" w:cs="Times New Roman" w:eastAsia="Times New Roman" w:hAnsi="Times New Roman"/>
          <w:sz w:val="24"/>
          <w:szCs w:val="24"/>
        </w:rPr>
        <w:t>Murimi</w:t>
      </w:r>
      <w:proofErr w:type="spellEnd"/>
      <w:r w:rsidRPr="001E005B">
        <w:rPr>
          <w:lang w:val="en-US"/>
          <w:color w:val="000000"/>
          <w:rFonts w:ascii="Times New Roman" w:cs="Times New Roman" w:eastAsia="Times New Roman" w:hAnsi="Times New Roman"/>
          <w:sz w:val="24"/>
          <w:szCs w:val="24"/>
        </w:rPr>
        <w:t xml:space="preserve"> </w:t>
      </w:r>
      <w:r w:rsidRPr="001E005B">
        <w:rPr>
          <w:iCs/>
          <w:lang w:val="en-US"/>
          <w:i/>
          <w:color w:val="000000"/>
          <w:rFonts w:ascii="Times New Roman" w:cs="Times New Roman" w:eastAsia="Times New Roman" w:hAnsi="Times New Roman"/>
          <w:sz w:val="24"/>
          <w:szCs w:val="24"/>
        </w:rPr>
        <w:t xml:space="preserve">et al. </w:t>
      </w:r>
      <w:r w:rsidRPr="001E005B">
        <w:rPr>
          <w:lang w:val="en-US"/>
          <w:color w:val="000000"/>
          <w:rFonts w:ascii="Times New Roman" w:cs="Times New Roman" w:eastAsia="Times New Roman" w:hAnsi="Times New Roman"/>
          <w:sz w:val="24"/>
          <w:szCs w:val="24"/>
        </w:rPr>
        <w:t>2021) hotels are the fashionable sectors that are used for tourism purposes. The financial performance of hotels usually is found to be profitable with the development of different infrastructures all over the globe. </w:t>
      </w:r>
    </w:p>
    <w:p w:rsidR="00B714D5" w:rsidRDefault="00B714D5" w:rsidP="00B714D5" w:rsidRPr="001E005B">
      <w:pPr>
        <w:jc w:val="both"/>
        <w:spacing w:line="360" w:lineRule="auto"/>
        <w:rPr>
          <w:lang w:val="en-US"/>
          <w:color w:val="000000"/>
          <w:rFonts w:ascii="Times New Roman" w:cs="Times New Roman" w:eastAsia="Times New Roman" w:hAnsi="Times New Roman"/>
          <w:sz w:val="24"/>
          <w:szCs w:val="24"/>
        </w:rPr>
      </w:pPr>
      <w:r w:rsidRPr="001E005B">
        <w:rPr>
          <w:lang w:val="en-US"/>
          <w:color w:val="000000"/>
          <w:rFonts w:ascii="Times New Roman" w:cs="Times New Roman" w:eastAsia="Times New Roman" w:hAnsi="Times New Roman"/>
          <w:sz w:val="24"/>
          <w:szCs w:val="24"/>
        </w:rPr>
        <w:t>It is analysed that the performance of both the hotels is better compared to tha</w:t>
      </w:r>
      <w:r w:rsidR="0034749A" w:rsidRPr="001E005B">
        <w:rPr>
          <w:lang w:val="en-US"/>
          <w:color w:val="000000"/>
          <w:rFonts w:ascii="Times New Roman" w:cs="Times New Roman" w:eastAsia="Times New Roman" w:hAnsi="Times New Roman"/>
          <w:sz w:val="24"/>
          <w:szCs w:val="24"/>
        </w:rPr>
        <w:t>t of the previous year. Both</w:t>
      </w:r>
      <w:r w:rsidRPr="001E005B">
        <w:rPr>
          <w:lang w:val="en-US"/>
          <w:color w:val="000000"/>
          <w:rFonts w:ascii="Times New Roman" w:cs="Times New Roman" w:eastAsia="Times New Roman" w:hAnsi="Times New Roman"/>
          <w:sz w:val="24"/>
          <w:szCs w:val="24"/>
        </w:rPr>
        <w:t xml:space="preserve"> hotels have earned a profit in current year. </w:t>
      </w:r>
      <w:r w:rsidR="0034749A" w:rsidRPr="001E005B">
        <w:rPr>
          <w:lang w:val="en-US"/>
          <w:color w:val="000000"/>
          <w:rFonts w:ascii="Times New Roman" w:cs="Times New Roman" w:eastAsia="Times New Roman" w:hAnsi="Times New Roman"/>
          <w:sz w:val="24"/>
          <w:szCs w:val="24"/>
        </w:rPr>
        <w:t>R</w:t>
      </w:r>
      <w:r w:rsidRPr="001E005B">
        <w:rPr>
          <w:lang w:val="en-US"/>
          <w:color w:val="000000"/>
          <w:rFonts w:ascii="Times New Roman" w:cs="Times New Roman" w:eastAsia="Times New Roman" w:hAnsi="Times New Roman"/>
          <w:sz w:val="24"/>
          <w:szCs w:val="24"/>
        </w:rPr>
        <w:t xml:space="preserve">evenue of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is less than that of Ibis Hotels. The difference in revenue between both hotels is €1842 which indicates that Ibis Hotels is performing more better than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 </w:t>
      </w:r>
    </w:p>
    <w:p w:rsidR="00B714D5" w:rsidRDefault="00B714D5" w:rsidP="00B714D5" w:rsidRPr="001E005B">
      <w:pPr>
        <w:pStyle w:val="Heading2"/>
        <w:rPr>
          <w:lang w:val="en-US"/>
          <w:color w:val="000000"/>
        </w:rPr>
      </w:pPr>
      <w:bookmarkStart w:id="4" w:name="_Toc156498620"/>
      <w:r w:rsidRPr="001E005B">
        <w:rPr>
          <w:lang w:val="en-US"/>
          <w:color w:val="000000"/>
        </w:rPr>
        <w:t>Sources of Revenue</w:t>
      </w:r>
      <w:bookmarkEnd w:id="4"/>
      <w:r w:rsidRPr="001E005B">
        <w:rPr>
          <w:lang w:val="en-US"/>
          <w:color w:val="000000"/>
        </w:rPr>
        <w:t> </w:t>
      </w:r>
    </w:p>
    <w:p w:rsidR="00B714D5" w:rsidRDefault="00B714D5" w:rsidP="00B714D5" w:rsidRPr="001E005B">
      <w:pPr>
        <w:jc w:val="both"/>
        <w:spacing w:line="360" w:lineRule="auto"/>
        <w:rPr>
          <w:lang w:val="en-US"/>
          <w:color w:val="000000"/>
          <w:rFonts w:ascii="Times New Roman" w:cs="Times New Roman" w:eastAsia="Times New Roman" w:hAnsi="Times New Roman"/>
          <w:sz w:val="24"/>
          <w:szCs w:val="24"/>
        </w:rPr>
      </w:pPr>
      <w:r w:rsidRPr="001E005B">
        <w:rPr>
          <w:lang w:val="en-US"/>
          <w:color w:val="000000"/>
          <w:rFonts w:ascii="Times New Roman" w:cs="Times New Roman" w:eastAsia="Times New Roman" w:hAnsi="Times New Roman"/>
          <w:sz w:val="24"/>
          <w:szCs w:val="24"/>
        </w:rPr>
        <w:t>The sources of revenue for both the hotels are mostly derived from its customers. The source of rev</w:t>
      </w:r>
      <w:r w:rsidR="0034749A" w:rsidRPr="001E005B">
        <w:rPr>
          <w:lang w:val="en-US"/>
          <w:color w:val="000000"/>
          <w:rFonts w:ascii="Times New Roman" w:cs="Times New Roman" w:eastAsia="Times New Roman" w:hAnsi="Times New Roman"/>
          <w:sz w:val="24"/>
          <w:szCs w:val="24"/>
        </w:rPr>
        <w:t xml:space="preserve">enue for </w:t>
      </w:r>
      <w:proofErr w:type="spellStart"/>
      <w:r w:rsidR="0034749A" w:rsidRPr="001E005B">
        <w:rPr>
          <w:lang w:val="en-US"/>
          <w:color w:val="000000"/>
          <w:rFonts w:ascii="Times New Roman" w:cs="Times New Roman" w:eastAsia="Times New Roman" w:hAnsi="Times New Roman"/>
          <w:sz w:val="24"/>
          <w:szCs w:val="24"/>
        </w:rPr>
        <w:t>Corinthia</w:t>
      </w:r>
      <w:proofErr w:type="spellEnd"/>
      <w:r w:rsidR="0034749A" w:rsidRPr="001E005B">
        <w:rPr>
          <w:lang w:val="en-US"/>
          <w:color w:val="000000"/>
          <w:rFonts w:ascii="Times New Roman" w:cs="Times New Roman" w:eastAsia="Times New Roman" w:hAnsi="Times New Roman"/>
          <w:sz w:val="24"/>
          <w:szCs w:val="24"/>
        </w:rPr>
        <w:t xml:space="preserve"> Hotels refers to</w:t>
      </w:r>
      <w:r w:rsidRPr="001E005B">
        <w:rPr>
          <w:lang w:val="en-US"/>
          <w:color w:val="000000"/>
          <w:rFonts w:ascii="Times New Roman" w:cs="Times New Roman" w:eastAsia="Times New Roman" w:hAnsi="Times New Roman"/>
          <w:sz w:val="24"/>
          <w:szCs w:val="24"/>
        </w:rPr>
        <w:t xml:space="preserve"> revenue earned from renting, catering, project management, developmental and holding companies (</w:t>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2022). These are the main sources of revenue for the company that has helped its revenue growth in comparison to the previous year. The sources of revenue of Ibis Hotels are from hotel services, assets and holdings by the stakeholders (</w:t>
      </w:r>
      <w:proofErr w:type="spellStart"/>
      <w:r w:rsidRPr="001E005B">
        <w:rPr>
          <w:lang w:val="en-US"/>
          <w:color w:val="000000"/>
          <w:rFonts w:ascii="Times New Roman" w:cs="Times New Roman" w:eastAsia="Times New Roman" w:hAnsi="Times New Roman"/>
          <w:sz w:val="24"/>
          <w:szCs w:val="24"/>
        </w:rPr>
        <w:t>Accorgroup</w:t>
      </w:r>
      <w:proofErr w:type="spellEnd"/>
      <w:r w:rsidRPr="001E005B">
        <w:rPr>
          <w:lang w:val="en-US"/>
          <w:color w:val="000000"/>
          <w:rFonts w:ascii="Times New Roman" w:cs="Times New Roman" w:eastAsia="Times New Roman" w:hAnsi="Times New Roman"/>
          <w:sz w:val="24"/>
          <w:szCs w:val="24"/>
        </w:rPr>
        <w:t xml:space="preserve">, 2022). The sources of revenue seemed to be more in Ibis Hotels. The rental income of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and Ibis Hotels are €3.194 and €111 </w:t>
      </w:r>
      <w:r w:rsidRPr="001E005B">
        <w:rPr>
          <w:lang w:val="en-US"/>
          <w:color w:val="000000"/>
          <w:rFonts w:ascii="Times New Roman" w:cs="Times New Roman" w:eastAsia="Times New Roman" w:hAnsi="Times New Roman"/>
          <w:sz w:val="24"/>
          <w:szCs w:val="24"/>
        </w:rPr>
        <w:t>million respectively (</w:t>
        <w:lastRenderedPageBreak/>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xml:space="preserve">, 2022). This indicates the source of income for Ibis Hotels is more in terms of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w:t>
      </w:r>
    </w:p>
    <w:p w:rsidR="00B714D5" w:rsidRDefault="00B714D5" w:rsidP="00B714D5" w:rsidRPr="001E005B">
      <w:pPr>
        <w:pStyle w:val="Heading2"/>
        <w:rPr>
          <w:lang w:val="en-US"/>
          <w:color w:val="000000"/>
        </w:rPr>
      </w:pPr>
      <w:bookmarkStart w:id="5" w:name="_Toc156498621"/>
      <w:r w:rsidRPr="001E005B">
        <w:rPr>
          <w:lang w:val="en-US"/>
          <w:color w:val="000000"/>
        </w:rPr>
        <w:t>Revenue Trends</w:t>
      </w:r>
      <w:bookmarkEnd w:id="5"/>
      <w:r w:rsidRPr="001E005B">
        <w:rPr>
          <w:lang w:val="en-US"/>
          <w:color w:val="000000"/>
        </w:rPr>
        <w:t> </w:t>
      </w:r>
    </w:p>
    <w:p w:rsidR="00B714D5" w:rsidRDefault="00B714D5" w:rsidP="00B714D5" w:rsidRPr="001E005B">
      <w:pPr>
        <w:jc w:val="both"/>
        <w:spacing w:line="360" w:lineRule="auto"/>
        <w:rPr>
          <w:lang w:val="en-US"/>
          <w:color w:val="000000"/>
          <w:rFonts w:ascii="Times New Roman" w:cs="Times New Roman" w:eastAsia="Times New Roman" w:hAnsi="Times New Roman"/>
          <w:sz w:val="24"/>
          <w:szCs w:val="24"/>
        </w:rPr>
      </w:pPr>
      <w:r w:rsidRPr="001E005B">
        <w:rPr>
          <w:lang w:val="en-US"/>
          <w:color w:val="000000"/>
          <w:rFonts w:ascii="Times New Roman" w:cs="Times New Roman" w:eastAsia="Times New Roman" w:hAnsi="Times New Roman"/>
          <w:sz w:val="24"/>
          <w:szCs w:val="24"/>
        </w:rPr>
        <w:t>The Revenue trends depend on the performance of the company and its customer base. The comparison of the increase in revenue between the two hotels appears to be more for Ibis Hotels as the amount of revenue is more. Last year's revenue of the company was €2204 which has increased to €4224 which indicates profitability (</w:t>
      </w:r>
      <w:proofErr w:type="spellStart"/>
      <w:r w:rsidRPr="001E005B">
        <w:rPr>
          <w:lang w:val="en-US"/>
          <w:color w:val="000000"/>
          <w:rFonts w:ascii="Times New Roman" w:cs="Times New Roman" w:eastAsia="Times New Roman" w:hAnsi="Times New Roman"/>
          <w:sz w:val="24"/>
          <w:szCs w:val="24"/>
        </w:rPr>
        <w:t>Accorgroup</w:t>
      </w:r>
      <w:proofErr w:type="spellEnd"/>
      <w:r w:rsidRPr="001E005B">
        <w:rPr>
          <w:lang w:val="en-US"/>
          <w:color w:val="000000"/>
          <w:rFonts w:ascii="Times New Roman" w:cs="Times New Roman" w:eastAsia="Times New Roman" w:hAnsi="Times New Roman"/>
          <w:sz w:val="24"/>
          <w:szCs w:val="24"/>
        </w:rPr>
        <w:t xml:space="preserve">, 2022). Revenue for the year 2021 of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was €129266 which drastically increased to €238207 in year 2022 (</w:t>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2022). T</w:t>
      </w:r>
      <w:r w:rsidR="0034749A" w:rsidRPr="001E005B">
        <w:rPr>
          <w:lang w:val="en-US"/>
          <w:color w:val="000000"/>
          <w:rFonts w:ascii="Times New Roman" w:cs="Times New Roman" w:eastAsia="Times New Roman" w:hAnsi="Times New Roman"/>
          <w:sz w:val="24"/>
          <w:szCs w:val="24"/>
        </w:rPr>
        <w:t>his means that the change in</w:t>
      </w:r>
      <w:r w:rsidRPr="001E005B">
        <w:rPr>
          <w:lang w:val="en-US"/>
          <w:color w:val="000000"/>
          <w:rFonts w:ascii="Times New Roman" w:cs="Times New Roman" w:eastAsia="Times New Roman" w:hAnsi="Times New Roman"/>
          <w:sz w:val="24"/>
          <w:szCs w:val="24"/>
        </w:rPr>
        <w:t xml:space="preserve"> economic condition of country has resulted in a rise in the performance of the hotels. </w:t>
      </w:r>
    </w:p>
    <w:p w:rsidR="00B714D5" w:rsidRDefault="00B714D5" w:rsidP="00B714D5" w:rsidRPr="001E005B">
      <w:pPr>
        <w:pStyle w:val="Heading2"/>
        <w:rPr>
          <w:lang w:val="en-US"/>
          <w:color w:val="000000"/>
        </w:rPr>
      </w:pPr>
      <w:bookmarkStart w:id="6" w:name="_Toc156498622"/>
      <w:r w:rsidRPr="001E005B">
        <w:rPr>
          <w:lang w:val="en-US"/>
          <w:color w:val="000000"/>
        </w:rPr>
        <w:t>Factors driving revenue growth or decline</w:t>
      </w:r>
      <w:bookmarkEnd w:id="6"/>
    </w:p>
    <w:p w:rsidR="00B714D5" w:rsidRDefault="00B714D5" w:rsidP="00B714D5" w:rsidRPr="001E005B">
      <w:pPr>
        <w:jc w:val="both"/>
        <w:spacing w:line="360" w:lineRule="auto"/>
        <w:rPr>
          <w:lang w:val="en-US"/>
          <w:color w:val="000000"/>
          <w:rFonts w:ascii="Times New Roman" w:cs="Times New Roman" w:eastAsia="Times New Roman" w:hAnsi="Times New Roman"/>
          <w:sz w:val="24"/>
          <w:szCs w:val="24"/>
        </w:rPr>
      </w:pPr>
      <w:r w:rsidRPr="001E005B">
        <w:rPr>
          <w:lang w:val="en-US"/>
          <w:color w:val="000000"/>
          <w:rFonts w:ascii="Times New Roman" w:cs="Times New Roman" w:eastAsia="Times New Roman" w:hAnsi="Times New Roman"/>
          <w:sz w:val="24"/>
          <w:szCs w:val="24"/>
        </w:rPr>
        <w:t xml:space="preserve">The revenue development of both hotels seems to be increasing in comparison to that of the previous year. The rate of hike in the revenue of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is 84% from the previous year 2021 (</w:t>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2022). On the other hand, hike rate of revenue of Ibis Hotels is 92% from the previous year 2021 (</w:t>
      </w:r>
      <w:proofErr w:type="spellStart"/>
      <w:r w:rsidRPr="001E005B">
        <w:rPr>
          <w:lang w:val="en-US"/>
          <w:color w:val="000000"/>
          <w:rFonts w:ascii="Times New Roman" w:cs="Times New Roman" w:eastAsia="Times New Roman" w:hAnsi="Times New Roman"/>
          <w:sz w:val="24"/>
          <w:szCs w:val="24"/>
        </w:rPr>
        <w:t>Accorgroup</w:t>
      </w:r>
      <w:proofErr w:type="spellEnd"/>
      <w:r w:rsidRPr="001E005B">
        <w:rPr>
          <w:lang w:val="en-US"/>
          <w:color w:val="000000"/>
          <w:rFonts w:ascii="Times New Roman" w:cs="Times New Roman" w:eastAsia="Times New Roman" w:hAnsi="Times New Roman"/>
          <w:sz w:val="24"/>
          <w:szCs w:val="24"/>
        </w:rPr>
        <w:t>, 2022). The hike i</w:t>
      </w:r>
      <w:r w:rsidR="0034749A" w:rsidRPr="001E005B">
        <w:rPr>
          <w:lang w:val="en-US"/>
          <w:color w:val="000000"/>
          <w:rFonts w:ascii="Times New Roman" w:cs="Times New Roman" w:eastAsia="Times New Roman" w:hAnsi="Times New Roman"/>
          <w:sz w:val="24"/>
          <w:szCs w:val="24"/>
        </w:rPr>
        <w:t>n revenue has been caused by increase in</w:t>
      </w:r>
      <w:r w:rsidRPr="001E005B">
        <w:rPr>
          <w:lang w:val="en-US"/>
          <w:color w:val="000000"/>
          <w:rFonts w:ascii="Times New Roman" w:cs="Times New Roman" w:eastAsia="Times New Roman" w:hAnsi="Times New Roman"/>
          <w:sz w:val="24"/>
          <w:szCs w:val="24"/>
        </w:rPr>
        <w:t xml:space="preserve"> spread of services of hotels like Ibis Hotels has opened near about 300 hotels all over the world in the year 2022 which has helped in increase of its customer base. Likewise, </w:t>
      </w:r>
      <w:proofErr w:type="spellStart"/>
      <w:r w:rsidRPr="001E005B">
        <w:rPr>
          <w:lang w:val="en-US"/>
          <w:color w:val="000000"/>
          <w:rFonts w:ascii="Times New Roman" w:cs="Times New Roman" w:eastAsia="Times New Roman" w:hAnsi="Times New Roman"/>
          <w:sz w:val="24"/>
          <w:szCs w:val="24"/>
        </w:rPr>
        <w:t>Corinthia</w:t>
      </w:r>
      <w:proofErr w:type="spellEnd"/>
      <w:r w:rsidRPr="001E005B">
        <w:rPr>
          <w:lang w:val="en-US"/>
          <w:color w:val="000000"/>
          <w:rFonts w:ascii="Times New Roman" w:cs="Times New Roman" w:eastAsia="Times New Roman" w:hAnsi="Times New Roman"/>
          <w:sz w:val="24"/>
          <w:szCs w:val="24"/>
        </w:rPr>
        <w:t xml:space="preserve"> Hotels has also expanded its business with about 160 hotels all over the globe which resulted in an increase in revenue (</w:t>
      </w: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2022). The revenue growth seems to be more in Ibis Hotels as performance is derived to be more.</w:t>
      </w:r>
    </w:p>
    <w:p w:rsidR="00F657E4" w:rsidRDefault="001E005B" w:rsidP="00A0515D" w:rsidRPr="001E005B">
      <w:pPr>
        <w:pStyle w:val="Heading1"/>
        <w:rPr>
          <w:color w:val="000000"/>
        </w:rPr>
      </w:pPr>
      <w:bookmarkStart w:id="7" w:name="_Toc156498623"/>
      <w:r w:rsidRPr="001E005B">
        <w:rPr>
          <w:color w:val="000000"/>
        </w:rPr>
        <w:t>Market position</w:t>
      </w:r>
      <w:bookmarkEnd w:id="7"/>
    </w:p>
    <w:p w:rsidR="00F657E4" w:rsidRDefault="001E005B" w:rsidP="00A0515D" w:rsidRPr="001E005B">
      <w:pPr>
        <w:pStyle w:val="Heading2"/>
        <w:rPr>
          <w:color w:val="000000"/>
        </w:rPr>
      </w:pPr>
      <w:bookmarkStart w:id="8" w:name="_Toc156498624"/>
      <w:r w:rsidRPr="001E005B">
        <w:rPr>
          <w:color w:val="000000"/>
        </w:rPr>
        <w:t>Corinthia</w:t>
      </w:r>
      <w:r w:rsidRPr="001E005B">
        <w:rPr>
          <w:color w:val="000000"/>
        </w:rPr>
        <w:t xml:space="preserve"> Hotels</w:t>
      </w:r>
      <w:bookmarkEnd w:id="8"/>
    </w:p>
    <w:p w:rsidR="00F657E4" w:rsidRDefault="001E005B" w:rsidRPr="001E005B">
      <w:pPr>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The</w:t>
      </w:r>
      <w:r w:rsidRPr="001E005B">
        <w:rPr>
          <w:color w:val="000000"/>
          <w:rFonts w:ascii="Times New Roman" w:cs="Times New Roman" w:eastAsia="Times New Roman" w:hAnsi="Times New Roman"/>
          <w:sz w:val="24"/>
          <w:szCs w:val="24"/>
        </w:rPr>
        <w:t xml:space="preserve"> hotel is one of the leading hotel businesses in London with a fair amount of market share and capital. As of 2022, the company has been seen with significant hotel properties. </w:t>
      </w:r>
    </w:p>
    <w:p w:rsidR="00F657E4" w:rsidRDefault="001E005B" w:rsidRPr="001E005B">
      <w:pPr>
        <w:jc w:val="center"/>
        <w:spacing w:line="360" w:lineRule="auto"/>
        <w:rPr>
          <w:color w:val="000000"/>
          <w:rFonts w:ascii="Times New Roman" w:cs="Times New Roman" w:eastAsia="Times New Roman" w:hAnsi="Times New Roman"/>
          <w:sz w:val="24"/>
          <w:szCs w:val="24"/>
        </w:rPr>
      </w:pPr>
      <w:r>
        <w:rPr>
          <w:noProof/>
        </w:rPr>
        <w:drawing>
          <wp:inline distB="114300" distL="114300" distR="114300" distT="114300">
            <wp:extent cx="5125720" cy="390461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125875" cy="3905001"/>
                    </a:xfrm>
                    <a:prstGeom prst="rect">
                      <a:avLst/>
                    </a:prstGeom>
                    <a:ln w="12700">
                      <a:solidFill>
                        <a:srgbClr val="000000"/>
                      </a:solidFill>
                      <a:prstDash val="solid"/>
                    </a:ln>
                  </pic:spPr>
                </pic:pic>
              </a:graphicData>
            </a:graphic>
          </wp:inline>
        </w:drawing>
      </w:r>
    </w:p>
    <w:p w:rsidR="00F657E4" w:rsidRDefault="001E005B" w:rsidRPr="001E005B">
      <w:pPr>
        <w:jc w:val="center"/>
        <w:spacing w:line="360" w:lineRule="auto"/>
        <w:rPr>
          <w:b/>
          <w:color w:val="000000"/>
          <w:rFonts w:ascii="Times New Roman" w:cs="Times New Roman" w:eastAsia="Times New Roman" w:hAnsi="Times New Roman"/>
          <w:sz w:val="24"/>
          <w:szCs w:val="24"/>
        </w:rPr>
      </w:pPr>
      <w:r w:rsidRPr="001E005B">
        <w:rPr>
          <w:b/>
          <w:color w:val="000000"/>
          <w:rFonts w:ascii="Times New Roman" w:cs="Times New Roman" w:eastAsia="Times New Roman" w:hAnsi="Times New Roman"/>
          <w:sz w:val="24"/>
          <w:szCs w:val="24"/>
        </w:rPr>
        <w:t>Figure 1: Owned rooms of Corinthia Hotels across Europe</w:t>
      </w:r>
    </w:p>
    <w:p w:rsidR="00F657E4" w:rsidRDefault="001E005B" w:rsidRPr="001E005B">
      <w:pPr>
        <w:jc w:val="center"/>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(Source: Corinthiagr</w:t>
      </w:r>
      <w:r w:rsidRPr="001E005B">
        <w:rPr>
          <w:color w:val="000000"/>
          <w:rFonts w:ascii="Times New Roman" w:cs="Times New Roman" w:eastAsia="Times New Roman" w:hAnsi="Times New Roman"/>
          <w:sz w:val="24"/>
          <w:szCs w:val="24"/>
        </w:rPr>
        <w:t>oup.com, 2020)</w:t>
      </w:r>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The above figure shows hotel properties and rooms owned by the company in different sectors. As of today, the company owns about 9 hotel properties and about 50% of Corinthia Hotel &amp;</w:t>
      </w:r>
      <w:r w:rsidRPr="001E005B">
        <w:rPr>
          <w:color w:val="000000"/>
          <w:rFonts w:ascii="Times New Roman" w:cs="Times New Roman" w:eastAsia="Times New Roman" w:hAnsi="Times New Roman"/>
          <w:sz w:val="24"/>
          <w:szCs w:val="24"/>
        </w:rPr>
        <w:t xml:space="preserve"> Residences London, Corinthia Grand Hotel Astoria Brussels.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market share of the company in terms of property value is significant. As per another 2022 company report, the hotel possesses </w:t>
      </w:r>
      <w:r w:rsidR="00A0515D" w:rsidRPr="001E005B">
        <w:rPr>
          <w:color w:val="000000"/>
          <w:rFonts w:ascii="Times New Roman" w:cs="Times New Roman" w:eastAsia="Times New Roman" w:hAnsi="Times New Roman"/>
          <w:sz w:val="24"/>
          <w:szCs w:val="24"/>
        </w:rPr>
        <w:t>a capital</w:t>
      </w:r>
      <w:r w:rsidRPr="001E005B">
        <w:rPr>
          <w:color w:val="000000"/>
          <w:rFonts w:ascii="Times New Roman" w:cs="Times New Roman" w:eastAsia="Times New Roman" w:hAnsi="Times New Roman"/>
          <w:sz w:val="24"/>
          <w:szCs w:val="24"/>
        </w:rPr>
        <w:t xml:space="preserve"> of €615 million and an asset valuation of €1.544 </w:t>
      </w:r>
      <w:r w:rsidRPr="001E005B">
        <w:rPr>
          <w:color w:val="000000"/>
          <w:rFonts w:ascii="Times New Roman" w:cs="Times New Roman" w:eastAsia="Times New Roman" w:hAnsi="Times New Roman"/>
          <w:sz w:val="24"/>
          <w:szCs w:val="24"/>
        </w:rPr>
        <w:t xml:space="preserve">billion (Corinthiagroup.com, 2022). The company is listed on the Malta Stock Exchange. The hotel is one of the comprehensive five-star luxury hotels with preferences for mostly upper-middle class and upper-class customers.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customer demographic of</w:t>
      </w:r>
      <w:r w:rsidRPr="001E005B">
        <w:rPr>
          <w:color w:val="000000"/>
          <w:rFonts w:ascii="Times New Roman" w:cs="Times New Roman" w:eastAsia="Times New Roman" w:hAnsi="Times New Roman"/>
          <w:sz w:val="24"/>
          <w:szCs w:val="24"/>
        </w:rPr>
        <w:t xml:space="preserve"> the company mostly belongs to a high-income group. Considering brand perception, the company has a perception regarding being a family business and having values regarding caring for one another (Corinthiagroup.com, 2024). Further, the brand is known to e</w:t>
      </w:r>
      <w:r w:rsidRPr="001E005B">
        <w:rPr>
          <w:color w:val="000000"/>
          <w:rFonts w:ascii="Times New Roman" w:cs="Times New Roman" w:eastAsia="Times New Roman" w:hAnsi="Times New Roman"/>
          <w:sz w:val="24"/>
          <w:szCs w:val="24"/>
        </w:rPr>
        <w:t xml:space="preserve">mbrace an entrepreneurial spirit in supporting customer-related goals and aspirations. </w:t>
      </w:r>
    </w:p>
    <w:p w:rsidR="00F657E4" w:rsidRDefault="001E005B" w:rsidP="00A0515D" w:rsidRPr="001E005B">
      <w:pPr>
        <w:pStyle w:val="Heading2"/>
        <w:rPr>
          <w:color w:val="000000"/>
        </w:rPr>
      </w:pPr>
      <w:bookmarkStart w:id="9" w:name="_Toc156498625"/>
      <w:r w:rsidRPr="001E005B">
        <w:rPr>
          <w:color w:val="000000"/>
        </w:rPr>
        <w:t>Ibis Hotels</w:t>
      </w:r>
      <w:bookmarkEnd w:id="9"/>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IBIS World is also one of the well-known and well-distributed hotels in the UK and Europe regions. As per the last readings of 2022, the hotel's altogether </w:t>
      </w:r>
      <w:r w:rsidRPr="001E005B">
        <w:rPr>
          <w:color w:val="000000"/>
          <w:rFonts w:ascii="Times New Roman" w:cs="Times New Roman" w:eastAsia="Times New Roman" w:hAnsi="Times New Roman"/>
          <w:sz w:val="24"/>
          <w:szCs w:val="24"/>
        </w:rPr>
        <w:t xml:space="preserve">revenue generation has been seen at $1.5 trillion. The company had conducted about 1 million worth of business revenue </w:t>
      </w:r>
      <w:r w:rsidRPr="001E005B">
        <w:rPr>
          <w:color w:val="000000"/>
          <w:rFonts w:ascii="Times New Roman" w:cs="Times New Roman" w:eastAsia="Times New Roman" w:hAnsi="Times New Roman"/>
          <w:sz w:val="24"/>
          <w:szCs w:val="24"/>
        </w:rPr>
        <w:t>in 2023 with 16 million employees around the world as a group operation (Ibisworld.com, 2024).  The hotel is well-known as one of the lea</w:t>
        <w:lastRenderedPageBreak/>
      </w:r>
      <w:r w:rsidRPr="001E005B">
        <w:rPr>
          <w:color w:val="000000"/>
          <w:rFonts w:ascii="Times New Roman" w:cs="Times New Roman" w:eastAsia="Times New Roman" w:hAnsi="Times New Roman"/>
          <w:sz w:val="24"/>
          <w:szCs w:val="24"/>
        </w:rPr>
        <w:t xml:space="preserve">ding French brands of economy hotels.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customers of the hotel mostly belong to the middle and upper-middle class. The hotel is owned by Accor Group mostly dedicated to economy-class customers from all around the world. </w:t>
      </w:r>
    </w:p>
    <w:p w:rsidR="00F657E4" w:rsidRDefault="001E005B" w:rsidRPr="001E005B">
      <w:pPr>
        <w:jc w:val="center"/>
        <w:spacing w:line="360" w:lineRule="auto"/>
        <w:rPr>
          <w:color w:val="000000"/>
          <w:rFonts w:ascii="Times New Roman" w:cs="Times New Roman" w:eastAsia="Times New Roman" w:hAnsi="Times New Roman"/>
          <w:sz w:val="24"/>
          <w:szCs w:val="24"/>
        </w:rPr>
      </w:pPr>
      <w:r>
        <w:rPr>
          <w:noProof/>
        </w:rPr>
        <w:drawing>
          <wp:inline distB="114300" distL="114300" distR="114300" distT="114300">
            <wp:extent cx="4392295" cy="268351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392450" cy="2683796"/>
                    </a:xfrm>
                    <a:prstGeom prst="rect">
                      <a:avLst/>
                    </a:prstGeom>
                    <a:ln w="12700">
                      <a:solidFill>
                        <a:srgbClr val="000000"/>
                      </a:solidFill>
                      <a:prstDash val="solid"/>
                    </a:ln>
                  </pic:spPr>
                </pic:pic>
              </a:graphicData>
            </a:graphic>
          </wp:inline>
        </w:drawing>
      </w:r>
    </w:p>
    <w:p w:rsidR="00F657E4" w:rsidRDefault="001E005B" w:rsidRPr="001E005B">
      <w:pPr>
        <w:jc w:val="center"/>
        <w:spacing w:line="360" w:lineRule="auto"/>
        <w:rPr>
          <w:b/>
          <w:color w:val="000000"/>
          <w:rFonts w:ascii="Times New Roman" w:cs="Times New Roman" w:eastAsia="Times New Roman" w:hAnsi="Times New Roman"/>
          <w:sz w:val="24"/>
          <w:szCs w:val="24"/>
        </w:rPr>
      </w:pPr>
      <w:r w:rsidRPr="001E005B">
        <w:rPr>
          <w:b/>
          <w:color w:val="000000"/>
          <w:rFonts w:ascii="Times New Roman" w:cs="Times New Roman" w:eastAsia="Times New Roman" w:hAnsi="Times New Roman"/>
          <w:sz w:val="24"/>
          <w:szCs w:val="24"/>
        </w:rPr>
        <w:t>Figure 2: Brand perceptio</w:t>
      </w:r>
      <w:r w:rsidRPr="001E005B">
        <w:rPr>
          <w:b/>
          <w:color w:val="000000"/>
          <w:rFonts w:ascii="Times New Roman" w:cs="Times New Roman" w:eastAsia="Times New Roman" w:hAnsi="Times New Roman"/>
          <w:sz w:val="24"/>
          <w:szCs w:val="24"/>
        </w:rPr>
        <w:t>n of IBIS hotels in the UK</w:t>
      </w:r>
    </w:p>
    <w:p w:rsidR="00F657E4" w:rsidRDefault="001E005B" w:rsidRPr="001E005B">
      <w:pPr>
        <w:jc w:val="center"/>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(Source: Statista.com, 2024)</w:t>
      </w:r>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On the contrary, brand perception, awareness, popularity, usage and loyalty to the brand can be considered. The above figure shows an overall brand perception of the hotel among the customers. It can </w:t>
      </w:r>
      <w:r w:rsidRPr="001E005B">
        <w:rPr>
          <w:color w:val="000000"/>
          <w:rFonts w:ascii="Times New Roman" w:cs="Times New Roman" w:eastAsia="Times New Roman" w:hAnsi="Times New Roman"/>
          <w:sz w:val="24"/>
          <w:szCs w:val="24"/>
        </w:rPr>
        <w:t>be seen that about 79% of individuals in the UK are aware of the brand while its popularity of the brand is only at 22%. Only 13% of individuals use the services of the company among which 9% are loyal (Statista.com, 2024). Thus, it can be said that despit</w:t>
      </w:r>
      <w:r w:rsidRPr="001E005B">
        <w:rPr>
          <w:color w:val="000000"/>
          <w:rFonts w:ascii="Times New Roman" w:cs="Times New Roman" w:eastAsia="Times New Roman" w:hAnsi="Times New Roman"/>
          <w:sz w:val="24"/>
          <w:szCs w:val="24"/>
        </w:rPr>
        <w:t xml:space="preserve">e initial unawareness about the services most of the users of the brand are loyal. </w:t>
      </w:r>
    </w:p>
    <w:p w:rsidR="00F657E4" w:rsidRDefault="001E005B" w:rsidP="00A0515D" w:rsidRPr="001E005B">
      <w:pPr>
        <w:pStyle w:val="Heading1"/>
        <w:rPr>
          <w:color w:val="000000"/>
        </w:rPr>
      </w:pPr>
      <w:bookmarkStart w:id="10" w:name="_Toc156498626"/>
      <w:r w:rsidRPr="001E005B">
        <w:rPr>
          <w:color w:val="000000"/>
        </w:rPr>
        <w:t>Growth potential</w:t>
      </w:r>
      <w:bookmarkEnd w:id="10"/>
    </w:p>
    <w:p w:rsidR="00F657E4" w:rsidRDefault="001E005B" w:rsidP="00A0515D" w:rsidRPr="001E005B">
      <w:pPr>
        <w:pStyle w:val="Heading2"/>
        <w:rPr>
          <w:color w:val="000000"/>
        </w:rPr>
      </w:pPr>
      <w:bookmarkStart w:id="11" w:name="_Toc156498627"/>
      <w:r w:rsidRPr="001E005B">
        <w:rPr>
          <w:color w:val="000000"/>
        </w:rPr>
        <w:t>Corinthia Hotels</w:t>
      </w:r>
      <w:bookmarkEnd w:id="11"/>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Corinthia Hotels' expansion strategy in the new market mostly refers to expanding based on changing luxury demands. The company plans to g</w:t>
      </w:r>
      <w:r w:rsidRPr="001E005B">
        <w:rPr>
          <w:color w:val="000000"/>
          <w:rFonts w:ascii="Times New Roman" w:cs="Times New Roman" w:eastAsia="Times New Roman" w:hAnsi="Times New Roman"/>
          <w:sz w:val="24"/>
          <w:szCs w:val="24"/>
        </w:rPr>
        <w:t xml:space="preserve">row their portfolio sensibly looking for the right building or sights in the right location. The company is thinking of expanding to Dubai, Belgium and Romania.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company is considering expanding to more and better international territories. The co</w:t>
      </w:r>
      <w:r w:rsidRPr="001E005B">
        <w:rPr>
          <w:color w:val="000000"/>
          <w:rFonts w:ascii="Times New Roman" w:cs="Times New Roman" w:eastAsia="Times New Roman" w:hAnsi="Times New Roman"/>
          <w:sz w:val="24"/>
          <w:szCs w:val="24"/>
        </w:rPr>
        <w:t>mpany sees market opportunities in Russia and the UAE. the company is willing to open six more hotels in these countries by 2026 (Hotelmanagement.net, 2024). However, there are barriers to entry in Russia as seen recently, due to the Russia-Ukraine war and</w:t>
      </w:r>
      <w:r w:rsidRPr="001E005B">
        <w:rPr>
          <w:color w:val="000000"/>
          <w:rFonts w:ascii="Times New Roman" w:cs="Times New Roman" w:eastAsia="Times New Roman" w:hAnsi="Times New Roman"/>
          <w:sz w:val="24"/>
          <w:szCs w:val="24"/>
        </w:rPr>
        <w:t xml:space="preserve"> related adversities.</w:t>
      </w:r>
    </w:p>
    <w:p w:rsidR="00F657E4" w:rsidRDefault="001E005B" w:rsidP="00A0515D" w:rsidRPr="001E005B">
      <w:pPr>
        <w:pStyle w:val="Heading2"/>
        <w:rPr>
          <w:color w:val="000000"/>
        </w:rPr>
      </w:pPr>
      <w:bookmarkStart w:id="12" w:name="_Toc156498628"/>
      <w:r w:rsidRPr="001E005B">
        <w:rPr>
          <w:color w:val="000000"/>
        </w:rPr>
        <w:t>Ibis Hotels</w:t>
        <w:lastRenderedPageBreak/>
      </w:r>
      <w:bookmarkEnd w:id="12"/>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On the contrary, Accor Group and IBIS hotels are willing to expand in developing countries to align their economic hotel expansion strategy with the environment. The company is willing to increase its distribution channels</w:t>
      </w:r>
      <w:r w:rsidRPr="001E005B">
        <w:rPr>
          <w:color w:val="000000"/>
          <w:rFonts w:ascii="Times New Roman" w:cs="Times New Roman" w:eastAsia="Times New Roman" w:hAnsi="Times New Roman"/>
          <w:sz w:val="24"/>
          <w:szCs w:val="24"/>
        </w:rPr>
        <w:t xml:space="preserve"> relying on differentiation and focus strategies. This process allows the company to create differentiation in services while continuing to provide for economy-class individuals in both local and foreign markets. The company is also willing to create partn</w:t>
      </w:r>
      <w:r w:rsidRPr="001E005B">
        <w:rPr>
          <w:color w:val="000000"/>
          <w:rFonts w:ascii="Times New Roman" w:cs="Times New Roman" w:eastAsia="Times New Roman" w:hAnsi="Times New Roman"/>
          <w:sz w:val="24"/>
          <w:szCs w:val="24"/>
        </w:rPr>
        <w:t>erships with local players in the foreign market upon first entry. Thus, mergers and acquisitions are a concept of concern for Ibis hotels in the future. For instance, a recent news report suggests that Accor is willing to expand in India to serve the mid-</w:t>
      </w:r>
      <w:r w:rsidRPr="001E005B">
        <w:rPr>
          <w:color w:val="000000"/>
          <w:rFonts w:ascii="Times New Roman" w:cs="Times New Roman" w:eastAsia="Times New Roman" w:hAnsi="Times New Roman"/>
          <w:sz w:val="24"/>
          <w:szCs w:val="24"/>
        </w:rPr>
        <w:t xml:space="preserve">scale economy category individuals (Thehindubusinessline.com, 2023). However, the constantly declining market share of the company can be considered a barrier to the expansion of the company in the current situation. </w:t>
      </w:r>
    </w:p>
    <w:p w:rsidR="00F657E4" w:rsidRDefault="001E005B" w:rsidP="00A0515D" w:rsidRPr="001E005B">
      <w:pPr>
        <w:pStyle w:val="Heading1"/>
        <w:rPr>
          <w:color w:val="000000"/>
        </w:rPr>
      </w:pPr>
      <w:bookmarkStart w:id="13" w:name="_Toc156498629"/>
      <w:r w:rsidRPr="001E005B">
        <w:rPr>
          <w:color w:val="000000"/>
        </w:rPr>
        <w:t>Financial commitment to CSR</w:t>
      </w:r>
      <w:bookmarkEnd w:id="13"/>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CSR is one</w:t>
      </w:r>
      <w:r w:rsidRPr="001E005B">
        <w:rPr>
          <w:color w:val="000000"/>
          <w:rFonts w:ascii="Times New Roman" w:cs="Times New Roman" w:eastAsia="Times New Roman" w:hAnsi="Times New Roman"/>
          <w:sz w:val="24"/>
          <w:szCs w:val="24"/>
        </w:rPr>
        <w:t xml:space="preserve"> of the most important aspects of an organisation through which the economy is concerned with serving the stakeholders while making financial profits. A significant </w:t>
      </w:r>
      <w:r w:rsidR="00A0515D" w:rsidRPr="001E005B">
        <w:rPr>
          <w:color w:val="000000"/>
          <w:rFonts w:ascii="Times New Roman" w:cs="Times New Roman" w:eastAsia="Times New Roman" w:hAnsi="Times New Roman"/>
          <w:sz w:val="24"/>
          <w:szCs w:val="24"/>
        </w:rPr>
        <w:t>number</w:t>
      </w:r>
      <w:r w:rsidRPr="001E005B">
        <w:rPr>
          <w:color w:val="000000"/>
          <w:rFonts w:ascii="Times New Roman" w:cs="Times New Roman" w:eastAsia="Times New Roman" w:hAnsi="Times New Roman"/>
          <w:sz w:val="24"/>
          <w:szCs w:val="24"/>
        </w:rPr>
        <w:t xml:space="preserve"> of investments are required in CSR policy creation and implementation to ensure bett</w:t>
      </w:r>
      <w:r w:rsidRPr="001E005B">
        <w:rPr>
          <w:color w:val="000000"/>
          <w:rFonts w:ascii="Times New Roman" w:cs="Times New Roman" w:eastAsia="Times New Roman" w:hAnsi="Times New Roman"/>
          <w:sz w:val="24"/>
          <w:szCs w:val="24"/>
        </w:rPr>
        <w:t xml:space="preserve">er operational capability of </w:t>
      </w:r>
      <w:r w:rsidR="00A0515D" w:rsidRPr="001E005B">
        <w:rPr>
          <w:color w:val="000000"/>
          <w:rFonts w:ascii="Times New Roman" w:cs="Times New Roman" w:eastAsia="Times New Roman" w:hAnsi="Times New Roman"/>
          <w:sz w:val="24"/>
          <w:szCs w:val="24"/>
        </w:rPr>
        <w:t>organisation</w:t>
      </w:r>
      <w:r w:rsidRPr="001E005B">
        <w:rPr>
          <w:color w:val="000000"/>
          <w:rFonts w:ascii="Times New Roman" w:cs="Times New Roman" w:eastAsia="Times New Roman" w:hAnsi="Times New Roman"/>
          <w:sz w:val="24"/>
          <w:szCs w:val="24"/>
        </w:rPr>
        <w:t xml:space="preserve"> through social service (Broadstock </w:t>
      </w:r>
      <w:r w:rsidRPr="001E005B">
        <w:rPr>
          <w:i/>
          <w:color w:val="000000"/>
          <w:rFonts w:ascii="Times New Roman" w:cs="Times New Roman" w:eastAsia="Times New Roman" w:hAnsi="Times New Roman"/>
          <w:sz w:val="24"/>
          <w:szCs w:val="24"/>
        </w:rPr>
        <w:t>et al.</w:t>
      </w:r>
      <w:r w:rsidRPr="001E005B">
        <w:rPr>
          <w:color w:val="000000"/>
          <w:rFonts w:ascii="Times New Roman" w:cs="Times New Roman" w:eastAsia="Times New Roman" w:hAnsi="Times New Roman"/>
          <w:sz w:val="24"/>
          <w:szCs w:val="24"/>
        </w:rPr>
        <w:t xml:space="preserve"> 2020). The CSR investments of the hotels are as follows:</w:t>
      </w:r>
    </w:p>
    <w:p w:rsidR="00F657E4" w:rsidRDefault="001E005B" w:rsidP="00A0515D" w:rsidRPr="001E005B">
      <w:pPr>
        <w:pStyle w:val="Heading2"/>
        <w:rPr>
          <w:color w:val="000000"/>
        </w:rPr>
      </w:pPr>
      <w:bookmarkStart w:id="14" w:name="_Toc156498630"/>
      <w:r w:rsidRPr="001E005B">
        <w:rPr>
          <w:color w:val="000000"/>
        </w:rPr>
        <w:t>Corinthia Hotels</w:t>
      </w:r>
      <w:bookmarkEnd w:id="14"/>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The key CSR pillars of Corinthia Hotels include providing outstanding guest appearances, creating a luxurious and friendly environment, nurturing their colleagues and uplifting communication processes. For an outstanding guest experience, they consider dec</w:t>
      </w:r>
      <w:r w:rsidRPr="001E005B">
        <w:rPr>
          <w:color w:val="000000"/>
          <w:rFonts w:ascii="Times New Roman" w:cs="Times New Roman" w:eastAsia="Times New Roman" w:hAnsi="Times New Roman"/>
          <w:sz w:val="24"/>
          <w:szCs w:val="24"/>
        </w:rPr>
        <w:t>ors and connectedness of activities so that the guests can enjoy a luxurious and hassle-free visit. The company significantly invests in their internal environment and creates symbolling relationships in its surroundings for environmental convenience. Furt</w:t>
      </w:r>
      <w:r w:rsidRPr="001E005B">
        <w:rPr>
          <w:color w:val="000000"/>
          <w:rFonts w:ascii="Times New Roman" w:cs="Times New Roman" w:eastAsia="Times New Roman" w:hAnsi="Times New Roman"/>
          <w:sz w:val="24"/>
          <w:szCs w:val="24"/>
        </w:rPr>
        <w:t>hermore, the company invests in their human resources and employees to practise commutation, openness and self-development (Corinthia.com, 2024). Lastly, for uplifting communications, the company invests in activities for solving the social and environment</w:t>
      </w:r>
      <w:r w:rsidRPr="001E005B">
        <w:rPr>
          <w:color w:val="000000"/>
          <w:rFonts w:ascii="Times New Roman" w:cs="Times New Roman" w:eastAsia="Times New Roman" w:hAnsi="Times New Roman"/>
          <w:sz w:val="24"/>
          <w:szCs w:val="24"/>
        </w:rPr>
        <w:t>al challenges of their community. Thus, the company is concerned with better outcomes for the current and future generations. On the contrary, their CSR policy goals also consider sustainability and are aligned with UN SDG goals. Their sustainability goals</w:t>
      </w:r>
      <w:r w:rsidRPr="001E005B">
        <w:rPr>
          <w:color w:val="000000"/>
          <w:rFonts w:ascii="Times New Roman" w:cs="Times New Roman" w:eastAsia="Times New Roman" w:hAnsi="Times New Roman"/>
          <w:sz w:val="24"/>
          <w:szCs w:val="24"/>
        </w:rPr>
        <w:t xml:space="preserve"> include contributing to sustainable development through safeguarding and communicating with all stakeholders. Other than that, the company's concern meeting the expectations of all its </w:t>
      </w:r>
      <w:r w:rsidR="00A0515D" w:rsidRPr="001E005B">
        <w:rPr>
          <w:color w:val="000000"/>
          <w:rFonts w:ascii="Times New Roman" w:cs="Times New Roman" w:eastAsia="Times New Roman" w:hAnsi="Times New Roman"/>
          <w:sz w:val="24"/>
          <w:szCs w:val="24"/>
        </w:rPr>
        <w:t>stakeholders, maintaining</w:t>
      </w:r>
      <w:r w:rsidRPr="001E005B">
        <w:rPr>
          <w:color w:val="000000"/>
          <w:rFonts w:ascii="Times New Roman" w:cs="Times New Roman" w:eastAsia="Times New Roman" w:hAnsi="Times New Roman"/>
          <w:sz w:val="24"/>
          <w:szCs w:val="24"/>
        </w:rPr>
        <w:t xml:space="preserve"> the law of </w:t>
      </w:r>
      <w:r w:rsidRPr="001E005B">
        <w:rPr>
          <w:color w:val="000000"/>
          <w:rFonts w:ascii="Times New Roman" w:cs="Times New Roman" w:eastAsia="Times New Roman" w:hAnsi="Times New Roman"/>
          <w:sz w:val="24"/>
          <w:szCs w:val="24"/>
        </w:rPr>
        <w:t>international behaviours and norm</w:t>
        <w:lastRenderedPageBreak/>
      </w:r>
      <w:r w:rsidRPr="001E005B">
        <w:rPr>
          <w:color w:val="000000"/>
          <w:rFonts w:ascii="Times New Roman" w:cs="Times New Roman" w:eastAsia="Times New Roman" w:hAnsi="Times New Roman"/>
          <w:sz w:val="24"/>
          <w:szCs w:val="24"/>
        </w:rPr>
        <w:t xml:space="preserve">s and practising betterment of relationship development with the third parties. </w:t>
      </w:r>
    </w:p>
    <w:p w:rsidR="00F657E4" w:rsidRDefault="001E005B" w:rsidP="00A0515D" w:rsidRPr="001E005B">
      <w:pPr>
        <w:pStyle w:val="Heading2"/>
        <w:rPr>
          <w:color w:val="000000"/>
        </w:rPr>
      </w:pPr>
      <w:bookmarkStart w:id="15" w:name="_Toc156498631"/>
      <w:r w:rsidRPr="001E005B">
        <w:rPr>
          <w:color w:val="000000"/>
        </w:rPr>
        <w:t>Ibis Hotels</w:t>
      </w:r>
      <w:bookmarkEnd w:id="15"/>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The sustainability concerns of IBIS hotels are the same as its parent company Accor Group. The incorporation of IT and digital technology is one of the concerns of</w:t>
      </w:r>
      <w:r w:rsidRPr="001E005B">
        <w:rPr>
          <w:color w:val="000000"/>
          <w:rFonts w:ascii="Times New Roman" w:cs="Times New Roman" w:eastAsia="Times New Roman" w:hAnsi="Times New Roman"/>
          <w:sz w:val="24"/>
          <w:szCs w:val="24"/>
        </w:rPr>
        <w:t xml:space="preserve"> sustainability and CSR in the hotel group.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company invests in an integrated property management system to solve problems in both owner’s and guest's databases. Furthermore, their sustainability accountabilities are considered a central procureme</w:t>
      </w:r>
      <w:r w:rsidRPr="001E005B">
        <w:rPr>
          <w:color w:val="000000"/>
          <w:rFonts w:ascii="Times New Roman" w:cs="Times New Roman" w:eastAsia="Times New Roman" w:hAnsi="Times New Roman"/>
          <w:sz w:val="24"/>
          <w:szCs w:val="24"/>
        </w:rPr>
        <w:t xml:space="preserve">nt ones-top shop for sustainable savings activities (Group.accor.com, 2024).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they invest in Technical and non-technical </w:t>
      </w:r>
      <w:r w:rsidR="00A0515D" w:rsidRPr="001E005B">
        <w:rPr>
          <w:color w:val="000000"/>
          <w:rFonts w:ascii="Times New Roman" w:cs="Times New Roman" w:eastAsia="Times New Roman" w:hAnsi="Times New Roman"/>
          <w:sz w:val="24"/>
          <w:szCs w:val="24"/>
        </w:rPr>
        <w:t>Equipment’s</w:t>
      </w:r>
      <w:r w:rsidRPr="001E005B">
        <w:rPr>
          <w:color w:val="000000"/>
          <w:rFonts w:ascii="Times New Roman" w:cs="Times New Roman" w:eastAsia="Times New Roman" w:hAnsi="Times New Roman"/>
          <w:sz w:val="24"/>
          <w:szCs w:val="24"/>
        </w:rPr>
        <w:t xml:space="preserve"> and repair and maintenance services regarding their operations. Their third policy concerns having an efficient insura</w:t>
      </w:r>
      <w:r w:rsidRPr="001E005B">
        <w:rPr>
          <w:color w:val="000000"/>
          <w:rFonts w:ascii="Times New Roman" w:cs="Times New Roman" w:eastAsia="Times New Roman" w:hAnsi="Times New Roman"/>
          <w:sz w:val="24"/>
          <w:szCs w:val="24"/>
        </w:rPr>
        <w:t xml:space="preserve">nce contract to cover all the operating risks in the hotels. The company invests and offers the most comprehensive insurance deals in the market to mitigate their risks and save money in the </w:t>
      </w:r>
      <w:r w:rsidR="00A0515D" w:rsidRPr="001E005B">
        <w:rPr>
          <w:color w:val="000000"/>
          <w:rFonts w:ascii="Times New Roman" w:cs="Times New Roman" w:eastAsia="Times New Roman" w:hAnsi="Times New Roman"/>
          <w:sz w:val="24"/>
          <w:szCs w:val="24"/>
        </w:rPr>
        <w:t>long-term</w:t>
      </w:r>
      <w:r w:rsidRPr="001E005B">
        <w:rPr>
          <w:color w:val="000000"/>
          <w:rFonts w:ascii="Times New Roman" w:cs="Times New Roman" w:eastAsia="Times New Roman" w:hAnsi="Times New Roman"/>
          <w:sz w:val="24"/>
          <w:szCs w:val="24"/>
        </w:rPr>
        <w:t xml:space="preserve"> process. Lastly, the company contributes a significant </w:t>
      </w:r>
      <w:r w:rsidRPr="001E005B">
        <w:rPr>
          <w:color w:val="000000"/>
          <w:rFonts w:ascii="Times New Roman" w:cs="Times New Roman" w:eastAsia="Times New Roman" w:hAnsi="Times New Roman"/>
          <w:sz w:val="24"/>
          <w:szCs w:val="24"/>
        </w:rPr>
        <w:t xml:space="preserve">amount towards their people, both employees and customers. Thus, the company sends on 8 </w:t>
      </w:r>
      <w:r w:rsidR="00A0515D" w:rsidRPr="001E005B">
        <w:rPr>
          <w:color w:val="000000"/>
          <w:rFonts w:ascii="Times New Roman" w:cs="Times New Roman" w:eastAsia="Times New Roman" w:hAnsi="Times New Roman"/>
          <w:sz w:val="24"/>
          <w:szCs w:val="24"/>
        </w:rPr>
        <w:t>academia’s</w:t>
      </w:r>
      <w:r w:rsidRPr="001E005B">
        <w:rPr>
          <w:color w:val="000000"/>
          <w:rFonts w:ascii="Times New Roman" w:cs="Times New Roman" w:eastAsia="Times New Roman" w:hAnsi="Times New Roman"/>
          <w:sz w:val="24"/>
          <w:szCs w:val="24"/>
        </w:rPr>
        <w:t xml:space="preserve"> worldwide with 2.7 million hours of training and consider about +120,000 new hires in 2022 (Group.accor.com, 2024). </w:t>
      </w:r>
      <w:r w:rsidR="00A0515D" w:rsidRPr="001E005B">
        <w:rPr>
          <w:color w:val="000000"/>
          <w:rFonts w:ascii="Times New Roman" w:cs="Times New Roman" w:eastAsia="Times New Roman" w:hAnsi="Times New Roman"/>
          <w:sz w:val="24"/>
          <w:szCs w:val="24"/>
        </w:rPr>
        <w:t>Thus,</w:t>
      </w:r>
      <w:r w:rsidRPr="001E005B">
        <w:rPr>
          <w:color w:val="000000"/>
          <w:rFonts w:ascii="Times New Roman" w:cs="Times New Roman" w:eastAsia="Times New Roman" w:hAnsi="Times New Roman"/>
          <w:sz w:val="24"/>
          <w:szCs w:val="24"/>
        </w:rPr>
        <w:t xml:space="preserve"> the company engages in ethical busi</w:t>
      </w:r>
      <w:r w:rsidRPr="001E005B">
        <w:rPr>
          <w:color w:val="000000"/>
          <w:rFonts w:ascii="Times New Roman" w:cs="Times New Roman" w:eastAsia="Times New Roman" w:hAnsi="Times New Roman"/>
          <w:sz w:val="24"/>
          <w:szCs w:val="24"/>
        </w:rPr>
        <w:t>ness practice and community engagement through CSR.</w:t>
      </w:r>
    </w:p>
    <w:p w:rsidR="00F657E4" w:rsidRDefault="001E005B" w:rsidP="00A0515D" w:rsidRPr="001E005B">
      <w:pPr>
        <w:pStyle w:val="Heading1"/>
        <w:rPr>
          <w:color w:val="000000"/>
        </w:rPr>
      </w:pPr>
      <w:bookmarkStart w:id="16" w:name="_Toc156498632"/>
      <w:r w:rsidRPr="001E005B">
        <w:rPr>
          <w:color w:val="000000"/>
        </w:rPr>
        <w:t>Recommendation</w:t>
      </w:r>
      <w:bookmarkEnd w:id="16"/>
    </w:p>
    <w:p w:rsidR="00F657E4" w:rsidRDefault="001E005B" w:rsidP="00A0515D" w:rsidRPr="001E005B">
      <w:pPr>
        <w:pStyle w:val="Heading2"/>
        <w:rPr>
          <w:color w:val="000000"/>
        </w:rPr>
      </w:pPr>
      <w:bookmarkStart w:id="17" w:name="_Toc156498633"/>
      <w:r w:rsidRPr="001E005B">
        <w:rPr>
          <w:color w:val="000000"/>
        </w:rPr>
        <w:t>Recommendations for Corinthia Hotels</w:t>
      </w:r>
      <w:bookmarkEnd w:id="17"/>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Corinthia Hotels can improve its online brand reputation by responding to 92% of the guest's requests within an hour. The hotel despite having a luxurio</w:t>
      </w:r>
      <w:r w:rsidRPr="001E005B">
        <w:rPr>
          <w:color w:val="000000"/>
          <w:rFonts w:ascii="Times New Roman" w:cs="Times New Roman" w:eastAsia="Times New Roman" w:hAnsi="Times New Roman"/>
          <w:sz w:val="24"/>
          <w:szCs w:val="24"/>
        </w:rPr>
        <w:t xml:space="preserve">us operation does not have enough online responses due to the complexity of the operations. This can be reduced by improving upon </w:t>
      </w:r>
      <w:proofErr w:type="spellStart"/>
      <w:r w:rsidRPr="001E005B">
        <w:rPr>
          <w:color w:val="000000"/>
          <w:rFonts w:ascii="Times New Roman" w:cs="Times New Roman" w:eastAsia="Times New Roman" w:hAnsi="Times New Roman"/>
          <w:sz w:val="24"/>
          <w:szCs w:val="24"/>
        </w:rPr>
        <w:t>ReviewPro’s</w:t>
      </w:r>
      <w:proofErr w:type="spellEnd"/>
      <w:r w:rsidRPr="001E005B">
        <w:rPr>
          <w:color w:val="000000"/>
          <w:rFonts w:ascii="Times New Roman" w:cs="Times New Roman" w:eastAsia="Times New Roman" w:hAnsi="Times New Roman"/>
          <w:sz w:val="24"/>
          <w:szCs w:val="24"/>
        </w:rPr>
        <w:t xml:space="preserve"> online reputation (ORM) tool (Assets-global.website-files.com, 2024). The company can further venture into evaluat</w:t>
      </w:r>
      <w:r w:rsidRPr="001E005B">
        <w:rPr>
          <w:color w:val="000000"/>
          <w:rFonts w:ascii="Times New Roman" w:cs="Times New Roman" w:eastAsia="Times New Roman" w:hAnsi="Times New Roman"/>
          <w:sz w:val="24"/>
          <w:szCs w:val="24"/>
        </w:rPr>
        <w:t xml:space="preserve">ing global review indexes to identify the needs of global customers in a general manner and provide services in accordance. Thus, recovery and resolution of any service-related issues can be considered for the company on a real-time basis. </w:t>
      </w:r>
    </w:p>
    <w:p w:rsidR="00F657E4" w:rsidRDefault="001E005B" w:rsidP="00A0515D" w:rsidRPr="001E005B">
      <w:pPr>
        <w:pStyle w:val="Heading2"/>
        <w:rPr>
          <w:color w:val="000000"/>
        </w:rPr>
      </w:pPr>
      <w:bookmarkStart w:id="18" w:name="_Toc156498634"/>
      <w:r w:rsidRPr="001E005B">
        <w:rPr>
          <w:color w:val="000000"/>
        </w:rPr>
        <w:t>Recommendations</w:t>
      </w:r>
      <w:r w:rsidRPr="001E005B">
        <w:rPr>
          <w:color w:val="000000"/>
        </w:rPr>
        <w:t xml:space="preserve"> for Ibis Hotels</w:t>
      </w:r>
      <w:bookmarkEnd w:id="18"/>
    </w:p>
    <w:p w:rsidR="00F657E4" w:rsidRDefault="001E005B" w:rsidRPr="001E005B">
      <w:pPr>
        <w:jc w:val="both"/>
        <w:spacing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The operations of Ibis hotels can become more vibrant with digital transparency and digital interaction options. The hotel can consider new customer experience activities to support the brand’s transformation according to new activity requ</w:t>
      </w:r>
      <w:r w:rsidRPr="001E005B">
        <w:rPr>
          <w:color w:val="000000"/>
          <w:rFonts w:ascii="Times New Roman" w:cs="Times New Roman" w:eastAsia="Times New Roman" w:hAnsi="Times New Roman"/>
          <w:sz w:val="24"/>
          <w:szCs w:val="24"/>
        </w:rPr>
        <w:t>irements. Mobile check-ins and check-outs can be integrated into the system to rescue the hectic physical process (Press.accor.com, 2024). Furthermore, flexible design solutions for all the hotel areas can be considered to make the places more attractive a</w:t>
      </w:r>
      <w:r w:rsidRPr="001E005B">
        <w:rPr>
          <w:color w:val="000000"/>
          <w:rFonts w:ascii="Times New Roman" w:cs="Times New Roman" w:eastAsia="Times New Roman" w:hAnsi="Times New Roman"/>
          <w:sz w:val="24"/>
          <w:szCs w:val="24"/>
        </w:rPr>
        <w:t xml:space="preserve">nd attract more customers. Furthermore, the company can </w:t>
      </w:r>
      <w:r w:rsidRPr="001E005B">
        <w:rPr>
          <w:color w:val="000000"/>
          <w:rFonts w:ascii="Times New Roman" w:cs="Times New Roman" w:eastAsia="Times New Roman" w:hAnsi="Times New Roman"/>
          <w:sz w:val="24"/>
          <w:szCs w:val="24"/>
        </w:rPr>
        <w:t xml:space="preserve">also consider expanding to luxurious hotel industry operations to attract upper-class customers and make more profit. </w:t>
        <w:lastRenderedPageBreak/>
      </w:r>
    </w:p>
    <w:p w:rsidR="00F657E4" w:rsidRDefault="001E005B" w:rsidP="00A0515D" w:rsidRPr="001E005B">
      <w:pPr>
        <w:pStyle w:val="Heading1"/>
        <w:rPr>
          <w:color w:val="000000"/>
        </w:rPr>
      </w:pPr>
      <w:bookmarkStart w:id="19" w:name="_Toc156498635"/>
      <w:r w:rsidRPr="001E005B">
        <w:rPr>
          <w:color w:val="000000"/>
        </w:rPr>
        <w:t>Conclusion</w:t>
      </w:r>
      <w:bookmarkEnd w:id="19"/>
    </w:p>
    <w:p w:rsidR="00F657E4" w:rsidRDefault="001E005B" w:rsidRPr="001E005B">
      <w:pPr>
        <w:jc w:val="both"/>
        <w:spacing w:line="360" w:lineRule="auto"/>
        <w:rPr>
          <w:b/>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Concluding on the proposed comparative analysis it can be summarised t</w:t>
      </w:r>
      <w:r w:rsidRPr="001E005B">
        <w:rPr>
          <w:color w:val="000000"/>
          <w:rFonts w:ascii="Times New Roman" w:cs="Times New Roman" w:eastAsia="Times New Roman" w:hAnsi="Times New Roman"/>
          <w:sz w:val="24"/>
          <w:szCs w:val="24"/>
        </w:rPr>
        <w:t xml:space="preserve">hat both the hotels are unique based on their operations and financial actions. Corinthia Hotels is a five-star luxury hotel and thus having limited hotels, the company's financial operations are distributed among very few divisions. Furthermore, having a </w:t>
      </w:r>
      <w:r w:rsidRPr="001E005B">
        <w:rPr>
          <w:color w:val="000000"/>
          <w:rFonts w:ascii="Times New Roman" w:cs="Times New Roman" w:eastAsia="Times New Roman" w:hAnsi="Times New Roman"/>
          <w:sz w:val="24"/>
          <w:szCs w:val="24"/>
        </w:rPr>
        <w:t>limited number of hotel operations, their overall operational revenue is also limited. On the contrary, Ibis hotels consider serving economy-class individuals and thus their hotel number, operational revenue and profit are significantly higher than Corinth</w:t>
      </w:r>
      <w:r w:rsidRPr="001E005B">
        <w:rPr>
          <w:color w:val="000000"/>
          <w:rFonts w:ascii="Times New Roman" w:cs="Times New Roman" w:eastAsia="Times New Roman" w:hAnsi="Times New Roman"/>
          <w:sz w:val="24"/>
          <w:szCs w:val="24"/>
        </w:rPr>
        <w:t>ia. Comparing economic competency, Ibis has more expansion capability and potentiality than Corinthia. Both organisations consider significant sustainability in CSR. However, a more comprehensive digital strategy can ensure better operational capability fo</w:t>
      </w:r>
      <w:r w:rsidRPr="001E005B">
        <w:rPr>
          <w:color w:val="000000"/>
          <w:rFonts w:ascii="Times New Roman" w:cs="Times New Roman" w:eastAsia="Times New Roman" w:hAnsi="Times New Roman"/>
          <w:sz w:val="24"/>
          <w:szCs w:val="24"/>
        </w:rPr>
        <w:t>r organisations.</w:t>
      </w:r>
      <w:r>
        <w:rPr>
          <w:color w:val="000000"/>
        </w:rPr>
        <w:br w:type="page"/>
      </w:r>
    </w:p>
    <w:p w:rsidR="00F657E4" w:rsidRDefault="001E005B" w:rsidP="00A0515D" w:rsidRPr="001E005B">
      <w:pPr>
        <w:pStyle w:val="Heading1"/>
        <w:rPr>
          <w:color w:val="000000"/>
        </w:rPr>
      </w:pPr>
      <w:bookmarkStart w:id="20" w:name="_Toc156498636"/>
      <w:r w:rsidRPr="001E005B">
        <w:rPr>
          <w:color w:val="000000"/>
        </w:rPr>
        <w:t>Reference list</w:t>
        <w:lastRenderedPageBreak/>
      </w:r>
      <w:bookmarkEnd w:id="20"/>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2https://www.corinthiagroup.com/wp-content/uploads/2023/06/37547-CORINTHIA-ANNUAL-REPORT-2022_WEB-min.pdf [Accessed on: 18 January 2024]</w:t>
      </w:r>
    </w:p>
    <w:p w:rsidR="00B714D5" w:rsidRDefault="00B714D5" w:rsidP="00B714D5" w:rsidRPr="001E005B">
      <w:pPr>
        <w:jc w:val="both"/>
        <w:spacing w:before="240" w:line="360" w:lineRule="auto"/>
        <w:rPr>
          <w:lang w:val="en-US"/>
          <w:color w:val="000000"/>
          <w:rFonts w:ascii="Times New Roman" w:cs="Times New Roman" w:eastAsia="Times New Roman" w:hAnsi="Times New Roman"/>
          <w:sz w:val="24"/>
          <w:szCs w:val="24"/>
        </w:rPr>
      </w:pPr>
      <w:proofErr w:type="spellStart"/>
      <w:r w:rsidRPr="001E005B">
        <w:rPr>
          <w:lang w:val="en-US"/>
          <w:color w:val="000000"/>
          <w:rFonts w:ascii="Times New Roman" w:cs="Times New Roman" w:eastAsia="Times New Roman" w:hAnsi="Times New Roman"/>
          <w:sz w:val="24"/>
          <w:szCs w:val="24"/>
        </w:rPr>
        <w:t>Accorgroup</w:t>
      </w:r>
      <w:proofErr w:type="spellEnd"/>
      <w:r w:rsidRPr="001E005B">
        <w:rPr>
          <w:lang w:val="en-US"/>
          <w:color w:val="000000"/>
          <w:rFonts w:ascii="Times New Roman" w:cs="Times New Roman" w:eastAsia="Times New Roman" w:hAnsi="Times New Roman"/>
          <w:sz w:val="24"/>
          <w:szCs w:val="24"/>
        </w:rPr>
        <w:t xml:space="preserve">, (2022). </w:t>
      </w:r>
      <w:r w:rsidRPr="001E005B">
        <w:rPr>
          <w:iCs/>
          <w:lang w:val="en-US"/>
          <w:i/>
          <w:color w:val="000000"/>
          <w:rFonts w:ascii="Times New Roman" w:cs="Times New Roman" w:eastAsia="Times New Roman" w:hAnsi="Times New Roman"/>
          <w:sz w:val="24"/>
          <w:szCs w:val="24"/>
        </w:rPr>
        <w:t xml:space="preserve">Annual Report of  Ibis Hotels 2022. </w:t>
      </w:r>
      <w:r w:rsidRPr="001E005B">
        <w:rPr>
          <w:lang w:val="en-US"/>
          <w:color w:val="000000"/>
          <w:rFonts w:ascii="Times New Roman" w:cs="Times New Roman" w:eastAsia="Times New Roman" w:hAnsi="Times New Roman"/>
          <w:sz w:val="24"/>
          <w:szCs w:val="24"/>
        </w:rPr>
        <w:t xml:space="preserve">Available at: </w:t>
      </w:r>
      <w:hyperlink w:history="1" r:id="rId7">
        <w:r w:rsidRPr="001E005B">
          <w:rPr>
            <w:lang w:val="en-US"/>
            <w:rStyle w:val="Hyperlink"/>
            <w:u w:val="none"/>
            <w:color w:val="000000"/>
            <w:rFonts w:ascii="Times New Roman" w:cs="Times New Roman" w:eastAsia="Times New Roman" w:hAnsi="Times New Roman"/>
            <w:sz w:val="24"/>
            <w:szCs w:val="24"/>
          </w:rPr>
          <w:t>https://group.accor.com/-/media/Corporate/Investors/Documents-de-reference/ACCOR_DEU_2022_US_PDF_UA.pdf</w:t>
        </w:r>
      </w:hyperlink>
      <w:r w:rsidRPr="001E005B">
        <w:rPr>
          <w:lang w:val="en-US"/>
          <w:color w:val="000000"/>
          <w:rFonts w:ascii="Times New Roman" w:cs="Times New Roman" w:eastAsia="Times New Roman" w:hAnsi="Times New Roman"/>
          <w:sz w:val="24"/>
          <w:szCs w:val="24"/>
        </w:rPr>
        <w:t xml:space="preserve"> (Accessed on 18.1.2024)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Assets-global.website-files.com, (2024). How Corinthia Hotels Improved its Online Reputation by Responding to 92% of Guest Requests in Less Than One Hour. Available at: https://assets-global.website-files.com/61e8432446efd1d06c81d04d/621cc74de8322f1c379cb527_How%20Corinthia%20Hotels%20Improved%20its%20Online%20Reputation.pdf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proofErr w:type="spellStart"/>
      <w:r w:rsidRPr="001E005B">
        <w:rPr>
          <w:color w:val="000000"/>
          <w:rFonts w:ascii="Times New Roman" w:cs="Times New Roman" w:eastAsia="Times New Roman" w:hAnsi="Times New Roman"/>
          <w:sz w:val="24"/>
          <w:szCs w:val="24"/>
        </w:rPr>
        <w:t>Broadstock</w:t>
      </w:r>
      <w:proofErr w:type="spellEnd"/>
      <w:r w:rsidRPr="001E005B">
        <w:rPr>
          <w:color w:val="000000"/>
          <w:rFonts w:ascii="Times New Roman" w:cs="Times New Roman" w:eastAsia="Times New Roman" w:hAnsi="Times New Roman"/>
          <w:sz w:val="24"/>
          <w:szCs w:val="24"/>
        </w:rPr>
        <w:t xml:space="preserve">, D.C., </w:t>
      </w:r>
      <w:proofErr w:type="spellStart"/>
      <w:r w:rsidRPr="001E005B">
        <w:rPr>
          <w:color w:val="000000"/>
          <w:rFonts w:ascii="Times New Roman" w:cs="Times New Roman" w:eastAsia="Times New Roman" w:hAnsi="Times New Roman"/>
          <w:sz w:val="24"/>
          <w:szCs w:val="24"/>
        </w:rPr>
        <w:t>Matousek</w:t>
      </w:r>
      <w:proofErr w:type="spellEnd"/>
      <w:r w:rsidRPr="001E005B">
        <w:rPr>
          <w:color w:val="000000"/>
          <w:rFonts w:ascii="Times New Roman" w:cs="Times New Roman" w:eastAsia="Times New Roman" w:hAnsi="Times New Roman"/>
          <w:sz w:val="24"/>
          <w:szCs w:val="24"/>
        </w:rPr>
        <w:t xml:space="preserve">, R., Meyer, M. and Tzeremes, N.G., (2020). Does corporate social responsibility impact firms' innovation capacity? The indirect link between environmental &amp; social governance implementation and innovation performance. </w:t>
      </w:r>
      <w:r w:rsidRPr="001E005B">
        <w:rPr>
          <w:i/>
          <w:color w:val="000000"/>
          <w:rFonts w:ascii="Times New Roman" w:cs="Times New Roman" w:eastAsia="Times New Roman" w:hAnsi="Times New Roman"/>
          <w:sz w:val="24"/>
          <w:szCs w:val="24"/>
        </w:rPr>
        <w:t>Journal of Business Research, 119</w:t>
      </w:r>
      <w:r w:rsidRPr="001E005B">
        <w:rPr>
          <w:color w:val="000000"/>
          <w:rFonts w:ascii="Times New Roman" w:cs="Times New Roman" w:eastAsia="Times New Roman" w:hAnsi="Times New Roman"/>
          <w:sz w:val="24"/>
          <w:szCs w:val="24"/>
        </w:rPr>
        <w:t>, pp.99-110.</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Corinthia.com, (2024). </w:t>
      </w:r>
      <w:r w:rsidRPr="001E005B">
        <w:rPr>
          <w:i/>
          <w:color w:val="000000"/>
          <w:rFonts w:ascii="Times New Roman" w:cs="Times New Roman" w:eastAsia="Times New Roman" w:hAnsi="Times New Roman"/>
          <w:sz w:val="24"/>
          <w:szCs w:val="24"/>
        </w:rPr>
        <w:t xml:space="preserve">SUSTAINABILITY AT CORINTHIA. </w:t>
      </w:r>
      <w:r w:rsidRPr="001E005B">
        <w:rPr>
          <w:color w:val="000000"/>
          <w:rFonts w:ascii="Times New Roman" w:cs="Times New Roman" w:eastAsia="Times New Roman" w:hAnsi="Times New Roman"/>
          <w:sz w:val="24"/>
          <w:szCs w:val="24"/>
        </w:rPr>
        <w:t xml:space="preserve"> Available at: https://www.corinthia.com/en-gb/sustainability/  [Accessed on: 18 January 2024]</w:t>
      </w:r>
    </w:p>
    <w:p w:rsidR="00B714D5" w:rsidRDefault="00B714D5" w:rsidP="00B714D5" w:rsidRPr="001E005B">
      <w:pPr>
        <w:jc w:val="both"/>
        <w:spacing w:before="240" w:line="360" w:lineRule="auto"/>
        <w:rPr>
          <w:lang w:val="en-US"/>
          <w:color w:val="000000"/>
          <w:rFonts w:ascii="Times New Roman" w:cs="Times New Roman" w:eastAsia="Times New Roman" w:hAnsi="Times New Roman"/>
          <w:sz w:val="24"/>
          <w:szCs w:val="24"/>
        </w:rPr>
      </w:pPr>
      <w:proofErr w:type="spellStart"/>
      <w:r w:rsidRPr="001E005B">
        <w:rPr>
          <w:lang w:val="en-US"/>
          <w:color w:val="000000"/>
          <w:rFonts w:ascii="Times New Roman" w:cs="Times New Roman" w:eastAsia="Times New Roman" w:hAnsi="Times New Roman"/>
          <w:sz w:val="24"/>
          <w:szCs w:val="24"/>
        </w:rPr>
        <w:t>Corinthiagroup</w:t>
      </w:r>
      <w:proofErr w:type="spellEnd"/>
      <w:r w:rsidRPr="001E005B">
        <w:rPr>
          <w:lang w:val="en-US"/>
          <w:color w:val="000000"/>
          <w:rFonts w:ascii="Times New Roman" w:cs="Times New Roman" w:eastAsia="Times New Roman" w:hAnsi="Times New Roman"/>
          <w:sz w:val="24"/>
          <w:szCs w:val="24"/>
        </w:rPr>
        <w:t xml:space="preserve">, (2022). </w:t>
      </w:r>
      <w:r w:rsidRPr="001E005B">
        <w:rPr>
          <w:iCs/>
          <w:lang w:val="en-US"/>
          <w:i/>
          <w:color w:val="000000"/>
          <w:rFonts w:ascii="Times New Roman" w:cs="Times New Roman" w:eastAsia="Times New Roman" w:hAnsi="Times New Roman"/>
          <w:sz w:val="24"/>
          <w:szCs w:val="24"/>
        </w:rPr>
        <w:t xml:space="preserve">Annual Report of </w:t>
      </w:r>
      <w:proofErr w:type="spellStart"/>
      <w:r w:rsidRPr="001E005B">
        <w:rPr>
          <w:iCs/>
          <w:lang w:val="en-US"/>
          <w:i/>
          <w:color w:val="000000"/>
          <w:rFonts w:ascii="Times New Roman" w:cs="Times New Roman" w:eastAsia="Times New Roman" w:hAnsi="Times New Roman"/>
          <w:sz w:val="24"/>
          <w:szCs w:val="24"/>
        </w:rPr>
        <w:t>Corinthia</w:t>
      </w:r>
      <w:proofErr w:type="spellEnd"/>
      <w:r w:rsidRPr="001E005B">
        <w:rPr>
          <w:iCs/>
          <w:lang w:val="en-US"/>
          <w:i/>
          <w:color w:val="000000"/>
          <w:rFonts w:ascii="Times New Roman" w:cs="Times New Roman" w:eastAsia="Times New Roman" w:hAnsi="Times New Roman"/>
          <w:sz w:val="24"/>
          <w:szCs w:val="24"/>
        </w:rPr>
        <w:t xml:space="preserve"> Hotels 2022</w:t>
      </w:r>
      <w:r w:rsidRPr="001E005B">
        <w:rPr>
          <w:lang w:val="en-US"/>
          <w:color w:val="000000"/>
          <w:rFonts w:ascii="Times New Roman" w:cs="Times New Roman" w:eastAsia="Times New Roman" w:hAnsi="Times New Roman"/>
          <w:sz w:val="24"/>
          <w:szCs w:val="24"/>
        </w:rPr>
        <w:t xml:space="preserve">. Available at:  </w:t>
      </w:r>
      <w:hyperlink w:history="1" r:id="rId8">
        <w:r w:rsidRPr="001E005B">
          <w:rPr>
            <w:lang w:val="en-US"/>
            <w:rStyle w:val="Hyperlink"/>
            <w:u w:val="none"/>
            <w:color w:val="000000"/>
            <w:rFonts w:ascii="Times New Roman" w:cs="Times New Roman" w:eastAsia="Times New Roman" w:hAnsi="Times New Roman"/>
            <w:sz w:val="24"/>
            <w:szCs w:val="24"/>
          </w:rPr>
          <w:t>https://www.corinthiagroup.com/wp-content/uploads/2023/06/37547-CORINTHIA-ANNUAL-REPORT-2022_WEB-min.pdf</w:t>
        </w:r>
      </w:hyperlink>
      <w:r w:rsidRPr="001E005B">
        <w:rPr>
          <w:lang w:val="en-US"/>
          <w:color w:val="000000"/>
          <w:rFonts w:ascii="Times New Roman" w:cs="Times New Roman" w:eastAsia="Times New Roman" w:hAnsi="Times New Roman"/>
          <w:sz w:val="24"/>
          <w:szCs w:val="24"/>
        </w:rPr>
        <w:t xml:space="preserve"> (Accessed on 18.1.2024)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Corinthiagroup.com, (2020). </w:t>
      </w:r>
      <w:r w:rsidRPr="001E005B">
        <w:rPr>
          <w:i/>
          <w:color w:val="000000"/>
          <w:rFonts w:ascii="Times New Roman" w:cs="Times New Roman" w:eastAsia="Times New Roman" w:hAnsi="Times New Roman"/>
          <w:sz w:val="24"/>
          <w:szCs w:val="24"/>
        </w:rPr>
        <w:t>Financial Analysis Summary.</w:t>
      </w:r>
      <w:r w:rsidRPr="001E005B">
        <w:rPr>
          <w:color w:val="000000"/>
          <w:rFonts w:ascii="Times New Roman" w:cs="Times New Roman" w:eastAsia="Times New Roman" w:hAnsi="Times New Roman"/>
          <w:sz w:val="24"/>
          <w:szCs w:val="24"/>
        </w:rPr>
        <w:t xml:space="preserve"> Available at: https://www.corinthiagroup.com/wp-content/uploads/2020/08/IHI-Financial-Analysis-Summary-2020.pdf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Corinthiagroup.com, (2022). </w:t>
      </w:r>
      <w:r w:rsidRPr="001E005B">
        <w:rPr>
          <w:i/>
          <w:color w:val="000000"/>
          <w:rFonts w:ascii="Times New Roman" w:cs="Times New Roman" w:eastAsia="Times New Roman" w:hAnsi="Times New Roman"/>
          <w:sz w:val="24"/>
          <w:szCs w:val="24"/>
        </w:rPr>
        <w:t>2022 ANNUAL REPORT</w:t>
      </w:r>
      <w:r w:rsidRPr="001E005B">
        <w:rPr>
          <w:color w:val="000000"/>
          <w:rFonts w:ascii="Times New Roman" w:cs="Times New Roman" w:eastAsia="Times New Roman" w:hAnsi="Times New Roman"/>
          <w:sz w:val="24"/>
          <w:szCs w:val="24"/>
        </w:rPr>
        <w:t xml:space="preserve">. Available at: </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Corinthiagroup.com, (2024). </w:t>
      </w:r>
      <w:r w:rsidRPr="001E005B">
        <w:rPr>
          <w:i/>
          <w:color w:val="000000"/>
          <w:rFonts w:ascii="Times New Roman" w:cs="Times New Roman" w:eastAsia="Times New Roman" w:hAnsi="Times New Roman"/>
          <w:sz w:val="24"/>
          <w:szCs w:val="24"/>
        </w:rPr>
        <w:t>OUR PURPOSE &amp; VALUES</w:t>
      </w:r>
      <w:r w:rsidRPr="001E005B">
        <w:rPr>
          <w:color w:val="000000"/>
          <w:rFonts w:ascii="Times New Roman" w:cs="Times New Roman" w:eastAsia="Times New Roman" w:hAnsi="Times New Roman"/>
          <w:sz w:val="24"/>
          <w:szCs w:val="24"/>
        </w:rPr>
        <w:t>. Available at: https://www.corinthia.com/en-gb/careers/purpose-and-values/#:~:text=%E2%80%9CCorinthia%20began%20as%20an%20entrepreneurial,the%20heart%20of%20our%20brand.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Group.accor.com, (2024). </w:t>
        <w:lastRenderedPageBreak/>
      </w:r>
      <w:r w:rsidRPr="001E005B">
        <w:rPr>
          <w:i/>
          <w:color w:val="000000"/>
          <w:rFonts w:ascii="Times New Roman" w:cs="Times New Roman" w:eastAsia="Times New Roman" w:hAnsi="Times New Roman"/>
          <w:sz w:val="24"/>
          <w:szCs w:val="24"/>
        </w:rPr>
        <w:t>IT Digital.</w:t>
      </w:r>
      <w:r w:rsidRPr="001E005B">
        <w:rPr>
          <w:color w:val="000000"/>
          <w:rFonts w:ascii="Times New Roman" w:cs="Times New Roman" w:eastAsia="Times New Roman" w:hAnsi="Times New Roman"/>
          <w:sz w:val="24"/>
          <w:szCs w:val="24"/>
        </w:rPr>
        <w:t xml:space="preserve"> Available at: https://group.accor.com/en/hotel-development/Optimise-your-costs/People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Hotelmanagement.net, (2024). </w:t>
      </w:r>
      <w:r w:rsidRPr="001E005B">
        <w:rPr>
          <w:i/>
          <w:color w:val="000000"/>
          <w:rFonts w:ascii="Times New Roman" w:cs="Times New Roman" w:eastAsia="Times New Roman" w:hAnsi="Times New Roman"/>
          <w:sz w:val="24"/>
          <w:szCs w:val="24"/>
        </w:rPr>
        <w:t>Corinthia Hotels adapting to changing luxury demands</w:t>
      </w:r>
      <w:r w:rsidRPr="001E005B">
        <w:rPr>
          <w:color w:val="000000"/>
          <w:rFonts w:ascii="Times New Roman" w:cs="Times New Roman" w:eastAsia="Times New Roman" w:hAnsi="Times New Roman"/>
          <w:sz w:val="24"/>
          <w:szCs w:val="24"/>
        </w:rPr>
        <w:t>. Available at: https://www.hotelmanagement.net/own/corinthia-hotels-international-adapts-to-changing-luxury-demands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Ibisworld.com, (2024). </w:t>
      </w:r>
      <w:r w:rsidRPr="001E005B">
        <w:rPr>
          <w:i/>
          <w:color w:val="000000"/>
          <w:rFonts w:ascii="Times New Roman" w:cs="Times New Roman" w:eastAsia="Times New Roman" w:hAnsi="Times New Roman"/>
          <w:sz w:val="24"/>
          <w:szCs w:val="24"/>
        </w:rPr>
        <w:t>Global Hotels &amp; Resorts - Market Size, Industry Analysis, Trends and Forecasts (2024-2029)</w:t>
      </w:r>
      <w:r w:rsidRPr="001E005B">
        <w:rPr>
          <w:color w:val="000000"/>
          <w:rFonts w:ascii="Times New Roman" w:cs="Times New Roman" w:eastAsia="Times New Roman" w:hAnsi="Times New Roman"/>
          <w:sz w:val="24"/>
          <w:szCs w:val="24"/>
        </w:rPr>
        <w:t>. Available at: https://www.ibisworld.com/global/market-research-reports/global-hotels-resorts-industry/ [Accessed on: 18 January 2024]</w:t>
      </w:r>
    </w:p>
    <w:p w:rsidR="00B714D5" w:rsidRDefault="00B714D5" w:rsidP="00B714D5" w:rsidRPr="001E005B">
      <w:pPr>
        <w:jc w:val="both"/>
        <w:spacing w:before="240" w:line="360" w:lineRule="auto"/>
        <w:rPr>
          <w:lang w:val="en-US"/>
          <w:color w:val="000000"/>
          <w:rFonts w:ascii="Times New Roman" w:cs="Times New Roman" w:eastAsia="Times New Roman" w:hAnsi="Times New Roman"/>
          <w:sz w:val="24"/>
          <w:szCs w:val="24"/>
        </w:rPr>
      </w:pPr>
      <w:proofErr w:type="spellStart"/>
      <w:r w:rsidRPr="001E005B">
        <w:rPr>
          <w:lang w:val="en-US"/>
          <w:color w:val="000000"/>
          <w:rFonts w:ascii="Times New Roman" w:cs="Times New Roman" w:eastAsia="Times New Roman" w:hAnsi="Times New Roman"/>
          <w:sz w:val="24"/>
          <w:szCs w:val="24"/>
        </w:rPr>
        <w:t>Murimi</w:t>
      </w:r>
      <w:proofErr w:type="spellEnd"/>
      <w:r w:rsidRPr="001E005B">
        <w:rPr>
          <w:lang w:val="en-US"/>
          <w:color w:val="000000"/>
          <w:rFonts w:ascii="Times New Roman" w:cs="Times New Roman" w:eastAsia="Times New Roman" w:hAnsi="Times New Roman"/>
          <w:sz w:val="24"/>
          <w:szCs w:val="24"/>
        </w:rPr>
        <w:t xml:space="preserve">, M., </w:t>
      </w:r>
      <w:proofErr w:type="spellStart"/>
      <w:r w:rsidRPr="001E005B">
        <w:rPr>
          <w:lang w:val="en-US"/>
          <w:color w:val="000000"/>
          <w:rFonts w:ascii="Times New Roman" w:cs="Times New Roman" w:eastAsia="Times New Roman" w:hAnsi="Times New Roman"/>
          <w:sz w:val="24"/>
          <w:szCs w:val="24"/>
        </w:rPr>
        <w:t>Wadongo</w:t>
      </w:r>
      <w:proofErr w:type="spellEnd"/>
      <w:r w:rsidRPr="001E005B">
        <w:rPr>
          <w:lang w:val="en-US"/>
          <w:color w:val="000000"/>
          <w:rFonts w:ascii="Times New Roman" w:cs="Times New Roman" w:eastAsia="Times New Roman" w:hAnsi="Times New Roman"/>
          <w:sz w:val="24"/>
          <w:szCs w:val="24"/>
        </w:rPr>
        <w:t xml:space="preserve">, B. and </w:t>
      </w:r>
      <w:proofErr w:type="spellStart"/>
      <w:r w:rsidRPr="001E005B">
        <w:rPr>
          <w:lang w:val="en-US"/>
          <w:color w:val="000000"/>
          <w:rFonts w:ascii="Times New Roman" w:cs="Times New Roman" w:eastAsia="Times New Roman" w:hAnsi="Times New Roman"/>
          <w:sz w:val="24"/>
          <w:szCs w:val="24"/>
        </w:rPr>
        <w:t>Olielo</w:t>
      </w:r>
      <w:proofErr w:type="spellEnd"/>
      <w:r w:rsidRPr="001E005B">
        <w:rPr>
          <w:lang w:val="en-US"/>
          <w:color w:val="000000"/>
          <w:rFonts w:ascii="Times New Roman" w:cs="Times New Roman" w:eastAsia="Times New Roman" w:hAnsi="Times New Roman"/>
          <w:sz w:val="24"/>
          <w:szCs w:val="24"/>
        </w:rPr>
        <w:t>, T., (2021). Determinants of revenue management practices and their impacts on the financial performance of hotels in Kenya: a proposed theoretical framework. Future business journal, 7(1), pp.1-7.</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Press.accor.com, (2024). </w:t>
      </w:r>
      <w:r w:rsidRPr="001E005B">
        <w:rPr>
          <w:i/>
          <w:color w:val="000000"/>
          <w:rFonts w:ascii="Times New Roman" w:cs="Times New Roman" w:eastAsia="Times New Roman" w:hAnsi="Times New Roman"/>
          <w:sz w:val="24"/>
          <w:szCs w:val="24"/>
        </w:rPr>
        <w:t>IBIS OPENS THE WAY TO VIBRANT HOSPITALITY BY PUTTING THE FOCUS BACK ON THE HUMAN TOUCH.</w:t>
      </w:r>
      <w:r w:rsidRPr="001E005B">
        <w:rPr>
          <w:color w:val="000000"/>
          <w:rFonts w:ascii="Times New Roman" w:cs="Times New Roman" w:eastAsia="Times New Roman" w:hAnsi="Times New Roman"/>
          <w:sz w:val="24"/>
          <w:szCs w:val="24"/>
        </w:rPr>
        <w:t xml:space="preserve"> Available at: https://press.accor.com/ibis-opens-the-way-to-hospitality-focus-human-touch/?lang=en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Statista.com, (2024). </w:t>
      </w:r>
      <w:r w:rsidRPr="001E005B">
        <w:rPr>
          <w:i/>
          <w:color w:val="000000"/>
          <w:rFonts w:ascii="Times New Roman" w:cs="Times New Roman" w:eastAsia="Times New Roman" w:hAnsi="Times New Roman"/>
          <w:sz w:val="24"/>
          <w:szCs w:val="24"/>
        </w:rPr>
        <w:t>Ibis brand awareness, usage, popularity, loyalty, and buzz among hotel customers in the UK in 2022</w:t>
      </w:r>
      <w:r w:rsidRPr="001E005B">
        <w:rPr>
          <w:color w:val="000000"/>
          <w:rFonts w:ascii="Times New Roman" w:cs="Times New Roman" w:eastAsia="Times New Roman" w:hAnsi="Times New Roman"/>
          <w:sz w:val="24"/>
          <w:szCs w:val="24"/>
        </w:rPr>
        <w:t>. Available at: https://www.statista.com/forecasts/1335566/ibis-hotels-brand-profile-in-the-uk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r w:rsidRPr="001E005B">
        <w:rPr>
          <w:color w:val="000000"/>
          <w:rFonts w:ascii="Times New Roman" w:cs="Times New Roman" w:eastAsia="Times New Roman" w:hAnsi="Times New Roman"/>
          <w:sz w:val="24"/>
          <w:szCs w:val="24"/>
        </w:rPr>
        <w:t xml:space="preserve">Thehindubusinessline.com, (2023). </w:t>
      </w:r>
      <w:r w:rsidRPr="001E005B">
        <w:rPr>
          <w:i/>
          <w:color w:val="000000"/>
          <w:rFonts w:ascii="Times New Roman" w:cs="Times New Roman" w:eastAsia="Times New Roman" w:hAnsi="Times New Roman"/>
          <w:sz w:val="24"/>
          <w:szCs w:val="24"/>
        </w:rPr>
        <w:t xml:space="preserve">Accor to expand in India. </w:t>
      </w:r>
      <w:r w:rsidRPr="001E005B">
        <w:rPr>
          <w:color w:val="000000"/>
          <w:rFonts w:ascii="Times New Roman" w:cs="Times New Roman" w:eastAsia="Times New Roman" w:hAnsi="Times New Roman"/>
          <w:sz w:val="24"/>
          <w:szCs w:val="24"/>
        </w:rPr>
        <w:t>Available at: https://www.thehindubusinessline.com/companies/accor-to-expand-in-india/article65183272.ece [Accessed on: 18 January 2024]</w:t>
      </w:r>
    </w:p>
    <w:p w:rsidR="00B714D5" w:rsidRDefault="00B714D5" w:rsidP="00A0515D" w:rsidRPr="001E005B">
      <w:pPr>
        <w:jc w:val="both"/>
        <w:spacing w:before="240"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p w:rsidR="00F657E4" w:rsidRDefault="00F657E4" w:rsidRPr="001E005B">
      <w:pPr>
        <w:spacing w:line="360" w:lineRule="auto"/>
        <w:rPr>
          <w:color w:val="000000"/>
          <w:rFonts w:ascii="Times New Roman" w:cs="Times New Roman" w:eastAsia="Times New Roman" w:hAnsi="Times New Roman"/>
          <w:sz w:val="24"/>
          <w:szCs w:val="24"/>
        </w:rPr>
      </w:pPr>
    </w:p>
    <w:sectPr w:rsidR="00F657E4" w:rsidRPr="001E005B" w:rsidSect="0017542F">
      <w:pgNumType w:start="1"/>
      <w:pgSz w:w="11909" w:h="16834"/>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defaultTabStop w:val="720"/>
  <w:characterSpacingControl w:val="doNotCompress"/>
  <w:compat/>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00F657E4"/>
    <w:rsid val="0017542F"/>
    <w:rsid val="001E005B"/>
    <w:rsid val="0034749A"/>
    <w:rsid val="00A0515D"/>
    <w:rsid val="00B714D5"/>
    <w:rsid val="00C86BBB"/>
    <w:rsid val="00F657E4"/>
  </w:rsids>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42F"/>
  </w:style>
  <w:style w:type="paragraph" w:styleId="Heading1">
    <w:name w:val="heading 1"/>
    <w:basedOn w:val="Normal"/>
    <w:next w:val="Normal"/>
    <w:uiPriority w:val="9"/>
    <w:qFormat/>
    <w:rsid w:val="00A0515D"/>
    <w:pPr>
      <w:spacing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A0515D"/>
    <w:pPr>
      <w:spacing w:line="360" w:lineRule="auto"/>
      <w:outlineLvl w:val="1"/>
    </w:pPr>
    <w:rPr>
      <w:rFonts w:ascii="Times New Roman" w:eastAsia="Times New Roman" w:hAnsi="Times New Roman" w:cs="Times New Roman"/>
      <w:b/>
      <w:i/>
      <w:sz w:val="24"/>
      <w:szCs w:val="24"/>
    </w:rPr>
  </w:style>
  <w:style w:type="paragraph" w:styleId="Heading3">
    <w:name w:val="heading 3"/>
    <w:basedOn w:val="Normal"/>
    <w:next w:val="Normal"/>
    <w:uiPriority w:val="9"/>
    <w:semiHidden/>
    <w:unhideWhenUsed/>
    <w:qFormat/>
    <w:rsid w:val="0017542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7542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7542F"/>
    <w:pPr>
      <w:keepNext/>
      <w:keepLines/>
      <w:spacing w:before="240" w:after="80"/>
      <w:outlineLvl w:val="4"/>
    </w:pPr>
    <w:rPr>
      <w:color w:val="666666"/>
    </w:rPr>
  </w:style>
  <w:style w:type="paragraph" w:styleId="Heading6">
    <w:name w:val="heading 6"/>
    <w:basedOn w:val="Normal"/>
    <w:next w:val="Normal"/>
    <w:uiPriority w:val="9"/>
    <w:semiHidden/>
    <w:unhideWhenUsed/>
    <w:qFormat/>
    <w:rsid w:val="0017542F"/>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7542F"/>
    <w:pPr>
      <w:keepNext/>
      <w:keepLines/>
      <w:spacing w:after="60"/>
    </w:pPr>
    <w:rPr>
      <w:sz w:val="52"/>
      <w:szCs w:val="52"/>
    </w:rPr>
  </w:style>
  <w:style w:type="paragraph" w:styleId="Subtitle">
    <w:name w:val="Subtitle"/>
    <w:basedOn w:val="Normal"/>
    <w:next w:val="Normal"/>
    <w:uiPriority w:val="11"/>
    <w:qFormat/>
    <w:rsid w:val="0017542F"/>
    <w:pPr>
      <w:keepNext/>
      <w:keepLines/>
      <w:spacing w:after="320"/>
    </w:pPr>
    <w:rPr>
      <w:color w:val="666666"/>
      <w:sz w:val="30"/>
      <w:szCs w:val="30"/>
    </w:rPr>
  </w:style>
  <w:style w:type="paragraph" w:styleId="TOCHeading">
    <w:name w:val="TOC Heading"/>
    <w:basedOn w:val="Heading1"/>
    <w:next w:val="Normal"/>
    <w:uiPriority w:val="39"/>
    <w:unhideWhenUsed/>
    <w:qFormat/>
    <w:rsid w:val="00A0515D"/>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515D"/>
    <w:pPr>
      <w:spacing w:after="100"/>
    </w:pPr>
  </w:style>
  <w:style w:type="paragraph" w:styleId="TOC2">
    <w:name w:val="toc 2"/>
    <w:basedOn w:val="Normal"/>
    <w:next w:val="Normal"/>
    <w:autoRedefine/>
    <w:uiPriority w:val="39"/>
    <w:unhideWhenUsed/>
    <w:rsid w:val="00A0515D"/>
    <w:pPr>
      <w:spacing w:after="100"/>
      <w:ind w:left="220"/>
    </w:pPr>
  </w:style>
  <w:style w:type="character" w:styleId="Hyperlink">
    <w:name w:val="Hyperlink"/>
    <w:basedOn w:val="DefaultParagraphFont"/>
    <w:uiPriority w:val="99"/>
    <w:unhideWhenUsed/>
    <w:rsid w:val="00A0515D"/>
    <w:rPr>
      <w:color w:val="0000FF" w:themeColor="hyperlink"/>
      <w:u w:val="single"/>
    </w:rPr>
  </w:style>
  <w:style w:type="paragraph" w:styleId="BalloonText">
    <w:name w:val="Balloon Text"/>
    <w:basedOn w:val="Normal"/>
    <w:link w:val="BalloonTextChar"/>
    <w:uiPriority w:val="99"/>
    <w:semiHidden/>
    <w:unhideWhenUsed/>
    <w:rsid w:val="00B714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4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2059">
      <w:bodyDiv w:val="1"/>
      <w:marLeft w:val="0"/>
      <w:marRight w:val="0"/>
      <w:marTop w:val="0"/>
      <w:marBottom w:val="0"/>
      <w:divBdr>
        <w:top w:val="none" w:sz="0" w:space="0" w:color="auto"/>
        <w:left w:val="none" w:sz="0" w:space="0" w:color="auto"/>
        <w:bottom w:val="none" w:sz="0" w:space="0" w:color="auto"/>
        <w:right w:val="none" w:sz="0" w:space="0" w:color="auto"/>
      </w:divBdr>
    </w:div>
    <w:div w:id="1498882699">
      <w:bodyDiv w:val="1"/>
      <w:marLeft w:val="0"/>
      <w:marRight w:val="0"/>
      <w:marTop w:val="0"/>
      <w:marBottom w:val="0"/>
      <w:divBdr>
        <w:top w:val="none" w:sz="0" w:space="0" w:color="auto"/>
        <w:left w:val="none" w:sz="0" w:space="0" w:color="auto"/>
        <w:bottom w:val="none" w:sz="0" w:space="0" w:color="auto"/>
        <w:right w:val="none" w:sz="0" w:space="0" w:color="auto"/>
      </w:divBdr>
    </w:div>
    <w:div w:id="1961763939">
      <w:bodyDiv w:val="1"/>
      <w:marLeft w:val="0"/>
      <w:marRight w:val="0"/>
      <w:marTop w:val="0"/>
      <w:marBottom w:val="0"/>
      <w:divBdr>
        <w:top w:val="none" w:sz="0" w:space="0" w:color="auto"/>
        <w:left w:val="none" w:sz="0" w:space="0" w:color="auto"/>
        <w:bottom w:val="none" w:sz="0" w:space="0" w:color="auto"/>
        <w:right w:val="none" w:sz="0" w:space="0" w:color="auto"/>
      </w:divBdr>
    </w:div>
    <w:div w:id="2057847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rinthiagroup.com/wp-content/uploads/2023/06/37547-CORINTHIA-ANNUAL-REPORT-2022_WEB-min.pdf" TargetMode="External"/><Relationship Id="rId3" Type="http://schemas.openxmlformats.org/officeDocument/2006/relationships/settings" Target="settings.xml"/><Relationship Id="rId7" Type="http://schemas.openxmlformats.org/officeDocument/2006/relationships/hyperlink" Target="https://group.accor.com/-/media/Corporate/Investors/Documents-de-reference/ACCOR_DEU_2022_US_PDF_UA.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2.png"/><Relationship Id="rId12" Type="http://schemas.openxmlformats.org/officeDocument/2006/relationships/image" Target="media/image1.pn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BA1CD-F049-4DA3-A4B2-5CF2E5E2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2976</Words>
  <Characters>16968</Characters>
  <DocSecurity>0</DocSecurity>
  <Lines>141</Lines>
  <Paragraphs>39</Paragraphs>
  <ScaleCrop>false</ScaleCrop>
  <Company/>
  <LinksUpToDate>false</LinksUpToDate>
  <CharactersWithSpaces>19905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2024-01-18T09:32:00Z</dcterms:created>
  <dcterms:modified xsi:type="dcterms:W3CDTF">2024-01-18T14:06:00Z</dcterms:modified>
</cp:coreProperties>
</file>