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2E6D89" wp14:paraId="2B30AB6C" wp14:textId="1E2692C9">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06F96B23">
        <w:drawing>
          <wp:inline xmlns:wp14="http://schemas.microsoft.com/office/word/2010/wordprocessingDrawing" wp14:editId="356E151B" wp14:anchorId="5E70E3AD">
            <wp:extent cx="1905000" cy="1905000"/>
            <wp:effectExtent l="0" t="0" r="0" b="0"/>
            <wp:docPr id="24329559" name="drawing" title="UWTSD Birmingham Campus | LinkedI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329559" name="Picture 24329559"/>
                    <pic:cNvPicPr/>
                  </pic:nvPicPr>
                  <pic:blipFill>
                    <a:blip xmlns:r="http://schemas.openxmlformats.org/officeDocument/2006/relationships" r:embed="rId1075007894">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p>
    <w:p xmlns:wp14="http://schemas.microsoft.com/office/word/2010/wordml" w:rsidP="032E6D89" wp14:paraId="1DCE0A40" wp14:textId="305F13FD">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University of Wales Trinity Saint David Birmingham</w:t>
      </w:r>
    </w:p>
    <w:p xmlns:wp14="http://schemas.microsoft.com/office/word/2010/wordml" w:rsidP="032E6D89" wp14:paraId="41A929DF" wp14:textId="4AFAD71E">
      <w:pPr>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07FB0EA6" wp14:textId="2E8661E3">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Module: Introduction To Health and Social Care</w:t>
      </w:r>
    </w:p>
    <w:p xmlns:wp14="http://schemas.microsoft.com/office/word/2010/wordml" w:rsidP="032E6D89" wp14:paraId="775E82CB" wp14:textId="6D0B1C2F">
      <w:pPr>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422C886B" wp14:textId="53FDD440">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Module Code: LCHS4003</w:t>
      </w:r>
    </w:p>
    <w:p xmlns:wp14="http://schemas.microsoft.com/office/word/2010/wordml" w:rsidP="032E6D89" wp14:paraId="141E1BD9" wp14:textId="0032B437">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Task 1</w:t>
      </w:r>
    </w:p>
    <w:p xmlns:wp14="http://schemas.microsoft.com/office/word/2010/wordml" w:rsidP="032E6D89" wp14:paraId="132E31D4" wp14:textId="001AAD43">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 xml:space="preserve">Written Report </w:t>
      </w:r>
    </w:p>
    <w:p xmlns:wp14="http://schemas.microsoft.com/office/word/2010/wordml" w:rsidP="032E6D89" wp14:paraId="36E71C30" wp14:textId="1B49F726">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Submitted by</w:t>
      </w:r>
    </w:p>
    <w:p xmlns:wp14="http://schemas.microsoft.com/office/word/2010/wordml" w:rsidP="032E6D89" wp14:paraId="0D657029" wp14:textId="1A34DECD">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Name of the student: Shabinah Nargas</w:t>
      </w:r>
    </w:p>
    <w:p xmlns:wp14="http://schemas.microsoft.com/office/word/2010/wordml" w:rsidP="032E6D89" wp14:paraId="7820DAF4" wp14:textId="3ECDAF8B">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ID number: 2418906</w:t>
      </w:r>
    </w:p>
    <w:p xmlns:wp14="http://schemas.microsoft.com/office/word/2010/wordml" w:rsidP="032E6D89" wp14:paraId="54ED8D03" wp14:textId="4CA8D8D6">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Submitted to</w:t>
      </w:r>
    </w:p>
    <w:p xmlns:wp14="http://schemas.microsoft.com/office/word/2010/wordml" w:rsidP="032E6D89" wp14:paraId="1B5D42D1" wp14:textId="62E4C868">
      <w:pPr>
        <w:jc w:val="center"/>
        <w:rPr>
          <w:rFonts w:ascii="Segoe UI" w:hAnsi="Segoe UI" w:eastAsia="Segoe UI" w:cs="Segoe UI"/>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 xml:space="preserve">Name of the lecturer: </w:t>
      </w:r>
      <w:r w:rsidRPr="032E6D89" w:rsidR="06F96B23">
        <w:rPr>
          <w:rFonts w:ascii="Segoe UI" w:hAnsi="Segoe UI" w:eastAsia="Segoe UI" w:cs="Segoe UI"/>
          <w:b w:val="1"/>
          <w:bCs w:val="1"/>
          <w:i w:val="0"/>
          <w:iCs w:val="0"/>
          <w:caps w:val="0"/>
          <w:smallCaps w:val="0"/>
          <w:noProof w:val="0"/>
          <w:color w:val="000000" w:themeColor="text1" w:themeTint="FF" w:themeShade="FF"/>
          <w:sz w:val="28"/>
          <w:szCs w:val="28"/>
          <w:lang w:val="en-GB"/>
        </w:rPr>
        <w:t>Mumtaz Goolam</w:t>
      </w:r>
    </w:p>
    <w:p xmlns:wp14="http://schemas.microsoft.com/office/word/2010/wordml" w:rsidP="032E6D89" wp14:paraId="2474D8C7" wp14:textId="2C7524C6">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Submitted on</w:t>
      </w:r>
    </w:p>
    <w:p xmlns:wp14="http://schemas.microsoft.com/office/word/2010/wordml" w:rsidP="032E6D89" wp14:paraId="0C5466F6" wp14:textId="2648B977">
      <w:pPr>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noProof w:val="0"/>
          <w:color w:val="000000" w:themeColor="text1" w:themeTint="FF" w:themeShade="FF"/>
          <w:sz w:val="28"/>
          <w:szCs w:val="28"/>
          <w:lang w:val="en-GB"/>
        </w:rPr>
        <w:t xml:space="preserve">Date: 27/03/2026 </w:t>
      </w:r>
    </w:p>
    <w:p xmlns:wp14="http://schemas.microsoft.com/office/word/2010/wordml" w:rsidP="032E6D89" wp14:paraId="7907A446" wp14:textId="5ACBFFAF">
      <w:pPr>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7B45ED3A" wp14:textId="1197E695">
      <w:pPr>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1FC9A563" wp14:textId="36394814">
      <w:pPr>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1C60D485" wp14:textId="7E55F6F1">
      <w:pPr>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79D10580" wp14:textId="00FB9ACB">
      <w:pPr>
        <w:pBdr>
          <w:top w:val="single" w:color="000000" w:sz="4" w:space="4"/>
          <w:left w:val="single" w:color="000000" w:sz="4" w:space="4"/>
          <w:bottom w:val="single" w:color="000000" w:sz="4" w:space="4"/>
          <w:right w:val="single" w:color="000000" w:sz="4" w:space="4"/>
        </w:pBd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Content</w:t>
      </w:r>
    </w:p>
    <w:p xmlns:wp14="http://schemas.microsoft.com/office/word/2010/wordml" w:rsidP="032E6D89" wp14:paraId="55CE28A7" wp14:textId="75F012D3">
      <w:pPr>
        <w:pBdr>
          <w:top w:val="single" w:color="000000" w:sz="4" w:space="4"/>
          <w:left w:val="single" w:color="000000" w:sz="4" w:space="4"/>
          <w:bottom w:val="single" w:color="000000" w:sz="4" w:space="4"/>
          <w:right w:val="single" w:color="000000" w:sz="4" w:space="4"/>
        </w:pBd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Introduction.</w:t>
      </w: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w:t>
      </w:r>
    </w:p>
    <w:p xmlns:wp14="http://schemas.microsoft.com/office/word/2010/wordml" w:rsidP="032E6D89" wp14:paraId="5E26C28F" wp14:textId="46E6EA5E">
      <w:pPr>
        <w:pBdr>
          <w:top w:val="single" w:color="000000" w:sz="4" w:space="4"/>
          <w:left w:val="single" w:color="000000" w:sz="4" w:space="4"/>
          <w:bottom w:val="single" w:color="000000" w:sz="4" w:space="4"/>
          <w:right w:val="single" w:color="000000" w:sz="4" w:space="4"/>
        </w:pBdr>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Section 1 Effective communication</w:t>
      </w: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32E6D89" wp14:paraId="28ABF571" wp14:textId="33580468">
      <w:pPr>
        <w:pBdr>
          <w:top w:val="single" w:color="000000" w:sz="4" w:space="4"/>
          <w:left w:val="single" w:color="000000" w:sz="4" w:space="4"/>
          <w:bottom w:val="single" w:color="000000" w:sz="4" w:space="4"/>
          <w:right w:val="single" w:color="000000" w:sz="4" w:space="4"/>
        </w:pBdr>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Section 2 Administrative Skills &amp; Record keeping</w:t>
      </w: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w:t>
      </w:r>
    </w:p>
    <w:p xmlns:wp14="http://schemas.microsoft.com/office/word/2010/wordml" w:rsidP="032E6D89" wp14:paraId="1182B7B9" wp14:textId="27EBDDE6">
      <w:pPr>
        <w:pBdr>
          <w:top w:val="single" w:color="000000" w:sz="4" w:space="4"/>
          <w:left w:val="single" w:color="000000" w:sz="4" w:space="4"/>
          <w:bottom w:val="single" w:color="000000" w:sz="4" w:space="4"/>
          <w:right w:val="single" w:color="000000" w:sz="4" w:space="4"/>
        </w:pBd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Section 3 Collaborative Working</w:t>
      </w: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w:t>
      </w:r>
    </w:p>
    <w:p xmlns:wp14="http://schemas.microsoft.com/office/word/2010/wordml" w:rsidP="032E6D89" wp14:paraId="38F9EA6D" wp14:textId="3DB3D785">
      <w:pPr>
        <w:pBdr>
          <w:top w:val="single" w:color="000000" w:sz="4" w:space="4"/>
          <w:left w:val="single" w:color="000000" w:sz="4" w:space="4"/>
          <w:bottom w:val="single" w:color="000000" w:sz="4" w:space="4"/>
          <w:right w:val="single" w:color="000000" w:sz="4" w:space="4"/>
        </w:pBd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Conclusion</w:t>
      </w: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w:t>
      </w:r>
    </w:p>
    <w:p xmlns:wp14="http://schemas.microsoft.com/office/word/2010/wordml" w:rsidP="032E6D89" wp14:paraId="64BA46D8" wp14:textId="7B1A84CD">
      <w:pPr>
        <w:pBdr>
          <w:top w:val="single" w:color="000000" w:sz="4" w:space="4"/>
          <w:left w:val="single" w:color="000000" w:sz="4" w:space="4"/>
          <w:bottom w:val="single" w:color="000000" w:sz="4" w:space="4"/>
          <w:right w:val="single" w:color="000000" w:sz="4" w:space="4"/>
        </w:pBd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References</w:t>
      </w:r>
      <w:r w:rsidRPr="032E6D89" w:rsidR="06F96B23">
        <w:rPr>
          <w:rFonts w:ascii="Arial" w:hAnsi="Arial" w:eastAsia="Arial" w:cs="Arial"/>
          <w:b w:val="0"/>
          <w:bCs w:val="0"/>
          <w:i w:val="0"/>
          <w:iCs w:val="0"/>
          <w:caps w:val="0"/>
          <w:smallCaps w:val="0"/>
          <w:noProof w:val="0"/>
          <w:color w:val="000000" w:themeColor="text1" w:themeTint="FF" w:themeShade="FF"/>
          <w:sz w:val="28"/>
          <w:szCs w:val="28"/>
          <w:lang w:val="en-GB"/>
        </w:rPr>
        <w:t>............................................................</w:t>
      </w:r>
    </w:p>
    <w:p xmlns:wp14="http://schemas.microsoft.com/office/word/2010/wordml" w:rsidP="032E6D89" wp14:paraId="1A6BBE2D" wp14:textId="2E28392A">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32E6D89" wp14:paraId="1B10ABAA" wp14:textId="371FA634">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Introduction</w:t>
      </w:r>
    </w:p>
    <w:p xmlns:wp14="http://schemas.microsoft.com/office/word/2010/wordml" w:rsidP="032E6D89" wp14:paraId="51FEA3C0" wp14:textId="01945EAF">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Mr. Ahmed is a 68-year-old man who was admitted into hospital with a diagnosis of Stroke, He </w:t>
      </w:r>
      <w:r w:rsidRPr="032E6D89" w:rsidR="32411232">
        <w:rPr>
          <w:rFonts w:ascii="Arial" w:hAnsi="Arial" w:eastAsia="Arial" w:cs="Arial"/>
          <w:b w:val="0"/>
          <w:bCs w:val="0"/>
          <w:i w:val="0"/>
          <w:iCs w:val="0"/>
          <w:caps w:val="0"/>
          <w:smallCaps w:val="0"/>
          <w:noProof w:val="0"/>
          <w:color w:val="000000" w:themeColor="text1" w:themeTint="FF" w:themeShade="FF"/>
          <w:sz w:val="22"/>
          <w:szCs w:val="22"/>
          <w:lang w:val="en-GB"/>
        </w:rPr>
        <w:t>resides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with his wife in a ground </w:t>
      </w:r>
      <w:r w:rsidRPr="032E6D89" w:rsidR="6E004377">
        <w:rPr>
          <w:rFonts w:ascii="Arial" w:hAnsi="Arial" w:eastAsia="Arial" w:cs="Arial"/>
          <w:b w:val="0"/>
          <w:bCs w:val="0"/>
          <w:i w:val="0"/>
          <w:iCs w:val="0"/>
          <w:caps w:val="0"/>
          <w:smallCaps w:val="0"/>
          <w:noProof w:val="0"/>
          <w:color w:val="000000" w:themeColor="text1" w:themeTint="FF" w:themeShade="FF"/>
          <w:sz w:val="22"/>
          <w:szCs w:val="22"/>
          <w:lang w:val="en-GB"/>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floor flat. He receives support from a household care agency three times a day to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assist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with personal care,</w:t>
      </w:r>
      <w:r w:rsidRPr="032E6D89" w:rsidR="6F89354A">
        <w:rPr>
          <w:rFonts w:ascii="Arial" w:hAnsi="Arial" w:eastAsia="Arial" w:cs="Arial"/>
          <w:b w:val="0"/>
          <w:bCs w:val="0"/>
          <w:i w:val="0"/>
          <w:iCs w:val="0"/>
          <w:caps w:val="0"/>
          <w:smallCaps w:val="0"/>
          <w:noProof w:val="0"/>
          <w:color w:val="000000" w:themeColor="text1" w:themeTint="FF" w:themeShade="FF"/>
          <w:sz w:val="22"/>
          <w:szCs w:val="22"/>
          <w:lang w:val="en-GB"/>
        </w:rPr>
        <w:t xml:space="preserve"> his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medication</w:t>
      </w:r>
      <w:r w:rsidRPr="032E6D89" w:rsidR="07FD8D8F">
        <w:rPr>
          <w:rFonts w:ascii="Arial" w:hAnsi="Arial" w:eastAsia="Arial" w:cs="Arial"/>
          <w:b w:val="0"/>
          <w:bCs w:val="0"/>
          <w:i w:val="0"/>
          <w:iCs w:val="0"/>
          <w:caps w:val="0"/>
          <w:smallCaps w:val="0"/>
          <w:noProof w:val="0"/>
          <w:color w:val="000000" w:themeColor="text1" w:themeTint="FF" w:themeShade="FF"/>
          <w:sz w:val="22"/>
          <w:szCs w:val="22"/>
          <w:lang w:val="en-GB"/>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and his meals. </w:t>
      </w:r>
      <w:r w:rsidRPr="032E6D89" w:rsidR="7CAD7F47">
        <w:rPr>
          <w:rFonts w:ascii="Arial" w:hAnsi="Arial" w:eastAsia="Arial" w:cs="Arial"/>
          <w:b w:val="0"/>
          <w:bCs w:val="0"/>
          <w:i w:val="0"/>
          <w:iCs w:val="0"/>
          <w:caps w:val="0"/>
          <w:smallCaps w:val="0"/>
          <w:noProof w:val="0"/>
          <w:color w:val="000000" w:themeColor="text1" w:themeTint="FF" w:themeShade="FF"/>
          <w:sz w:val="22"/>
          <w:szCs w:val="22"/>
          <w:lang w:val="en-GB"/>
        </w:rPr>
        <w:t>Mr. Ahmed</w:t>
      </w:r>
      <w:r w:rsidRPr="032E6D89" w:rsidR="3FE49F4E">
        <w:rPr>
          <w:rFonts w:ascii="Arial" w:hAnsi="Arial" w:eastAsia="Arial" w:cs="Arial"/>
          <w:b w:val="0"/>
          <w:bCs w:val="0"/>
          <w:i w:val="0"/>
          <w:iCs w:val="0"/>
          <w:caps w:val="0"/>
          <w:smallCaps w:val="0"/>
          <w:noProof w:val="0"/>
          <w:color w:val="000000" w:themeColor="text1" w:themeTint="FF" w:themeShade="FF"/>
          <w:sz w:val="22"/>
          <w:szCs w:val="22"/>
          <w:lang w:val="en-GB"/>
        </w:rPr>
        <w:t>’</w:t>
      </w:r>
      <w:r w:rsidRPr="032E6D89" w:rsidR="7CAD7F47">
        <w:rPr>
          <w:rFonts w:ascii="Arial" w:hAnsi="Arial" w:eastAsia="Arial" w:cs="Arial"/>
          <w:b w:val="0"/>
          <w:bCs w:val="0"/>
          <w:i w:val="0"/>
          <w:iCs w:val="0"/>
          <w:caps w:val="0"/>
          <w:smallCaps w:val="0"/>
          <w:noProof w:val="0"/>
          <w:color w:val="000000" w:themeColor="text1" w:themeTint="FF" w:themeShade="FF"/>
          <w:sz w:val="22"/>
          <w:szCs w:val="22"/>
          <w:lang w:val="en-GB"/>
        </w:rPr>
        <w:t xml:space="preserve">s medications were late because a home visit </w:t>
      </w:r>
      <w:r w:rsidRPr="032E6D89" w:rsidR="049F2E21">
        <w:rPr>
          <w:rFonts w:ascii="Arial" w:hAnsi="Arial" w:eastAsia="Arial" w:cs="Arial"/>
          <w:b w:val="0"/>
          <w:bCs w:val="0"/>
          <w:i w:val="0"/>
          <w:iCs w:val="0"/>
          <w:caps w:val="0"/>
          <w:smallCaps w:val="0"/>
          <w:noProof w:val="0"/>
          <w:color w:val="000000" w:themeColor="text1" w:themeTint="FF" w:themeShade="FF"/>
          <w:sz w:val="22"/>
          <w:szCs w:val="22"/>
          <w:lang w:val="en-GB"/>
        </w:rPr>
        <w:t>was</w:t>
      </w:r>
      <w:r w:rsidRPr="032E6D89" w:rsidR="7CAD7F47">
        <w:rPr>
          <w:rFonts w:ascii="Arial" w:hAnsi="Arial" w:eastAsia="Arial" w:cs="Arial"/>
          <w:b w:val="0"/>
          <w:bCs w:val="0"/>
          <w:i w:val="0"/>
          <w:iCs w:val="0"/>
          <w:caps w:val="0"/>
          <w:smallCaps w:val="0"/>
          <w:noProof w:val="0"/>
          <w:color w:val="000000" w:themeColor="text1" w:themeTint="FF" w:themeShade="FF"/>
          <w:sz w:val="22"/>
          <w:szCs w:val="22"/>
          <w:lang w:val="en-GB"/>
        </w:rPr>
        <w:t xml:space="preserve"> missed. </w:t>
      </w:r>
      <w:r w:rsidRPr="032E6D89" w:rsidR="63BF2BEE">
        <w:rPr>
          <w:rFonts w:ascii="Arial" w:hAnsi="Arial" w:eastAsia="Arial" w:cs="Arial"/>
          <w:b w:val="0"/>
          <w:bCs w:val="0"/>
          <w:i w:val="0"/>
          <w:iCs w:val="0"/>
          <w:caps w:val="0"/>
          <w:smallCaps w:val="0"/>
          <w:noProof w:val="0"/>
          <w:color w:val="000000" w:themeColor="text1" w:themeTint="FF" w:themeShade="FF"/>
          <w:sz w:val="22"/>
          <w:szCs w:val="22"/>
          <w:lang w:val="en-GB"/>
        </w:rPr>
        <w:t>Better</w:t>
      </w:r>
      <w:r w:rsidRPr="032E6D89" w:rsidR="7CAD7F47">
        <w:rPr>
          <w:rFonts w:ascii="Arial" w:hAnsi="Arial" w:eastAsia="Arial" w:cs="Arial"/>
          <w:b w:val="0"/>
          <w:bCs w:val="0"/>
          <w:i w:val="0"/>
          <w:iCs w:val="0"/>
          <w:caps w:val="0"/>
          <w:smallCaps w:val="0"/>
          <w:noProof w:val="0"/>
          <w:color w:val="000000" w:themeColor="text1" w:themeTint="FF" w:themeShade="FF"/>
          <w:sz w:val="22"/>
          <w:szCs w:val="22"/>
          <w:lang w:val="en-GB"/>
        </w:rPr>
        <w:t xml:space="preserve"> communication would have avoided that mix-up.</w:t>
      </w:r>
    </w:p>
    <w:p xmlns:wp14="http://schemas.microsoft.com/office/word/2010/wordml" w:rsidP="032E6D89" wp14:paraId="17269F33" wp14:textId="379FDB86">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Mr Ahmed’s first language is Bengali; he understands some English but struggles with longer conversations. His wife's English is fluent; she often </w:t>
      </w:r>
      <w:r w:rsidRPr="032E6D89" w:rsidR="45BBAB62">
        <w:rPr>
          <w:rFonts w:ascii="Arial" w:hAnsi="Arial" w:eastAsia="Arial" w:cs="Arial"/>
          <w:b w:val="0"/>
          <w:bCs w:val="0"/>
          <w:i w:val="0"/>
          <w:iCs w:val="0"/>
          <w:caps w:val="0"/>
          <w:smallCaps w:val="0"/>
          <w:noProof w:val="0"/>
          <w:color w:val="000000" w:themeColor="text1" w:themeTint="FF" w:themeShade="FF"/>
          <w:sz w:val="22"/>
          <w:szCs w:val="22"/>
          <w:lang w:val="en-GB"/>
        </w:rPr>
        <w:t>liaises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with his care team </w:t>
      </w:r>
      <w:r w:rsidRPr="032E6D89" w:rsidR="4459D07D">
        <w:rPr>
          <w:rFonts w:ascii="Arial" w:hAnsi="Arial" w:eastAsia="Arial" w:cs="Arial"/>
          <w:b w:val="0"/>
          <w:bCs w:val="0"/>
          <w:i w:val="0"/>
          <w:iCs w:val="0"/>
          <w:caps w:val="0"/>
          <w:smallCaps w:val="0"/>
          <w:noProof w:val="0"/>
          <w:color w:val="000000" w:themeColor="text1" w:themeTint="FF" w:themeShade="FF"/>
          <w:sz w:val="22"/>
          <w:szCs w:val="22"/>
          <w:lang w:val="en-GB"/>
        </w:rPr>
        <w:t>for him</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32E6D89" wp14:paraId="52FA4F04" wp14:textId="1C377FF2">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The District Nurse team works collaboratively to monitor his blood pressure and care for his wounds.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Mr. Ahmed has a speech and language therapist who helps support him to </w:t>
      </w:r>
      <w:r w:rsidRPr="032E6D89" w:rsidR="0F31AD8C">
        <w:rPr>
          <w:rFonts w:ascii="Arial" w:hAnsi="Arial" w:eastAsia="Arial" w:cs="Arial"/>
          <w:b w:val="0"/>
          <w:bCs w:val="0"/>
          <w:i w:val="0"/>
          <w:iCs w:val="0"/>
          <w:caps w:val="0"/>
          <w:smallCaps w:val="0"/>
          <w:noProof w:val="0"/>
          <w:color w:val="000000" w:themeColor="text1" w:themeTint="FF" w:themeShade="FF"/>
          <w:sz w:val="22"/>
          <w:szCs w:val="22"/>
          <w:lang w:val="en-US"/>
        </w:rPr>
        <w:t>get better with</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his communication and swallowing </w:t>
      </w:r>
      <w:r w:rsidRPr="032E6D89" w:rsidR="39F84B15">
        <w:rPr>
          <w:rFonts w:ascii="Arial" w:hAnsi="Arial" w:eastAsia="Arial" w:cs="Arial"/>
          <w:b w:val="0"/>
          <w:bCs w:val="0"/>
          <w:i w:val="0"/>
          <w:iCs w:val="0"/>
          <w:caps w:val="0"/>
          <w:smallCaps w:val="0"/>
          <w:noProof w:val="0"/>
          <w:color w:val="000000" w:themeColor="text1" w:themeTint="FF" w:themeShade="FF"/>
          <w:sz w:val="22"/>
          <w:szCs w:val="22"/>
          <w:lang w:val="en-US"/>
        </w:rPr>
        <w:t>issues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032E6D89" wp14:paraId="711A8ECF" wp14:textId="41030D69">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looks </w:t>
      </w:r>
      <w:r w:rsidRPr="032E6D89" w:rsidR="45720A83">
        <w:rPr>
          <w:rFonts w:ascii="Arial" w:hAnsi="Arial" w:eastAsia="Arial" w:cs="Arial"/>
          <w:b w:val="0"/>
          <w:bCs w:val="0"/>
          <w:i w:val="0"/>
          <w:iCs w:val="0"/>
          <w:caps w:val="0"/>
          <w:smallCaps w:val="0"/>
          <w:noProof w:val="0"/>
          <w:color w:val="000000" w:themeColor="text1" w:themeTint="FF" w:themeShade="FF"/>
          <w:sz w:val="22"/>
          <w:szCs w:val="22"/>
          <w:lang w:val="en-US"/>
        </w:rPr>
        <w:t>at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The Care Act 2014, Equality Act 2010,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Health</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and Care Act 2022.</w:t>
      </w:r>
    </w:p>
    <w:p xmlns:wp14="http://schemas.microsoft.com/office/word/2010/wordml" w:rsidP="032E6D89" wp14:paraId="29DC4F2B" wp14:textId="40737800">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looks at the care provided to Mr. Ahmed in the context of the relevant legislation's communication, administrative skills, and collaborative working which includes; </w:t>
      </w:r>
    </w:p>
    <w:p xmlns:wp14="http://schemas.microsoft.com/office/word/2010/wordml" w:rsidP="032E6D89" wp14:paraId="414BBD29" wp14:textId="405F7A70">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The Care Act 2014, Equality Act 2010,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Health</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and Care</w:t>
      </w:r>
      <w:r w:rsidRPr="032E6D89" w:rsidR="47A634EA">
        <w:rPr>
          <w:rFonts w:ascii="Arial" w:hAnsi="Arial" w:eastAsia="Arial" w:cs="Arial"/>
          <w:b w:val="0"/>
          <w:bCs w:val="0"/>
          <w:i w:val="0"/>
          <w:iCs w:val="0"/>
          <w:caps w:val="0"/>
          <w:smallCaps w:val="0"/>
          <w:noProof w:val="0"/>
          <w:color w:val="000000" w:themeColor="text1" w:themeTint="FF" w:themeShade="FF"/>
          <w:sz w:val="22"/>
          <w:szCs w:val="22"/>
          <w:lang w:val="en-US"/>
        </w:rPr>
        <w:t xml:space="preserve"> Act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2022.</w:t>
      </w:r>
    </w:p>
    <w:p xmlns:wp14="http://schemas.microsoft.com/office/word/2010/wordml" w:rsidP="032E6D89" wp14:paraId="5B89B558" wp14:textId="3DDCD703">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also includes one model of communication </w:t>
      </w:r>
      <w:r w:rsidRPr="032E6D89" w:rsidR="06F96B23">
        <w:rPr>
          <w:rFonts w:ascii="Arial" w:hAnsi="Arial" w:eastAsia="Arial" w:cs="Arial"/>
          <w:b w:val="1"/>
          <w:bCs w:val="1"/>
          <w:i w:val="0"/>
          <w:iCs w:val="0"/>
          <w:caps w:val="0"/>
          <w:smallCaps w:val="0"/>
          <w:noProof w:val="0"/>
          <w:color w:val="000000" w:themeColor="text1" w:themeTint="FF" w:themeShade="FF"/>
          <w:sz w:val="22"/>
          <w:szCs w:val="22"/>
          <w:lang w:val="en-US"/>
        </w:rPr>
        <w:t>Berlo</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(1960) Source- Message- Channel- Receiver (SMCR) to support effective communication during Mr. Ahmeds care.  </w:t>
      </w:r>
    </w:p>
    <w:p xmlns:wp14="http://schemas.microsoft.com/office/word/2010/wordml" w:rsidP="032E6D89" wp14:paraId="7C8205D3" wp14:textId="7DB6977C">
      <w:pPr>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32E6D89" wp14:paraId="5F37B2CA" wp14:textId="15427904">
      <w:pPr>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Section 1; Effective communication</w:t>
      </w:r>
    </w:p>
    <w:p xmlns:wp14="http://schemas.microsoft.com/office/word/2010/wordml" w:rsidP="032E6D89" wp14:paraId="56A70084" wp14:textId="7CB28458">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Since Mr. Ahmed has a language barrier and cultural differences, effective communication is important since it will affect his everyday life and the care he receives.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The language barrier makes it difficult for Mr. Ahmed to fully understand the information given, especially with his health after Stroke. In Mr. Ahmed's care plan, I have used the method of Berlow, SMCR model. For Mr. Ahmed, we have used interpreters. This will be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an easy way</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to communicate with Mr. Ahmed’s wife, family members, his Nurses</w:t>
      </w:r>
      <w:r w:rsidRPr="032E6D89" w:rsidR="0A381DAC">
        <w:rPr>
          <w:rFonts w:ascii="Arial" w:hAnsi="Arial" w:eastAsia="Arial" w:cs="Arial"/>
          <w:b w:val="0"/>
          <w:bCs w:val="0"/>
          <w:i w:val="0"/>
          <w:iCs w:val="0"/>
          <w:caps w:val="0"/>
          <w:smallCaps w:val="0"/>
          <w:noProof w:val="0"/>
          <w:color w:val="000000" w:themeColor="text1" w:themeTint="FF" w:themeShade="FF"/>
          <w:sz w:val="22"/>
          <w:szCs w:val="22"/>
          <w:lang w:val="en-US"/>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and physiotherapists. Also</w:t>
      </w:r>
      <w:r w:rsidRPr="032E6D89" w:rsidR="02128F56">
        <w:rPr>
          <w:rFonts w:ascii="Arial" w:hAnsi="Arial" w:eastAsia="Arial" w:cs="Arial"/>
          <w:b w:val="0"/>
          <w:bCs w:val="0"/>
          <w:i w:val="0"/>
          <w:iCs w:val="0"/>
          <w:caps w:val="0"/>
          <w:smallCaps w:val="0"/>
          <w:noProof w:val="0"/>
          <w:color w:val="000000" w:themeColor="text1" w:themeTint="FF" w:themeShade="FF"/>
          <w:sz w:val="22"/>
          <w:szCs w:val="22"/>
          <w:lang w:val="en-US"/>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the use of Visual aids, flashcards, and photos for better communication and understanding. We must treat Mr. Ahmed with respect, </w:t>
      </w:r>
      <w:r w:rsidRPr="032E6D89" w:rsidR="2BD85BE2">
        <w:rPr>
          <w:rFonts w:ascii="Arial" w:hAnsi="Arial" w:eastAsia="Arial" w:cs="Arial"/>
          <w:b w:val="0"/>
          <w:bCs w:val="0"/>
          <w:i w:val="0"/>
          <w:iCs w:val="0"/>
          <w:caps w:val="0"/>
          <w:smallCaps w:val="0"/>
          <w:noProof w:val="0"/>
          <w:color w:val="000000" w:themeColor="text1" w:themeTint="FF" w:themeShade="FF"/>
          <w:sz w:val="22"/>
          <w:szCs w:val="22"/>
          <w:lang w:val="en-US"/>
        </w:rPr>
        <w:t>c</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ommunicate clearly</w:t>
      </w:r>
      <w:r w:rsidRPr="032E6D89" w:rsidR="7F65BE50">
        <w:rPr>
          <w:rFonts w:ascii="Arial" w:hAnsi="Arial" w:eastAsia="Arial" w:cs="Arial"/>
          <w:b w:val="0"/>
          <w:bCs w:val="0"/>
          <w:i w:val="0"/>
          <w:iCs w:val="0"/>
          <w:caps w:val="0"/>
          <w:smallCaps w:val="0"/>
          <w:noProof w:val="0"/>
          <w:color w:val="000000" w:themeColor="text1" w:themeTint="FF" w:themeShade="FF"/>
          <w:sz w:val="22"/>
          <w:szCs w:val="22"/>
          <w:lang w:val="en-US"/>
        </w:rPr>
        <w:t xml:space="preserve"> and</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keep things private, and use Equality Act 2010, which covers discrimination, unfair treatment of age, disability, race, and religion. Adaptation equipment. IE rails, ramps, bathroom equipment can help Mr. Ahmed with his mobility issues after his stroke.</w:t>
      </w:r>
    </w:p>
    <w:p xmlns:wp14="http://schemas.microsoft.com/office/word/2010/wordml" w:rsidP="032E6D89" wp14:paraId="2369A912" wp14:textId="6FCD1CD6">
      <w:pPr>
        <w:pStyle w:val="Normal"/>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Equality Act 2010, Key Concepts – Chapter 1 </w:t>
      </w:r>
      <w:r w:rsidRPr="032E6D89" w:rsidR="73DA9CA8">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Protected </w:t>
      </w:r>
      <w:r w:rsidRPr="032E6D89" w:rsidR="0704B22A">
        <w:rPr>
          <w:rFonts w:ascii="Arial" w:hAnsi="Arial" w:eastAsia="Arial" w:cs="Arial"/>
          <w:b w:val="0"/>
          <w:bCs w:val="0"/>
          <w:i w:val="0"/>
          <w:iCs w:val="0"/>
          <w:caps w:val="0"/>
          <w:smallCaps w:val="0"/>
          <w:noProof w:val="0"/>
          <w:color w:val="000000" w:themeColor="text1" w:themeTint="FF" w:themeShade="FF"/>
          <w:sz w:val="22"/>
          <w:szCs w:val="22"/>
          <w:lang w:val="en-US"/>
        </w:rPr>
        <w:t>Characteristics, are</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2E6D89" w:rsidR="3626153B">
        <w:rPr>
          <w:rFonts w:ascii="Arial" w:hAnsi="Arial" w:eastAsia="Arial" w:cs="Arial"/>
          <w:b w:val="0"/>
          <w:bCs w:val="0"/>
          <w:i w:val="0"/>
          <w:iCs w:val="0"/>
          <w:caps w:val="0"/>
          <w:smallCaps w:val="0"/>
          <w:noProof w:val="0"/>
          <w:color w:val="000000" w:themeColor="text1" w:themeTint="FF" w:themeShade="FF"/>
          <w:sz w:val="22"/>
          <w:szCs w:val="22"/>
          <w:lang w:val="en-US"/>
        </w:rPr>
        <w:t xml:space="preserve">Disability,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Age, </w:t>
      </w:r>
      <w:r w:rsidRPr="032E6D89" w:rsidR="708E5C68">
        <w:rPr>
          <w:rFonts w:ascii="Arial" w:hAnsi="Arial" w:eastAsia="Arial" w:cs="Arial"/>
          <w:b w:val="0"/>
          <w:bCs w:val="0"/>
          <w:i w:val="0"/>
          <w:iCs w:val="0"/>
          <w:caps w:val="0"/>
          <w:smallCaps w:val="0"/>
          <w:noProof w:val="0"/>
          <w:color w:val="000000" w:themeColor="text1" w:themeTint="FF" w:themeShade="FF"/>
          <w:sz w:val="22"/>
          <w:szCs w:val="22"/>
          <w:lang w:val="en-US"/>
        </w:rPr>
        <w:t xml:space="preserve">Marriage and Civil partnership,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Gender </w:t>
      </w:r>
      <w:r w:rsidRPr="032E6D89" w:rsidR="4BAEA9A0">
        <w:rPr>
          <w:rFonts w:ascii="Arial" w:hAnsi="Arial" w:eastAsia="Arial" w:cs="Arial"/>
          <w:b w:val="0"/>
          <w:bCs w:val="0"/>
          <w:i w:val="0"/>
          <w:iCs w:val="0"/>
          <w:caps w:val="0"/>
          <w:smallCaps w:val="0"/>
          <w:noProof w:val="0"/>
          <w:color w:val="000000" w:themeColor="text1" w:themeTint="FF" w:themeShade="FF"/>
          <w:sz w:val="22"/>
          <w:szCs w:val="22"/>
          <w:lang w:val="en-US"/>
        </w:rPr>
        <w:t>Reassignment, Race</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Religion or Belief, Sex, Sexual Orientation are important in Mr. Ahmed’s case due to his religion, disability, age, and gender. </w:t>
      </w:r>
    </w:p>
    <w:p xmlns:wp14="http://schemas.microsoft.com/office/word/2010/wordml" w:rsidP="032E6D89" wp14:paraId="1F6FFDE4" wp14:textId="1D594BBD">
      <w:pPr>
        <w:pStyle w:val="Normal"/>
        <w:shd w:val="clear" w:color="auto" w:fill="FFFFFF" w:themeFill="background1"/>
        <w:spacing w:before="288"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The Care Act 2014 is for a patient's wellbeing; local authorities see that stroke patients' needs and provide support tailored to them, </w:t>
      </w:r>
      <w:r w:rsidRPr="032E6D89" w:rsidR="200356CD">
        <w:rPr>
          <w:rFonts w:ascii="Arial" w:hAnsi="Arial" w:eastAsia="Arial" w:cs="Arial"/>
          <w:b w:val="0"/>
          <w:bCs w:val="0"/>
          <w:i w:val="0"/>
          <w:iCs w:val="0"/>
          <w:caps w:val="0"/>
          <w:smallCaps w:val="0"/>
          <w:noProof w:val="0"/>
          <w:color w:val="000000" w:themeColor="text1" w:themeTint="FF" w:themeShade="FF"/>
          <w:sz w:val="22"/>
          <w:szCs w:val="22"/>
          <w:lang w:val="en-US"/>
        </w:rPr>
        <w:t>i.e.</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rehabilitation, personal care equipment and other home adaptations that can help them with their independence. </w:t>
      </w:r>
      <w:r w:rsidRPr="032E6D89" w:rsidR="06F96B23">
        <w:rPr>
          <w:rFonts w:ascii="Roboto" w:hAnsi="Roboto" w:eastAsia="Roboto" w:cs="Roboto"/>
          <w:b w:val="1"/>
          <w:bCs w:val="1"/>
          <w:i w:val="0"/>
          <w:iCs w:val="0"/>
          <w:caps w:val="0"/>
          <w:smallCaps w:val="0"/>
          <w:noProof w:val="0"/>
          <w:color w:val="2C3E50"/>
          <w:sz w:val="22"/>
          <w:szCs w:val="22"/>
          <w:lang w:val="en-US"/>
        </w:rPr>
        <w:t xml:space="preserve">(Social Care Institute for Excellence, 2024)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The Care Act 2014 sets out local authorities’ duties when assessing people’s care and support needs.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The six principles of the Care Act 2014 of safeguarding service users:</w:t>
      </w:r>
      <w:r w:rsidRPr="032E6D89" w:rsidR="32C57DB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Empowerment, Protection, Prevention, </w:t>
      </w:r>
      <w:r w:rsidRPr="032E6D89" w:rsidR="4C3E04DA">
        <w:rPr>
          <w:rFonts w:ascii="Arial" w:hAnsi="Arial" w:eastAsia="Arial" w:cs="Arial"/>
          <w:b w:val="0"/>
          <w:bCs w:val="0"/>
          <w:i w:val="0"/>
          <w:iCs w:val="0"/>
          <w:caps w:val="0"/>
          <w:smallCaps w:val="0"/>
          <w:noProof w:val="0"/>
          <w:color w:val="000000" w:themeColor="text1" w:themeTint="FF" w:themeShade="FF"/>
          <w:sz w:val="22"/>
          <w:szCs w:val="22"/>
          <w:lang w:val="en-US"/>
        </w:rPr>
        <w:t xml:space="preserve">Accountability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Proportionality, Partnership, (Burton-Hughes, 2017).</w:t>
      </w:r>
    </w:p>
    <w:p xmlns:wp14="http://schemas.microsoft.com/office/word/2010/wordml" w:rsidP="032E6D89" wp14:paraId="1177C812" wp14:textId="24F26618">
      <w:pPr>
        <w:shd w:val="clear" w:color="auto" w:fill="FFFFFF" w:themeFill="background1"/>
        <w:spacing w:before="0" w:beforeAutospacing="off" w:after="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To </w:t>
      </w:r>
      <w:r w:rsidRPr="032E6D89" w:rsidR="3D1F934C">
        <w:rPr>
          <w:rFonts w:ascii="Arial" w:hAnsi="Arial" w:eastAsia="Arial" w:cs="Arial"/>
          <w:b w:val="0"/>
          <w:bCs w:val="0"/>
          <w:i w:val="0"/>
          <w:iCs w:val="0"/>
          <w:caps w:val="0"/>
          <w:smallCaps w:val="0"/>
          <w:noProof w:val="0"/>
          <w:color w:val="000000" w:themeColor="text1" w:themeTint="FF" w:themeShade="FF"/>
          <w:sz w:val="22"/>
          <w:szCs w:val="22"/>
          <w:lang w:val="en-US"/>
        </w:rPr>
        <w:t>provide</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this, the local authority must get the patient involved as much as possible and be adaptable through their approach to evaluation.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In</w:t>
      </w:r>
      <w:r w:rsidRPr="032E6D89" w:rsidR="7F8248CF">
        <w:rPr>
          <w:rFonts w:ascii="Arial" w:hAnsi="Arial" w:eastAsia="Arial" w:cs="Arial"/>
          <w:b w:val="0"/>
          <w:bCs w:val="0"/>
          <w:i w:val="0"/>
          <w:iCs w:val="0"/>
          <w:caps w:val="0"/>
          <w:smallCaps w:val="0"/>
          <w:noProof w:val="0"/>
          <w:color w:val="000000" w:themeColor="text1" w:themeTint="FF" w:themeShade="FF"/>
          <w:sz w:val="22"/>
          <w:szCs w:val="22"/>
          <w:lang w:val="en-US"/>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regard</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to flexibility, the statutory guidance (Care and support statutory guidance - GOV.UK (</w:t>
      </w:r>
      <w:hyperlink r:id="R375299f158f0472f">
        <w:r w:rsidRPr="032E6D89" w:rsidR="06F96B23">
          <w:rPr>
            <w:rStyle w:val="Hyperlink"/>
            <w:rFonts w:ascii="Arial" w:hAnsi="Arial" w:eastAsia="Arial" w:cs="Arial"/>
            <w:b w:val="0"/>
            <w:bCs w:val="0"/>
            <w:i w:val="0"/>
            <w:iCs w:val="0"/>
            <w:caps w:val="0"/>
            <w:smallCaps w:val="0"/>
            <w:strike w:val="0"/>
            <w:dstrike w:val="0"/>
            <w:noProof w:val="0"/>
            <w:sz w:val="22"/>
            <w:szCs w:val="22"/>
            <w:lang w:val="en-US"/>
          </w:rPr>
          <w:t>www.gov.uk</w:t>
        </w:r>
      </w:hyperlink>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states that the Local Authority should be prepared to: 1 Customize the assessment, nature of the case, 2. Modify communication, including offering interpreters as and where necessary; 3. Be accommodating 4.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Take into account providing an advocate to help the individual involved.</w:t>
      </w:r>
    </w:p>
    <w:p xmlns:wp14="http://schemas.microsoft.com/office/word/2010/wordml" w:rsidP="032E6D89" wp14:paraId="45F28973" wp14:textId="60BDCC24">
      <w:pPr>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Section 2</w:t>
      </w: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w:t>
      </w: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Administrative Skills &amp; Record Keeping</w:t>
      </w:r>
    </w:p>
    <w:p xmlns:wp14="http://schemas.microsoft.com/office/word/2010/wordml" w:rsidP="032E6D89" wp14:paraId="41C94593" wp14:textId="331A29D4">
      <w:pPr>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Core principles of the </w:t>
      </w:r>
      <w:r w:rsidRPr="032E6D89" w:rsidR="06F96B23">
        <w:rPr>
          <w:rFonts w:ascii="Arial" w:hAnsi="Arial" w:eastAsia="Arial" w:cs="Arial"/>
          <w:b w:val="1"/>
          <w:bCs w:val="1"/>
          <w:i w:val="0"/>
          <w:iCs w:val="0"/>
          <w:caps w:val="0"/>
          <w:smallCaps w:val="0"/>
          <w:noProof w:val="0"/>
          <w:color w:val="000000" w:themeColor="text1" w:themeTint="FF" w:themeShade="FF"/>
          <w:sz w:val="22"/>
          <w:szCs w:val="22"/>
          <w:lang w:val="en-GB"/>
        </w:rPr>
        <w:t xml:space="preserve">Data Protection Act 2018, MNC Code and CQC standards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state that to process Mr Ahmeds data lawful and fairly his data should only be used for the specific reason it has been collected for, his information must be current, correct and tailored to his needs and for all health care professionals to have access to his data, when and where needed.  There must be periodic reviews to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if ongoing retention is necessary. To make sure the security of the data gathered technical safeguards must be in place.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Risks of poor record keeping can lead to the wrong treatment or medications for Mr. Ahmed.</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This can lead to other problems,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i.e.</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missed appointments</w:t>
      </w:r>
      <w:r w:rsidRPr="032E6D89" w:rsidR="22B2E80C">
        <w:rPr>
          <w:rFonts w:ascii="Arial" w:hAnsi="Arial" w:eastAsia="Arial" w:cs="Arial"/>
          <w:b w:val="0"/>
          <w:bCs w:val="0"/>
          <w:i w:val="0"/>
          <w:iCs w:val="0"/>
          <w:caps w:val="0"/>
          <w:smallCaps w:val="0"/>
          <w:noProof w:val="0"/>
          <w:color w:val="000000" w:themeColor="text1" w:themeTint="FF" w:themeShade="FF"/>
          <w:sz w:val="22"/>
          <w:szCs w:val="22"/>
          <w:lang w:val="en-US"/>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2E6D89" w:rsidR="5C7258B7">
        <w:rPr>
          <w:rFonts w:ascii="Arial" w:hAnsi="Arial" w:eastAsia="Arial" w:cs="Arial"/>
          <w:b w:val="0"/>
          <w:bCs w:val="0"/>
          <w:i w:val="0"/>
          <w:iCs w:val="0"/>
          <w:caps w:val="0"/>
          <w:smallCaps w:val="0"/>
          <w:noProof w:val="0"/>
          <w:color w:val="000000" w:themeColor="text1" w:themeTint="FF" w:themeShade="FF"/>
          <w:sz w:val="22"/>
          <w:szCs w:val="22"/>
          <w:lang w:val="en-US"/>
        </w:rPr>
        <w:t>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t</w:t>
      </w:r>
      <w:r w:rsidRPr="032E6D89" w:rsidR="4DC93238">
        <w:rPr>
          <w:rFonts w:ascii="Arial" w:hAnsi="Arial" w:eastAsia="Arial" w:cs="Arial"/>
          <w:b w:val="0"/>
          <w:bCs w:val="0"/>
          <w:i w:val="0"/>
          <w:iCs w:val="0"/>
          <w:caps w:val="0"/>
          <w:smallCaps w:val="0"/>
          <w:noProof w:val="0"/>
          <w:color w:val="000000" w:themeColor="text1" w:themeTint="FF" w:themeShade="FF"/>
          <w:sz w:val="22"/>
          <w:szCs w:val="22"/>
          <w:lang w:val="en-US"/>
        </w:rPr>
        <w:t>aff</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US"/>
        </w:rPr>
        <w:t xml:space="preserve"> confusion and mistakes can easily be made. It can also cause issues with complaints, investigations, and staff accountability.</w:t>
      </w:r>
    </w:p>
    <w:p xmlns:wp14="http://schemas.microsoft.com/office/word/2010/wordml" w:rsidP="032E6D89" wp14:paraId="66471A71" wp14:textId="2FE98AC6">
      <w:pPr>
        <w:pStyle w:val="Normal"/>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1"/>
          <w:bCs w:val="1"/>
          <w:i w:val="0"/>
          <w:iCs w:val="0"/>
          <w:caps w:val="0"/>
          <w:smallCaps w:val="0"/>
          <w:noProof w:val="0"/>
          <w:color w:val="000000" w:themeColor="text1" w:themeTint="FF" w:themeShade="FF"/>
          <w:sz w:val="22"/>
          <w:szCs w:val="22"/>
          <w:lang w:val="en-GB"/>
        </w:rPr>
        <w:t xml:space="preserve">The Caldicott Principles Eight </w:t>
      </w:r>
      <w:r w:rsidRPr="032E6D89" w:rsidR="28991A04">
        <w:rPr>
          <w:rFonts w:ascii="Arial" w:hAnsi="Arial" w:eastAsia="Arial" w:cs="Arial"/>
          <w:b w:val="1"/>
          <w:bCs w:val="1"/>
          <w:i w:val="0"/>
          <w:iCs w:val="0"/>
          <w:caps w:val="0"/>
          <w:smallCaps w:val="0"/>
          <w:noProof w:val="0"/>
          <w:color w:val="000000" w:themeColor="text1" w:themeTint="FF" w:themeShade="FF"/>
          <w:sz w:val="22"/>
          <w:szCs w:val="22"/>
          <w:lang w:val="en-GB"/>
        </w:rPr>
        <w:t xml:space="preserve">Principles; </w:t>
      </w:r>
      <w:r w:rsidRPr="032E6D89" w:rsidR="28991A04">
        <w:rPr>
          <w:rFonts w:ascii="Arial" w:hAnsi="Arial" w:eastAsia="Arial" w:cs="Arial"/>
          <w:b w:val="0"/>
          <w:bCs w:val="0"/>
          <w:i w:val="0"/>
          <w:iCs w:val="0"/>
          <w:caps w:val="0"/>
          <w:smallCaps w:val="0"/>
          <w:noProof w:val="0"/>
          <w:color w:val="000000" w:themeColor="text1" w:themeTint="FF" w:themeShade="FF"/>
          <w:sz w:val="22"/>
          <w:szCs w:val="22"/>
          <w:lang w:val="en-GB"/>
        </w:rPr>
        <w:t>following data protection policies like GDPR in the UK and ensuring staff are trained on confidentiality and secure data handling</w:t>
      </w:r>
      <w:r w:rsidRPr="032E6D89" w:rsidR="697FBDE5">
        <w:rPr>
          <w:rFonts w:ascii="Arial" w:hAnsi="Arial" w:eastAsia="Arial" w:cs="Arial"/>
          <w:b w:val="0"/>
          <w:bCs w:val="0"/>
          <w:i w:val="0"/>
          <w:iCs w:val="0"/>
          <w:caps w:val="0"/>
          <w:smallCaps w:val="0"/>
          <w:noProof w:val="0"/>
          <w:color w:val="000000" w:themeColor="text1" w:themeTint="FF" w:themeShade="FF"/>
          <w:sz w:val="22"/>
          <w:szCs w:val="22"/>
          <w:lang w:val="en-GB"/>
        </w:rPr>
        <w: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ensure people's information is kept confidential and used appropriately. - Principle 1: </w:t>
      </w:r>
      <w:r w:rsidRPr="032E6D89" w:rsidR="29A58370">
        <w:rPr>
          <w:rFonts w:ascii="Arial" w:hAnsi="Arial" w:eastAsia="Arial" w:cs="Arial"/>
          <w:b w:val="0"/>
          <w:bCs w:val="0"/>
          <w:i w:val="0"/>
          <w:iCs w:val="0"/>
          <w:caps w:val="0"/>
          <w:smallCaps w:val="0"/>
          <w:noProof w:val="0"/>
          <w:color w:val="000000" w:themeColor="text1" w:themeTint="FF" w:themeShade="FF"/>
          <w:sz w:val="22"/>
          <w:szCs w:val="22"/>
          <w:lang w:val="en-GB"/>
        </w:rPr>
        <w:t xml:space="preserve">Confidential information. Used to provide services, ensure safety, and improve care, like checking medical history to give the right treatment.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Principle 2: </w:t>
      </w:r>
      <w:r w:rsidRPr="032E6D89" w:rsidR="10D38DD8">
        <w:rPr>
          <w:rFonts w:ascii="Arial" w:hAnsi="Arial" w:eastAsia="Arial" w:cs="Arial"/>
          <w:b w:val="0"/>
          <w:bCs w:val="0"/>
          <w:i w:val="0"/>
          <w:iCs w:val="0"/>
          <w:caps w:val="0"/>
          <w:smallCaps w:val="0"/>
          <w:noProof w:val="0"/>
          <w:color w:val="000000" w:themeColor="text1" w:themeTint="FF" w:themeShade="FF"/>
          <w:sz w:val="22"/>
          <w:szCs w:val="22"/>
          <w:lang w:val="en-GB"/>
        </w:rPr>
        <w:t>Only access files when needed for care or support, like sharing medication information with a new carer to ensure they are given the right medication.</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Principle 3:</w:t>
      </w:r>
      <w:r w:rsidRPr="032E6D89" w:rsidR="6183206F">
        <w:rPr>
          <w:rFonts w:ascii="Arial" w:hAnsi="Arial" w:eastAsia="Arial" w:cs="Arial"/>
          <w:b w:val="0"/>
          <w:bCs w:val="0"/>
          <w:i w:val="0"/>
          <w:iCs w:val="0"/>
          <w:caps w:val="0"/>
          <w:smallCaps w:val="0"/>
          <w:noProof w:val="0"/>
          <w:color w:val="000000" w:themeColor="text1" w:themeTint="FF" w:themeShade="FF"/>
          <w:sz w:val="22"/>
          <w:szCs w:val="22"/>
          <w:lang w:val="en-GB"/>
        </w:rPr>
        <w:t xml:space="preserve"> Only use</w:t>
      </w:r>
      <w:r w:rsidRPr="032E6D89" w:rsidR="20584040">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 needed to get the job done</w:t>
      </w:r>
      <w:r w:rsidRPr="032E6D89" w:rsidR="01B785C7">
        <w:rPr>
          <w:rFonts w:ascii="Arial" w:hAnsi="Arial" w:eastAsia="Arial" w:cs="Arial"/>
          <w:b w:val="0"/>
          <w:bCs w:val="0"/>
          <w:i w:val="0"/>
          <w:iCs w:val="0"/>
          <w:caps w:val="0"/>
          <w:smallCaps w:val="0"/>
          <w:noProof w:val="0"/>
          <w:color w:val="000000" w:themeColor="text1" w:themeTint="FF" w:themeShade="FF"/>
          <w:sz w:val="22"/>
          <w:szCs w:val="22"/>
          <w:lang w:val="en-GB"/>
        </w:rPr>
        <w:t>,</w:t>
      </w:r>
      <w:r w:rsidRPr="032E6D89" w:rsidR="20584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2E6D89" w:rsidR="34ED03DE">
        <w:rPr>
          <w:rFonts w:ascii="Arial" w:hAnsi="Arial" w:eastAsia="Arial" w:cs="Arial"/>
          <w:b w:val="0"/>
          <w:bCs w:val="0"/>
          <w:i w:val="0"/>
          <w:iCs w:val="0"/>
          <w:caps w:val="0"/>
          <w:smallCaps w:val="0"/>
          <w:noProof w:val="0"/>
          <w:color w:val="000000" w:themeColor="text1" w:themeTint="FF" w:themeShade="FF"/>
          <w:sz w:val="22"/>
          <w:szCs w:val="22"/>
          <w:lang w:val="en-GB"/>
        </w:rPr>
        <w:t>l</w:t>
      </w:r>
      <w:r w:rsidRPr="032E6D89" w:rsidR="20584040">
        <w:rPr>
          <w:rFonts w:ascii="Arial" w:hAnsi="Arial" w:eastAsia="Arial" w:cs="Arial"/>
          <w:b w:val="0"/>
          <w:bCs w:val="0"/>
          <w:i w:val="0"/>
          <w:iCs w:val="0"/>
          <w:caps w:val="0"/>
          <w:smallCaps w:val="0"/>
          <w:noProof w:val="0"/>
          <w:color w:val="000000" w:themeColor="text1" w:themeTint="FF" w:themeShade="FF"/>
          <w:sz w:val="22"/>
          <w:szCs w:val="22"/>
          <w:lang w:val="en-GB"/>
        </w:rPr>
        <w:t>ike just sharing relevant medication details.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Principle 4:</w:t>
      </w:r>
      <w:r w:rsidRPr="032E6D89" w:rsidR="4B2A6706">
        <w:rPr>
          <w:rFonts w:ascii="Arial" w:hAnsi="Arial" w:eastAsia="Arial" w:cs="Arial"/>
          <w:b w:val="0"/>
          <w:bCs w:val="0"/>
          <w:i w:val="0"/>
          <w:iCs w:val="0"/>
          <w:caps w:val="0"/>
          <w:smallCaps w:val="0"/>
          <w:noProof w:val="0"/>
          <w:color w:val="000000" w:themeColor="text1" w:themeTint="FF" w:themeShade="FF"/>
          <w:sz w:val="22"/>
          <w:szCs w:val="22"/>
          <w:lang w:val="en-GB"/>
        </w:rPr>
        <w:t xml:space="preserve"> Only share</w:t>
      </w:r>
      <w:r w:rsidRPr="032E6D89" w:rsidR="3DB5C8E9">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w:t>
      </w:r>
      <w:r w:rsidRPr="032E6D89" w:rsidR="4B2A6706">
        <w:rPr>
          <w:rFonts w:ascii="Arial" w:hAnsi="Arial" w:eastAsia="Arial" w:cs="Arial"/>
          <w:b w:val="0"/>
          <w:bCs w:val="0"/>
          <w:i w:val="0"/>
          <w:iCs w:val="0"/>
          <w:caps w:val="0"/>
          <w:smallCaps w:val="0"/>
          <w:noProof w:val="0"/>
          <w:color w:val="000000" w:themeColor="text1" w:themeTint="FF" w:themeShade="FF"/>
          <w:sz w:val="22"/>
          <w:szCs w:val="22"/>
          <w:lang w:val="en-GB"/>
        </w:rPr>
        <w:t xml:space="preserve"> with those who need it. For </w:t>
      </w:r>
      <w:r w:rsidRPr="032E6D89" w:rsidR="2E2CD8CA">
        <w:rPr>
          <w:rFonts w:ascii="Arial" w:hAnsi="Arial" w:eastAsia="Arial" w:cs="Arial"/>
          <w:b w:val="0"/>
          <w:bCs w:val="0"/>
          <w:i w:val="0"/>
          <w:iCs w:val="0"/>
          <w:caps w:val="0"/>
          <w:smallCaps w:val="0"/>
          <w:noProof w:val="0"/>
          <w:color w:val="000000" w:themeColor="text1" w:themeTint="FF" w:themeShade="FF"/>
          <w:sz w:val="22"/>
          <w:szCs w:val="22"/>
          <w:lang w:val="en-GB"/>
        </w:rPr>
        <w:t>care</w:t>
      </w:r>
      <w:r w:rsidRPr="032E6D89" w:rsidR="4B2A6706">
        <w:rPr>
          <w:rFonts w:ascii="Arial" w:hAnsi="Arial" w:eastAsia="Arial" w:cs="Arial"/>
          <w:b w:val="0"/>
          <w:bCs w:val="0"/>
          <w:i w:val="0"/>
          <w:iCs w:val="0"/>
          <w:caps w:val="0"/>
          <w:smallCaps w:val="0"/>
          <w:noProof w:val="0"/>
          <w:color w:val="000000" w:themeColor="text1" w:themeTint="FF" w:themeShade="FF"/>
          <w:sz w:val="22"/>
          <w:szCs w:val="22"/>
          <w:lang w:val="en-GB"/>
        </w:rPr>
        <w:t xml:space="preserve"> or support like a GP or carer involved in Mr</w:t>
      </w:r>
      <w:r w:rsidRPr="032E6D89" w:rsidR="0F41BAB4">
        <w:rPr>
          <w:rFonts w:ascii="Arial" w:hAnsi="Arial" w:eastAsia="Arial" w:cs="Arial"/>
          <w:b w:val="0"/>
          <w:bCs w:val="0"/>
          <w:i w:val="0"/>
          <w:iCs w:val="0"/>
          <w:caps w:val="0"/>
          <w:smallCaps w:val="0"/>
          <w:noProof w:val="0"/>
          <w:color w:val="000000" w:themeColor="text1" w:themeTint="FF" w:themeShade="FF"/>
          <w:sz w:val="22"/>
          <w:szCs w:val="22"/>
          <w:lang w:val="en-GB"/>
        </w:rPr>
        <w:t>.</w:t>
      </w:r>
      <w:r w:rsidRPr="032E6D89" w:rsidR="4B2A6706">
        <w:rPr>
          <w:rFonts w:ascii="Arial" w:hAnsi="Arial" w:eastAsia="Arial" w:cs="Arial"/>
          <w:b w:val="0"/>
          <w:bCs w:val="0"/>
          <w:i w:val="0"/>
          <w:iCs w:val="0"/>
          <w:caps w:val="0"/>
          <w:smallCaps w:val="0"/>
          <w:noProof w:val="0"/>
          <w:color w:val="000000" w:themeColor="text1" w:themeTint="FF" w:themeShade="FF"/>
          <w:sz w:val="22"/>
          <w:szCs w:val="22"/>
          <w:lang w:val="en-GB"/>
        </w:rPr>
        <w:t xml:space="preserve"> Ahmed's treatment.</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Principle 5: Everyone with access to confidential information should</w:t>
      </w:r>
      <w:r w:rsidRPr="032E6D89" w:rsidR="430209E1">
        <w:rPr>
          <w:rFonts w:ascii="Arial" w:hAnsi="Arial" w:eastAsia="Arial" w:cs="Arial"/>
          <w:b w:val="0"/>
          <w:bCs w:val="0"/>
          <w:i w:val="0"/>
          <w:iCs w:val="0"/>
          <w:caps w:val="0"/>
          <w:smallCaps w:val="0"/>
          <w:noProof w:val="0"/>
          <w:color w:val="000000" w:themeColor="text1" w:themeTint="FF" w:themeShade="FF"/>
          <w:sz w:val="22"/>
          <w:szCs w:val="22"/>
          <w:lang w:val="en-GB"/>
        </w:rPr>
        <w:t xml:space="preserve"> get proper training on data protection and confidentiality protocols to avoid any breaches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Principle 6: </w:t>
      </w:r>
      <w:r w:rsidRPr="032E6D89" w:rsidR="2FD76268">
        <w:rPr>
          <w:rFonts w:ascii="Arial" w:hAnsi="Arial" w:eastAsia="Arial" w:cs="Arial"/>
          <w:b w:val="0"/>
          <w:bCs w:val="0"/>
          <w:i w:val="0"/>
          <w:iCs w:val="0"/>
          <w:caps w:val="0"/>
          <w:smallCaps w:val="0"/>
          <w:noProof w:val="0"/>
          <w:color w:val="000000" w:themeColor="text1" w:themeTint="FF" w:themeShade="FF"/>
          <w:sz w:val="22"/>
          <w:szCs w:val="22"/>
          <w:lang w:val="en-GB"/>
        </w:rPr>
        <w:t>Follow the rules like the GDPR and data protection laws</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Principle 7: </w:t>
      </w:r>
      <w:r w:rsidRPr="032E6D89" w:rsidR="7FE74CAB">
        <w:rPr>
          <w:rFonts w:ascii="Arial" w:hAnsi="Arial" w:eastAsia="Arial" w:cs="Arial"/>
          <w:b w:val="0"/>
          <w:bCs w:val="0"/>
          <w:i w:val="0"/>
          <w:iCs w:val="0"/>
          <w:caps w:val="0"/>
          <w:smallCaps w:val="0"/>
          <w:noProof w:val="0"/>
          <w:color w:val="000000" w:themeColor="text1" w:themeTint="FF" w:themeShade="FF"/>
          <w:sz w:val="22"/>
          <w:szCs w:val="22"/>
          <w:lang w:val="en-GB"/>
        </w:rPr>
        <w:t>Sharing information can be just as important as keeping it private, especially if it helps someone's care or safety</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Principle 8: Inform patients and service users about how their confidential information is used. From: The Caldicott Principles - GOV.UK</w:t>
      </w:r>
    </w:p>
    <w:p xmlns:wp14="http://schemas.microsoft.com/office/word/2010/wordml" w:rsidP="032E6D89" wp14:paraId="752F56A3" wp14:textId="57505F21">
      <w:pPr>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Section 3; Collaborative Skills &amp; Record Keeping</w:t>
      </w:r>
    </w:p>
    <w:p xmlns:wp14="http://schemas.microsoft.com/office/word/2010/wordml" w:rsidP="032E6D89" wp14:paraId="4C696DEC" wp14:textId="61DA9150">
      <w:pPr>
        <w:spacing w:before="280" w:beforeAutospacing="off" w:after="81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Multiagency collaboration is very important, as they will be sharing documents.</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Everyone must be on the same page. This will reduce any errors and gaps in the care of Mr. Ahmed. Regular communications with Mr. Ahmed's family, Nurse, and physiotherapists are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very important</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This keeps everyone up to date, builds trust, and sorts out any issues much faster.</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Strategies to overcome any hurdles or challenges is to have regular meetings and checkups.</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Have simple communication. Be focused on the goals of Mr. Ahmed’s needs.</w:t>
      </w:r>
      <w:r w:rsidRPr="032E6D89" w:rsidR="012CDEE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032E6D89" w:rsidR="012CDEE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Challenges like missed appointments and medications can be a nightmare. Strategies to overcome this is to get organised, set reminders and make sure everyone is on the same page.</w:t>
      </w:r>
      <w:r w:rsidRPr="032E6D89" w:rsidR="2422112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032E6D89" wp14:paraId="68D020F9" wp14:textId="2612DA26">
      <w:pPr>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Conclusion</w:t>
      </w:r>
    </w:p>
    <w:p xmlns:wp14="http://schemas.microsoft.com/office/word/2010/wordml" w:rsidP="032E6D89" wp14:paraId="12DDD9BD" wp14:textId="2D2D9634">
      <w:pPr>
        <w:spacing w:before="280" w:beforeAutospacing="off" w:after="81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In Mr. Ahmed’s case, I have learned that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good communication</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is vital. This is the backbone of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good care</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It’d</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helped professionals understand his needs, sought out support faster, and ma</w:t>
      </w:r>
      <w:r w:rsidRPr="032E6D89" w:rsidR="64E27F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de</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sure </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he’s</w:t>
      </w:r>
      <w:r w:rsidRPr="032E6D89" w:rsidR="06F96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safe and cared for as his situation can deteriorate.</w:t>
      </w:r>
      <w:r w:rsidRPr="032E6D89" w:rsidR="030F7A6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032E6D89" w:rsidR="3DA404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summary, poor record</w:t>
      </w:r>
      <w:r w:rsidRPr="032E6D89" w:rsidR="5A82DC9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032E6D89" w:rsidR="3DA404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keeping poses at risk of missed appointments and medications. </w:t>
      </w:r>
      <w:r w:rsidRPr="032E6D89" w:rsidR="030F7A6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If there was </w:t>
      </w:r>
      <w:r w:rsidRPr="032E6D89" w:rsidR="030F7A68">
        <w:rPr>
          <w:rFonts w:ascii="Arial" w:hAnsi="Arial" w:eastAsia="Arial" w:cs="Arial"/>
          <w:b w:val="0"/>
          <w:bCs w:val="0"/>
          <w:i w:val="0"/>
          <w:iCs w:val="0"/>
          <w:caps w:val="0"/>
          <w:smallCaps w:val="0"/>
          <w:noProof w:val="0"/>
          <w:color w:val="000000" w:themeColor="text1" w:themeTint="FF" w:themeShade="FF"/>
          <w:sz w:val="22"/>
          <w:szCs w:val="22"/>
          <w:lang w:val="en-GB"/>
        </w:rPr>
        <w:t>better</w:t>
      </w:r>
      <w:r w:rsidRPr="032E6D89" w:rsidR="2B2D1F77">
        <w:rPr>
          <w:rFonts w:ascii="Arial" w:hAnsi="Arial" w:eastAsia="Arial" w:cs="Arial"/>
          <w:b w:val="0"/>
          <w:bCs w:val="0"/>
          <w:i w:val="0"/>
          <w:iCs w:val="0"/>
          <w:caps w:val="0"/>
          <w:smallCaps w:val="0"/>
          <w:noProof w:val="0"/>
          <w:color w:val="000000" w:themeColor="text1" w:themeTint="FF" w:themeShade="FF"/>
          <w:sz w:val="22"/>
          <w:szCs w:val="22"/>
          <w:lang w:val="en-GB"/>
        </w:rPr>
        <w:t xml:space="preserve"> communication between the care team and family members</w:t>
      </w:r>
      <w:r w:rsidRPr="032E6D89" w:rsidR="02AF634E">
        <w:rPr>
          <w:rFonts w:ascii="Arial" w:hAnsi="Arial" w:eastAsia="Arial" w:cs="Arial"/>
          <w:b w:val="0"/>
          <w:bCs w:val="0"/>
          <w:i w:val="0"/>
          <w:iCs w:val="0"/>
          <w:caps w:val="0"/>
          <w:smallCaps w:val="0"/>
          <w:noProof w:val="0"/>
          <w:color w:val="000000" w:themeColor="text1" w:themeTint="FF" w:themeShade="FF"/>
          <w:sz w:val="22"/>
          <w:szCs w:val="22"/>
          <w:lang w:val="en-GB"/>
        </w:rPr>
        <w:t xml:space="preserve"> a home visit would not have been missed.</w:t>
      </w:r>
      <w:r w:rsidRPr="032E6D89" w:rsidR="20206A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2E6D89" w:rsidR="7136E072">
        <w:rPr>
          <w:rFonts w:ascii="Arial" w:hAnsi="Arial" w:eastAsia="Arial" w:cs="Arial"/>
          <w:b w:val="0"/>
          <w:bCs w:val="0"/>
          <w:i w:val="0"/>
          <w:iCs w:val="0"/>
          <w:caps w:val="0"/>
          <w:smallCaps w:val="0"/>
          <w:noProof w:val="0"/>
          <w:color w:val="000000" w:themeColor="text1" w:themeTint="FF" w:themeShade="FF"/>
          <w:sz w:val="22"/>
          <w:szCs w:val="22"/>
          <w:lang w:val="en-GB"/>
        </w:rPr>
        <w:t>In this case, we have learne</w:t>
      </w:r>
      <w:r w:rsidRPr="032E6D89" w:rsidR="4B44F685">
        <w:rPr>
          <w:rFonts w:ascii="Arial" w:hAnsi="Arial" w:eastAsia="Arial" w:cs="Arial"/>
          <w:b w:val="0"/>
          <w:bCs w:val="0"/>
          <w:i w:val="0"/>
          <w:iCs w:val="0"/>
          <w:caps w:val="0"/>
          <w:smallCaps w:val="0"/>
          <w:noProof w:val="0"/>
          <w:color w:val="000000" w:themeColor="text1" w:themeTint="FF" w:themeShade="FF"/>
          <w:sz w:val="22"/>
          <w:szCs w:val="22"/>
          <w:lang w:val="en-GB"/>
        </w:rPr>
        <w:t>d g</w:t>
      </w:r>
      <w:r w:rsidRPr="032E6D89" w:rsidR="7136E072">
        <w:rPr>
          <w:rFonts w:ascii="Arial" w:hAnsi="Arial" w:eastAsia="Arial" w:cs="Arial"/>
          <w:b w:val="0"/>
          <w:bCs w:val="0"/>
          <w:i w:val="0"/>
          <w:iCs w:val="0"/>
          <w:caps w:val="0"/>
          <w:smallCaps w:val="0"/>
          <w:noProof w:val="0"/>
          <w:color w:val="000000" w:themeColor="text1" w:themeTint="FF" w:themeShade="FF"/>
          <w:sz w:val="22"/>
          <w:szCs w:val="22"/>
          <w:lang w:val="en-GB"/>
        </w:rPr>
        <w:t>etting</w:t>
      </w:r>
      <w:r w:rsidRPr="032E6D89" w:rsidR="7136E072">
        <w:rPr>
          <w:rFonts w:ascii="Arial" w:hAnsi="Arial" w:eastAsia="Arial" w:cs="Arial"/>
          <w:b w:val="0"/>
          <w:bCs w:val="0"/>
          <w:i w:val="0"/>
          <w:iCs w:val="0"/>
          <w:caps w:val="0"/>
          <w:smallCaps w:val="0"/>
          <w:noProof w:val="0"/>
          <w:color w:val="000000" w:themeColor="text1" w:themeTint="FF" w:themeShade="FF"/>
          <w:sz w:val="22"/>
          <w:szCs w:val="22"/>
          <w:lang w:val="en-GB"/>
        </w:rPr>
        <w:t xml:space="preserve"> Mr. A</w:t>
      </w:r>
      <w:r w:rsidRPr="032E6D89" w:rsidR="7ECDABDE">
        <w:rPr>
          <w:rFonts w:ascii="Arial" w:hAnsi="Arial" w:eastAsia="Arial" w:cs="Arial"/>
          <w:b w:val="0"/>
          <w:bCs w:val="0"/>
          <w:i w:val="0"/>
          <w:iCs w:val="0"/>
          <w:caps w:val="0"/>
          <w:smallCaps w:val="0"/>
          <w:noProof w:val="0"/>
          <w:color w:val="000000" w:themeColor="text1" w:themeTint="FF" w:themeShade="FF"/>
          <w:sz w:val="22"/>
          <w:szCs w:val="22"/>
          <w:lang w:val="en-GB"/>
        </w:rPr>
        <w:t>h</w:t>
      </w:r>
      <w:r w:rsidRPr="032E6D89" w:rsidR="7136E072">
        <w:rPr>
          <w:rFonts w:ascii="Arial" w:hAnsi="Arial" w:eastAsia="Arial" w:cs="Arial"/>
          <w:b w:val="0"/>
          <w:bCs w:val="0"/>
          <w:i w:val="0"/>
          <w:iCs w:val="0"/>
          <w:caps w:val="0"/>
          <w:smallCaps w:val="0"/>
          <w:noProof w:val="0"/>
          <w:color w:val="000000" w:themeColor="text1" w:themeTint="FF" w:themeShade="FF"/>
          <w:sz w:val="22"/>
          <w:szCs w:val="22"/>
          <w:lang w:val="en-GB"/>
        </w:rPr>
        <w:t>m</w:t>
      </w:r>
      <w:r w:rsidRPr="032E6D89" w:rsidR="5AE599A5">
        <w:rPr>
          <w:rFonts w:ascii="Arial" w:hAnsi="Arial" w:eastAsia="Arial" w:cs="Arial"/>
          <w:b w:val="0"/>
          <w:bCs w:val="0"/>
          <w:i w:val="0"/>
          <w:iCs w:val="0"/>
          <w:caps w:val="0"/>
          <w:smallCaps w:val="0"/>
          <w:noProof w:val="0"/>
          <w:color w:val="000000" w:themeColor="text1" w:themeTint="FF" w:themeShade="FF"/>
          <w:sz w:val="22"/>
          <w:szCs w:val="22"/>
          <w:lang w:val="en-GB"/>
        </w:rPr>
        <w:t>ed</w:t>
      </w:r>
      <w:r w:rsidRPr="032E6D89" w:rsidR="7136E072">
        <w:rPr>
          <w:rFonts w:ascii="Arial" w:hAnsi="Arial" w:eastAsia="Arial" w:cs="Arial"/>
          <w:b w:val="0"/>
          <w:bCs w:val="0"/>
          <w:i w:val="0"/>
          <w:iCs w:val="0"/>
          <w:caps w:val="0"/>
          <w:smallCaps w:val="0"/>
          <w:noProof w:val="0"/>
          <w:color w:val="000000" w:themeColor="text1" w:themeTint="FF" w:themeShade="FF"/>
          <w:sz w:val="22"/>
          <w:szCs w:val="22"/>
          <w:lang w:val="en-GB"/>
        </w:rPr>
        <w:t xml:space="preserve"> the right treatment after his stroke will help him recover and get</w:t>
      </w:r>
      <w:r w:rsidRPr="032E6D89" w:rsidR="7FB2E3A4">
        <w:rPr>
          <w:rFonts w:ascii="Arial" w:hAnsi="Arial" w:eastAsia="Arial" w:cs="Arial"/>
          <w:b w:val="0"/>
          <w:bCs w:val="0"/>
          <w:i w:val="0"/>
          <w:iCs w:val="0"/>
          <w:caps w:val="0"/>
          <w:smallCaps w:val="0"/>
          <w:noProof w:val="0"/>
          <w:color w:val="000000" w:themeColor="text1" w:themeTint="FF" w:themeShade="FF"/>
          <w:sz w:val="22"/>
          <w:szCs w:val="22"/>
          <w:lang w:val="en-GB"/>
        </w:rPr>
        <w:t xml:space="preserve"> better sooner.</w:t>
      </w:r>
      <w:r w:rsidRPr="032E6D89" w:rsidR="6290142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2E6D89" w:rsidR="1FF35188">
        <w:rPr>
          <w:rFonts w:ascii="Arial" w:hAnsi="Arial" w:eastAsia="Arial" w:cs="Arial"/>
          <w:b w:val="0"/>
          <w:bCs w:val="0"/>
          <w:i w:val="0"/>
          <w:iCs w:val="0"/>
          <w:caps w:val="0"/>
          <w:smallCaps w:val="0"/>
          <w:noProof w:val="0"/>
          <w:color w:val="000000" w:themeColor="text1" w:themeTint="FF" w:themeShade="FF"/>
          <w:sz w:val="22"/>
          <w:szCs w:val="22"/>
          <w:lang w:val="en-GB"/>
        </w:rPr>
        <w:t>In Mr. Ahmeds case, strong administration skills would mean keeping track of his appointments, medications, and therapy sessions. It will help ensure everything runs smoothly and he gets the care and he gets the care he needs.</w:t>
      </w:r>
    </w:p>
    <w:p xmlns:wp14="http://schemas.microsoft.com/office/word/2010/wordml" w:rsidP="032E6D89" wp14:paraId="2370BFEA" wp14:textId="47BF0914">
      <w:pPr>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32E6D89" wp14:paraId="6F5CC4CF" wp14:textId="01211C77">
      <w:pPr>
        <w:shd w:val="clear" w:color="auto" w:fill="FFFFFF" w:themeFill="background1"/>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32E6D89" w:rsidR="06F96B23">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References</w:t>
      </w:r>
    </w:p>
    <w:p xmlns:wp14="http://schemas.microsoft.com/office/word/2010/wordml" w:rsidP="032E6D89" wp14:paraId="62D7C0D3" wp14:textId="6C017C2D">
      <w:pPr>
        <w:shd w:val="clear" w:color="auto" w:fill="FFFFFF" w:themeFill="background1"/>
        <w:spacing w:before="280" w:beforeAutospacing="off" w:after="810" w:afterAutospacing="off" w:line="360" w:lineRule="auto"/>
        <w:jc w:val="left"/>
        <w:rPr>
          <w:rFonts w:ascii="Arial" w:hAnsi="Arial" w:eastAsia="Arial" w:cs="Arial"/>
          <w:b w:val="0"/>
          <w:bCs w:val="0"/>
          <w:i w:val="0"/>
          <w:iCs w:val="0"/>
          <w:caps w:val="0"/>
          <w:smallCaps w:val="0"/>
          <w:noProof w:val="0"/>
          <w:color w:val="2C3E50"/>
          <w:sz w:val="22"/>
          <w:szCs w:val="22"/>
          <w:lang w:val="en-US"/>
        </w:rPr>
      </w:pPr>
      <w:r w:rsidRPr="032E6D89" w:rsidR="06F96B23">
        <w:rPr>
          <w:rFonts w:ascii="Arial" w:hAnsi="Arial" w:eastAsia="Arial" w:cs="Arial"/>
          <w:b w:val="0"/>
          <w:bCs w:val="0"/>
          <w:i w:val="0"/>
          <w:iCs w:val="0"/>
          <w:caps w:val="0"/>
          <w:smallCaps w:val="0"/>
          <w:noProof w:val="0"/>
          <w:color w:val="2C3E50"/>
          <w:sz w:val="22"/>
          <w:szCs w:val="22"/>
          <w:lang w:val="en-GB"/>
        </w:rPr>
        <w:t xml:space="preserve">Lee, E. (2021). </w:t>
      </w:r>
      <w:r w:rsidRPr="032E6D89" w:rsidR="06F96B23">
        <w:rPr>
          <w:rFonts w:ascii="Arial" w:hAnsi="Arial" w:eastAsia="Arial" w:cs="Arial"/>
          <w:b w:val="0"/>
          <w:bCs w:val="0"/>
          <w:i w:val="1"/>
          <w:iCs w:val="1"/>
          <w:caps w:val="0"/>
          <w:smallCaps w:val="0"/>
          <w:noProof w:val="0"/>
          <w:color w:val="2C3E50"/>
          <w:sz w:val="22"/>
          <w:szCs w:val="22"/>
          <w:lang w:val="en-GB"/>
        </w:rPr>
        <w:t>Effective Communication in Health and Social Care</w:t>
      </w:r>
      <w:r w:rsidRPr="032E6D89" w:rsidR="06F96B23">
        <w:rPr>
          <w:rFonts w:ascii="Arial" w:hAnsi="Arial" w:eastAsia="Arial" w:cs="Arial"/>
          <w:b w:val="0"/>
          <w:bCs w:val="0"/>
          <w:i w:val="0"/>
          <w:iCs w:val="0"/>
          <w:caps w:val="0"/>
          <w:smallCaps w:val="0"/>
          <w:noProof w:val="0"/>
          <w:color w:val="2C3E50"/>
          <w:sz w:val="22"/>
          <w:szCs w:val="22"/>
          <w:lang w:val="en-GB"/>
        </w:rPr>
        <w:t xml:space="preserve">. [online] CPD Online College. Available at: </w:t>
      </w:r>
      <w:hyperlink r:id="Rf2cb362e76f84464">
        <w:r w:rsidRPr="032E6D89" w:rsidR="06F96B23">
          <w:rPr>
            <w:rStyle w:val="Hyperlink"/>
            <w:rFonts w:ascii="Arial" w:hAnsi="Arial" w:eastAsia="Arial" w:cs="Arial"/>
            <w:b w:val="0"/>
            <w:bCs w:val="0"/>
            <w:i w:val="0"/>
            <w:iCs w:val="0"/>
            <w:caps w:val="0"/>
            <w:smallCaps w:val="0"/>
            <w:strike w:val="0"/>
            <w:dstrike w:val="0"/>
            <w:noProof w:val="0"/>
            <w:sz w:val="22"/>
            <w:szCs w:val="22"/>
            <w:lang w:val="en-GB"/>
          </w:rPr>
          <w:t>https://cpdonline.co.uk/knowledge-base/care/effective-communication/</w:t>
        </w:r>
      </w:hyperlink>
      <w:r w:rsidRPr="032E6D89" w:rsidR="06F96B23">
        <w:rPr>
          <w:rFonts w:ascii="Arial" w:hAnsi="Arial" w:eastAsia="Arial" w:cs="Arial"/>
          <w:b w:val="0"/>
          <w:bCs w:val="0"/>
          <w:i w:val="0"/>
          <w:iCs w:val="0"/>
          <w:caps w:val="0"/>
          <w:smallCaps w:val="0"/>
          <w:noProof w:val="0"/>
          <w:color w:val="2C3E50"/>
          <w:sz w:val="22"/>
          <w:szCs w:val="22"/>
          <w:lang w:val="en-GB"/>
        </w:rPr>
        <w:t>.</w:t>
      </w:r>
    </w:p>
    <w:p xmlns:wp14="http://schemas.microsoft.com/office/word/2010/wordml" w:rsidP="032E6D89" wp14:paraId="734C6863" wp14:textId="1EF4E126">
      <w:pPr>
        <w:shd w:val="clear" w:color="auto" w:fill="FFFFFF" w:themeFill="background1"/>
        <w:spacing w:before="280" w:beforeAutospacing="off" w:after="810" w:afterAutospacing="off" w:line="360" w:lineRule="auto"/>
        <w:jc w:val="left"/>
        <w:rPr>
          <w:rFonts w:ascii="Calibri" w:hAnsi="Calibri" w:eastAsia="Calibri" w:cs="Calibri"/>
          <w:b w:val="0"/>
          <w:bCs w:val="0"/>
          <w:i w:val="0"/>
          <w:iCs w:val="0"/>
          <w:caps w:val="0"/>
          <w:smallCaps w:val="0"/>
          <w:noProof w:val="0"/>
          <w:color w:val="2C3E50"/>
          <w:sz w:val="22"/>
          <w:szCs w:val="22"/>
          <w:lang w:val="en-US"/>
        </w:rPr>
      </w:pPr>
      <w:r w:rsidRPr="032E6D89" w:rsidR="06F96B23">
        <w:rPr>
          <w:rFonts w:ascii="Calibri" w:hAnsi="Calibri" w:eastAsia="Calibri" w:cs="Calibri"/>
          <w:b w:val="0"/>
          <w:bCs w:val="0"/>
          <w:i w:val="0"/>
          <w:iCs w:val="0"/>
          <w:caps w:val="0"/>
          <w:smallCaps w:val="0"/>
          <w:noProof w:val="0"/>
          <w:color w:val="2C3E50"/>
          <w:sz w:val="22"/>
          <w:szCs w:val="22"/>
          <w:lang w:val="en-GB"/>
        </w:rPr>
        <w:t xml:space="preserve">Bing. (2026). </w:t>
      </w:r>
      <w:r w:rsidRPr="032E6D89" w:rsidR="06F96B23">
        <w:rPr>
          <w:rFonts w:ascii="Calibri" w:hAnsi="Calibri" w:eastAsia="Calibri" w:cs="Calibri"/>
          <w:b w:val="0"/>
          <w:bCs w:val="0"/>
          <w:i w:val="1"/>
          <w:iCs w:val="1"/>
          <w:caps w:val="0"/>
          <w:smallCaps w:val="0"/>
          <w:noProof w:val="0"/>
          <w:color w:val="2C3E50"/>
          <w:sz w:val="22"/>
          <w:szCs w:val="22"/>
          <w:lang w:val="en-GB"/>
        </w:rPr>
        <w:t>Equality Act 2010, Key Concepts – Chapter 1 Protected Characteristics, The protected Characteristic, Age, Disability, Gender Reassignment, Marriage and Civil partnership, Race, Religion or Belief, Sex, Sexual Orientation - Bing</w:t>
      </w:r>
      <w:r w:rsidRPr="032E6D89" w:rsidR="06F96B23">
        <w:rPr>
          <w:rFonts w:ascii="Calibri" w:hAnsi="Calibri" w:eastAsia="Calibri" w:cs="Calibri"/>
          <w:b w:val="0"/>
          <w:bCs w:val="0"/>
          <w:i w:val="0"/>
          <w:iCs w:val="0"/>
          <w:caps w:val="0"/>
          <w:smallCaps w:val="0"/>
          <w:noProof w:val="0"/>
          <w:color w:val="2C3E50"/>
          <w:sz w:val="22"/>
          <w:szCs w:val="22"/>
          <w:lang w:val="en-GB"/>
        </w:rPr>
        <w:t xml:space="preserve">. [online] Available at: </w:t>
      </w:r>
      <w:hyperlink r:id="Ra6aa581a68b84868">
        <w:r w:rsidRPr="032E6D89" w:rsidR="06F96B23">
          <w:rPr>
            <w:rStyle w:val="Hyperlink"/>
            <w:rFonts w:ascii="Calibri" w:hAnsi="Calibri" w:eastAsia="Calibri" w:cs="Calibri"/>
            <w:b w:val="0"/>
            <w:bCs w:val="0"/>
            <w:i w:val="0"/>
            <w:iCs w:val="0"/>
            <w:caps w:val="0"/>
            <w:smallCaps w:val="0"/>
            <w:noProof w:val="0"/>
            <w:sz w:val="22"/>
            <w:szCs w:val="22"/>
            <w:lang w:val="en-GB"/>
          </w:rPr>
          <w:t>https://www.bing.com/search?pglt=41&amp;q=Equality+Act+2010%2C+Key+Concepts+%E2%80%93+Chapter+1+Protected+Characteristics%2C+The+protected+Characteristic%2C+Age%2C+Disability%2C+Gender+Reassignment%2C+Marriage+and+Civil+partnership%2C+Race%2C+Religion+or+Belief%2C+Sex%2C+Sexual+Orientation</w:t>
        </w:r>
      </w:hyperlink>
      <w:r w:rsidRPr="032E6D89" w:rsidR="06F96B23">
        <w:rPr>
          <w:rFonts w:ascii="Calibri" w:hAnsi="Calibri" w:eastAsia="Calibri" w:cs="Calibri"/>
          <w:b w:val="0"/>
          <w:bCs w:val="0"/>
          <w:i w:val="0"/>
          <w:iCs w:val="0"/>
          <w:caps w:val="0"/>
          <w:smallCaps w:val="0"/>
          <w:noProof w:val="0"/>
          <w:color w:val="2C3E50"/>
          <w:sz w:val="22"/>
          <w:szCs w:val="22"/>
          <w:lang w:val="en-GB"/>
        </w:rPr>
        <w:t xml:space="preserve"> [Accessed 26 Mar. 2026].</w:t>
      </w:r>
    </w:p>
    <w:p xmlns:wp14="http://schemas.microsoft.com/office/word/2010/wordml" w:rsidP="032E6D89" wp14:paraId="3B07FD30" wp14:textId="37849BDB">
      <w:pPr>
        <w:shd w:val="clear" w:color="auto" w:fill="FFFFFF" w:themeFill="background1"/>
        <w:spacing w:before="280" w:beforeAutospacing="off" w:after="8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Barriers to communication video (8th September 2022).</w:t>
      </w:r>
      <w:r w:rsidRPr="032E6D89" w:rsidR="06F96B23">
        <w:rPr>
          <w:rFonts w:ascii="Arial" w:hAnsi="Arial" w:eastAsia="Arial" w:cs="Arial"/>
          <w:b w:val="0"/>
          <w:bCs w:val="0"/>
          <w:i w:val="0"/>
          <w:iCs w:val="0"/>
          <w:caps w:val="0"/>
          <w:smallCaps w:val="0"/>
          <w:noProof w:val="0"/>
          <w:color w:val="2C3E50"/>
          <w:sz w:val="22"/>
          <w:szCs w:val="22"/>
          <w:lang w:val="en-GB"/>
        </w:rPr>
        <w:t xml:space="preserve"> (2017). </w:t>
      </w:r>
      <w:r w:rsidRPr="032E6D89" w:rsidR="06F96B23">
        <w:rPr>
          <w:rFonts w:ascii="Arial" w:hAnsi="Arial" w:eastAsia="Arial" w:cs="Arial"/>
          <w:b w:val="0"/>
          <w:bCs w:val="0"/>
          <w:i w:val="1"/>
          <w:iCs w:val="1"/>
          <w:caps w:val="0"/>
          <w:smallCaps w:val="0"/>
          <w:noProof w:val="0"/>
          <w:color w:val="2C3E50"/>
          <w:sz w:val="22"/>
          <w:szCs w:val="22"/>
          <w:lang w:val="en-GB"/>
        </w:rPr>
        <w:t>10 Barriers to Effective Communication</w:t>
      </w:r>
      <w:r w:rsidRPr="032E6D89" w:rsidR="06F96B23">
        <w:rPr>
          <w:rFonts w:ascii="Arial" w:hAnsi="Arial" w:eastAsia="Arial" w:cs="Arial"/>
          <w:b w:val="0"/>
          <w:bCs w:val="0"/>
          <w:i w:val="0"/>
          <w:iCs w:val="0"/>
          <w:caps w:val="0"/>
          <w:smallCaps w:val="0"/>
          <w:noProof w:val="0"/>
          <w:color w:val="2C3E50"/>
          <w:sz w:val="22"/>
          <w:szCs w:val="22"/>
          <w:lang w:val="en-GB"/>
        </w:rPr>
        <w:t xml:space="preserve">. </w:t>
      </w:r>
      <w:r w:rsidRPr="032E6D89" w:rsidR="06F96B23">
        <w:rPr>
          <w:rFonts w:ascii="Arial" w:hAnsi="Arial" w:eastAsia="Arial" w:cs="Arial"/>
          <w:b w:val="0"/>
          <w:bCs w:val="0"/>
          <w:i w:val="1"/>
          <w:iCs w:val="1"/>
          <w:caps w:val="0"/>
          <w:smallCaps w:val="0"/>
          <w:noProof w:val="0"/>
          <w:color w:val="2C3E50"/>
          <w:sz w:val="22"/>
          <w:szCs w:val="22"/>
          <w:lang w:val="en-GB"/>
        </w:rPr>
        <w:t>YouTube</w:t>
      </w:r>
      <w:r w:rsidRPr="032E6D89" w:rsidR="06F96B23">
        <w:rPr>
          <w:rFonts w:ascii="Arial" w:hAnsi="Arial" w:eastAsia="Arial" w:cs="Arial"/>
          <w:b w:val="0"/>
          <w:bCs w:val="0"/>
          <w:i w:val="0"/>
          <w:iCs w:val="0"/>
          <w:caps w:val="0"/>
          <w:smallCaps w:val="0"/>
          <w:noProof w:val="0"/>
          <w:color w:val="2C3E50"/>
          <w:sz w:val="22"/>
          <w:szCs w:val="22"/>
          <w:lang w:val="en-GB"/>
        </w:rPr>
        <w:t xml:space="preserve">. Available at: </w:t>
      </w:r>
      <w:hyperlink r:id="R2d8ca08973af425d">
        <w:r w:rsidRPr="032E6D89" w:rsidR="06F96B23">
          <w:rPr>
            <w:rStyle w:val="Hyperlink"/>
            <w:rFonts w:ascii="Arial" w:hAnsi="Arial" w:eastAsia="Arial" w:cs="Arial"/>
            <w:b w:val="0"/>
            <w:bCs w:val="0"/>
            <w:i w:val="0"/>
            <w:iCs w:val="0"/>
            <w:caps w:val="0"/>
            <w:smallCaps w:val="0"/>
            <w:strike w:val="0"/>
            <w:dstrike w:val="0"/>
            <w:noProof w:val="0"/>
            <w:sz w:val="22"/>
            <w:szCs w:val="22"/>
            <w:lang w:val="en-GB"/>
          </w:rPr>
          <w:t>https://www.youtube.com/watch?v=f5Tao6KHV5w</w:t>
        </w:r>
      </w:hyperlink>
      <w:r w:rsidRPr="032E6D89" w:rsidR="06F96B23">
        <w:rPr>
          <w:rFonts w:ascii="Arial" w:hAnsi="Arial" w:eastAsia="Arial" w:cs="Arial"/>
          <w:b w:val="0"/>
          <w:bCs w:val="0"/>
          <w:i w:val="0"/>
          <w:iCs w:val="0"/>
          <w:caps w:val="0"/>
          <w:smallCaps w:val="0"/>
          <w:noProof w:val="0"/>
          <w:color w:val="2C3E50"/>
          <w:sz w:val="22"/>
          <w:szCs w:val="22"/>
          <w:lang w:val="en-GB"/>
        </w:rPr>
        <w:t xml:space="preserve">.     </w:t>
      </w: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10 Barriers to Effective Communication, [video], Available at: </w:t>
      </w:r>
      <w:hyperlink r:id="Rc12398ca0c734113">
        <w:r w:rsidRPr="032E6D89" w:rsidR="06F96B23">
          <w:rPr>
            <w:rStyle w:val="Hyperlink"/>
            <w:rFonts w:ascii="Arial" w:hAnsi="Arial" w:eastAsia="Arial" w:cs="Arial"/>
            <w:b w:val="0"/>
            <w:bCs w:val="0"/>
            <w:i w:val="0"/>
            <w:iCs w:val="0"/>
            <w:caps w:val="0"/>
            <w:smallCaps w:val="0"/>
            <w:noProof w:val="0"/>
            <w:sz w:val="22"/>
            <w:szCs w:val="22"/>
            <w:lang w:val="en-GB"/>
          </w:rPr>
          <w:t>https://www.youtube.com/watch?v=f5Tao6KHV5w</w:t>
        </w:r>
      </w:hyperlink>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14th May 2020).</w:t>
      </w:r>
    </w:p>
    <w:p xmlns:wp14="http://schemas.microsoft.com/office/word/2010/wordml" w:rsidP="032E6D89" wp14:paraId="3496907F" wp14:textId="4668C474">
      <w:pPr>
        <w:spacing w:line="360" w:lineRule="auto"/>
        <w:jc w:val="left"/>
        <w:rPr>
          <w:rFonts w:ascii="Arial" w:hAnsi="Arial" w:eastAsia="Arial" w:cs="Arial"/>
          <w:b w:val="0"/>
          <w:bCs w:val="0"/>
          <w:i w:val="0"/>
          <w:iCs w:val="0"/>
          <w:caps w:val="0"/>
          <w:smallCaps w:val="0"/>
          <w:noProof w:val="0"/>
          <w:color w:val="2C3E50"/>
          <w:sz w:val="22"/>
          <w:szCs w:val="22"/>
          <w:lang w:val="en-US"/>
        </w:rPr>
      </w:pPr>
      <w:r w:rsidRPr="032E6D89" w:rsidR="06F96B23">
        <w:rPr>
          <w:rFonts w:ascii="Arial" w:hAnsi="Arial" w:eastAsia="Arial" w:cs="Arial"/>
          <w:b w:val="0"/>
          <w:bCs w:val="0"/>
          <w:i w:val="0"/>
          <w:iCs w:val="0"/>
          <w:caps w:val="0"/>
          <w:smallCaps w:val="0"/>
          <w:noProof w:val="0"/>
          <w:color w:val="2C3E50"/>
          <w:sz w:val="22"/>
          <w:szCs w:val="22"/>
          <w:lang w:val="en-GB"/>
        </w:rPr>
        <w:t xml:space="preserve">GOV.UK (2010). </w:t>
      </w:r>
      <w:r w:rsidRPr="032E6D89" w:rsidR="06F96B23">
        <w:rPr>
          <w:rFonts w:ascii="Arial" w:hAnsi="Arial" w:eastAsia="Arial" w:cs="Arial"/>
          <w:b w:val="0"/>
          <w:bCs w:val="0"/>
          <w:i w:val="1"/>
          <w:iCs w:val="1"/>
          <w:caps w:val="0"/>
          <w:smallCaps w:val="0"/>
          <w:noProof w:val="0"/>
          <w:color w:val="2C3E50"/>
          <w:sz w:val="22"/>
          <w:szCs w:val="22"/>
          <w:lang w:val="en-GB"/>
        </w:rPr>
        <w:t>Equality Act 2010</w:t>
      </w:r>
      <w:r w:rsidRPr="032E6D89" w:rsidR="06F96B23">
        <w:rPr>
          <w:rFonts w:ascii="Arial" w:hAnsi="Arial" w:eastAsia="Arial" w:cs="Arial"/>
          <w:b w:val="0"/>
          <w:bCs w:val="0"/>
          <w:i w:val="0"/>
          <w:iCs w:val="0"/>
          <w:caps w:val="0"/>
          <w:smallCaps w:val="0"/>
          <w:noProof w:val="0"/>
          <w:color w:val="2C3E50"/>
          <w:sz w:val="22"/>
          <w:szCs w:val="22"/>
          <w:lang w:val="en-GB"/>
        </w:rPr>
        <w:t xml:space="preserve">. [online] Legislation.gov.uk. Available at: </w:t>
      </w:r>
      <w:hyperlink r:id="Re70664ec5dcb426e">
        <w:r w:rsidRPr="032E6D89" w:rsidR="06F96B23">
          <w:rPr>
            <w:rStyle w:val="Hyperlink"/>
            <w:rFonts w:ascii="Arial" w:hAnsi="Arial" w:eastAsia="Arial" w:cs="Arial"/>
            <w:b w:val="0"/>
            <w:bCs w:val="0"/>
            <w:i w:val="0"/>
            <w:iCs w:val="0"/>
            <w:caps w:val="0"/>
            <w:smallCaps w:val="0"/>
            <w:strike w:val="0"/>
            <w:dstrike w:val="0"/>
            <w:noProof w:val="0"/>
            <w:sz w:val="22"/>
            <w:szCs w:val="22"/>
            <w:lang w:val="en-GB"/>
          </w:rPr>
          <w:t>https://www.legislation.gov.uk/ukpga/2010/15/contents</w:t>
        </w:r>
      </w:hyperlink>
      <w:r w:rsidRPr="032E6D89" w:rsidR="06F96B23">
        <w:rPr>
          <w:rFonts w:ascii="Arial" w:hAnsi="Arial" w:eastAsia="Arial" w:cs="Arial"/>
          <w:b w:val="0"/>
          <w:bCs w:val="0"/>
          <w:i w:val="0"/>
          <w:iCs w:val="0"/>
          <w:caps w:val="0"/>
          <w:smallCaps w:val="0"/>
          <w:noProof w:val="0"/>
          <w:color w:val="2C3E50"/>
          <w:sz w:val="22"/>
          <w:szCs w:val="22"/>
          <w:lang w:val="en-GB"/>
        </w:rPr>
        <w:t>.</w:t>
      </w:r>
    </w:p>
    <w:p xmlns:wp14="http://schemas.microsoft.com/office/word/2010/wordml" w:rsidP="032E6D89" wp14:paraId="2E9CA464" wp14:textId="7D7061FF">
      <w:pPr>
        <w:pStyle w:val="Normal"/>
        <w:spacing w:line="360" w:lineRule="auto"/>
        <w:jc w:val="left"/>
        <w:rPr>
          <w:rFonts w:ascii="Arial" w:hAnsi="Arial" w:eastAsia="Arial" w:cs="Arial"/>
          <w:b w:val="0"/>
          <w:bCs w:val="0"/>
          <w:i w:val="0"/>
          <w:iCs w:val="0"/>
          <w:caps w:val="0"/>
          <w:smallCaps w:val="0"/>
          <w:noProof w:val="0"/>
          <w:color w:val="2C3E50"/>
          <w:sz w:val="22"/>
          <w:szCs w:val="22"/>
          <w:lang w:val="en-US"/>
        </w:rPr>
      </w:pPr>
    </w:p>
    <w:p xmlns:wp14="http://schemas.microsoft.com/office/word/2010/wordml" w:rsidP="032E6D89" wp14:paraId="40C94933" wp14:textId="6239252E">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Burton-Hughes, L. (2017) What are the 6 Principles of the Care Act 2014? Principles of the Care Act 2014 | Safeguarding Information for Caregivers (highspeedtraining.co.uk) 2nd November 2022]</w:t>
      </w:r>
    </w:p>
    <w:p xmlns:wp14="http://schemas.microsoft.com/office/word/2010/wordml" w:rsidP="032E6D89" wp14:paraId="3E07BCF5" wp14:textId="1522F80C">
      <w:pPr>
        <w:spacing w:line="360" w:lineRule="auto"/>
        <w:jc w:val="left"/>
        <w:rPr>
          <w:rFonts w:ascii="Arial" w:hAnsi="Arial" w:eastAsia="Arial" w:cs="Arial"/>
          <w:b w:val="0"/>
          <w:bCs w:val="0"/>
          <w:i w:val="0"/>
          <w:iCs w:val="0"/>
          <w:caps w:val="0"/>
          <w:smallCaps w:val="0"/>
          <w:noProof w:val="0"/>
          <w:color w:val="2C3E50"/>
          <w:sz w:val="22"/>
          <w:szCs w:val="22"/>
          <w:lang w:val="en-US"/>
        </w:rPr>
      </w:pPr>
      <w:r w:rsidRPr="032E6D89" w:rsidR="06F96B23">
        <w:rPr>
          <w:rFonts w:ascii="Arial" w:hAnsi="Arial" w:eastAsia="Arial" w:cs="Arial"/>
          <w:b w:val="0"/>
          <w:bCs w:val="0"/>
          <w:i w:val="0"/>
          <w:iCs w:val="0"/>
          <w:caps w:val="0"/>
          <w:smallCaps w:val="0"/>
          <w:noProof w:val="0"/>
          <w:color w:val="2C3E50"/>
          <w:sz w:val="22"/>
          <w:szCs w:val="22"/>
          <w:lang w:val="en-GB"/>
        </w:rPr>
        <w:t xml:space="preserve">Social Care Institute for Excellence (2024). </w:t>
      </w:r>
      <w:r w:rsidRPr="032E6D89" w:rsidR="06F96B23">
        <w:rPr>
          <w:rFonts w:ascii="Arial" w:hAnsi="Arial" w:eastAsia="Arial" w:cs="Arial"/>
          <w:b w:val="0"/>
          <w:bCs w:val="0"/>
          <w:i w:val="1"/>
          <w:iCs w:val="1"/>
          <w:caps w:val="0"/>
          <w:smallCaps w:val="0"/>
          <w:noProof w:val="0"/>
          <w:color w:val="2C3E50"/>
          <w:sz w:val="22"/>
          <w:szCs w:val="22"/>
          <w:lang w:val="en-GB"/>
        </w:rPr>
        <w:t>Assessment of needs</w:t>
      </w:r>
      <w:r w:rsidRPr="032E6D89" w:rsidR="06F96B23">
        <w:rPr>
          <w:rFonts w:ascii="Arial" w:hAnsi="Arial" w:eastAsia="Arial" w:cs="Arial"/>
          <w:b w:val="0"/>
          <w:bCs w:val="0"/>
          <w:i w:val="0"/>
          <w:iCs w:val="0"/>
          <w:caps w:val="0"/>
          <w:smallCaps w:val="0"/>
          <w:noProof w:val="0"/>
          <w:color w:val="2C3E50"/>
          <w:sz w:val="22"/>
          <w:szCs w:val="22"/>
          <w:lang w:val="en-GB"/>
        </w:rPr>
        <w:t xml:space="preserve">. [online] SCIE. Available at: </w:t>
      </w:r>
      <w:hyperlink r:id="R7964f26cac2b4927">
        <w:r w:rsidRPr="032E6D89" w:rsidR="06F96B23">
          <w:rPr>
            <w:rStyle w:val="Hyperlink"/>
            <w:rFonts w:ascii="Arial" w:hAnsi="Arial" w:eastAsia="Arial" w:cs="Arial"/>
            <w:b w:val="0"/>
            <w:bCs w:val="0"/>
            <w:i w:val="0"/>
            <w:iCs w:val="0"/>
            <w:caps w:val="0"/>
            <w:smallCaps w:val="0"/>
            <w:strike w:val="0"/>
            <w:dstrike w:val="0"/>
            <w:noProof w:val="0"/>
            <w:sz w:val="22"/>
            <w:szCs w:val="22"/>
            <w:lang w:val="en-GB"/>
          </w:rPr>
          <w:t>https://www.scie.org.uk/assessment-and-eligibility/assessment-of-needs-under-the-care-act-2014/</w:t>
        </w:r>
      </w:hyperlink>
      <w:r w:rsidRPr="032E6D89" w:rsidR="06F96B23">
        <w:rPr>
          <w:rFonts w:ascii="Arial" w:hAnsi="Arial" w:eastAsia="Arial" w:cs="Arial"/>
          <w:b w:val="0"/>
          <w:bCs w:val="0"/>
          <w:i w:val="0"/>
          <w:iCs w:val="0"/>
          <w:caps w:val="0"/>
          <w:smallCaps w:val="0"/>
          <w:noProof w:val="0"/>
          <w:color w:val="2C3E50"/>
          <w:sz w:val="22"/>
          <w:szCs w:val="22"/>
          <w:lang w:val="en-GB"/>
        </w:rPr>
        <w:t>.</w:t>
      </w:r>
    </w:p>
    <w:p xmlns:wp14="http://schemas.microsoft.com/office/word/2010/wordml" w:rsidP="032E6D89" wp14:paraId="781027EF" wp14:textId="092FD6DB">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Care and support statutory guidance - GOV.UK (</w:t>
      </w:r>
      <w:hyperlink r:id="R37be96f976b54d08">
        <w:r w:rsidRPr="032E6D89" w:rsidR="06F96B23">
          <w:rPr>
            <w:rStyle w:val="Hyperlink"/>
            <w:rFonts w:ascii="Arial" w:hAnsi="Arial" w:eastAsia="Arial" w:cs="Arial"/>
            <w:b w:val="0"/>
            <w:bCs w:val="0"/>
            <w:i w:val="0"/>
            <w:iCs w:val="0"/>
            <w:caps w:val="0"/>
            <w:smallCaps w:val="0"/>
            <w:noProof w:val="0"/>
            <w:sz w:val="22"/>
            <w:szCs w:val="22"/>
            <w:lang w:val="en-GB"/>
          </w:rPr>
          <w:t>www.gov.uk</w:t>
        </w:r>
      </w:hyperlink>
      <w:r w:rsidRPr="032E6D89" w:rsidR="06F96B23">
        <w:rPr>
          <w:rFonts w:ascii="Arial" w:hAnsi="Arial" w:eastAsia="Arial" w:cs="Arial"/>
          <w:b w:val="0"/>
          <w:bCs w:val="0"/>
          <w:i w:val="0"/>
          <w:iCs w:val="0"/>
          <w:caps w:val="0"/>
          <w:smallCaps w:val="0"/>
          <w:noProof w:val="0"/>
          <w:color w:val="000000" w:themeColor="text1" w:themeTint="FF" w:themeShade="FF"/>
          <w:sz w:val="22"/>
          <w:szCs w:val="22"/>
          <w:lang w:val="en-GB"/>
        </w:rPr>
        <w:t>) ) [Access [2nd November 2022] • Care Needs Assessment for social care funding in England – YouTube [2nd November 2022] • CarersUK (2022). Assessments – Your guide to getting help and support in England. Assessments_-_England_April_2022-23.pdf (carersuk.org) [2nd November 2022] • Carer's Assessment - Carers UK [2nd November 2022]</w:t>
      </w:r>
    </w:p>
    <w:p xmlns:wp14="http://schemas.microsoft.com/office/word/2010/wordml" w:rsidP="032E6D89" wp14:paraId="2C078E63" wp14:textId="760946A6">
      <w:pPr>
        <w:spacing w:line="360" w:lineRule="auto"/>
        <w:jc w:val="left"/>
        <w:rPr>
          <w:rFonts w:ascii="Calibri" w:hAnsi="Calibri" w:eastAsia="Calibri" w:cs="Calibri"/>
          <w:b w:val="0"/>
          <w:bCs w:val="0"/>
          <w:i w:val="0"/>
          <w:iCs w:val="0"/>
          <w:caps w:val="0"/>
          <w:smallCaps w:val="0"/>
          <w:noProof w:val="0"/>
          <w:color w:val="2C3E50"/>
          <w:sz w:val="27"/>
          <w:szCs w:val="27"/>
          <w:lang w:val="en-US"/>
        </w:rPr>
      </w:pPr>
      <w:r w:rsidRPr="032E6D89" w:rsidR="06F96B23">
        <w:rPr>
          <w:rFonts w:ascii="Calibri" w:hAnsi="Calibri" w:eastAsia="Calibri" w:cs="Calibri"/>
          <w:b w:val="0"/>
          <w:bCs w:val="0"/>
          <w:i w:val="0"/>
          <w:iCs w:val="0"/>
          <w:caps w:val="0"/>
          <w:smallCaps w:val="0"/>
          <w:noProof w:val="0"/>
          <w:color w:val="2C3E50"/>
          <w:sz w:val="27"/>
          <w:szCs w:val="27"/>
          <w:lang w:val="en-GB"/>
        </w:rPr>
        <w:t xml:space="preserve">PrivacyTerms.io. (2020). </w:t>
      </w:r>
      <w:r w:rsidRPr="032E6D89" w:rsidR="06F96B23">
        <w:rPr>
          <w:rFonts w:ascii="Calibri" w:hAnsi="Calibri" w:eastAsia="Calibri" w:cs="Calibri"/>
          <w:b w:val="0"/>
          <w:bCs w:val="0"/>
          <w:i w:val="1"/>
          <w:iCs w:val="1"/>
          <w:caps w:val="0"/>
          <w:smallCaps w:val="0"/>
          <w:noProof w:val="0"/>
          <w:color w:val="2C3E50"/>
          <w:sz w:val="27"/>
          <w:szCs w:val="27"/>
          <w:lang w:val="en-GB"/>
        </w:rPr>
        <w:t>The 7 Key Principles of GDPR · PrivacyTerms.io</w:t>
      </w:r>
      <w:r w:rsidRPr="032E6D89" w:rsidR="06F96B23">
        <w:rPr>
          <w:rFonts w:ascii="Calibri" w:hAnsi="Calibri" w:eastAsia="Calibri" w:cs="Calibri"/>
          <w:b w:val="0"/>
          <w:bCs w:val="0"/>
          <w:i w:val="0"/>
          <w:iCs w:val="0"/>
          <w:caps w:val="0"/>
          <w:smallCaps w:val="0"/>
          <w:noProof w:val="0"/>
          <w:color w:val="2C3E50"/>
          <w:sz w:val="27"/>
          <w:szCs w:val="27"/>
          <w:lang w:val="en-GB"/>
        </w:rPr>
        <w:t xml:space="preserve">. [online] Available at: </w:t>
      </w:r>
      <w:hyperlink r:id="Ra18cda72a51944b1">
        <w:r w:rsidRPr="032E6D89" w:rsidR="06F96B23">
          <w:rPr>
            <w:rStyle w:val="Hyperlink"/>
            <w:rFonts w:ascii="Calibri" w:hAnsi="Calibri" w:eastAsia="Calibri" w:cs="Calibri"/>
            <w:b w:val="0"/>
            <w:bCs w:val="0"/>
            <w:i w:val="0"/>
            <w:iCs w:val="0"/>
            <w:caps w:val="0"/>
            <w:smallCaps w:val="0"/>
            <w:noProof w:val="0"/>
            <w:sz w:val="27"/>
            <w:szCs w:val="27"/>
            <w:lang w:val="en-GB"/>
          </w:rPr>
          <w:t>https://privacyterms.io/en/gdpr/key-principles-gdpr/</w:t>
        </w:r>
      </w:hyperlink>
      <w:r w:rsidRPr="032E6D89" w:rsidR="06F96B23">
        <w:rPr>
          <w:rFonts w:ascii="Calibri" w:hAnsi="Calibri" w:eastAsia="Calibri" w:cs="Calibri"/>
          <w:b w:val="0"/>
          <w:bCs w:val="0"/>
          <w:i w:val="0"/>
          <w:iCs w:val="0"/>
          <w:caps w:val="0"/>
          <w:smallCaps w:val="0"/>
          <w:noProof w:val="0"/>
          <w:color w:val="2C3E50"/>
          <w:sz w:val="27"/>
          <w:szCs w:val="27"/>
          <w:lang w:val="en-GB"/>
        </w:rPr>
        <w:t>.</w:t>
      </w:r>
    </w:p>
    <w:sectPr>
      <w:pgSz w:w="12240" w:h="15840" w:orient="portrait"/>
      <w:pgMar w:top="1440" w:right="1440" w:bottom="1440" w:left="1440" w:header="720" w:footer="720" w:gutter="0"/>
      <w:cols w:space="720"/>
      <w:docGrid w:linePitch="360"/>
      <w:headerReference w:type="default" r:id="R14a8fdc77dc14bcb"/>
      <w:footerReference w:type="default" r:id="R9885dc0685d548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32E6D89" w:rsidTr="032E6D89" w14:paraId="7AF9CA35">
      <w:trPr>
        <w:trHeight w:val="300"/>
      </w:trPr>
      <w:tc>
        <w:tcPr>
          <w:tcW w:w="3120" w:type="dxa"/>
          <w:tcMar/>
        </w:tcPr>
        <w:p w:rsidR="032E6D89" w:rsidP="032E6D89" w:rsidRDefault="032E6D89" w14:paraId="37A49271" w14:textId="2E2F12DF">
          <w:pPr>
            <w:pStyle w:val="Header"/>
            <w:bidi w:val="0"/>
            <w:ind w:left="-115"/>
            <w:jc w:val="left"/>
          </w:pPr>
        </w:p>
      </w:tc>
      <w:tc>
        <w:tcPr>
          <w:tcW w:w="3120" w:type="dxa"/>
          <w:tcMar/>
        </w:tcPr>
        <w:p w:rsidR="032E6D89" w:rsidP="032E6D89" w:rsidRDefault="032E6D89" w14:paraId="79B0271A" w14:textId="51D42791">
          <w:pPr>
            <w:pStyle w:val="Header"/>
            <w:bidi w:val="0"/>
            <w:jc w:val="center"/>
          </w:pPr>
          <w:r>
            <w:fldChar w:fldCharType="begin"/>
          </w:r>
          <w:r>
            <w:instrText xml:space="preserve">PAGE</w:instrText>
          </w:r>
          <w:r>
            <w:fldChar w:fldCharType="separate"/>
          </w:r>
          <w:r>
            <w:fldChar w:fldCharType="end"/>
          </w:r>
        </w:p>
      </w:tc>
      <w:tc>
        <w:tcPr>
          <w:tcW w:w="3120" w:type="dxa"/>
          <w:tcMar/>
        </w:tcPr>
        <w:p w:rsidR="032E6D89" w:rsidP="032E6D89" w:rsidRDefault="032E6D89" w14:paraId="23FDF6A7" w14:textId="16B03F89">
          <w:pPr>
            <w:pStyle w:val="Header"/>
            <w:bidi w:val="0"/>
            <w:ind w:right="-115"/>
            <w:jc w:val="right"/>
          </w:pPr>
        </w:p>
      </w:tc>
    </w:tr>
  </w:tbl>
  <w:p w:rsidR="032E6D89" w:rsidP="032E6D89" w:rsidRDefault="032E6D89" w14:paraId="0198271B" w14:textId="166EBEF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32E6D89" w:rsidTr="032E6D89" w14:paraId="26E20829">
      <w:trPr>
        <w:trHeight w:val="300"/>
      </w:trPr>
      <w:tc>
        <w:tcPr>
          <w:tcW w:w="3120" w:type="dxa"/>
          <w:tcMar/>
        </w:tcPr>
        <w:p w:rsidR="032E6D89" w:rsidP="032E6D89" w:rsidRDefault="032E6D89" w14:paraId="78C76EAB" w14:textId="253EAEB9">
          <w:pPr>
            <w:pStyle w:val="Header"/>
            <w:bidi w:val="0"/>
            <w:ind w:left="-115"/>
            <w:jc w:val="left"/>
          </w:pPr>
        </w:p>
      </w:tc>
      <w:tc>
        <w:tcPr>
          <w:tcW w:w="3120" w:type="dxa"/>
          <w:tcMar/>
        </w:tcPr>
        <w:p w:rsidR="032E6D89" w:rsidP="032E6D89" w:rsidRDefault="032E6D89" w14:paraId="56A3AC7B" w14:textId="0370E4D0">
          <w:pPr>
            <w:pStyle w:val="Header"/>
            <w:bidi w:val="0"/>
            <w:jc w:val="center"/>
          </w:pPr>
        </w:p>
      </w:tc>
      <w:tc>
        <w:tcPr>
          <w:tcW w:w="3120" w:type="dxa"/>
          <w:tcMar/>
        </w:tcPr>
        <w:p w:rsidR="032E6D89" w:rsidP="032E6D89" w:rsidRDefault="032E6D89" w14:paraId="13F80953" w14:textId="6A403CF4">
          <w:pPr>
            <w:pStyle w:val="Header"/>
            <w:bidi w:val="0"/>
            <w:ind w:right="-115"/>
            <w:jc w:val="right"/>
          </w:pPr>
        </w:p>
      </w:tc>
    </w:tr>
  </w:tbl>
  <w:p w:rsidR="032E6D89" w:rsidP="032E6D89" w:rsidRDefault="032E6D89" w14:paraId="0E2D0AFC" w14:textId="5ACF178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3A7D5"/>
    <w:rsid w:val="00A14533"/>
    <w:rsid w:val="012CDEE7"/>
    <w:rsid w:val="01B785C7"/>
    <w:rsid w:val="0204925C"/>
    <w:rsid w:val="02128F56"/>
    <w:rsid w:val="0271A42D"/>
    <w:rsid w:val="02AF634E"/>
    <w:rsid w:val="030F7A68"/>
    <w:rsid w:val="032E6D89"/>
    <w:rsid w:val="049F2E21"/>
    <w:rsid w:val="056A6054"/>
    <w:rsid w:val="06F96B23"/>
    <w:rsid w:val="0704B22A"/>
    <w:rsid w:val="07FD8D8F"/>
    <w:rsid w:val="083CF318"/>
    <w:rsid w:val="0A381DAC"/>
    <w:rsid w:val="0A3BCA20"/>
    <w:rsid w:val="0DC6A717"/>
    <w:rsid w:val="0E544C78"/>
    <w:rsid w:val="0E97D028"/>
    <w:rsid w:val="0F1A3D62"/>
    <w:rsid w:val="0F31AD8C"/>
    <w:rsid w:val="0F41BAB4"/>
    <w:rsid w:val="10D38DD8"/>
    <w:rsid w:val="13363EFE"/>
    <w:rsid w:val="158E449C"/>
    <w:rsid w:val="17CA98C1"/>
    <w:rsid w:val="1907E662"/>
    <w:rsid w:val="192115F4"/>
    <w:rsid w:val="1D1291DE"/>
    <w:rsid w:val="1DD2775B"/>
    <w:rsid w:val="1ECC7538"/>
    <w:rsid w:val="1F5EC81C"/>
    <w:rsid w:val="1FF35188"/>
    <w:rsid w:val="200356CD"/>
    <w:rsid w:val="20206A84"/>
    <w:rsid w:val="20584040"/>
    <w:rsid w:val="20B506BC"/>
    <w:rsid w:val="20F7E3C2"/>
    <w:rsid w:val="2193B31F"/>
    <w:rsid w:val="228512ED"/>
    <w:rsid w:val="22B2E80C"/>
    <w:rsid w:val="2422112B"/>
    <w:rsid w:val="24E40063"/>
    <w:rsid w:val="2503E319"/>
    <w:rsid w:val="255B0778"/>
    <w:rsid w:val="260D4A0F"/>
    <w:rsid w:val="263BEEBA"/>
    <w:rsid w:val="26EC344C"/>
    <w:rsid w:val="2710670F"/>
    <w:rsid w:val="285222E3"/>
    <w:rsid w:val="28991A04"/>
    <w:rsid w:val="29A58370"/>
    <w:rsid w:val="2B2D1F77"/>
    <w:rsid w:val="2BD85BE2"/>
    <w:rsid w:val="2D0DAE24"/>
    <w:rsid w:val="2E2CD8CA"/>
    <w:rsid w:val="2FD76268"/>
    <w:rsid w:val="32411232"/>
    <w:rsid w:val="32B8CC5E"/>
    <w:rsid w:val="32C57DBF"/>
    <w:rsid w:val="3337934C"/>
    <w:rsid w:val="3442D7B2"/>
    <w:rsid w:val="34ED03DE"/>
    <w:rsid w:val="357F42CE"/>
    <w:rsid w:val="35ABCB02"/>
    <w:rsid w:val="3626153B"/>
    <w:rsid w:val="374E7EF8"/>
    <w:rsid w:val="38F82197"/>
    <w:rsid w:val="392D31B9"/>
    <w:rsid w:val="399F2F71"/>
    <w:rsid w:val="39F84B15"/>
    <w:rsid w:val="3B41F25B"/>
    <w:rsid w:val="3BB967FF"/>
    <w:rsid w:val="3D1F934C"/>
    <w:rsid w:val="3D72844C"/>
    <w:rsid w:val="3DA404C9"/>
    <w:rsid w:val="3DB5C8E9"/>
    <w:rsid w:val="3FE49F4E"/>
    <w:rsid w:val="4107AF3D"/>
    <w:rsid w:val="415DC55D"/>
    <w:rsid w:val="4273E566"/>
    <w:rsid w:val="430209E1"/>
    <w:rsid w:val="4459D07D"/>
    <w:rsid w:val="44BE1972"/>
    <w:rsid w:val="45720A83"/>
    <w:rsid w:val="45BBAB62"/>
    <w:rsid w:val="47A634EA"/>
    <w:rsid w:val="4A61A6E2"/>
    <w:rsid w:val="4AD988E9"/>
    <w:rsid w:val="4B2A6706"/>
    <w:rsid w:val="4B44F685"/>
    <w:rsid w:val="4BAEA9A0"/>
    <w:rsid w:val="4C3E04DA"/>
    <w:rsid w:val="4DC93238"/>
    <w:rsid w:val="4FF0249D"/>
    <w:rsid w:val="5067D2EE"/>
    <w:rsid w:val="508AB5AB"/>
    <w:rsid w:val="51F48B02"/>
    <w:rsid w:val="521249B0"/>
    <w:rsid w:val="53CF34C8"/>
    <w:rsid w:val="55C5BBB6"/>
    <w:rsid w:val="589065A0"/>
    <w:rsid w:val="590E4F18"/>
    <w:rsid w:val="5A82DC9D"/>
    <w:rsid w:val="5AA2E09F"/>
    <w:rsid w:val="5AE599A5"/>
    <w:rsid w:val="5C110E56"/>
    <w:rsid w:val="5C7258B7"/>
    <w:rsid w:val="5D1EC3F4"/>
    <w:rsid w:val="5FBD17E3"/>
    <w:rsid w:val="607F8A80"/>
    <w:rsid w:val="6113A7D5"/>
    <w:rsid w:val="6183206F"/>
    <w:rsid w:val="619C7EDB"/>
    <w:rsid w:val="6249C47C"/>
    <w:rsid w:val="6290142F"/>
    <w:rsid w:val="62A1A89F"/>
    <w:rsid w:val="63BF2BEE"/>
    <w:rsid w:val="6427EE2A"/>
    <w:rsid w:val="648693A7"/>
    <w:rsid w:val="64E27F33"/>
    <w:rsid w:val="65E4DC4B"/>
    <w:rsid w:val="697FBDE5"/>
    <w:rsid w:val="6B54CC95"/>
    <w:rsid w:val="6CA4FC91"/>
    <w:rsid w:val="6E004377"/>
    <w:rsid w:val="6F842493"/>
    <w:rsid w:val="6F89354A"/>
    <w:rsid w:val="708E5C68"/>
    <w:rsid w:val="7136E072"/>
    <w:rsid w:val="723901EE"/>
    <w:rsid w:val="73DA9CA8"/>
    <w:rsid w:val="74D38906"/>
    <w:rsid w:val="7C519329"/>
    <w:rsid w:val="7CAD7F47"/>
    <w:rsid w:val="7D238187"/>
    <w:rsid w:val="7D9FD38E"/>
    <w:rsid w:val="7ECDABDE"/>
    <w:rsid w:val="7F65BE50"/>
    <w:rsid w:val="7F8248CF"/>
    <w:rsid w:val="7FB2E3A4"/>
    <w:rsid w:val="7FE74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9F94"/>
  <w15:chartTrackingRefBased/>
  <w15:docId w15:val="{C07B908C-F5EE-450C-9D19-E7175524B4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32E6D89"/>
    <w:rPr>
      <w:color w:val="467886"/>
      <w:u w:val="single"/>
    </w:rPr>
  </w:style>
  <w:style w:type="paragraph" w:styleId="Header">
    <w:uiPriority w:val="99"/>
    <w:name w:val="header"/>
    <w:basedOn w:val="Normal"/>
    <w:unhideWhenUsed/>
    <w:rsid w:val="032E6D89"/>
    <w:pPr>
      <w:tabs>
        <w:tab w:val="center" w:leader="none" w:pos="4680"/>
        <w:tab w:val="right" w:leader="none" w:pos="9360"/>
      </w:tabs>
      <w:spacing w:after="0" w:line="240" w:lineRule="auto"/>
    </w:pPr>
  </w:style>
  <w:style w:type="paragraph" w:styleId="Footer">
    <w:uiPriority w:val="99"/>
    <w:name w:val="footer"/>
    <w:basedOn w:val="Normal"/>
    <w:unhideWhenUsed/>
    <w:rsid w:val="032E6D8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75007894" /><Relationship Type="http://schemas.openxmlformats.org/officeDocument/2006/relationships/hyperlink" Target="https://www.gov.uk/" TargetMode="External" Id="R375299f158f0472f" /><Relationship Type="http://schemas.openxmlformats.org/officeDocument/2006/relationships/hyperlink" Target="https://cpdonline.co.uk/knowledge-base/care/effective-communication/" TargetMode="External" Id="Rf2cb362e76f84464" /><Relationship Type="http://schemas.openxmlformats.org/officeDocument/2006/relationships/hyperlink" Target="https://www.bing.com/search?pglt=41&amp;q=Equality+Act+2010%2C+Key+Concepts+%E2%80%93+Chapter+1+Protected+Characteristics%2C+The+protected+Characteristic%2C+Age%2C+Disability%2C+Gender+Reassignment%2C+Marriage+and+Civil+partnership%2C+Race%2C+Religion+or+Belief%2C+Sex%2C+Sexual+Orientation" TargetMode="External" Id="Ra6aa581a68b84868" /><Relationship Type="http://schemas.openxmlformats.org/officeDocument/2006/relationships/hyperlink" Target="https://www.youtube.com/watch?v=f5Tao6KHV5w" TargetMode="External" Id="R2d8ca08973af425d" /><Relationship Type="http://schemas.openxmlformats.org/officeDocument/2006/relationships/hyperlink" Target="https://www.youtube.com/watch?v=f5Tao6KHV5w" TargetMode="External" Id="Rc12398ca0c734113" /><Relationship Type="http://schemas.openxmlformats.org/officeDocument/2006/relationships/hyperlink" Target="https://www.legislation.gov.uk/ukpga/2010/15/contents" TargetMode="External" Id="Re70664ec5dcb426e" /><Relationship Type="http://schemas.openxmlformats.org/officeDocument/2006/relationships/hyperlink" Target="https://www.scie.org.uk/assessment-and-eligibility/assessment-of-needs-under-the-care-act-2014/" TargetMode="External" Id="R7964f26cac2b4927" /><Relationship Type="http://schemas.openxmlformats.org/officeDocument/2006/relationships/hyperlink" Target="https://www.gov.uk" TargetMode="External" Id="R37be96f976b54d08" /><Relationship Type="http://schemas.openxmlformats.org/officeDocument/2006/relationships/hyperlink" Target="https://privacyterms.io/en/gdpr/key-principles-gdpr/" TargetMode="External" Id="Ra18cda72a51944b1" /><Relationship Type="http://schemas.openxmlformats.org/officeDocument/2006/relationships/header" Target="header.xml" Id="R14a8fdc77dc14bcb" /><Relationship Type="http://schemas.openxmlformats.org/officeDocument/2006/relationships/footer" Target="footer.xml" Id="R9885dc0685d548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2026-03-27T07:43:10.1846546Z</dcterms:created>
  <dcterms:modified xsi:type="dcterms:W3CDTF">2026-03-27T09:56:32.3182418Z</dcterms:modified>
  <dc:creator>Nargas Shabinah (2418690)</dc:creator>
  <lastModifiedBy>Nargas Shabinah (2418690)</lastModifiedBy>
</coreProperties>
</file>