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glossary/document.xml" ContentType="application/vnd.openxmlformats-officedocument.wordprocessingml.document.glossary+xml"/>
  <Override PartName="/word/glossary/fontTable.xml" ContentType="application/vnd.openxmlformats-officedocument.wordprocessingml.fontTable+xml"/>
  <Override PartName="/word/glossary/settings.xml" ContentType="application/vnd.openxmlformats-officedocument.wordprocessingml.settings+xml"/>
  <Override PartName="/word/glossary/styles.xml" ContentType="application/vnd.openxmlformats-officedocument.wordprocessingml.styles+xml"/>
  <Override PartName="/word/header1.xml" ContentType="application/vnd.openxmlformats-officedocument.wordprocessingml.header+xml"/>
  <Override PartName="/word/header2.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152"/>
        <w:jc w:val="center"/>
        <w:rPr>
          <w:rFonts w:asciiTheme="majorHAnsi" w:hAnsiTheme="majorHAnsi" w:eastAsiaTheme="majorEastAsia" w:cstheme="majorHAnsi"/>
          <w:b/>
          <w:bCs/>
          <w:sz w:val="28"/>
          <w:szCs w:val="28"/>
        </w:rPr>
      </w:pPr>
      <w:r>
        <w:rPr>
          <w:rFonts w:asciiTheme="majorHAnsi" w:hAnsiTheme="majorHAnsi" w:eastAsiaTheme="majorEastAsia" w:cstheme="majorHAnsi"/>
          <w:b/>
          <w:bCs/>
          <w:sz w:val="28"/>
          <w:szCs w:val="28"/>
        </w:rPr>
        <w:t>British Airways: Deliver Innovative and Personalized Customer Care</w:t>
      </w:r>
    </w:p>
    <w:p>
      <w:pPr>
        <w:pStyle w:val="152"/>
      </w:pPr>
    </w:p>
    <w:p>
      <w:pPr>
        <w:pStyle w:val="152"/>
        <w:spacing w:line="240" w:lineRule="auto"/>
      </w:pPr>
    </w:p>
    <w:p>
      <w:pPr>
        <w:pStyle w:val="82"/>
        <w:spacing w:before="0" w:line="240" w:lineRule="auto"/>
      </w:pPr>
    </w:p>
    <w:p>
      <w:pPr>
        <w:pStyle w:val="152"/>
        <w:rPr>
          <w:rFonts w:hint="eastAsia"/>
          <w:b/>
          <w:bCs/>
          <w:color w:val="FF0000"/>
          <w:sz w:val="48"/>
          <w:szCs w:val="48"/>
          <w:lang w:val="en-US" w:eastAsia="zh-CN"/>
        </w:rPr>
      </w:pPr>
      <w:r>
        <w:drawing>
          <wp:inline distT="0" distB="0" distL="114300" distR="114300">
            <wp:extent cx="3038475" cy="3432175"/>
            <wp:effectExtent l="0" t="0" r="9525" b="15875"/>
            <wp:docPr id="7" name="Content Placeholder 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Content Placeholder 6" descr="Diagram&#10;&#10;Description automatically generated"/>
                    <pic:cNvPicPr>
                      <a:picLocks noChangeAspect="1"/>
                    </pic:cNvPicPr>
                  </pic:nvPicPr>
                  <pic:blipFill>
                    <a:blip r:embed="rId8"/>
                    <a:srcRect l="26300" t="13138" r="28004" b="38343"/>
                    <a:stretch>
                      <a:fillRect/>
                    </a:stretch>
                  </pic:blipFill>
                  <pic:spPr>
                    <a:xfrm>
                      <a:off x="0" y="0"/>
                      <a:ext cx="3038475" cy="3432175"/>
                    </a:xfrm>
                    <a:prstGeom prst="rect">
                      <a:avLst/>
                    </a:prstGeom>
                  </pic:spPr>
                </pic:pic>
              </a:graphicData>
            </a:graphic>
          </wp:inline>
        </w:drawing>
      </w:r>
    </w:p>
    <w:p>
      <w:pPr>
        <w:pStyle w:val="152"/>
        <w:rPr>
          <w:rFonts w:hint="default" w:eastAsiaTheme="minorEastAsia"/>
          <w:b/>
          <w:bCs/>
          <w:color w:val="FF0000"/>
          <w:sz w:val="48"/>
          <w:szCs w:val="48"/>
          <w:lang w:val="en-US" w:eastAsia="zh-CN"/>
        </w:rPr>
      </w:pPr>
      <w:r>
        <w:rPr>
          <w:rFonts w:hint="eastAsia"/>
          <w:b/>
          <w:bCs/>
          <w:color w:val="FF0000"/>
          <w:sz w:val="48"/>
          <w:szCs w:val="48"/>
          <w:lang w:val="en-US" w:eastAsia="zh-CN"/>
        </w:rPr>
        <w:t>December 2022</w:t>
      </w:r>
    </w:p>
    <w:p>
      <w:pPr>
        <w:spacing w:line="240" w:lineRule="auto"/>
        <w:ind w:firstLine="0"/>
      </w:pPr>
    </w:p>
    <w:p>
      <w:pPr>
        <w:spacing w:line="240" w:lineRule="auto"/>
        <w:ind w:firstLine="0"/>
      </w:pPr>
    </w:p>
    <w:p>
      <w:pPr>
        <w:spacing w:line="240" w:lineRule="auto"/>
        <w:ind w:firstLine="0"/>
      </w:pPr>
    </w:p>
    <w:p>
      <w:pPr>
        <w:spacing w:line="240" w:lineRule="auto"/>
        <w:ind w:firstLine="0"/>
      </w:pPr>
    </w:p>
    <w:p>
      <w:pPr>
        <w:spacing w:line="240" w:lineRule="auto"/>
        <w:ind w:firstLine="0"/>
      </w:pPr>
    </w:p>
    <w:p>
      <w:pPr>
        <w:spacing w:line="240" w:lineRule="auto"/>
        <w:ind w:firstLine="0"/>
      </w:pPr>
    </w:p>
    <w:p>
      <w:pPr>
        <w:spacing w:line="240" w:lineRule="auto"/>
        <w:ind w:firstLine="0"/>
      </w:pPr>
    </w:p>
    <w:p>
      <w:pPr>
        <w:spacing w:line="240" w:lineRule="auto"/>
        <w:ind w:firstLine="0"/>
        <w:rPr>
          <w:rFonts w:hint="default"/>
          <w:b/>
          <w:bCs/>
          <w:sz w:val="24"/>
          <w:szCs w:val="24"/>
          <w:lang w:val="en-US" w:eastAsia="zh-CN"/>
        </w:rPr>
      </w:pPr>
      <w:r>
        <w:rPr>
          <w:rFonts w:hint="eastAsia"/>
          <w:b/>
          <w:bCs/>
          <w:sz w:val="24"/>
          <w:szCs w:val="24"/>
          <w:lang w:val="en-US" w:eastAsia="zh-CN"/>
        </w:rPr>
        <w:t xml:space="preserve">MODULE NAME: </w:t>
      </w:r>
      <w:r>
        <w:rPr>
          <w:rFonts w:hint="eastAsia"/>
          <w:b w:val="0"/>
          <w:bCs w:val="0"/>
          <w:sz w:val="24"/>
          <w:szCs w:val="24"/>
          <w:lang w:val="en-US" w:eastAsia="zh-CN"/>
        </w:rPr>
        <w:t>STRATEGIC MANAGEMENT (7013)</w:t>
      </w:r>
    </w:p>
    <w:p>
      <w:pPr>
        <w:spacing w:line="240" w:lineRule="auto"/>
        <w:ind w:firstLine="0"/>
        <w:rPr>
          <w:rFonts w:hint="default"/>
          <w:b/>
          <w:bCs/>
          <w:sz w:val="24"/>
          <w:szCs w:val="24"/>
          <w:lang w:val="en-US" w:eastAsia="zh-CN"/>
        </w:rPr>
      </w:pPr>
    </w:p>
    <w:p>
      <w:pPr>
        <w:spacing w:line="240" w:lineRule="auto"/>
        <w:ind w:firstLine="0"/>
        <w:rPr>
          <w:rFonts w:hint="default"/>
          <w:b/>
          <w:bCs/>
          <w:sz w:val="24"/>
          <w:szCs w:val="24"/>
          <w:lang w:val="en-US" w:eastAsia="zh-CN"/>
        </w:rPr>
      </w:pPr>
      <w:r>
        <w:rPr>
          <w:rFonts w:hint="eastAsia"/>
          <w:b/>
          <w:bCs/>
          <w:sz w:val="24"/>
          <w:szCs w:val="24"/>
          <w:lang w:val="en-US" w:eastAsia="zh-CN"/>
        </w:rPr>
        <w:t xml:space="preserve">NAME: </w:t>
      </w:r>
      <w:r>
        <w:rPr>
          <w:rFonts w:hint="eastAsia"/>
          <w:b w:val="0"/>
          <w:bCs w:val="0"/>
          <w:sz w:val="24"/>
          <w:szCs w:val="24"/>
          <w:lang w:val="en-US" w:eastAsia="zh-CN"/>
        </w:rPr>
        <w:t xml:space="preserve">ZHIYU YANG </w:t>
      </w:r>
    </w:p>
    <w:p>
      <w:pPr>
        <w:spacing w:line="240" w:lineRule="auto"/>
        <w:ind w:firstLine="0"/>
        <w:rPr>
          <w:rFonts w:hint="default"/>
          <w:b/>
          <w:bCs/>
          <w:sz w:val="24"/>
          <w:szCs w:val="24"/>
          <w:lang w:val="en-US" w:eastAsia="zh-CN"/>
        </w:rPr>
      </w:pPr>
    </w:p>
    <w:p>
      <w:pPr>
        <w:pStyle w:val="152"/>
        <w:jc w:val="both"/>
        <w:rPr>
          <w:rFonts w:asciiTheme="majorHAnsi" w:hAnsiTheme="majorHAnsi" w:eastAsiaTheme="majorEastAsia" w:cstheme="majorHAnsi"/>
          <w:b/>
          <w:bCs/>
        </w:rPr>
      </w:pPr>
      <w:r>
        <w:rPr>
          <w:rFonts w:hint="eastAsia"/>
          <w:b/>
          <w:bCs/>
          <w:sz w:val="24"/>
          <w:szCs w:val="24"/>
          <w:lang w:val="en-US" w:eastAsia="zh-CN"/>
        </w:rPr>
        <w:t xml:space="preserve">STUDENT NUMBER: </w:t>
      </w:r>
      <w:r>
        <w:rPr>
          <w:rFonts w:hint="eastAsia"/>
          <w:b w:val="0"/>
          <w:bCs w:val="0"/>
          <w:sz w:val="24"/>
          <w:szCs w:val="24"/>
          <w:lang w:val="en-US" w:eastAsia="zh-CN"/>
        </w:rPr>
        <w:t>2218262</w:t>
      </w:r>
    </w:p>
    <w:p>
      <w:pPr>
        <w:rPr>
          <w:rFonts w:asciiTheme="majorHAnsi" w:hAnsiTheme="majorHAnsi" w:cstheme="majorHAnsi"/>
        </w:rPr>
      </w:pPr>
    </w:p>
    <w:sdt>
      <w:sdtPr>
        <w:rPr>
          <w:rFonts w:eastAsiaTheme="minorEastAsia" w:cstheme="majorHAnsi"/>
          <w:b w:val="0"/>
          <w:sz w:val="28"/>
          <w:szCs w:val="28"/>
        </w:rPr>
        <w:id w:val="-406380304"/>
        <w:docPartObj>
          <w:docPartGallery w:val="Table of Contents"/>
          <w:docPartUnique/>
        </w:docPartObj>
      </w:sdtPr>
      <w:sdtEndPr>
        <w:rPr>
          <w:rFonts w:eastAsiaTheme="minorEastAsia" w:cstheme="majorHAnsi"/>
          <w:b w:val="0"/>
          <w:bCs/>
          <w:szCs w:val="24"/>
        </w:rPr>
      </w:sdtEndPr>
      <w:sdtContent>
        <w:p>
          <w:pPr>
            <w:pStyle w:val="151"/>
            <w:jc w:val="center"/>
            <w:rPr>
              <w:rFonts w:cstheme="majorHAnsi"/>
              <w:sz w:val="28"/>
              <w:szCs w:val="28"/>
            </w:rPr>
          </w:pPr>
          <w:r>
            <w:rPr>
              <w:rFonts w:cstheme="majorHAnsi"/>
              <w:sz w:val="28"/>
              <w:szCs w:val="28"/>
            </w:rPr>
            <w:t>Con</w:t>
          </w:r>
          <w:bookmarkStart w:id="11" w:name="_GoBack"/>
          <w:bookmarkEnd w:id="11"/>
          <w:r>
            <w:rPr>
              <w:rFonts w:cstheme="majorHAnsi"/>
              <w:sz w:val="28"/>
              <w:szCs w:val="28"/>
            </w:rPr>
            <w:t>tents</w:t>
          </w:r>
        </w:p>
        <w:p>
          <w:pPr>
            <w:pStyle w:val="58"/>
            <w:tabs>
              <w:tab w:val="right" w:leader="dot" w:pos="9360"/>
            </w:tabs>
            <w:rPr>
              <w:b w:val="0"/>
              <w:bCs w:val="0"/>
              <w:sz w:val="28"/>
              <w:szCs w:val="28"/>
            </w:rPr>
          </w:pPr>
          <w:r>
            <w:rPr>
              <w:rFonts w:asciiTheme="majorHAnsi" w:hAnsiTheme="majorHAnsi" w:cstheme="majorHAnsi"/>
              <w:b/>
              <w:bCs/>
            </w:rPr>
            <w:fldChar w:fldCharType="begin"/>
          </w:r>
          <w:r>
            <w:rPr>
              <w:rFonts w:asciiTheme="majorHAnsi" w:hAnsiTheme="majorHAnsi" w:cstheme="majorHAnsi"/>
              <w:b/>
              <w:bCs/>
            </w:rPr>
            <w:instrText xml:space="preserve"> TOC \o "1-3" \h \z \u </w:instrText>
          </w:r>
          <w:r>
            <w:rPr>
              <w:rFonts w:asciiTheme="majorHAnsi" w:hAnsiTheme="majorHAnsi" w:cstheme="majorHAnsi"/>
              <w:b/>
              <w:bCs/>
            </w:rPr>
            <w:fldChar w:fldCharType="separate"/>
          </w:r>
          <w:r>
            <w:rPr>
              <w:rFonts w:asciiTheme="majorHAnsi" w:hAnsiTheme="majorHAnsi" w:cstheme="majorHAnsi"/>
              <w:b w:val="0"/>
              <w:bCs w:val="0"/>
              <w:sz w:val="28"/>
              <w:szCs w:val="28"/>
            </w:rPr>
            <w:fldChar w:fldCharType="begin"/>
          </w:r>
          <w:r>
            <w:rPr>
              <w:rFonts w:asciiTheme="majorHAnsi" w:hAnsiTheme="majorHAnsi" w:cstheme="majorHAnsi"/>
              <w:b w:val="0"/>
              <w:bCs w:val="0"/>
              <w:sz w:val="28"/>
              <w:szCs w:val="28"/>
            </w:rPr>
            <w:instrText xml:space="preserve"> HYPERLINK \l _Toc17388 </w:instrText>
          </w:r>
          <w:r>
            <w:rPr>
              <w:rFonts w:asciiTheme="majorHAnsi" w:hAnsiTheme="majorHAnsi" w:cstheme="majorHAnsi"/>
              <w:b w:val="0"/>
              <w:bCs w:val="0"/>
              <w:sz w:val="28"/>
              <w:szCs w:val="28"/>
            </w:rPr>
            <w:fldChar w:fldCharType="separate"/>
          </w:r>
          <w:r>
            <w:rPr>
              <w:rFonts w:cstheme="majorHAnsi"/>
              <w:b w:val="0"/>
              <w:bCs w:val="0"/>
              <w:sz w:val="28"/>
              <w:szCs w:val="32"/>
              <w:lang w:eastAsia="zh-CN"/>
            </w:rPr>
            <w:t>Executive</w:t>
          </w:r>
          <w:r>
            <w:rPr>
              <w:rFonts w:cstheme="majorHAnsi"/>
              <w:b w:val="0"/>
              <w:bCs w:val="0"/>
              <w:sz w:val="28"/>
              <w:szCs w:val="32"/>
            </w:rPr>
            <w:t xml:space="preserve"> Summary</w:t>
          </w:r>
          <w:r>
            <w:rPr>
              <w:b w:val="0"/>
              <w:bCs w:val="0"/>
              <w:sz w:val="28"/>
              <w:szCs w:val="28"/>
            </w:rPr>
            <w:tab/>
          </w:r>
          <w:r>
            <w:rPr>
              <w:b w:val="0"/>
              <w:bCs w:val="0"/>
              <w:sz w:val="28"/>
              <w:szCs w:val="28"/>
            </w:rPr>
            <w:fldChar w:fldCharType="begin"/>
          </w:r>
          <w:r>
            <w:rPr>
              <w:b w:val="0"/>
              <w:bCs w:val="0"/>
              <w:sz w:val="28"/>
              <w:szCs w:val="28"/>
            </w:rPr>
            <w:instrText xml:space="preserve"> PAGEREF _Toc17388 \h </w:instrText>
          </w:r>
          <w:r>
            <w:rPr>
              <w:b w:val="0"/>
              <w:bCs w:val="0"/>
              <w:sz w:val="28"/>
              <w:szCs w:val="28"/>
            </w:rPr>
            <w:fldChar w:fldCharType="separate"/>
          </w:r>
          <w:r>
            <w:rPr>
              <w:b w:val="0"/>
              <w:bCs w:val="0"/>
              <w:sz w:val="28"/>
              <w:szCs w:val="28"/>
            </w:rPr>
            <w:t>3</w:t>
          </w:r>
          <w:r>
            <w:rPr>
              <w:b w:val="0"/>
              <w:bCs w:val="0"/>
              <w:sz w:val="28"/>
              <w:szCs w:val="28"/>
            </w:rPr>
            <w:fldChar w:fldCharType="end"/>
          </w:r>
          <w:r>
            <w:rPr>
              <w:rFonts w:asciiTheme="majorHAnsi" w:hAnsiTheme="majorHAnsi" w:cstheme="majorHAnsi"/>
              <w:b w:val="0"/>
              <w:bCs w:val="0"/>
              <w:sz w:val="28"/>
              <w:szCs w:val="28"/>
            </w:rPr>
            <w:fldChar w:fldCharType="end"/>
          </w:r>
        </w:p>
        <w:p>
          <w:pPr>
            <w:pStyle w:val="58"/>
            <w:tabs>
              <w:tab w:val="right" w:leader="dot" w:pos="9360"/>
            </w:tabs>
            <w:rPr>
              <w:b w:val="0"/>
              <w:bCs w:val="0"/>
              <w:sz w:val="28"/>
              <w:szCs w:val="28"/>
            </w:rPr>
          </w:pPr>
          <w:r>
            <w:rPr>
              <w:rFonts w:asciiTheme="majorHAnsi" w:hAnsiTheme="majorHAnsi" w:cstheme="majorHAnsi"/>
              <w:b w:val="0"/>
              <w:bCs w:val="0"/>
              <w:sz w:val="28"/>
              <w:szCs w:val="28"/>
            </w:rPr>
            <w:fldChar w:fldCharType="begin"/>
          </w:r>
          <w:r>
            <w:rPr>
              <w:rFonts w:asciiTheme="majorHAnsi" w:hAnsiTheme="majorHAnsi" w:cstheme="majorHAnsi"/>
              <w:b w:val="0"/>
              <w:bCs w:val="0"/>
              <w:sz w:val="28"/>
              <w:szCs w:val="28"/>
            </w:rPr>
            <w:instrText xml:space="preserve"> HYPERLINK \l _Toc31892 </w:instrText>
          </w:r>
          <w:r>
            <w:rPr>
              <w:rFonts w:asciiTheme="majorHAnsi" w:hAnsiTheme="majorHAnsi" w:cstheme="majorHAnsi"/>
              <w:b w:val="0"/>
              <w:bCs w:val="0"/>
              <w:sz w:val="28"/>
              <w:szCs w:val="28"/>
            </w:rPr>
            <w:fldChar w:fldCharType="separate"/>
          </w:r>
          <w:r>
            <w:rPr>
              <w:rFonts w:cstheme="majorHAnsi"/>
              <w:b w:val="0"/>
              <w:bCs w:val="0"/>
              <w:sz w:val="28"/>
              <w:szCs w:val="32"/>
              <w:lang w:eastAsia="zh-CN"/>
            </w:rPr>
            <w:t>Introduction</w:t>
          </w:r>
          <w:r>
            <w:rPr>
              <w:b w:val="0"/>
              <w:bCs w:val="0"/>
              <w:sz w:val="28"/>
              <w:szCs w:val="28"/>
            </w:rPr>
            <w:tab/>
          </w:r>
          <w:r>
            <w:rPr>
              <w:b w:val="0"/>
              <w:bCs w:val="0"/>
              <w:sz w:val="28"/>
              <w:szCs w:val="28"/>
            </w:rPr>
            <w:fldChar w:fldCharType="begin"/>
          </w:r>
          <w:r>
            <w:rPr>
              <w:b w:val="0"/>
              <w:bCs w:val="0"/>
              <w:sz w:val="28"/>
              <w:szCs w:val="28"/>
            </w:rPr>
            <w:instrText xml:space="preserve"> PAGEREF _Toc31892 \h </w:instrText>
          </w:r>
          <w:r>
            <w:rPr>
              <w:b w:val="0"/>
              <w:bCs w:val="0"/>
              <w:sz w:val="28"/>
              <w:szCs w:val="28"/>
            </w:rPr>
            <w:fldChar w:fldCharType="separate"/>
          </w:r>
          <w:r>
            <w:rPr>
              <w:b w:val="0"/>
              <w:bCs w:val="0"/>
              <w:sz w:val="28"/>
              <w:szCs w:val="28"/>
            </w:rPr>
            <w:t>4</w:t>
          </w:r>
          <w:r>
            <w:rPr>
              <w:b w:val="0"/>
              <w:bCs w:val="0"/>
              <w:sz w:val="28"/>
              <w:szCs w:val="28"/>
            </w:rPr>
            <w:fldChar w:fldCharType="end"/>
          </w:r>
          <w:r>
            <w:rPr>
              <w:rFonts w:asciiTheme="majorHAnsi" w:hAnsiTheme="majorHAnsi" w:cstheme="majorHAnsi"/>
              <w:b w:val="0"/>
              <w:bCs w:val="0"/>
              <w:sz w:val="28"/>
              <w:szCs w:val="28"/>
            </w:rPr>
            <w:fldChar w:fldCharType="end"/>
          </w:r>
        </w:p>
        <w:p>
          <w:pPr>
            <w:pStyle w:val="72"/>
            <w:tabs>
              <w:tab w:val="right" w:leader="dot" w:pos="9360"/>
            </w:tabs>
            <w:rPr>
              <w:b w:val="0"/>
              <w:bCs w:val="0"/>
              <w:sz w:val="28"/>
              <w:szCs w:val="28"/>
            </w:rPr>
          </w:pPr>
          <w:r>
            <w:rPr>
              <w:rFonts w:asciiTheme="majorHAnsi" w:hAnsiTheme="majorHAnsi" w:cstheme="majorHAnsi"/>
              <w:b w:val="0"/>
              <w:bCs w:val="0"/>
              <w:sz w:val="28"/>
              <w:szCs w:val="28"/>
            </w:rPr>
            <w:fldChar w:fldCharType="begin"/>
          </w:r>
          <w:r>
            <w:rPr>
              <w:rFonts w:asciiTheme="majorHAnsi" w:hAnsiTheme="majorHAnsi" w:cstheme="majorHAnsi"/>
              <w:b w:val="0"/>
              <w:bCs w:val="0"/>
              <w:sz w:val="28"/>
              <w:szCs w:val="28"/>
            </w:rPr>
            <w:instrText xml:space="preserve"> HYPERLINK \l _Toc16301 </w:instrText>
          </w:r>
          <w:r>
            <w:rPr>
              <w:rFonts w:asciiTheme="majorHAnsi" w:hAnsiTheme="majorHAnsi" w:cstheme="majorHAnsi"/>
              <w:b w:val="0"/>
              <w:bCs w:val="0"/>
              <w:sz w:val="28"/>
              <w:szCs w:val="28"/>
            </w:rPr>
            <w:fldChar w:fldCharType="separate"/>
          </w:r>
          <w:r>
            <w:rPr>
              <w:rFonts w:cstheme="majorHAnsi"/>
              <w:b w:val="0"/>
              <w:bCs w:val="0"/>
              <w:sz w:val="28"/>
              <w:szCs w:val="32"/>
              <w:lang w:eastAsia="zh-CN"/>
            </w:rPr>
            <w:t>Importance of customer care in the airline industry and how to deliver one</w:t>
          </w:r>
          <w:r>
            <w:rPr>
              <w:b w:val="0"/>
              <w:bCs w:val="0"/>
              <w:sz w:val="28"/>
              <w:szCs w:val="28"/>
            </w:rPr>
            <w:tab/>
          </w:r>
          <w:r>
            <w:rPr>
              <w:b w:val="0"/>
              <w:bCs w:val="0"/>
              <w:sz w:val="28"/>
              <w:szCs w:val="28"/>
            </w:rPr>
            <w:fldChar w:fldCharType="begin"/>
          </w:r>
          <w:r>
            <w:rPr>
              <w:b w:val="0"/>
              <w:bCs w:val="0"/>
              <w:sz w:val="28"/>
              <w:szCs w:val="28"/>
            </w:rPr>
            <w:instrText xml:space="preserve"> PAGEREF _Toc16301 \h </w:instrText>
          </w:r>
          <w:r>
            <w:rPr>
              <w:b w:val="0"/>
              <w:bCs w:val="0"/>
              <w:sz w:val="28"/>
              <w:szCs w:val="28"/>
            </w:rPr>
            <w:fldChar w:fldCharType="separate"/>
          </w:r>
          <w:r>
            <w:rPr>
              <w:b w:val="0"/>
              <w:bCs w:val="0"/>
              <w:sz w:val="28"/>
              <w:szCs w:val="28"/>
            </w:rPr>
            <w:t>4</w:t>
          </w:r>
          <w:r>
            <w:rPr>
              <w:b w:val="0"/>
              <w:bCs w:val="0"/>
              <w:sz w:val="28"/>
              <w:szCs w:val="28"/>
            </w:rPr>
            <w:fldChar w:fldCharType="end"/>
          </w:r>
          <w:r>
            <w:rPr>
              <w:rFonts w:asciiTheme="majorHAnsi" w:hAnsiTheme="majorHAnsi" w:cstheme="majorHAnsi"/>
              <w:b w:val="0"/>
              <w:bCs w:val="0"/>
              <w:sz w:val="28"/>
              <w:szCs w:val="28"/>
            </w:rPr>
            <w:fldChar w:fldCharType="end"/>
          </w:r>
        </w:p>
        <w:p>
          <w:pPr>
            <w:pStyle w:val="72"/>
            <w:tabs>
              <w:tab w:val="right" w:leader="dot" w:pos="9360"/>
            </w:tabs>
            <w:rPr>
              <w:b w:val="0"/>
              <w:bCs w:val="0"/>
              <w:sz w:val="28"/>
              <w:szCs w:val="28"/>
            </w:rPr>
          </w:pPr>
          <w:r>
            <w:rPr>
              <w:rFonts w:asciiTheme="majorHAnsi" w:hAnsiTheme="majorHAnsi" w:cstheme="majorHAnsi"/>
              <w:b w:val="0"/>
              <w:bCs w:val="0"/>
              <w:sz w:val="28"/>
              <w:szCs w:val="28"/>
            </w:rPr>
            <w:fldChar w:fldCharType="begin"/>
          </w:r>
          <w:r>
            <w:rPr>
              <w:rFonts w:asciiTheme="majorHAnsi" w:hAnsiTheme="majorHAnsi" w:cstheme="majorHAnsi"/>
              <w:b w:val="0"/>
              <w:bCs w:val="0"/>
              <w:sz w:val="28"/>
              <w:szCs w:val="28"/>
            </w:rPr>
            <w:instrText xml:space="preserve"> HYPERLINK \l _Toc7074 </w:instrText>
          </w:r>
          <w:r>
            <w:rPr>
              <w:rFonts w:asciiTheme="majorHAnsi" w:hAnsiTheme="majorHAnsi" w:cstheme="majorHAnsi"/>
              <w:b w:val="0"/>
              <w:bCs w:val="0"/>
              <w:sz w:val="28"/>
              <w:szCs w:val="28"/>
            </w:rPr>
            <w:fldChar w:fldCharType="separate"/>
          </w:r>
          <w:r>
            <w:rPr>
              <w:rFonts w:cstheme="majorHAnsi"/>
              <w:b w:val="0"/>
              <w:bCs w:val="0"/>
              <w:sz w:val="28"/>
              <w:szCs w:val="32"/>
              <w:lang w:eastAsia="zh-CN"/>
            </w:rPr>
            <w:t>New ways forward for British Airways</w:t>
          </w:r>
          <w:r>
            <w:rPr>
              <w:b w:val="0"/>
              <w:bCs w:val="0"/>
              <w:sz w:val="28"/>
              <w:szCs w:val="28"/>
            </w:rPr>
            <w:tab/>
          </w:r>
          <w:r>
            <w:rPr>
              <w:b w:val="0"/>
              <w:bCs w:val="0"/>
              <w:sz w:val="28"/>
              <w:szCs w:val="28"/>
            </w:rPr>
            <w:fldChar w:fldCharType="begin"/>
          </w:r>
          <w:r>
            <w:rPr>
              <w:b w:val="0"/>
              <w:bCs w:val="0"/>
              <w:sz w:val="28"/>
              <w:szCs w:val="28"/>
            </w:rPr>
            <w:instrText xml:space="preserve"> PAGEREF _Toc7074 \h </w:instrText>
          </w:r>
          <w:r>
            <w:rPr>
              <w:b w:val="0"/>
              <w:bCs w:val="0"/>
              <w:sz w:val="28"/>
              <w:szCs w:val="28"/>
            </w:rPr>
            <w:fldChar w:fldCharType="separate"/>
          </w:r>
          <w:r>
            <w:rPr>
              <w:b w:val="0"/>
              <w:bCs w:val="0"/>
              <w:sz w:val="28"/>
              <w:szCs w:val="28"/>
            </w:rPr>
            <w:t>5</w:t>
          </w:r>
          <w:r>
            <w:rPr>
              <w:b w:val="0"/>
              <w:bCs w:val="0"/>
              <w:sz w:val="28"/>
              <w:szCs w:val="28"/>
            </w:rPr>
            <w:fldChar w:fldCharType="end"/>
          </w:r>
          <w:r>
            <w:rPr>
              <w:rFonts w:asciiTheme="majorHAnsi" w:hAnsiTheme="majorHAnsi" w:cstheme="majorHAnsi"/>
              <w:b w:val="0"/>
              <w:bCs w:val="0"/>
              <w:sz w:val="28"/>
              <w:szCs w:val="28"/>
            </w:rPr>
            <w:fldChar w:fldCharType="end"/>
          </w:r>
        </w:p>
        <w:p>
          <w:pPr>
            <w:pStyle w:val="72"/>
            <w:tabs>
              <w:tab w:val="right" w:leader="dot" w:pos="9360"/>
            </w:tabs>
            <w:rPr>
              <w:b w:val="0"/>
              <w:bCs w:val="0"/>
              <w:sz w:val="28"/>
              <w:szCs w:val="28"/>
            </w:rPr>
          </w:pPr>
          <w:r>
            <w:rPr>
              <w:rFonts w:asciiTheme="majorHAnsi" w:hAnsiTheme="majorHAnsi" w:cstheme="majorHAnsi"/>
              <w:b w:val="0"/>
              <w:bCs w:val="0"/>
              <w:sz w:val="28"/>
              <w:szCs w:val="28"/>
            </w:rPr>
            <w:fldChar w:fldCharType="begin"/>
          </w:r>
          <w:r>
            <w:rPr>
              <w:rFonts w:asciiTheme="majorHAnsi" w:hAnsiTheme="majorHAnsi" w:cstheme="majorHAnsi"/>
              <w:b w:val="0"/>
              <w:bCs w:val="0"/>
              <w:sz w:val="28"/>
              <w:szCs w:val="28"/>
            </w:rPr>
            <w:instrText xml:space="preserve"> HYPERLINK \l _Toc4790 </w:instrText>
          </w:r>
          <w:r>
            <w:rPr>
              <w:rFonts w:asciiTheme="majorHAnsi" w:hAnsiTheme="majorHAnsi" w:cstheme="majorHAnsi"/>
              <w:b w:val="0"/>
              <w:bCs w:val="0"/>
              <w:sz w:val="28"/>
              <w:szCs w:val="28"/>
            </w:rPr>
            <w:fldChar w:fldCharType="separate"/>
          </w:r>
          <w:r>
            <w:rPr>
              <w:rFonts w:cstheme="majorHAnsi"/>
              <w:b w:val="0"/>
              <w:bCs w:val="0"/>
              <w:sz w:val="28"/>
              <w:szCs w:val="32"/>
              <w:lang w:eastAsia="zh-CN"/>
            </w:rPr>
            <w:t>Detail Plan</w:t>
          </w:r>
          <w:r>
            <w:rPr>
              <w:b w:val="0"/>
              <w:bCs w:val="0"/>
              <w:sz w:val="28"/>
              <w:szCs w:val="28"/>
            </w:rPr>
            <w:tab/>
          </w:r>
          <w:r>
            <w:rPr>
              <w:b w:val="0"/>
              <w:bCs w:val="0"/>
              <w:sz w:val="28"/>
              <w:szCs w:val="28"/>
            </w:rPr>
            <w:fldChar w:fldCharType="begin"/>
          </w:r>
          <w:r>
            <w:rPr>
              <w:b w:val="0"/>
              <w:bCs w:val="0"/>
              <w:sz w:val="28"/>
              <w:szCs w:val="28"/>
            </w:rPr>
            <w:instrText xml:space="preserve"> PAGEREF _Toc4790 \h </w:instrText>
          </w:r>
          <w:r>
            <w:rPr>
              <w:b w:val="0"/>
              <w:bCs w:val="0"/>
              <w:sz w:val="28"/>
              <w:szCs w:val="28"/>
            </w:rPr>
            <w:fldChar w:fldCharType="separate"/>
          </w:r>
          <w:r>
            <w:rPr>
              <w:b w:val="0"/>
              <w:bCs w:val="0"/>
              <w:sz w:val="28"/>
              <w:szCs w:val="28"/>
            </w:rPr>
            <w:t>5</w:t>
          </w:r>
          <w:r>
            <w:rPr>
              <w:b w:val="0"/>
              <w:bCs w:val="0"/>
              <w:sz w:val="28"/>
              <w:szCs w:val="28"/>
            </w:rPr>
            <w:fldChar w:fldCharType="end"/>
          </w:r>
          <w:r>
            <w:rPr>
              <w:rFonts w:asciiTheme="majorHAnsi" w:hAnsiTheme="majorHAnsi" w:cstheme="majorHAnsi"/>
              <w:b w:val="0"/>
              <w:bCs w:val="0"/>
              <w:sz w:val="28"/>
              <w:szCs w:val="28"/>
            </w:rPr>
            <w:fldChar w:fldCharType="end"/>
          </w:r>
        </w:p>
        <w:p>
          <w:pPr>
            <w:pStyle w:val="72"/>
            <w:tabs>
              <w:tab w:val="right" w:leader="dot" w:pos="9360"/>
            </w:tabs>
            <w:rPr>
              <w:b w:val="0"/>
              <w:bCs w:val="0"/>
              <w:sz w:val="28"/>
              <w:szCs w:val="28"/>
            </w:rPr>
          </w:pPr>
          <w:r>
            <w:rPr>
              <w:rFonts w:asciiTheme="majorHAnsi" w:hAnsiTheme="majorHAnsi" w:cstheme="majorHAnsi"/>
              <w:b w:val="0"/>
              <w:bCs w:val="0"/>
              <w:sz w:val="28"/>
              <w:szCs w:val="28"/>
            </w:rPr>
            <w:fldChar w:fldCharType="begin"/>
          </w:r>
          <w:r>
            <w:rPr>
              <w:rFonts w:asciiTheme="majorHAnsi" w:hAnsiTheme="majorHAnsi" w:cstheme="majorHAnsi"/>
              <w:b w:val="0"/>
              <w:bCs w:val="0"/>
              <w:sz w:val="28"/>
              <w:szCs w:val="28"/>
            </w:rPr>
            <w:instrText xml:space="preserve"> HYPERLINK \l _Toc23698 </w:instrText>
          </w:r>
          <w:r>
            <w:rPr>
              <w:rFonts w:asciiTheme="majorHAnsi" w:hAnsiTheme="majorHAnsi" w:cstheme="majorHAnsi"/>
              <w:b w:val="0"/>
              <w:bCs w:val="0"/>
              <w:sz w:val="28"/>
              <w:szCs w:val="28"/>
            </w:rPr>
            <w:fldChar w:fldCharType="separate"/>
          </w:r>
          <w:r>
            <w:rPr>
              <w:rFonts w:cstheme="majorHAnsi"/>
              <w:b w:val="0"/>
              <w:bCs w:val="0"/>
              <w:sz w:val="28"/>
              <w:szCs w:val="32"/>
              <w:lang w:eastAsia="zh-CN"/>
            </w:rPr>
            <w:t>History of British Airways</w:t>
          </w:r>
          <w:r>
            <w:rPr>
              <w:b w:val="0"/>
              <w:bCs w:val="0"/>
              <w:sz w:val="28"/>
              <w:szCs w:val="28"/>
            </w:rPr>
            <w:tab/>
          </w:r>
          <w:r>
            <w:rPr>
              <w:b w:val="0"/>
              <w:bCs w:val="0"/>
              <w:sz w:val="28"/>
              <w:szCs w:val="28"/>
            </w:rPr>
            <w:fldChar w:fldCharType="begin"/>
          </w:r>
          <w:r>
            <w:rPr>
              <w:b w:val="0"/>
              <w:bCs w:val="0"/>
              <w:sz w:val="28"/>
              <w:szCs w:val="28"/>
            </w:rPr>
            <w:instrText xml:space="preserve"> PAGEREF _Toc23698 \h </w:instrText>
          </w:r>
          <w:r>
            <w:rPr>
              <w:b w:val="0"/>
              <w:bCs w:val="0"/>
              <w:sz w:val="28"/>
              <w:szCs w:val="28"/>
            </w:rPr>
            <w:fldChar w:fldCharType="separate"/>
          </w:r>
          <w:r>
            <w:rPr>
              <w:b w:val="0"/>
              <w:bCs w:val="0"/>
              <w:sz w:val="28"/>
              <w:szCs w:val="28"/>
            </w:rPr>
            <w:t>7</w:t>
          </w:r>
          <w:r>
            <w:rPr>
              <w:b w:val="0"/>
              <w:bCs w:val="0"/>
              <w:sz w:val="28"/>
              <w:szCs w:val="28"/>
            </w:rPr>
            <w:fldChar w:fldCharType="end"/>
          </w:r>
          <w:r>
            <w:rPr>
              <w:rFonts w:asciiTheme="majorHAnsi" w:hAnsiTheme="majorHAnsi" w:cstheme="majorHAnsi"/>
              <w:b w:val="0"/>
              <w:bCs w:val="0"/>
              <w:sz w:val="28"/>
              <w:szCs w:val="28"/>
            </w:rPr>
            <w:fldChar w:fldCharType="end"/>
          </w:r>
        </w:p>
        <w:p>
          <w:pPr>
            <w:pStyle w:val="58"/>
            <w:tabs>
              <w:tab w:val="right" w:leader="dot" w:pos="9360"/>
            </w:tabs>
            <w:rPr>
              <w:b w:val="0"/>
              <w:bCs w:val="0"/>
              <w:sz w:val="28"/>
              <w:szCs w:val="28"/>
            </w:rPr>
          </w:pPr>
          <w:r>
            <w:rPr>
              <w:rFonts w:asciiTheme="majorHAnsi" w:hAnsiTheme="majorHAnsi" w:cstheme="majorHAnsi"/>
              <w:b w:val="0"/>
              <w:bCs w:val="0"/>
              <w:sz w:val="28"/>
              <w:szCs w:val="28"/>
            </w:rPr>
            <w:fldChar w:fldCharType="begin"/>
          </w:r>
          <w:r>
            <w:rPr>
              <w:rFonts w:asciiTheme="majorHAnsi" w:hAnsiTheme="majorHAnsi" w:cstheme="majorHAnsi"/>
              <w:b w:val="0"/>
              <w:bCs w:val="0"/>
              <w:sz w:val="28"/>
              <w:szCs w:val="28"/>
            </w:rPr>
            <w:instrText xml:space="preserve"> HYPERLINK \l _Toc16874 </w:instrText>
          </w:r>
          <w:r>
            <w:rPr>
              <w:rFonts w:asciiTheme="majorHAnsi" w:hAnsiTheme="majorHAnsi" w:cstheme="majorHAnsi"/>
              <w:b w:val="0"/>
              <w:bCs w:val="0"/>
              <w:sz w:val="28"/>
              <w:szCs w:val="28"/>
            </w:rPr>
            <w:fldChar w:fldCharType="separate"/>
          </w:r>
          <w:r>
            <w:rPr>
              <w:rFonts w:cstheme="majorHAnsi"/>
              <w:b w:val="0"/>
              <w:bCs w:val="0"/>
              <w:sz w:val="28"/>
              <w:szCs w:val="32"/>
              <w:lang w:eastAsia="zh-CN"/>
            </w:rPr>
            <w:t>A com</w:t>
          </w:r>
          <w:r>
            <w:rPr>
              <w:rFonts w:hint="eastAsia" w:cstheme="majorHAnsi"/>
              <w:b w:val="0"/>
              <w:bCs w:val="0"/>
              <w:sz w:val="28"/>
              <w:szCs w:val="32"/>
              <w:lang w:val="en-US" w:eastAsia="zh-CN"/>
            </w:rPr>
            <w:t>p</w:t>
          </w:r>
          <w:r>
            <w:rPr>
              <w:rFonts w:cstheme="majorHAnsi"/>
              <w:b w:val="0"/>
              <w:bCs w:val="0"/>
              <w:sz w:val="28"/>
              <w:szCs w:val="32"/>
              <w:lang w:eastAsia="zh-CN"/>
            </w:rPr>
            <w:t xml:space="preserve">rehensive strategic analysis of British Airways and its management </w:t>
          </w:r>
          <w:r>
            <w:rPr>
              <w:rFonts w:hint="eastAsia" w:cstheme="majorHAnsi"/>
              <w:b w:val="0"/>
              <w:bCs w:val="0"/>
              <w:sz w:val="28"/>
              <w:szCs w:val="32"/>
              <w:lang w:eastAsia="zh-CN"/>
            </w:rPr>
            <w:t>evolution</w:t>
          </w:r>
          <w:r>
            <w:rPr>
              <w:b w:val="0"/>
              <w:bCs w:val="0"/>
              <w:sz w:val="28"/>
              <w:szCs w:val="28"/>
            </w:rPr>
            <w:tab/>
          </w:r>
          <w:r>
            <w:rPr>
              <w:b w:val="0"/>
              <w:bCs w:val="0"/>
              <w:sz w:val="28"/>
              <w:szCs w:val="28"/>
            </w:rPr>
            <w:fldChar w:fldCharType="begin"/>
          </w:r>
          <w:r>
            <w:rPr>
              <w:b w:val="0"/>
              <w:bCs w:val="0"/>
              <w:sz w:val="28"/>
              <w:szCs w:val="28"/>
            </w:rPr>
            <w:instrText xml:space="preserve"> PAGEREF _Toc16874 \h </w:instrText>
          </w:r>
          <w:r>
            <w:rPr>
              <w:b w:val="0"/>
              <w:bCs w:val="0"/>
              <w:sz w:val="28"/>
              <w:szCs w:val="28"/>
            </w:rPr>
            <w:fldChar w:fldCharType="separate"/>
          </w:r>
          <w:r>
            <w:rPr>
              <w:b w:val="0"/>
              <w:bCs w:val="0"/>
              <w:sz w:val="28"/>
              <w:szCs w:val="28"/>
            </w:rPr>
            <w:t>8</w:t>
          </w:r>
          <w:r>
            <w:rPr>
              <w:b w:val="0"/>
              <w:bCs w:val="0"/>
              <w:sz w:val="28"/>
              <w:szCs w:val="28"/>
            </w:rPr>
            <w:fldChar w:fldCharType="end"/>
          </w:r>
          <w:r>
            <w:rPr>
              <w:rFonts w:asciiTheme="majorHAnsi" w:hAnsiTheme="majorHAnsi" w:cstheme="majorHAnsi"/>
              <w:b w:val="0"/>
              <w:bCs w:val="0"/>
              <w:sz w:val="28"/>
              <w:szCs w:val="28"/>
            </w:rPr>
            <w:fldChar w:fldCharType="end"/>
          </w:r>
        </w:p>
        <w:p>
          <w:pPr>
            <w:pStyle w:val="72"/>
            <w:tabs>
              <w:tab w:val="right" w:leader="dot" w:pos="9360"/>
            </w:tabs>
            <w:rPr>
              <w:b w:val="0"/>
              <w:bCs w:val="0"/>
              <w:sz w:val="28"/>
              <w:szCs w:val="28"/>
            </w:rPr>
          </w:pPr>
          <w:r>
            <w:rPr>
              <w:rFonts w:asciiTheme="majorHAnsi" w:hAnsiTheme="majorHAnsi" w:cstheme="majorHAnsi"/>
              <w:b w:val="0"/>
              <w:bCs w:val="0"/>
              <w:sz w:val="28"/>
              <w:szCs w:val="28"/>
            </w:rPr>
            <w:fldChar w:fldCharType="begin"/>
          </w:r>
          <w:r>
            <w:rPr>
              <w:rFonts w:asciiTheme="majorHAnsi" w:hAnsiTheme="majorHAnsi" w:cstheme="majorHAnsi"/>
              <w:b w:val="0"/>
              <w:bCs w:val="0"/>
              <w:sz w:val="28"/>
              <w:szCs w:val="28"/>
            </w:rPr>
            <w:instrText xml:space="preserve"> HYPERLINK \l _Toc6282 </w:instrText>
          </w:r>
          <w:r>
            <w:rPr>
              <w:rFonts w:asciiTheme="majorHAnsi" w:hAnsiTheme="majorHAnsi" w:cstheme="majorHAnsi"/>
              <w:b w:val="0"/>
              <w:bCs w:val="0"/>
              <w:sz w:val="28"/>
              <w:szCs w:val="28"/>
            </w:rPr>
            <w:fldChar w:fldCharType="separate"/>
          </w:r>
          <w:r>
            <w:rPr>
              <w:rFonts w:cstheme="majorHAnsi"/>
              <w:b w:val="0"/>
              <w:bCs w:val="0"/>
              <w:sz w:val="28"/>
              <w:szCs w:val="32"/>
              <w:lang w:eastAsia="zh-CN"/>
            </w:rPr>
            <w:t>Innovative and Personalized customer service</w:t>
          </w:r>
          <w:r>
            <w:rPr>
              <w:b w:val="0"/>
              <w:bCs w:val="0"/>
              <w:sz w:val="28"/>
              <w:szCs w:val="28"/>
            </w:rPr>
            <w:tab/>
          </w:r>
          <w:r>
            <w:rPr>
              <w:b w:val="0"/>
              <w:bCs w:val="0"/>
              <w:sz w:val="28"/>
              <w:szCs w:val="28"/>
            </w:rPr>
            <w:fldChar w:fldCharType="begin"/>
          </w:r>
          <w:r>
            <w:rPr>
              <w:b w:val="0"/>
              <w:bCs w:val="0"/>
              <w:sz w:val="28"/>
              <w:szCs w:val="28"/>
            </w:rPr>
            <w:instrText xml:space="preserve"> PAGEREF _Toc6282 \h </w:instrText>
          </w:r>
          <w:r>
            <w:rPr>
              <w:b w:val="0"/>
              <w:bCs w:val="0"/>
              <w:sz w:val="28"/>
              <w:szCs w:val="28"/>
            </w:rPr>
            <w:fldChar w:fldCharType="separate"/>
          </w:r>
          <w:r>
            <w:rPr>
              <w:b w:val="0"/>
              <w:bCs w:val="0"/>
              <w:sz w:val="28"/>
              <w:szCs w:val="28"/>
            </w:rPr>
            <w:t>12</w:t>
          </w:r>
          <w:r>
            <w:rPr>
              <w:b w:val="0"/>
              <w:bCs w:val="0"/>
              <w:sz w:val="28"/>
              <w:szCs w:val="28"/>
            </w:rPr>
            <w:fldChar w:fldCharType="end"/>
          </w:r>
          <w:r>
            <w:rPr>
              <w:rFonts w:asciiTheme="majorHAnsi" w:hAnsiTheme="majorHAnsi" w:cstheme="majorHAnsi"/>
              <w:b w:val="0"/>
              <w:bCs w:val="0"/>
              <w:sz w:val="28"/>
              <w:szCs w:val="28"/>
            </w:rPr>
            <w:fldChar w:fldCharType="end"/>
          </w:r>
        </w:p>
        <w:p>
          <w:pPr>
            <w:pStyle w:val="58"/>
            <w:tabs>
              <w:tab w:val="right" w:leader="dot" w:pos="9360"/>
            </w:tabs>
            <w:rPr>
              <w:b w:val="0"/>
              <w:bCs w:val="0"/>
              <w:sz w:val="28"/>
              <w:szCs w:val="28"/>
            </w:rPr>
          </w:pPr>
          <w:r>
            <w:rPr>
              <w:rFonts w:asciiTheme="majorHAnsi" w:hAnsiTheme="majorHAnsi" w:cstheme="majorHAnsi"/>
              <w:b w:val="0"/>
              <w:bCs w:val="0"/>
              <w:sz w:val="28"/>
              <w:szCs w:val="28"/>
            </w:rPr>
            <w:fldChar w:fldCharType="begin"/>
          </w:r>
          <w:r>
            <w:rPr>
              <w:rFonts w:asciiTheme="majorHAnsi" w:hAnsiTheme="majorHAnsi" w:cstheme="majorHAnsi"/>
              <w:b w:val="0"/>
              <w:bCs w:val="0"/>
              <w:sz w:val="28"/>
              <w:szCs w:val="28"/>
            </w:rPr>
            <w:instrText xml:space="preserve"> HYPERLINK \l _Toc21089 </w:instrText>
          </w:r>
          <w:r>
            <w:rPr>
              <w:rFonts w:asciiTheme="majorHAnsi" w:hAnsiTheme="majorHAnsi" w:cstheme="majorHAnsi"/>
              <w:b w:val="0"/>
              <w:bCs w:val="0"/>
              <w:sz w:val="28"/>
              <w:szCs w:val="28"/>
            </w:rPr>
            <w:fldChar w:fldCharType="separate"/>
          </w:r>
          <w:r>
            <w:rPr>
              <w:rFonts w:cstheme="majorHAnsi"/>
              <w:b w:val="0"/>
              <w:bCs w:val="0"/>
              <w:sz w:val="28"/>
              <w:szCs w:val="32"/>
              <w:lang w:eastAsia="zh-CN"/>
            </w:rPr>
            <w:t>Conclusion</w:t>
          </w:r>
          <w:r>
            <w:rPr>
              <w:b w:val="0"/>
              <w:bCs w:val="0"/>
              <w:sz w:val="28"/>
              <w:szCs w:val="28"/>
            </w:rPr>
            <w:tab/>
          </w:r>
          <w:r>
            <w:rPr>
              <w:b w:val="0"/>
              <w:bCs w:val="0"/>
              <w:sz w:val="28"/>
              <w:szCs w:val="28"/>
            </w:rPr>
            <w:fldChar w:fldCharType="begin"/>
          </w:r>
          <w:r>
            <w:rPr>
              <w:b w:val="0"/>
              <w:bCs w:val="0"/>
              <w:sz w:val="28"/>
              <w:szCs w:val="28"/>
            </w:rPr>
            <w:instrText xml:space="preserve"> PAGEREF _Toc21089 \h </w:instrText>
          </w:r>
          <w:r>
            <w:rPr>
              <w:b w:val="0"/>
              <w:bCs w:val="0"/>
              <w:sz w:val="28"/>
              <w:szCs w:val="28"/>
            </w:rPr>
            <w:fldChar w:fldCharType="separate"/>
          </w:r>
          <w:r>
            <w:rPr>
              <w:b w:val="0"/>
              <w:bCs w:val="0"/>
              <w:sz w:val="28"/>
              <w:szCs w:val="28"/>
            </w:rPr>
            <w:t>13</w:t>
          </w:r>
          <w:r>
            <w:rPr>
              <w:b w:val="0"/>
              <w:bCs w:val="0"/>
              <w:sz w:val="28"/>
              <w:szCs w:val="28"/>
            </w:rPr>
            <w:fldChar w:fldCharType="end"/>
          </w:r>
          <w:r>
            <w:rPr>
              <w:rFonts w:asciiTheme="majorHAnsi" w:hAnsiTheme="majorHAnsi" w:cstheme="majorHAnsi"/>
              <w:b w:val="0"/>
              <w:bCs w:val="0"/>
              <w:sz w:val="28"/>
              <w:szCs w:val="28"/>
            </w:rPr>
            <w:fldChar w:fldCharType="end"/>
          </w:r>
        </w:p>
        <w:p>
          <w:pPr>
            <w:pStyle w:val="58"/>
            <w:tabs>
              <w:tab w:val="right" w:leader="dot" w:pos="9360"/>
            </w:tabs>
            <w:rPr>
              <w:b w:val="0"/>
              <w:bCs w:val="0"/>
              <w:sz w:val="28"/>
              <w:szCs w:val="28"/>
            </w:rPr>
          </w:pPr>
          <w:r>
            <w:rPr>
              <w:rFonts w:asciiTheme="majorHAnsi" w:hAnsiTheme="majorHAnsi" w:cstheme="majorHAnsi"/>
              <w:b w:val="0"/>
              <w:bCs w:val="0"/>
              <w:sz w:val="28"/>
              <w:szCs w:val="28"/>
            </w:rPr>
            <w:fldChar w:fldCharType="begin"/>
          </w:r>
          <w:r>
            <w:rPr>
              <w:rFonts w:asciiTheme="majorHAnsi" w:hAnsiTheme="majorHAnsi" w:cstheme="majorHAnsi"/>
              <w:b w:val="0"/>
              <w:bCs w:val="0"/>
              <w:sz w:val="28"/>
              <w:szCs w:val="28"/>
            </w:rPr>
            <w:instrText xml:space="preserve"> HYPERLINK \l _Toc13994 </w:instrText>
          </w:r>
          <w:r>
            <w:rPr>
              <w:rFonts w:asciiTheme="majorHAnsi" w:hAnsiTheme="majorHAnsi" w:cstheme="majorHAnsi"/>
              <w:b w:val="0"/>
              <w:bCs w:val="0"/>
              <w:sz w:val="28"/>
              <w:szCs w:val="28"/>
            </w:rPr>
            <w:fldChar w:fldCharType="separate"/>
          </w:r>
          <w:r>
            <w:rPr>
              <w:rFonts w:cstheme="majorHAnsi"/>
              <w:b w:val="0"/>
              <w:bCs w:val="0"/>
              <w:sz w:val="28"/>
              <w:szCs w:val="32"/>
              <w:lang w:eastAsia="zh-CN"/>
            </w:rPr>
            <w:t>Recommendations</w:t>
          </w:r>
          <w:r>
            <w:rPr>
              <w:b w:val="0"/>
              <w:bCs w:val="0"/>
              <w:sz w:val="28"/>
              <w:szCs w:val="28"/>
            </w:rPr>
            <w:tab/>
          </w:r>
          <w:r>
            <w:rPr>
              <w:b w:val="0"/>
              <w:bCs w:val="0"/>
              <w:sz w:val="28"/>
              <w:szCs w:val="28"/>
            </w:rPr>
            <w:fldChar w:fldCharType="begin"/>
          </w:r>
          <w:r>
            <w:rPr>
              <w:b w:val="0"/>
              <w:bCs w:val="0"/>
              <w:sz w:val="28"/>
              <w:szCs w:val="28"/>
            </w:rPr>
            <w:instrText xml:space="preserve"> PAGEREF _Toc13994 \h </w:instrText>
          </w:r>
          <w:r>
            <w:rPr>
              <w:b w:val="0"/>
              <w:bCs w:val="0"/>
              <w:sz w:val="28"/>
              <w:szCs w:val="28"/>
            </w:rPr>
            <w:fldChar w:fldCharType="separate"/>
          </w:r>
          <w:r>
            <w:rPr>
              <w:b w:val="0"/>
              <w:bCs w:val="0"/>
              <w:sz w:val="28"/>
              <w:szCs w:val="28"/>
            </w:rPr>
            <w:t>15</w:t>
          </w:r>
          <w:r>
            <w:rPr>
              <w:b w:val="0"/>
              <w:bCs w:val="0"/>
              <w:sz w:val="28"/>
              <w:szCs w:val="28"/>
            </w:rPr>
            <w:fldChar w:fldCharType="end"/>
          </w:r>
          <w:r>
            <w:rPr>
              <w:rFonts w:asciiTheme="majorHAnsi" w:hAnsiTheme="majorHAnsi" w:cstheme="majorHAnsi"/>
              <w:b w:val="0"/>
              <w:bCs w:val="0"/>
              <w:sz w:val="28"/>
              <w:szCs w:val="28"/>
            </w:rPr>
            <w:fldChar w:fldCharType="end"/>
          </w:r>
        </w:p>
        <w:p>
          <w:pPr>
            <w:pStyle w:val="58"/>
            <w:tabs>
              <w:tab w:val="right" w:leader="dot" w:pos="9360"/>
            </w:tabs>
          </w:pPr>
          <w:r>
            <w:rPr>
              <w:rFonts w:asciiTheme="majorHAnsi" w:hAnsiTheme="majorHAnsi" w:cstheme="majorHAnsi"/>
              <w:b w:val="0"/>
              <w:bCs w:val="0"/>
              <w:sz w:val="28"/>
              <w:szCs w:val="28"/>
            </w:rPr>
            <w:fldChar w:fldCharType="begin"/>
          </w:r>
          <w:r>
            <w:rPr>
              <w:rFonts w:asciiTheme="majorHAnsi" w:hAnsiTheme="majorHAnsi" w:cstheme="majorHAnsi"/>
              <w:b w:val="0"/>
              <w:bCs w:val="0"/>
              <w:sz w:val="28"/>
              <w:szCs w:val="28"/>
            </w:rPr>
            <w:instrText xml:space="preserve"> HYPERLINK \l _Toc13206 </w:instrText>
          </w:r>
          <w:r>
            <w:rPr>
              <w:rFonts w:asciiTheme="majorHAnsi" w:hAnsiTheme="majorHAnsi" w:cstheme="majorHAnsi"/>
              <w:b w:val="0"/>
              <w:bCs w:val="0"/>
              <w:sz w:val="28"/>
              <w:szCs w:val="28"/>
            </w:rPr>
            <w:fldChar w:fldCharType="separate"/>
          </w:r>
          <w:r>
            <w:rPr>
              <w:rFonts w:cstheme="majorHAnsi"/>
              <w:b w:val="0"/>
              <w:bCs w:val="0"/>
              <w:sz w:val="28"/>
              <w:szCs w:val="32"/>
            </w:rPr>
            <w:t>References</w:t>
          </w:r>
          <w:r>
            <w:rPr>
              <w:b w:val="0"/>
              <w:bCs w:val="0"/>
              <w:sz w:val="28"/>
              <w:szCs w:val="28"/>
            </w:rPr>
            <w:tab/>
          </w:r>
          <w:r>
            <w:rPr>
              <w:b w:val="0"/>
              <w:bCs w:val="0"/>
              <w:sz w:val="28"/>
              <w:szCs w:val="28"/>
            </w:rPr>
            <w:fldChar w:fldCharType="begin"/>
          </w:r>
          <w:r>
            <w:rPr>
              <w:b w:val="0"/>
              <w:bCs w:val="0"/>
              <w:sz w:val="28"/>
              <w:szCs w:val="28"/>
            </w:rPr>
            <w:instrText xml:space="preserve"> PAGEREF _Toc13206 \h </w:instrText>
          </w:r>
          <w:r>
            <w:rPr>
              <w:b w:val="0"/>
              <w:bCs w:val="0"/>
              <w:sz w:val="28"/>
              <w:szCs w:val="28"/>
            </w:rPr>
            <w:fldChar w:fldCharType="separate"/>
          </w:r>
          <w:r>
            <w:rPr>
              <w:b w:val="0"/>
              <w:bCs w:val="0"/>
              <w:sz w:val="28"/>
              <w:szCs w:val="28"/>
            </w:rPr>
            <w:t>20</w:t>
          </w:r>
          <w:r>
            <w:rPr>
              <w:b w:val="0"/>
              <w:bCs w:val="0"/>
              <w:sz w:val="28"/>
              <w:szCs w:val="28"/>
            </w:rPr>
            <w:fldChar w:fldCharType="end"/>
          </w:r>
          <w:r>
            <w:rPr>
              <w:rFonts w:asciiTheme="majorHAnsi" w:hAnsiTheme="majorHAnsi" w:cstheme="majorHAnsi"/>
              <w:b w:val="0"/>
              <w:bCs w:val="0"/>
              <w:sz w:val="28"/>
              <w:szCs w:val="28"/>
            </w:rPr>
            <w:fldChar w:fldCharType="end"/>
          </w:r>
        </w:p>
        <w:p>
          <w:pPr>
            <w:rPr>
              <w:rFonts w:asciiTheme="majorHAnsi" w:hAnsiTheme="majorHAnsi" w:cstheme="majorHAnsi"/>
            </w:rPr>
          </w:pPr>
          <w:r>
            <w:rPr>
              <w:rFonts w:asciiTheme="majorHAnsi" w:hAnsiTheme="majorHAnsi" w:cstheme="majorHAnsi"/>
              <w:bCs/>
            </w:rPr>
            <w:fldChar w:fldCharType="end"/>
          </w:r>
        </w:p>
      </w:sdtContent>
    </w:sdt>
    <w:p>
      <w:pPr>
        <w:rPr>
          <w:rFonts w:asciiTheme="majorHAnsi" w:hAnsiTheme="majorHAnsi" w:cstheme="majorHAnsi"/>
        </w:rPr>
      </w:pPr>
    </w:p>
    <w:p>
      <w:pPr>
        <w:rPr>
          <w:rFonts w:asciiTheme="majorHAnsi" w:hAnsiTheme="majorHAnsi" w:cstheme="majorHAnsi"/>
        </w:rPr>
      </w:pPr>
      <w:r>
        <w:rPr>
          <w:rFonts w:asciiTheme="majorHAnsi" w:hAnsiTheme="majorHAnsi" w:cstheme="majorHAnsi"/>
        </w:rPr>
        <w:br w:type="page"/>
      </w:r>
    </w:p>
    <w:p>
      <w:pPr>
        <w:pStyle w:val="3"/>
        <w:rPr>
          <w:rFonts w:cstheme="majorHAnsi"/>
          <w:sz w:val="28"/>
          <w:szCs w:val="28"/>
        </w:rPr>
      </w:pPr>
      <w:bookmarkStart w:id="0" w:name="_Toc17388"/>
      <w:r>
        <w:rPr>
          <w:rFonts w:cstheme="majorHAnsi"/>
          <w:sz w:val="28"/>
          <w:szCs w:val="28"/>
          <w:lang w:eastAsia="zh-CN"/>
        </w:rPr>
        <w:t>Executive</w:t>
      </w:r>
      <w:r>
        <w:rPr>
          <w:rFonts w:cstheme="majorHAnsi"/>
          <w:sz w:val="28"/>
          <w:szCs w:val="28"/>
        </w:rPr>
        <w:t xml:space="preserve"> Summary</w:t>
      </w:r>
      <w:bookmarkEnd w:id="0"/>
    </w:p>
    <w:p>
      <w:pPr>
        <w:pStyle w:val="102"/>
        <w:ind w:firstLine="720"/>
        <w:rPr>
          <w:rFonts w:asciiTheme="majorHAnsi" w:hAnsiTheme="majorHAnsi" w:cstheme="majorHAnsi"/>
        </w:rPr>
      </w:pPr>
      <w:r>
        <w:rPr>
          <w:rFonts w:asciiTheme="majorHAnsi" w:hAnsiTheme="majorHAnsi" w:cstheme="majorHAnsi"/>
        </w:rPr>
        <w:t>Under the circumstance of the lasting negative influence of COVID-19, rising customer demands and expectations, and fiercer competition within the aviation industry, all the airline companies, including the giant ones like British Airways, face challenges to gain more revenue improve customer loyalty. To maintain its competitive advantage and increase customer loyalty, British Airways needs to evaluate its existing strategies and design new ones to deliver innovative and more personalized customer care or achieve hyper-personalization.</w:t>
      </w:r>
    </w:p>
    <w:p>
      <w:pPr>
        <w:ind w:firstLine="0"/>
        <w:rPr>
          <w:rFonts w:asciiTheme="majorHAnsi" w:hAnsiTheme="majorHAnsi" w:cstheme="majorHAnsi"/>
        </w:rPr>
      </w:pPr>
      <w:r>
        <w:rPr>
          <w:rStyle w:val="92"/>
          <w:rFonts w:asciiTheme="majorHAnsi" w:hAnsiTheme="majorHAnsi" w:cstheme="majorHAnsi"/>
        </w:rPr>
        <w:t>Keywords</w:t>
      </w:r>
      <w:r>
        <w:rPr>
          <w:rFonts w:asciiTheme="majorHAnsi" w:hAnsiTheme="majorHAnsi" w:cstheme="majorHAnsi"/>
        </w:rPr>
        <w:t>:  British Airway, Innovation, Aviation, COVID-19</w:t>
      </w:r>
    </w:p>
    <w:p>
      <w:pPr>
        <w:rPr>
          <w:rFonts w:asciiTheme="majorHAnsi" w:hAnsiTheme="majorHAnsi" w:eastAsiaTheme="majorEastAsia" w:cstheme="majorHAnsi"/>
          <w:b/>
          <w:bCs/>
          <w:lang w:eastAsia="zh-CN"/>
        </w:rPr>
      </w:pPr>
      <w:r>
        <w:rPr>
          <w:rFonts w:asciiTheme="majorHAnsi" w:hAnsiTheme="majorHAnsi" w:cstheme="majorHAnsi"/>
          <w:lang w:eastAsia="zh-CN"/>
        </w:rPr>
        <w:br w:type="page"/>
      </w:r>
    </w:p>
    <w:p>
      <w:pPr>
        <w:pStyle w:val="3"/>
        <w:rPr>
          <w:rFonts w:cstheme="majorHAnsi"/>
          <w:sz w:val="28"/>
          <w:szCs w:val="28"/>
          <w:lang w:eastAsia="zh-CN"/>
        </w:rPr>
      </w:pPr>
      <w:bookmarkStart w:id="1" w:name="_Toc31892"/>
      <w:r>
        <w:rPr>
          <w:rFonts w:cstheme="majorHAnsi"/>
          <w:sz w:val="28"/>
          <w:szCs w:val="28"/>
          <w:lang w:eastAsia="zh-CN"/>
        </w:rPr>
        <w:t>Introduction</w:t>
      </w:r>
      <w:bookmarkEnd w:id="1"/>
      <w:r>
        <w:rPr>
          <w:rFonts w:cstheme="majorHAnsi"/>
          <w:sz w:val="28"/>
          <w:szCs w:val="28"/>
          <w:lang w:eastAsia="zh-CN"/>
        </w:rPr>
        <w:t xml:space="preserve"> </w:t>
      </w:r>
    </w:p>
    <w:p>
      <w:pPr>
        <w:rPr>
          <w:rFonts w:asciiTheme="majorHAnsi" w:hAnsiTheme="majorHAnsi" w:cstheme="majorHAnsi"/>
          <w:lang w:eastAsia="zh-CN"/>
        </w:rPr>
      </w:pPr>
      <w:r>
        <w:rPr>
          <w:rFonts w:asciiTheme="majorHAnsi" w:hAnsiTheme="majorHAnsi" w:cstheme="majorHAnsi"/>
          <w:lang w:eastAsia="zh-CN"/>
        </w:rPr>
        <w:t xml:space="preserve">As one of the most successful airline companies in the world, British Airways has made many strategic changes during its hard times (Good et al, 1993, p.117). In the 1980s and 1990s, British Airways turned itself from a losing state-owned enterprise into a profitable privatized company and started its global expansion. Many wise strategies like robust employee training programs, such as "Putting People First," and visual appeals to deliver the message that British Airways had built a new brand image as a global citizen with Britishness, were launched (Oum, 1998, p.231). Throughout the next few decades, many new strategic attempts were made to maintain and renew its brand image under the changing customer needs and economic situations. The main purpose of making and implementing revolutionary strategies is to align its strategies with the designed identity so the brand image can be maintained. Despite the changing strategies, the core is to provide better customer care and service through employee training to build a more professional team and adopt various visual appeals to attract targeted customers. </w:t>
      </w:r>
    </w:p>
    <w:p>
      <w:pPr>
        <w:pStyle w:val="4"/>
        <w:rPr>
          <w:rFonts w:cstheme="majorHAnsi"/>
          <w:sz w:val="28"/>
          <w:szCs w:val="28"/>
          <w:lang w:eastAsia="zh-CN"/>
        </w:rPr>
      </w:pPr>
      <w:bookmarkStart w:id="2" w:name="_Toc16301"/>
      <w:r>
        <w:rPr>
          <w:rFonts w:cstheme="majorHAnsi"/>
          <w:sz w:val="28"/>
          <w:szCs w:val="28"/>
          <w:lang w:eastAsia="zh-CN"/>
        </w:rPr>
        <w:t>Importance of customer care in the airline industry and how to deliver one</w:t>
      </w:r>
      <w:bookmarkEnd w:id="2"/>
    </w:p>
    <w:p>
      <w:pPr>
        <w:rPr>
          <w:rFonts w:asciiTheme="majorHAnsi" w:hAnsiTheme="majorHAnsi" w:cstheme="majorHAnsi"/>
          <w:lang w:eastAsia="zh-CN"/>
        </w:rPr>
      </w:pPr>
      <w:r>
        <w:rPr>
          <w:rFonts w:asciiTheme="majorHAnsi" w:hAnsiTheme="majorHAnsi" w:cstheme="majorHAnsi"/>
          <w:lang w:eastAsia="zh-CN"/>
        </w:rPr>
        <w:t xml:space="preserve">Quality customer care and service is the key to success for any airline company. Quality customer care and service are among the most effective ways to improve customer loyalty, which helps increase revenue and reduce costs. The positive reputation and image built through constantly good customer care and service are hard to be damaged, and flyers tend to regard one bad flight as an exception (Good et al, 1995, p.510). In the high-tech era, delivering innovative and more personalized customer care requires help from intelligent technologies like big data and analytics. Intelligent technologies or technological enablers like customer relationship management (CRM) software enable airline companies to truly know their customers, react to their personalized needs proactively, and launch cross-functional collaboration when providing customer care. </w:t>
      </w:r>
    </w:p>
    <w:p>
      <w:pPr>
        <w:pStyle w:val="4"/>
        <w:rPr>
          <w:rFonts w:cstheme="majorHAnsi"/>
          <w:lang w:eastAsia="zh-CN"/>
        </w:rPr>
      </w:pPr>
      <w:bookmarkStart w:id="3" w:name="_Toc7074"/>
      <w:r>
        <w:rPr>
          <w:rFonts w:cstheme="majorHAnsi"/>
          <w:sz w:val="28"/>
          <w:szCs w:val="28"/>
          <w:lang w:eastAsia="zh-CN"/>
        </w:rPr>
        <w:t>New ways forward for British Airways</w:t>
      </w:r>
      <w:bookmarkEnd w:id="3"/>
      <w:r>
        <w:rPr>
          <w:rFonts w:cstheme="majorHAnsi"/>
          <w:lang w:eastAsia="zh-CN"/>
        </w:rPr>
        <w:t xml:space="preserve"> </w:t>
      </w:r>
    </w:p>
    <w:p>
      <w:pPr>
        <w:rPr>
          <w:rFonts w:asciiTheme="majorHAnsi" w:hAnsiTheme="majorHAnsi" w:cstheme="majorHAnsi"/>
          <w:lang w:eastAsia="zh-CN"/>
        </w:rPr>
      </w:pPr>
      <w:r>
        <w:rPr>
          <w:rFonts w:asciiTheme="majorHAnsi" w:hAnsiTheme="majorHAnsi" w:cstheme="majorHAnsi"/>
          <w:lang w:eastAsia="zh-CN"/>
        </w:rPr>
        <w:t xml:space="preserve">Drawing from the experience of British Airways' strategic changes, two directions of future strategic changes should be considered in the revolution to mitigate the negative impact of COVID-19 and fiercer competition within the industry. First, robust employee training or good human resource management should be maintained. In the airline industry, happy employees are equal to happy customers (Fethi, 2001, p.31). At the frontier to deliver customer care and service, the employees' professional quality and how they present their companies to the customers are important for establishing brand reputation and image. Therefore, skill-based training programs and others that focus on making employees happier and more capable in their lives should be maintained in every stage of British Airways' development. Second, intelligent technologies must be taken advantage of to deliver innovative and personalized customer care and service (Backx, 2002, p.219). Implementing big data and analytics enables British Airways to aggregate customer information, which is the foundation for providing more personalized customer care. In the post-pandemic period, self-service and hygiene and personal safety become two increasing customer demands (Michaeliders, 2009, p.4). Applications like mobile check-in and devices like the self-disinfect cabin UV lighting could be something for British Airways to take into consideration when upgrading its existing booking system and air fleets. </w:t>
      </w:r>
    </w:p>
    <w:p>
      <w:pPr>
        <w:pStyle w:val="4"/>
        <w:rPr>
          <w:rFonts w:cstheme="majorHAnsi"/>
          <w:sz w:val="28"/>
          <w:szCs w:val="28"/>
          <w:lang w:eastAsia="zh-CN"/>
        </w:rPr>
      </w:pPr>
      <w:bookmarkStart w:id="4" w:name="_Toc4790"/>
      <w:r>
        <w:rPr>
          <w:rFonts w:cstheme="majorHAnsi"/>
          <w:sz w:val="28"/>
          <w:szCs w:val="28"/>
          <w:lang w:eastAsia="zh-CN"/>
        </w:rPr>
        <w:t>Detail Plan</w:t>
      </w:r>
      <w:bookmarkEnd w:id="4"/>
    </w:p>
    <w:p>
      <w:pPr>
        <w:rPr>
          <w:rFonts w:asciiTheme="majorHAnsi" w:hAnsiTheme="majorHAnsi" w:cstheme="majorHAnsi"/>
          <w:lang w:eastAsia="zh-CN"/>
        </w:rPr>
      </w:pPr>
      <w:r>
        <w:rPr>
          <w:rFonts w:asciiTheme="majorHAnsi" w:hAnsiTheme="majorHAnsi" w:cstheme="majorHAnsi"/>
          <w:lang w:eastAsia="zh-CN"/>
        </w:rPr>
        <w:t>The years 2019 and 2020 have disastrously affected the global economy. Many companies in various industries have announced bankruptcy, and there has been huge evaporation of revenue. As one of the industries that depend heavily on people and population mobility worldwide, the aviation industry suffered a lot during the pandemic and barely struggled to survive in the post-pandemic era. British Airways had to cancel many flights and shut down routes like many other airline companies due to border lockdowns and other regulations. To tackle these challenges and plan for a better future, British Airways and its management need to think hard about providing innovative and personalized customer care to maintain a high level of customer loyalty. In the history of British Airways, it has experienced many ups and downs and has also made many strategic adjustments (Scheraga, 2004, p.385). Across the history of strategic development, British Airways has focused on two main directions. One is to build and refine its identity following the customers it wants to attract through robust employee training programs and other visual appeals, and the other is to constantly improve customer care and service (Inglada, 2006, p.97). In the post-pandemic period, British Airways needs to develop new strategies to provide innovative and more personalized customer care for better development. Strategies related to employee training or human resources and implementing high technologies to make customer care more intelligent should be the right things for British Airways to consider. This report will be divided into four parts. The first part presents a detailed history of British Airways, followed by a comprehensive analysis of the past strategies British Airways has made in its development process. The third part focuses on the importance of customer care to the airline industry and how to deliver innovative and more personalized customer care in the high-tech era, whereas the fourth part narrows down the discussion to the new ways that British Airways could take to make strategic changes to provide better and more personalization customer care or achieve hyper-personalization in delivering service (Greer, 2008, p.421).</w:t>
      </w:r>
    </w:p>
    <w:p>
      <w:pPr>
        <w:pStyle w:val="4"/>
        <w:rPr>
          <w:rFonts w:cstheme="majorHAnsi"/>
          <w:sz w:val="28"/>
          <w:szCs w:val="28"/>
          <w:lang w:eastAsia="zh-CN"/>
        </w:rPr>
      </w:pPr>
      <w:bookmarkStart w:id="5" w:name="_Toc23698"/>
      <w:r>
        <w:rPr>
          <w:rFonts w:cstheme="majorHAnsi"/>
          <w:sz w:val="28"/>
          <w:szCs w:val="28"/>
          <w:lang w:eastAsia="zh-CN"/>
        </w:rPr>
        <w:t>History of British Airways</w:t>
      </w:r>
      <w:bookmarkEnd w:id="5"/>
      <w:r>
        <w:rPr>
          <w:rFonts w:cstheme="majorHAnsi"/>
          <w:sz w:val="28"/>
          <w:szCs w:val="28"/>
          <w:lang w:eastAsia="zh-CN"/>
        </w:rPr>
        <w:t xml:space="preserve"> </w:t>
      </w:r>
    </w:p>
    <w:p>
      <w:pPr>
        <w:rPr>
          <w:rFonts w:asciiTheme="majorHAnsi" w:hAnsiTheme="majorHAnsi" w:cstheme="majorHAnsi"/>
          <w:lang w:eastAsia="zh-CN"/>
        </w:rPr>
      </w:pPr>
      <w:r>
        <w:rPr>
          <w:rFonts w:asciiTheme="majorHAnsi" w:hAnsiTheme="majorHAnsi" w:cstheme="majorHAnsi"/>
          <w:lang w:eastAsia="zh-CN"/>
        </w:rPr>
        <w:t>As the flag carrier airline of the U.K., British Airways has experienced numerous ups and downs in its development. British Airways was first created in 1974 as a result of the attempt to merge the four existing airline companies, British Overseas Airways Corporation (BOAC), British European Airways (BEA), Cambrian Airways, and Northeast Airlines (Al-Karaghouli, Alshawi, and Haffar, 2016, p. 27; "Explore our past"). British Airways' performance was disastrous in the late 1970s and the 1980s. Uncomfortable journeys provided by the old fleet, unpunctuality, dissatisfied customers, unhappy employees, and high financial losses left British Airways with no choice but to transform (</w:t>
      </w:r>
      <w:r>
        <w:rPr>
          <w:rFonts w:eastAsia="Yu Gothic UI" w:asciiTheme="majorHAnsi" w:hAnsiTheme="majorHAnsi" w:cstheme="majorHAnsi"/>
        </w:rPr>
        <w:t>Grugulis and Wilkinson, 2002,</w:t>
      </w:r>
      <w:r>
        <w:rPr>
          <w:rFonts w:asciiTheme="majorHAnsi" w:hAnsiTheme="majorHAnsi" w:cstheme="majorHAnsi"/>
          <w:lang w:eastAsia="zh-CN"/>
        </w:rPr>
        <w:t xml:space="preserve"> p.183). </w:t>
      </w:r>
    </w:p>
    <w:p>
      <w:pPr>
        <w:rPr>
          <w:rFonts w:asciiTheme="majorHAnsi" w:hAnsiTheme="majorHAnsi" w:cstheme="majorHAnsi"/>
          <w:lang w:eastAsia="zh-CN"/>
        </w:rPr>
      </w:pPr>
      <w:r>
        <w:rPr>
          <w:rFonts w:asciiTheme="majorHAnsi" w:hAnsiTheme="majorHAnsi" w:cstheme="majorHAnsi"/>
          <w:lang w:eastAsia="zh-CN"/>
        </w:rPr>
        <w:t xml:space="preserve">Under the leadership of Chairman Lord King and the Chief Executive Officer, Colin Marshall, British Airways accomplished its privatization in 1987 and was celebrated as one of the most successful privatization cases of the Thatcher government ("Explore our past"; Balmer, Stuart, and Greyser, 2009, p.13). Between 1984 and 1994, King and Marshall worked together to transform British Airways into a successful international airline corporation, giving it a new, well-recognized corporate identity across the globe (Jones, 1998, p.47). In the decades since 1990, British Airways underwent many mergers, acquisitions, and partnerships with other airline companies to expand its business worldwide. In 1997, it launched its new corporate identity on its aircraft designs, and in 1999, it formed Oneworld, a global airline alliance with Qantas and American Airlines ("Explore our past"). In 2011, International Airlines Group (IAG) took over British Airways and Iberia. Since then, British Airways has continued its short-haul, mid-haul, and long-haul services and businesses across the globe and maintains its world image as one of the favorite airline carriers. Instead of enjoying a peaceful journey for internationalization, British Airways now faces the challenges posed by COVID-19, the pandemic that broke out in 2019. British Airways was forced to undergo a massive layoff to save costs and solve the unexpected challenges caused by the collapse of air traffic globally. Instead of standing still and waiting for the quiet fading away of the negative impacts of the pandemic, the management team needs to re-evaluate and redesign its strategies to provide more personalized customer care to win customers and thus maintain a competitive advantage in the airline business. </w:t>
      </w:r>
    </w:p>
    <w:p>
      <w:pPr>
        <w:pStyle w:val="3"/>
        <w:rPr>
          <w:rFonts w:cstheme="majorHAnsi"/>
          <w:lang w:eastAsia="zh-CN"/>
        </w:rPr>
      </w:pPr>
      <w:bookmarkStart w:id="6" w:name="_Toc16874"/>
      <w:r>
        <w:rPr>
          <w:rFonts w:cstheme="majorHAnsi"/>
          <w:sz w:val="28"/>
          <w:szCs w:val="28"/>
          <w:lang w:eastAsia="zh-CN"/>
        </w:rPr>
        <w:t>A com</w:t>
      </w:r>
      <w:r>
        <w:rPr>
          <w:rFonts w:hint="eastAsia" w:cstheme="majorHAnsi"/>
          <w:sz w:val="28"/>
          <w:szCs w:val="28"/>
          <w:lang w:val="en-US" w:eastAsia="zh-CN"/>
        </w:rPr>
        <w:t>p</w:t>
      </w:r>
      <w:r>
        <w:rPr>
          <w:rFonts w:cstheme="majorHAnsi"/>
          <w:sz w:val="28"/>
          <w:szCs w:val="28"/>
          <w:lang w:eastAsia="zh-CN"/>
        </w:rPr>
        <w:t xml:space="preserve">rehensive strategic analysis of British Airways and its management </w:t>
      </w:r>
      <w:r>
        <w:rPr>
          <w:rFonts w:hint="eastAsia" w:cstheme="majorHAnsi"/>
          <w:sz w:val="28"/>
          <w:szCs w:val="28"/>
          <w:lang w:eastAsia="zh-CN"/>
        </w:rPr>
        <w:t>evolution</w:t>
      </w:r>
      <w:bookmarkEnd w:id="6"/>
      <w:r>
        <w:rPr>
          <w:rFonts w:cstheme="majorHAnsi"/>
          <w:lang w:eastAsia="zh-CN"/>
        </w:rPr>
        <w:t xml:space="preserve"> </w:t>
      </w:r>
    </w:p>
    <w:p>
      <w:pPr>
        <w:rPr>
          <w:rFonts w:asciiTheme="majorHAnsi" w:hAnsiTheme="majorHAnsi" w:cstheme="majorHAnsi"/>
          <w:lang w:eastAsia="zh-CN"/>
        </w:rPr>
      </w:pPr>
      <w:r>
        <w:rPr>
          <w:rFonts w:asciiTheme="majorHAnsi" w:hAnsiTheme="majorHAnsi" w:cstheme="majorHAnsi"/>
          <w:lang w:eastAsia="zh-CN"/>
        </w:rPr>
        <w:t>As one of the most legendary airline carriers in the world, British Airways has achieved great success in making strategic decisions at critical times of its business. The management team has tried to align the strategies with British Airways' identity. From its establishment to now, British Airways has undergone different stages in its strategic management and transformation, and the following part will be devoted to presenting a comprehensive analysis of these strategic transformations and their management evolutions.</w:t>
      </w:r>
    </w:p>
    <w:p>
      <w:pPr>
        <w:rPr>
          <w:rFonts w:asciiTheme="majorHAnsi" w:hAnsiTheme="majorHAnsi" w:cstheme="majorHAnsi"/>
          <w:lang w:eastAsia="zh-CN"/>
        </w:rPr>
      </w:pPr>
      <w:r>
        <w:rPr>
          <w:rFonts w:asciiTheme="majorHAnsi" w:hAnsiTheme="majorHAnsi" w:cstheme="majorHAnsi"/>
          <w:lang w:eastAsia="zh-CN"/>
        </w:rPr>
        <w:t xml:space="preserve"> In the 1980s and 1900s, British Airways turned itself from the nickname of "Bloody Awful (B.A.)" to "Bloody Awesome (B.A.)" (Jones, 1998, p.47), which could not be achieved through earthshaking strategic transformation, which mainly focused on providing better customer service and differentiating itself in the global market. After going through sophisticated and comprehensive research among its customers, the management of British Airways recognized three themes for the strategic change. The themes were increasing informality while keeping the respect it had communicated, redefining "Britishness" and communicating it to the diverse and global customers, delivering a more uplifting service and forming its differentiators from other airline companies (Jones, 1998, p.48).</w:t>
      </w:r>
    </w:p>
    <w:p>
      <w:pPr>
        <w:rPr>
          <w:rFonts w:asciiTheme="majorHAnsi" w:hAnsiTheme="majorHAnsi" w:cstheme="majorHAnsi"/>
          <w:lang w:eastAsia="zh-CN"/>
        </w:rPr>
      </w:pPr>
      <w:r>
        <w:rPr>
          <w:rFonts w:asciiTheme="majorHAnsi" w:hAnsiTheme="majorHAnsi" w:cstheme="majorHAnsi"/>
          <w:lang w:eastAsia="zh-CN"/>
        </w:rPr>
        <w:t xml:space="preserve"> Further research and examination of its internal and external environment have generated an even clearer picture for the management to make strategic changes. Some commonly-acknowledged areas required urgent managerial attention. First of all, transformation or change from the corporate level was needed to make British Airways capable of competing with other rising airline companies. Secondly, customers with changing demands required British Airways to provide more than it had already done. Thirdly, employees are required to be recognized and respected as individuals. Lastly, increased competition came from other new and lost-cost operators in the airline industry and high-speed trains (Jones, 1998, p.49). At that point, creating a new identity and defining a new strategy was necessary for British Airways to turn itself into a global and profitable business. Various means were adopted at that time to make the identity strategy work, from redesigning the uniform, changing the logotype and the corporate colors, to creating its new people and world images that convey the message of being global, diverse, "warm, and human  (Jones, 1998, p.49)". Stakeholders and employees were highly involved in the change process to make people fully understand where British Airways was heading for its future, and the strategic change and management succeeded in delivering a new British Airways as an international company that cherishes diversity, "affection and recognition as a citizen of the world (Jones, 1998, p.51)." The first strategic change is undoubtedly successful as its result was a new British Airways that became one of the favorite airline corporations worldwide.</w:t>
      </w:r>
    </w:p>
    <w:p>
      <w:pPr>
        <w:rPr>
          <w:rFonts w:asciiTheme="majorHAnsi" w:hAnsiTheme="majorHAnsi" w:cstheme="majorHAnsi"/>
          <w:lang w:eastAsia="zh-CN"/>
        </w:rPr>
      </w:pPr>
      <w:r>
        <w:rPr>
          <w:rFonts w:asciiTheme="majorHAnsi" w:hAnsiTheme="majorHAnsi" w:cstheme="majorHAnsi"/>
          <w:lang w:eastAsia="zh-CN"/>
        </w:rPr>
        <w:t xml:space="preserve">Attempts made to achieve strategic change in British Airways' management are to align its strategy and identity and deliver a brand-new positive image to its global customers. Within the short period of two decades, British Airways experienced several identity adjustment eras. The early 1980s were the adjusting era of British Airways, in which chairman King adopted various methods to align the desired identity with the actual identity (Balmer, Stuart, and Greyser, 2009, p.10-12). The methods included "bolster(ing) employee morale" and a positive message about British Airways on television delivered to other stakeholders like customers, investors, influential individuals, and others (Balmer, Stuart, and Greyser, 2009, p.11). In the mid-1980s, British Airways entered the appealing era, in which it aimed to align its communicated identity with its ideal one under the leadership of Colin Marshall. To communicate the new ideal identity of British Airways as a privatized company aiming to provide better customer service, Marshall focused on the employees and launched the training program called "Putting People First" in the hope of creating a frontier with happy and valued employees that were able to provide better customer service and deliver a positive image of British Airways in the global market (Balmer, Stuart, and Greyser, 2009, p.12). Besides, various channels, including "a new visual identity, a creative advertising campaign, and the adoption of a theme tune (Balmer, Stuart, and Greyser, 2009, p.13)," were open to making the world know that British Airways had been transformed into a new company with a close focus on customers' satisfaction and employees' wellbeing. </w:t>
      </w:r>
    </w:p>
    <w:p>
      <w:pPr>
        <w:rPr>
          <w:rFonts w:asciiTheme="majorHAnsi" w:hAnsiTheme="majorHAnsi" w:cstheme="majorHAnsi"/>
          <w:lang w:eastAsia="zh-CN"/>
        </w:rPr>
      </w:pPr>
      <w:r>
        <w:rPr>
          <w:rFonts w:asciiTheme="majorHAnsi" w:hAnsiTheme="majorHAnsi" w:cstheme="majorHAnsi"/>
          <w:lang w:eastAsia="zh-CN"/>
        </w:rPr>
        <w:t>The late1980s and the early 1900s became a critical period for British Airways because it not only celebrated the success of the transformation done in previous years but also witnessed British Airways' strategy to align its communicated identity with the covenanted one (Balmer, Stuart, and Greyser, 2009, p.13). The senior management of British Airways adopted the strategy to build its corporate branding and turn it into the organization's covenant of being "The World's favorite airline (Balmer, Stuart, and Greyser, 2009, p.14)". It was at this period that British Airways started to be recognized as a successful business that adored "the customer-focused philosophy (Balmer, Stuart, and Greyser, 2009, p.14)," and delivered quality service through professional and skilled staff and other competitive advantages like big international network and its unprecedented position at Heathrow Airport, and the charming Britishness (Balmer, Stuart, and Greyser, 2009, p.13).</w:t>
      </w:r>
    </w:p>
    <w:p>
      <w:pPr>
        <w:rPr>
          <w:rFonts w:asciiTheme="majorHAnsi" w:hAnsiTheme="majorHAnsi" w:cstheme="majorHAnsi"/>
          <w:lang w:eastAsia="zh-CN"/>
        </w:rPr>
      </w:pPr>
      <w:r>
        <w:rPr>
          <w:rFonts w:asciiTheme="majorHAnsi" w:hAnsiTheme="majorHAnsi" w:cstheme="majorHAnsi"/>
          <w:lang w:eastAsia="zh-CN"/>
        </w:rPr>
        <w:t xml:space="preserve">However, the strategic management decision was not always successful. In the late 1990s, British Airways experienced a downturn and a decrease in the public recognition of it being the flag airline representing the U.K. and Britishness. The misalignment of the actual and covenanted identity is the cause of the loss (Balmer, Stuart, and Greyser, 2009, p.15). Attempting to achieve a global positioning for British Airways, the new CEO, Robert Ayling, changed its visual identity to show the company's shifting focus on international customers (Balmer, Stuart, and Greyser, 2009, p.15). The neglected British customers and the downplayed Britishness undermined British Airways' corporate brand, and relevant stakeholders like customers, shareholders, staff, and even the British public lost confidence in the company (Balmer, Stuart, and Greyser, 2009, p.16). After realizing the strategy of going global at the expense of losing the trust of stakeholders in the U.K. was a failure and British Airways faced fierce competition from airline companies that offered full service with lower prices, the newly-appointed CEO, Rob Eddington, started a new strategy to turn British Airways into "a premium airline" that focused on long-distance routes and the business class (Balmer, Stuart, and Greyser, 2009, p.17). Through narrowing down its targeted customers and market, British Airways gradually built up another corporate identity and associated itself with high quality and British tradition and heritage (Balmer, Stuart, and Greyser, 2009, p.17). </w:t>
      </w:r>
    </w:p>
    <w:p>
      <w:pPr>
        <w:rPr>
          <w:rFonts w:asciiTheme="majorHAnsi" w:hAnsiTheme="majorHAnsi" w:cstheme="majorHAnsi"/>
          <w:lang w:eastAsia="zh-CN"/>
        </w:rPr>
      </w:pPr>
      <w:r>
        <w:rPr>
          <w:rFonts w:asciiTheme="majorHAnsi" w:hAnsiTheme="majorHAnsi" w:cstheme="majorHAnsi"/>
          <w:lang w:eastAsia="zh-CN"/>
        </w:rPr>
        <w:t>The sudden outbreak of the global pandemic, COVID-19, in 2019 posed huge unexpected challenges and caused big losses to the airline industry. British Airways and its management had to make new strategies to handle the extreme case. In April 2020, the parent company, International Airlines Group (IGA), announced the main plan to restructure British Airways and make 12,000 jobs redundant to save costs and survive the pandemic (</w:t>
      </w:r>
      <w:r>
        <w:rPr>
          <w:rFonts w:asciiTheme="majorHAnsi" w:hAnsiTheme="majorHAnsi" w:cstheme="majorHAnsi"/>
        </w:rPr>
        <w:t>Leggett, 2020</w:t>
      </w:r>
      <w:r>
        <w:rPr>
          <w:rFonts w:asciiTheme="majorHAnsi" w:hAnsiTheme="majorHAnsi" w:cstheme="majorHAnsi"/>
          <w:lang w:eastAsia="zh-CN"/>
        </w:rPr>
        <w:t>). Due to major border lockdowns, British Airways canceled many flights and suffered great revenue losses. Besides cutting labor costs, British Airways also sought a partnership with other airline companies to get routes to Australia and canceled its service at the London-Gatwick base (</w:t>
      </w:r>
      <w:r>
        <w:rPr>
          <w:rFonts w:asciiTheme="majorHAnsi" w:hAnsiTheme="majorHAnsi" w:cstheme="majorHAnsi"/>
        </w:rPr>
        <w:t xml:space="preserve">Albers and Rundshagen, 2020, p.4). </w:t>
      </w:r>
    </w:p>
    <w:p>
      <w:pPr>
        <w:pStyle w:val="4"/>
        <w:rPr>
          <w:rFonts w:cstheme="majorHAnsi"/>
          <w:sz w:val="28"/>
          <w:szCs w:val="28"/>
          <w:lang w:eastAsia="zh-CN"/>
        </w:rPr>
      </w:pPr>
      <w:bookmarkStart w:id="7" w:name="_Toc6282"/>
      <w:r>
        <w:rPr>
          <w:rFonts w:cstheme="majorHAnsi"/>
          <w:sz w:val="28"/>
          <w:szCs w:val="28"/>
          <w:lang w:eastAsia="zh-CN"/>
        </w:rPr>
        <w:t>Innovative and Personalized customer service</w:t>
      </w:r>
      <w:bookmarkEnd w:id="7"/>
    </w:p>
    <w:p>
      <w:pPr>
        <w:rPr>
          <w:rFonts w:asciiTheme="majorHAnsi" w:hAnsiTheme="majorHAnsi" w:cstheme="majorHAnsi"/>
          <w:lang w:eastAsia="zh-CN"/>
        </w:rPr>
      </w:pPr>
      <w:r>
        <w:rPr>
          <w:rFonts w:asciiTheme="majorHAnsi" w:hAnsiTheme="majorHAnsi" w:cstheme="majorHAnsi"/>
          <w:lang w:eastAsia="zh-CN"/>
        </w:rPr>
        <w:t xml:space="preserve">It has long and widely acknowledged that customer loyalty is crucial to a company's success, and therefore how to provide better customer care and increase customer loyalty has long been the research topic for the management of all airline corporations in the world. In contemporary society, competition among airlines has become fiercer and fiercer. The changing demands and rising expectations of customers require airline companies to stay customer-centric and alert to customer needs. In such a technology-driven economy, adopting new technologies and business intelligence applications is inevitable for the airline industry to revolutionize its service. </w:t>
      </w:r>
    </w:p>
    <w:p>
      <w:pPr>
        <w:rPr>
          <w:rFonts w:asciiTheme="majorHAnsi" w:hAnsiTheme="majorHAnsi" w:cstheme="majorHAnsi"/>
          <w:lang w:eastAsia="zh-CN"/>
        </w:rPr>
      </w:pPr>
      <w:r>
        <w:rPr>
          <w:rFonts w:asciiTheme="majorHAnsi" w:hAnsiTheme="majorHAnsi" w:cstheme="majorHAnsi"/>
          <w:lang w:eastAsia="zh-CN"/>
        </w:rPr>
        <w:t xml:space="preserve">Customer service and care are crucial for the success of any airline company. Previous studies have proven that customer loyalty is positively related to customer care and service quality. The better care and service customer receive from an airline company, the higher their loyalty is (Ostrowski, O'Brien, and Gordon, 1993, p.22). Besides, service quality is also closely related to customers' perception of a carrier and helpful for the establishment of a positive brand image. Airline companies can acquire and retain customers by building a good brand reputation and providing good service (Ostrowski, O'Brien, and Gordon, 1993, p.23). A good brand image and reputation formed through constant good service have a lasting effect on customers, most of whom will regard an experience of a bad flight as an exception and choose to stay loyal to the airlines (Ostrowski, O'Brien, and Gordon, 1993, p.23). Given that customer care and service are significant for the success of airline companies, the management should make strategies to improve customer care and service. The management and all employees of the whole company need to have a customer-centric mindset and work as a team to innovate the business processes and create a high-tech customer experience center. </w:t>
      </w:r>
    </w:p>
    <w:p>
      <w:pPr>
        <w:rPr>
          <w:rFonts w:asciiTheme="majorHAnsi" w:hAnsiTheme="majorHAnsi" w:cstheme="majorHAnsi"/>
          <w:lang w:eastAsia="zh-CN"/>
        </w:rPr>
      </w:pPr>
      <w:r>
        <w:rPr>
          <w:rFonts w:asciiTheme="majorHAnsi" w:hAnsiTheme="majorHAnsi" w:cstheme="majorHAnsi"/>
          <w:lang w:eastAsia="zh-CN"/>
        </w:rPr>
        <w:t>In such a technology-explosive economy, choosing the right technological enablers to innovate the delivery of high-quality customer care and service is the wise thing to do. Delivering personalized customer care or achieving hyper-personalization in customer care is the priority for the airline industry and other industries. Providing innovative and more personalized customer care requires the business to take the following four steps. First, the management needs to know the customers well and anticipate their real needs (McKinsey and Company, 2020, p.2). Taking advantage of big data technology to acquire customer information and gather it digitally in the customer care center is helpful for the management to know where they could improve to make their customers happy. Second, reacting to customers' needs before they reach out to the business with the help of data and analytics is inevitable for customer care personnel to provide more supportive and personalized service (McKinsey and Company, 2020, p.3). Thirdly, cross-functional cooperation and collaboration should be enabled through technologies to generate seamless customer care (McKinsey and Company, 2020, p.3). Last but not least, real-time technological enablers can reduce the obstacles to taking good care of customer needs and solving their problems (McKinsey and Company, 2020, p.3).</w:t>
      </w:r>
    </w:p>
    <w:p>
      <w:pPr>
        <w:pStyle w:val="3"/>
        <w:rPr>
          <w:rFonts w:cstheme="majorHAnsi"/>
          <w:sz w:val="28"/>
          <w:szCs w:val="28"/>
          <w:lang w:eastAsia="zh-CN"/>
        </w:rPr>
      </w:pPr>
      <w:bookmarkStart w:id="8" w:name="_Toc21089"/>
      <w:r>
        <w:rPr>
          <w:rFonts w:cstheme="majorHAnsi"/>
          <w:sz w:val="28"/>
          <w:szCs w:val="28"/>
          <w:lang w:eastAsia="zh-CN"/>
        </w:rPr>
        <w:t>Conclusion</w:t>
      </w:r>
      <w:bookmarkEnd w:id="8"/>
      <w:r>
        <w:rPr>
          <w:rFonts w:cstheme="majorHAnsi"/>
          <w:sz w:val="28"/>
          <w:szCs w:val="28"/>
          <w:lang w:eastAsia="zh-CN"/>
        </w:rPr>
        <w:t xml:space="preserve"> </w:t>
      </w:r>
    </w:p>
    <w:p>
      <w:pPr>
        <w:rPr>
          <w:rFonts w:asciiTheme="majorHAnsi" w:hAnsiTheme="majorHAnsi" w:cstheme="majorHAnsi"/>
          <w:lang w:eastAsia="zh-CN"/>
        </w:rPr>
      </w:pPr>
      <w:r>
        <w:rPr>
          <w:rFonts w:asciiTheme="majorHAnsi" w:hAnsiTheme="majorHAnsi" w:cstheme="majorHAnsi"/>
          <w:lang w:eastAsia="zh-CN"/>
        </w:rPr>
        <w:t xml:space="preserve">The aviation industry has been heavily stricken by the unexpected outbreak of COVID-19 in 2019, and it still suffers huge losses in the post-pandemic period. In such a difficult time, retaining customers and increasing customer loyalty have been heated topics for the aviation industry, and strategies are needed to provide better and more personalized customer care. British Airways, one of the most prestigious airline companies in the world, has experienced great losses in revenue, and it faces a critical time in which it needs to make strategic changes to provide more personalized customer care and increase customer loyalty. Since its establishment, British Airways has undergone many ups and downs. The 1980s and 1990s witnessed its rise from a losing state-owned corporation to a privatized company favored by domestic and international customers (Schefczyk, 1993, p.305). In the 2000s, British Airways experienced some setbacks when making strategic changes but finally succeeded in expanding its business globally and rose as one of the most prestigious airline carriers in the world (Stewart, 2013, p.268). The pandemic that broke out in 2019 left British Airways unprepared, and it suffered great losses like many other airline corporations, and there is an urgent need for British Airways to take this opportunity to create new strategies focusing on delivering innovative and more personalized customer care to increase customer loyalty. </w:t>
      </w:r>
    </w:p>
    <w:p>
      <w:pPr>
        <w:rPr>
          <w:rFonts w:asciiTheme="majorHAnsi" w:hAnsiTheme="majorHAnsi" w:cstheme="majorHAnsi"/>
          <w:lang w:eastAsia="zh-CN"/>
        </w:rPr>
      </w:pPr>
      <w:r>
        <w:rPr>
          <w:rFonts w:asciiTheme="majorHAnsi" w:hAnsiTheme="majorHAnsi" w:cstheme="majorHAnsi"/>
          <w:lang w:eastAsia="zh-CN"/>
        </w:rPr>
        <w:t>British Airways has made many strategies to improve its business throughout its history. Most of the strategies focus on the establishment of a good corporate identity and image according to different customer demands and economic conditions. In the 1980s and 1990s, British Airways turned its identity into a more welcoming, human, and diversified one to win international customers (Kimms, 2012, p.511), and in the 2000s, it focused on customers that favored premium service over price and made itself into one prestigious airline (p.512). British Airways has also focused on employee training within the organization to optimize its customer care and service. Intense and robust employee training programs like "Putting People First" have been launched to produce a team that delivers constant high-quality service. In contemporary society, where competition within industries becomes fiercer and fiercer, providing more personalized customer care or achieving hyper-personalization in customer care is the key to increasing customer loyalty. Delivering more personalized customer care requires the companies to truly know the customers, contact them proactively, and help them solve their problems before they ask through the help of high technologies (Nastasoiu, 2019, p.510). In the post-pandemic era, British Airways must make new strategies focusing on delivering innovative and more personalized customer care. Two suggested directions are the strategies to train employees, improve human resource management, and adopt high technologies to make customer care more intelligent. Employee training programs that make its employees more professional and more deeply engaged with the business should be organized regularly, and high technologies that enable the business to know the customers better and respond to their needs before they ask should be adopted (</w:t>
      </w:r>
      <w:r>
        <w:rPr>
          <w:rFonts w:asciiTheme="majorHAnsi" w:hAnsiTheme="majorHAnsi" w:cstheme="majorHAnsi"/>
          <w:color w:val="222222"/>
          <w:shd w:val="clear" w:color="auto" w:fill="FFFFFF"/>
        </w:rPr>
        <w:t>Nicolini, 2006, p582)</w:t>
      </w:r>
      <w:r>
        <w:rPr>
          <w:rFonts w:asciiTheme="majorHAnsi" w:hAnsiTheme="majorHAnsi" w:cstheme="majorHAnsi"/>
          <w:lang w:eastAsia="zh-CN"/>
        </w:rPr>
        <w:t xml:space="preserve">. Some existing technologies, like mobile check-in apps and self-disinfect cabin UV lighting, can be adopted or further improved. In a word, British Airways should also prioritize customer care and seek new ways to deliver innovative and more personalized customer care. Only through truly knowing its customers can British Airways retains an invincible position in the aviation industry. </w:t>
      </w:r>
    </w:p>
    <w:p>
      <w:pPr>
        <w:pStyle w:val="3"/>
        <w:outlineLvl w:val="0"/>
        <w:rPr>
          <w:rFonts w:cstheme="majorHAnsi"/>
          <w:sz w:val="28"/>
          <w:szCs w:val="28"/>
          <w:lang w:eastAsia="zh-CN"/>
        </w:rPr>
      </w:pPr>
      <w:bookmarkStart w:id="9" w:name="_Toc13994"/>
      <w:r>
        <w:rPr>
          <w:rFonts w:cstheme="majorHAnsi"/>
          <w:sz w:val="28"/>
          <w:szCs w:val="28"/>
          <w:lang w:eastAsia="zh-CN"/>
        </w:rPr>
        <w:t>Recommendations</w:t>
      </w:r>
      <w:bookmarkEnd w:id="9"/>
    </w:p>
    <w:p>
      <w:pPr>
        <w:rPr>
          <w:rFonts w:asciiTheme="majorHAnsi" w:hAnsiTheme="majorHAnsi" w:cstheme="majorHAnsi"/>
          <w:lang w:eastAsia="zh-CN"/>
        </w:rPr>
      </w:pPr>
      <w:r>
        <w:rPr>
          <w:rFonts w:asciiTheme="majorHAnsi" w:hAnsiTheme="majorHAnsi" w:cstheme="majorHAnsi"/>
          <w:lang w:eastAsia="zh-CN"/>
        </w:rPr>
        <w:t xml:space="preserve">The sudden outbreak of COVID-19 in 2019 has been proven catastrophic to many industries worldwide, including the airline industry. Due to the government's imposition of lockdown of borders to mitigate the spread of COVID-19, the aviation industry lost a huge percentage of its business. According to the International Air Transport Association (IATA), the revenue created by airline passengers dropped by $314 US dollars in 2020, a 55% decrease in comparison with 2019, and more than 60% of commercial airplanes were left unused (Albers and Rundshagen, 2020, p.1). Under such an, extremely difficult circumstance, British Airways and its management need to think about and make new strategies to save its business and deliver innovative and more personalized customer care. As shown in the comprehensive strategic analysis of British Airways' past strategies, two core elements should be covered when making new strategies, which should also be the focus of future strategies (Gualini, 2022, p.31). The two elements are employees, human resources, and customer care, which have been put forward to create a positive corporate identity and brand image. Based on experience, strategies focusing on employees or human resources and customer care should also be two keys to British Airways' survival from the pandemic and its prosperity in the future. </w:t>
      </w:r>
    </w:p>
    <w:p>
      <w:pPr>
        <w:rPr>
          <w:rFonts w:asciiTheme="majorHAnsi" w:hAnsiTheme="majorHAnsi" w:cstheme="majorHAnsi"/>
          <w:lang w:eastAsia="zh-CN"/>
        </w:rPr>
      </w:pPr>
      <w:r>
        <w:rPr>
          <w:rFonts w:asciiTheme="majorHAnsi" w:hAnsiTheme="majorHAnsi" w:cstheme="majorHAnsi"/>
          <w:lang w:eastAsia="zh-CN"/>
        </w:rPr>
        <w:t>It has been noticed that strategies related to employees or human resources have always been put forward at critical times of British Airways' survival. And creating a professional team that can deliver constant customer care and service is one core element for achieving hyper-personalization of customer care and white-glove services. In the 1980s and 1990s, there was a large number of laid off at British Airways out of the strategic purpose of saving the business from astray. To boost the employees' morale after such a big shock, the CEO, Colin Marshall, launched the program "Putting People First" to make the employees feel happy and "take a more positive attitude to themselves (</w:t>
      </w:r>
      <w:r>
        <w:rPr>
          <w:rFonts w:eastAsia="Yu Gothic UI" w:asciiTheme="majorHAnsi" w:hAnsiTheme="majorHAnsi" w:cstheme="majorHAnsi"/>
        </w:rPr>
        <w:t>Grugulis and Wilkinson</w:t>
      </w:r>
      <w:r>
        <w:rPr>
          <w:rFonts w:asciiTheme="majorHAnsi" w:hAnsiTheme="majorHAnsi" w:cstheme="majorHAnsi"/>
          <w:lang w:eastAsia="zh-CN"/>
        </w:rPr>
        <w:t>, 2002, p.183)." This program's main aim was to design British Airways' employees and revolutionize staff's attitudes so they could be more motivated to provide better service and "meet the needs and preferences" of the customers (</w:t>
      </w:r>
      <w:r>
        <w:rPr>
          <w:rFonts w:eastAsia="Yu Gothic UI" w:asciiTheme="majorHAnsi" w:hAnsiTheme="majorHAnsi" w:cstheme="majorHAnsi"/>
        </w:rPr>
        <w:t>Grugulis and Wilkinson</w:t>
      </w:r>
      <w:r>
        <w:rPr>
          <w:rFonts w:asciiTheme="majorHAnsi" w:hAnsiTheme="majorHAnsi" w:cstheme="majorHAnsi"/>
          <w:lang w:eastAsia="zh-CN"/>
        </w:rPr>
        <w:t>, 2002, p.184). By enabling the employees and making them feel happy about the working environment, better service was provided to the customers, which proved true that happy employees equaled happy customers in the aviation industry, whose main product is service. The negative example of the strategies on employees and human resources occurred in the late 1990s and the early 2000s after the COVID-19 pandemic broke out in 2019. The strategic attempts made to restructure payments to cabin crew made in the late 1990s and to make 12,000 jobs redundant after the pandemic hit the aviation industry heavily turned out to be disastrous and led to huge economic losses for British Airways and the damage to employees' morale and the trust between the cabin crew and the management (</w:t>
      </w:r>
      <w:r>
        <w:rPr>
          <w:rFonts w:eastAsia="Yu Gothic UI" w:asciiTheme="majorHAnsi" w:hAnsiTheme="majorHAnsi" w:cstheme="majorHAnsi"/>
        </w:rPr>
        <w:t>Grugulis and Wilkinson, 2002, p.</w:t>
      </w:r>
      <w:r>
        <w:rPr>
          <w:rFonts w:asciiTheme="majorHAnsi" w:hAnsiTheme="majorHAnsi" w:cstheme="majorHAnsi"/>
          <w:lang w:eastAsia="zh-CN"/>
        </w:rPr>
        <w:t xml:space="preserve">188; Leggett, 2020). </w:t>
      </w:r>
    </w:p>
    <w:p>
      <w:pPr>
        <w:rPr>
          <w:rFonts w:asciiTheme="majorHAnsi" w:hAnsiTheme="majorHAnsi" w:cstheme="majorHAnsi"/>
          <w:lang w:eastAsia="zh-CN"/>
        </w:rPr>
      </w:pPr>
      <w:r>
        <w:rPr>
          <w:rFonts w:asciiTheme="majorHAnsi" w:hAnsiTheme="majorHAnsi" w:cstheme="majorHAnsi"/>
          <w:lang w:eastAsia="zh-CN"/>
        </w:rPr>
        <w:t>Both the legendary success of human resource management and its failures prove that employees are a valuable asset for British Airways, and keeping its employees happy, committed, and professional is a long-term strategy for British Airways to take under any circumstance, including surviving the aftermath of COVID-19 and providing more personalized customer care. As Colin Marshall has pointed out, people are the most important asset and genuine care given to "how they live and function (Colling, 1995, p.23)" is important to win employees' trust and commitment. The participative management style started by Marshall in the 1980s should be kept, especially in the cabin crew at the frontier, to deliver customer service. Enhancing employees' satisfaction in and outside the organization can help create a positive brand image and make its employees improve their performance at work voluntarily (Al-Karaghouli, Alshawi, and Haffar, 2016, p.32). To empower the employees and make them feel that they are cherished and valued under the condition that job cuts and restructuring of payments are inevitable, intense training programs, both skill-based and customer service-related, need to be organized regularly to provide employees with the newest professional skills and make them highly engaged in every step of the company's growth (Colling, 1995, p.24). Regardless of the difficult time British Airways is experiencing in the pandemic, investment in training programs with a particular focus on "quality and customer service (Colling, 1995, p.27)" and the emphasis on employees' commitment to offering better customer care and service should be maintained.</w:t>
      </w:r>
    </w:p>
    <w:p>
      <w:pPr>
        <w:rPr>
          <w:rFonts w:asciiTheme="majorHAnsi" w:hAnsiTheme="majorHAnsi" w:cstheme="majorHAnsi"/>
          <w:lang w:eastAsia="zh-CN"/>
        </w:rPr>
      </w:pPr>
      <w:r>
        <w:rPr>
          <w:rFonts w:asciiTheme="majorHAnsi" w:hAnsiTheme="majorHAnsi" w:cstheme="majorHAnsi"/>
          <w:lang w:eastAsia="zh-CN"/>
        </w:rPr>
        <w:t>Except for creating a highly professional team with a deep commitment to providing high-quality customer care, a continuous focus on customer care and strategies to optimize customer care in the face of fiercer competition and dire economic situations is still needed. As discussed above, high-quality customer care and service are also crucial for developing a positive brand image, and technology-driven customer care is inevitable for achieving more personalized customer care hyper-personalization. As one of the most favored airline companies in the world, British Airways have made many strategies to deliver quality customer care (Gualini, 2022, p31). In the face of COVID-19 and its long-lasting negative impacts, British Airways should still hold a customer-centric mindset and develop new technological ways to achieve hyper personalization of customer care and deliver white-glove services. Two broad strategic directions for British Airways and its management to take into consideration when creating future strategies are to "understand and anticipate customer needs" and "implement organizational enablers (</w:t>
      </w:r>
      <w:r>
        <w:rPr>
          <w:rFonts w:eastAsia="Yu Gothic UI" w:asciiTheme="majorHAnsi" w:hAnsiTheme="majorHAnsi" w:cstheme="majorHAnsi"/>
          <w:lang w:eastAsia="zh-CN"/>
        </w:rPr>
        <w:t>McKinsey and Company</w:t>
      </w:r>
      <w:r>
        <w:rPr>
          <w:rFonts w:asciiTheme="majorHAnsi" w:hAnsiTheme="majorHAnsi" w:cstheme="majorHAnsi"/>
          <w:lang w:eastAsia="zh-CN"/>
        </w:rPr>
        <w:t>, 2020, p.7-8). Understanding customers' ever-changing needs and reacting to them proactively are always the keys to establishing and maintaining the brand image and reputation that are positively related to customer loyalty. Paying close attention to customer needs and expectations, making them happy, and providing personalized convenience and service are important tasks. To achieve these tasks, enabling cross-functional collaboration on customer data and building strong data and analytics abilities through implementing advanced customer relationship management (CRM) are essential (</w:t>
      </w:r>
      <w:r>
        <w:rPr>
          <w:rFonts w:eastAsia="Yu Gothic UI" w:asciiTheme="majorHAnsi" w:hAnsiTheme="majorHAnsi" w:cstheme="majorHAnsi"/>
          <w:lang w:eastAsia="zh-CN"/>
        </w:rPr>
        <w:t>McKinsey and Company</w:t>
      </w:r>
      <w:r>
        <w:rPr>
          <w:rFonts w:asciiTheme="majorHAnsi" w:hAnsiTheme="majorHAnsi" w:cstheme="majorHAnsi"/>
          <w:lang w:eastAsia="zh-CN"/>
        </w:rPr>
        <w:t>, 2020, p.8). Besides, staying alert to change and having good change management is also necessary for better attention to changing customer needs (</w:t>
      </w:r>
      <w:r>
        <w:rPr>
          <w:rFonts w:eastAsia="Yu Gothic UI" w:asciiTheme="majorHAnsi" w:hAnsiTheme="majorHAnsi" w:cstheme="majorHAnsi"/>
          <w:lang w:eastAsia="zh-CN"/>
        </w:rPr>
        <w:t>McKinsey and Company</w:t>
      </w:r>
      <w:r>
        <w:rPr>
          <w:rFonts w:asciiTheme="majorHAnsi" w:hAnsiTheme="majorHAnsi" w:cstheme="majorHAnsi"/>
          <w:lang w:eastAsia="zh-CN"/>
        </w:rPr>
        <w:t xml:space="preserve">, 2020, p.9). Future strategies of British Airways need to consider the above aspects. </w:t>
      </w:r>
    </w:p>
    <w:p>
      <w:pPr>
        <w:rPr>
          <w:rFonts w:asciiTheme="majorHAnsi" w:hAnsiTheme="majorHAnsi" w:cstheme="majorHAnsi"/>
          <w:lang w:eastAsia="zh-CN"/>
        </w:rPr>
      </w:pPr>
      <w:r>
        <w:rPr>
          <w:rFonts w:asciiTheme="majorHAnsi" w:hAnsiTheme="majorHAnsi" w:cstheme="majorHAnsi"/>
          <w:lang w:eastAsia="zh-CN"/>
        </w:rPr>
        <w:t>British Airways could use mobile technologies to facilitate check-in and other services to provide convenience and quality service to customers in the face of the pandemic. More specifically, technologies that enable a higher level of self-service, like canceling, rescheduling, and re-funding flights, urgently need better customer care in the post-pandemic period (</w:t>
      </w:r>
      <w:r>
        <w:rPr>
          <w:rFonts w:asciiTheme="majorHAnsi" w:hAnsiTheme="majorHAnsi" w:cstheme="majorHAnsi"/>
          <w:shd w:val="clear" w:color="auto" w:fill="FFFFFF"/>
        </w:rPr>
        <w:t>Olaganathan, 2021, p.42).</w:t>
      </w:r>
      <w:r>
        <w:rPr>
          <w:rFonts w:asciiTheme="majorHAnsi" w:hAnsiTheme="majorHAnsi" w:cstheme="majorHAnsi"/>
          <w:lang w:eastAsia="zh-CN"/>
        </w:rPr>
        <w:t xml:space="preserve"> Self-service technologies like mobile check-in applications not only provide convenience but also helps British Airways reduce labor costs (Piccoli, Spalding and Ives, 2001, p.43). In this particularly difficult time, mobile check-in apps could also help reduce the possibility of customers being infected by COVID-19 due to face-to-face contact, which, to some extent, can rebuild customer confidence in the service of the aviation industry. Hygiene in public areas has been a rising demand for customers taking public transportation, so airline companies should consider providing further hygiene and sanitation service to make flyers feel safer. Since British Airways has focused more on customers who favor premium service over price, high technologies that can produce a higher level of hygiene and prevent the potential pathogens in the cabin should be the cutting-edge innovation to be considered in upgrading its air fleets. Specialized air quality sensors have been developed to monitor the air quality in the cabin, and disinfection technologies, such as self-disinfect UV cabin lighting, should also be implemented in future airplanes (</w:t>
      </w:r>
      <w:r>
        <w:rPr>
          <w:rFonts w:asciiTheme="majorHAnsi" w:hAnsiTheme="majorHAnsi" w:cstheme="majorHAnsi"/>
          <w:shd w:val="clear" w:color="auto" w:fill="FFFFFF"/>
        </w:rPr>
        <w:t>Olaganathan, 2021, p.43).</w:t>
      </w:r>
    </w:p>
    <w:p>
      <w:pPr>
        <w:rPr>
          <w:rFonts w:asciiTheme="majorHAnsi" w:hAnsiTheme="majorHAnsi" w:cstheme="majorHAnsi"/>
          <w:lang w:eastAsia="zh-CN"/>
        </w:rPr>
      </w:pPr>
    </w:p>
    <w:p>
      <w:pPr>
        <w:rPr>
          <w:rFonts w:asciiTheme="majorHAnsi" w:hAnsiTheme="majorHAnsi" w:eastAsiaTheme="majorEastAsia" w:cstheme="majorHAnsi"/>
          <w:b/>
          <w:bCs/>
        </w:rPr>
      </w:pPr>
      <w:r>
        <w:rPr>
          <w:rFonts w:asciiTheme="majorHAnsi" w:hAnsiTheme="majorHAnsi" w:cstheme="majorHAnsi"/>
        </w:rPr>
        <w:br w:type="page"/>
      </w:r>
    </w:p>
    <w:p>
      <w:pPr>
        <w:pStyle w:val="3"/>
        <w:rPr>
          <w:rFonts w:cstheme="majorHAnsi"/>
          <w:sz w:val="28"/>
          <w:szCs w:val="28"/>
        </w:rPr>
      </w:pPr>
      <w:bookmarkStart w:id="10" w:name="_Toc13206"/>
      <w:r>
        <w:rPr>
          <w:rFonts w:cstheme="majorHAnsi"/>
          <w:sz w:val="28"/>
          <w:szCs w:val="28"/>
        </w:rPr>
        <w:t>References</w:t>
      </w:r>
      <w:bookmarkEnd w:id="10"/>
    </w:p>
    <w:p>
      <w:pPr>
        <w:ind w:firstLine="0"/>
        <w:rPr>
          <w:rFonts w:asciiTheme="majorHAnsi" w:hAnsiTheme="majorHAnsi" w:cstheme="majorHAnsi"/>
        </w:rPr>
      </w:pPr>
      <w:r>
        <w:rPr>
          <w:rFonts w:asciiTheme="majorHAnsi" w:hAnsiTheme="majorHAnsi" w:cstheme="majorHAnsi"/>
        </w:rPr>
        <w:t>Albers, S., &amp; Rundshagen, V. (2020). "European airlines</w:t>
      </w:r>
      <w:r>
        <w:rPr>
          <w:rFonts w:asciiTheme="majorHAnsi" w:hAnsiTheme="majorHAnsi" w:cstheme="majorHAnsi"/>
          <w:lang w:eastAsia="zh-CN"/>
        </w:rPr>
        <w:t>'</w:t>
      </w:r>
      <w:r>
        <w:rPr>
          <w:rFonts w:asciiTheme="majorHAnsi" w:hAnsiTheme="majorHAnsi" w:cstheme="majorHAnsi"/>
        </w:rPr>
        <w:t xml:space="preserve"> strategic responses to the COVID-19 </w:t>
      </w:r>
    </w:p>
    <w:p>
      <w:pPr>
        <w:rPr>
          <w:rFonts w:asciiTheme="majorHAnsi" w:hAnsiTheme="majorHAnsi" w:cstheme="majorHAnsi"/>
        </w:rPr>
      </w:pPr>
      <w:r>
        <w:rPr>
          <w:rFonts w:asciiTheme="majorHAnsi" w:hAnsiTheme="majorHAnsi" w:cstheme="majorHAnsi"/>
        </w:rPr>
        <w:t>7.</w:t>
      </w:r>
    </w:p>
    <w:p>
      <w:pPr>
        <w:ind w:firstLine="0"/>
        <w:rPr>
          <w:rFonts w:asciiTheme="majorHAnsi" w:hAnsiTheme="majorHAnsi" w:cstheme="majorHAnsi"/>
        </w:rPr>
      </w:pPr>
      <w:r>
        <w:rPr>
          <w:rFonts w:asciiTheme="majorHAnsi" w:hAnsiTheme="majorHAnsi" w:cstheme="majorHAnsi"/>
        </w:rPr>
        <w:t xml:space="preserve">Al-Karaghouli, W., Alshawi, S., &amp; Haffar, M. (2016) "Investigating Passenger Satisfaction and </w:t>
      </w:r>
    </w:p>
    <w:p>
      <w:pPr>
        <w:rPr>
          <w:rFonts w:asciiTheme="majorHAnsi" w:hAnsiTheme="majorHAnsi" w:cstheme="majorHAnsi"/>
        </w:rPr>
      </w:pPr>
      <w:r>
        <w:rPr>
          <w:rFonts w:asciiTheme="majorHAnsi" w:hAnsiTheme="majorHAnsi" w:cstheme="majorHAnsi"/>
        </w:rPr>
        <w:t xml:space="preserve">its Effect on Brand Persona from an Airline Perspective: The Case of British Airways." </w:t>
      </w:r>
    </w:p>
    <w:p>
      <w:pPr>
        <w:rPr>
          <w:rFonts w:asciiTheme="majorHAnsi" w:hAnsiTheme="majorHAnsi" w:cstheme="majorHAnsi"/>
        </w:rPr>
      </w:pPr>
      <w:r>
        <w:rPr>
          <w:rFonts w:asciiTheme="majorHAnsi" w:hAnsiTheme="majorHAnsi" w:cstheme="majorHAnsi"/>
          <w:i/>
        </w:rPr>
        <w:t>Proceedings of the 3</w:t>
      </w:r>
      <w:r>
        <w:rPr>
          <w:rFonts w:asciiTheme="majorHAnsi" w:hAnsiTheme="majorHAnsi" w:cstheme="majorHAnsi"/>
          <w:i/>
          <w:vertAlign w:val="superscript"/>
        </w:rPr>
        <w:t>rd</w:t>
      </w:r>
      <w:r>
        <w:rPr>
          <w:rFonts w:asciiTheme="majorHAnsi" w:hAnsiTheme="majorHAnsi" w:cstheme="majorHAnsi"/>
          <w:i/>
        </w:rPr>
        <w:t xml:space="preserve"> International Aviation Management Conference 2016, </w:t>
      </w:r>
      <w:r>
        <w:rPr>
          <w:rFonts w:asciiTheme="majorHAnsi" w:hAnsiTheme="majorHAnsi" w:cstheme="majorHAnsi"/>
        </w:rPr>
        <w:t>p.27-33.</w:t>
      </w:r>
    </w:p>
    <w:p>
      <w:pPr>
        <w:ind w:firstLine="0"/>
        <w:rPr>
          <w:rFonts w:asciiTheme="majorHAnsi" w:hAnsiTheme="majorHAnsi" w:cstheme="majorHAnsi"/>
        </w:rPr>
      </w:pPr>
      <w:r>
        <w:rPr>
          <w:rFonts w:asciiTheme="majorHAnsi" w:hAnsiTheme="majorHAnsi" w:cstheme="majorHAnsi"/>
        </w:rPr>
        <w:t xml:space="preserve">Balmer, J. M., Stuart, H., &amp; Greyser, S. A. (2009). "Aligning identity and strategy: Corporate </w:t>
      </w:r>
    </w:p>
    <w:p>
      <w:pPr>
        <w:rPr>
          <w:rFonts w:asciiTheme="majorHAnsi" w:hAnsiTheme="majorHAnsi" w:cstheme="majorHAnsi"/>
        </w:rPr>
      </w:pPr>
      <w:r>
        <w:rPr>
          <w:rFonts w:asciiTheme="majorHAnsi" w:hAnsiTheme="majorHAnsi" w:cstheme="majorHAnsi"/>
        </w:rPr>
        <w:t>branding at British Airways in the late 20th century."</w:t>
      </w:r>
      <w:r>
        <w:rPr>
          <w:rFonts w:asciiTheme="majorHAnsi" w:hAnsiTheme="majorHAnsi" w:cstheme="majorHAnsi"/>
          <w:i/>
        </w:rPr>
        <w:t xml:space="preserve"> California Management Review</w:t>
      </w:r>
      <w:r>
        <w:rPr>
          <w:rFonts w:asciiTheme="majorHAnsi" w:hAnsiTheme="majorHAnsi" w:cstheme="majorHAnsi"/>
        </w:rPr>
        <w:t xml:space="preserve">, </w:t>
      </w:r>
    </w:p>
    <w:p>
      <w:pPr>
        <w:ind w:firstLine="0"/>
        <w:rPr>
          <w:rFonts w:eastAsia="Yu Gothic UI" w:asciiTheme="majorHAnsi" w:hAnsiTheme="majorHAnsi" w:cstheme="majorHAnsi"/>
        </w:rPr>
      </w:pPr>
      <w:r>
        <w:rPr>
          <w:rFonts w:eastAsia="Yu Gothic UI" w:asciiTheme="majorHAnsi" w:hAnsiTheme="majorHAnsi" w:cstheme="majorHAnsi"/>
        </w:rPr>
        <w:t xml:space="preserve">British Airways. </w:t>
      </w:r>
      <w:r>
        <w:rPr>
          <w:rFonts w:eastAsia="Yu Gothic UI" w:asciiTheme="majorHAnsi" w:hAnsiTheme="majorHAnsi" w:cstheme="majorHAnsi"/>
          <w:i/>
        </w:rPr>
        <w:t>Explore our past</w:t>
      </w:r>
      <w:r>
        <w:rPr>
          <w:rFonts w:eastAsia="Yu Gothic UI" w:asciiTheme="majorHAnsi" w:hAnsiTheme="majorHAnsi" w:cstheme="majorHAnsi"/>
        </w:rPr>
        <w:t xml:space="preserve"> [Online]. Available at: </w:t>
      </w:r>
    </w:p>
    <w:p>
      <w:pPr>
        <w:ind w:left="720" w:firstLine="0"/>
        <w:rPr>
          <w:rFonts w:eastAsia="Yu Gothic UI" w:asciiTheme="majorHAnsi" w:hAnsiTheme="majorHAnsi" w:cstheme="majorHAnsi"/>
        </w:rPr>
      </w:pPr>
      <w:r>
        <w:fldChar w:fldCharType="begin"/>
      </w:r>
      <w:r>
        <w:instrText xml:space="preserve"> HYPERLINK "https://www.britishairways.com/en-jp/information/about-ba/history-and-heritage/explore-our-past" </w:instrText>
      </w:r>
      <w:r>
        <w:fldChar w:fldCharType="separate"/>
      </w:r>
      <w:r>
        <w:rPr>
          <w:rStyle w:val="94"/>
          <w:rFonts w:asciiTheme="majorHAnsi" w:hAnsiTheme="majorHAnsi" w:cstheme="majorHAnsi"/>
          <w:color w:val="auto"/>
        </w:rPr>
        <w:t>https://www.britishairways.com/en-jp/information/about-ba/history-and-heritage/explore-our-past</w:t>
      </w:r>
      <w:r>
        <w:rPr>
          <w:rStyle w:val="94"/>
          <w:rFonts w:asciiTheme="majorHAnsi" w:hAnsiTheme="majorHAnsi" w:cstheme="majorHAnsi"/>
          <w:color w:val="auto"/>
        </w:rPr>
        <w:fldChar w:fldCharType="end"/>
      </w:r>
      <w:r>
        <w:rPr>
          <w:rFonts w:asciiTheme="majorHAnsi" w:hAnsiTheme="majorHAnsi" w:cstheme="majorHAnsi"/>
        </w:rPr>
        <w:t xml:space="preserve">  </w:t>
      </w:r>
      <w:r>
        <w:rPr>
          <w:rFonts w:eastAsia="Yu Gothic UI" w:asciiTheme="majorHAnsi" w:hAnsiTheme="majorHAnsi" w:cstheme="majorHAnsi"/>
        </w:rPr>
        <w:t>(Accessed: 27 October 2022).</w:t>
      </w:r>
    </w:p>
    <w:p>
      <w:pPr>
        <w:ind w:firstLine="0"/>
        <w:rPr>
          <w:rFonts w:eastAsia="Yu Gothic UI" w:asciiTheme="majorHAnsi" w:hAnsiTheme="majorHAnsi" w:cstheme="majorHAnsi"/>
        </w:rPr>
      </w:pPr>
      <w:r>
        <w:rPr>
          <w:rFonts w:eastAsia="Yu Gothic UI" w:asciiTheme="majorHAnsi" w:hAnsiTheme="majorHAnsi" w:cstheme="majorHAnsi"/>
        </w:rPr>
        <w:t xml:space="preserve">Colling, T. (1995). "Experiencing turbulence: competition, strategic choice and the management </w:t>
      </w:r>
    </w:p>
    <w:p>
      <w:pPr>
        <w:ind w:left="720" w:firstLine="0"/>
        <w:rPr>
          <w:rFonts w:eastAsia="Yu Gothic UI" w:asciiTheme="majorHAnsi" w:hAnsiTheme="majorHAnsi" w:cstheme="majorHAnsi"/>
        </w:rPr>
      </w:pPr>
      <w:r>
        <w:rPr>
          <w:rFonts w:eastAsia="Yu Gothic UI" w:asciiTheme="majorHAnsi" w:hAnsiTheme="majorHAnsi" w:cstheme="majorHAnsi"/>
        </w:rPr>
        <w:t xml:space="preserve">of human resources in British Airways". </w:t>
      </w:r>
      <w:r>
        <w:rPr>
          <w:rFonts w:eastAsia="Yu Gothic UI" w:asciiTheme="majorHAnsi" w:hAnsiTheme="majorHAnsi" w:cstheme="majorHAnsi"/>
          <w:i/>
        </w:rPr>
        <w:t>Human Resource Management Journal</w:t>
      </w:r>
      <w:r>
        <w:rPr>
          <w:rFonts w:eastAsia="Yu Gothic UI" w:asciiTheme="majorHAnsi" w:hAnsiTheme="majorHAnsi" w:cstheme="majorHAnsi"/>
        </w:rPr>
        <w:t xml:space="preserve">, 5(5), </w:t>
      </w:r>
      <w:r>
        <w:rPr>
          <w:rFonts w:asciiTheme="majorHAnsi" w:hAnsiTheme="majorHAnsi" w:cstheme="majorHAnsi"/>
          <w:lang w:eastAsia="zh-CN"/>
        </w:rPr>
        <w:t>p.</w:t>
      </w:r>
      <w:r>
        <w:rPr>
          <w:rFonts w:eastAsia="Yu Gothic UI" w:asciiTheme="majorHAnsi" w:hAnsiTheme="majorHAnsi" w:cstheme="majorHAnsi"/>
        </w:rPr>
        <w:t>18-32.</w:t>
      </w:r>
    </w:p>
    <w:p>
      <w:pPr>
        <w:ind w:firstLine="0"/>
        <w:rPr>
          <w:rFonts w:eastAsia="Yu Gothic UI" w:asciiTheme="majorHAnsi" w:hAnsiTheme="majorHAnsi" w:cstheme="majorHAnsi"/>
        </w:rPr>
      </w:pPr>
      <w:r>
        <w:rPr>
          <w:rFonts w:eastAsia="Yu Gothic UI" w:asciiTheme="majorHAnsi" w:hAnsiTheme="majorHAnsi" w:cstheme="majorHAnsi"/>
        </w:rPr>
        <w:t xml:space="preserve">Grugulis, I., &amp; Wilkinson, A. (2002). "Managing culture at British Airways: hype, hope and </w:t>
      </w:r>
    </w:p>
    <w:p>
      <w:pPr>
        <w:rPr>
          <w:rFonts w:eastAsia="Yu Gothic UI" w:asciiTheme="majorHAnsi" w:hAnsiTheme="majorHAnsi" w:cstheme="majorHAnsi"/>
        </w:rPr>
      </w:pPr>
      <w:r>
        <w:rPr>
          <w:rFonts w:eastAsia="Yu Gothic UI" w:asciiTheme="majorHAnsi" w:hAnsiTheme="majorHAnsi" w:cstheme="majorHAnsi"/>
        </w:rPr>
        <w:t xml:space="preserve">reality." </w:t>
      </w:r>
      <w:r>
        <w:rPr>
          <w:rFonts w:eastAsia="Yu Gothic UI" w:asciiTheme="majorHAnsi" w:hAnsiTheme="majorHAnsi" w:cstheme="majorHAnsi"/>
          <w:i/>
        </w:rPr>
        <w:t>Long Range Planning</w:t>
      </w:r>
      <w:r>
        <w:rPr>
          <w:rFonts w:eastAsia="Yu Gothic UI" w:asciiTheme="majorHAnsi" w:hAnsiTheme="majorHAnsi" w:cstheme="majorHAnsi"/>
        </w:rPr>
        <w:t>, 35(2), p.179-194.</w:t>
      </w:r>
    </w:p>
    <w:p>
      <w:pPr>
        <w:ind w:firstLine="0"/>
        <w:rPr>
          <w:rFonts w:asciiTheme="majorHAnsi" w:hAnsiTheme="majorHAnsi" w:cstheme="majorHAnsi"/>
        </w:rPr>
      </w:pPr>
      <w:r>
        <w:rPr>
          <w:rFonts w:asciiTheme="majorHAnsi" w:hAnsiTheme="majorHAnsi" w:cstheme="majorHAnsi"/>
        </w:rPr>
        <w:t xml:space="preserve">Leggett, T (2020). </w:t>
      </w:r>
      <w:r>
        <w:rPr>
          <w:rFonts w:asciiTheme="majorHAnsi" w:hAnsiTheme="majorHAnsi" w:cstheme="majorHAnsi"/>
          <w:i/>
        </w:rPr>
        <w:t>British Airways: A breakdown in trust?</w:t>
      </w:r>
      <w:r>
        <w:rPr>
          <w:rFonts w:asciiTheme="majorHAnsi" w:hAnsiTheme="majorHAnsi" w:cstheme="majorHAnsi"/>
        </w:rPr>
        <w:t xml:space="preserve"> [Online]</w:t>
      </w:r>
      <w:r>
        <w:rPr>
          <w:rFonts w:asciiTheme="majorHAnsi" w:hAnsiTheme="majorHAnsi" w:cstheme="majorHAnsi"/>
          <w:lang w:eastAsia="zh-CN"/>
        </w:rPr>
        <w:t>. Available at:</w:t>
      </w:r>
      <w:r>
        <w:rPr>
          <w:rFonts w:asciiTheme="majorHAnsi" w:hAnsiTheme="majorHAnsi" w:cstheme="majorHAnsi"/>
        </w:rPr>
        <w:t xml:space="preserve"> </w:t>
      </w:r>
    </w:p>
    <w:p>
      <w:pPr>
        <w:ind w:firstLine="0"/>
        <w:rPr>
          <w:rFonts w:eastAsia="Yu Gothic UI" w:asciiTheme="majorHAnsi" w:hAnsiTheme="majorHAnsi" w:cstheme="majorHAnsi"/>
          <w:i/>
          <w:lang w:eastAsia="zh-CN"/>
        </w:rPr>
      </w:pPr>
      <w:r>
        <w:rPr>
          <w:rFonts w:eastAsia="Yu Gothic UI" w:asciiTheme="majorHAnsi" w:hAnsiTheme="majorHAnsi" w:cstheme="majorHAnsi"/>
          <w:lang w:eastAsia="zh-CN"/>
        </w:rPr>
        <w:t xml:space="preserve">McKinsey and Company. "The care of one: hyperpersonalization of customer care." </w:t>
      </w:r>
      <w:r>
        <w:rPr>
          <w:rFonts w:eastAsia="Yu Gothic UI" w:asciiTheme="majorHAnsi" w:hAnsiTheme="majorHAnsi" w:cstheme="majorHAnsi"/>
          <w:i/>
          <w:lang w:eastAsia="zh-CN"/>
        </w:rPr>
        <w:t xml:space="preserve">Customer </w:t>
      </w:r>
    </w:p>
    <w:p>
      <w:pPr>
        <w:ind w:left="850" w:hanging="849" w:hangingChars="354"/>
        <w:rPr>
          <w:rFonts w:asciiTheme="majorHAnsi" w:hAnsiTheme="majorHAnsi" w:cstheme="majorHAnsi"/>
          <w:i/>
          <w:lang w:eastAsia="zh-CN"/>
        </w:rPr>
      </w:pPr>
      <w:r>
        <w:rPr>
          <w:rFonts w:asciiTheme="majorHAnsi" w:hAnsiTheme="majorHAnsi" w:cstheme="majorHAnsi"/>
          <w:color w:val="222222"/>
          <w:shd w:val="clear" w:color="auto" w:fill="FFFFFF"/>
        </w:rPr>
        <w:t>Nicolini, G., &amp; Salini, S. (2006). Customer satisfaction in the airline industry: the case of British airways. </w:t>
      </w:r>
      <w:r>
        <w:rPr>
          <w:rFonts w:asciiTheme="majorHAnsi" w:hAnsiTheme="majorHAnsi" w:cstheme="majorHAnsi"/>
          <w:i/>
          <w:iCs/>
          <w:color w:val="222222"/>
          <w:shd w:val="clear" w:color="auto" w:fill="FFFFFF"/>
        </w:rPr>
        <w:t>Quality and Reliability Engineering International</w:t>
      </w:r>
      <w:r>
        <w:rPr>
          <w:rFonts w:asciiTheme="majorHAnsi" w:hAnsiTheme="majorHAnsi" w:cstheme="majorHAnsi"/>
          <w:color w:val="222222"/>
          <w:shd w:val="clear" w:color="auto" w:fill="FFFFFF"/>
        </w:rPr>
        <w:t>, </w:t>
      </w:r>
      <w:r>
        <w:rPr>
          <w:rFonts w:asciiTheme="majorHAnsi" w:hAnsiTheme="majorHAnsi" w:cstheme="majorHAnsi"/>
          <w:i/>
          <w:iCs/>
          <w:color w:val="222222"/>
          <w:shd w:val="clear" w:color="auto" w:fill="FFFFFF"/>
        </w:rPr>
        <w:t>22</w:t>
      </w:r>
      <w:r>
        <w:rPr>
          <w:rFonts w:asciiTheme="majorHAnsi" w:hAnsiTheme="majorHAnsi" w:cstheme="majorHAnsi"/>
          <w:color w:val="222222"/>
          <w:shd w:val="clear" w:color="auto" w:fill="FFFFFF"/>
        </w:rPr>
        <w:t>(5), 581-589.</w:t>
      </w:r>
    </w:p>
    <w:p>
      <w:pPr>
        <w:ind w:firstLine="0"/>
        <w:rPr>
          <w:rFonts w:eastAsia="Yu Gothic UI" w:asciiTheme="majorHAnsi" w:hAnsiTheme="majorHAnsi" w:cstheme="majorHAnsi"/>
          <w:i/>
        </w:rPr>
      </w:pPr>
      <w:r>
        <w:rPr>
          <w:rFonts w:eastAsia="Yu Gothic UI" w:asciiTheme="majorHAnsi" w:hAnsiTheme="majorHAnsi" w:cstheme="majorHAnsi"/>
        </w:rPr>
        <w:t xml:space="preserve">Jones, S. (1998). "A New British Airways for the New Millennium." </w:t>
      </w:r>
      <w:r>
        <w:rPr>
          <w:rFonts w:eastAsia="Yu Gothic UI" w:asciiTheme="majorHAnsi" w:hAnsiTheme="majorHAnsi" w:cstheme="majorHAnsi"/>
          <w:i/>
        </w:rPr>
        <w:t xml:space="preserve">Design Management </w:t>
      </w:r>
    </w:p>
    <w:p>
      <w:pPr>
        <w:rPr>
          <w:rFonts w:eastAsia="Yu Gothic UI" w:asciiTheme="majorHAnsi" w:hAnsiTheme="majorHAnsi" w:cstheme="majorHAnsi"/>
        </w:rPr>
      </w:pPr>
      <w:r>
        <w:rPr>
          <w:rFonts w:eastAsia="Yu Gothic UI" w:asciiTheme="majorHAnsi" w:hAnsiTheme="majorHAnsi" w:cstheme="majorHAnsi"/>
          <w:i/>
        </w:rPr>
        <w:t>Journal (Former Series)</w:t>
      </w:r>
      <w:r>
        <w:rPr>
          <w:rFonts w:eastAsia="Yu Gothic UI" w:asciiTheme="majorHAnsi" w:hAnsiTheme="majorHAnsi" w:cstheme="majorHAnsi"/>
        </w:rPr>
        <w:t>, 9(1), p.47-52.</w:t>
      </w:r>
    </w:p>
    <w:p>
      <w:pPr>
        <w:ind w:firstLine="0"/>
        <w:rPr>
          <w:rFonts w:asciiTheme="majorHAnsi" w:hAnsiTheme="majorHAnsi" w:cstheme="majorHAnsi"/>
          <w:shd w:val="clear" w:color="auto" w:fill="FFFFFF"/>
        </w:rPr>
      </w:pPr>
      <w:r>
        <w:rPr>
          <w:rFonts w:asciiTheme="majorHAnsi" w:hAnsiTheme="majorHAnsi" w:cstheme="majorHAnsi"/>
          <w:shd w:val="clear" w:color="auto" w:fill="FFFFFF"/>
        </w:rPr>
        <w:t xml:space="preserve">Olaganathan, R. (2021). "Impact of COVID-19 on airline industry and strategic plan for its </w:t>
      </w:r>
    </w:p>
    <w:p>
      <w:pPr>
        <w:rPr>
          <w:rFonts w:asciiTheme="majorHAnsi" w:hAnsiTheme="majorHAnsi" w:cstheme="majorHAnsi"/>
          <w:i/>
          <w:iCs/>
          <w:shd w:val="clear" w:color="auto" w:fill="FFFFFF"/>
        </w:rPr>
      </w:pPr>
      <w:r>
        <w:rPr>
          <w:rFonts w:asciiTheme="majorHAnsi" w:hAnsiTheme="majorHAnsi" w:cstheme="majorHAnsi"/>
          <w:shd w:val="clear" w:color="auto" w:fill="FFFFFF"/>
        </w:rPr>
        <w:t>recovery with special reference to data analytics technology. </w:t>
      </w:r>
      <w:r>
        <w:rPr>
          <w:rFonts w:asciiTheme="majorHAnsi" w:hAnsiTheme="majorHAnsi" w:cstheme="majorHAnsi"/>
          <w:i/>
          <w:iCs/>
          <w:shd w:val="clear" w:color="auto" w:fill="FFFFFF"/>
        </w:rPr>
        <w:t xml:space="preserve">Global Journal of </w:t>
      </w:r>
    </w:p>
    <w:p>
      <w:pPr>
        <w:ind w:left="720" w:firstLine="0"/>
        <w:rPr>
          <w:rFonts w:eastAsia="Yu Gothic UI" w:asciiTheme="majorHAnsi" w:hAnsiTheme="majorHAnsi" w:cstheme="majorHAnsi"/>
        </w:rPr>
      </w:pPr>
      <w:r>
        <w:rPr>
          <w:rFonts w:asciiTheme="majorHAnsi" w:hAnsiTheme="majorHAnsi" w:cstheme="majorHAnsi"/>
          <w:i/>
          <w:iCs/>
          <w:shd w:val="clear" w:color="auto" w:fill="FFFFFF"/>
        </w:rPr>
        <w:t>Engineering and Technology Advances</w:t>
      </w:r>
      <w:r>
        <w:rPr>
          <w:rFonts w:asciiTheme="majorHAnsi" w:hAnsiTheme="majorHAnsi" w:cstheme="majorHAnsi"/>
          <w:shd w:val="clear" w:color="auto" w:fill="FFFFFF"/>
        </w:rPr>
        <w:t>, </w:t>
      </w:r>
      <w:r>
        <w:rPr>
          <w:rFonts w:asciiTheme="majorHAnsi" w:hAnsiTheme="majorHAnsi" w:cstheme="majorHAnsi"/>
          <w:i/>
          <w:iCs/>
          <w:shd w:val="clear" w:color="auto" w:fill="FFFFFF"/>
        </w:rPr>
        <w:t>7</w:t>
      </w:r>
      <w:r>
        <w:rPr>
          <w:rFonts w:asciiTheme="majorHAnsi" w:hAnsiTheme="majorHAnsi" w:cstheme="majorHAnsi"/>
          <w:shd w:val="clear" w:color="auto" w:fill="FFFFFF"/>
        </w:rPr>
        <w:t xml:space="preserve">(1), </w:t>
      </w:r>
      <w:r>
        <w:rPr>
          <w:rFonts w:asciiTheme="majorHAnsi" w:hAnsiTheme="majorHAnsi" w:cstheme="majorHAnsi"/>
          <w:shd w:val="clear" w:color="auto" w:fill="FFFFFF"/>
          <w:lang w:eastAsia="zh-CN"/>
        </w:rPr>
        <w:t>p.</w:t>
      </w:r>
      <w:r>
        <w:rPr>
          <w:rFonts w:asciiTheme="majorHAnsi" w:hAnsiTheme="majorHAnsi" w:cstheme="majorHAnsi"/>
          <w:shd w:val="clear" w:color="auto" w:fill="FFFFFF"/>
        </w:rPr>
        <w:t>33-46.</w:t>
      </w:r>
    </w:p>
    <w:p>
      <w:pPr>
        <w:ind w:firstLine="0"/>
        <w:rPr>
          <w:rFonts w:eastAsia="Yu Gothic UI" w:asciiTheme="majorHAnsi" w:hAnsiTheme="majorHAnsi" w:cstheme="majorHAnsi"/>
        </w:rPr>
      </w:pPr>
      <w:r>
        <w:rPr>
          <w:rFonts w:eastAsia="Yu Gothic UI" w:asciiTheme="majorHAnsi" w:hAnsiTheme="majorHAnsi" w:cstheme="majorHAnsi"/>
        </w:rPr>
        <w:t xml:space="preserve">Ostrowski, P. L., O'Brien, T. V., &amp; Gordon, G. L. (1993). "Service quality and customer loyalty </w:t>
      </w:r>
    </w:p>
    <w:p>
      <w:pPr>
        <w:rPr>
          <w:rFonts w:eastAsia="Yu Gothic UI" w:asciiTheme="majorHAnsi" w:hAnsiTheme="majorHAnsi" w:cstheme="majorHAnsi"/>
        </w:rPr>
      </w:pPr>
      <w:r>
        <w:rPr>
          <w:rFonts w:eastAsia="Yu Gothic UI" w:asciiTheme="majorHAnsi" w:hAnsiTheme="majorHAnsi" w:cstheme="majorHAnsi"/>
        </w:rPr>
        <w:t>in the commercial airline industry".</w:t>
      </w:r>
      <w:r>
        <w:rPr>
          <w:rFonts w:eastAsia="Yu Gothic UI" w:asciiTheme="majorHAnsi" w:hAnsiTheme="majorHAnsi" w:cstheme="majorHAnsi"/>
          <w:i/>
        </w:rPr>
        <w:t xml:space="preserve"> Journal of Travel Research</w:t>
      </w:r>
      <w:r>
        <w:rPr>
          <w:rFonts w:eastAsia="Yu Gothic UI" w:asciiTheme="majorHAnsi" w:hAnsiTheme="majorHAnsi" w:cstheme="majorHAnsi"/>
        </w:rPr>
        <w:t>, 32(2), p.16-24.</w:t>
      </w:r>
    </w:p>
    <w:p>
      <w:pPr>
        <w:ind w:firstLine="0"/>
        <w:rPr>
          <w:rFonts w:eastAsia="Yu Gothic UI" w:asciiTheme="majorHAnsi" w:hAnsiTheme="majorHAnsi" w:cstheme="majorHAnsi"/>
        </w:rPr>
      </w:pPr>
      <w:r>
        <w:rPr>
          <w:rFonts w:eastAsia="Yu Gothic UI" w:asciiTheme="majorHAnsi" w:hAnsiTheme="majorHAnsi" w:cstheme="majorHAnsi"/>
        </w:rPr>
        <w:t xml:space="preserve">Piccoli, G., Spalding, B. R., &amp; Ives, B. (2001). "The customer-service life cycle: A framework </w:t>
      </w:r>
    </w:p>
    <w:p>
      <w:pPr>
        <w:rPr>
          <w:rFonts w:eastAsia="Yu Gothic UI" w:asciiTheme="majorHAnsi" w:hAnsiTheme="majorHAnsi" w:cstheme="majorHAnsi"/>
          <w:i/>
        </w:rPr>
      </w:pPr>
      <w:r>
        <w:rPr>
          <w:rFonts w:eastAsia="Yu Gothic UI" w:asciiTheme="majorHAnsi" w:hAnsiTheme="majorHAnsi" w:cstheme="majorHAnsi"/>
        </w:rPr>
        <w:t xml:space="preserve">for improving customer service through information technology". </w:t>
      </w:r>
      <w:r>
        <w:rPr>
          <w:rFonts w:eastAsia="Yu Gothic UI" w:asciiTheme="majorHAnsi" w:hAnsiTheme="majorHAnsi" w:cstheme="majorHAnsi"/>
          <w:i/>
        </w:rPr>
        <w:t xml:space="preserve">The Cornell Hotel and </w:t>
      </w:r>
    </w:p>
    <w:p>
      <w:pPr>
        <w:ind w:left="720" w:firstLine="0"/>
        <w:rPr>
          <w:rFonts w:eastAsia="Yu Gothic UI" w:asciiTheme="majorHAnsi" w:hAnsiTheme="majorHAnsi" w:cstheme="majorHAnsi"/>
        </w:rPr>
      </w:pPr>
      <w:r>
        <w:rPr>
          <w:rFonts w:eastAsia="Yu Gothic UI" w:asciiTheme="majorHAnsi" w:hAnsiTheme="majorHAnsi" w:cstheme="majorHAnsi"/>
          <w:i/>
        </w:rPr>
        <w:t>Restaurant Administration Quarterly</w:t>
      </w:r>
      <w:r>
        <w:rPr>
          <w:rFonts w:eastAsia="Yu Gothic UI" w:asciiTheme="majorHAnsi" w:hAnsiTheme="majorHAnsi" w:cstheme="majorHAnsi"/>
        </w:rPr>
        <w:t>, 42(3), p.38-45.</w:t>
      </w:r>
    </w:p>
    <w:p>
      <w:pPr>
        <w:ind w:left="708" w:hanging="708" w:hangingChars="295"/>
        <w:rPr>
          <w:rFonts w:asciiTheme="majorHAnsi" w:hAnsiTheme="majorHAnsi" w:cstheme="majorHAnsi"/>
          <w:color w:val="222222"/>
          <w:shd w:val="clear" w:color="auto" w:fill="FFFFFF"/>
        </w:rPr>
      </w:pPr>
      <w:r>
        <w:rPr>
          <w:rFonts w:asciiTheme="majorHAnsi" w:hAnsiTheme="majorHAnsi" w:cstheme="majorHAnsi"/>
          <w:color w:val="222222"/>
          <w:shd w:val="clear" w:color="auto" w:fill="FFFFFF"/>
        </w:rPr>
        <w:t>Good, D. H., Nadiri, M. I., Röller, L. H., &amp; Sickles, R. C. (1993). Efficiency and productivity growth comparisons of European and US air carriers: a first look at the data. </w:t>
      </w:r>
      <w:r>
        <w:rPr>
          <w:rFonts w:asciiTheme="majorHAnsi" w:hAnsiTheme="majorHAnsi" w:cstheme="majorHAnsi"/>
          <w:i/>
          <w:iCs/>
          <w:color w:val="222222"/>
          <w:shd w:val="clear" w:color="auto" w:fill="FFFFFF"/>
        </w:rPr>
        <w:t>Journal of Productivity analysis</w:t>
      </w:r>
      <w:r>
        <w:rPr>
          <w:rFonts w:asciiTheme="majorHAnsi" w:hAnsiTheme="majorHAnsi" w:cstheme="majorHAnsi"/>
          <w:color w:val="222222"/>
          <w:shd w:val="clear" w:color="auto" w:fill="FFFFFF"/>
        </w:rPr>
        <w:t>, </w:t>
      </w:r>
      <w:r>
        <w:rPr>
          <w:rFonts w:asciiTheme="majorHAnsi" w:hAnsiTheme="majorHAnsi" w:cstheme="majorHAnsi"/>
          <w:i/>
          <w:iCs/>
          <w:color w:val="222222"/>
          <w:shd w:val="clear" w:color="auto" w:fill="FFFFFF"/>
        </w:rPr>
        <w:t>4</w:t>
      </w:r>
      <w:r>
        <w:rPr>
          <w:rFonts w:asciiTheme="majorHAnsi" w:hAnsiTheme="majorHAnsi" w:cstheme="majorHAnsi"/>
          <w:color w:val="222222"/>
          <w:shd w:val="clear" w:color="auto" w:fill="FFFFFF"/>
        </w:rPr>
        <w:t>(1), 115-125.</w:t>
      </w:r>
    </w:p>
    <w:p>
      <w:pPr>
        <w:ind w:left="708" w:hanging="708" w:hangingChars="295"/>
        <w:rPr>
          <w:rFonts w:asciiTheme="majorHAnsi" w:hAnsiTheme="majorHAnsi" w:cstheme="majorHAnsi"/>
          <w:color w:val="222222"/>
          <w:shd w:val="clear" w:color="auto" w:fill="FFFFFF"/>
        </w:rPr>
      </w:pPr>
      <w:r>
        <w:rPr>
          <w:rFonts w:asciiTheme="majorHAnsi" w:hAnsiTheme="majorHAnsi" w:cstheme="majorHAnsi"/>
          <w:color w:val="222222"/>
          <w:shd w:val="clear" w:color="auto" w:fill="FFFFFF"/>
        </w:rPr>
        <w:t>Good, D. H., Röller, L. H., &amp; Sickles, R. C. (1995). Airline efficiency differences between Europe and the US: implications for the pace of EC integration and domestic regulation. </w:t>
      </w:r>
      <w:r>
        <w:rPr>
          <w:rFonts w:asciiTheme="majorHAnsi" w:hAnsiTheme="majorHAnsi" w:cstheme="majorHAnsi"/>
          <w:i/>
          <w:iCs/>
          <w:color w:val="222222"/>
          <w:shd w:val="clear" w:color="auto" w:fill="FFFFFF"/>
        </w:rPr>
        <w:t>European journal of operational research</w:t>
      </w:r>
      <w:r>
        <w:rPr>
          <w:rFonts w:asciiTheme="majorHAnsi" w:hAnsiTheme="majorHAnsi" w:cstheme="majorHAnsi"/>
          <w:color w:val="222222"/>
          <w:shd w:val="clear" w:color="auto" w:fill="FFFFFF"/>
        </w:rPr>
        <w:t>, </w:t>
      </w:r>
      <w:r>
        <w:rPr>
          <w:rFonts w:asciiTheme="majorHAnsi" w:hAnsiTheme="majorHAnsi" w:cstheme="majorHAnsi"/>
          <w:i/>
          <w:iCs/>
          <w:color w:val="222222"/>
          <w:shd w:val="clear" w:color="auto" w:fill="FFFFFF"/>
        </w:rPr>
        <w:t>80</w:t>
      </w:r>
      <w:r>
        <w:rPr>
          <w:rFonts w:asciiTheme="majorHAnsi" w:hAnsiTheme="majorHAnsi" w:cstheme="majorHAnsi"/>
          <w:color w:val="222222"/>
          <w:shd w:val="clear" w:color="auto" w:fill="FFFFFF"/>
        </w:rPr>
        <w:t>(3), 508-518.</w:t>
      </w:r>
    </w:p>
    <w:p>
      <w:pPr>
        <w:ind w:left="708" w:hanging="708" w:hangingChars="295"/>
        <w:rPr>
          <w:rFonts w:asciiTheme="majorHAnsi" w:hAnsiTheme="majorHAnsi" w:cstheme="majorHAnsi"/>
          <w:color w:val="222222"/>
          <w:shd w:val="clear" w:color="auto" w:fill="FFFFFF"/>
        </w:rPr>
      </w:pPr>
      <w:r>
        <w:rPr>
          <w:rFonts w:asciiTheme="majorHAnsi" w:hAnsiTheme="majorHAnsi" w:cstheme="majorHAnsi"/>
          <w:color w:val="222222"/>
          <w:shd w:val="clear" w:color="auto" w:fill="FFFFFF"/>
        </w:rPr>
        <w:t>Oum, T. H., &amp; Yu, C. (1998). An analysis of profitability of the world’s major airlines. </w:t>
      </w:r>
      <w:r>
        <w:rPr>
          <w:rFonts w:asciiTheme="majorHAnsi" w:hAnsiTheme="majorHAnsi" w:cstheme="majorHAnsi"/>
          <w:i/>
          <w:iCs/>
          <w:color w:val="222222"/>
          <w:shd w:val="clear" w:color="auto" w:fill="FFFFFF"/>
        </w:rPr>
        <w:t>Journal of Air Transport Management</w:t>
      </w:r>
      <w:r>
        <w:rPr>
          <w:rFonts w:asciiTheme="majorHAnsi" w:hAnsiTheme="majorHAnsi" w:cstheme="majorHAnsi"/>
          <w:color w:val="222222"/>
          <w:shd w:val="clear" w:color="auto" w:fill="FFFFFF"/>
        </w:rPr>
        <w:t>, </w:t>
      </w:r>
      <w:r>
        <w:rPr>
          <w:rFonts w:asciiTheme="majorHAnsi" w:hAnsiTheme="majorHAnsi" w:cstheme="majorHAnsi"/>
          <w:i/>
          <w:iCs/>
          <w:color w:val="222222"/>
          <w:shd w:val="clear" w:color="auto" w:fill="FFFFFF"/>
        </w:rPr>
        <w:t>4</w:t>
      </w:r>
      <w:r>
        <w:rPr>
          <w:rFonts w:asciiTheme="majorHAnsi" w:hAnsiTheme="majorHAnsi" w:cstheme="majorHAnsi"/>
          <w:color w:val="222222"/>
          <w:shd w:val="clear" w:color="auto" w:fill="FFFFFF"/>
        </w:rPr>
        <w:t>(4), 229-237.</w:t>
      </w:r>
    </w:p>
    <w:p>
      <w:pPr>
        <w:ind w:left="708" w:hanging="708" w:hangingChars="295"/>
        <w:rPr>
          <w:rFonts w:asciiTheme="majorHAnsi" w:hAnsiTheme="majorHAnsi" w:cstheme="majorHAnsi"/>
          <w:color w:val="222222"/>
          <w:shd w:val="clear" w:color="auto" w:fill="FFFFFF"/>
        </w:rPr>
      </w:pPr>
      <w:r>
        <w:rPr>
          <w:rFonts w:asciiTheme="majorHAnsi" w:hAnsiTheme="majorHAnsi" w:cstheme="majorHAnsi"/>
          <w:color w:val="222222"/>
          <w:shd w:val="clear" w:color="auto" w:fill="FFFFFF"/>
        </w:rPr>
        <w:t>Fethi, M. D., Jackson, P. M., &amp; Weyman-Jones, T. G. (2001). European airlines: a stochastic dea study of efficiency with market liberalisation.</w:t>
      </w:r>
    </w:p>
    <w:p>
      <w:pPr>
        <w:ind w:left="708" w:hanging="708" w:hangingChars="295"/>
        <w:rPr>
          <w:rFonts w:asciiTheme="majorHAnsi" w:hAnsiTheme="majorHAnsi" w:cstheme="majorHAnsi"/>
          <w:color w:val="222222"/>
          <w:shd w:val="clear" w:color="auto" w:fill="FFFFFF"/>
        </w:rPr>
      </w:pPr>
      <w:r>
        <w:rPr>
          <w:rFonts w:asciiTheme="majorHAnsi" w:hAnsiTheme="majorHAnsi" w:cstheme="majorHAnsi"/>
          <w:color w:val="222222"/>
          <w:shd w:val="clear" w:color="auto" w:fill="FFFFFF"/>
        </w:rPr>
        <w:t>Backx, M., Carney, M., &amp; Gedajlovic, E. (2002). Public, private and mixed ownership and the performance of international airlines. </w:t>
      </w:r>
      <w:r>
        <w:rPr>
          <w:rFonts w:asciiTheme="majorHAnsi" w:hAnsiTheme="majorHAnsi" w:cstheme="majorHAnsi"/>
          <w:i/>
          <w:iCs/>
          <w:color w:val="222222"/>
          <w:shd w:val="clear" w:color="auto" w:fill="FFFFFF"/>
        </w:rPr>
        <w:t>Journal of Air Transport Management</w:t>
      </w:r>
      <w:r>
        <w:rPr>
          <w:rFonts w:asciiTheme="majorHAnsi" w:hAnsiTheme="majorHAnsi" w:cstheme="majorHAnsi"/>
          <w:color w:val="222222"/>
          <w:shd w:val="clear" w:color="auto" w:fill="FFFFFF"/>
        </w:rPr>
        <w:t>, </w:t>
      </w:r>
      <w:r>
        <w:rPr>
          <w:rFonts w:asciiTheme="majorHAnsi" w:hAnsiTheme="majorHAnsi" w:cstheme="majorHAnsi"/>
          <w:i/>
          <w:iCs/>
          <w:color w:val="222222"/>
          <w:shd w:val="clear" w:color="auto" w:fill="FFFFFF"/>
        </w:rPr>
        <w:t>8</w:t>
      </w:r>
      <w:r>
        <w:rPr>
          <w:rFonts w:asciiTheme="majorHAnsi" w:hAnsiTheme="majorHAnsi" w:cstheme="majorHAnsi"/>
          <w:color w:val="222222"/>
          <w:shd w:val="clear" w:color="auto" w:fill="FFFFFF"/>
        </w:rPr>
        <w:t>(4), 213-220.</w:t>
      </w:r>
    </w:p>
    <w:p>
      <w:pPr>
        <w:ind w:left="708" w:hanging="708" w:hangingChars="295"/>
        <w:rPr>
          <w:rFonts w:asciiTheme="majorHAnsi" w:hAnsiTheme="majorHAnsi" w:cstheme="majorHAnsi"/>
          <w:color w:val="222222"/>
          <w:shd w:val="clear" w:color="auto" w:fill="FFFFFF"/>
        </w:rPr>
      </w:pPr>
      <w:r>
        <w:rPr>
          <w:rFonts w:asciiTheme="majorHAnsi" w:hAnsiTheme="majorHAnsi" w:cstheme="majorHAnsi"/>
          <w:color w:val="222222"/>
          <w:shd w:val="clear" w:color="auto" w:fill="FFFFFF"/>
        </w:rPr>
        <w:t>Michaelides, P. G., Belegri-Roboli, A., &amp; Marinos, T. (2009). International air transportation carriers: evidence from SFA and DEA technical efficiency results (1991-2000). </w:t>
      </w:r>
      <w:r>
        <w:rPr>
          <w:rFonts w:asciiTheme="majorHAnsi" w:hAnsiTheme="majorHAnsi" w:cstheme="majorHAnsi"/>
          <w:i/>
          <w:iCs/>
          <w:color w:val="222222"/>
          <w:shd w:val="clear" w:color="auto" w:fill="FFFFFF"/>
        </w:rPr>
        <w:t>European Journal of Transport and Infrastructure Research</w:t>
      </w:r>
      <w:r>
        <w:rPr>
          <w:rFonts w:asciiTheme="majorHAnsi" w:hAnsiTheme="majorHAnsi" w:cstheme="majorHAnsi"/>
          <w:color w:val="222222"/>
          <w:shd w:val="clear" w:color="auto" w:fill="FFFFFF"/>
        </w:rPr>
        <w:t>, </w:t>
      </w:r>
      <w:r>
        <w:rPr>
          <w:rFonts w:asciiTheme="majorHAnsi" w:hAnsiTheme="majorHAnsi" w:cstheme="majorHAnsi"/>
          <w:i/>
          <w:iCs/>
          <w:color w:val="222222"/>
          <w:shd w:val="clear" w:color="auto" w:fill="FFFFFF"/>
        </w:rPr>
        <w:t>9</w:t>
      </w:r>
      <w:r>
        <w:rPr>
          <w:rFonts w:asciiTheme="majorHAnsi" w:hAnsiTheme="majorHAnsi" w:cstheme="majorHAnsi"/>
          <w:color w:val="222222"/>
          <w:shd w:val="clear" w:color="auto" w:fill="FFFFFF"/>
        </w:rPr>
        <w:t>(4).</w:t>
      </w:r>
    </w:p>
    <w:p>
      <w:pPr>
        <w:ind w:left="708" w:hanging="708" w:hangingChars="295"/>
        <w:rPr>
          <w:rFonts w:asciiTheme="majorHAnsi" w:hAnsiTheme="majorHAnsi" w:cstheme="majorHAnsi"/>
          <w:color w:val="222222"/>
          <w:shd w:val="clear" w:color="auto" w:fill="FFFFFF"/>
        </w:rPr>
      </w:pPr>
      <w:r>
        <w:rPr>
          <w:rFonts w:asciiTheme="majorHAnsi" w:hAnsiTheme="majorHAnsi" w:cstheme="majorHAnsi"/>
          <w:color w:val="222222"/>
          <w:shd w:val="clear" w:color="auto" w:fill="FFFFFF"/>
        </w:rPr>
        <w:t>Scheraga, C. A. (2004). Operational efficiency versus financial mobility in the global airline industry: a data envelopment and Tobit analysis. </w:t>
      </w:r>
      <w:r>
        <w:rPr>
          <w:rFonts w:asciiTheme="majorHAnsi" w:hAnsiTheme="majorHAnsi" w:cstheme="majorHAnsi"/>
          <w:i/>
          <w:iCs/>
          <w:color w:val="222222"/>
          <w:shd w:val="clear" w:color="auto" w:fill="FFFFFF"/>
        </w:rPr>
        <w:t>Transportation Research Part A: Policy and Practice</w:t>
      </w:r>
      <w:r>
        <w:rPr>
          <w:rFonts w:asciiTheme="majorHAnsi" w:hAnsiTheme="majorHAnsi" w:cstheme="majorHAnsi"/>
          <w:color w:val="222222"/>
          <w:shd w:val="clear" w:color="auto" w:fill="FFFFFF"/>
        </w:rPr>
        <w:t>, </w:t>
      </w:r>
      <w:r>
        <w:rPr>
          <w:rFonts w:asciiTheme="majorHAnsi" w:hAnsiTheme="majorHAnsi" w:cstheme="majorHAnsi"/>
          <w:i/>
          <w:iCs/>
          <w:color w:val="222222"/>
          <w:shd w:val="clear" w:color="auto" w:fill="FFFFFF"/>
        </w:rPr>
        <w:t>38</w:t>
      </w:r>
      <w:r>
        <w:rPr>
          <w:rFonts w:asciiTheme="majorHAnsi" w:hAnsiTheme="majorHAnsi" w:cstheme="majorHAnsi"/>
          <w:color w:val="222222"/>
          <w:shd w:val="clear" w:color="auto" w:fill="FFFFFF"/>
        </w:rPr>
        <w:t>(5), 383-404.</w:t>
      </w:r>
    </w:p>
    <w:p>
      <w:pPr>
        <w:ind w:left="708" w:hanging="708" w:hangingChars="295"/>
        <w:rPr>
          <w:rFonts w:asciiTheme="majorHAnsi" w:hAnsiTheme="majorHAnsi" w:cstheme="majorHAnsi"/>
          <w:color w:val="222222"/>
          <w:shd w:val="clear" w:color="auto" w:fill="FFFFFF"/>
        </w:rPr>
      </w:pPr>
      <w:r>
        <w:rPr>
          <w:rFonts w:asciiTheme="majorHAnsi" w:hAnsiTheme="majorHAnsi" w:cstheme="majorHAnsi"/>
          <w:color w:val="222222"/>
          <w:shd w:val="clear" w:color="auto" w:fill="FFFFFF"/>
        </w:rPr>
        <w:t>Inglada, V., Rey, B., Rodríguez-Alvarez, A., &amp; Coto-Millan, P. (2006). Liberalisation and efficiency in international air transport. </w:t>
      </w:r>
      <w:r>
        <w:rPr>
          <w:rFonts w:asciiTheme="majorHAnsi" w:hAnsiTheme="majorHAnsi" w:cstheme="majorHAnsi"/>
          <w:i/>
          <w:iCs/>
          <w:color w:val="222222"/>
          <w:shd w:val="clear" w:color="auto" w:fill="FFFFFF"/>
        </w:rPr>
        <w:t>Transportation Research Part A: Policy and Practice</w:t>
      </w:r>
      <w:r>
        <w:rPr>
          <w:rFonts w:asciiTheme="majorHAnsi" w:hAnsiTheme="majorHAnsi" w:cstheme="majorHAnsi"/>
          <w:color w:val="222222"/>
          <w:shd w:val="clear" w:color="auto" w:fill="FFFFFF"/>
        </w:rPr>
        <w:t>, </w:t>
      </w:r>
      <w:r>
        <w:rPr>
          <w:rFonts w:asciiTheme="majorHAnsi" w:hAnsiTheme="majorHAnsi" w:cstheme="majorHAnsi"/>
          <w:i/>
          <w:iCs/>
          <w:color w:val="222222"/>
          <w:shd w:val="clear" w:color="auto" w:fill="FFFFFF"/>
        </w:rPr>
        <w:t>40</w:t>
      </w:r>
      <w:r>
        <w:rPr>
          <w:rFonts w:asciiTheme="majorHAnsi" w:hAnsiTheme="majorHAnsi" w:cstheme="majorHAnsi"/>
          <w:color w:val="222222"/>
          <w:shd w:val="clear" w:color="auto" w:fill="FFFFFF"/>
        </w:rPr>
        <w:t>(2), 95-105.</w:t>
      </w:r>
    </w:p>
    <w:p>
      <w:pPr>
        <w:ind w:left="708" w:hanging="708" w:hangingChars="295"/>
        <w:rPr>
          <w:rFonts w:asciiTheme="majorHAnsi" w:hAnsiTheme="majorHAnsi" w:cstheme="majorHAnsi"/>
          <w:color w:val="222222"/>
          <w:shd w:val="clear" w:color="auto" w:fill="FFFFFF"/>
        </w:rPr>
      </w:pPr>
      <w:r>
        <w:rPr>
          <w:rFonts w:asciiTheme="majorHAnsi" w:hAnsiTheme="majorHAnsi" w:cstheme="majorHAnsi"/>
          <w:color w:val="222222"/>
          <w:shd w:val="clear" w:color="auto" w:fill="FFFFFF"/>
        </w:rPr>
        <w:t>Greer, M. R. (2008). Nothing focuses the mind on productivity quite like the fear of liquidation: Changes in airline productivity in the United States, 2000–2004. </w:t>
      </w:r>
      <w:r>
        <w:rPr>
          <w:rFonts w:asciiTheme="majorHAnsi" w:hAnsiTheme="majorHAnsi" w:cstheme="majorHAnsi"/>
          <w:i/>
          <w:iCs/>
          <w:color w:val="222222"/>
          <w:shd w:val="clear" w:color="auto" w:fill="FFFFFF"/>
        </w:rPr>
        <w:t>Transportation Research Part A: Policy and Practice</w:t>
      </w:r>
      <w:r>
        <w:rPr>
          <w:rFonts w:asciiTheme="majorHAnsi" w:hAnsiTheme="majorHAnsi" w:cstheme="majorHAnsi"/>
          <w:color w:val="222222"/>
          <w:shd w:val="clear" w:color="auto" w:fill="FFFFFF"/>
        </w:rPr>
        <w:t>, </w:t>
      </w:r>
      <w:r>
        <w:rPr>
          <w:rFonts w:asciiTheme="majorHAnsi" w:hAnsiTheme="majorHAnsi" w:cstheme="majorHAnsi"/>
          <w:i/>
          <w:iCs/>
          <w:color w:val="222222"/>
          <w:shd w:val="clear" w:color="auto" w:fill="FFFFFF"/>
        </w:rPr>
        <w:t>42</w:t>
      </w:r>
      <w:r>
        <w:rPr>
          <w:rFonts w:asciiTheme="majorHAnsi" w:hAnsiTheme="majorHAnsi" w:cstheme="majorHAnsi"/>
          <w:color w:val="222222"/>
          <w:shd w:val="clear" w:color="auto" w:fill="FFFFFF"/>
        </w:rPr>
        <w:t>(2), 414-426.</w:t>
      </w:r>
    </w:p>
    <w:p>
      <w:pPr>
        <w:ind w:left="708" w:hanging="708" w:hangingChars="295"/>
        <w:rPr>
          <w:rFonts w:asciiTheme="majorHAnsi" w:hAnsiTheme="majorHAnsi" w:cstheme="majorHAnsi"/>
          <w:color w:val="222222"/>
          <w:shd w:val="clear" w:color="auto" w:fill="FFFFFF"/>
        </w:rPr>
      </w:pPr>
      <w:r>
        <w:rPr>
          <w:rFonts w:asciiTheme="majorHAnsi" w:hAnsiTheme="majorHAnsi" w:cstheme="majorHAnsi"/>
          <w:color w:val="222222"/>
          <w:shd w:val="clear" w:color="auto" w:fill="FFFFFF"/>
        </w:rPr>
        <w:t>Schefczyk, M. (1993). Operational performance of airlines: an extension of traditional measurement paradigms. </w:t>
      </w:r>
      <w:r>
        <w:rPr>
          <w:rFonts w:asciiTheme="majorHAnsi" w:hAnsiTheme="majorHAnsi" w:cstheme="majorHAnsi"/>
          <w:i/>
          <w:iCs/>
          <w:color w:val="222222"/>
          <w:shd w:val="clear" w:color="auto" w:fill="FFFFFF"/>
        </w:rPr>
        <w:t>Strategic management journal</w:t>
      </w:r>
      <w:r>
        <w:rPr>
          <w:rFonts w:asciiTheme="majorHAnsi" w:hAnsiTheme="majorHAnsi" w:cstheme="majorHAnsi"/>
          <w:color w:val="222222"/>
          <w:shd w:val="clear" w:color="auto" w:fill="FFFFFF"/>
        </w:rPr>
        <w:t>, </w:t>
      </w:r>
      <w:r>
        <w:rPr>
          <w:rFonts w:asciiTheme="majorHAnsi" w:hAnsiTheme="majorHAnsi" w:cstheme="majorHAnsi"/>
          <w:i/>
          <w:iCs/>
          <w:color w:val="222222"/>
          <w:shd w:val="clear" w:color="auto" w:fill="FFFFFF"/>
        </w:rPr>
        <w:t>14</w:t>
      </w:r>
      <w:r>
        <w:rPr>
          <w:rFonts w:asciiTheme="majorHAnsi" w:hAnsiTheme="majorHAnsi" w:cstheme="majorHAnsi"/>
          <w:color w:val="222222"/>
          <w:shd w:val="clear" w:color="auto" w:fill="FFFFFF"/>
        </w:rPr>
        <w:t>(4), 301-317.</w:t>
      </w:r>
    </w:p>
    <w:p>
      <w:pPr>
        <w:ind w:left="708" w:hanging="708" w:hangingChars="295"/>
        <w:rPr>
          <w:rFonts w:asciiTheme="majorHAnsi" w:hAnsiTheme="majorHAnsi" w:cstheme="majorHAnsi"/>
          <w:color w:val="222222"/>
          <w:shd w:val="clear" w:color="auto" w:fill="FFFFFF"/>
        </w:rPr>
      </w:pPr>
      <w:r>
        <w:rPr>
          <w:rFonts w:asciiTheme="majorHAnsi" w:hAnsiTheme="majorHAnsi" w:cstheme="majorHAnsi"/>
          <w:color w:val="222222"/>
          <w:shd w:val="clear" w:color="auto" w:fill="FFFFFF"/>
        </w:rPr>
        <w:t>Lin, L. C., &amp; Hong, C. H. (2006). Operational performance evaluation of international major airports: An application of data envelopment analysis. </w:t>
      </w:r>
      <w:r>
        <w:rPr>
          <w:rFonts w:asciiTheme="majorHAnsi" w:hAnsiTheme="majorHAnsi" w:cstheme="majorHAnsi"/>
          <w:i/>
          <w:iCs/>
          <w:color w:val="222222"/>
          <w:shd w:val="clear" w:color="auto" w:fill="FFFFFF"/>
        </w:rPr>
        <w:t>Journal of Air Transport Management</w:t>
      </w:r>
      <w:r>
        <w:rPr>
          <w:rFonts w:asciiTheme="majorHAnsi" w:hAnsiTheme="majorHAnsi" w:cstheme="majorHAnsi"/>
          <w:color w:val="222222"/>
          <w:shd w:val="clear" w:color="auto" w:fill="FFFFFF"/>
        </w:rPr>
        <w:t>, </w:t>
      </w:r>
      <w:r>
        <w:rPr>
          <w:rFonts w:asciiTheme="majorHAnsi" w:hAnsiTheme="majorHAnsi" w:cstheme="majorHAnsi"/>
          <w:i/>
          <w:iCs/>
          <w:color w:val="222222"/>
          <w:shd w:val="clear" w:color="auto" w:fill="FFFFFF"/>
        </w:rPr>
        <w:t>12</w:t>
      </w:r>
      <w:r>
        <w:rPr>
          <w:rFonts w:asciiTheme="majorHAnsi" w:hAnsiTheme="majorHAnsi" w:cstheme="majorHAnsi"/>
          <w:color w:val="222222"/>
          <w:shd w:val="clear" w:color="auto" w:fill="FFFFFF"/>
        </w:rPr>
        <w:t>(6), 342-351.</w:t>
      </w:r>
    </w:p>
    <w:p>
      <w:pPr>
        <w:ind w:left="708" w:hanging="708" w:hangingChars="295"/>
        <w:rPr>
          <w:rFonts w:asciiTheme="majorHAnsi" w:hAnsiTheme="majorHAnsi" w:cstheme="majorHAnsi"/>
          <w:color w:val="222222"/>
          <w:shd w:val="clear" w:color="auto" w:fill="FFFFFF"/>
        </w:rPr>
      </w:pPr>
      <w:r>
        <w:rPr>
          <w:rFonts w:asciiTheme="majorHAnsi" w:hAnsiTheme="majorHAnsi" w:cstheme="majorHAnsi"/>
          <w:color w:val="222222"/>
          <w:shd w:val="clear" w:color="auto" w:fill="FFFFFF"/>
        </w:rPr>
        <w:t>Stewart, J. (2013). Tobit or not Tobit?. </w:t>
      </w:r>
      <w:r>
        <w:rPr>
          <w:rFonts w:asciiTheme="majorHAnsi" w:hAnsiTheme="majorHAnsi" w:cstheme="majorHAnsi"/>
          <w:i/>
          <w:iCs/>
          <w:color w:val="222222"/>
          <w:shd w:val="clear" w:color="auto" w:fill="FFFFFF"/>
        </w:rPr>
        <w:t>Journal of economic and social measurement</w:t>
      </w:r>
      <w:r>
        <w:rPr>
          <w:rFonts w:asciiTheme="majorHAnsi" w:hAnsiTheme="majorHAnsi" w:cstheme="majorHAnsi"/>
          <w:color w:val="222222"/>
          <w:shd w:val="clear" w:color="auto" w:fill="FFFFFF"/>
        </w:rPr>
        <w:t>, </w:t>
      </w:r>
      <w:r>
        <w:rPr>
          <w:rFonts w:asciiTheme="majorHAnsi" w:hAnsiTheme="majorHAnsi" w:cstheme="majorHAnsi"/>
          <w:i/>
          <w:iCs/>
          <w:color w:val="222222"/>
          <w:shd w:val="clear" w:color="auto" w:fill="FFFFFF"/>
        </w:rPr>
        <w:t>38</w:t>
      </w:r>
      <w:r>
        <w:rPr>
          <w:rFonts w:asciiTheme="majorHAnsi" w:hAnsiTheme="majorHAnsi" w:cstheme="majorHAnsi"/>
          <w:color w:val="222222"/>
          <w:shd w:val="clear" w:color="auto" w:fill="FFFFFF"/>
        </w:rPr>
        <w:t>(3), 263-290.</w:t>
      </w:r>
    </w:p>
    <w:p>
      <w:pPr>
        <w:ind w:left="708" w:hanging="708" w:hangingChars="295"/>
        <w:rPr>
          <w:rFonts w:asciiTheme="majorHAnsi" w:hAnsiTheme="majorHAnsi" w:cstheme="majorHAnsi"/>
          <w:color w:val="222222"/>
          <w:shd w:val="clear" w:color="auto" w:fill="FFFFFF"/>
        </w:rPr>
      </w:pPr>
      <w:r>
        <w:rPr>
          <w:rFonts w:asciiTheme="majorHAnsi" w:hAnsiTheme="majorHAnsi" w:cstheme="majorHAnsi"/>
          <w:color w:val="222222"/>
          <w:shd w:val="clear" w:color="auto" w:fill="FFFFFF"/>
        </w:rPr>
        <w:t>Kimms, A., &amp; Çetiner, D. (2012). Approximate nucleolus-based revenue sharing in airline alliances. </w:t>
      </w:r>
      <w:r>
        <w:rPr>
          <w:rFonts w:asciiTheme="majorHAnsi" w:hAnsiTheme="majorHAnsi" w:cstheme="majorHAnsi"/>
          <w:i/>
          <w:iCs/>
          <w:color w:val="222222"/>
          <w:shd w:val="clear" w:color="auto" w:fill="FFFFFF"/>
        </w:rPr>
        <w:t>European Journal of Operational Research</w:t>
      </w:r>
      <w:r>
        <w:rPr>
          <w:rFonts w:asciiTheme="majorHAnsi" w:hAnsiTheme="majorHAnsi" w:cstheme="majorHAnsi"/>
          <w:color w:val="222222"/>
          <w:shd w:val="clear" w:color="auto" w:fill="FFFFFF"/>
        </w:rPr>
        <w:t>, </w:t>
      </w:r>
      <w:r>
        <w:rPr>
          <w:rFonts w:asciiTheme="majorHAnsi" w:hAnsiTheme="majorHAnsi" w:cstheme="majorHAnsi"/>
          <w:i/>
          <w:iCs/>
          <w:color w:val="222222"/>
          <w:shd w:val="clear" w:color="auto" w:fill="FFFFFF"/>
        </w:rPr>
        <w:t>220</w:t>
      </w:r>
      <w:r>
        <w:rPr>
          <w:rFonts w:asciiTheme="majorHAnsi" w:hAnsiTheme="majorHAnsi" w:cstheme="majorHAnsi"/>
          <w:color w:val="222222"/>
          <w:shd w:val="clear" w:color="auto" w:fill="FFFFFF"/>
        </w:rPr>
        <w:t>(2), 510-521.</w:t>
      </w:r>
    </w:p>
    <w:p>
      <w:pPr>
        <w:ind w:left="708" w:hanging="708" w:hangingChars="295"/>
        <w:rPr>
          <w:rFonts w:asciiTheme="majorHAnsi" w:hAnsiTheme="majorHAnsi" w:cstheme="majorHAnsi"/>
          <w:color w:val="222222"/>
          <w:shd w:val="clear" w:color="auto" w:fill="FFFFFF"/>
        </w:rPr>
      </w:pPr>
      <w:r>
        <w:rPr>
          <w:rFonts w:asciiTheme="majorHAnsi" w:hAnsiTheme="majorHAnsi" w:cstheme="majorHAnsi"/>
          <w:color w:val="222222"/>
          <w:shd w:val="clear" w:color="auto" w:fill="FFFFFF"/>
        </w:rPr>
        <w:t>McShea, S. (1999). The Dominant Position Doctrine and the European Union's Response to the British Airways/American Airlines Alliance. </w:t>
      </w:r>
      <w:r>
        <w:rPr>
          <w:rFonts w:asciiTheme="majorHAnsi" w:hAnsiTheme="majorHAnsi" w:cstheme="majorHAnsi"/>
          <w:i/>
          <w:iCs/>
          <w:color w:val="222222"/>
          <w:shd w:val="clear" w:color="auto" w:fill="FFFFFF"/>
        </w:rPr>
        <w:t>BC Int'l &amp; Comp. L. Rev.</w:t>
      </w:r>
      <w:r>
        <w:rPr>
          <w:rFonts w:asciiTheme="majorHAnsi" w:hAnsiTheme="majorHAnsi" w:cstheme="majorHAnsi"/>
          <w:color w:val="222222"/>
          <w:shd w:val="clear" w:color="auto" w:fill="FFFFFF"/>
        </w:rPr>
        <w:t>, </w:t>
      </w:r>
      <w:r>
        <w:rPr>
          <w:rFonts w:asciiTheme="majorHAnsi" w:hAnsiTheme="majorHAnsi" w:cstheme="majorHAnsi"/>
          <w:i/>
          <w:iCs/>
          <w:color w:val="222222"/>
          <w:shd w:val="clear" w:color="auto" w:fill="FFFFFF"/>
        </w:rPr>
        <w:t>23</w:t>
      </w:r>
      <w:r>
        <w:rPr>
          <w:rFonts w:asciiTheme="majorHAnsi" w:hAnsiTheme="majorHAnsi" w:cstheme="majorHAnsi"/>
          <w:color w:val="222222"/>
          <w:shd w:val="clear" w:color="auto" w:fill="FFFFFF"/>
        </w:rPr>
        <w:t>, 71.</w:t>
      </w:r>
    </w:p>
    <w:p>
      <w:pPr>
        <w:ind w:left="708" w:hanging="708" w:hangingChars="295"/>
        <w:rPr>
          <w:rFonts w:asciiTheme="majorHAnsi" w:hAnsiTheme="majorHAnsi" w:cstheme="majorHAnsi"/>
          <w:color w:val="222222"/>
          <w:shd w:val="clear" w:color="auto" w:fill="FFFFFF"/>
        </w:rPr>
      </w:pPr>
      <w:r>
        <w:rPr>
          <w:rFonts w:asciiTheme="majorHAnsi" w:hAnsiTheme="majorHAnsi" w:cstheme="majorHAnsi"/>
          <w:color w:val="222222"/>
          <w:shd w:val="clear" w:color="auto" w:fill="FFFFFF"/>
        </w:rPr>
        <w:t>Lazar, F. (2018). Antitrust Immunity for Joint Ventures Among Alliance Airlines. </w:t>
      </w:r>
      <w:r>
        <w:rPr>
          <w:rFonts w:asciiTheme="majorHAnsi" w:hAnsiTheme="majorHAnsi" w:cstheme="majorHAnsi"/>
          <w:i/>
          <w:iCs/>
          <w:color w:val="222222"/>
          <w:shd w:val="clear" w:color="auto" w:fill="FFFFFF"/>
        </w:rPr>
        <w:t>J. Air L. &amp; Com.</w:t>
      </w:r>
      <w:r>
        <w:rPr>
          <w:rFonts w:asciiTheme="majorHAnsi" w:hAnsiTheme="majorHAnsi" w:cstheme="majorHAnsi"/>
          <w:color w:val="222222"/>
          <w:shd w:val="clear" w:color="auto" w:fill="FFFFFF"/>
        </w:rPr>
        <w:t>, </w:t>
      </w:r>
      <w:r>
        <w:rPr>
          <w:rFonts w:asciiTheme="majorHAnsi" w:hAnsiTheme="majorHAnsi" w:cstheme="majorHAnsi"/>
          <w:i/>
          <w:iCs/>
          <w:color w:val="222222"/>
          <w:shd w:val="clear" w:color="auto" w:fill="FFFFFF"/>
        </w:rPr>
        <w:t>83</w:t>
      </w:r>
      <w:r>
        <w:rPr>
          <w:rFonts w:asciiTheme="majorHAnsi" w:hAnsiTheme="majorHAnsi" w:cstheme="majorHAnsi"/>
          <w:color w:val="222222"/>
          <w:shd w:val="clear" w:color="auto" w:fill="FFFFFF"/>
        </w:rPr>
        <w:t>, 787.</w:t>
      </w:r>
    </w:p>
    <w:p>
      <w:pPr>
        <w:ind w:left="708" w:hanging="708" w:hangingChars="295"/>
        <w:rPr>
          <w:rFonts w:asciiTheme="majorHAnsi" w:hAnsiTheme="majorHAnsi" w:cstheme="majorHAnsi"/>
          <w:color w:val="222222"/>
          <w:shd w:val="clear" w:color="auto" w:fill="FFFFFF"/>
        </w:rPr>
      </w:pPr>
      <w:r>
        <w:rPr>
          <w:rFonts w:asciiTheme="majorHAnsi" w:hAnsiTheme="majorHAnsi" w:cstheme="majorHAnsi"/>
          <w:color w:val="222222"/>
          <w:shd w:val="clear" w:color="auto" w:fill="FFFFFF"/>
        </w:rPr>
        <w:t>Gualini, A., Martini, G., &amp; Porta, F. (2022). The Effect of Low-Cost competition on Airfares in the European Skies. In </w:t>
      </w:r>
      <w:r>
        <w:rPr>
          <w:rFonts w:asciiTheme="majorHAnsi" w:hAnsiTheme="majorHAnsi" w:cstheme="majorHAnsi"/>
          <w:i/>
          <w:iCs/>
          <w:color w:val="222222"/>
          <w:shd w:val="clear" w:color="auto" w:fill="FFFFFF"/>
        </w:rPr>
        <w:t>Quaderni del Dipartimento di Scienze economiche</w:t>
      </w:r>
      <w:r>
        <w:rPr>
          <w:rFonts w:asciiTheme="majorHAnsi" w:hAnsiTheme="majorHAnsi" w:cstheme="majorHAnsi"/>
          <w:color w:val="222222"/>
          <w:shd w:val="clear" w:color="auto" w:fill="FFFFFF"/>
        </w:rPr>
        <w:t> (Vol. 15). Università degli studi di Bergamo.</w:t>
      </w:r>
    </w:p>
    <w:p>
      <w:pPr>
        <w:ind w:left="708" w:hanging="708" w:hangingChars="295"/>
        <w:rPr>
          <w:rFonts w:hint="eastAsia" w:eastAsia="MS Mincho" w:asciiTheme="majorHAnsi" w:hAnsiTheme="majorHAnsi" w:cstheme="majorHAnsi"/>
        </w:rPr>
      </w:pPr>
      <w:r>
        <w:rPr>
          <w:rFonts w:asciiTheme="majorHAnsi" w:hAnsiTheme="majorHAnsi" w:cstheme="majorHAnsi"/>
          <w:color w:val="222222"/>
          <w:shd w:val="clear" w:color="auto" w:fill="FFFFFF"/>
        </w:rPr>
        <w:t>Nastasoiu, A., &amp; Vandenbosch, M. (2019). Competing with loyalty: How to design successful customer loyalty reward programs. </w:t>
      </w:r>
      <w:r>
        <w:rPr>
          <w:rFonts w:asciiTheme="majorHAnsi" w:hAnsiTheme="majorHAnsi" w:cstheme="majorHAnsi"/>
          <w:i/>
          <w:iCs/>
          <w:color w:val="222222"/>
          <w:shd w:val="clear" w:color="auto" w:fill="FFFFFF"/>
        </w:rPr>
        <w:t>Business Horizons</w:t>
      </w:r>
      <w:r>
        <w:rPr>
          <w:rFonts w:asciiTheme="majorHAnsi" w:hAnsiTheme="majorHAnsi" w:cstheme="majorHAnsi"/>
          <w:color w:val="222222"/>
          <w:shd w:val="clear" w:color="auto" w:fill="FFFFFF"/>
        </w:rPr>
        <w:t>, </w:t>
      </w:r>
      <w:r>
        <w:rPr>
          <w:rFonts w:asciiTheme="majorHAnsi" w:hAnsiTheme="majorHAnsi" w:cstheme="majorHAnsi"/>
          <w:i/>
          <w:iCs/>
          <w:color w:val="222222"/>
          <w:shd w:val="clear" w:color="auto" w:fill="FFFFFF"/>
        </w:rPr>
        <w:t>62</w:t>
      </w:r>
      <w:r>
        <w:rPr>
          <w:rFonts w:asciiTheme="majorHAnsi" w:hAnsiTheme="majorHAnsi" w:cstheme="majorHAnsi"/>
          <w:color w:val="222222"/>
          <w:shd w:val="clear" w:color="auto" w:fill="FFFFFF"/>
        </w:rPr>
        <w:t>(2), 207-214.</w:t>
      </w:r>
    </w:p>
    <w:p>
      <w:pPr>
        <w:rPr>
          <w:rFonts w:asciiTheme="majorHAnsi" w:hAnsiTheme="majorHAnsi" w:cstheme="majorHAnsi"/>
        </w:rPr>
      </w:pPr>
      <w:r>
        <w:rPr>
          <w:rFonts w:asciiTheme="majorHAnsi" w:hAnsiTheme="majorHAnsi" w:cstheme="majorHAnsi"/>
        </w:rPr>
        <w:t xml:space="preserve">pandemic (January-May 2020)". </w:t>
      </w:r>
      <w:r>
        <w:rPr>
          <w:rFonts w:asciiTheme="majorHAnsi" w:hAnsiTheme="majorHAnsi" w:cstheme="majorHAnsi"/>
          <w:i/>
        </w:rPr>
        <w:t>Journal of air transport management</w:t>
      </w:r>
      <w:r>
        <w:rPr>
          <w:rFonts w:asciiTheme="majorHAnsi" w:hAnsiTheme="majorHAnsi" w:cstheme="majorHAnsi"/>
        </w:rPr>
        <w:t>, 87, 101863, p.1-</w:t>
      </w:r>
    </w:p>
    <w:p>
      <w:pPr>
        <w:rPr>
          <w:rFonts w:eastAsia="Yu Gothic UI" w:asciiTheme="majorHAnsi" w:hAnsiTheme="majorHAnsi" w:cstheme="majorHAnsi"/>
        </w:rPr>
      </w:pPr>
    </w:p>
    <w:sectPr>
      <w:headerReference r:id="rId6" w:type="first"/>
      <w:headerReference r:id="rId5" w:type="default"/>
      <w:footnotePr>
        <w:pos w:val="beneathText"/>
      </w:footnotePr>
      <w:pgSz w:w="12240" w:h="15840"/>
      <w:pgMar w:top="1440" w:right="1440" w:bottom="1440" w:left="1440" w:header="720" w:footer="720" w:gutter="0"/>
      <w:cols w:space="720" w:num="1"/>
      <w:titlePg/>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Segoe UI">
    <w:panose1 w:val="020B0502040204020203"/>
    <w:charset w:val="00"/>
    <w:family w:val="swiss"/>
    <w:pitch w:val="default"/>
    <w:sig w:usb0="E4002EFF" w:usb1="C000E47F" w:usb2="00000009" w:usb3="00000000" w:csb0="200001FF" w:csb1="00000000"/>
  </w:font>
  <w:font w:name="Consolas">
    <w:panose1 w:val="020B0609020204030204"/>
    <w:charset w:val="00"/>
    <w:family w:val="modern"/>
    <w:pitch w:val="default"/>
    <w:sig w:usb0="E00006FF" w:usb1="0000FCFF" w:usb2="00000001" w:usb3="00000000" w:csb0="6000019F" w:csb1="DFD70000"/>
  </w:font>
  <w:font w:name="Yu Gothic UI">
    <w:panose1 w:val="020B0500000000000000"/>
    <w:charset w:val="80"/>
    <w:family w:val="swiss"/>
    <w:pitch w:val="default"/>
    <w:sig w:usb0="E00002FF" w:usb1="2AC7FDFF" w:usb2="00000016" w:usb3="00000000" w:csb0="2002009F" w:csb1="00000000"/>
  </w:font>
  <w:font w:name="MS Mincho">
    <w:altName w:val="Yu Gothic UI"/>
    <w:panose1 w:val="02020609040205080304"/>
    <w:charset w:val="80"/>
    <w:family w:val="modern"/>
    <w:pitch w:val="default"/>
    <w:sig w:usb0="00000000" w:usb1="00000000" w:usb2="08000012" w:usb3="00000000" w:csb0="0002009F" w:csb1="00000000"/>
  </w:font>
  <w:font w:name="微软雅黑">
    <w:panose1 w:val="020B0503020204020204"/>
    <w:charset w:val="86"/>
    <w:family w:val="auto"/>
    <w:pitch w:val="default"/>
    <w:sig w:usb0="80000287" w:usb1="2ACF3C50" w:usb2="00000016" w:usb3="00000000" w:csb0="0004001F" w:csb1="00000000"/>
  </w:font>
  <w:font w:name="Tahoma">
    <w:panose1 w:val="020B0604030504040204"/>
    <w:charset w:val="00"/>
    <w:family w:val="auto"/>
    <w:pitch w:val="default"/>
    <w:sig w:usb0="E1002EFF" w:usb1="C000605B" w:usb2="00000029" w:usb3="00000000" w:csb0="200101FF" w:csb1="2028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line="480" w:lineRule="auto"/>
      </w:pPr>
      <w:r>
        <w:separator/>
      </w:r>
    </w:p>
  </w:footnote>
  <w:footnote w:type="continuationSeparator" w:id="1">
    <w:p>
      <w:pPr>
        <w:spacing w:line="48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56"/>
    </w:pPr>
    <w:sdt>
      <w:sdtPr>
        <w:rPr>
          <w:rStyle w:val="89"/>
        </w:rPr>
        <w:alias w:val="Running head"/>
        <w:id w:val="12739865"/>
        <w:placeholder>
          <w:docPart w:val="D5DBC02AC87143FE9D2B7491D08137D2"/>
        </w:placeholder>
        <w:dataBinding w:prefixMappings="xmlns:ns0='http://schemas.microsoft.com/office/2006/coverPageProps' " w:xpath="/ns0:CoverPageProperties[1]/ns0:Abstract[1]" w:storeItemID="{55AF091B-3C7A-41E3-B477-F2FDAA23CFDA}"/>
        <w15:appearance w15:val="hidden"/>
        <w:text/>
      </w:sdtPr>
      <w:sdtEndPr>
        <w:rPr>
          <w:rStyle w:val="88"/>
          <w:caps w:val="0"/>
        </w:rPr>
      </w:sdtEndPr>
      <w:sdtContent>
        <w:r>
          <w:rPr>
            <w:rStyle w:val="89"/>
          </w:rPr>
          <w:t>British Airways: Personalized Customer Care</w:t>
        </w:r>
      </w:sdtContent>
    </w:sdt>
    <w:r>
      <w:rPr>
        <w:rStyle w:val="89"/>
      </w:rPr>
      <w:ptab w:relativeTo="margin" w:alignment="right" w:leader="none"/>
    </w:r>
    <w:r>
      <w:rPr>
        <w:rStyle w:val="89"/>
      </w:rPr>
      <w:fldChar w:fldCharType="begin"/>
    </w:r>
    <w:r>
      <w:rPr>
        <w:rStyle w:val="89"/>
      </w:rPr>
      <w:instrText xml:space="preserve"> PAGE   \* MERGEFORMAT </w:instrText>
    </w:r>
    <w:r>
      <w:rPr>
        <w:rStyle w:val="89"/>
      </w:rPr>
      <w:fldChar w:fldCharType="separate"/>
    </w:r>
    <w:r>
      <w:rPr>
        <w:rStyle w:val="89"/>
      </w:rPr>
      <w:t>6</w:t>
    </w:r>
    <w:r>
      <w:rPr>
        <w:rStyle w:val="89"/>
      </w:rPr>
      <w:fldChar w:fldCharType="end"/>
    </w: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56"/>
      <w:rPr>
        <w:rStyle w:val="89"/>
      </w:rPr>
    </w:pPr>
    <w:r>
      <w:t>Running head:</w:t>
    </w:r>
    <w:r>
      <w:rPr>
        <w:caps/>
      </w:rPr>
      <w:t xml:space="preserve"> </w:t>
    </w:r>
    <w:sdt>
      <w:sdtPr>
        <w:rPr>
          <w:rFonts w:asciiTheme="majorHAnsi" w:hAnsiTheme="majorHAnsi" w:eastAsiaTheme="majorEastAsia" w:cstheme="majorBidi"/>
          <w:caps/>
        </w:rPr>
        <w:alias w:val="Running head"/>
        <w:id w:val="-696842620"/>
        <w:placeholder>
          <w:docPart w:val="85C700B9F2BE42F3B6F49CC93175FBC1"/>
        </w:placeholder>
        <w:dataBinding w:prefixMappings="xmlns:ns0='http://schemas.microsoft.com/office/2006/coverPageProps' " w:xpath="/ns0:CoverPageProperties[1]/ns0:Abstract[1]" w:storeItemID="{55AF091B-3C7A-41E3-B477-F2FDAA23CFDA}"/>
        <w15:appearance w15:val="hidden"/>
        <w:text/>
      </w:sdtPr>
      <w:sdtEndPr>
        <w:rPr>
          <w:rFonts w:asciiTheme="majorHAnsi" w:hAnsiTheme="majorHAnsi" w:eastAsiaTheme="majorEastAsia" w:cstheme="majorBidi"/>
          <w:caps/>
        </w:rPr>
      </w:sdtEndPr>
      <w:sdtContent>
        <w:r>
          <w:rPr>
            <w:rFonts w:asciiTheme="majorHAnsi" w:hAnsiTheme="majorHAnsi" w:eastAsiaTheme="majorEastAsia" w:cstheme="majorBidi"/>
            <w:caps/>
          </w:rPr>
          <w:t>British Airways: Personalized Customer Care</w:t>
        </w:r>
      </w:sdtContent>
    </w:sdt>
    <w:r>
      <w:rPr>
        <w:rStyle w:val="89"/>
      </w:rPr>
      <w:ptab w:relativeTo="margin" w:alignment="right" w:leader="none"/>
    </w:r>
    <w:r>
      <w:rPr>
        <w:rStyle w:val="89"/>
      </w:rPr>
      <w:fldChar w:fldCharType="begin"/>
    </w:r>
    <w:r>
      <w:rPr>
        <w:rStyle w:val="89"/>
      </w:rPr>
      <w:instrText xml:space="preserve"> PAGE   \* MERGEFORMAT </w:instrText>
    </w:r>
    <w:r>
      <w:rPr>
        <w:rStyle w:val="89"/>
      </w:rPr>
      <w:fldChar w:fldCharType="separate"/>
    </w:r>
    <w:r>
      <w:rPr>
        <w:rStyle w:val="89"/>
      </w:rPr>
      <w:t>1</w:t>
    </w:r>
    <w:r>
      <w:rPr>
        <w:rStyle w:val="89"/>
      </w:rPr>
      <w:fldChar w:fldCharType="end"/>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FFFFFF7C"/>
    <w:multiLevelType w:val="singleLevel"/>
    <w:tmpl w:val="FFFFFF7C"/>
    <w:lvl w:ilvl="0" w:tentative="0">
      <w:start w:val="1"/>
      <w:numFmt w:val="decimal"/>
      <w:pStyle w:val="63"/>
      <w:lvlText w:val="%1."/>
      <w:lvlJc w:val="left"/>
      <w:pPr>
        <w:tabs>
          <w:tab w:val="left" w:pos="1800"/>
        </w:tabs>
        <w:ind w:left="1800" w:hanging="360"/>
      </w:pPr>
    </w:lvl>
  </w:abstractNum>
  <w:abstractNum w:abstractNumId="1">
    <w:nsid w:val="FFFFFF7D"/>
    <w:multiLevelType w:val="singleLevel"/>
    <w:tmpl w:val="FFFFFF7D"/>
    <w:lvl w:ilvl="0" w:tentative="0">
      <w:start w:val="1"/>
      <w:numFmt w:val="decimal"/>
      <w:pStyle w:val="46"/>
      <w:lvlText w:val="%1."/>
      <w:lvlJc w:val="left"/>
      <w:pPr>
        <w:tabs>
          <w:tab w:val="left" w:pos="1440"/>
        </w:tabs>
        <w:ind w:left="1440" w:hanging="360"/>
      </w:pPr>
    </w:lvl>
  </w:abstractNum>
  <w:abstractNum w:abstractNumId="2">
    <w:nsid w:val="FFFFFF7E"/>
    <w:multiLevelType w:val="singleLevel"/>
    <w:tmpl w:val="FFFFFF7E"/>
    <w:lvl w:ilvl="0" w:tentative="0">
      <w:start w:val="1"/>
      <w:numFmt w:val="decimal"/>
      <w:pStyle w:val="36"/>
      <w:lvlText w:val="%1."/>
      <w:lvlJc w:val="left"/>
      <w:pPr>
        <w:tabs>
          <w:tab w:val="left" w:pos="1080"/>
        </w:tabs>
        <w:ind w:left="1080" w:hanging="360"/>
      </w:pPr>
    </w:lvl>
  </w:abstractNum>
  <w:abstractNum w:abstractNumId="3">
    <w:nsid w:val="FFFFFF7F"/>
    <w:multiLevelType w:val="singleLevel"/>
    <w:tmpl w:val="FFFFFF7F"/>
    <w:lvl w:ilvl="0" w:tentative="0">
      <w:start w:val="1"/>
      <w:numFmt w:val="decimal"/>
      <w:pStyle w:val="14"/>
      <w:lvlText w:val="%1."/>
      <w:lvlJc w:val="left"/>
      <w:pPr>
        <w:tabs>
          <w:tab w:val="left" w:pos="720"/>
        </w:tabs>
        <w:ind w:left="720" w:hanging="360"/>
      </w:pPr>
    </w:lvl>
  </w:abstractNum>
  <w:abstractNum w:abstractNumId="4">
    <w:nsid w:val="FFFFFF80"/>
    <w:multiLevelType w:val="singleLevel"/>
    <w:tmpl w:val="FFFFFF80"/>
    <w:lvl w:ilvl="0" w:tentative="0">
      <w:start w:val="1"/>
      <w:numFmt w:val="bullet"/>
      <w:pStyle w:val="45"/>
      <w:lvlText w:val=""/>
      <w:lvlJc w:val="left"/>
      <w:pPr>
        <w:tabs>
          <w:tab w:val="left" w:pos="1800"/>
        </w:tabs>
        <w:ind w:left="1800" w:hanging="360"/>
      </w:pPr>
      <w:rPr>
        <w:rFonts w:hint="default" w:ascii="Symbol" w:hAnsi="Symbol"/>
      </w:rPr>
    </w:lvl>
  </w:abstractNum>
  <w:abstractNum w:abstractNumId="5">
    <w:nsid w:val="FFFFFF81"/>
    <w:multiLevelType w:val="singleLevel"/>
    <w:tmpl w:val="FFFFFF81"/>
    <w:lvl w:ilvl="0" w:tentative="0">
      <w:start w:val="1"/>
      <w:numFmt w:val="bullet"/>
      <w:pStyle w:val="17"/>
      <w:lvlText w:val=""/>
      <w:lvlJc w:val="left"/>
      <w:pPr>
        <w:tabs>
          <w:tab w:val="left" w:pos="1440"/>
        </w:tabs>
        <w:ind w:left="1440" w:hanging="360"/>
      </w:pPr>
      <w:rPr>
        <w:rFonts w:hint="default" w:ascii="Symbol" w:hAnsi="Symbol"/>
      </w:rPr>
    </w:lvl>
  </w:abstractNum>
  <w:abstractNum w:abstractNumId="6">
    <w:nsid w:val="FFFFFF82"/>
    <w:multiLevelType w:val="singleLevel"/>
    <w:tmpl w:val="FFFFFF82"/>
    <w:lvl w:ilvl="0" w:tentative="0">
      <w:start w:val="1"/>
      <w:numFmt w:val="bullet"/>
      <w:pStyle w:val="33"/>
      <w:lvlText w:val=""/>
      <w:lvlJc w:val="left"/>
      <w:pPr>
        <w:tabs>
          <w:tab w:val="left" w:pos="1080"/>
        </w:tabs>
        <w:ind w:left="1080" w:hanging="360"/>
      </w:pPr>
      <w:rPr>
        <w:rFonts w:hint="default" w:ascii="Symbol" w:hAnsi="Symbol"/>
      </w:rPr>
    </w:lvl>
  </w:abstractNum>
  <w:abstractNum w:abstractNumId="7">
    <w:nsid w:val="FFFFFF83"/>
    <w:multiLevelType w:val="singleLevel"/>
    <w:tmpl w:val="FFFFFF83"/>
    <w:lvl w:ilvl="0" w:tentative="0">
      <w:start w:val="1"/>
      <w:numFmt w:val="bullet"/>
      <w:pStyle w:val="40"/>
      <w:lvlText w:val=""/>
      <w:lvlJc w:val="left"/>
      <w:pPr>
        <w:tabs>
          <w:tab w:val="left" w:pos="720"/>
        </w:tabs>
        <w:ind w:left="720" w:hanging="360"/>
      </w:pPr>
      <w:rPr>
        <w:rFonts w:hint="default" w:ascii="Symbol" w:hAnsi="Symbol"/>
      </w:rPr>
    </w:lvl>
  </w:abstractNum>
  <w:abstractNum w:abstractNumId="8">
    <w:nsid w:val="FFFFFF88"/>
    <w:multiLevelType w:val="singleLevel"/>
    <w:tmpl w:val="FFFFFF88"/>
    <w:lvl w:ilvl="0" w:tentative="0">
      <w:start w:val="1"/>
      <w:numFmt w:val="decimal"/>
      <w:pStyle w:val="20"/>
      <w:lvlText w:val="%1."/>
      <w:lvlJc w:val="left"/>
      <w:pPr>
        <w:tabs>
          <w:tab w:val="left" w:pos="1080"/>
        </w:tabs>
        <w:ind w:left="1080" w:hanging="360"/>
      </w:pPr>
      <w:rPr>
        <w:rFonts w:hint="default"/>
      </w:rPr>
    </w:lvl>
  </w:abstractNum>
  <w:abstractNum w:abstractNumId="9">
    <w:nsid w:val="FFFFFF89"/>
    <w:multiLevelType w:val="singleLevel"/>
    <w:tmpl w:val="FFFFFF89"/>
    <w:lvl w:ilvl="0" w:tentative="0">
      <w:start w:val="1"/>
      <w:numFmt w:val="bullet"/>
      <w:pStyle w:val="24"/>
      <w:lvlText w:val=""/>
      <w:lvlJc w:val="left"/>
      <w:pPr>
        <w:tabs>
          <w:tab w:val="left" w:pos="1080"/>
        </w:tabs>
        <w:ind w:left="1080" w:hanging="360"/>
      </w:pPr>
      <w:rPr>
        <w:rFonts w:hint="default" w:ascii="Symbol" w:hAnsi="Symbol"/>
      </w:rPr>
    </w:lvl>
  </w:abstractNum>
  <w:num w:numId="1">
    <w:abstractNumId w:val="3"/>
  </w:num>
  <w:num w:numId="2">
    <w:abstractNumId w:val="5"/>
  </w:num>
  <w:num w:numId="3">
    <w:abstractNumId w:val="8"/>
  </w:num>
  <w:num w:numId="4">
    <w:abstractNumId w:val="9"/>
  </w:num>
  <w:num w:numId="5">
    <w:abstractNumId w:val="6"/>
  </w:num>
  <w:num w:numId="6">
    <w:abstractNumId w:val="2"/>
  </w:num>
  <w:num w:numId="7">
    <w:abstractNumId w:val="7"/>
  </w:num>
  <w:num w:numId="8">
    <w:abstractNumId w:val="4"/>
  </w:num>
  <w:num w:numId="9">
    <w:abstractNumId w:val="1"/>
  </w:num>
  <w:num w:numId="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50"/>
  <w:bordersDoNotSurroundHeader w:val="1"/>
  <w:bordersDoNotSurroundFooter w:val="1"/>
  <w:attachedTemplate r:id="rId1"/>
  <w:documentProtection w:enforcement="0"/>
  <w:defaultTabStop w:val="720"/>
  <w:characterSpacingControl w:val="doNotCompress"/>
  <w:footnotePr>
    <w:pos w:val="beneathText"/>
    <w:footnote w:id="0"/>
    <w:footnote w:id="1"/>
  </w:footnotePr>
  <w:endnotePr>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2NDE2NrUwNzU0MTQyN7BU0lEKTi0uzszPAykwqgUAlb7fjCwAAAA="/>
    <w:docVar w:name="commondata" w:val="eyJoZGlkIjoiMzhkOWZhYWVlOWE1OTBmYjc2NTgyNTdkODdmYzU0ODkifQ=="/>
  </w:docVars>
  <w:rsids>
    <w:rsidRoot w:val="00D9300B"/>
    <w:rsid w:val="000D3F41"/>
    <w:rsid w:val="001F1820"/>
    <w:rsid w:val="00355DCA"/>
    <w:rsid w:val="00551A02"/>
    <w:rsid w:val="005534FA"/>
    <w:rsid w:val="005D3A03"/>
    <w:rsid w:val="007B52E6"/>
    <w:rsid w:val="008002C0"/>
    <w:rsid w:val="00812732"/>
    <w:rsid w:val="008B3A44"/>
    <w:rsid w:val="008C5323"/>
    <w:rsid w:val="009A6A3B"/>
    <w:rsid w:val="009B62F2"/>
    <w:rsid w:val="00A10FA1"/>
    <w:rsid w:val="00AF129C"/>
    <w:rsid w:val="00B823AA"/>
    <w:rsid w:val="00BA45DB"/>
    <w:rsid w:val="00BF4184"/>
    <w:rsid w:val="00C0601E"/>
    <w:rsid w:val="00C31D30"/>
    <w:rsid w:val="00CD6E39"/>
    <w:rsid w:val="00CF6E91"/>
    <w:rsid w:val="00D85B68"/>
    <w:rsid w:val="00D9300B"/>
    <w:rsid w:val="00DD5461"/>
    <w:rsid w:val="00E6004D"/>
    <w:rsid w:val="00E81978"/>
    <w:rsid w:val="00F379B7"/>
    <w:rsid w:val="00F525FA"/>
    <w:rsid w:val="00FF2002"/>
    <w:rsid w:val="06C278B5"/>
    <w:rsid w:val="376611C4"/>
    <w:rsid w:val="48763A80"/>
    <w:rsid w:val="4AFE157F"/>
    <w:rsid w:val="5C78796F"/>
    <w:rsid w:val="7A9071E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4" w:semiHidden="0" w:name="heading 1"/>
    <w:lsdException w:qFormat="1" w:uiPriority="4" w:semiHidden="0" w:name="heading 2"/>
    <w:lsdException w:qFormat="1" w:uiPriority="4" w:semiHidden="0" w:name="heading 3"/>
    <w:lsdException w:qFormat="1" w:uiPriority="4" w:semiHidden="0" w:name="heading 4"/>
    <w:lsdException w:qFormat="1" w:uiPriority="4" w:semiHidden="0" w:name="heading 5"/>
    <w:lsdException w:qFormat="1" w:unhideWhenUsed="0" w:uiPriority="9" w:name="heading 6"/>
    <w:lsdException w:qFormat="1" w:unhideWhenUsed="0" w:uiPriority="9" w:name="heading 7"/>
    <w:lsdException w:qFormat="1" w:unhideWhenUsed="0" w:uiPriority="9" w:name="heading 8"/>
    <w:lsdException w:qFormat="1" w:unhideWhenUsed="0"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qFormat="1" w:uiPriority="99" w:name="index 9"/>
    <w:lsdException w:uiPriority="39" w:semiHidden="0" w:name="toc 1"/>
    <w:lsdException w:uiPriority="39" w:semiHidden="0"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qFormat="1" w:uiPriority="5" w:semiHidden="0" w:name="footnote reference"/>
    <w:lsdException w:uiPriority="99" w:name="annotation reference"/>
    <w:lsdException w:uiPriority="99" w:name="line number"/>
    <w:lsdException w:uiPriority="99" w:name="page number"/>
    <w:lsdException w:uiPriority="99" w:name="endnote reference"/>
    <w:lsdException w:qFormat="1" w:uiPriority="99" w:name="endnote text"/>
    <w:lsdException w:uiPriority="99" w:name="table of authorities"/>
    <w:lsdException w:uiPriority="99" w:name="macro"/>
    <w:lsdException w:uiPriority="99" w:name="toa heading"/>
    <w:lsdException w:uiPriority="99" w:name="List"/>
    <w:lsdException w:qFormat="1" w:uiPriority="9" w:semiHidden="0" w:name="List Bullet"/>
    <w:lsdException w:qFormat="1" w:uiPriority="9" w:semiHidden="0"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iPriority="18"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iPriority="22" w:semiHidden="0" w:name="Strong"/>
    <w:lsdException w:qFormat="1" w:uiPriority="4"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nhideWhenUsed="0" w:uiPriority="99" w:semiHidden="0" w:name="Table Subtle 1"/>
    <w:lsdException w:uiPriority="99" w:name="Table Subtle 2"/>
    <w:lsdException w:uiPriority="99" w:name="Table Web 1"/>
    <w:lsdException w:unhideWhenUsed="0" w:uiPriority="99" w:semiHidden="0" w:name="Table Web 2"/>
    <w:lsdException w:unhideWhenUsed="0" w:uiPriority="99" w:semiHidden="0" w:name="Table Web 3"/>
    <w:lsdException w:uiPriority="99" w:name="Balloon Text"/>
    <w:lsdException w:unhideWhenUsed="0" w:uiPriority="39" w:semiHidden="0" w:name="Table Grid"/>
    <w:lsdException w:uiPriority="99" w:name="Table Theme"/>
    <w:lsdException w:unhideWhenUsed="0" w:uiPriority="99" w:name="Placeholder Text"/>
    <w:lsdException w:qFormat="1" w:unhideWhenUsed="0" w:uiPriority="3" w:semiHidden="0" w:name="No Spacing"/>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iPriority="34" w:name="List Paragraph"/>
    <w:lsdException w:qFormat="1" w:uiPriority="29" w:name="Quote"/>
    <w:lsdException w:qFormat="1" w:uiPriority="30" w:name="Intense Quote"/>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line="480" w:lineRule="auto"/>
      <w:ind w:firstLine="720"/>
    </w:pPr>
    <w:rPr>
      <w:rFonts w:asciiTheme="minorHAnsi" w:hAnsiTheme="minorHAnsi" w:eastAsiaTheme="minorEastAsia" w:cstheme="minorBidi"/>
      <w:kern w:val="24"/>
      <w:sz w:val="24"/>
      <w:szCs w:val="24"/>
      <w:lang w:val="en-US" w:eastAsia="ja-JP" w:bidi="ar-SA"/>
    </w:rPr>
  </w:style>
  <w:style w:type="paragraph" w:styleId="3">
    <w:name w:val="heading 1"/>
    <w:basedOn w:val="1"/>
    <w:next w:val="1"/>
    <w:link w:val="103"/>
    <w:qFormat/>
    <w:uiPriority w:val="4"/>
    <w:pPr>
      <w:keepNext/>
      <w:keepLines/>
      <w:ind w:firstLine="0"/>
      <w:jc w:val="center"/>
      <w:outlineLvl w:val="0"/>
    </w:pPr>
    <w:rPr>
      <w:rFonts w:asciiTheme="majorHAnsi" w:hAnsiTheme="majorHAnsi" w:eastAsiaTheme="majorEastAsia" w:cstheme="majorBidi"/>
      <w:b/>
      <w:bCs/>
    </w:rPr>
  </w:style>
  <w:style w:type="paragraph" w:styleId="4">
    <w:name w:val="heading 2"/>
    <w:basedOn w:val="1"/>
    <w:next w:val="1"/>
    <w:link w:val="104"/>
    <w:unhideWhenUsed/>
    <w:qFormat/>
    <w:uiPriority w:val="4"/>
    <w:pPr>
      <w:keepNext/>
      <w:keepLines/>
      <w:ind w:firstLine="0"/>
      <w:outlineLvl w:val="1"/>
    </w:pPr>
    <w:rPr>
      <w:rFonts w:asciiTheme="majorHAnsi" w:hAnsiTheme="majorHAnsi" w:eastAsiaTheme="majorEastAsia" w:cstheme="majorBidi"/>
      <w:b/>
      <w:bCs/>
    </w:rPr>
  </w:style>
  <w:style w:type="paragraph" w:styleId="5">
    <w:name w:val="heading 3"/>
    <w:basedOn w:val="1"/>
    <w:next w:val="1"/>
    <w:link w:val="106"/>
    <w:unhideWhenUsed/>
    <w:qFormat/>
    <w:uiPriority w:val="4"/>
    <w:pPr>
      <w:keepNext/>
      <w:keepLines/>
      <w:outlineLvl w:val="2"/>
    </w:pPr>
    <w:rPr>
      <w:rFonts w:asciiTheme="majorHAnsi" w:hAnsiTheme="majorHAnsi" w:eastAsiaTheme="majorEastAsia" w:cstheme="majorBidi"/>
      <w:b/>
      <w:bCs/>
    </w:rPr>
  </w:style>
  <w:style w:type="paragraph" w:styleId="6">
    <w:name w:val="heading 4"/>
    <w:basedOn w:val="1"/>
    <w:next w:val="1"/>
    <w:link w:val="107"/>
    <w:unhideWhenUsed/>
    <w:qFormat/>
    <w:uiPriority w:val="4"/>
    <w:pPr>
      <w:keepNext/>
      <w:keepLines/>
      <w:outlineLvl w:val="3"/>
    </w:pPr>
    <w:rPr>
      <w:rFonts w:asciiTheme="majorHAnsi" w:hAnsiTheme="majorHAnsi" w:eastAsiaTheme="majorEastAsia" w:cstheme="majorBidi"/>
      <w:b/>
      <w:bCs/>
      <w:i/>
      <w:iCs/>
    </w:rPr>
  </w:style>
  <w:style w:type="paragraph" w:styleId="7">
    <w:name w:val="heading 5"/>
    <w:basedOn w:val="1"/>
    <w:next w:val="1"/>
    <w:link w:val="108"/>
    <w:unhideWhenUsed/>
    <w:qFormat/>
    <w:uiPriority w:val="4"/>
    <w:pPr>
      <w:keepNext/>
      <w:keepLines/>
      <w:outlineLvl w:val="4"/>
    </w:pPr>
    <w:rPr>
      <w:rFonts w:asciiTheme="majorHAnsi" w:hAnsiTheme="majorHAnsi" w:eastAsiaTheme="majorEastAsia" w:cstheme="majorBidi"/>
      <w:i/>
      <w:iCs/>
    </w:rPr>
  </w:style>
  <w:style w:type="paragraph" w:styleId="8">
    <w:name w:val="heading 6"/>
    <w:basedOn w:val="1"/>
    <w:next w:val="1"/>
    <w:link w:val="128"/>
    <w:semiHidden/>
    <w:qFormat/>
    <w:uiPriority w:val="9"/>
    <w:pPr>
      <w:keepNext/>
      <w:keepLines/>
      <w:spacing w:before="40"/>
      <w:ind w:firstLine="0"/>
      <w:outlineLvl w:val="5"/>
    </w:pPr>
    <w:rPr>
      <w:rFonts w:asciiTheme="majorHAnsi" w:hAnsiTheme="majorHAnsi" w:eastAsiaTheme="majorEastAsia" w:cstheme="majorBidi"/>
      <w:color w:val="6F6F6F" w:themeColor="accent1" w:themeShade="80"/>
    </w:rPr>
  </w:style>
  <w:style w:type="paragraph" w:styleId="9">
    <w:name w:val="heading 7"/>
    <w:basedOn w:val="1"/>
    <w:next w:val="1"/>
    <w:link w:val="129"/>
    <w:semiHidden/>
    <w:qFormat/>
    <w:uiPriority w:val="9"/>
    <w:pPr>
      <w:keepNext/>
      <w:keepLines/>
      <w:spacing w:before="40"/>
      <w:ind w:firstLine="0"/>
      <w:outlineLvl w:val="6"/>
    </w:pPr>
    <w:rPr>
      <w:rFonts w:asciiTheme="majorHAnsi" w:hAnsiTheme="majorHAnsi" w:eastAsiaTheme="majorEastAsia" w:cstheme="majorBidi"/>
      <w:i/>
      <w:iCs/>
      <w:color w:val="6F6F6F" w:themeColor="accent1" w:themeShade="80"/>
    </w:rPr>
  </w:style>
  <w:style w:type="paragraph" w:styleId="10">
    <w:name w:val="heading 8"/>
    <w:basedOn w:val="1"/>
    <w:next w:val="1"/>
    <w:link w:val="130"/>
    <w:semiHidden/>
    <w:qFormat/>
    <w:uiPriority w:val="9"/>
    <w:pPr>
      <w:keepNext/>
      <w:keepLines/>
      <w:spacing w:before="40"/>
      <w:ind w:firstLine="0"/>
      <w:outlineLvl w:val="7"/>
    </w:pPr>
    <w:rPr>
      <w:rFonts w:asciiTheme="majorHAnsi" w:hAnsiTheme="majorHAnsi" w:eastAsiaTheme="majorEastAsia" w:cstheme="majorBidi"/>
      <w:color w:val="262626" w:themeColor="text1" w:themeTint="D9"/>
      <w:sz w:val="22"/>
      <w:szCs w:val="21"/>
      <w14:textFill>
        <w14:solidFill>
          <w14:schemeClr w14:val="tx1">
            <w14:lumMod w14:val="85000"/>
            <w14:lumOff w14:val="15000"/>
          </w14:schemeClr>
        </w14:solidFill>
      </w14:textFill>
    </w:rPr>
  </w:style>
  <w:style w:type="paragraph" w:styleId="11">
    <w:name w:val="heading 9"/>
    <w:basedOn w:val="1"/>
    <w:next w:val="1"/>
    <w:link w:val="131"/>
    <w:semiHidden/>
    <w:qFormat/>
    <w:uiPriority w:val="9"/>
    <w:pPr>
      <w:keepNext/>
      <w:keepLines/>
      <w:spacing w:before="40"/>
      <w:ind w:firstLine="0"/>
      <w:outlineLvl w:val="8"/>
    </w:pPr>
    <w:rPr>
      <w:rFonts w:asciiTheme="majorHAnsi" w:hAnsiTheme="majorHAnsi" w:eastAsiaTheme="majorEastAsia" w:cstheme="majorBidi"/>
      <w:i/>
      <w:iCs/>
      <w:color w:val="262626" w:themeColor="text1" w:themeTint="D9"/>
      <w:sz w:val="22"/>
      <w:szCs w:val="21"/>
      <w14:textFill>
        <w14:solidFill>
          <w14:schemeClr w14:val="tx1">
            <w14:lumMod w14:val="85000"/>
            <w14:lumOff w14:val="15000"/>
          </w14:schemeClr>
        </w14:solidFill>
      </w14:textFill>
    </w:rPr>
  </w:style>
  <w:style w:type="character" w:default="1" w:styleId="88">
    <w:name w:val="Default Paragraph Font"/>
    <w:semiHidden/>
    <w:unhideWhenUsed/>
    <w:uiPriority w:val="1"/>
  </w:style>
  <w:style w:type="table" w:default="1" w:styleId="86">
    <w:name w:val="Normal Table"/>
    <w:semiHidden/>
    <w:unhideWhenUsed/>
    <w:uiPriority w:val="99"/>
    <w:tblPr>
      <w:tblCellMar>
        <w:top w:w="0" w:type="dxa"/>
        <w:left w:w="108" w:type="dxa"/>
        <w:bottom w:w="0" w:type="dxa"/>
        <w:right w:w="108" w:type="dxa"/>
      </w:tblCellMar>
    </w:tblPr>
  </w:style>
  <w:style w:type="paragraph" w:styleId="2">
    <w:name w:val="macro"/>
    <w:link w:val="137"/>
    <w:semiHidden/>
    <w:unhideWhenUsed/>
    <w:uiPriority w:val="99"/>
    <w:pPr>
      <w:tabs>
        <w:tab w:val="left" w:pos="480"/>
        <w:tab w:val="left" w:pos="960"/>
        <w:tab w:val="left" w:pos="1440"/>
        <w:tab w:val="left" w:pos="1920"/>
        <w:tab w:val="left" w:pos="2400"/>
        <w:tab w:val="left" w:pos="2880"/>
        <w:tab w:val="left" w:pos="3360"/>
        <w:tab w:val="left" w:pos="3840"/>
        <w:tab w:val="left" w:pos="4320"/>
      </w:tabs>
      <w:spacing w:line="480" w:lineRule="auto"/>
      <w:ind w:firstLine="0"/>
    </w:pPr>
    <w:rPr>
      <w:rFonts w:ascii="Consolas" w:hAnsi="Consolas" w:cs="Consolas" w:eastAsiaTheme="minorEastAsia"/>
      <w:kern w:val="24"/>
      <w:sz w:val="22"/>
      <w:szCs w:val="20"/>
      <w:lang w:val="en-US" w:eastAsia="ja-JP" w:bidi="ar-SA"/>
    </w:rPr>
  </w:style>
  <w:style w:type="paragraph" w:styleId="12">
    <w:name w:val="List 3"/>
    <w:basedOn w:val="1"/>
    <w:semiHidden/>
    <w:unhideWhenUsed/>
    <w:uiPriority w:val="99"/>
    <w:pPr>
      <w:ind w:left="1080" w:firstLine="0"/>
      <w:contextualSpacing/>
    </w:pPr>
  </w:style>
  <w:style w:type="paragraph" w:styleId="13">
    <w:name w:val="toc 7"/>
    <w:basedOn w:val="1"/>
    <w:next w:val="1"/>
    <w:semiHidden/>
    <w:unhideWhenUsed/>
    <w:uiPriority w:val="39"/>
    <w:pPr>
      <w:spacing w:after="100"/>
      <w:ind w:left="1440" w:firstLine="0"/>
    </w:pPr>
  </w:style>
  <w:style w:type="paragraph" w:styleId="14">
    <w:name w:val="List Number 2"/>
    <w:basedOn w:val="1"/>
    <w:semiHidden/>
    <w:unhideWhenUsed/>
    <w:uiPriority w:val="99"/>
    <w:pPr>
      <w:numPr>
        <w:ilvl w:val="0"/>
        <w:numId w:val="1"/>
      </w:numPr>
      <w:ind w:firstLine="0"/>
      <w:contextualSpacing/>
    </w:pPr>
  </w:style>
  <w:style w:type="paragraph" w:styleId="15">
    <w:name w:val="table of authorities"/>
    <w:basedOn w:val="1"/>
    <w:next w:val="1"/>
    <w:semiHidden/>
    <w:unhideWhenUsed/>
    <w:uiPriority w:val="99"/>
    <w:pPr>
      <w:ind w:left="240" w:firstLine="0"/>
    </w:pPr>
  </w:style>
  <w:style w:type="paragraph" w:styleId="16">
    <w:name w:val="Note Heading"/>
    <w:basedOn w:val="1"/>
    <w:next w:val="1"/>
    <w:link w:val="139"/>
    <w:semiHidden/>
    <w:unhideWhenUsed/>
    <w:uiPriority w:val="99"/>
    <w:pPr>
      <w:spacing w:line="240" w:lineRule="auto"/>
      <w:ind w:firstLine="0"/>
    </w:pPr>
  </w:style>
  <w:style w:type="paragraph" w:styleId="17">
    <w:name w:val="List Bullet 4"/>
    <w:basedOn w:val="1"/>
    <w:semiHidden/>
    <w:unhideWhenUsed/>
    <w:uiPriority w:val="99"/>
    <w:pPr>
      <w:numPr>
        <w:ilvl w:val="0"/>
        <w:numId w:val="2"/>
      </w:numPr>
      <w:ind w:firstLine="0"/>
      <w:contextualSpacing/>
    </w:pPr>
  </w:style>
  <w:style w:type="paragraph" w:styleId="18">
    <w:name w:val="index 8"/>
    <w:basedOn w:val="1"/>
    <w:next w:val="1"/>
    <w:semiHidden/>
    <w:unhideWhenUsed/>
    <w:uiPriority w:val="99"/>
    <w:pPr>
      <w:spacing w:line="240" w:lineRule="auto"/>
      <w:ind w:left="1920" w:firstLine="0"/>
    </w:pPr>
  </w:style>
  <w:style w:type="paragraph" w:styleId="19">
    <w:name w:val="E-mail Signature"/>
    <w:basedOn w:val="1"/>
    <w:link w:val="124"/>
    <w:semiHidden/>
    <w:unhideWhenUsed/>
    <w:uiPriority w:val="99"/>
    <w:pPr>
      <w:spacing w:line="240" w:lineRule="auto"/>
      <w:ind w:firstLine="0"/>
    </w:pPr>
  </w:style>
  <w:style w:type="paragraph" w:styleId="20">
    <w:name w:val="List Number"/>
    <w:basedOn w:val="1"/>
    <w:unhideWhenUsed/>
    <w:qFormat/>
    <w:uiPriority w:val="9"/>
    <w:pPr>
      <w:numPr>
        <w:ilvl w:val="0"/>
        <w:numId w:val="3"/>
      </w:numPr>
      <w:contextualSpacing/>
    </w:pPr>
  </w:style>
  <w:style w:type="paragraph" w:styleId="21">
    <w:name w:val="Normal Indent"/>
    <w:basedOn w:val="1"/>
    <w:semiHidden/>
    <w:unhideWhenUsed/>
    <w:uiPriority w:val="99"/>
    <w:pPr>
      <w:ind w:left="720" w:firstLine="0"/>
    </w:pPr>
  </w:style>
  <w:style w:type="paragraph" w:styleId="22">
    <w:name w:val="caption"/>
    <w:basedOn w:val="1"/>
    <w:next w:val="1"/>
    <w:semiHidden/>
    <w:unhideWhenUsed/>
    <w:qFormat/>
    <w:uiPriority w:val="35"/>
    <w:pPr>
      <w:spacing w:after="200" w:line="240" w:lineRule="auto"/>
      <w:ind w:firstLine="0"/>
    </w:pPr>
    <w:rPr>
      <w:i/>
      <w:iCs/>
      <w:color w:val="000000" w:themeColor="text2"/>
      <w:sz w:val="22"/>
      <w:szCs w:val="18"/>
      <w14:textFill>
        <w14:solidFill>
          <w14:schemeClr w14:val="tx2"/>
        </w14:solidFill>
      </w14:textFill>
    </w:rPr>
  </w:style>
  <w:style w:type="paragraph" w:styleId="23">
    <w:name w:val="index 5"/>
    <w:basedOn w:val="1"/>
    <w:next w:val="1"/>
    <w:semiHidden/>
    <w:unhideWhenUsed/>
    <w:uiPriority w:val="99"/>
    <w:pPr>
      <w:spacing w:line="240" w:lineRule="auto"/>
      <w:ind w:left="1200" w:firstLine="0"/>
    </w:pPr>
  </w:style>
  <w:style w:type="paragraph" w:styleId="24">
    <w:name w:val="List Bullet"/>
    <w:basedOn w:val="1"/>
    <w:unhideWhenUsed/>
    <w:qFormat/>
    <w:uiPriority w:val="9"/>
    <w:pPr>
      <w:numPr>
        <w:ilvl w:val="0"/>
        <w:numId w:val="4"/>
      </w:numPr>
      <w:contextualSpacing/>
    </w:pPr>
  </w:style>
  <w:style w:type="paragraph" w:styleId="25">
    <w:name w:val="envelope address"/>
    <w:basedOn w:val="1"/>
    <w:semiHidden/>
    <w:unhideWhenUsed/>
    <w:uiPriority w:val="99"/>
    <w:pPr>
      <w:framePr w:w="7920" w:h="1980" w:hRule="exact" w:hSpace="180" w:wrap="auto" w:vAnchor="margin" w:hAnchor="page" w:xAlign="center" w:yAlign="bottom"/>
      <w:spacing w:line="240" w:lineRule="auto"/>
      <w:ind w:left="2880" w:firstLine="0"/>
    </w:pPr>
    <w:rPr>
      <w:rFonts w:asciiTheme="majorHAnsi" w:hAnsiTheme="majorHAnsi" w:eastAsiaTheme="majorEastAsia" w:cstheme="majorBidi"/>
    </w:rPr>
  </w:style>
  <w:style w:type="paragraph" w:styleId="26">
    <w:name w:val="Document Map"/>
    <w:basedOn w:val="1"/>
    <w:link w:val="123"/>
    <w:semiHidden/>
    <w:unhideWhenUsed/>
    <w:uiPriority w:val="99"/>
    <w:pPr>
      <w:spacing w:line="240" w:lineRule="auto"/>
      <w:ind w:firstLine="0"/>
    </w:pPr>
    <w:rPr>
      <w:rFonts w:ascii="Segoe UI" w:hAnsi="Segoe UI" w:cs="Segoe UI"/>
      <w:sz w:val="22"/>
      <w:szCs w:val="16"/>
    </w:rPr>
  </w:style>
  <w:style w:type="paragraph" w:styleId="27">
    <w:name w:val="toa heading"/>
    <w:basedOn w:val="1"/>
    <w:next w:val="1"/>
    <w:semiHidden/>
    <w:unhideWhenUsed/>
    <w:uiPriority w:val="99"/>
    <w:pPr>
      <w:spacing w:before="120"/>
      <w:ind w:firstLine="0"/>
    </w:pPr>
    <w:rPr>
      <w:rFonts w:asciiTheme="majorHAnsi" w:hAnsiTheme="majorHAnsi" w:eastAsiaTheme="majorEastAsia" w:cstheme="majorBidi"/>
      <w:b/>
      <w:bCs/>
    </w:rPr>
  </w:style>
  <w:style w:type="paragraph" w:styleId="28">
    <w:name w:val="annotation text"/>
    <w:basedOn w:val="1"/>
    <w:link w:val="120"/>
    <w:semiHidden/>
    <w:unhideWhenUsed/>
    <w:uiPriority w:val="99"/>
    <w:pPr>
      <w:spacing w:line="240" w:lineRule="auto"/>
      <w:ind w:firstLine="0"/>
    </w:pPr>
    <w:rPr>
      <w:sz w:val="22"/>
      <w:szCs w:val="20"/>
    </w:rPr>
  </w:style>
  <w:style w:type="paragraph" w:styleId="29">
    <w:name w:val="index 6"/>
    <w:basedOn w:val="1"/>
    <w:next w:val="1"/>
    <w:semiHidden/>
    <w:unhideWhenUsed/>
    <w:uiPriority w:val="99"/>
    <w:pPr>
      <w:spacing w:line="240" w:lineRule="auto"/>
      <w:ind w:left="1440" w:firstLine="0"/>
    </w:pPr>
  </w:style>
  <w:style w:type="paragraph" w:styleId="30">
    <w:name w:val="Salutation"/>
    <w:basedOn w:val="1"/>
    <w:next w:val="1"/>
    <w:link w:val="143"/>
    <w:semiHidden/>
    <w:unhideWhenUsed/>
    <w:uiPriority w:val="99"/>
    <w:pPr>
      <w:ind w:firstLine="0"/>
    </w:pPr>
  </w:style>
  <w:style w:type="paragraph" w:styleId="31">
    <w:name w:val="Body Text 3"/>
    <w:basedOn w:val="1"/>
    <w:link w:val="113"/>
    <w:semiHidden/>
    <w:unhideWhenUsed/>
    <w:uiPriority w:val="99"/>
    <w:pPr>
      <w:spacing w:after="120"/>
      <w:ind w:firstLine="0"/>
    </w:pPr>
    <w:rPr>
      <w:sz w:val="22"/>
      <w:szCs w:val="16"/>
    </w:rPr>
  </w:style>
  <w:style w:type="paragraph" w:styleId="32">
    <w:name w:val="Closing"/>
    <w:basedOn w:val="1"/>
    <w:link w:val="119"/>
    <w:semiHidden/>
    <w:unhideWhenUsed/>
    <w:uiPriority w:val="99"/>
    <w:pPr>
      <w:spacing w:line="240" w:lineRule="auto"/>
      <w:ind w:left="4320" w:firstLine="0"/>
    </w:pPr>
  </w:style>
  <w:style w:type="paragraph" w:styleId="33">
    <w:name w:val="List Bullet 3"/>
    <w:basedOn w:val="1"/>
    <w:semiHidden/>
    <w:unhideWhenUsed/>
    <w:uiPriority w:val="99"/>
    <w:pPr>
      <w:numPr>
        <w:ilvl w:val="0"/>
        <w:numId w:val="5"/>
      </w:numPr>
      <w:ind w:firstLine="0"/>
      <w:contextualSpacing/>
    </w:pPr>
  </w:style>
  <w:style w:type="paragraph" w:styleId="34">
    <w:name w:val="Body Text"/>
    <w:basedOn w:val="1"/>
    <w:link w:val="111"/>
    <w:semiHidden/>
    <w:unhideWhenUsed/>
    <w:uiPriority w:val="99"/>
    <w:pPr>
      <w:spacing w:after="120"/>
      <w:ind w:firstLine="0"/>
    </w:pPr>
  </w:style>
  <w:style w:type="paragraph" w:styleId="35">
    <w:name w:val="Body Text Indent"/>
    <w:basedOn w:val="1"/>
    <w:link w:val="115"/>
    <w:semiHidden/>
    <w:unhideWhenUsed/>
    <w:uiPriority w:val="99"/>
    <w:pPr>
      <w:spacing w:after="120"/>
      <w:ind w:left="360" w:firstLine="0"/>
    </w:pPr>
  </w:style>
  <w:style w:type="paragraph" w:styleId="36">
    <w:name w:val="List Number 3"/>
    <w:basedOn w:val="1"/>
    <w:semiHidden/>
    <w:unhideWhenUsed/>
    <w:uiPriority w:val="99"/>
    <w:pPr>
      <w:numPr>
        <w:ilvl w:val="0"/>
        <w:numId w:val="6"/>
      </w:numPr>
      <w:ind w:firstLine="0"/>
      <w:contextualSpacing/>
    </w:pPr>
  </w:style>
  <w:style w:type="paragraph" w:styleId="37">
    <w:name w:val="List 2"/>
    <w:basedOn w:val="1"/>
    <w:semiHidden/>
    <w:unhideWhenUsed/>
    <w:uiPriority w:val="99"/>
    <w:pPr>
      <w:ind w:left="720" w:firstLine="0"/>
      <w:contextualSpacing/>
    </w:pPr>
  </w:style>
  <w:style w:type="paragraph" w:styleId="38">
    <w:name w:val="List Continue"/>
    <w:basedOn w:val="1"/>
    <w:semiHidden/>
    <w:unhideWhenUsed/>
    <w:uiPriority w:val="99"/>
    <w:pPr>
      <w:spacing w:after="120"/>
      <w:ind w:left="360" w:firstLine="0"/>
      <w:contextualSpacing/>
    </w:pPr>
  </w:style>
  <w:style w:type="paragraph" w:styleId="39">
    <w:name w:val="Block Text"/>
    <w:basedOn w:val="1"/>
    <w:semiHidden/>
    <w:unhideWhenUsed/>
    <w:uiPriority w:val="99"/>
    <w:pPr>
      <w:pBdr>
        <w:top w:val="single" w:color="585858" w:themeColor="text1" w:themeTint="A6" w:sz="2" w:space="10"/>
        <w:left w:val="single" w:color="585858" w:themeColor="text1" w:themeTint="A6" w:sz="2" w:space="10"/>
        <w:bottom w:val="single" w:color="585858" w:themeColor="text1" w:themeTint="A6" w:sz="2" w:space="10"/>
        <w:right w:val="single" w:color="585858" w:themeColor="text1" w:themeTint="A6" w:sz="2" w:space="10"/>
      </w:pBdr>
      <w:ind w:left="1152" w:right="1152" w:firstLine="0"/>
    </w:pPr>
    <w:rPr>
      <w:i/>
      <w:iCs/>
      <w:color w:val="595959" w:themeColor="text1" w:themeTint="A6"/>
      <w14:textFill>
        <w14:solidFill>
          <w14:schemeClr w14:val="tx1">
            <w14:lumMod w14:val="65000"/>
            <w14:lumOff w14:val="35000"/>
          </w14:schemeClr>
        </w14:solidFill>
      </w14:textFill>
    </w:rPr>
  </w:style>
  <w:style w:type="paragraph" w:styleId="40">
    <w:name w:val="List Bullet 2"/>
    <w:basedOn w:val="1"/>
    <w:semiHidden/>
    <w:unhideWhenUsed/>
    <w:uiPriority w:val="99"/>
    <w:pPr>
      <w:numPr>
        <w:ilvl w:val="0"/>
        <w:numId w:val="7"/>
      </w:numPr>
      <w:ind w:firstLine="0"/>
      <w:contextualSpacing/>
    </w:pPr>
  </w:style>
  <w:style w:type="paragraph" w:styleId="41">
    <w:name w:val="HTML Address"/>
    <w:basedOn w:val="1"/>
    <w:link w:val="132"/>
    <w:semiHidden/>
    <w:unhideWhenUsed/>
    <w:uiPriority w:val="99"/>
    <w:pPr>
      <w:spacing w:line="240" w:lineRule="auto"/>
      <w:ind w:firstLine="0"/>
    </w:pPr>
    <w:rPr>
      <w:i/>
      <w:iCs/>
    </w:rPr>
  </w:style>
  <w:style w:type="paragraph" w:styleId="42">
    <w:name w:val="index 4"/>
    <w:basedOn w:val="1"/>
    <w:next w:val="1"/>
    <w:semiHidden/>
    <w:unhideWhenUsed/>
    <w:uiPriority w:val="99"/>
    <w:pPr>
      <w:spacing w:line="240" w:lineRule="auto"/>
      <w:ind w:left="960" w:firstLine="0"/>
    </w:pPr>
  </w:style>
  <w:style w:type="paragraph" w:styleId="43">
    <w:name w:val="toc 5"/>
    <w:basedOn w:val="1"/>
    <w:next w:val="1"/>
    <w:semiHidden/>
    <w:unhideWhenUsed/>
    <w:uiPriority w:val="39"/>
    <w:pPr>
      <w:spacing w:after="100"/>
      <w:ind w:left="960" w:firstLine="0"/>
    </w:pPr>
  </w:style>
  <w:style w:type="paragraph" w:styleId="44">
    <w:name w:val="Plain Text"/>
    <w:basedOn w:val="1"/>
    <w:link w:val="140"/>
    <w:semiHidden/>
    <w:unhideWhenUsed/>
    <w:uiPriority w:val="99"/>
    <w:pPr>
      <w:spacing w:line="240" w:lineRule="auto"/>
      <w:ind w:firstLine="0"/>
    </w:pPr>
    <w:rPr>
      <w:rFonts w:ascii="Consolas" w:hAnsi="Consolas" w:cs="Consolas"/>
      <w:sz w:val="22"/>
      <w:szCs w:val="21"/>
    </w:rPr>
  </w:style>
  <w:style w:type="paragraph" w:styleId="45">
    <w:name w:val="List Bullet 5"/>
    <w:basedOn w:val="1"/>
    <w:semiHidden/>
    <w:unhideWhenUsed/>
    <w:uiPriority w:val="99"/>
    <w:pPr>
      <w:numPr>
        <w:ilvl w:val="0"/>
        <w:numId w:val="8"/>
      </w:numPr>
      <w:ind w:firstLine="0"/>
      <w:contextualSpacing/>
    </w:pPr>
  </w:style>
  <w:style w:type="paragraph" w:styleId="46">
    <w:name w:val="List Number 4"/>
    <w:basedOn w:val="1"/>
    <w:semiHidden/>
    <w:unhideWhenUsed/>
    <w:uiPriority w:val="99"/>
    <w:pPr>
      <w:numPr>
        <w:ilvl w:val="0"/>
        <w:numId w:val="9"/>
      </w:numPr>
      <w:ind w:firstLine="0"/>
      <w:contextualSpacing/>
    </w:pPr>
  </w:style>
  <w:style w:type="paragraph" w:styleId="47">
    <w:name w:val="toc 8"/>
    <w:basedOn w:val="1"/>
    <w:next w:val="1"/>
    <w:semiHidden/>
    <w:unhideWhenUsed/>
    <w:uiPriority w:val="39"/>
    <w:pPr>
      <w:spacing w:after="100"/>
      <w:ind w:left="1680" w:firstLine="0"/>
    </w:pPr>
  </w:style>
  <w:style w:type="paragraph" w:styleId="48">
    <w:name w:val="index 3"/>
    <w:basedOn w:val="1"/>
    <w:next w:val="1"/>
    <w:semiHidden/>
    <w:unhideWhenUsed/>
    <w:uiPriority w:val="99"/>
    <w:pPr>
      <w:spacing w:line="240" w:lineRule="auto"/>
      <w:ind w:left="720" w:firstLine="0"/>
    </w:pPr>
  </w:style>
  <w:style w:type="paragraph" w:styleId="49">
    <w:name w:val="Date"/>
    <w:basedOn w:val="1"/>
    <w:next w:val="1"/>
    <w:link w:val="122"/>
    <w:semiHidden/>
    <w:unhideWhenUsed/>
    <w:uiPriority w:val="99"/>
    <w:pPr>
      <w:ind w:firstLine="0"/>
    </w:pPr>
  </w:style>
  <w:style w:type="paragraph" w:styleId="50">
    <w:name w:val="Body Text Indent 2"/>
    <w:basedOn w:val="1"/>
    <w:link w:val="117"/>
    <w:semiHidden/>
    <w:unhideWhenUsed/>
    <w:uiPriority w:val="99"/>
    <w:pPr>
      <w:spacing w:after="120"/>
      <w:ind w:left="360" w:firstLine="0"/>
    </w:pPr>
  </w:style>
  <w:style w:type="paragraph" w:styleId="51">
    <w:name w:val="endnote text"/>
    <w:basedOn w:val="1"/>
    <w:link w:val="148"/>
    <w:semiHidden/>
    <w:unhideWhenUsed/>
    <w:qFormat/>
    <w:uiPriority w:val="99"/>
    <w:pPr>
      <w:spacing w:line="240" w:lineRule="auto"/>
    </w:pPr>
    <w:rPr>
      <w:sz w:val="22"/>
      <w:szCs w:val="20"/>
    </w:rPr>
  </w:style>
  <w:style w:type="paragraph" w:styleId="52">
    <w:name w:val="List Continue 5"/>
    <w:basedOn w:val="1"/>
    <w:semiHidden/>
    <w:unhideWhenUsed/>
    <w:uiPriority w:val="99"/>
    <w:pPr>
      <w:spacing w:after="120"/>
      <w:ind w:left="1800" w:firstLine="0"/>
      <w:contextualSpacing/>
    </w:pPr>
  </w:style>
  <w:style w:type="paragraph" w:styleId="53">
    <w:name w:val="Balloon Text"/>
    <w:basedOn w:val="1"/>
    <w:link w:val="109"/>
    <w:semiHidden/>
    <w:unhideWhenUsed/>
    <w:uiPriority w:val="99"/>
    <w:pPr>
      <w:spacing w:line="240" w:lineRule="auto"/>
      <w:ind w:firstLine="0"/>
    </w:pPr>
    <w:rPr>
      <w:rFonts w:ascii="Segoe UI" w:hAnsi="Segoe UI" w:cs="Segoe UI"/>
      <w:sz w:val="22"/>
      <w:szCs w:val="18"/>
    </w:rPr>
  </w:style>
  <w:style w:type="paragraph" w:styleId="54">
    <w:name w:val="footer"/>
    <w:basedOn w:val="1"/>
    <w:link w:val="126"/>
    <w:unhideWhenUsed/>
    <w:uiPriority w:val="99"/>
    <w:pPr>
      <w:spacing w:line="240" w:lineRule="auto"/>
      <w:ind w:firstLine="0"/>
    </w:pPr>
  </w:style>
  <w:style w:type="paragraph" w:styleId="55">
    <w:name w:val="envelope return"/>
    <w:basedOn w:val="1"/>
    <w:semiHidden/>
    <w:unhideWhenUsed/>
    <w:uiPriority w:val="99"/>
    <w:pPr>
      <w:spacing w:line="240" w:lineRule="auto"/>
      <w:ind w:firstLine="0"/>
    </w:pPr>
    <w:rPr>
      <w:rFonts w:asciiTheme="majorHAnsi" w:hAnsiTheme="majorHAnsi" w:eastAsiaTheme="majorEastAsia" w:cstheme="majorBidi"/>
      <w:sz w:val="22"/>
      <w:szCs w:val="20"/>
    </w:rPr>
  </w:style>
  <w:style w:type="paragraph" w:styleId="56">
    <w:name w:val="header"/>
    <w:basedOn w:val="1"/>
    <w:link w:val="100"/>
    <w:unhideWhenUsed/>
    <w:qFormat/>
    <w:uiPriority w:val="99"/>
    <w:pPr>
      <w:spacing w:line="240" w:lineRule="auto"/>
      <w:ind w:firstLine="0"/>
    </w:pPr>
  </w:style>
  <w:style w:type="paragraph" w:styleId="57">
    <w:name w:val="Signature"/>
    <w:basedOn w:val="1"/>
    <w:link w:val="144"/>
    <w:semiHidden/>
    <w:unhideWhenUsed/>
    <w:uiPriority w:val="99"/>
    <w:pPr>
      <w:spacing w:line="240" w:lineRule="auto"/>
      <w:ind w:left="4320" w:firstLine="0"/>
    </w:pPr>
  </w:style>
  <w:style w:type="paragraph" w:styleId="58">
    <w:name w:val="toc 1"/>
    <w:basedOn w:val="1"/>
    <w:next w:val="1"/>
    <w:unhideWhenUsed/>
    <w:uiPriority w:val="39"/>
  </w:style>
  <w:style w:type="paragraph" w:styleId="59">
    <w:name w:val="List Continue 4"/>
    <w:basedOn w:val="1"/>
    <w:semiHidden/>
    <w:unhideWhenUsed/>
    <w:uiPriority w:val="99"/>
    <w:pPr>
      <w:spacing w:after="120"/>
      <w:ind w:left="1440" w:firstLine="0"/>
      <w:contextualSpacing/>
    </w:pPr>
  </w:style>
  <w:style w:type="paragraph" w:styleId="60">
    <w:name w:val="toc 4"/>
    <w:basedOn w:val="1"/>
    <w:next w:val="1"/>
    <w:semiHidden/>
    <w:unhideWhenUsed/>
    <w:uiPriority w:val="39"/>
    <w:pPr>
      <w:spacing w:after="100"/>
      <w:ind w:left="720" w:firstLine="0"/>
    </w:pPr>
  </w:style>
  <w:style w:type="paragraph" w:styleId="61">
    <w:name w:val="index heading"/>
    <w:basedOn w:val="1"/>
    <w:next w:val="62"/>
    <w:semiHidden/>
    <w:unhideWhenUsed/>
    <w:uiPriority w:val="99"/>
    <w:pPr>
      <w:ind w:firstLine="0"/>
    </w:pPr>
    <w:rPr>
      <w:rFonts w:asciiTheme="majorHAnsi" w:hAnsiTheme="majorHAnsi" w:eastAsiaTheme="majorEastAsia" w:cstheme="majorBidi"/>
      <w:b/>
      <w:bCs/>
    </w:rPr>
  </w:style>
  <w:style w:type="paragraph" w:styleId="62">
    <w:name w:val="index 1"/>
    <w:basedOn w:val="1"/>
    <w:next w:val="1"/>
    <w:semiHidden/>
    <w:unhideWhenUsed/>
    <w:uiPriority w:val="99"/>
    <w:pPr>
      <w:spacing w:line="240" w:lineRule="auto"/>
      <w:ind w:left="240" w:firstLine="0"/>
    </w:pPr>
  </w:style>
  <w:style w:type="paragraph" w:styleId="63">
    <w:name w:val="List Number 5"/>
    <w:basedOn w:val="1"/>
    <w:semiHidden/>
    <w:unhideWhenUsed/>
    <w:uiPriority w:val="99"/>
    <w:pPr>
      <w:numPr>
        <w:ilvl w:val="0"/>
        <w:numId w:val="10"/>
      </w:numPr>
      <w:ind w:firstLine="0"/>
      <w:contextualSpacing/>
    </w:pPr>
  </w:style>
  <w:style w:type="paragraph" w:styleId="64">
    <w:name w:val="List"/>
    <w:basedOn w:val="1"/>
    <w:semiHidden/>
    <w:unhideWhenUsed/>
    <w:uiPriority w:val="99"/>
    <w:pPr>
      <w:ind w:left="360" w:firstLine="0"/>
      <w:contextualSpacing/>
    </w:pPr>
  </w:style>
  <w:style w:type="paragraph" w:styleId="65">
    <w:name w:val="footnote text"/>
    <w:basedOn w:val="1"/>
    <w:link w:val="125"/>
    <w:semiHidden/>
    <w:unhideWhenUsed/>
    <w:uiPriority w:val="99"/>
    <w:pPr>
      <w:spacing w:line="240" w:lineRule="auto"/>
    </w:pPr>
    <w:rPr>
      <w:sz w:val="22"/>
      <w:szCs w:val="20"/>
    </w:rPr>
  </w:style>
  <w:style w:type="paragraph" w:styleId="66">
    <w:name w:val="toc 6"/>
    <w:basedOn w:val="1"/>
    <w:next w:val="1"/>
    <w:semiHidden/>
    <w:unhideWhenUsed/>
    <w:uiPriority w:val="39"/>
    <w:pPr>
      <w:spacing w:after="100"/>
      <w:ind w:left="1200" w:firstLine="0"/>
    </w:pPr>
  </w:style>
  <w:style w:type="paragraph" w:styleId="67">
    <w:name w:val="List 5"/>
    <w:basedOn w:val="1"/>
    <w:semiHidden/>
    <w:unhideWhenUsed/>
    <w:uiPriority w:val="99"/>
    <w:pPr>
      <w:ind w:left="1800" w:firstLine="0"/>
      <w:contextualSpacing/>
    </w:pPr>
  </w:style>
  <w:style w:type="paragraph" w:styleId="68">
    <w:name w:val="Body Text Indent 3"/>
    <w:basedOn w:val="1"/>
    <w:link w:val="118"/>
    <w:semiHidden/>
    <w:unhideWhenUsed/>
    <w:uiPriority w:val="99"/>
    <w:pPr>
      <w:spacing w:after="120"/>
      <w:ind w:left="360" w:firstLine="0"/>
    </w:pPr>
    <w:rPr>
      <w:sz w:val="22"/>
      <w:szCs w:val="16"/>
    </w:rPr>
  </w:style>
  <w:style w:type="paragraph" w:styleId="69">
    <w:name w:val="index 7"/>
    <w:basedOn w:val="1"/>
    <w:next w:val="1"/>
    <w:semiHidden/>
    <w:unhideWhenUsed/>
    <w:uiPriority w:val="99"/>
    <w:pPr>
      <w:spacing w:line="240" w:lineRule="auto"/>
      <w:ind w:left="1680" w:firstLine="0"/>
    </w:pPr>
  </w:style>
  <w:style w:type="paragraph" w:styleId="70">
    <w:name w:val="index 9"/>
    <w:basedOn w:val="1"/>
    <w:next w:val="1"/>
    <w:semiHidden/>
    <w:unhideWhenUsed/>
    <w:qFormat/>
    <w:uiPriority w:val="99"/>
    <w:pPr>
      <w:spacing w:line="240" w:lineRule="auto"/>
      <w:ind w:left="2160" w:firstLine="0"/>
    </w:pPr>
  </w:style>
  <w:style w:type="paragraph" w:styleId="71">
    <w:name w:val="table of figures"/>
    <w:basedOn w:val="1"/>
    <w:next w:val="1"/>
    <w:semiHidden/>
    <w:unhideWhenUsed/>
    <w:uiPriority w:val="99"/>
    <w:pPr>
      <w:ind w:firstLine="0"/>
    </w:pPr>
  </w:style>
  <w:style w:type="paragraph" w:styleId="72">
    <w:name w:val="toc 2"/>
    <w:basedOn w:val="1"/>
    <w:next w:val="1"/>
    <w:unhideWhenUsed/>
    <w:uiPriority w:val="39"/>
    <w:pPr>
      <w:ind w:left="420" w:leftChars="200"/>
    </w:pPr>
  </w:style>
  <w:style w:type="paragraph" w:styleId="73">
    <w:name w:val="toc 9"/>
    <w:basedOn w:val="1"/>
    <w:next w:val="1"/>
    <w:semiHidden/>
    <w:unhideWhenUsed/>
    <w:uiPriority w:val="39"/>
    <w:pPr>
      <w:spacing w:after="100"/>
      <w:ind w:left="1920" w:firstLine="0"/>
    </w:pPr>
  </w:style>
  <w:style w:type="paragraph" w:styleId="74">
    <w:name w:val="Body Text 2"/>
    <w:basedOn w:val="1"/>
    <w:link w:val="112"/>
    <w:semiHidden/>
    <w:unhideWhenUsed/>
    <w:uiPriority w:val="99"/>
    <w:pPr>
      <w:spacing w:after="120"/>
      <w:ind w:firstLine="0"/>
    </w:pPr>
  </w:style>
  <w:style w:type="paragraph" w:styleId="75">
    <w:name w:val="List 4"/>
    <w:basedOn w:val="1"/>
    <w:semiHidden/>
    <w:unhideWhenUsed/>
    <w:uiPriority w:val="99"/>
    <w:pPr>
      <w:ind w:left="1440" w:firstLine="0"/>
      <w:contextualSpacing/>
    </w:pPr>
  </w:style>
  <w:style w:type="paragraph" w:styleId="76">
    <w:name w:val="List Continue 2"/>
    <w:basedOn w:val="1"/>
    <w:semiHidden/>
    <w:unhideWhenUsed/>
    <w:uiPriority w:val="99"/>
    <w:pPr>
      <w:spacing w:after="120"/>
      <w:ind w:left="720" w:firstLine="0"/>
      <w:contextualSpacing/>
    </w:pPr>
  </w:style>
  <w:style w:type="paragraph" w:styleId="77">
    <w:name w:val="Message Header"/>
    <w:basedOn w:val="1"/>
    <w:link w:val="138"/>
    <w:semiHidden/>
    <w:unhideWhenUsed/>
    <w:uiPriority w:val="99"/>
    <w:pPr>
      <w:pBdr>
        <w:top w:val="single" w:color="auto" w:sz="6" w:space="1"/>
        <w:left w:val="single" w:color="auto" w:sz="6" w:space="1"/>
        <w:bottom w:val="single" w:color="auto" w:sz="6" w:space="1"/>
        <w:right w:val="single" w:color="auto" w:sz="6" w:space="1"/>
      </w:pBdr>
      <w:shd w:val="pct20" w:color="auto" w:fill="auto"/>
      <w:spacing w:line="240" w:lineRule="auto"/>
      <w:ind w:left="1080" w:firstLine="0"/>
    </w:pPr>
    <w:rPr>
      <w:rFonts w:asciiTheme="majorHAnsi" w:hAnsiTheme="majorHAnsi" w:eastAsiaTheme="majorEastAsia" w:cstheme="majorBidi"/>
    </w:rPr>
  </w:style>
  <w:style w:type="paragraph" w:styleId="78">
    <w:name w:val="HTML Preformatted"/>
    <w:basedOn w:val="1"/>
    <w:link w:val="133"/>
    <w:semiHidden/>
    <w:unhideWhenUsed/>
    <w:uiPriority w:val="99"/>
    <w:pPr>
      <w:spacing w:line="240" w:lineRule="auto"/>
      <w:ind w:firstLine="0"/>
    </w:pPr>
    <w:rPr>
      <w:rFonts w:ascii="Consolas" w:hAnsi="Consolas" w:cs="Consolas"/>
      <w:sz w:val="22"/>
      <w:szCs w:val="20"/>
    </w:rPr>
  </w:style>
  <w:style w:type="paragraph" w:styleId="79">
    <w:name w:val="Normal (Web)"/>
    <w:basedOn w:val="1"/>
    <w:semiHidden/>
    <w:unhideWhenUsed/>
    <w:uiPriority w:val="99"/>
    <w:pPr>
      <w:ind w:firstLine="0"/>
    </w:pPr>
    <w:rPr>
      <w:rFonts w:ascii="Times New Roman" w:hAnsi="Times New Roman" w:cs="Times New Roman"/>
    </w:rPr>
  </w:style>
  <w:style w:type="paragraph" w:styleId="80">
    <w:name w:val="List Continue 3"/>
    <w:basedOn w:val="1"/>
    <w:semiHidden/>
    <w:unhideWhenUsed/>
    <w:uiPriority w:val="99"/>
    <w:pPr>
      <w:spacing w:after="120"/>
      <w:ind w:left="1080" w:firstLine="0"/>
      <w:contextualSpacing/>
    </w:pPr>
  </w:style>
  <w:style w:type="paragraph" w:styleId="81">
    <w:name w:val="index 2"/>
    <w:basedOn w:val="1"/>
    <w:next w:val="1"/>
    <w:semiHidden/>
    <w:unhideWhenUsed/>
    <w:uiPriority w:val="99"/>
    <w:pPr>
      <w:spacing w:line="240" w:lineRule="auto"/>
      <w:ind w:left="480" w:firstLine="0"/>
    </w:pPr>
  </w:style>
  <w:style w:type="paragraph" w:styleId="82">
    <w:name w:val="Title"/>
    <w:basedOn w:val="1"/>
    <w:link w:val="105"/>
    <w:qFormat/>
    <w:uiPriority w:val="0"/>
    <w:pPr>
      <w:spacing w:before="2400"/>
      <w:ind w:firstLine="0"/>
      <w:contextualSpacing/>
      <w:jc w:val="center"/>
    </w:pPr>
    <w:rPr>
      <w:rFonts w:asciiTheme="majorHAnsi" w:hAnsiTheme="majorHAnsi" w:eastAsiaTheme="majorEastAsia" w:cstheme="majorBidi"/>
    </w:rPr>
  </w:style>
  <w:style w:type="paragraph" w:styleId="83">
    <w:name w:val="annotation subject"/>
    <w:basedOn w:val="28"/>
    <w:next w:val="28"/>
    <w:link w:val="121"/>
    <w:semiHidden/>
    <w:unhideWhenUsed/>
    <w:uiPriority w:val="99"/>
    <w:rPr>
      <w:b/>
      <w:bCs/>
    </w:rPr>
  </w:style>
  <w:style w:type="paragraph" w:styleId="84">
    <w:name w:val="Body Text First Indent"/>
    <w:basedOn w:val="34"/>
    <w:link w:val="114"/>
    <w:semiHidden/>
    <w:unhideWhenUsed/>
    <w:uiPriority w:val="99"/>
    <w:pPr>
      <w:spacing w:after="0"/>
    </w:pPr>
  </w:style>
  <w:style w:type="paragraph" w:styleId="85">
    <w:name w:val="Body Text First Indent 2"/>
    <w:basedOn w:val="35"/>
    <w:link w:val="116"/>
    <w:semiHidden/>
    <w:unhideWhenUsed/>
    <w:uiPriority w:val="99"/>
    <w:pPr>
      <w:spacing w:after="0"/>
    </w:pPr>
  </w:style>
  <w:style w:type="table" w:styleId="87">
    <w:name w:val="Table Grid"/>
    <w:basedOn w:val="86"/>
    <w:uiPriority w:val="39"/>
    <w:pPr>
      <w:spacing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89">
    <w:name w:val="Strong"/>
    <w:basedOn w:val="88"/>
    <w:unhideWhenUsed/>
    <w:qFormat/>
    <w:uiPriority w:val="22"/>
    <w:rPr>
      <w:caps/>
    </w:rPr>
  </w:style>
  <w:style w:type="character" w:styleId="90">
    <w:name w:val="endnote reference"/>
    <w:basedOn w:val="88"/>
    <w:semiHidden/>
    <w:unhideWhenUsed/>
    <w:uiPriority w:val="99"/>
    <w:rPr>
      <w:vertAlign w:val="superscript"/>
    </w:rPr>
  </w:style>
  <w:style w:type="character" w:styleId="91">
    <w:name w:val="FollowedHyperlink"/>
    <w:basedOn w:val="88"/>
    <w:semiHidden/>
    <w:unhideWhenUsed/>
    <w:uiPriority w:val="99"/>
    <w:rPr>
      <w:color w:val="595959" w:themeColor="text1" w:themeTint="A6"/>
      <w:u w:val="single"/>
      <w14:textFill>
        <w14:solidFill>
          <w14:schemeClr w14:val="tx1">
            <w14:lumMod w14:val="65000"/>
            <w14:lumOff w14:val="35000"/>
          </w14:schemeClr>
        </w14:solidFill>
      </w14:textFill>
    </w:rPr>
  </w:style>
  <w:style w:type="character" w:styleId="92">
    <w:name w:val="Emphasis"/>
    <w:basedOn w:val="88"/>
    <w:unhideWhenUsed/>
    <w:qFormat/>
    <w:uiPriority w:val="4"/>
    <w:rPr>
      <w:i/>
      <w:iCs/>
    </w:rPr>
  </w:style>
  <w:style w:type="character" w:styleId="93">
    <w:name w:val="HTML Typewriter"/>
    <w:basedOn w:val="88"/>
    <w:semiHidden/>
    <w:unhideWhenUsed/>
    <w:uiPriority w:val="99"/>
    <w:rPr>
      <w:rFonts w:ascii="Consolas" w:hAnsi="Consolas"/>
      <w:sz w:val="22"/>
      <w:szCs w:val="20"/>
    </w:rPr>
  </w:style>
  <w:style w:type="character" w:styleId="94">
    <w:name w:val="Hyperlink"/>
    <w:basedOn w:val="88"/>
    <w:unhideWhenUsed/>
    <w:uiPriority w:val="99"/>
    <w:rPr>
      <w:color w:val="5F5F5F" w:themeColor="hyperlink"/>
      <w:u w:val="single"/>
      <w14:textFill>
        <w14:solidFill>
          <w14:schemeClr w14:val="hlink"/>
        </w14:solidFill>
      </w14:textFill>
    </w:rPr>
  </w:style>
  <w:style w:type="character" w:styleId="95">
    <w:name w:val="HTML Code"/>
    <w:basedOn w:val="88"/>
    <w:semiHidden/>
    <w:unhideWhenUsed/>
    <w:uiPriority w:val="99"/>
    <w:rPr>
      <w:rFonts w:ascii="Consolas" w:hAnsi="Consolas"/>
      <w:sz w:val="22"/>
      <w:szCs w:val="20"/>
    </w:rPr>
  </w:style>
  <w:style w:type="character" w:styleId="96">
    <w:name w:val="annotation reference"/>
    <w:basedOn w:val="88"/>
    <w:semiHidden/>
    <w:unhideWhenUsed/>
    <w:uiPriority w:val="99"/>
    <w:rPr>
      <w:sz w:val="22"/>
      <w:szCs w:val="16"/>
    </w:rPr>
  </w:style>
  <w:style w:type="character" w:styleId="97">
    <w:name w:val="footnote reference"/>
    <w:basedOn w:val="88"/>
    <w:unhideWhenUsed/>
    <w:qFormat/>
    <w:uiPriority w:val="5"/>
    <w:rPr>
      <w:vertAlign w:val="superscript"/>
    </w:rPr>
  </w:style>
  <w:style w:type="character" w:styleId="98">
    <w:name w:val="HTML Keyboard"/>
    <w:basedOn w:val="88"/>
    <w:semiHidden/>
    <w:unhideWhenUsed/>
    <w:uiPriority w:val="99"/>
    <w:rPr>
      <w:rFonts w:ascii="Consolas" w:hAnsi="Consolas"/>
      <w:sz w:val="22"/>
      <w:szCs w:val="20"/>
    </w:rPr>
  </w:style>
  <w:style w:type="paragraph" w:customStyle="1" w:styleId="99">
    <w:name w:val="Section Title"/>
    <w:basedOn w:val="1"/>
    <w:qFormat/>
    <w:uiPriority w:val="2"/>
    <w:pPr>
      <w:pageBreakBefore/>
      <w:ind w:firstLine="0"/>
      <w:jc w:val="center"/>
      <w:outlineLvl w:val="0"/>
    </w:pPr>
    <w:rPr>
      <w:rFonts w:asciiTheme="majorHAnsi" w:hAnsiTheme="majorHAnsi" w:eastAsiaTheme="majorEastAsia" w:cstheme="majorBidi"/>
    </w:rPr>
  </w:style>
  <w:style w:type="character" w:customStyle="1" w:styleId="100">
    <w:name w:val="页眉 字符"/>
    <w:basedOn w:val="88"/>
    <w:link w:val="56"/>
    <w:uiPriority w:val="99"/>
    <w:rPr>
      <w:kern w:val="24"/>
    </w:rPr>
  </w:style>
  <w:style w:type="character" w:styleId="101">
    <w:name w:val="Placeholder Text"/>
    <w:basedOn w:val="88"/>
    <w:semiHidden/>
    <w:uiPriority w:val="99"/>
    <w:rPr>
      <w:color w:val="404040" w:themeColor="text1" w:themeTint="BF"/>
      <w14:textFill>
        <w14:solidFill>
          <w14:schemeClr w14:val="tx1">
            <w14:lumMod w14:val="75000"/>
            <w14:lumOff w14:val="25000"/>
          </w14:schemeClr>
        </w14:solidFill>
      </w14:textFill>
    </w:rPr>
  </w:style>
  <w:style w:type="paragraph" w:styleId="102">
    <w:name w:val="No Spacing"/>
    <w:qFormat/>
    <w:uiPriority w:val="3"/>
    <w:pPr>
      <w:spacing w:line="480" w:lineRule="auto"/>
      <w:ind w:firstLine="0"/>
    </w:pPr>
    <w:rPr>
      <w:rFonts w:asciiTheme="minorHAnsi" w:hAnsiTheme="minorHAnsi" w:eastAsiaTheme="minorEastAsia" w:cstheme="minorBidi"/>
      <w:sz w:val="24"/>
      <w:szCs w:val="24"/>
      <w:lang w:val="en-US" w:eastAsia="ja-JP" w:bidi="ar-SA"/>
    </w:rPr>
  </w:style>
  <w:style w:type="character" w:customStyle="1" w:styleId="103">
    <w:name w:val="标题 1 字符"/>
    <w:basedOn w:val="88"/>
    <w:link w:val="3"/>
    <w:uiPriority w:val="4"/>
    <w:rPr>
      <w:rFonts w:asciiTheme="majorHAnsi" w:hAnsiTheme="majorHAnsi" w:eastAsiaTheme="majorEastAsia" w:cstheme="majorBidi"/>
      <w:b/>
      <w:bCs/>
      <w:kern w:val="24"/>
    </w:rPr>
  </w:style>
  <w:style w:type="character" w:customStyle="1" w:styleId="104">
    <w:name w:val="标题 2 字符"/>
    <w:basedOn w:val="88"/>
    <w:link w:val="4"/>
    <w:uiPriority w:val="4"/>
    <w:rPr>
      <w:rFonts w:asciiTheme="majorHAnsi" w:hAnsiTheme="majorHAnsi" w:eastAsiaTheme="majorEastAsia" w:cstheme="majorBidi"/>
      <w:b/>
      <w:bCs/>
      <w:kern w:val="24"/>
    </w:rPr>
  </w:style>
  <w:style w:type="character" w:customStyle="1" w:styleId="105">
    <w:name w:val="标题 字符"/>
    <w:basedOn w:val="88"/>
    <w:link w:val="82"/>
    <w:uiPriority w:val="0"/>
    <w:rPr>
      <w:rFonts w:asciiTheme="majorHAnsi" w:hAnsiTheme="majorHAnsi" w:eastAsiaTheme="majorEastAsia" w:cstheme="majorBidi"/>
      <w:kern w:val="24"/>
    </w:rPr>
  </w:style>
  <w:style w:type="character" w:customStyle="1" w:styleId="106">
    <w:name w:val="标题 3 字符"/>
    <w:basedOn w:val="88"/>
    <w:link w:val="5"/>
    <w:uiPriority w:val="4"/>
    <w:rPr>
      <w:rFonts w:asciiTheme="majorHAnsi" w:hAnsiTheme="majorHAnsi" w:eastAsiaTheme="majorEastAsia" w:cstheme="majorBidi"/>
      <w:b/>
      <w:bCs/>
      <w:kern w:val="24"/>
    </w:rPr>
  </w:style>
  <w:style w:type="character" w:customStyle="1" w:styleId="107">
    <w:name w:val="标题 4 字符"/>
    <w:basedOn w:val="88"/>
    <w:link w:val="6"/>
    <w:uiPriority w:val="4"/>
    <w:rPr>
      <w:rFonts w:asciiTheme="majorHAnsi" w:hAnsiTheme="majorHAnsi" w:eastAsiaTheme="majorEastAsia" w:cstheme="majorBidi"/>
      <w:b/>
      <w:bCs/>
      <w:i/>
      <w:iCs/>
      <w:kern w:val="24"/>
    </w:rPr>
  </w:style>
  <w:style w:type="character" w:customStyle="1" w:styleId="108">
    <w:name w:val="标题 5 字符"/>
    <w:basedOn w:val="88"/>
    <w:link w:val="7"/>
    <w:uiPriority w:val="4"/>
    <w:rPr>
      <w:rFonts w:asciiTheme="majorHAnsi" w:hAnsiTheme="majorHAnsi" w:eastAsiaTheme="majorEastAsia" w:cstheme="majorBidi"/>
      <w:i/>
      <w:iCs/>
      <w:kern w:val="24"/>
    </w:rPr>
  </w:style>
  <w:style w:type="character" w:customStyle="1" w:styleId="109">
    <w:name w:val="批注框文本 字符"/>
    <w:basedOn w:val="88"/>
    <w:link w:val="53"/>
    <w:semiHidden/>
    <w:uiPriority w:val="99"/>
    <w:rPr>
      <w:rFonts w:ascii="Segoe UI" w:hAnsi="Segoe UI" w:cs="Segoe UI"/>
      <w:kern w:val="24"/>
      <w:sz w:val="22"/>
      <w:szCs w:val="18"/>
    </w:rPr>
  </w:style>
  <w:style w:type="paragraph" w:customStyle="1" w:styleId="110">
    <w:name w:val="Bibliography"/>
    <w:basedOn w:val="1"/>
    <w:next w:val="1"/>
    <w:unhideWhenUsed/>
    <w:qFormat/>
    <w:uiPriority w:val="37"/>
    <w:pPr>
      <w:ind w:left="720" w:hanging="720"/>
    </w:pPr>
  </w:style>
  <w:style w:type="character" w:customStyle="1" w:styleId="111">
    <w:name w:val="正文文本 字符"/>
    <w:basedOn w:val="88"/>
    <w:link w:val="34"/>
    <w:semiHidden/>
    <w:uiPriority w:val="99"/>
    <w:rPr>
      <w:kern w:val="24"/>
    </w:rPr>
  </w:style>
  <w:style w:type="character" w:customStyle="1" w:styleId="112">
    <w:name w:val="正文文本 2 字符"/>
    <w:basedOn w:val="88"/>
    <w:link w:val="74"/>
    <w:semiHidden/>
    <w:uiPriority w:val="99"/>
    <w:rPr>
      <w:kern w:val="24"/>
    </w:rPr>
  </w:style>
  <w:style w:type="character" w:customStyle="1" w:styleId="113">
    <w:name w:val="正文文本 3 字符"/>
    <w:basedOn w:val="88"/>
    <w:link w:val="31"/>
    <w:semiHidden/>
    <w:uiPriority w:val="99"/>
    <w:rPr>
      <w:kern w:val="24"/>
      <w:sz w:val="22"/>
      <w:szCs w:val="16"/>
    </w:rPr>
  </w:style>
  <w:style w:type="character" w:customStyle="1" w:styleId="114">
    <w:name w:val="正文文本首行缩进 字符"/>
    <w:basedOn w:val="111"/>
    <w:link w:val="84"/>
    <w:semiHidden/>
    <w:uiPriority w:val="99"/>
    <w:rPr>
      <w:kern w:val="24"/>
    </w:rPr>
  </w:style>
  <w:style w:type="character" w:customStyle="1" w:styleId="115">
    <w:name w:val="正文文本缩进 字符"/>
    <w:basedOn w:val="88"/>
    <w:link w:val="35"/>
    <w:semiHidden/>
    <w:uiPriority w:val="99"/>
    <w:rPr>
      <w:kern w:val="24"/>
    </w:rPr>
  </w:style>
  <w:style w:type="character" w:customStyle="1" w:styleId="116">
    <w:name w:val="正文文本首行缩进 2 字符"/>
    <w:basedOn w:val="115"/>
    <w:link w:val="85"/>
    <w:semiHidden/>
    <w:uiPriority w:val="99"/>
    <w:rPr>
      <w:kern w:val="24"/>
    </w:rPr>
  </w:style>
  <w:style w:type="character" w:customStyle="1" w:styleId="117">
    <w:name w:val="正文文本缩进 2 字符"/>
    <w:basedOn w:val="88"/>
    <w:link w:val="50"/>
    <w:semiHidden/>
    <w:uiPriority w:val="99"/>
    <w:rPr>
      <w:kern w:val="24"/>
    </w:rPr>
  </w:style>
  <w:style w:type="character" w:customStyle="1" w:styleId="118">
    <w:name w:val="正文文本缩进 3 字符"/>
    <w:basedOn w:val="88"/>
    <w:link w:val="68"/>
    <w:semiHidden/>
    <w:uiPriority w:val="99"/>
    <w:rPr>
      <w:kern w:val="24"/>
      <w:sz w:val="22"/>
      <w:szCs w:val="16"/>
    </w:rPr>
  </w:style>
  <w:style w:type="character" w:customStyle="1" w:styleId="119">
    <w:name w:val="结束语 字符"/>
    <w:basedOn w:val="88"/>
    <w:link w:val="32"/>
    <w:semiHidden/>
    <w:uiPriority w:val="99"/>
    <w:rPr>
      <w:kern w:val="24"/>
    </w:rPr>
  </w:style>
  <w:style w:type="character" w:customStyle="1" w:styleId="120">
    <w:name w:val="批注文字 字符"/>
    <w:basedOn w:val="88"/>
    <w:link w:val="28"/>
    <w:semiHidden/>
    <w:uiPriority w:val="99"/>
    <w:rPr>
      <w:kern w:val="24"/>
      <w:sz w:val="22"/>
      <w:szCs w:val="20"/>
    </w:rPr>
  </w:style>
  <w:style w:type="character" w:customStyle="1" w:styleId="121">
    <w:name w:val="批注主题 字符"/>
    <w:basedOn w:val="120"/>
    <w:link w:val="83"/>
    <w:semiHidden/>
    <w:uiPriority w:val="99"/>
    <w:rPr>
      <w:b/>
      <w:bCs/>
      <w:kern w:val="24"/>
      <w:sz w:val="20"/>
      <w:szCs w:val="20"/>
    </w:rPr>
  </w:style>
  <w:style w:type="character" w:customStyle="1" w:styleId="122">
    <w:name w:val="日期 字符"/>
    <w:basedOn w:val="88"/>
    <w:link w:val="49"/>
    <w:semiHidden/>
    <w:uiPriority w:val="99"/>
    <w:rPr>
      <w:kern w:val="24"/>
    </w:rPr>
  </w:style>
  <w:style w:type="character" w:customStyle="1" w:styleId="123">
    <w:name w:val="文档结构图 字符"/>
    <w:basedOn w:val="88"/>
    <w:link w:val="26"/>
    <w:semiHidden/>
    <w:uiPriority w:val="99"/>
    <w:rPr>
      <w:rFonts w:ascii="Segoe UI" w:hAnsi="Segoe UI" w:cs="Segoe UI"/>
      <w:kern w:val="24"/>
      <w:sz w:val="22"/>
      <w:szCs w:val="16"/>
    </w:rPr>
  </w:style>
  <w:style w:type="character" w:customStyle="1" w:styleId="124">
    <w:name w:val="电子邮件签名 字符"/>
    <w:basedOn w:val="88"/>
    <w:link w:val="19"/>
    <w:semiHidden/>
    <w:uiPriority w:val="99"/>
    <w:rPr>
      <w:kern w:val="24"/>
    </w:rPr>
  </w:style>
  <w:style w:type="character" w:customStyle="1" w:styleId="125">
    <w:name w:val="脚注文本 字符"/>
    <w:basedOn w:val="88"/>
    <w:link w:val="65"/>
    <w:semiHidden/>
    <w:uiPriority w:val="99"/>
    <w:rPr>
      <w:kern w:val="24"/>
      <w:sz w:val="22"/>
      <w:szCs w:val="20"/>
    </w:rPr>
  </w:style>
  <w:style w:type="character" w:customStyle="1" w:styleId="126">
    <w:name w:val="页脚 字符"/>
    <w:basedOn w:val="88"/>
    <w:link w:val="54"/>
    <w:uiPriority w:val="99"/>
    <w:rPr>
      <w:kern w:val="24"/>
    </w:rPr>
  </w:style>
  <w:style w:type="table" w:customStyle="1" w:styleId="127">
    <w:name w:val="Grid Table Light"/>
    <w:basedOn w:val="86"/>
    <w:uiPriority w:val="40"/>
    <w:pPr>
      <w:spacing w:line="240" w:lineRule="auto"/>
    </w:pPr>
    <w:tblPr>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Pr>
  </w:style>
  <w:style w:type="character" w:customStyle="1" w:styleId="128">
    <w:name w:val="标题 6 字符"/>
    <w:basedOn w:val="88"/>
    <w:link w:val="8"/>
    <w:semiHidden/>
    <w:uiPriority w:val="9"/>
    <w:rPr>
      <w:rFonts w:asciiTheme="majorHAnsi" w:hAnsiTheme="majorHAnsi" w:eastAsiaTheme="majorEastAsia" w:cstheme="majorBidi"/>
      <w:color w:val="6F6F6F" w:themeColor="accent1" w:themeShade="80"/>
      <w:kern w:val="24"/>
    </w:rPr>
  </w:style>
  <w:style w:type="character" w:customStyle="1" w:styleId="129">
    <w:name w:val="标题 7 字符"/>
    <w:basedOn w:val="88"/>
    <w:link w:val="9"/>
    <w:semiHidden/>
    <w:uiPriority w:val="9"/>
    <w:rPr>
      <w:rFonts w:asciiTheme="majorHAnsi" w:hAnsiTheme="majorHAnsi" w:eastAsiaTheme="majorEastAsia" w:cstheme="majorBidi"/>
      <w:i/>
      <w:iCs/>
      <w:color w:val="6F6F6F" w:themeColor="accent1" w:themeShade="80"/>
      <w:kern w:val="24"/>
    </w:rPr>
  </w:style>
  <w:style w:type="character" w:customStyle="1" w:styleId="130">
    <w:name w:val="标题 8 字符"/>
    <w:basedOn w:val="88"/>
    <w:link w:val="10"/>
    <w:semiHidden/>
    <w:uiPriority w:val="9"/>
    <w:rPr>
      <w:rFonts w:asciiTheme="majorHAnsi" w:hAnsiTheme="majorHAnsi" w:eastAsiaTheme="majorEastAsia" w:cstheme="majorBidi"/>
      <w:color w:val="262626" w:themeColor="text1" w:themeTint="D9"/>
      <w:kern w:val="24"/>
      <w:sz w:val="22"/>
      <w:szCs w:val="21"/>
      <w14:textFill>
        <w14:solidFill>
          <w14:schemeClr w14:val="tx1">
            <w14:lumMod w14:val="85000"/>
            <w14:lumOff w14:val="15000"/>
          </w14:schemeClr>
        </w14:solidFill>
      </w14:textFill>
    </w:rPr>
  </w:style>
  <w:style w:type="character" w:customStyle="1" w:styleId="131">
    <w:name w:val="标题 9 字符"/>
    <w:basedOn w:val="88"/>
    <w:link w:val="11"/>
    <w:semiHidden/>
    <w:uiPriority w:val="9"/>
    <w:rPr>
      <w:rFonts w:asciiTheme="majorHAnsi" w:hAnsiTheme="majorHAnsi" w:eastAsiaTheme="majorEastAsia" w:cstheme="majorBidi"/>
      <w:i/>
      <w:iCs/>
      <w:color w:val="262626" w:themeColor="text1" w:themeTint="D9"/>
      <w:kern w:val="24"/>
      <w:sz w:val="22"/>
      <w:szCs w:val="21"/>
      <w14:textFill>
        <w14:solidFill>
          <w14:schemeClr w14:val="tx1">
            <w14:lumMod w14:val="85000"/>
            <w14:lumOff w14:val="15000"/>
          </w14:schemeClr>
        </w14:solidFill>
      </w14:textFill>
    </w:rPr>
  </w:style>
  <w:style w:type="character" w:customStyle="1" w:styleId="132">
    <w:name w:val="HTML 地址 字符"/>
    <w:basedOn w:val="88"/>
    <w:link w:val="41"/>
    <w:semiHidden/>
    <w:uiPriority w:val="99"/>
    <w:rPr>
      <w:i/>
      <w:iCs/>
      <w:kern w:val="24"/>
    </w:rPr>
  </w:style>
  <w:style w:type="character" w:customStyle="1" w:styleId="133">
    <w:name w:val="HTML 预设格式 字符"/>
    <w:basedOn w:val="88"/>
    <w:link w:val="78"/>
    <w:semiHidden/>
    <w:uiPriority w:val="99"/>
    <w:rPr>
      <w:rFonts w:ascii="Consolas" w:hAnsi="Consolas" w:cs="Consolas"/>
      <w:kern w:val="24"/>
      <w:sz w:val="22"/>
      <w:szCs w:val="20"/>
    </w:rPr>
  </w:style>
  <w:style w:type="paragraph" w:styleId="134">
    <w:name w:val="Intense Quote"/>
    <w:basedOn w:val="1"/>
    <w:next w:val="1"/>
    <w:link w:val="135"/>
    <w:semiHidden/>
    <w:unhideWhenUsed/>
    <w:qFormat/>
    <w:uiPriority w:val="30"/>
    <w:pPr>
      <w:pBdr>
        <w:top w:val="single" w:color="3F3F3F" w:themeColor="text1" w:themeTint="BF" w:sz="4" w:space="10"/>
        <w:bottom w:val="single" w:color="3F3F3F" w:themeColor="text1" w:themeTint="BF" w:sz="4" w:space="10"/>
      </w:pBdr>
      <w:spacing w:before="360" w:after="360"/>
      <w:ind w:left="864" w:right="864" w:firstLine="0"/>
      <w:jc w:val="center"/>
    </w:pPr>
    <w:rPr>
      <w:i/>
      <w:iCs/>
      <w:color w:val="404040" w:themeColor="text1" w:themeTint="BF"/>
      <w14:textFill>
        <w14:solidFill>
          <w14:schemeClr w14:val="tx1">
            <w14:lumMod w14:val="75000"/>
            <w14:lumOff w14:val="25000"/>
          </w14:schemeClr>
        </w14:solidFill>
      </w14:textFill>
    </w:rPr>
  </w:style>
  <w:style w:type="character" w:customStyle="1" w:styleId="135">
    <w:name w:val="明显引用 字符"/>
    <w:basedOn w:val="88"/>
    <w:link w:val="134"/>
    <w:semiHidden/>
    <w:uiPriority w:val="30"/>
    <w:rPr>
      <w:i/>
      <w:iCs/>
      <w:color w:val="404040" w:themeColor="text1" w:themeTint="BF"/>
      <w:kern w:val="24"/>
      <w14:textFill>
        <w14:solidFill>
          <w14:schemeClr w14:val="tx1">
            <w14:lumMod w14:val="75000"/>
            <w14:lumOff w14:val="25000"/>
          </w14:schemeClr>
        </w14:solidFill>
      </w14:textFill>
    </w:rPr>
  </w:style>
  <w:style w:type="paragraph" w:styleId="136">
    <w:name w:val="List Paragraph"/>
    <w:basedOn w:val="1"/>
    <w:semiHidden/>
    <w:unhideWhenUsed/>
    <w:qFormat/>
    <w:uiPriority w:val="34"/>
    <w:pPr>
      <w:ind w:left="720" w:firstLine="0"/>
      <w:contextualSpacing/>
    </w:pPr>
  </w:style>
  <w:style w:type="character" w:customStyle="1" w:styleId="137">
    <w:name w:val="宏文本 字符"/>
    <w:basedOn w:val="88"/>
    <w:link w:val="2"/>
    <w:semiHidden/>
    <w:uiPriority w:val="99"/>
    <w:rPr>
      <w:rFonts w:ascii="Consolas" w:hAnsi="Consolas" w:cs="Consolas"/>
      <w:kern w:val="24"/>
      <w:sz w:val="22"/>
      <w:szCs w:val="20"/>
    </w:rPr>
  </w:style>
  <w:style w:type="character" w:customStyle="1" w:styleId="138">
    <w:name w:val="信息标题 字符"/>
    <w:basedOn w:val="88"/>
    <w:link w:val="77"/>
    <w:semiHidden/>
    <w:uiPriority w:val="99"/>
    <w:rPr>
      <w:rFonts w:asciiTheme="majorHAnsi" w:hAnsiTheme="majorHAnsi" w:eastAsiaTheme="majorEastAsia" w:cstheme="majorBidi"/>
      <w:kern w:val="24"/>
      <w:shd w:val="pct20" w:color="auto" w:fill="auto"/>
    </w:rPr>
  </w:style>
  <w:style w:type="character" w:customStyle="1" w:styleId="139">
    <w:name w:val="注释标题 字符"/>
    <w:basedOn w:val="88"/>
    <w:link w:val="16"/>
    <w:semiHidden/>
    <w:uiPriority w:val="99"/>
    <w:rPr>
      <w:kern w:val="24"/>
    </w:rPr>
  </w:style>
  <w:style w:type="character" w:customStyle="1" w:styleId="140">
    <w:name w:val="纯文本 字符"/>
    <w:basedOn w:val="88"/>
    <w:link w:val="44"/>
    <w:semiHidden/>
    <w:uiPriority w:val="99"/>
    <w:rPr>
      <w:rFonts w:ascii="Consolas" w:hAnsi="Consolas" w:cs="Consolas"/>
      <w:kern w:val="24"/>
      <w:sz w:val="22"/>
      <w:szCs w:val="21"/>
    </w:rPr>
  </w:style>
  <w:style w:type="paragraph" w:styleId="141">
    <w:name w:val="Quote"/>
    <w:basedOn w:val="1"/>
    <w:next w:val="1"/>
    <w:link w:val="142"/>
    <w:semiHidden/>
    <w:unhideWhenUsed/>
    <w:qFormat/>
    <w:uiPriority w:val="29"/>
    <w:pPr>
      <w:spacing w:before="200" w:after="160"/>
      <w:ind w:left="864" w:right="864" w:firstLine="0"/>
      <w:jc w:val="center"/>
    </w:pPr>
    <w:rPr>
      <w:i/>
      <w:iCs/>
      <w:color w:val="404040" w:themeColor="text1" w:themeTint="BF"/>
      <w14:textFill>
        <w14:solidFill>
          <w14:schemeClr w14:val="tx1">
            <w14:lumMod w14:val="75000"/>
            <w14:lumOff w14:val="25000"/>
          </w14:schemeClr>
        </w14:solidFill>
      </w14:textFill>
    </w:rPr>
  </w:style>
  <w:style w:type="character" w:customStyle="1" w:styleId="142">
    <w:name w:val="引用 字符"/>
    <w:basedOn w:val="88"/>
    <w:link w:val="141"/>
    <w:semiHidden/>
    <w:uiPriority w:val="29"/>
    <w:rPr>
      <w:i/>
      <w:iCs/>
      <w:color w:val="404040" w:themeColor="text1" w:themeTint="BF"/>
      <w:kern w:val="24"/>
      <w14:textFill>
        <w14:solidFill>
          <w14:schemeClr w14:val="tx1">
            <w14:lumMod w14:val="75000"/>
            <w14:lumOff w14:val="25000"/>
          </w14:schemeClr>
        </w14:solidFill>
      </w14:textFill>
    </w:rPr>
  </w:style>
  <w:style w:type="character" w:customStyle="1" w:styleId="143">
    <w:name w:val="称呼 字符"/>
    <w:basedOn w:val="88"/>
    <w:link w:val="30"/>
    <w:semiHidden/>
    <w:uiPriority w:val="99"/>
    <w:rPr>
      <w:kern w:val="24"/>
    </w:rPr>
  </w:style>
  <w:style w:type="character" w:customStyle="1" w:styleId="144">
    <w:name w:val="签名 字符"/>
    <w:basedOn w:val="88"/>
    <w:link w:val="57"/>
    <w:semiHidden/>
    <w:uiPriority w:val="99"/>
    <w:rPr>
      <w:kern w:val="24"/>
    </w:rPr>
  </w:style>
  <w:style w:type="table" w:customStyle="1" w:styleId="145">
    <w:name w:val="APA Report"/>
    <w:basedOn w:val="86"/>
    <w:uiPriority w:val="99"/>
    <w:pPr>
      <w:spacing w:line="240" w:lineRule="auto"/>
      <w:ind w:firstLine="0"/>
    </w:pPr>
    <w:tblPr>
      <w:tblBorders>
        <w:top w:val="single" w:color="auto" w:sz="12" w:space="0"/>
        <w:bottom w:val="single" w:color="auto" w:sz="12" w:space="0"/>
      </w:tblBorders>
    </w:tblPr>
    <w:tblStylePr w:type="firstRow">
      <w:rPr>
        <w:rFonts w:asciiTheme="majorHAnsi" w:hAnsiTheme="majorHAnsi"/>
      </w:rPr>
      <w:tblPr/>
      <w:trPr>
        <w:tblHeader/>
      </w:trPr>
      <w:tcPr>
        <w:tcBorders>
          <w:top w:val="single" w:color="auto" w:sz="12" w:space="0"/>
          <w:left w:val="nil"/>
          <w:bottom w:val="single" w:color="auto" w:sz="12" w:space="0"/>
          <w:right w:val="nil"/>
          <w:insideH w:val="nil"/>
          <w:insideV w:val="nil"/>
          <w:tl2br w:val="nil"/>
          <w:tr2bl w:val="nil"/>
        </w:tcBorders>
      </w:tcPr>
    </w:tblStylePr>
  </w:style>
  <w:style w:type="paragraph" w:customStyle="1" w:styleId="146">
    <w:name w:val="Table/Figure"/>
    <w:basedOn w:val="1"/>
    <w:qFormat/>
    <w:uiPriority w:val="39"/>
    <w:pPr>
      <w:spacing w:before="240"/>
      <w:ind w:firstLine="0"/>
      <w:contextualSpacing/>
    </w:pPr>
  </w:style>
  <w:style w:type="table" w:customStyle="1" w:styleId="147">
    <w:name w:val="Plain Table 1"/>
    <w:basedOn w:val="86"/>
    <w:uiPriority w:val="41"/>
    <w:pPr>
      <w:spacing w:line="240" w:lineRule="auto"/>
    </w:pPr>
    <w:tblPr>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Pr>
    <w:tblStylePr w:type="firstRow">
      <w:rPr>
        <w:b/>
        <w:bCs/>
      </w:rPr>
    </w:tblStylePr>
    <w:tblStylePr w:type="lastRow">
      <w:rPr>
        <w:b/>
        <w:bCs/>
      </w:rPr>
      <w:tcPr>
        <w:tcBorders>
          <w:top w:val="double" w:color="BEBEBE" w:themeColor="background1" w:themeShade="BF" w:sz="4" w:space="0"/>
        </w:tcBorders>
      </w:tcPr>
    </w:tblStylePr>
    <w:tblStylePr w:type="firstCol">
      <w:rPr>
        <w:b/>
        <w:bCs/>
      </w:rPr>
    </w:tblStylePr>
    <w:tblStylePr w:type="lastCol">
      <w:rPr>
        <w:b/>
        <w:bCs/>
      </w:rPr>
    </w:tblStylePr>
    <w:tblStylePr w:type="band1Vert">
      <w:tcPr>
        <w:shd w:val="clear" w:color="auto" w:fill="F1F1F1" w:themeFill="background1" w:themeFillShade="F2"/>
      </w:tcPr>
    </w:tblStylePr>
    <w:tblStylePr w:type="band1Horz">
      <w:tcPr>
        <w:shd w:val="clear" w:color="auto" w:fill="F1F1F1" w:themeFill="background1" w:themeFillShade="F2"/>
      </w:tcPr>
    </w:tblStylePr>
  </w:style>
  <w:style w:type="character" w:customStyle="1" w:styleId="148">
    <w:name w:val="尾注文本 字符"/>
    <w:basedOn w:val="88"/>
    <w:link w:val="51"/>
    <w:semiHidden/>
    <w:uiPriority w:val="99"/>
    <w:rPr>
      <w:kern w:val="24"/>
      <w:sz w:val="22"/>
      <w:szCs w:val="20"/>
    </w:rPr>
  </w:style>
  <w:style w:type="character" w:customStyle="1" w:styleId="149">
    <w:name w:val="Intense Emphasis"/>
    <w:basedOn w:val="88"/>
    <w:semiHidden/>
    <w:unhideWhenUsed/>
    <w:qFormat/>
    <w:uiPriority w:val="21"/>
    <w:rPr>
      <w:i/>
      <w:iCs/>
      <w:color w:val="373737" w:themeColor="accent1" w:themeShade="40"/>
    </w:rPr>
  </w:style>
  <w:style w:type="character" w:customStyle="1" w:styleId="150">
    <w:name w:val="Intense Reference"/>
    <w:basedOn w:val="88"/>
    <w:semiHidden/>
    <w:unhideWhenUsed/>
    <w:qFormat/>
    <w:uiPriority w:val="32"/>
    <w:rPr>
      <w:b/>
      <w:bCs/>
      <w:smallCaps/>
      <w:color w:val="595959" w:themeColor="text1" w:themeTint="A6"/>
      <w:spacing w:val="5"/>
      <w14:textFill>
        <w14:solidFill>
          <w14:schemeClr w14:val="tx1">
            <w14:lumMod w14:val="65000"/>
            <w14:lumOff w14:val="35000"/>
          </w14:schemeClr>
        </w14:solidFill>
      </w14:textFill>
    </w:rPr>
  </w:style>
  <w:style w:type="paragraph" w:customStyle="1" w:styleId="151">
    <w:name w:val="TOC Heading"/>
    <w:basedOn w:val="3"/>
    <w:next w:val="1"/>
    <w:unhideWhenUsed/>
    <w:qFormat/>
    <w:uiPriority w:val="39"/>
    <w:pPr>
      <w:spacing w:before="240"/>
      <w:ind w:firstLine="720"/>
      <w:jc w:val="left"/>
      <w:outlineLvl w:val="9"/>
    </w:pPr>
    <w:rPr>
      <w:bCs w:val="0"/>
      <w:szCs w:val="32"/>
    </w:rPr>
  </w:style>
  <w:style w:type="paragraph" w:customStyle="1" w:styleId="152">
    <w:name w:val="Title 2"/>
    <w:basedOn w:val="1"/>
    <w:qFormat/>
    <w:uiPriority w:val="1"/>
    <w:pPr>
      <w:ind w:firstLine="0"/>
      <w:jc w:val="center"/>
    </w:pPr>
  </w:style>
</w:styles>
</file>

<file path=word/_rels/document.xml.rels><?xml version="1.0" encoding="UTF-8" standalone="yes"?>
<Relationships xmlns="http://schemas.openxmlformats.org/package/2006/relationships"><Relationship Id="rId9" Type="http://schemas.openxmlformats.org/officeDocument/2006/relationships/numbering" Target="numbering.xml"/><Relationship Id="rId8" Type="http://schemas.openxmlformats.org/officeDocument/2006/relationships/image" Target="media/image1.png"/><Relationship Id="rId7" Type="http://schemas.openxmlformats.org/officeDocument/2006/relationships/theme" Target="theme/theme1.xml"/><Relationship Id="rId6" Type="http://schemas.openxmlformats.org/officeDocument/2006/relationships/header" Target="header2.xml"/><Relationship Id="rId5" Type="http://schemas.openxmlformats.org/officeDocument/2006/relationships/header" Target="head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3" Type="http://schemas.openxmlformats.org/officeDocument/2006/relationships/glossaryDocument" Target="glossary/document.xml"/><Relationship Id="rId12" Type="http://schemas.openxmlformats.org/officeDocument/2006/relationships/fontTable" Target="fontTable.xml"/><Relationship Id="rId11" Type="http://schemas.openxmlformats.org/officeDocument/2006/relationships/customXml" Target="../customXml/item2.xml"/><Relationship Id="rId10" Type="http://schemas.openxmlformats.org/officeDocument/2006/relationships/customXml" Target="../customXml/item1.xml"/><Relationship Id="rId1" Type="http://schemas.openxmlformats.org/officeDocument/2006/relationships/styles" Target="styles.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office\Desktop\APA%20style%20template%20V3.dotx" TargetMode="External"/></Relationships>
</file>

<file path=word/glossary/_rels/document.xml.rels><?xml version="1.0" encoding="UTF-8" standalone="yes"?>
<Relationships xmlns="http://schemas.openxmlformats.org/package/2006/relationships"><Relationship Id="rId3"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docParts>
    <w:docPart>
      <w:docPartPr>
        <w:name w:val="D5DBC02AC87143FE9D2B7491D08137D2"/>
        <w:style w:val=""/>
        <w:category>
          <w:name w:val="General"/>
          <w:gallery w:val="placeholder"/>
        </w:category>
        <w:types>
          <w:type w:val="bbPlcHdr"/>
        </w:types>
        <w:behaviors>
          <w:behavior w:val="content"/>
        </w:behaviors>
        <w:description w:val=""/>
        <w:guid w:val="{F4CB3FFB-AE17-4B72-B744-5068CA40429E}"/>
      </w:docPartPr>
      <w:docPartBody>
        <w:p>
          <w:pPr>
            <w:pStyle w:val="10"/>
          </w:pPr>
          <w:r>
            <w:t>Figures title:</w:t>
          </w:r>
        </w:p>
      </w:docPartBody>
    </w:docPart>
    <w:docPart>
      <w:docPartPr>
        <w:name w:val="85C700B9F2BE42F3B6F49CC93175FBC1"/>
        <w:style w:val=""/>
        <w:category>
          <w:name w:val="General"/>
          <w:gallery w:val="placeholder"/>
        </w:category>
        <w:types>
          <w:type w:val="bbPlcHdr"/>
        </w:types>
        <w:behaviors>
          <w:behavior w:val="content"/>
        </w:behaviors>
        <w:description w:val=""/>
        <w:guid w:val="{EBCDEFBD-8BEE-4A1F-8AFC-6D55B333E27C}"/>
      </w:docPartPr>
      <w:docPartBody>
        <w:p>
          <w:pPr>
            <w:pStyle w:val="11"/>
          </w:pPr>
          <w:r>
            <w:t>[Include all figures in their own section, following references (and footnotes and tables, if applicable).  Include a numbered caption for each figure.  Use the Table/Figure style for easy spacing between figure and caption.]</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bordersDoNotSurroundHeader w:val="1"/>
  <w:bordersDoNotSurroundFooter w:val="1"/>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15B1F"/>
    <w:rsid w:val="0026636A"/>
    <w:rsid w:val="008057D4"/>
    <w:rsid w:val="00915B1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glossary/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uiPriority="1" w:name="Default Paragraph Font"/>
    <w:lsdException w:qFormat="1" w:uiPriority="4" w:semiHidden="0" w:name="Emphasis"/>
    <w:lsdException w:qFormat="1" w:uiPriority="99" w:name="Normal Table"/>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2"/>
      <w:lang w:val="en-US" w:eastAsia="zh-CN" w:bidi="ar-SA"/>
    </w:rPr>
  </w:style>
  <w:style w:type="character" w:default="1" w:styleId="2">
    <w:name w:val="Default Paragraph Font"/>
    <w:semiHidden/>
    <w:unhideWhenUsed/>
    <w:uiPriority w:val="1"/>
  </w:style>
  <w:style w:type="table" w:default="1" w:styleId="3">
    <w:name w:val="Normal Table"/>
    <w:semiHidden/>
    <w:unhideWhenUsed/>
    <w:qFormat/>
    <w:uiPriority w:val="99"/>
    <w:tblPr>
      <w:tblCellMar>
        <w:top w:w="0" w:type="dxa"/>
        <w:left w:w="108" w:type="dxa"/>
        <w:bottom w:w="0" w:type="dxa"/>
        <w:right w:w="108" w:type="dxa"/>
      </w:tblCellMar>
    </w:tblPr>
  </w:style>
  <w:style w:type="paragraph" w:customStyle="1" w:styleId="4">
    <w:name w:val="0759F9E6917D46F09B5A7E28632AB9FB"/>
    <w:uiPriority w:val="0"/>
    <w:pPr>
      <w:widowControl w:val="0"/>
      <w:jc w:val="both"/>
    </w:pPr>
    <w:rPr>
      <w:rFonts w:asciiTheme="minorHAnsi" w:hAnsiTheme="minorHAnsi" w:eastAsiaTheme="minorEastAsia" w:cstheme="minorBidi"/>
      <w:kern w:val="2"/>
      <w:sz w:val="21"/>
      <w:szCs w:val="22"/>
      <w:lang w:val="en-US" w:eastAsia="zh-CN" w:bidi="ar-SA"/>
    </w:rPr>
  </w:style>
  <w:style w:type="paragraph" w:customStyle="1" w:styleId="5">
    <w:name w:val="39592467CA6946C6B9FDF0E973249160"/>
    <w:qFormat/>
    <w:uiPriority w:val="0"/>
    <w:pPr>
      <w:widowControl w:val="0"/>
      <w:jc w:val="both"/>
    </w:pPr>
    <w:rPr>
      <w:rFonts w:asciiTheme="minorHAnsi" w:hAnsiTheme="minorHAnsi" w:eastAsiaTheme="minorEastAsia" w:cstheme="minorBidi"/>
      <w:kern w:val="2"/>
      <w:sz w:val="21"/>
      <w:szCs w:val="22"/>
      <w:lang w:val="en-US" w:eastAsia="zh-CN" w:bidi="ar-SA"/>
    </w:rPr>
  </w:style>
  <w:style w:type="paragraph" w:customStyle="1" w:styleId="6">
    <w:name w:val="F5E451EB160B4168881942BEB541CCF2"/>
    <w:qFormat/>
    <w:uiPriority w:val="0"/>
    <w:pPr>
      <w:widowControl w:val="0"/>
      <w:jc w:val="both"/>
    </w:pPr>
    <w:rPr>
      <w:rFonts w:asciiTheme="minorHAnsi" w:hAnsiTheme="minorHAnsi" w:eastAsiaTheme="minorEastAsia" w:cstheme="minorBidi"/>
      <w:kern w:val="2"/>
      <w:sz w:val="21"/>
      <w:szCs w:val="22"/>
      <w:lang w:val="en-US" w:eastAsia="zh-CN" w:bidi="ar-SA"/>
    </w:rPr>
  </w:style>
  <w:style w:type="paragraph" w:customStyle="1" w:styleId="7">
    <w:name w:val="5177FD375BF046B0B659907783CA2DA6"/>
    <w:qFormat/>
    <w:uiPriority w:val="0"/>
    <w:pPr>
      <w:widowControl w:val="0"/>
      <w:jc w:val="both"/>
    </w:pPr>
    <w:rPr>
      <w:rFonts w:asciiTheme="minorHAnsi" w:hAnsiTheme="minorHAnsi" w:eastAsiaTheme="minorEastAsia" w:cstheme="minorBidi"/>
      <w:kern w:val="2"/>
      <w:sz w:val="21"/>
      <w:szCs w:val="22"/>
      <w:lang w:val="en-US" w:eastAsia="zh-CN" w:bidi="ar-SA"/>
    </w:rPr>
  </w:style>
  <w:style w:type="paragraph" w:customStyle="1" w:styleId="8">
    <w:name w:val="F35D994AEEC54FFDBB465AA04D5116D2"/>
    <w:qFormat/>
    <w:uiPriority w:val="0"/>
    <w:pPr>
      <w:widowControl w:val="0"/>
      <w:jc w:val="both"/>
    </w:pPr>
    <w:rPr>
      <w:rFonts w:asciiTheme="minorHAnsi" w:hAnsiTheme="minorHAnsi" w:eastAsiaTheme="minorEastAsia" w:cstheme="minorBidi"/>
      <w:kern w:val="2"/>
      <w:sz w:val="21"/>
      <w:szCs w:val="22"/>
      <w:lang w:val="en-US" w:eastAsia="zh-CN" w:bidi="ar-SA"/>
    </w:rPr>
  </w:style>
  <w:style w:type="character" w:styleId="9">
    <w:name w:val="Emphasis"/>
    <w:basedOn w:val="2"/>
    <w:unhideWhenUsed/>
    <w:qFormat/>
    <w:uiPriority w:val="4"/>
    <w:rPr>
      <w:i/>
      <w:iCs/>
    </w:rPr>
  </w:style>
  <w:style w:type="paragraph" w:customStyle="1" w:styleId="10">
    <w:name w:val="D5DBC02AC87143FE9D2B7491D08137D2"/>
    <w:uiPriority w:val="0"/>
    <w:pPr>
      <w:widowControl w:val="0"/>
      <w:jc w:val="both"/>
    </w:pPr>
    <w:rPr>
      <w:rFonts w:asciiTheme="minorHAnsi" w:hAnsiTheme="minorHAnsi" w:eastAsiaTheme="minorEastAsia" w:cstheme="minorBidi"/>
      <w:kern w:val="2"/>
      <w:sz w:val="21"/>
      <w:szCs w:val="22"/>
      <w:lang w:val="en-US" w:eastAsia="zh-CN" w:bidi="ar-SA"/>
    </w:rPr>
  </w:style>
  <w:style w:type="paragraph" w:customStyle="1" w:styleId="11">
    <w:name w:val="85C700B9F2BE42F3B6F49CC93175FBC1"/>
    <w:uiPriority w:val="0"/>
    <w:pPr>
      <w:widowControl w:val="0"/>
      <w:jc w:val="both"/>
    </w:pPr>
    <w:rPr>
      <w:rFonts w:asciiTheme="minorHAnsi" w:hAnsiTheme="minorHAnsi" w:eastAsiaTheme="minorEastAsia" w:cstheme="minorBidi"/>
      <w:kern w:val="2"/>
      <w:sz w:val="21"/>
      <w:szCs w:val="22"/>
      <w:lang w:val="en-US" w:eastAsia="zh-CN" w:bidi="ar-SA"/>
    </w:rPr>
  </w:style>
</w:styles>
</file>

<file path=word/theme/theme1.xml><?xml version="1.0" encoding="utf-8"?>
<a:theme xmlns:a="http://schemas.openxmlformats.org/drawingml/2006/main" name="Office Theme">
  <a:themeElements>
    <a:clrScheme name="Gra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Times New Roman">
      <a:majorFont>
        <a:latin typeface="Times New Roman"/>
        <a:ea typeface=""/>
        <a:cs typeface=""/>
      </a:majorFont>
      <a:minorFont>
        <a:latin typeface="Times New Roman"/>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SelectedStyle="\APASixthEditionOfficeOnline.xsl" StyleName="APA" Version="6">
  <b:Source>
    <b:Tag>Article</b:Tag>
    <b:SourceType>JournalArticle</b:SourceType>
    <b:Guid>{A9826F97-9AB6-4323-9880-F46D9FA5FDF4}</b:Guid>
    <b:Title>Article Title</b:Title>
    <b:Year>Year</b:Year>
    <b:JournalName>Journal Title</b:JournalName>
    <b:Pages>Pages From - To</b:Pages>
    <b:Author>
      <b:Author>
        <b:NameList>
          <b:Person>
            <b:Last>Last Name</b:Last>
            <b:First>First,</b:First>
            <b:Middle>Middle</b:Middle>
          </b:Person>
        </b:NameList>
      </b:Author>
    </b:Author>
    <b:RefOrder>1</b:RefOrder>
  </b:Source>
  <b:Source>
    <b:Tag>Last</b:Tag>
    <b:SourceType>Book</b:SourceType>
    <b:Guid>{60AAA012-579D-4CB3-B717-40E27E8995F9}</b:Guid>
    <b:Title>Book Title</b:Title>
    <b:Year>Year</b:Year>
    <b:City>City Name</b:City>
    <b:Publisher>Publisher Name</b:Publisher>
    <b:Author>
      <b:Author>
        <b:NameList>
          <b:Person>
            <b:Last>Last Name</b:Last>
            <b:First>First,</b:First>
            <b:Middle>Middle</b:Middle>
          </b:Person>
        </b:NameList>
      </b:Author>
    </b:Author>
    <b:RefOrder>2</b:RefOrder>
  </b:Source>
</b:Sources>
</file>

<file path=customXml/item2.xml><?xml version="1.0" encoding="utf-8"?>
<CoverPageProperties xmlns="http://schemas.microsoft.com/office/2006/coverPageProps">
  <PublishDate/>
  <Abstract>British Airways: Personalized Customer Care</Abstract>
  <CompanyAddress/>
  <CompanyPhone/>
  <CompanyFax/>
  <CompanyEmail/>
</CoverPageProperties>
</file>

<file path=customXml/itemProps1.xml><?xml version="1.0" encoding="utf-8"?>
<ds:datastoreItem xmlns:ds="http://schemas.openxmlformats.org/officeDocument/2006/customXml" ds:itemID="{257D1DF2-49AB-489B-9217-36906DCEE3B7}">
  <ds:schemaRefs/>
</ds:datastoreItem>
</file>

<file path=customXml/itemProps2.xml><?xml version="1.0" encoding="utf-8"?>
<ds:datastoreItem xmlns:ds="http://schemas.openxmlformats.org/officeDocument/2006/customXml" ds:itemID="{55AF091B-3C7A-41E3-B477-F2FDAA23CFDA}">
  <ds:schemaRefs/>
</ds:datastoreItem>
</file>

<file path=docProps/app.xml><?xml version="1.0" encoding="utf-8"?>
<Properties xmlns="http://schemas.openxmlformats.org/officeDocument/2006/extended-properties" xmlns:vt="http://schemas.openxmlformats.org/officeDocument/2006/docPropsVTypes">
  <Template>APA style template V3</Template>
  <Pages>23</Pages>
  <Words>5641</Words>
  <Characters>32732</Characters>
  <Lines>279</Lines>
  <Paragraphs>78</Paragraphs>
  <TotalTime>3</TotalTime>
  <ScaleCrop>false</ScaleCrop>
  <LinksUpToDate>false</LinksUpToDate>
  <CharactersWithSpaces>38362</CharactersWithSpaces>
  <Application>WPS Office_11.1.0.12651_F1E327BC-269C-435d-A152-05C5408002CA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2022-12-01T02:29:00Z</dcterms:created>
  <dc:creator>office</dc:creator>
  <cp:lastModifiedBy>WPS_1663121108</cp:lastModifiedBy>
  <dcterms:modified xsi:type="dcterms:W3CDTF">2022-12-05T15:16:32Z</dcterms:modified>
  <cp:revision>3</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2052-11.1.0.12651</vt:lpwstr>
  </property>
  <property fmtid="{D5CDD505-2E9C-101B-9397-08002B2CF9AE}" pid="3" name="ICV">
    <vt:lpwstr>23652082F0A44992A8DAD6A22E2E9413</vt:lpwstr>
  </property>
</Properties>
</file>