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intelligence.xml" ContentType="application/vnd.ms-office.intelligence+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3D75A82A" w14:paraId="2C078E63" wp14:textId="41C1104B">
      <w:pPr>
        <w:rPr>
          <w:rFonts w:ascii="Calibri" w:hAnsi="Calibri" w:eastAsia="Calibri" w:cs="Calibri" w:asciiTheme="minorAscii" w:hAnsiTheme="minorAscii" w:eastAsiaTheme="minorAscii" w:cstheme="minorAscii"/>
          <w:color w:val="auto"/>
        </w:rPr>
      </w:pPr>
      <w:bookmarkStart w:name="_GoBack" w:id="0"/>
      <w:bookmarkEnd w:id="0"/>
      <w:r w:rsidRPr="3D75A82A" w:rsidR="52C3C86C">
        <w:rPr>
          <w:rFonts w:ascii="Calibri" w:hAnsi="Calibri" w:eastAsia="Calibri" w:cs="Calibri" w:asciiTheme="minorAscii" w:hAnsiTheme="minorAscii" w:eastAsiaTheme="minorAscii" w:cstheme="minorAscii"/>
          <w:color w:val="auto"/>
        </w:rPr>
        <w:t xml:space="preserve">‘The law governing homicide in England and Wales is a </w:t>
      </w:r>
      <w:r w:rsidRPr="3D75A82A" w:rsidR="52C3C86C">
        <w:rPr>
          <w:rFonts w:ascii="Calibri" w:hAnsi="Calibri" w:eastAsia="Calibri" w:cs="Calibri" w:asciiTheme="minorAscii" w:hAnsiTheme="minorAscii" w:eastAsiaTheme="minorAscii" w:cstheme="minorAscii"/>
          <w:color w:val="auto"/>
        </w:rPr>
        <w:t>rickety</w:t>
      </w:r>
      <w:r w:rsidRPr="3D75A82A" w:rsidR="52C3C86C">
        <w:rPr>
          <w:rFonts w:ascii="Calibri" w:hAnsi="Calibri" w:eastAsia="Calibri" w:cs="Calibri" w:asciiTheme="minorAscii" w:hAnsiTheme="minorAscii" w:eastAsiaTheme="minorAscii" w:cstheme="minorAscii"/>
          <w:color w:val="auto"/>
        </w:rPr>
        <w:t xml:space="preserve"> structure set upon shaky foundations.</w:t>
      </w:r>
      <w:r w:rsidRPr="3D75A82A" w:rsidR="52C3C86C">
        <w:rPr>
          <w:rFonts w:ascii="Calibri" w:hAnsi="Calibri" w:eastAsia="Calibri" w:cs="Calibri" w:asciiTheme="minorAscii" w:hAnsiTheme="minorAscii" w:eastAsiaTheme="minorAscii" w:cstheme="minorAscii"/>
          <w:color w:val="auto"/>
        </w:rPr>
        <w:t xml:space="preserve"> Some of its rules have been unaltered since the seventeenth century, even thou</w:t>
      </w:r>
      <w:r w:rsidRPr="3D75A82A" w:rsidR="16C9515F">
        <w:rPr>
          <w:rFonts w:ascii="Calibri" w:hAnsi="Calibri" w:eastAsia="Calibri" w:cs="Calibri" w:asciiTheme="minorAscii" w:hAnsiTheme="minorAscii" w:eastAsiaTheme="minorAscii" w:cstheme="minorAscii"/>
          <w:color w:val="auto"/>
        </w:rPr>
        <w:t>gh it has long been acknowledged that they are in dire need of reform</w:t>
      </w:r>
      <w:r w:rsidRPr="3D75A82A" w:rsidR="469E5BD3">
        <w:rPr>
          <w:rFonts w:ascii="Calibri" w:hAnsi="Calibri" w:eastAsia="Calibri" w:cs="Calibri" w:asciiTheme="minorAscii" w:hAnsiTheme="minorAscii" w:eastAsiaTheme="minorAscii" w:cstheme="minorAscii"/>
          <w:color w:val="auto"/>
        </w:rPr>
        <w:t xml:space="preserve">’ </w:t>
      </w:r>
      <w:r w:rsidRPr="3D75A82A" w:rsidR="469E5BD3">
        <w:rPr>
          <w:rFonts w:ascii="Calibri" w:hAnsi="Calibri" w:eastAsia="Calibri" w:cs="Calibri" w:asciiTheme="minorAscii" w:hAnsiTheme="minorAscii" w:eastAsiaTheme="minorAscii" w:cstheme="minorAscii"/>
          <w:color w:val="auto"/>
        </w:rPr>
        <w:t>(Law</w:t>
      </w:r>
      <w:r w:rsidRPr="3D75A82A" w:rsidR="469E5BD3">
        <w:rPr>
          <w:rFonts w:ascii="Calibri" w:hAnsi="Calibri" w:eastAsia="Calibri" w:cs="Calibri" w:asciiTheme="minorAscii" w:hAnsiTheme="minorAscii" w:eastAsiaTheme="minorAscii" w:cstheme="minorAscii"/>
          <w:color w:val="auto"/>
        </w:rPr>
        <w:t xml:space="preserve"> Commission, 2005)</w:t>
      </w:r>
    </w:p>
    <w:p w:rsidR="4CCC3C1D" w:rsidP="3D75A82A" w:rsidRDefault="4CCC3C1D" w14:paraId="1E238F99" w14:textId="47C7EEFE">
      <w:pPr>
        <w:pStyle w:val="Normal"/>
        <w:rPr>
          <w:rFonts w:ascii="Calibri" w:hAnsi="Calibri" w:eastAsia="Calibri" w:cs="Calibri" w:asciiTheme="minorAscii" w:hAnsiTheme="minorAscii" w:eastAsiaTheme="minorAscii" w:cstheme="minorAscii"/>
          <w:noProof w:val="0"/>
          <w:color w:val="auto"/>
          <w:sz w:val="22"/>
          <w:szCs w:val="22"/>
          <w:u w:val="single"/>
          <w:lang w:val="en-US"/>
        </w:rPr>
      </w:pPr>
      <w:r w:rsidRPr="3D75A82A" w:rsidR="4CCC3C1D">
        <w:rPr>
          <w:rFonts w:ascii="Calibri" w:hAnsi="Calibri" w:eastAsia="Calibri" w:cs="Calibri" w:asciiTheme="minorAscii" w:hAnsiTheme="minorAscii" w:eastAsiaTheme="minorAscii" w:cstheme="minorAscii"/>
          <w:noProof w:val="0"/>
          <w:color w:val="auto"/>
          <w:sz w:val="22"/>
          <w:szCs w:val="22"/>
          <w:u w:val="single"/>
          <w:lang w:val="en-US"/>
        </w:rPr>
        <w:t>Law governing homicide in England and Wales</w:t>
      </w:r>
    </w:p>
    <w:p w:rsidR="4CCC3C1D" w:rsidP="3D75A82A" w:rsidRDefault="4CCC3C1D" w14:paraId="7F50BBE2" w14:textId="4BCA10D8">
      <w:pPr>
        <w:pStyle w:val="Normal"/>
        <w:rPr>
          <w:rFonts w:ascii="Calibri" w:hAnsi="Calibri" w:eastAsia="Calibri" w:cs="Calibri" w:asciiTheme="minorAscii" w:hAnsiTheme="minorAscii" w:eastAsiaTheme="minorAscii" w:cstheme="minorAscii"/>
          <w:color w:val="auto"/>
        </w:rPr>
      </w:pPr>
      <w:r w:rsidRPr="3D75A82A" w:rsidR="4CCC3C1D">
        <w:rPr>
          <w:rFonts w:ascii="Calibri" w:hAnsi="Calibri" w:eastAsia="Calibri" w:cs="Calibri" w:asciiTheme="minorAscii" w:hAnsiTheme="minorAscii" w:eastAsiaTheme="minorAscii" w:cstheme="minorAscii"/>
          <w:color w:val="auto"/>
        </w:rPr>
        <w:t xml:space="preserve">    </w:t>
      </w:r>
      <w:r w:rsidRPr="3D75A82A" w:rsidR="0C9F973F">
        <w:rPr>
          <w:rFonts w:ascii="Calibri" w:hAnsi="Calibri" w:eastAsia="Calibri" w:cs="Calibri" w:asciiTheme="minorAscii" w:hAnsiTheme="minorAscii" w:eastAsiaTheme="minorAscii" w:cstheme="minorAscii"/>
          <w:color w:val="auto"/>
        </w:rPr>
        <w:t>Firstly,</w:t>
      </w:r>
      <w:r w:rsidRPr="3D75A82A" w:rsidR="41B1B767">
        <w:rPr>
          <w:rFonts w:ascii="Calibri" w:hAnsi="Calibri" w:eastAsia="Calibri" w:cs="Calibri" w:asciiTheme="minorAscii" w:hAnsiTheme="minorAscii" w:eastAsiaTheme="minorAscii" w:cstheme="minorAscii"/>
          <w:color w:val="auto"/>
        </w:rPr>
        <w:t xml:space="preserve"> </w:t>
      </w:r>
      <w:r w:rsidRPr="3D75A82A" w:rsidR="0902BA0C">
        <w:rPr>
          <w:rFonts w:ascii="Calibri" w:hAnsi="Calibri" w:eastAsia="Calibri" w:cs="Calibri" w:asciiTheme="minorAscii" w:hAnsiTheme="minorAscii" w:eastAsiaTheme="minorAscii" w:cstheme="minorAscii"/>
          <w:color w:val="auto"/>
        </w:rPr>
        <w:t>let us</w:t>
      </w:r>
      <w:r w:rsidRPr="3D75A82A" w:rsidR="41B1B767">
        <w:rPr>
          <w:rFonts w:ascii="Calibri" w:hAnsi="Calibri" w:eastAsia="Calibri" w:cs="Calibri" w:asciiTheme="minorAscii" w:hAnsiTheme="minorAscii" w:eastAsiaTheme="minorAscii" w:cstheme="minorAscii"/>
          <w:color w:val="auto"/>
        </w:rPr>
        <w:t xml:space="preserve"> begin with the law governing homicide in England and Wales.</w:t>
      </w:r>
      <w:r w:rsidRPr="3D75A82A" w:rsidR="41B1B767">
        <w:rPr>
          <w:rFonts w:ascii="Calibri" w:hAnsi="Calibri" w:eastAsia="Calibri" w:cs="Calibri" w:asciiTheme="minorAscii" w:hAnsiTheme="minorAscii" w:eastAsiaTheme="minorAscii" w:cstheme="minorAscii"/>
          <w:color w:val="auto"/>
        </w:rPr>
        <w:t xml:space="preserve"> The current law governing homicide in England and Wales is the </w:t>
      </w:r>
      <w:r w:rsidRPr="3D75A82A" w:rsidR="48184DCB">
        <w:rPr>
          <w:rFonts w:ascii="Calibri" w:hAnsi="Calibri" w:eastAsia="Calibri" w:cs="Calibri" w:asciiTheme="minorAscii" w:hAnsiTheme="minorAscii" w:eastAsiaTheme="minorAscii" w:cstheme="minorAscii"/>
          <w:color w:val="auto"/>
        </w:rPr>
        <w:t>Homicide Act, 1957.</w:t>
      </w:r>
      <w:r w:rsidRPr="3D75A82A" w:rsidR="41B1B767">
        <w:rPr>
          <w:rFonts w:ascii="Calibri" w:hAnsi="Calibri" w:eastAsia="Calibri" w:cs="Calibri" w:asciiTheme="minorAscii" w:hAnsiTheme="minorAscii" w:eastAsiaTheme="minorAscii" w:cstheme="minorAscii"/>
          <w:color w:val="auto"/>
        </w:rPr>
        <w:t xml:space="preserve"> </w:t>
      </w:r>
      <w:r w:rsidRPr="3D75A82A" w:rsidR="6F4B017B">
        <w:rPr>
          <w:rFonts w:ascii="Calibri" w:hAnsi="Calibri" w:eastAsia="Calibri" w:cs="Calibri" w:asciiTheme="minorAscii" w:hAnsiTheme="minorAscii" w:eastAsiaTheme="minorAscii" w:cstheme="minorAscii"/>
          <w:color w:val="auto"/>
        </w:rPr>
        <w:t xml:space="preserve">The definition for this is ‘Where a person kills or is partly to the killing of another, he shall not be </w:t>
      </w:r>
      <w:r w:rsidRPr="3D75A82A" w:rsidR="5FA90F31">
        <w:rPr>
          <w:rFonts w:ascii="Calibri" w:hAnsi="Calibri" w:eastAsia="Calibri" w:cs="Calibri" w:asciiTheme="minorAscii" w:hAnsiTheme="minorAscii" w:eastAsiaTheme="minorAscii" w:cstheme="minorAscii"/>
          <w:color w:val="auto"/>
        </w:rPr>
        <w:t xml:space="preserve">convicted of murder if he was suffering from such abnormality of mind (Whether arising from a condition of arrested or retarded development of </w:t>
      </w:r>
      <w:r w:rsidRPr="3D75A82A" w:rsidR="30FD856D">
        <w:rPr>
          <w:rFonts w:ascii="Calibri" w:hAnsi="Calibri" w:eastAsia="Calibri" w:cs="Calibri" w:asciiTheme="minorAscii" w:hAnsiTheme="minorAscii" w:eastAsiaTheme="minorAscii" w:cstheme="minorAscii"/>
          <w:color w:val="auto"/>
        </w:rPr>
        <w:t>mind or</w:t>
      </w:r>
      <w:r w:rsidRPr="3D75A82A" w:rsidR="5FA90F31">
        <w:rPr>
          <w:rFonts w:ascii="Calibri" w:hAnsi="Calibri" w:eastAsia="Calibri" w:cs="Calibri" w:asciiTheme="minorAscii" w:hAnsiTheme="minorAscii" w:eastAsiaTheme="minorAscii" w:cstheme="minorAscii"/>
          <w:color w:val="auto"/>
        </w:rPr>
        <w:t xml:space="preserve"> any </w:t>
      </w:r>
      <w:r w:rsidRPr="3D75A82A" w:rsidR="4328E455">
        <w:rPr>
          <w:rFonts w:ascii="Calibri" w:hAnsi="Calibri" w:eastAsia="Calibri" w:cs="Calibri" w:asciiTheme="minorAscii" w:hAnsiTheme="minorAscii" w:eastAsiaTheme="minorAscii" w:cstheme="minorAscii"/>
          <w:color w:val="auto"/>
        </w:rPr>
        <w:t>inherent causes induced by injury or disease) as substantially impaired his mental responsibility for his acts or omissions in doing or being a party to the killing.’</w:t>
      </w:r>
      <w:r w:rsidRPr="3D75A82A" w:rsidR="72100DE0">
        <w:rPr>
          <w:rFonts w:ascii="Calibri" w:hAnsi="Calibri" w:eastAsia="Calibri" w:cs="Calibri" w:asciiTheme="minorAscii" w:hAnsiTheme="minorAscii" w:eastAsiaTheme="minorAscii" w:cstheme="minorAscii"/>
          <w:color w:val="auto"/>
        </w:rPr>
        <w:t xml:space="preserve"> When analyzing the Homicide Act, 1957, the key points from the definition are ‘he shall not be convicted of murder if he was suffering from such abnormality of </w:t>
      </w:r>
      <w:r w:rsidRPr="3D75A82A" w:rsidR="5AF166BB">
        <w:rPr>
          <w:rFonts w:ascii="Calibri" w:hAnsi="Calibri" w:eastAsia="Calibri" w:cs="Calibri" w:asciiTheme="minorAscii" w:hAnsiTheme="minorAscii" w:eastAsiaTheme="minorAscii" w:cstheme="minorAscii"/>
          <w:color w:val="auto"/>
        </w:rPr>
        <w:t>mind’ and ‘substantially impaired his mental responsibility for his acts or omissions.’</w:t>
      </w:r>
      <w:r w:rsidRPr="3D75A82A" w:rsidR="6AE793E1">
        <w:rPr>
          <w:rFonts w:ascii="Calibri" w:hAnsi="Calibri" w:eastAsia="Calibri" w:cs="Calibri" w:asciiTheme="minorAscii" w:hAnsiTheme="minorAscii" w:eastAsiaTheme="minorAscii" w:cstheme="minorAscii"/>
          <w:color w:val="auto"/>
        </w:rPr>
        <w:t xml:space="preserve"> </w:t>
      </w:r>
      <w:r w:rsidRPr="3D75A82A">
        <w:rPr>
          <w:rStyle w:val="FootnoteReference"/>
          <w:rFonts w:ascii="Calibri" w:hAnsi="Calibri" w:eastAsia="Calibri" w:cs="Calibri" w:asciiTheme="minorAscii" w:hAnsiTheme="minorAscii" w:eastAsiaTheme="minorAscii" w:cstheme="minorAscii"/>
          <w:color w:val="auto"/>
        </w:rPr>
        <w:footnoteReference w:id="19759"/>
      </w:r>
    </w:p>
    <w:p w:rsidR="0069475F" w:rsidP="3D75A82A" w:rsidRDefault="0069475F" w14:paraId="57BD92CB" w14:textId="1C57DF33">
      <w:pPr>
        <w:pStyle w:val="Normal"/>
        <w:rPr>
          <w:rFonts w:ascii="Calibri" w:hAnsi="Calibri" w:eastAsia="Calibri" w:cs="Calibri" w:asciiTheme="minorAscii" w:hAnsiTheme="minorAscii" w:eastAsiaTheme="minorAscii" w:cstheme="minorAscii"/>
          <w:color w:val="auto"/>
        </w:rPr>
      </w:pPr>
      <w:r w:rsidRPr="3D75A82A" w:rsidR="0069475F">
        <w:rPr>
          <w:rFonts w:ascii="Calibri" w:hAnsi="Calibri" w:eastAsia="Calibri" w:cs="Calibri" w:asciiTheme="minorAscii" w:hAnsiTheme="minorAscii" w:eastAsiaTheme="minorAscii" w:cstheme="minorAscii"/>
          <w:color w:val="auto"/>
        </w:rPr>
        <w:t xml:space="preserve">    </w:t>
      </w:r>
      <w:r w:rsidRPr="3D75A82A" w:rsidR="6AE793E1">
        <w:rPr>
          <w:rFonts w:ascii="Calibri" w:hAnsi="Calibri" w:eastAsia="Calibri" w:cs="Calibri" w:asciiTheme="minorAscii" w:hAnsiTheme="minorAscii" w:eastAsiaTheme="minorAscii" w:cstheme="minorAscii"/>
          <w:color w:val="auto"/>
        </w:rPr>
        <w:t>This is concerning that, even though disability is not by choice, its seen if you have a disability, an extreme disability</w:t>
      </w:r>
      <w:r w:rsidRPr="3D75A82A" w:rsidR="16DCE809">
        <w:rPr>
          <w:rFonts w:ascii="Calibri" w:hAnsi="Calibri" w:eastAsia="Calibri" w:cs="Calibri" w:asciiTheme="minorAscii" w:hAnsiTheme="minorAscii" w:eastAsiaTheme="minorAscii" w:cstheme="minorAscii"/>
          <w:color w:val="auto"/>
        </w:rPr>
        <w:t xml:space="preserve"> rather, it hardly effects that individual who has caused a ‘killing of another’</w:t>
      </w:r>
      <w:r w:rsidRPr="3D75A82A" w:rsidR="60EAC19B">
        <w:rPr>
          <w:rFonts w:ascii="Calibri" w:hAnsi="Calibri" w:eastAsia="Calibri" w:cs="Calibri" w:asciiTheme="minorAscii" w:hAnsiTheme="minorAscii" w:eastAsiaTheme="minorAscii" w:cstheme="minorAscii"/>
          <w:color w:val="auto"/>
        </w:rPr>
        <w:t xml:space="preserve"> that there is no outcome such as imprisonment. </w:t>
      </w:r>
      <w:r w:rsidRPr="3D75A82A" w:rsidR="06B34960">
        <w:rPr>
          <w:rFonts w:ascii="Calibri" w:hAnsi="Calibri" w:eastAsia="Calibri" w:cs="Calibri" w:asciiTheme="minorAscii" w:hAnsiTheme="minorAscii" w:eastAsiaTheme="minorAscii" w:cstheme="minorAscii"/>
          <w:color w:val="auto"/>
        </w:rPr>
        <w:t>It is</w:t>
      </w:r>
      <w:r w:rsidRPr="3D75A82A" w:rsidR="60EAC19B">
        <w:rPr>
          <w:rFonts w:ascii="Calibri" w:hAnsi="Calibri" w:eastAsia="Calibri" w:cs="Calibri" w:asciiTheme="minorAscii" w:hAnsiTheme="minorAscii" w:eastAsiaTheme="minorAscii" w:cstheme="minorAscii"/>
          <w:color w:val="auto"/>
        </w:rPr>
        <w:t xml:space="preserve"> understandable it is seen as </w:t>
      </w:r>
      <w:r w:rsidRPr="3D75A82A" w:rsidR="37C901BC">
        <w:rPr>
          <w:rFonts w:ascii="Calibri" w:hAnsi="Calibri" w:eastAsia="Calibri" w:cs="Calibri" w:asciiTheme="minorAscii" w:hAnsiTheme="minorAscii" w:eastAsiaTheme="minorAscii" w:cstheme="minorAscii"/>
          <w:color w:val="auto"/>
        </w:rPr>
        <w:t>a</w:t>
      </w:r>
      <w:r w:rsidRPr="3D75A82A" w:rsidR="403D3434">
        <w:rPr>
          <w:rFonts w:ascii="Calibri" w:hAnsi="Calibri" w:eastAsia="Calibri" w:cs="Calibri" w:asciiTheme="minorAscii" w:hAnsiTheme="minorAscii" w:eastAsiaTheme="minorAscii" w:cstheme="minorAscii"/>
          <w:color w:val="auto"/>
        </w:rPr>
        <w:t xml:space="preserve"> harsh statement to </w:t>
      </w:r>
      <w:r w:rsidRPr="3D75A82A" w:rsidR="40923465">
        <w:rPr>
          <w:rFonts w:ascii="Calibri" w:hAnsi="Calibri" w:eastAsia="Calibri" w:cs="Calibri" w:asciiTheme="minorAscii" w:hAnsiTheme="minorAscii" w:eastAsiaTheme="minorAscii" w:cstheme="minorAscii"/>
          <w:color w:val="auto"/>
        </w:rPr>
        <w:t>make;</w:t>
      </w:r>
      <w:r w:rsidRPr="3D75A82A" w:rsidR="403D3434">
        <w:rPr>
          <w:rFonts w:ascii="Calibri" w:hAnsi="Calibri" w:eastAsia="Calibri" w:cs="Calibri" w:asciiTheme="minorAscii" w:hAnsiTheme="minorAscii" w:eastAsiaTheme="minorAscii" w:cstheme="minorAscii"/>
          <w:color w:val="auto"/>
        </w:rPr>
        <w:t xml:space="preserve"> </w:t>
      </w:r>
      <w:r w:rsidRPr="3D75A82A" w:rsidR="7A4BE2B3">
        <w:rPr>
          <w:rFonts w:ascii="Calibri" w:hAnsi="Calibri" w:eastAsia="Calibri" w:cs="Calibri" w:asciiTheme="minorAscii" w:hAnsiTheme="minorAscii" w:eastAsiaTheme="minorAscii" w:cstheme="minorAscii"/>
          <w:color w:val="auto"/>
        </w:rPr>
        <w:t>however,</w:t>
      </w:r>
      <w:r w:rsidRPr="3D75A82A" w:rsidR="403D3434">
        <w:rPr>
          <w:rFonts w:ascii="Calibri" w:hAnsi="Calibri" w:eastAsia="Calibri" w:cs="Calibri" w:asciiTheme="minorAscii" w:hAnsiTheme="minorAscii" w:eastAsiaTheme="minorAscii" w:cstheme="minorAscii"/>
          <w:color w:val="auto"/>
        </w:rPr>
        <w:t xml:space="preserve"> it is not clear to what happens to the </w:t>
      </w:r>
      <w:r w:rsidRPr="3D75A82A" w:rsidR="30B9D1CF">
        <w:rPr>
          <w:rFonts w:ascii="Calibri" w:hAnsi="Calibri" w:eastAsia="Calibri" w:cs="Calibri" w:asciiTheme="minorAscii" w:hAnsiTheme="minorAscii" w:eastAsiaTheme="minorAscii" w:cstheme="minorAscii"/>
          <w:color w:val="auto"/>
        </w:rPr>
        <w:t xml:space="preserve">extremely </w:t>
      </w:r>
      <w:r w:rsidRPr="3D75A82A" w:rsidR="403D3434">
        <w:rPr>
          <w:rFonts w:ascii="Calibri" w:hAnsi="Calibri" w:eastAsia="Calibri" w:cs="Calibri" w:asciiTheme="minorAscii" w:hAnsiTheme="minorAscii" w:eastAsiaTheme="minorAscii" w:cstheme="minorAscii"/>
          <w:color w:val="auto"/>
        </w:rPr>
        <w:t>disabled in</w:t>
      </w:r>
      <w:r w:rsidRPr="3D75A82A" w:rsidR="3055E541">
        <w:rPr>
          <w:rFonts w:ascii="Calibri" w:hAnsi="Calibri" w:eastAsia="Calibri" w:cs="Calibri" w:asciiTheme="minorAscii" w:hAnsiTheme="minorAscii" w:eastAsiaTheme="minorAscii" w:cstheme="minorAscii"/>
          <w:color w:val="auto"/>
        </w:rPr>
        <w:t>dividuals’ outcome to ‘killing of another.’</w:t>
      </w:r>
      <w:r w:rsidRPr="3D75A82A" w:rsidR="0A29E026">
        <w:rPr>
          <w:rFonts w:ascii="Calibri" w:hAnsi="Calibri" w:eastAsia="Calibri" w:cs="Calibri" w:asciiTheme="minorAscii" w:hAnsiTheme="minorAscii" w:eastAsiaTheme="minorAscii" w:cstheme="minorAscii"/>
          <w:color w:val="auto"/>
        </w:rPr>
        <w:t xml:space="preserve"> I </w:t>
      </w:r>
      <w:r w:rsidRPr="3D75A82A" w:rsidR="5B7E5661">
        <w:rPr>
          <w:rFonts w:ascii="Calibri" w:hAnsi="Calibri" w:eastAsia="Calibri" w:cs="Calibri" w:asciiTheme="minorAscii" w:hAnsiTheme="minorAscii" w:eastAsiaTheme="minorAscii" w:cstheme="minorAscii"/>
          <w:color w:val="auto"/>
        </w:rPr>
        <w:t>do, however,</w:t>
      </w:r>
      <w:r w:rsidRPr="3D75A82A" w:rsidR="0A29E026">
        <w:rPr>
          <w:rFonts w:ascii="Calibri" w:hAnsi="Calibri" w:eastAsia="Calibri" w:cs="Calibri" w:asciiTheme="minorAscii" w:hAnsiTheme="minorAscii" w:eastAsiaTheme="minorAscii" w:cstheme="minorAscii"/>
          <w:color w:val="auto"/>
        </w:rPr>
        <w:t xml:space="preserve"> strongly agree with no </w:t>
      </w:r>
      <w:r w:rsidRPr="3D75A82A" w:rsidR="4DD6421A">
        <w:rPr>
          <w:rFonts w:ascii="Calibri" w:hAnsi="Calibri" w:eastAsia="Calibri" w:cs="Calibri" w:asciiTheme="minorAscii" w:hAnsiTheme="minorAscii" w:eastAsiaTheme="minorAscii" w:cstheme="minorAscii"/>
          <w:color w:val="auto"/>
        </w:rPr>
        <w:t>imprisonment</w:t>
      </w:r>
      <w:r w:rsidRPr="3D75A82A" w:rsidR="0A29E026">
        <w:rPr>
          <w:rFonts w:ascii="Calibri" w:hAnsi="Calibri" w:eastAsia="Calibri" w:cs="Calibri" w:asciiTheme="minorAscii" w:hAnsiTheme="minorAscii" w:eastAsiaTheme="minorAscii" w:cstheme="minorAscii"/>
          <w:color w:val="auto"/>
        </w:rPr>
        <w:t xml:space="preserve">, that situations like this should be dealt with seriously with the medical </w:t>
      </w:r>
      <w:r w:rsidRPr="3D75A82A" w:rsidR="5AFA243F">
        <w:rPr>
          <w:rFonts w:ascii="Calibri" w:hAnsi="Calibri" w:eastAsia="Calibri" w:cs="Calibri" w:asciiTheme="minorAscii" w:hAnsiTheme="minorAscii" w:eastAsiaTheme="minorAscii" w:cstheme="minorAscii"/>
          <w:color w:val="auto"/>
        </w:rPr>
        <w:t xml:space="preserve">board/departments </w:t>
      </w:r>
      <w:r w:rsidRPr="3D75A82A" w:rsidR="5AFA243F">
        <w:rPr>
          <w:rFonts w:ascii="Calibri" w:hAnsi="Calibri" w:eastAsia="Calibri" w:cs="Calibri" w:asciiTheme="minorAscii" w:hAnsiTheme="minorAscii" w:eastAsiaTheme="minorAscii" w:cstheme="minorAscii"/>
          <w:color w:val="auto"/>
        </w:rPr>
        <w:t>in order to</w:t>
      </w:r>
      <w:r w:rsidRPr="3D75A82A" w:rsidR="5AFA243F">
        <w:rPr>
          <w:rFonts w:ascii="Calibri" w:hAnsi="Calibri" w:eastAsia="Calibri" w:cs="Calibri" w:asciiTheme="minorAscii" w:hAnsiTheme="minorAscii" w:eastAsiaTheme="minorAscii" w:cstheme="minorAscii"/>
          <w:color w:val="auto"/>
        </w:rPr>
        <w:t xml:space="preserve"> create and develop a </w:t>
      </w:r>
      <w:r w:rsidRPr="3D75A82A" w:rsidR="3F1C34FC">
        <w:rPr>
          <w:rFonts w:ascii="Calibri" w:hAnsi="Calibri" w:eastAsia="Calibri" w:cs="Calibri" w:asciiTheme="minorAscii" w:hAnsiTheme="minorAscii" w:eastAsiaTheme="minorAscii" w:cstheme="minorAscii"/>
          <w:color w:val="auto"/>
        </w:rPr>
        <w:t>substantially</w:t>
      </w:r>
      <w:r w:rsidRPr="3D75A82A" w:rsidR="5AFA243F">
        <w:rPr>
          <w:rFonts w:ascii="Calibri" w:hAnsi="Calibri" w:eastAsia="Calibri" w:cs="Calibri" w:asciiTheme="minorAscii" w:hAnsiTheme="minorAscii" w:eastAsiaTheme="minorAscii" w:cstheme="minorAscii"/>
          <w:color w:val="auto"/>
        </w:rPr>
        <w:t xml:space="preserve"> stable</w:t>
      </w:r>
      <w:r w:rsidRPr="3D75A82A" w:rsidR="5AFA243F">
        <w:rPr>
          <w:rFonts w:ascii="Calibri" w:hAnsi="Calibri" w:eastAsia="Calibri" w:cs="Calibri" w:asciiTheme="minorAscii" w:hAnsiTheme="minorAscii" w:eastAsiaTheme="minorAscii" w:cstheme="minorAscii"/>
          <w:color w:val="auto"/>
        </w:rPr>
        <w:t xml:space="preserve"> structure to avoid situations the complicate the system.</w:t>
      </w:r>
      <w:r w:rsidRPr="3D75A82A" w:rsidR="6EB533D9">
        <w:rPr>
          <w:rFonts w:ascii="Calibri" w:hAnsi="Calibri" w:eastAsia="Calibri" w:cs="Calibri" w:asciiTheme="minorAscii" w:hAnsiTheme="minorAscii" w:eastAsiaTheme="minorAscii" w:cstheme="minorAscii"/>
          <w:color w:val="auto"/>
        </w:rPr>
        <w:t xml:space="preserve"> In response to the question whether the Homicide Act, 1957, needs reform, I do believe it needs reforming </w:t>
      </w:r>
      <w:r w:rsidRPr="3D75A82A" w:rsidR="7B86B8CF">
        <w:rPr>
          <w:rFonts w:ascii="Calibri" w:hAnsi="Calibri" w:eastAsia="Calibri" w:cs="Calibri" w:asciiTheme="minorAscii" w:hAnsiTheme="minorAscii" w:eastAsiaTheme="minorAscii" w:cstheme="minorAscii"/>
          <w:color w:val="auto"/>
        </w:rPr>
        <w:t>but not to the critical criteria of imprisonment for the mentally impaired.</w:t>
      </w:r>
      <w:r w:rsidRPr="3D75A82A" w:rsidR="139BAC58">
        <w:rPr>
          <w:rFonts w:ascii="Calibri" w:hAnsi="Calibri" w:eastAsia="Calibri" w:cs="Calibri" w:asciiTheme="minorAscii" w:hAnsiTheme="minorAscii" w:eastAsiaTheme="minorAscii" w:cstheme="minorAscii"/>
          <w:color w:val="auto"/>
        </w:rPr>
        <w:t xml:space="preserve"> It also all comes down to what sort of disability has </w:t>
      </w:r>
      <w:r w:rsidRPr="3D75A82A" w:rsidR="4452B183">
        <w:rPr>
          <w:rFonts w:ascii="Calibri" w:hAnsi="Calibri" w:eastAsia="Calibri" w:cs="Calibri" w:asciiTheme="minorAscii" w:hAnsiTheme="minorAscii" w:eastAsiaTheme="minorAscii" w:cstheme="minorAscii"/>
          <w:color w:val="auto"/>
        </w:rPr>
        <w:t>affected</w:t>
      </w:r>
      <w:r w:rsidRPr="3D75A82A" w:rsidR="139BAC58">
        <w:rPr>
          <w:rFonts w:ascii="Calibri" w:hAnsi="Calibri" w:eastAsia="Calibri" w:cs="Calibri" w:asciiTheme="minorAscii" w:hAnsiTheme="minorAscii" w:eastAsiaTheme="minorAscii" w:cstheme="minorAscii"/>
          <w:color w:val="auto"/>
        </w:rPr>
        <w:t xml:space="preserve"> the outcome. An example of an extreme disability is schizophrenia (Moyle, 2008)</w:t>
      </w:r>
      <w:r w:rsidRPr="3D75A82A" w:rsidR="4BD9FB25">
        <w:rPr>
          <w:rFonts w:ascii="Calibri" w:hAnsi="Calibri" w:eastAsia="Calibri" w:cs="Calibri" w:asciiTheme="minorAscii" w:hAnsiTheme="minorAscii" w:eastAsiaTheme="minorAscii" w:cstheme="minorAscii"/>
          <w:color w:val="auto"/>
        </w:rPr>
        <w:t xml:space="preserve"> it just shows the extreme measures of different mental stabilities. </w:t>
      </w:r>
    </w:p>
    <w:p w:rsidR="0B5C1AAF" w:rsidP="3D75A82A" w:rsidRDefault="0B5C1AAF" w14:paraId="2BFD1A3A" w14:textId="53929BE9">
      <w:pPr>
        <w:pStyle w:val="Normal"/>
        <w:rPr>
          <w:rFonts w:ascii="Calibri" w:hAnsi="Calibri" w:eastAsia="Calibri" w:cs="Calibri" w:asciiTheme="minorAscii" w:hAnsiTheme="minorAscii" w:eastAsiaTheme="minorAscii" w:cstheme="minorAscii"/>
          <w:color w:val="auto"/>
        </w:rPr>
      </w:pPr>
      <w:r w:rsidRPr="3D75A82A" w:rsidR="0B5C1AAF">
        <w:rPr>
          <w:rFonts w:ascii="Calibri" w:hAnsi="Calibri" w:eastAsia="Calibri" w:cs="Calibri" w:asciiTheme="minorAscii" w:hAnsiTheme="minorAscii" w:eastAsiaTheme="minorAscii" w:cstheme="minorAscii"/>
          <w:color w:val="auto"/>
        </w:rPr>
        <w:t xml:space="preserve">    </w:t>
      </w:r>
      <w:r w:rsidRPr="3D75A82A" w:rsidR="4BD9FB25">
        <w:rPr>
          <w:rFonts w:ascii="Calibri" w:hAnsi="Calibri" w:eastAsia="Calibri" w:cs="Calibri" w:asciiTheme="minorAscii" w:hAnsiTheme="minorAscii" w:eastAsiaTheme="minorAscii" w:cstheme="minorAscii"/>
          <w:color w:val="auto"/>
        </w:rPr>
        <w:t>Therefore, the on</w:t>
      </w:r>
      <w:r w:rsidRPr="3D75A82A" w:rsidR="16C7DAFD">
        <w:rPr>
          <w:rFonts w:ascii="Calibri" w:hAnsi="Calibri" w:eastAsia="Calibri" w:cs="Calibri" w:asciiTheme="minorAscii" w:hAnsiTheme="minorAscii" w:eastAsiaTheme="minorAscii" w:cstheme="minorAscii"/>
          <w:color w:val="auto"/>
        </w:rPr>
        <w:t xml:space="preserve">ly </w:t>
      </w:r>
      <w:r w:rsidRPr="3D75A82A" w:rsidR="1E98EF72">
        <w:rPr>
          <w:rFonts w:ascii="Calibri" w:hAnsi="Calibri" w:eastAsia="Calibri" w:cs="Calibri" w:asciiTheme="minorAscii" w:hAnsiTheme="minorAscii" w:eastAsiaTheme="minorAscii" w:cstheme="minorAscii"/>
          <w:color w:val="auto"/>
        </w:rPr>
        <w:t>reform</w:t>
      </w:r>
      <w:r w:rsidRPr="3D75A82A" w:rsidR="16C7DAFD">
        <w:rPr>
          <w:rFonts w:ascii="Calibri" w:hAnsi="Calibri" w:eastAsia="Calibri" w:cs="Calibri" w:asciiTheme="minorAscii" w:hAnsiTheme="minorAscii" w:eastAsiaTheme="minorAscii" w:cstheme="minorAscii"/>
          <w:color w:val="auto"/>
        </w:rPr>
        <w:t xml:space="preserve"> that really needs to be considered is the </w:t>
      </w:r>
      <w:r w:rsidRPr="3D75A82A" w:rsidR="519D85BD">
        <w:rPr>
          <w:rFonts w:ascii="Calibri" w:hAnsi="Calibri" w:eastAsia="Calibri" w:cs="Calibri" w:asciiTheme="minorAscii" w:hAnsiTheme="minorAscii" w:eastAsiaTheme="minorAscii" w:cstheme="minorAscii"/>
          <w:color w:val="auto"/>
        </w:rPr>
        <w:t>types of disabilities that need to be considered and inserted within the Homicide Act, 1957.</w:t>
      </w:r>
    </w:p>
    <w:p w:rsidR="2197B7D2" w:rsidP="3D75A82A" w:rsidRDefault="2197B7D2" w14:paraId="0F5B27D9" w14:textId="770969E7">
      <w:pPr>
        <w:pStyle w:val="Normal"/>
        <w:rPr>
          <w:rFonts w:ascii="Calibri" w:hAnsi="Calibri" w:eastAsia="Calibri" w:cs="Calibri" w:asciiTheme="minorAscii" w:hAnsiTheme="minorAscii" w:eastAsiaTheme="minorAscii" w:cstheme="minorAscii"/>
          <w:color w:val="auto"/>
        </w:rPr>
      </w:pPr>
      <w:r w:rsidRPr="3D75A82A" w:rsidR="2197B7D2">
        <w:rPr>
          <w:rFonts w:ascii="Calibri" w:hAnsi="Calibri" w:eastAsia="Calibri" w:cs="Calibri" w:asciiTheme="minorAscii" w:hAnsiTheme="minorAscii" w:eastAsiaTheme="minorAscii" w:cstheme="minorAscii"/>
          <w:color w:val="auto"/>
        </w:rPr>
        <w:t xml:space="preserve"> </w:t>
      </w:r>
      <w:r w:rsidRPr="3D75A82A" w:rsidR="78C19044">
        <w:rPr>
          <w:rFonts w:ascii="Calibri" w:hAnsi="Calibri" w:eastAsia="Calibri" w:cs="Calibri" w:asciiTheme="minorAscii" w:hAnsiTheme="minorAscii" w:eastAsiaTheme="minorAscii" w:cstheme="minorAscii"/>
          <w:color w:val="auto"/>
          <w:u w:val="single"/>
        </w:rPr>
        <w:t>Homicide</w:t>
      </w:r>
    </w:p>
    <w:p w:rsidR="78C19044" w:rsidP="3D75A82A" w:rsidRDefault="78C19044" w14:paraId="64918BCA" w14:textId="39454F63">
      <w:pPr>
        <w:pStyle w:val="Normal"/>
        <w:rPr>
          <w:rFonts w:ascii="Calibri" w:hAnsi="Calibri" w:eastAsia="Calibri" w:cs="Calibri" w:asciiTheme="minorAscii" w:hAnsiTheme="minorAscii" w:eastAsiaTheme="minorAscii" w:cstheme="minorAscii"/>
          <w:color w:val="auto"/>
        </w:rPr>
      </w:pPr>
      <w:r w:rsidRPr="3D75A82A" w:rsidR="78C19044">
        <w:rPr>
          <w:rFonts w:ascii="Calibri" w:hAnsi="Calibri" w:eastAsia="Calibri" w:cs="Calibri" w:asciiTheme="minorAscii" w:hAnsiTheme="minorAscii" w:eastAsiaTheme="minorAscii" w:cstheme="minorAscii"/>
          <w:color w:val="auto"/>
        </w:rPr>
        <w:t xml:space="preserve">    </w:t>
      </w:r>
      <w:r w:rsidRPr="3D75A82A" w:rsidR="2E5EEB4B">
        <w:rPr>
          <w:rFonts w:ascii="Calibri" w:hAnsi="Calibri" w:eastAsia="Calibri" w:cs="Calibri" w:asciiTheme="minorAscii" w:hAnsiTheme="minorAscii" w:eastAsiaTheme="minorAscii" w:cstheme="minorAscii"/>
          <w:color w:val="auto"/>
        </w:rPr>
        <w:t xml:space="preserve">Elements that decide on the outcomes of homicides are </w:t>
      </w:r>
      <w:r w:rsidRPr="3D75A82A" w:rsidR="275974CD">
        <w:rPr>
          <w:rFonts w:ascii="Calibri" w:hAnsi="Calibri" w:eastAsia="Calibri" w:cs="Calibri" w:asciiTheme="minorAscii" w:hAnsiTheme="minorAscii" w:eastAsiaTheme="minorAscii" w:cstheme="minorAscii"/>
          <w:color w:val="auto"/>
        </w:rPr>
        <w:t>murder</w:t>
      </w:r>
      <w:r w:rsidRPr="3D75A82A" w:rsidR="2E5EEB4B">
        <w:rPr>
          <w:rFonts w:ascii="Calibri" w:hAnsi="Calibri" w:eastAsia="Calibri" w:cs="Calibri" w:asciiTheme="minorAscii" w:hAnsiTheme="minorAscii" w:eastAsiaTheme="minorAscii" w:cstheme="minorAscii"/>
          <w:color w:val="auto"/>
        </w:rPr>
        <w:t xml:space="preserve"> and manslaughter. Murder is the</w:t>
      </w:r>
      <w:r w:rsidRPr="3D75A82A" w:rsidR="5A543F72">
        <w:rPr>
          <w:rFonts w:ascii="Calibri" w:hAnsi="Calibri" w:eastAsia="Calibri" w:cs="Calibri" w:asciiTheme="minorAscii" w:hAnsiTheme="minorAscii" w:eastAsiaTheme="minorAscii" w:cstheme="minorAscii"/>
          <w:color w:val="auto"/>
        </w:rPr>
        <w:t xml:space="preserve"> intention to kill or cause serious bodily harm</w:t>
      </w:r>
      <w:r w:rsidRPr="3D75A82A" w:rsidR="09A2FB23">
        <w:rPr>
          <w:rFonts w:ascii="Calibri" w:hAnsi="Calibri" w:eastAsia="Calibri" w:cs="Calibri" w:asciiTheme="minorAscii" w:hAnsiTheme="minorAscii" w:eastAsiaTheme="minorAscii" w:cstheme="minorAscii"/>
          <w:color w:val="auto"/>
        </w:rPr>
        <w:t xml:space="preserve"> due to act or omissions</w:t>
      </w:r>
      <w:r w:rsidRPr="3D75A82A">
        <w:rPr>
          <w:rStyle w:val="FootnoteReference"/>
          <w:rFonts w:ascii="Calibri" w:hAnsi="Calibri" w:eastAsia="Calibri" w:cs="Calibri" w:asciiTheme="minorAscii" w:hAnsiTheme="minorAscii" w:eastAsiaTheme="minorAscii" w:cstheme="minorAscii"/>
          <w:color w:val="auto"/>
        </w:rPr>
        <w:footnoteReference w:id="30043"/>
      </w:r>
      <w:r w:rsidRPr="3D75A82A" w:rsidR="5A543F72">
        <w:rPr>
          <w:rFonts w:ascii="Calibri" w:hAnsi="Calibri" w:eastAsia="Calibri" w:cs="Calibri" w:asciiTheme="minorAscii" w:hAnsiTheme="minorAscii" w:eastAsiaTheme="minorAscii" w:cstheme="minorAscii"/>
          <w:color w:val="auto"/>
        </w:rPr>
        <w:t xml:space="preserve">, </w:t>
      </w:r>
      <w:r w:rsidRPr="3D75A82A" w:rsidR="5A543F72">
        <w:rPr>
          <w:rFonts w:ascii="Calibri" w:hAnsi="Calibri" w:eastAsia="Calibri" w:cs="Calibri" w:asciiTheme="minorAscii" w:hAnsiTheme="minorAscii" w:eastAsiaTheme="minorAscii" w:cstheme="minorAscii"/>
          <w:color w:val="auto"/>
        </w:rPr>
        <w:t>whereas</w:t>
      </w:r>
      <w:r w:rsidRPr="3D75A82A" w:rsidR="5A543F72">
        <w:rPr>
          <w:rFonts w:ascii="Calibri" w:hAnsi="Calibri" w:eastAsia="Calibri" w:cs="Calibri" w:asciiTheme="minorAscii" w:hAnsiTheme="minorAscii" w:eastAsiaTheme="minorAscii" w:cstheme="minorAscii"/>
          <w:color w:val="auto"/>
        </w:rPr>
        <w:t xml:space="preserve"> manslaughter is the awareness of a serious outcome in a situation </w:t>
      </w:r>
      <w:r w:rsidRPr="3D75A82A" w:rsidR="63E7047B">
        <w:rPr>
          <w:rFonts w:ascii="Calibri" w:hAnsi="Calibri" w:eastAsia="Calibri" w:cs="Calibri" w:asciiTheme="minorAscii" w:hAnsiTheme="minorAscii" w:eastAsiaTheme="minorAscii" w:cstheme="minorAscii"/>
          <w:color w:val="auto"/>
        </w:rPr>
        <w:t>regarding</w:t>
      </w:r>
      <w:r w:rsidRPr="3D75A82A" w:rsidR="5A543F72">
        <w:rPr>
          <w:rFonts w:ascii="Calibri" w:hAnsi="Calibri" w:eastAsia="Calibri" w:cs="Calibri" w:asciiTheme="minorAscii" w:hAnsiTheme="minorAscii" w:eastAsiaTheme="minorAscii" w:cstheme="minorAscii"/>
          <w:color w:val="auto"/>
        </w:rPr>
        <w:t xml:space="preserve"> death or </w:t>
      </w:r>
      <w:r w:rsidRPr="3D75A82A" w:rsidR="4C564315">
        <w:rPr>
          <w:rFonts w:ascii="Calibri" w:hAnsi="Calibri" w:eastAsia="Calibri" w:cs="Calibri" w:asciiTheme="minorAscii" w:hAnsiTheme="minorAscii" w:eastAsiaTheme="minorAscii" w:cstheme="minorAscii"/>
          <w:color w:val="auto"/>
        </w:rPr>
        <w:t>serious bodily harm. Murder is calculated by the loss of control and diminished responsibility</w:t>
      </w:r>
      <w:r w:rsidRPr="3D75A82A" w:rsidR="2F222AC6">
        <w:rPr>
          <w:rFonts w:ascii="Calibri" w:hAnsi="Calibri" w:eastAsia="Calibri" w:cs="Calibri" w:asciiTheme="minorAscii" w:hAnsiTheme="minorAscii" w:eastAsiaTheme="minorAscii" w:cstheme="minorAscii"/>
          <w:color w:val="auto"/>
        </w:rPr>
        <w:t xml:space="preserve"> which is seen as a partial defense. </w:t>
      </w:r>
      <w:r w:rsidRPr="3D75A82A" w:rsidR="6130CEDE">
        <w:rPr>
          <w:rFonts w:ascii="Calibri" w:hAnsi="Calibri" w:eastAsia="Calibri" w:cs="Calibri" w:asciiTheme="minorAscii" w:hAnsiTheme="minorAscii" w:eastAsiaTheme="minorAscii" w:cstheme="minorAscii"/>
          <w:color w:val="auto"/>
        </w:rPr>
        <w:t>Manslaughter,</w:t>
      </w:r>
      <w:r w:rsidRPr="3D75A82A" w:rsidR="34B74895">
        <w:rPr>
          <w:rFonts w:ascii="Calibri" w:hAnsi="Calibri" w:eastAsia="Calibri" w:cs="Calibri" w:asciiTheme="minorAscii" w:hAnsiTheme="minorAscii" w:eastAsiaTheme="minorAscii" w:cstheme="minorAscii"/>
          <w:color w:val="auto"/>
        </w:rPr>
        <w:t xml:space="preserve"> however, is split in two parts of either </w:t>
      </w:r>
      <w:r w:rsidRPr="3D75A82A" w:rsidR="392DAEA4">
        <w:rPr>
          <w:rFonts w:ascii="Calibri" w:hAnsi="Calibri" w:eastAsia="Calibri" w:cs="Calibri" w:asciiTheme="minorAscii" w:hAnsiTheme="minorAscii" w:eastAsiaTheme="minorAscii" w:cstheme="minorAscii"/>
          <w:color w:val="auto"/>
        </w:rPr>
        <w:t>voluntary</w:t>
      </w:r>
      <w:r w:rsidRPr="3D75A82A" w:rsidR="34B74895">
        <w:rPr>
          <w:rFonts w:ascii="Calibri" w:hAnsi="Calibri" w:eastAsia="Calibri" w:cs="Calibri" w:asciiTheme="minorAscii" w:hAnsiTheme="minorAscii" w:eastAsiaTheme="minorAscii" w:cstheme="minorAscii"/>
          <w:color w:val="auto"/>
        </w:rPr>
        <w:t xml:space="preserve"> manslaughter which only applies if any one of the partial defenses are valid, and involuntar</w:t>
      </w:r>
      <w:r w:rsidRPr="3D75A82A" w:rsidR="589104A1">
        <w:rPr>
          <w:rFonts w:ascii="Calibri" w:hAnsi="Calibri" w:eastAsia="Calibri" w:cs="Calibri" w:asciiTheme="minorAscii" w:hAnsiTheme="minorAscii" w:eastAsiaTheme="minorAscii" w:cstheme="minorAscii"/>
          <w:color w:val="auto"/>
        </w:rPr>
        <w:t xml:space="preserve">y manslaughter which is seen as an unlawful </w:t>
      </w:r>
      <w:r w:rsidRPr="3D75A82A" w:rsidR="7D09F7D1">
        <w:rPr>
          <w:rFonts w:ascii="Calibri" w:hAnsi="Calibri" w:eastAsia="Calibri" w:cs="Calibri" w:asciiTheme="minorAscii" w:hAnsiTheme="minorAscii" w:eastAsiaTheme="minorAscii" w:cstheme="minorAscii"/>
          <w:color w:val="auto"/>
        </w:rPr>
        <w:t>dangerous</w:t>
      </w:r>
      <w:r w:rsidRPr="3D75A82A" w:rsidR="589104A1">
        <w:rPr>
          <w:rFonts w:ascii="Calibri" w:hAnsi="Calibri" w:eastAsia="Calibri" w:cs="Calibri" w:asciiTheme="minorAscii" w:hAnsiTheme="minorAscii" w:eastAsiaTheme="minorAscii" w:cstheme="minorAscii"/>
          <w:color w:val="auto"/>
        </w:rPr>
        <w:t xml:space="preserve"> act.</w:t>
      </w:r>
    </w:p>
    <w:p w:rsidR="5FDA3987" w:rsidP="3D75A82A" w:rsidRDefault="5FDA3987" w14:paraId="4FF6846B" w14:textId="496A1168">
      <w:pPr>
        <w:pStyle w:val="Normal"/>
        <w:rPr>
          <w:rFonts w:ascii="Calibri" w:hAnsi="Calibri" w:eastAsia="Calibri" w:cs="Calibri" w:asciiTheme="minorAscii" w:hAnsiTheme="minorAscii" w:eastAsiaTheme="minorAscii" w:cstheme="minorAscii"/>
          <w:color w:val="auto"/>
        </w:rPr>
      </w:pPr>
      <w:r w:rsidRPr="3D75A82A" w:rsidR="5FDA3987">
        <w:rPr>
          <w:rFonts w:ascii="Calibri" w:hAnsi="Calibri" w:eastAsia="Calibri" w:cs="Calibri" w:asciiTheme="minorAscii" w:hAnsiTheme="minorAscii" w:eastAsiaTheme="minorAscii" w:cstheme="minorAscii"/>
          <w:color w:val="auto"/>
        </w:rPr>
        <w:t xml:space="preserve"> </w:t>
      </w:r>
      <w:r w:rsidRPr="3D75A82A" w:rsidR="5FDA3987">
        <w:rPr>
          <w:rFonts w:ascii="Calibri" w:hAnsi="Calibri" w:eastAsia="Calibri" w:cs="Calibri" w:asciiTheme="minorAscii" w:hAnsiTheme="minorAscii" w:eastAsiaTheme="minorAscii" w:cstheme="minorAscii"/>
          <w:color w:val="auto"/>
          <w:u w:val="single"/>
        </w:rPr>
        <w:t>Murder</w:t>
      </w:r>
    </w:p>
    <w:p w:rsidR="55BA7494" w:rsidP="3D75A82A" w:rsidRDefault="55BA7494" w14:paraId="2D4F6081" w14:textId="1FA53195">
      <w:pPr>
        <w:pStyle w:val="Normal"/>
        <w:rPr>
          <w:rFonts w:ascii="Calibri" w:hAnsi="Calibri" w:eastAsia="Calibri" w:cs="Calibri" w:asciiTheme="minorAscii" w:hAnsiTheme="minorAscii" w:eastAsiaTheme="minorAscii" w:cstheme="minorAscii"/>
          <w:color w:val="auto"/>
          <w:u w:val="none"/>
        </w:rPr>
      </w:pPr>
      <w:r w:rsidRPr="3D75A82A" w:rsidR="55BA7494">
        <w:rPr>
          <w:rFonts w:ascii="Calibri" w:hAnsi="Calibri" w:eastAsia="Calibri" w:cs="Calibri" w:asciiTheme="minorAscii" w:hAnsiTheme="minorAscii" w:eastAsiaTheme="minorAscii" w:cstheme="minorAscii"/>
          <w:color w:val="auto"/>
          <w:u w:val="none"/>
        </w:rPr>
        <w:t xml:space="preserve">    </w:t>
      </w:r>
      <w:r w:rsidRPr="3D75A82A" w:rsidR="5C416568">
        <w:rPr>
          <w:rFonts w:ascii="Calibri" w:hAnsi="Calibri" w:eastAsia="Calibri" w:cs="Calibri" w:asciiTheme="minorAscii" w:hAnsiTheme="minorAscii" w:eastAsiaTheme="minorAscii" w:cstheme="minorAscii"/>
          <w:color w:val="auto"/>
          <w:u w:val="none"/>
        </w:rPr>
        <w:t xml:space="preserve">The </w:t>
      </w:r>
      <w:r w:rsidRPr="3D75A82A" w:rsidR="0E9D4FF4">
        <w:rPr>
          <w:rFonts w:ascii="Calibri" w:hAnsi="Calibri" w:eastAsia="Calibri" w:cs="Calibri" w:asciiTheme="minorAscii" w:hAnsiTheme="minorAscii" w:eastAsiaTheme="minorAscii" w:cstheme="minorAscii"/>
          <w:color w:val="auto"/>
          <w:u w:val="none"/>
        </w:rPr>
        <w:t xml:space="preserve">classic </w:t>
      </w:r>
      <w:r w:rsidRPr="3D75A82A" w:rsidR="5C416568">
        <w:rPr>
          <w:rFonts w:ascii="Calibri" w:hAnsi="Calibri" w:eastAsia="Calibri" w:cs="Calibri" w:asciiTheme="minorAscii" w:hAnsiTheme="minorAscii" w:eastAsiaTheme="minorAscii" w:cstheme="minorAscii"/>
          <w:color w:val="auto"/>
          <w:u w:val="none"/>
        </w:rPr>
        <w:t>definition for murder is an ‘unlawfully killing a reasonable person who is in being and under the King’s peace, the death following within a year a</w:t>
      </w:r>
      <w:r w:rsidRPr="3D75A82A" w:rsidR="0AF127E0">
        <w:rPr>
          <w:rFonts w:ascii="Calibri" w:hAnsi="Calibri" w:eastAsia="Calibri" w:cs="Calibri" w:asciiTheme="minorAscii" w:hAnsiTheme="minorAscii" w:eastAsiaTheme="minorAscii" w:cstheme="minorAscii"/>
          <w:color w:val="auto"/>
          <w:u w:val="none"/>
        </w:rPr>
        <w:t xml:space="preserve">nd a day and with malice </w:t>
      </w:r>
      <w:r w:rsidRPr="3D75A82A" w:rsidR="6DEFC28C">
        <w:rPr>
          <w:rFonts w:ascii="Calibri" w:hAnsi="Calibri" w:eastAsia="Calibri" w:cs="Calibri" w:asciiTheme="minorAscii" w:hAnsiTheme="minorAscii" w:eastAsiaTheme="minorAscii" w:cstheme="minorAscii"/>
          <w:color w:val="auto"/>
          <w:u w:val="none"/>
        </w:rPr>
        <w:t>aforethought</w:t>
      </w:r>
      <w:r w:rsidRPr="3D75A82A" w:rsidR="0AF127E0">
        <w:rPr>
          <w:rFonts w:ascii="Calibri" w:hAnsi="Calibri" w:eastAsia="Calibri" w:cs="Calibri" w:asciiTheme="minorAscii" w:hAnsiTheme="minorAscii" w:eastAsiaTheme="minorAscii" w:cstheme="minorAscii"/>
          <w:color w:val="auto"/>
          <w:u w:val="none"/>
        </w:rPr>
        <w:t>.’</w:t>
      </w:r>
      <w:r w:rsidRPr="3D75A82A">
        <w:rPr>
          <w:rStyle w:val="FootnoteReference"/>
          <w:rFonts w:ascii="Calibri" w:hAnsi="Calibri" w:eastAsia="Calibri" w:cs="Calibri" w:asciiTheme="minorAscii" w:hAnsiTheme="minorAscii" w:eastAsiaTheme="minorAscii" w:cstheme="minorAscii"/>
          <w:color w:val="auto"/>
          <w:u w:val="none"/>
        </w:rPr>
        <w:footnoteReference w:id="21683"/>
      </w:r>
      <w:r w:rsidRPr="3D75A82A" w:rsidR="4D7408D7">
        <w:rPr>
          <w:rFonts w:ascii="Calibri" w:hAnsi="Calibri" w:eastAsia="Calibri" w:cs="Calibri" w:asciiTheme="minorAscii" w:hAnsiTheme="minorAscii" w:eastAsiaTheme="minorAscii" w:cstheme="minorAscii"/>
          <w:color w:val="auto"/>
          <w:u w:val="none"/>
        </w:rPr>
        <w:t xml:space="preserve"> This definition was created by Sir Edwards Coke (Lord Chief Justice, early 17</w:t>
      </w:r>
      <w:r w:rsidRPr="3D75A82A" w:rsidR="4D7408D7">
        <w:rPr>
          <w:rFonts w:ascii="Calibri" w:hAnsi="Calibri" w:eastAsia="Calibri" w:cs="Calibri" w:asciiTheme="minorAscii" w:hAnsiTheme="minorAscii" w:eastAsiaTheme="minorAscii" w:cstheme="minorAscii"/>
          <w:color w:val="auto"/>
          <w:u w:val="none"/>
          <w:vertAlign w:val="superscript"/>
        </w:rPr>
        <w:t>th</w:t>
      </w:r>
      <w:r w:rsidRPr="3D75A82A" w:rsidR="4D7408D7">
        <w:rPr>
          <w:rFonts w:ascii="Calibri" w:hAnsi="Calibri" w:eastAsia="Calibri" w:cs="Calibri" w:asciiTheme="minorAscii" w:hAnsiTheme="minorAscii" w:eastAsiaTheme="minorAscii" w:cstheme="minorAscii"/>
          <w:color w:val="auto"/>
          <w:u w:val="none"/>
        </w:rPr>
        <w:t xml:space="preserve"> century).</w:t>
      </w:r>
      <w:r w:rsidRPr="3D75A82A" w:rsidR="4DA23956">
        <w:rPr>
          <w:rFonts w:ascii="Calibri" w:hAnsi="Calibri" w:eastAsia="Calibri" w:cs="Calibri" w:asciiTheme="minorAscii" w:hAnsiTheme="minorAscii" w:eastAsiaTheme="minorAscii" w:cstheme="minorAscii"/>
          <w:color w:val="auto"/>
          <w:u w:val="none"/>
        </w:rPr>
        <w:t xml:space="preserve"> Malice aforethought is expressed in two categories which are express malice, intent to kill, and implied malice, to cause serious bodily harm. Within malice aforethought, it is the </w:t>
      </w:r>
      <w:r w:rsidRPr="3D75A82A" w:rsidR="0C471E88">
        <w:rPr>
          <w:rFonts w:ascii="Calibri" w:hAnsi="Calibri" w:eastAsia="Calibri" w:cs="Calibri" w:asciiTheme="minorAscii" w:hAnsiTheme="minorAscii" w:eastAsiaTheme="minorAscii" w:cstheme="minorAscii"/>
          <w:color w:val="auto"/>
          <w:u w:val="none"/>
        </w:rPr>
        <w:t>men's</w:t>
      </w:r>
      <w:r w:rsidRPr="3D75A82A" w:rsidR="4DA23956">
        <w:rPr>
          <w:rFonts w:ascii="Calibri" w:hAnsi="Calibri" w:eastAsia="Calibri" w:cs="Calibri" w:asciiTheme="minorAscii" w:hAnsiTheme="minorAscii" w:eastAsiaTheme="minorAscii" w:cstheme="minorAscii"/>
          <w:color w:val="auto"/>
          <w:u w:val="none"/>
        </w:rPr>
        <w:t xml:space="preserve"> rea of mur</w:t>
      </w:r>
      <w:r w:rsidRPr="3D75A82A" w:rsidR="5408CFBA">
        <w:rPr>
          <w:rFonts w:ascii="Calibri" w:hAnsi="Calibri" w:eastAsia="Calibri" w:cs="Calibri" w:asciiTheme="minorAscii" w:hAnsiTheme="minorAscii" w:eastAsiaTheme="minorAscii" w:cstheme="minorAscii"/>
          <w:color w:val="auto"/>
          <w:u w:val="none"/>
        </w:rPr>
        <w:t xml:space="preserve">der which implies to the mental </w:t>
      </w:r>
      <w:r w:rsidRPr="3D75A82A" w:rsidR="7226BCE8">
        <w:rPr>
          <w:rFonts w:ascii="Calibri" w:hAnsi="Calibri" w:eastAsia="Calibri" w:cs="Calibri" w:asciiTheme="minorAscii" w:hAnsiTheme="minorAscii" w:eastAsiaTheme="minorAscii" w:cstheme="minorAscii"/>
          <w:color w:val="auto"/>
          <w:u w:val="none"/>
        </w:rPr>
        <w:t>intent</w:t>
      </w:r>
      <w:r w:rsidRPr="3D75A82A" w:rsidR="5408CFBA">
        <w:rPr>
          <w:rFonts w:ascii="Calibri" w:hAnsi="Calibri" w:eastAsia="Calibri" w:cs="Calibri" w:asciiTheme="minorAscii" w:hAnsiTheme="minorAscii" w:eastAsiaTheme="minorAscii" w:cstheme="minorAscii"/>
          <w:color w:val="auto"/>
          <w:u w:val="none"/>
        </w:rPr>
        <w:t xml:space="preserve"> she/he had to kill another person.</w:t>
      </w:r>
      <w:r w:rsidRPr="3D75A82A" w:rsidR="2FC96C45">
        <w:rPr>
          <w:rFonts w:ascii="Calibri" w:hAnsi="Calibri" w:eastAsia="Calibri" w:cs="Calibri" w:asciiTheme="minorAscii" w:hAnsiTheme="minorAscii" w:eastAsiaTheme="minorAscii" w:cstheme="minorAscii"/>
          <w:color w:val="auto"/>
          <w:u w:val="none"/>
        </w:rPr>
        <w:t xml:space="preserve"> The modern definition is ‘the offence of murder requires the defendant to unlawfully kill another person under </w:t>
      </w:r>
      <w:r w:rsidRPr="3D75A82A" w:rsidR="0F1BDEDE">
        <w:rPr>
          <w:rFonts w:ascii="Calibri" w:hAnsi="Calibri" w:eastAsia="Calibri" w:cs="Calibri" w:asciiTheme="minorAscii" w:hAnsiTheme="minorAscii" w:eastAsiaTheme="minorAscii" w:cstheme="minorAscii"/>
          <w:color w:val="auto"/>
          <w:u w:val="none"/>
        </w:rPr>
        <w:t>the</w:t>
      </w:r>
      <w:r w:rsidRPr="3D75A82A" w:rsidR="2FC96C45">
        <w:rPr>
          <w:rFonts w:ascii="Calibri" w:hAnsi="Calibri" w:eastAsia="Calibri" w:cs="Calibri" w:asciiTheme="minorAscii" w:hAnsiTheme="minorAscii" w:eastAsiaTheme="minorAscii" w:cstheme="minorAscii"/>
          <w:color w:val="auto"/>
          <w:u w:val="none"/>
        </w:rPr>
        <w:t xml:space="preserve"> Queen’s </w:t>
      </w:r>
      <w:r w:rsidRPr="3D75A82A" w:rsidR="14ECE824">
        <w:rPr>
          <w:rFonts w:ascii="Calibri" w:hAnsi="Calibri" w:eastAsia="Calibri" w:cs="Calibri" w:asciiTheme="minorAscii" w:hAnsiTheme="minorAscii" w:eastAsiaTheme="minorAscii" w:cstheme="minorAscii"/>
          <w:color w:val="auto"/>
          <w:u w:val="none"/>
        </w:rPr>
        <w:t>peace and</w:t>
      </w:r>
      <w:r w:rsidRPr="3D75A82A" w:rsidR="2FC96C45">
        <w:rPr>
          <w:rFonts w:ascii="Calibri" w:hAnsi="Calibri" w:eastAsia="Calibri" w:cs="Calibri" w:asciiTheme="minorAscii" w:hAnsiTheme="minorAscii" w:eastAsiaTheme="minorAscii" w:cstheme="minorAscii"/>
          <w:color w:val="auto"/>
          <w:u w:val="none"/>
        </w:rPr>
        <w:t xml:space="preserve"> </w:t>
      </w:r>
      <w:r w:rsidRPr="3D75A82A" w:rsidR="60F36730">
        <w:rPr>
          <w:rFonts w:ascii="Calibri" w:hAnsi="Calibri" w:eastAsia="Calibri" w:cs="Calibri" w:asciiTheme="minorAscii" w:hAnsiTheme="minorAscii" w:eastAsiaTheme="minorAscii" w:cstheme="minorAscii"/>
          <w:color w:val="auto"/>
          <w:u w:val="none"/>
        </w:rPr>
        <w:t>do</w:t>
      </w:r>
      <w:r w:rsidRPr="3D75A82A" w:rsidR="2FC96C45">
        <w:rPr>
          <w:rFonts w:ascii="Calibri" w:hAnsi="Calibri" w:eastAsia="Calibri" w:cs="Calibri" w:asciiTheme="minorAscii" w:hAnsiTheme="minorAscii" w:eastAsiaTheme="minorAscii" w:cstheme="minorAscii"/>
          <w:color w:val="auto"/>
          <w:u w:val="none"/>
        </w:rPr>
        <w:t xml:space="preserve"> so intending to kill or cause ser</w:t>
      </w:r>
      <w:r w:rsidRPr="3D75A82A" w:rsidR="5671C7CA">
        <w:rPr>
          <w:rFonts w:ascii="Calibri" w:hAnsi="Calibri" w:eastAsia="Calibri" w:cs="Calibri" w:asciiTheme="minorAscii" w:hAnsiTheme="minorAscii" w:eastAsiaTheme="minorAscii" w:cstheme="minorAscii"/>
          <w:color w:val="auto"/>
          <w:u w:val="none"/>
        </w:rPr>
        <w:t>ious bodily harm.’</w:t>
      </w:r>
    </w:p>
    <w:p w:rsidR="15827542" w:rsidP="3D75A82A" w:rsidRDefault="15827542" w14:paraId="2AB6ABFB" w14:textId="33FD113D">
      <w:pPr>
        <w:pStyle w:val="Normal"/>
        <w:rPr>
          <w:rFonts w:ascii="Calibri" w:hAnsi="Calibri" w:eastAsia="Calibri" w:cs="Calibri" w:asciiTheme="minorAscii" w:hAnsiTheme="minorAscii" w:eastAsiaTheme="minorAscii" w:cstheme="minorAscii"/>
          <w:color w:val="auto"/>
          <w:u w:val="none"/>
        </w:rPr>
      </w:pPr>
      <w:r w:rsidRPr="3D75A82A" w:rsidR="15827542">
        <w:rPr>
          <w:rFonts w:ascii="Calibri" w:hAnsi="Calibri" w:eastAsia="Calibri" w:cs="Calibri" w:asciiTheme="minorAscii" w:hAnsiTheme="minorAscii" w:eastAsiaTheme="minorAscii" w:cstheme="minorAscii"/>
          <w:color w:val="auto"/>
          <w:u w:val="none"/>
        </w:rPr>
        <w:t xml:space="preserve">    </w:t>
      </w:r>
      <w:r w:rsidRPr="3D75A82A" w:rsidR="55BA7494">
        <w:rPr>
          <w:rFonts w:ascii="Calibri" w:hAnsi="Calibri" w:eastAsia="Calibri" w:cs="Calibri" w:asciiTheme="minorAscii" w:hAnsiTheme="minorAscii" w:eastAsiaTheme="minorAscii" w:cstheme="minorAscii"/>
          <w:color w:val="auto"/>
          <w:u w:val="none"/>
        </w:rPr>
        <w:t xml:space="preserve">Murder is a common law </w:t>
      </w:r>
      <w:r w:rsidRPr="3D75A82A" w:rsidR="3FE8C526">
        <w:rPr>
          <w:rFonts w:ascii="Calibri" w:hAnsi="Calibri" w:eastAsia="Calibri" w:cs="Calibri" w:asciiTheme="minorAscii" w:hAnsiTheme="minorAscii" w:eastAsiaTheme="minorAscii" w:cstheme="minorAscii"/>
          <w:color w:val="auto"/>
          <w:u w:val="none"/>
        </w:rPr>
        <w:t>offence,</w:t>
      </w:r>
      <w:r w:rsidRPr="3D75A82A" w:rsidR="55BA7494">
        <w:rPr>
          <w:rFonts w:ascii="Calibri" w:hAnsi="Calibri" w:eastAsia="Calibri" w:cs="Calibri" w:asciiTheme="minorAscii" w:hAnsiTheme="minorAscii" w:eastAsiaTheme="minorAscii" w:cstheme="minorAscii"/>
          <w:color w:val="auto"/>
          <w:u w:val="none"/>
        </w:rPr>
        <w:t xml:space="preserve"> and it was previously dealt with the death penalty up until 1965 where it was abolished and replaced with the outcome of life imprisonm</w:t>
      </w:r>
      <w:r w:rsidRPr="3D75A82A" w:rsidR="5B80FDA1">
        <w:rPr>
          <w:rFonts w:ascii="Calibri" w:hAnsi="Calibri" w:eastAsia="Calibri" w:cs="Calibri" w:asciiTheme="minorAscii" w:hAnsiTheme="minorAscii" w:eastAsiaTheme="minorAscii" w:cstheme="minorAscii"/>
          <w:color w:val="auto"/>
          <w:u w:val="none"/>
        </w:rPr>
        <w:t>ent.</w:t>
      </w:r>
      <w:r w:rsidRPr="3D75A82A" w:rsidR="2939759D">
        <w:rPr>
          <w:rFonts w:ascii="Calibri" w:hAnsi="Calibri" w:eastAsia="Calibri" w:cs="Calibri" w:asciiTheme="minorAscii" w:hAnsiTheme="minorAscii" w:eastAsiaTheme="minorAscii" w:cstheme="minorAscii"/>
          <w:color w:val="auto"/>
          <w:u w:val="none"/>
        </w:rPr>
        <w:t xml:space="preserve"> </w:t>
      </w:r>
    </w:p>
    <w:p w:rsidR="1330251E" w:rsidP="3D75A82A" w:rsidRDefault="1330251E" w14:paraId="76AEFD02" w14:textId="58CD2003">
      <w:pPr>
        <w:pStyle w:val="Normal"/>
        <w:rPr>
          <w:rFonts w:ascii="Calibri" w:hAnsi="Calibri" w:eastAsia="Calibri" w:cs="Calibri" w:asciiTheme="minorAscii" w:hAnsiTheme="minorAscii" w:eastAsiaTheme="minorAscii" w:cstheme="minorAscii"/>
          <w:color w:val="auto"/>
          <w:u w:val="none"/>
        </w:rPr>
      </w:pPr>
      <w:r w:rsidRPr="3D75A82A" w:rsidR="1330251E">
        <w:rPr>
          <w:rFonts w:ascii="Calibri" w:hAnsi="Calibri" w:eastAsia="Calibri" w:cs="Calibri" w:asciiTheme="minorAscii" w:hAnsiTheme="minorAscii" w:eastAsiaTheme="minorAscii" w:cstheme="minorAscii"/>
          <w:color w:val="auto"/>
          <w:u w:val="none"/>
        </w:rPr>
        <w:t xml:space="preserve">     This needs reformation </w:t>
      </w:r>
      <w:r w:rsidRPr="3D75A82A" w:rsidR="1330251E">
        <w:rPr>
          <w:rFonts w:ascii="Calibri" w:hAnsi="Calibri" w:eastAsia="Calibri" w:cs="Calibri" w:asciiTheme="minorAscii" w:hAnsiTheme="minorAscii" w:eastAsiaTheme="minorAscii" w:cstheme="minorAscii"/>
          <w:color w:val="auto"/>
          <w:u w:val="none"/>
        </w:rPr>
        <w:t>in regard to</w:t>
      </w:r>
      <w:r w:rsidRPr="3D75A82A" w:rsidR="1330251E">
        <w:rPr>
          <w:rFonts w:ascii="Calibri" w:hAnsi="Calibri" w:eastAsia="Calibri" w:cs="Calibri" w:asciiTheme="minorAscii" w:hAnsiTheme="minorAscii" w:eastAsiaTheme="minorAscii" w:cstheme="minorAscii"/>
          <w:color w:val="auto"/>
          <w:u w:val="none"/>
        </w:rPr>
        <w:t xml:space="preserve"> the death penalty. </w:t>
      </w:r>
      <w:r w:rsidRPr="3D75A82A" w:rsidR="52BF6F39">
        <w:rPr>
          <w:rFonts w:ascii="Calibri" w:hAnsi="Calibri" w:eastAsia="Calibri" w:cs="Calibri" w:asciiTheme="minorAscii" w:hAnsiTheme="minorAscii" w:eastAsiaTheme="minorAscii" w:cstheme="minorAscii"/>
          <w:color w:val="auto"/>
          <w:u w:val="none"/>
        </w:rPr>
        <w:t>You could argue that ‘guilty people deserve to be punished in proportion to the severity of their crime.’</w:t>
      </w:r>
      <w:r w:rsidRPr="3D75A82A">
        <w:rPr>
          <w:rStyle w:val="EndnoteReference"/>
          <w:rFonts w:ascii="Calibri" w:hAnsi="Calibri" w:eastAsia="Calibri" w:cs="Calibri" w:asciiTheme="minorAscii" w:hAnsiTheme="minorAscii" w:eastAsiaTheme="minorAscii" w:cstheme="minorAscii"/>
          <w:color w:val="auto"/>
          <w:u w:val="none"/>
        </w:rPr>
        <w:endnoteReference w:id="22530"/>
      </w:r>
      <w:r w:rsidRPr="3D75A82A">
        <w:rPr>
          <w:rStyle w:val="FootnoteReference"/>
          <w:rFonts w:ascii="Calibri" w:hAnsi="Calibri" w:eastAsia="Calibri" w:cs="Calibri" w:asciiTheme="minorAscii" w:hAnsiTheme="minorAscii" w:eastAsiaTheme="minorAscii" w:cstheme="minorAscii"/>
          <w:color w:val="auto"/>
          <w:u w:val="none"/>
        </w:rPr>
        <w:footnoteReference w:id="9351"/>
      </w:r>
      <w:r w:rsidRPr="3D75A82A" w:rsidR="3625471A">
        <w:rPr>
          <w:rFonts w:ascii="Calibri" w:hAnsi="Calibri" w:eastAsia="Calibri" w:cs="Calibri" w:asciiTheme="minorAscii" w:hAnsiTheme="minorAscii" w:eastAsiaTheme="minorAscii" w:cstheme="minorAscii"/>
          <w:color w:val="auto"/>
          <w:u w:val="none"/>
        </w:rPr>
        <w:t xml:space="preserve"> The article argues that if your punishment </w:t>
      </w:r>
      <w:r w:rsidRPr="3D75A82A" w:rsidR="77D88F09">
        <w:rPr>
          <w:rFonts w:ascii="Calibri" w:hAnsi="Calibri" w:eastAsia="Calibri" w:cs="Calibri" w:asciiTheme="minorAscii" w:hAnsiTheme="minorAscii" w:eastAsiaTheme="minorAscii" w:cstheme="minorAscii"/>
          <w:color w:val="auto"/>
          <w:u w:val="none"/>
        </w:rPr>
        <w:t>were</w:t>
      </w:r>
      <w:r w:rsidRPr="3D75A82A" w:rsidR="3625471A">
        <w:rPr>
          <w:rFonts w:ascii="Calibri" w:hAnsi="Calibri" w:eastAsia="Calibri" w:cs="Calibri" w:asciiTheme="minorAscii" w:hAnsiTheme="minorAscii" w:eastAsiaTheme="minorAscii" w:cstheme="minorAscii"/>
          <w:color w:val="auto"/>
          <w:u w:val="none"/>
        </w:rPr>
        <w:t xml:space="preserve"> based </w:t>
      </w:r>
      <w:r w:rsidRPr="3D75A82A" w:rsidR="395175BF">
        <w:rPr>
          <w:rFonts w:ascii="Calibri" w:hAnsi="Calibri" w:eastAsia="Calibri" w:cs="Calibri" w:asciiTheme="minorAscii" w:hAnsiTheme="minorAscii" w:eastAsiaTheme="minorAscii" w:cstheme="minorAscii"/>
          <w:color w:val="auto"/>
          <w:u w:val="none"/>
        </w:rPr>
        <w:t>on murdering</w:t>
      </w:r>
      <w:r w:rsidRPr="3D75A82A" w:rsidR="3625471A">
        <w:rPr>
          <w:rFonts w:ascii="Calibri" w:hAnsi="Calibri" w:eastAsia="Calibri" w:cs="Calibri" w:asciiTheme="minorAscii" w:hAnsiTheme="minorAscii" w:eastAsiaTheme="minorAscii" w:cstheme="minorAscii"/>
          <w:color w:val="auto"/>
          <w:u w:val="none"/>
        </w:rPr>
        <w:t xml:space="preserve"> another person, your punishment should be death. </w:t>
      </w:r>
      <w:r w:rsidRPr="3D75A82A" w:rsidR="48D4D824">
        <w:rPr>
          <w:rFonts w:ascii="Calibri" w:hAnsi="Calibri" w:eastAsia="Calibri" w:cs="Calibri" w:asciiTheme="minorAscii" w:hAnsiTheme="minorAscii" w:eastAsiaTheme="minorAscii" w:cstheme="minorAscii"/>
          <w:color w:val="auto"/>
          <w:u w:val="none"/>
        </w:rPr>
        <w:t xml:space="preserve">The article says this from the line ‘justice demands that courts should impose punishments </w:t>
      </w:r>
      <w:r w:rsidRPr="3D75A82A" w:rsidR="48D4D824">
        <w:rPr>
          <w:rFonts w:ascii="Calibri" w:hAnsi="Calibri" w:eastAsia="Calibri" w:cs="Calibri" w:asciiTheme="minorAscii" w:hAnsiTheme="minorAscii" w:eastAsiaTheme="minorAscii" w:cstheme="minorAscii"/>
          <w:color w:val="auto"/>
          <w:u w:val="none"/>
        </w:rPr>
        <w:t>befitting</w:t>
      </w:r>
      <w:r w:rsidRPr="3D75A82A" w:rsidR="48D4D824">
        <w:rPr>
          <w:rFonts w:ascii="Calibri" w:hAnsi="Calibri" w:eastAsia="Calibri" w:cs="Calibri" w:asciiTheme="minorAscii" w:hAnsiTheme="minorAscii" w:eastAsiaTheme="minorAscii" w:cstheme="minorAscii"/>
          <w:color w:val="auto"/>
          <w:u w:val="none"/>
        </w:rPr>
        <w:t xml:space="preserve"> the crime so that the courts reflect public </w:t>
      </w:r>
      <w:r w:rsidRPr="3D75A82A" w:rsidR="48D4D824">
        <w:rPr>
          <w:rFonts w:ascii="Calibri" w:hAnsi="Calibri" w:eastAsia="Calibri" w:cs="Calibri" w:asciiTheme="minorAscii" w:hAnsiTheme="minorAscii" w:eastAsiaTheme="minorAscii" w:cstheme="minorAscii"/>
          <w:color w:val="auto"/>
          <w:u w:val="none"/>
        </w:rPr>
        <w:t>abhorrence</w:t>
      </w:r>
      <w:r w:rsidRPr="3D75A82A" w:rsidR="48D4D824">
        <w:rPr>
          <w:rFonts w:ascii="Calibri" w:hAnsi="Calibri" w:eastAsia="Calibri" w:cs="Calibri" w:asciiTheme="minorAscii" w:hAnsiTheme="minorAscii" w:eastAsiaTheme="minorAscii" w:cstheme="minorAscii"/>
          <w:color w:val="auto"/>
          <w:u w:val="none"/>
        </w:rPr>
        <w:t xml:space="preserve"> of the crime.’</w:t>
      </w:r>
      <w:r w:rsidRPr="3D75A82A" w:rsidR="584A016F">
        <w:rPr>
          <w:rFonts w:ascii="Calibri" w:hAnsi="Calibri" w:eastAsia="Calibri" w:cs="Calibri" w:asciiTheme="minorAscii" w:hAnsiTheme="minorAscii" w:eastAsiaTheme="minorAscii" w:cstheme="minorAscii"/>
          <w:color w:val="auto"/>
          <w:u w:val="none"/>
        </w:rPr>
        <w:t xml:space="preserve"> </w:t>
      </w:r>
      <w:r w:rsidRPr="3D75A82A" w:rsidR="15226072">
        <w:rPr>
          <w:rFonts w:ascii="Calibri" w:hAnsi="Calibri" w:eastAsia="Calibri" w:cs="Calibri" w:asciiTheme="minorAscii" w:hAnsiTheme="minorAscii" w:eastAsiaTheme="minorAscii" w:cstheme="minorAscii"/>
          <w:color w:val="auto"/>
          <w:u w:val="none"/>
        </w:rPr>
        <w:t>It is</w:t>
      </w:r>
      <w:r w:rsidRPr="3D75A82A" w:rsidR="584A016F">
        <w:rPr>
          <w:rFonts w:ascii="Calibri" w:hAnsi="Calibri" w:eastAsia="Calibri" w:cs="Calibri" w:asciiTheme="minorAscii" w:hAnsiTheme="minorAscii" w:eastAsiaTheme="minorAscii" w:cstheme="minorAscii"/>
          <w:color w:val="auto"/>
          <w:u w:val="none"/>
        </w:rPr>
        <w:t xml:space="preserve"> a sense of the phrase ‘an eye for an eye</w:t>
      </w:r>
      <w:r w:rsidRPr="3D75A82A" w:rsidR="584A016F">
        <w:rPr>
          <w:rFonts w:ascii="Calibri" w:hAnsi="Calibri" w:eastAsia="Calibri" w:cs="Calibri" w:asciiTheme="minorAscii" w:hAnsiTheme="minorAscii" w:eastAsiaTheme="minorAscii" w:cstheme="minorAscii"/>
          <w:color w:val="auto"/>
          <w:u w:val="none"/>
        </w:rPr>
        <w:t>’,</w:t>
      </w:r>
      <w:r w:rsidRPr="3D75A82A" w:rsidR="584A016F">
        <w:rPr>
          <w:rFonts w:ascii="Calibri" w:hAnsi="Calibri" w:eastAsia="Calibri" w:cs="Calibri" w:asciiTheme="minorAscii" w:hAnsiTheme="minorAscii" w:eastAsiaTheme="minorAscii" w:cstheme="minorAscii"/>
          <w:color w:val="auto"/>
          <w:u w:val="none"/>
        </w:rPr>
        <w:t xml:space="preserve"> however this line is </w:t>
      </w:r>
      <w:r w:rsidRPr="3D75A82A" w:rsidR="16EEE6A1">
        <w:rPr>
          <w:rFonts w:ascii="Calibri" w:hAnsi="Calibri" w:eastAsia="Calibri" w:cs="Calibri" w:asciiTheme="minorAscii" w:hAnsiTheme="minorAscii" w:eastAsiaTheme="minorAscii" w:cstheme="minorAscii"/>
          <w:color w:val="auto"/>
          <w:u w:val="none"/>
        </w:rPr>
        <w:t>from</w:t>
      </w:r>
      <w:r w:rsidRPr="3D75A82A" w:rsidR="584A016F">
        <w:rPr>
          <w:rFonts w:ascii="Calibri" w:hAnsi="Calibri" w:eastAsia="Calibri" w:cs="Calibri" w:asciiTheme="minorAscii" w:hAnsiTheme="minorAscii" w:eastAsiaTheme="minorAscii" w:cstheme="minorAscii"/>
          <w:color w:val="auto"/>
          <w:u w:val="none"/>
        </w:rPr>
        <w:t xml:space="preserve"> the </w:t>
      </w:r>
      <w:r w:rsidRPr="3D75A82A" w:rsidR="06AC2D17">
        <w:rPr>
          <w:rFonts w:ascii="Calibri" w:hAnsi="Calibri" w:eastAsia="Calibri" w:cs="Calibri" w:asciiTheme="minorAscii" w:hAnsiTheme="minorAscii" w:eastAsiaTheme="minorAscii" w:cstheme="minorAscii"/>
          <w:color w:val="auto"/>
          <w:u w:val="none"/>
        </w:rPr>
        <w:t>Old Testament</w:t>
      </w:r>
      <w:r w:rsidRPr="3D75A82A" w:rsidR="584A016F">
        <w:rPr>
          <w:rFonts w:ascii="Calibri" w:hAnsi="Calibri" w:eastAsia="Calibri" w:cs="Calibri" w:asciiTheme="minorAscii" w:hAnsiTheme="minorAscii" w:eastAsiaTheme="minorAscii" w:cstheme="minorAscii"/>
          <w:color w:val="auto"/>
          <w:u w:val="none"/>
        </w:rPr>
        <w:t xml:space="preserve"> that only the guilty should be punished which is </w:t>
      </w:r>
      <w:r w:rsidRPr="3D75A82A" w:rsidR="44855F4C">
        <w:rPr>
          <w:rFonts w:ascii="Calibri" w:hAnsi="Calibri" w:eastAsia="Calibri" w:cs="Calibri" w:asciiTheme="minorAscii" w:hAnsiTheme="minorAscii" w:eastAsiaTheme="minorAscii" w:cstheme="minorAscii"/>
          <w:color w:val="auto"/>
          <w:u w:val="none"/>
        </w:rPr>
        <w:t>accurate</w:t>
      </w:r>
      <w:r w:rsidRPr="3D75A82A" w:rsidR="2E7E7663">
        <w:rPr>
          <w:rFonts w:ascii="Calibri" w:hAnsi="Calibri" w:eastAsia="Calibri" w:cs="Calibri" w:asciiTheme="minorAscii" w:hAnsiTheme="minorAscii" w:eastAsiaTheme="minorAscii" w:cstheme="minorAscii"/>
          <w:color w:val="auto"/>
          <w:u w:val="none"/>
        </w:rPr>
        <w:t xml:space="preserve"> but</w:t>
      </w:r>
      <w:r w:rsidRPr="3D75A82A" w:rsidR="2B537962">
        <w:rPr>
          <w:rFonts w:ascii="Calibri" w:hAnsi="Calibri" w:eastAsia="Calibri" w:cs="Calibri" w:asciiTheme="minorAscii" w:hAnsiTheme="minorAscii" w:eastAsiaTheme="minorAscii" w:cstheme="minorAscii"/>
          <w:color w:val="auto"/>
          <w:u w:val="none"/>
        </w:rPr>
        <w:t xml:space="preserve"> </w:t>
      </w:r>
      <w:r w:rsidRPr="3D75A82A" w:rsidR="6148584C">
        <w:rPr>
          <w:rFonts w:ascii="Calibri" w:hAnsi="Calibri" w:eastAsia="Calibri" w:cs="Calibri" w:asciiTheme="minorAscii" w:hAnsiTheme="minorAscii" w:eastAsiaTheme="minorAscii" w:cstheme="minorAscii"/>
          <w:color w:val="auto"/>
          <w:u w:val="none"/>
        </w:rPr>
        <w:t>should not</w:t>
      </w:r>
      <w:r w:rsidRPr="3D75A82A" w:rsidR="2B537962">
        <w:rPr>
          <w:rFonts w:ascii="Calibri" w:hAnsi="Calibri" w:eastAsia="Calibri" w:cs="Calibri" w:asciiTheme="minorAscii" w:hAnsiTheme="minorAscii" w:eastAsiaTheme="minorAscii" w:cstheme="minorAscii"/>
          <w:color w:val="auto"/>
          <w:u w:val="none"/>
        </w:rPr>
        <w:t xml:space="preserve"> be punished </w:t>
      </w:r>
      <w:r w:rsidRPr="3D75A82A" w:rsidR="6AEAA04E">
        <w:rPr>
          <w:rFonts w:ascii="Calibri" w:hAnsi="Calibri" w:eastAsia="Calibri" w:cs="Calibri" w:asciiTheme="minorAscii" w:hAnsiTheme="minorAscii" w:eastAsiaTheme="minorAscii" w:cstheme="minorAscii"/>
          <w:color w:val="auto"/>
          <w:u w:val="none"/>
        </w:rPr>
        <w:t>too</w:t>
      </w:r>
      <w:r w:rsidRPr="3D75A82A" w:rsidR="2B537962">
        <w:rPr>
          <w:rFonts w:ascii="Calibri" w:hAnsi="Calibri" w:eastAsia="Calibri" w:cs="Calibri" w:asciiTheme="minorAscii" w:hAnsiTheme="minorAscii" w:eastAsiaTheme="minorAscii" w:cstheme="minorAscii"/>
          <w:color w:val="auto"/>
          <w:u w:val="none"/>
        </w:rPr>
        <w:t xml:space="preserve"> harshly neither.</w:t>
      </w:r>
      <w:r w:rsidRPr="3D75A82A" w:rsidR="5B763014">
        <w:rPr>
          <w:rFonts w:ascii="Calibri" w:hAnsi="Calibri" w:eastAsia="Calibri" w:cs="Calibri" w:asciiTheme="minorAscii" w:hAnsiTheme="minorAscii" w:eastAsiaTheme="minorAscii" w:cstheme="minorAscii"/>
          <w:color w:val="auto"/>
          <w:u w:val="none"/>
        </w:rPr>
        <w:t xml:space="preserve"> You could argue that the death penalty is an easy </w:t>
      </w:r>
      <w:r w:rsidRPr="3D75A82A" w:rsidR="6D248D38">
        <w:rPr>
          <w:rFonts w:ascii="Calibri" w:hAnsi="Calibri" w:eastAsia="Calibri" w:cs="Calibri" w:asciiTheme="minorAscii" w:hAnsiTheme="minorAscii" w:eastAsiaTheme="minorAscii" w:cstheme="minorAscii"/>
          <w:color w:val="auto"/>
          <w:u w:val="none"/>
        </w:rPr>
        <w:t>option</w:t>
      </w:r>
      <w:r w:rsidRPr="3D75A82A" w:rsidR="6D248D38">
        <w:rPr>
          <w:rFonts w:ascii="Calibri" w:hAnsi="Calibri" w:eastAsia="Calibri" w:cs="Calibri" w:asciiTheme="minorAscii" w:hAnsiTheme="minorAscii" w:eastAsiaTheme="minorAscii" w:cstheme="minorAscii"/>
          <w:color w:val="auto"/>
          <w:u w:val="none"/>
        </w:rPr>
        <w:t>,</w:t>
      </w:r>
      <w:r w:rsidRPr="3D75A82A" w:rsidR="5B763014">
        <w:rPr>
          <w:rFonts w:ascii="Calibri" w:hAnsi="Calibri" w:eastAsia="Calibri" w:cs="Calibri" w:asciiTheme="minorAscii" w:hAnsiTheme="minorAscii" w:eastAsiaTheme="minorAscii" w:cstheme="minorAscii"/>
          <w:color w:val="auto"/>
          <w:u w:val="none"/>
        </w:rPr>
        <w:t xml:space="preserve"> and the defendant </w:t>
      </w:r>
      <w:r w:rsidRPr="3D75A82A" w:rsidR="4E15E64A">
        <w:rPr>
          <w:rFonts w:ascii="Calibri" w:hAnsi="Calibri" w:eastAsia="Calibri" w:cs="Calibri" w:asciiTheme="minorAscii" w:hAnsiTheme="minorAscii" w:eastAsiaTheme="minorAscii" w:cstheme="minorAscii"/>
          <w:color w:val="auto"/>
          <w:u w:val="none"/>
        </w:rPr>
        <w:t>does not</w:t>
      </w:r>
      <w:r w:rsidRPr="3D75A82A" w:rsidR="5B763014">
        <w:rPr>
          <w:rFonts w:ascii="Calibri" w:hAnsi="Calibri" w:eastAsia="Calibri" w:cs="Calibri" w:asciiTheme="minorAscii" w:hAnsiTheme="minorAscii" w:eastAsiaTheme="minorAscii" w:cstheme="minorAscii"/>
          <w:color w:val="auto"/>
          <w:u w:val="none"/>
        </w:rPr>
        <w:t xml:space="preserve"> suffer enough due to life being exceeded. Therefore, the </w:t>
      </w:r>
      <w:r w:rsidRPr="3D75A82A" w:rsidR="283EB4F6">
        <w:rPr>
          <w:rFonts w:ascii="Calibri" w:hAnsi="Calibri" w:eastAsia="Calibri" w:cs="Calibri" w:asciiTheme="minorAscii" w:hAnsiTheme="minorAscii" w:eastAsiaTheme="minorAscii" w:cstheme="minorAscii"/>
          <w:color w:val="auto"/>
          <w:u w:val="none"/>
        </w:rPr>
        <w:t>abolishment's</w:t>
      </w:r>
      <w:r w:rsidRPr="3D75A82A" w:rsidR="5B763014">
        <w:rPr>
          <w:rFonts w:ascii="Calibri" w:hAnsi="Calibri" w:eastAsia="Calibri" w:cs="Calibri" w:asciiTheme="minorAscii" w:hAnsiTheme="minorAscii" w:eastAsiaTheme="minorAscii" w:cstheme="minorAscii"/>
          <w:color w:val="auto"/>
          <w:u w:val="none"/>
        </w:rPr>
        <w:t xml:space="preserve"> </w:t>
      </w:r>
      <w:r w:rsidRPr="3D75A82A" w:rsidR="4BF2CDAF">
        <w:rPr>
          <w:rFonts w:ascii="Calibri" w:hAnsi="Calibri" w:eastAsia="Calibri" w:cs="Calibri" w:asciiTheme="minorAscii" w:hAnsiTheme="minorAscii" w:eastAsiaTheme="minorAscii" w:cstheme="minorAscii"/>
          <w:color w:val="auto"/>
          <w:u w:val="none"/>
        </w:rPr>
        <w:t xml:space="preserve">of the </w:t>
      </w:r>
      <w:r w:rsidRPr="3D75A82A" w:rsidR="68DED8E6">
        <w:rPr>
          <w:rFonts w:ascii="Calibri" w:hAnsi="Calibri" w:eastAsia="Calibri" w:cs="Calibri" w:asciiTheme="minorAscii" w:hAnsiTheme="minorAscii" w:eastAsiaTheme="minorAscii" w:cstheme="minorAscii"/>
          <w:color w:val="auto"/>
          <w:u w:val="none"/>
        </w:rPr>
        <w:t>death</w:t>
      </w:r>
      <w:r w:rsidRPr="3D75A82A" w:rsidR="4BF2CDAF">
        <w:rPr>
          <w:rFonts w:ascii="Calibri" w:hAnsi="Calibri" w:eastAsia="Calibri" w:cs="Calibri" w:asciiTheme="minorAscii" w:hAnsiTheme="minorAscii" w:eastAsiaTheme="minorAscii" w:cstheme="minorAscii"/>
          <w:color w:val="auto"/>
          <w:u w:val="none"/>
        </w:rPr>
        <w:t xml:space="preserve"> penalty can have its </w:t>
      </w:r>
      <w:r w:rsidRPr="3D75A82A" w:rsidR="271651C8">
        <w:rPr>
          <w:rFonts w:ascii="Calibri" w:hAnsi="Calibri" w:eastAsia="Calibri" w:cs="Calibri" w:asciiTheme="minorAscii" w:hAnsiTheme="minorAscii" w:eastAsiaTheme="minorAscii" w:cstheme="minorAscii"/>
          <w:color w:val="auto"/>
          <w:u w:val="none"/>
        </w:rPr>
        <w:t>positives</w:t>
      </w:r>
      <w:r w:rsidRPr="3D75A82A" w:rsidR="4BF2CDAF">
        <w:rPr>
          <w:rFonts w:ascii="Calibri" w:hAnsi="Calibri" w:eastAsia="Calibri" w:cs="Calibri" w:asciiTheme="minorAscii" w:hAnsiTheme="minorAscii" w:eastAsiaTheme="minorAscii" w:cstheme="minorAscii"/>
          <w:color w:val="auto"/>
          <w:u w:val="none"/>
        </w:rPr>
        <w:t xml:space="preserve"> by </w:t>
      </w:r>
      <w:r w:rsidRPr="3D75A82A" w:rsidR="3BBD759C">
        <w:rPr>
          <w:rFonts w:ascii="Calibri" w:hAnsi="Calibri" w:eastAsia="Calibri" w:cs="Calibri" w:asciiTheme="minorAscii" w:hAnsiTheme="minorAscii" w:eastAsiaTheme="minorAscii" w:cstheme="minorAscii"/>
          <w:color w:val="auto"/>
          <w:u w:val="none"/>
        </w:rPr>
        <w:t>allowing</w:t>
      </w:r>
      <w:r w:rsidRPr="3D75A82A" w:rsidR="4BF2CDAF">
        <w:rPr>
          <w:rFonts w:ascii="Calibri" w:hAnsi="Calibri" w:eastAsia="Calibri" w:cs="Calibri" w:asciiTheme="minorAscii" w:hAnsiTheme="minorAscii" w:eastAsiaTheme="minorAscii" w:cstheme="minorAscii"/>
          <w:color w:val="auto"/>
          <w:u w:val="none"/>
        </w:rPr>
        <w:t xml:space="preserve"> </w:t>
      </w:r>
      <w:r w:rsidRPr="3D75A82A" w:rsidR="684726EE">
        <w:rPr>
          <w:rFonts w:ascii="Calibri" w:hAnsi="Calibri" w:eastAsia="Calibri" w:cs="Calibri" w:asciiTheme="minorAscii" w:hAnsiTheme="minorAscii" w:eastAsiaTheme="minorAscii" w:cstheme="minorAscii"/>
          <w:color w:val="auto"/>
          <w:u w:val="none"/>
        </w:rPr>
        <w:t>the</w:t>
      </w:r>
      <w:r w:rsidRPr="3D75A82A" w:rsidR="4BF2CDAF">
        <w:rPr>
          <w:rFonts w:ascii="Calibri" w:hAnsi="Calibri" w:eastAsia="Calibri" w:cs="Calibri" w:asciiTheme="minorAscii" w:hAnsiTheme="minorAscii" w:eastAsiaTheme="minorAscii" w:cstheme="minorAscii"/>
          <w:color w:val="auto"/>
          <w:u w:val="none"/>
        </w:rPr>
        <w:t xml:space="preserve"> </w:t>
      </w:r>
      <w:r w:rsidRPr="3D75A82A" w:rsidR="2A99DCA4">
        <w:rPr>
          <w:rFonts w:ascii="Calibri" w:hAnsi="Calibri" w:eastAsia="Calibri" w:cs="Calibri" w:asciiTheme="minorAscii" w:hAnsiTheme="minorAscii" w:eastAsiaTheme="minorAscii" w:cstheme="minorAscii"/>
          <w:color w:val="auto"/>
          <w:u w:val="none"/>
        </w:rPr>
        <w:t>defendants</w:t>
      </w:r>
      <w:r w:rsidRPr="3D75A82A" w:rsidR="4BF2CDAF">
        <w:rPr>
          <w:rFonts w:ascii="Calibri" w:hAnsi="Calibri" w:eastAsia="Calibri" w:cs="Calibri" w:asciiTheme="minorAscii" w:hAnsiTheme="minorAscii" w:eastAsiaTheme="minorAscii" w:cstheme="minorAscii"/>
          <w:color w:val="auto"/>
          <w:u w:val="none"/>
        </w:rPr>
        <w:t xml:space="preserve"> to be able to </w:t>
      </w:r>
      <w:r w:rsidRPr="3D75A82A" w:rsidR="69938C0F">
        <w:rPr>
          <w:rFonts w:ascii="Calibri" w:hAnsi="Calibri" w:eastAsia="Calibri" w:cs="Calibri" w:asciiTheme="minorAscii" w:hAnsiTheme="minorAscii" w:eastAsiaTheme="minorAscii" w:cstheme="minorAscii"/>
          <w:color w:val="auto"/>
          <w:u w:val="none"/>
        </w:rPr>
        <w:t>reflect and learn from the selfless acts.</w:t>
      </w:r>
    </w:p>
    <w:p w:rsidR="4C726C06" w:rsidP="3D75A82A" w:rsidRDefault="4C726C06" w14:paraId="7D221136" w14:textId="32CAD713">
      <w:pPr>
        <w:pStyle w:val="Normal"/>
        <w:rPr>
          <w:rFonts w:ascii="Calibri" w:hAnsi="Calibri" w:eastAsia="Calibri" w:cs="Calibri" w:asciiTheme="minorAscii" w:hAnsiTheme="minorAscii" w:eastAsiaTheme="minorAscii" w:cstheme="minorAscii"/>
          <w:color w:val="auto"/>
          <w:u w:val="none"/>
        </w:rPr>
      </w:pPr>
      <w:r w:rsidRPr="3D75A82A" w:rsidR="4C726C06">
        <w:rPr>
          <w:rFonts w:ascii="Calibri" w:hAnsi="Calibri" w:eastAsia="Calibri" w:cs="Calibri" w:asciiTheme="minorAscii" w:hAnsiTheme="minorAscii" w:eastAsiaTheme="minorAscii" w:cstheme="minorAscii"/>
          <w:color w:val="auto"/>
          <w:u w:val="none"/>
        </w:rPr>
        <w:t xml:space="preserve">    </w:t>
      </w:r>
      <w:r w:rsidRPr="3D75A82A" w:rsidR="20F310E7">
        <w:rPr>
          <w:rFonts w:ascii="Calibri" w:hAnsi="Calibri" w:eastAsia="Calibri" w:cs="Calibri" w:asciiTheme="minorAscii" w:hAnsiTheme="minorAscii" w:eastAsiaTheme="minorAscii" w:cstheme="minorAscii"/>
          <w:color w:val="auto"/>
          <w:u w:val="none"/>
        </w:rPr>
        <w:t xml:space="preserve">First </w:t>
      </w:r>
      <w:r w:rsidRPr="3D75A82A" w:rsidR="4C726C06">
        <w:rPr>
          <w:rFonts w:ascii="Calibri" w:hAnsi="Calibri" w:eastAsia="Calibri" w:cs="Calibri" w:asciiTheme="minorAscii" w:hAnsiTheme="minorAscii" w:eastAsiaTheme="minorAscii" w:cstheme="minorAscii"/>
          <w:color w:val="auto"/>
          <w:u w:val="none"/>
        </w:rPr>
        <w:t xml:space="preserve">degree murder is the specific </w:t>
      </w:r>
      <w:r w:rsidRPr="3D75A82A" w:rsidR="1D42B020">
        <w:rPr>
          <w:rFonts w:ascii="Calibri" w:hAnsi="Calibri" w:eastAsia="Calibri" w:cs="Calibri" w:asciiTheme="minorAscii" w:hAnsiTheme="minorAscii" w:eastAsiaTheme="minorAscii" w:cstheme="minorAscii"/>
          <w:color w:val="auto"/>
          <w:u w:val="none"/>
        </w:rPr>
        <w:t>intent</w:t>
      </w:r>
      <w:r w:rsidRPr="3D75A82A" w:rsidR="4C726C06">
        <w:rPr>
          <w:rFonts w:ascii="Calibri" w:hAnsi="Calibri" w:eastAsia="Calibri" w:cs="Calibri" w:asciiTheme="minorAscii" w:hAnsiTheme="minorAscii" w:eastAsiaTheme="minorAscii" w:cstheme="minorAscii"/>
          <w:color w:val="auto"/>
          <w:u w:val="none"/>
        </w:rPr>
        <w:t xml:space="preserve"> to kill </w:t>
      </w:r>
      <w:r w:rsidRPr="3D75A82A" w:rsidR="20E09819">
        <w:rPr>
          <w:rFonts w:ascii="Calibri" w:hAnsi="Calibri" w:eastAsia="Calibri" w:cs="Calibri" w:asciiTheme="minorAscii" w:hAnsiTheme="minorAscii" w:eastAsiaTheme="minorAscii" w:cstheme="minorAscii"/>
          <w:color w:val="auto"/>
          <w:u w:val="none"/>
        </w:rPr>
        <w:t>from deliberation and premeditation.</w:t>
      </w:r>
      <w:r w:rsidRPr="3D75A82A" w:rsidR="2FF2412A">
        <w:rPr>
          <w:rFonts w:ascii="Calibri" w:hAnsi="Calibri" w:eastAsia="Calibri" w:cs="Calibri" w:asciiTheme="minorAscii" w:hAnsiTheme="minorAscii" w:eastAsiaTheme="minorAscii" w:cstheme="minorAscii"/>
          <w:color w:val="auto"/>
          <w:u w:val="none"/>
        </w:rPr>
        <w:t xml:space="preserve"> The ‘specific intent’ </w:t>
      </w:r>
      <w:r w:rsidRPr="3D75A82A" w:rsidR="2FF2412A">
        <w:rPr>
          <w:rFonts w:ascii="Calibri" w:hAnsi="Calibri" w:eastAsia="Calibri" w:cs="Calibri" w:asciiTheme="minorAscii" w:hAnsiTheme="minorAscii" w:eastAsiaTheme="minorAscii" w:cstheme="minorAscii"/>
          <w:color w:val="auto"/>
          <w:u w:val="none"/>
        </w:rPr>
        <w:t>demonstrates</w:t>
      </w:r>
      <w:r w:rsidRPr="3D75A82A" w:rsidR="2FF2412A">
        <w:rPr>
          <w:rFonts w:ascii="Calibri" w:hAnsi="Calibri" w:eastAsia="Calibri" w:cs="Calibri" w:asciiTheme="minorAscii" w:hAnsiTheme="minorAscii" w:eastAsiaTheme="minorAscii" w:cstheme="minorAscii"/>
          <w:color w:val="auto"/>
          <w:u w:val="none"/>
        </w:rPr>
        <w:t xml:space="preserve"> a specific intent which leads to killing of a victim.</w:t>
      </w:r>
      <w:r w:rsidRPr="3D75A82A" w:rsidR="7D1954DA">
        <w:rPr>
          <w:rFonts w:ascii="Calibri" w:hAnsi="Calibri" w:eastAsia="Calibri" w:cs="Calibri" w:asciiTheme="minorAscii" w:hAnsiTheme="minorAscii" w:eastAsiaTheme="minorAscii" w:cstheme="minorAscii"/>
          <w:color w:val="auto"/>
          <w:u w:val="none"/>
        </w:rPr>
        <w:t xml:space="preserve"> Deliberation is a mindset or a plan with an intent to kill a person </w:t>
      </w:r>
      <w:r w:rsidRPr="3D75A82A" w:rsidR="7D1954DA">
        <w:rPr>
          <w:rFonts w:ascii="Calibri" w:hAnsi="Calibri" w:eastAsia="Calibri" w:cs="Calibri" w:asciiTheme="minorAscii" w:hAnsiTheme="minorAscii" w:eastAsiaTheme="minorAscii" w:cstheme="minorAscii"/>
          <w:color w:val="auto"/>
          <w:u w:val="none"/>
        </w:rPr>
        <w:t>whereas</w:t>
      </w:r>
      <w:r w:rsidRPr="3D75A82A" w:rsidR="7D1954DA">
        <w:rPr>
          <w:rFonts w:ascii="Calibri" w:hAnsi="Calibri" w:eastAsia="Calibri" w:cs="Calibri" w:asciiTheme="minorAscii" w:hAnsiTheme="minorAscii" w:eastAsiaTheme="minorAscii" w:cstheme="minorAscii"/>
          <w:color w:val="auto"/>
          <w:u w:val="none"/>
        </w:rPr>
        <w:t xml:space="preserve"> deliberation is the </w:t>
      </w:r>
      <w:r w:rsidRPr="3D75A82A" w:rsidR="55E7F8F9">
        <w:rPr>
          <w:rFonts w:ascii="Calibri" w:hAnsi="Calibri" w:eastAsia="Calibri" w:cs="Calibri" w:asciiTheme="minorAscii" w:hAnsiTheme="minorAscii" w:eastAsiaTheme="minorAscii" w:cstheme="minorAscii"/>
          <w:color w:val="auto"/>
          <w:u w:val="none"/>
        </w:rPr>
        <w:t>cold-blooded</w:t>
      </w:r>
      <w:r w:rsidRPr="3D75A82A" w:rsidR="7D1954DA">
        <w:rPr>
          <w:rFonts w:ascii="Calibri" w:hAnsi="Calibri" w:eastAsia="Calibri" w:cs="Calibri" w:asciiTheme="minorAscii" w:hAnsiTheme="minorAscii" w:eastAsiaTheme="minorAscii" w:cstheme="minorAscii"/>
          <w:color w:val="auto"/>
          <w:u w:val="none"/>
        </w:rPr>
        <w:t xml:space="preserve"> killing, which means a physical </w:t>
      </w:r>
      <w:r w:rsidRPr="3D75A82A" w:rsidR="68B4C219">
        <w:rPr>
          <w:rFonts w:ascii="Calibri" w:hAnsi="Calibri" w:eastAsia="Calibri" w:cs="Calibri" w:asciiTheme="minorAscii" w:hAnsiTheme="minorAscii" w:eastAsiaTheme="minorAscii" w:cstheme="minorAscii"/>
          <w:color w:val="auto"/>
          <w:u w:val="none"/>
        </w:rPr>
        <w:t>killing</w:t>
      </w:r>
      <w:r w:rsidRPr="3D75A82A" w:rsidR="7D1954DA">
        <w:rPr>
          <w:rFonts w:ascii="Calibri" w:hAnsi="Calibri" w:eastAsia="Calibri" w:cs="Calibri" w:asciiTheme="minorAscii" w:hAnsiTheme="minorAscii" w:eastAsiaTheme="minorAscii" w:cstheme="minorAscii"/>
          <w:color w:val="auto"/>
          <w:u w:val="none"/>
        </w:rPr>
        <w:t xml:space="preserve"> of another person usi</w:t>
      </w:r>
      <w:r w:rsidRPr="3D75A82A" w:rsidR="7BDE1406">
        <w:rPr>
          <w:rFonts w:ascii="Calibri" w:hAnsi="Calibri" w:eastAsia="Calibri" w:cs="Calibri" w:asciiTheme="minorAscii" w:hAnsiTheme="minorAscii" w:eastAsiaTheme="minorAscii" w:cstheme="minorAscii"/>
          <w:color w:val="auto"/>
          <w:u w:val="none"/>
        </w:rPr>
        <w:t>ng a gun for example</w:t>
      </w:r>
      <w:r w:rsidRPr="3D75A82A" w:rsidR="3435C097">
        <w:rPr>
          <w:rFonts w:ascii="Calibri" w:hAnsi="Calibri" w:eastAsia="Calibri" w:cs="Calibri" w:asciiTheme="minorAscii" w:hAnsiTheme="minorAscii" w:eastAsiaTheme="minorAscii" w:cstheme="minorAscii"/>
          <w:color w:val="auto"/>
          <w:u w:val="none"/>
        </w:rPr>
        <w:t>.</w:t>
      </w:r>
    </w:p>
    <w:p w:rsidR="3435C097" w:rsidP="3D75A82A" w:rsidRDefault="3435C097" w14:paraId="13D0DA41" w14:textId="2391FD9A">
      <w:pPr>
        <w:pStyle w:val="Normal"/>
        <w:rPr>
          <w:rFonts w:ascii="Calibri" w:hAnsi="Calibri" w:eastAsia="Calibri" w:cs="Calibri" w:asciiTheme="minorAscii" w:hAnsiTheme="minorAscii" w:eastAsiaTheme="minorAscii" w:cstheme="minorAscii"/>
          <w:color w:val="auto"/>
          <w:u w:val="none"/>
        </w:rPr>
      </w:pPr>
      <w:r w:rsidRPr="3D75A82A" w:rsidR="3435C097">
        <w:rPr>
          <w:rFonts w:ascii="Calibri" w:hAnsi="Calibri" w:eastAsia="Calibri" w:cs="Calibri" w:asciiTheme="minorAscii" w:hAnsiTheme="minorAscii" w:eastAsiaTheme="minorAscii" w:cstheme="minorAscii"/>
          <w:color w:val="auto"/>
          <w:u w:val="none"/>
        </w:rPr>
        <w:t xml:space="preserve">   </w:t>
      </w:r>
      <w:r w:rsidRPr="3D75A82A" w:rsidR="0C60F282">
        <w:rPr>
          <w:rFonts w:ascii="Calibri" w:hAnsi="Calibri" w:eastAsia="Calibri" w:cs="Calibri" w:asciiTheme="minorAscii" w:hAnsiTheme="minorAscii" w:eastAsiaTheme="minorAscii" w:cstheme="minorAscii"/>
          <w:color w:val="auto"/>
          <w:u w:val="none"/>
        </w:rPr>
        <w:t xml:space="preserve"> Second</w:t>
      </w:r>
      <w:r w:rsidRPr="3D75A82A" w:rsidR="3435C097">
        <w:rPr>
          <w:rFonts w:ascii="Calibri" w:hAnsi="Calibri" w:eastAsia="Calibri" w:cs="Calibri" w:asciiTheme="minorAscii" w:hAnsiTheme="minorAscii" w:eastAsiaTheme="minorAscii" w:cstheme="minorAscii"/>
          <w:color w:val="auto"/>
          <w:u w:val="none"/>
        </w:rPr>
        <w:t xml:space="preserve"> degree murder </w:t>
      </w:r>
      <w:r w:rsidRPr="3D75A82A" w:rsidR="00458380">
        <w:rPr>
          <w:rFonts w:ascii="Calibri" w:hAnsi="Calibri" w:eastAsia="Calibri" w:cs="Calibri" w:asciiTheme="minorAscii" w:hAnsiTheme="minorAscii" w:eastAsiaTheme="minorAscii" w:cstheme="minorAscii"/>
          <w:color w:val="auto"/>
          <w:u w:val="none"/>
        </w:rPr>
        <w:t xml:space="preserve">is all murder except in the first degree, with a </w:t>
      </w:r>
      <w:r w:rsidRPr="3D75A82A" w:rsidR="00458380">
        <w:rPr>
          <w:rFonts w:ascii="Calibri" w:hAnsi="Calibri" w:eastAsia="Calibri" w:cs="Calibri" w:asciiTheme="minorAscii" w:hAnsiTheme="minorAscii" w:eastAsiaTheme="minorAscii" w:cstheme="minorAscii"/>
          <w:color w:val="auto"/>
          <w:u w:val="none"/>
        </w:rPr>
        <w:t>depraved</w:t>
      </w:r>
      <w:r w:rsidRPr="3D75A82A" w:rsidR="00458380">
        <w:rPr>
          <w:rFonts w:ascii="Calibri" w:hAnsi="Calibri" w:eastAsia="Calibri" w:cs="Calibri" w:asciiTheme="minorAscii" w:hAnsiTheme="minorAscii" w:eastAsiaTheme="minorAscii" w:cstheme="minorAscii"/>
          <w:color w:val="auto"/>
          <w:u w:val="none"/>
        </w:rPr>
        <w:t xml:space="preserve"> heart. A ‘depraved heart’ simply means an act which has led to someone's death</w:t>
      </w:r>
      <w:r w:rsidRPr="3D75A82A" w:rsidR="029200A0">
        <w:rPr>
          <w:rFonts w:ascii="Calibri" w:hAnsi="Calibri" w:eastAsia="Calibri" w:cs="Calibri" w:asciiTheme="minorAscii" w:hAnsiTheme="minorAscii" w:eastAsiaTheme="minorAscii" w:cstheme="minorAscii"/>
          <w:color w:val="auto"/>
          <w:u w:val="none"/>
        </w:rPr>
        <w:t>.</w:t>
      </w:r>
      <w:r w:rsidRPr="3D75A82A">
        <w:rPr>
          <w:rStyle w:val="FootnoteReference"/>
          <w:rFonts w:ascii="Calibri" w:hAnsi="Calibri" w:eastAsia="Calibri" w:cs="Calibri" w:asciiTheme="minorAscii" w:hAnsiTheme="minorAscii" w:eastAsiaTheme="minorAscii" w:cstheme="minorAscii"/>
          <w:color w:val="auto"/>
          <w:u w:val="none"/>
        </w:rPr>
        <w:footnoteReference w:id="1750"/>
      </w:r>
    </w:p>
    <w:p w:rsidR="6C04B49D" w:rsidP="3D75A82A" w:rsidRDefault="6C04B49D" w14:paraId="66BD01FD" w14:textId="1C5289E4">
      <w:pPr>
        <w:pStyle w:val="Normal"/>
        <w:rPr>
          <w:rFonts w:ascii="Calibri" w:hAnsi="Calibri" w:eastAsia="Calibri" w:cs="Calibri" w:asciiTheme="minorAscii" w:hAnsiTheme="minorAscii" w:eastAsiaTheme="minorAscii" w:cstheme="minorAscii"/>
          <w:color w:val="auto"/>
          <w:u w:val="single"/>
        </w:rPr>
      </w:pPr>
      <w:r w:rsidRPr="3D75A82A" w:rsidR="6C04B49D">
        <w:rPr>
          <w:rFonts w:ascii="Calibri" w:hAnsi="Calibri" w:eastAsia="Calibri" w:cs="Calibri" w:asciiTheme="minorAscii" w:hAnsiTheme="minorAscii" w:eastAsiaTheme="minorAscii" w:cstheme="minorAscii"/>
          <w:color w:val="auto"/>
          <w:u w:val="single"/>
        </w:rPr>
        <w:t>Actus Reus of murder</w:t>
      </w:r>
    </w:p>
    <w:p w:rsidR="6C04B49D" w:rsidP="3D75A82A" w:rsidRDefault="6C04B49D" w14:paraId="11FB6747" w14:textId="5471B84B">
      <w:pPr>
        <w:pStyle w:val="Normal"/>
        <w:rPr>
          <w:rFonts w:ascii="Calibri" w:hAnsi="Calibri" w:eastAsia="Calibri" w:cs="Calibri" w:asciiTheme="minorAscii" w:hAnsiTheme="minorAscii" w:eastAsiaTheme="minorAscii" w:cstheme="minorAscii"/>
          <w:color w:val="auto"/>
          <w:u w:val="none"/>
        </w:rPr>
      </w:pPr>
      <w:r w:rsidRPr="3D75A82A" w:rsidR="6C04B49D">
        <w:rPr>
          <w:rFonts w:ascii="Calibri" w:hAnsi="Calibri" w:eastAsia="Calibri" w:cs="Calibri" w:asciiTheme="minorAscii" w:hAnsiTheme="minorAscii" w:eastAsiaTheme="minorAscii" w:cstheme="minorAscii"/>
          <w:color w:val="auto"/>
          <w:u w:val="none"/>
        </w:rPr>
        <w:t xml:space="preserve">    </w:t>
      </w:r>
      <w:r w:rsidRPr="3D75A82A" w:rsidR="2939759D">
        <w:rPr>
          <w:rFonts w:ascii="Calibri" w:hAnsi="Calibri" w:eastAsia="Calibri" w:cs="Calibri" w:asciiTheme="minorAscii" w:hAnsiTheme="minorAscii" w:eastAsiaTheme="minorAscii" w:cstheme="minorAscii"/>
          <w:color w:val="auto"/>
          <w:u w:val="none"/>
        </w:rPr>
        <w:t xml:space="preserve">Actus reus of murder is defined as ‘defendant killing another person under the Queen’s peace’ which clearly means that </w:t>
      </w:r>
      <w:r w:rsidRPr="3D75A82A" w:rsidR="2FA00C01">
        <w:rPr>
          <w:rFonts w:ascii="Calibri" w:hAnsi="Calibri" w:eastAsia="Calibri" w:cs="Calibri" w:asciiTheme="minorAscii" w:hAnsiTheme="minorAscii" w:eastAsiaTheme="minorAscii" w:cstheme="minorAscii"/>
          <w:color w:val="auto"/>
          <w:u w:val="none"/>
        </w:rPr>
        <w:t xml:space="preserve">it is a lawful defense. </w:t>
      </w:r>
      <w:r w:rsidRPr="3D75A82A" w:rsidR="4AE12E2E">
        <w:rPr>
          <w:rFonts w:ascii="Calibri" w:hAnsi="Calibri" w:eastAsia="Calibri" w:cs="Calibri" w:asciiTheme="minorAscii" w:hAnsiTheme="minorAscii" w:eastAsiaTheme="minorAscii" w:cstheme="minorAscii"/>
          <w:color w:val="auto"/>
          <w:u w:val="none"/>
        </w:rPr>
        <w:t>Necessary circumstances are a</w:t>
      </w:r>
      <w:r w:rsidRPr="3D75A82A" w:rsidR="2FA00C01">
        <w:rPr>
          <w:rFonts w:ascii="Calibri" w:hAnsi="Calibri" w:eastAsia="Calibri" w:cs="Calibri" w:asciiTheme="minorAscii" w:hAnsiTheme="minorAscii" w:eastAsiaTheme="minorAscii" w:cstheme="minorAscii"/>
          <w:color w:val="auto"/>
          <w:u w:val="none"/>
        </w:rPr>
        <w:t xml:space="preserve">n example of an unlawful defense </w:t>
      </w:r>
      <w:r w:rsidRPr="3D75A82A" w:rsidR="5147C492">
        <w:rPr>
          <w:rFonts w:ascii="Calibri" w:hAnsi="Calibri" w:eastAsia="Calibri" w:cs="Calibri" w:asciiTheme="minorAscii" w:hAnsiTheme="minorAscii" w:eastAsiaTheme="minorAscii" w:cstheme="minorAscii"/>
          <w:color w:val="auto"/>
          <w:u w:val="none"/>
        </w:rPr>
        <w:t xml:space="preserve">which </w:t>
      </w:r>
      <w:r w:rsidRPr="3D75A82A" w:rsidR="2FA00C01">
        <w:rPr>
          <w:rFonts w:ascii="Calibri" w:hAnsi="Calibri" w:eastAsia="Calibri" w:cs="Calibri" w:asciiTheme="minorAscii" w:hAnsiTheme="minorAscii" w:eastAsiaTheme="minorAscii" w:cstheme="minorAscii"/>
          <w:color w:val="auto"/>
          <w:u w:val="none"/>
        </w:rPr>
        <w:t>would be soldiers where they are not killing under the Queen’s peace which the outcome becomes not murder.</w:t>
      </w:r>
      <w:r w:rsidRPr="3D75A82A" w:rsidR="6E44F132">
        <w:rPr>
          <w:rFonts w:ascii="Calibri" w:hAnsi="Calibri" w:eastAsia="Calibri" w:cs="Calibri" w:asciiTheme="minorAscii" w:hAnsiTheme="minorAscii" w:eastAsiaTheme="minorAscii" w:cstheme="minorAscii"/>
          <w:color w:val="auto"/>
          <w:u w:val="none"/>
        </w:rPr>
        <w:t xml:space="preserve"> </w:t>
      </w:r>
    </w:p>
    <w:p w:rsidR="482AF891" w:rsidP="3D75A82A" w:rsidRDefault="482AF891" w14:paraId="0313EE14" w14:textId="53669639">
      <w:pPr>
        <w:pStyle w:val="Normal"/>
        <w:rPr>
          <w:rFonts w:ascii="Calibri" w:hAnsi="Calibri" w:eastAsia="Calibri" w:cs="Calibri" w:asciiTheme="minorAscii" w:hAnsiTheme="minorAscii" w:eastAsiaTheme="minorAscii" w:cstheme="minorAscii"/>
          <w:color w:val="auto"/>
          <w:u w:val="none"/>
        </w:rPr>
      </w:pPr>
      <w:r w:rsidRPr="3D75A82A" w:rsidR="482AF891">
        <w:rPr>
          <w:rFonts w:ascii="Calibri" w:hAnsi="Calibri" w:eastAsia="Calibri" w:cs="Calibri" w:asciiTheme="minorAscii" w:hAnsiTheme="minorAscii" w:eastAsiaTheme="minorAscii" w:cstheme="minorAscii"/>
          <w:color w:val="auto"/>
          <w:u w:val="none"/>
        </w:rPr>
        <w:t xml:space="preserve">    </w:t>
      </w:r>
      <w:r w:rsidRPr="3D75A82A" w:rsidR="447A97CA">
        <w:rPr>
          <w:rFonts w:ascii="Calibri" w:hAnsi="Calibri" w:eastAsia="Calibri" w:cs="Calibri" w:asciiTheme="minorAscii" w:hAnsiTheme="minorAscii" w:eastAsiaTheme="minorAscii" w:cstheme="minorAscii"/>
          <w:color w:val="auto"/>
          <w:u w:val="none"/>
        </w:rPr>
        <w:t>Therefore,</w:t>
      </w:r>
      <w:r w:rsidRPr="3D75A82A" w:rsidR="6E44F132">
        <w:rPr>
          <w:rFonts w:ascii="Calibri" w:hAnsi="Calibri" w:eastAsia="Calibri" w:cs="Calibri" w:asciiTheme="minorAscii" w:hAnsiTheme="minorAscii" w:eastAsiaTheme="minorAscii" w:cstheme="minorAscii"/>
          <w:color w:val="auto"/>
          <w:u w:val="none"/>
        </w:rPr>
        <w:t xml:space="preserve"> the unlawful killing </w:t>
      </w:r>
      <w:r w:rsidRPr="3D75A82A" w:rsidR="6E44F132">
        <w:rPr>
          <w:rFonts w:ascii="Calibri" w:hAnsi="Calibri" w:eastAsia="Calibri" w:cs="Calibri" w:asciiTheme="minorAscii" w:hAnsiTheme="minorAscii" w:eastAsiaTheme="minorAscii" w:cstheme="minorAscii"/>
          <w:color w:val="auto"/>
          <w:u w:val="none"/>
        </w:rPr>
        <w:t>demonstrates</w:t>
      </w:r>
      <w:r w:rsidRPr="3D75A82A" w:rsidR="6E44F132">
        <w:rPr>
          <w:rFonts w:ascii="Calibri" w:hAnsi="Calibri" w:eastAsia="Calibri" w:cs="Calibri" w:asciiTheme="minorAscii" w:hAnsiTheme="minorAscii" w:eastAsiaTheme="minorAscii" w:cstheme="minorAscii"/>
          <w:color w:val="auto"/>
          <w:u w:val="none"/>
        </w:rPr>
        <w:t xml:space="preserve"> strongly that the actus reus and </w:t>
      </w:r>
      <w:r w:rsidRPr="3D75A82A" w:rsidR="7C4AD4E1">
        <w:rPr>
          <w:rFonts w:ascii="Calibri" w:hAnsi="Calibri" w:eastAsia="Calibri" w:cs="Calibri" w:asciiTheme="minorAscii" w:hAnsiTheme="minorAscii" w:eastAsiaTheme="minorAscii" w:cstheme="minorAscii"/>
          <w:color w:val="auto"/>
          <w:u w:val="none"/>
        </w:rPr>
        <w:t>men's</w:t>
      </w:r>
      <w:r w:rsidRPr="3D75A82A" w:rsidR="6E44F132">
        <w:rPr>
          <w:rFonts w:ascii="Calibri" w:hAnsi="Calibri" w:eastAsia="Calibri" w:cs="Calibri" w:asciiTheme="minorAscii" w:hAnsiTheme="minorAscii" w:eastAsiaTheme="minorAscii" w:cstheme="minorAscii"/>
          <w:color w:val="auto"/>
          <w:u w:val="none"/>
        </w:rPr>
        <w:t xml:space="preserve"> rea elements become </w:t>
      </w:r>
      <w:r w:rsidRPr="3D75A82A" w:rsidR="05D5B299">
        <w:rPr>
          <w:rFonts w:ascii="Calibri" w:hAnsi="Calibri" w:eastAsia="Calibri" w:cs="Calibri" w:asciiTheme="minorAscii" w:hAnsiTheme="minorAscii" w:eastAsiaTheme="minorAscii" w:cstheme="minorAscii"/>
          <w:color w:val="auto"/>
          <w:u w:val="none"/>
        </w:rPr>
        <w:t xml:space="preserve">satisfied without a </w:t>
      </w:r>
      <w:r w:rsidRPr="3D75A82A" w:rsidR="279C909D">
        <w:rPr>
          <w:rFonts w:ascii="Calibri" w:hAnsi="Calibri" w:eastAsia="Calibri" w:cs="Calibri" w:asciiTheme="minorAscii" w:hAnsiTheme="minorAscii" w:eastAsiaTheme="minorAscii" w:cstheme="minorAscii"/>
          <w:color w:val="auto"/>
          <w:u w:val="none"/>
        </w:rPr>
        <w:t>lawful</w:t>
      </w:r>
      <w:r w:rsidRPr="3D75A82A" w:rsidR="05D5B299">
        <w:rPr>
          <w:rFonts w:ascii="Calibri" w:hAnsi="Calibri" w:eastAsia="Calibri" w:cs="Calibri" w:asciiTheme="minorAscii" w:hAnsiTheme="minorAscii" w:eastAsiaTheme="minorAscii" w:cstheme="minorAscii"/>
          <w:color w:val="auto"/>
          <w:u w:val="none"/>
        </w:rPr>
        <w:t xml:space="preserve"> defense because they are doing the unlawful killing for the Queen and country which shows her </w:t>
      </w:r>
      <w:r w:rsidRPr="3D75A82A" w:rsidR="65282531">
        <w:rPr>
          <w:rFonts w:ascii="Calibri" w:hAnsi="Calibri" w:eastAsia="Calibri" w:cs="Calibri" w:asciiTheme="minorAscii" w:hAnsiTheme="minorAscii" w:eastAsiaTheme="minorAscii" w:cstheme="minorAscii"/>
          <w:color w:val="auto"/>
          <w:u w:val="none"/>
        </w:rPr>
        <w:t>awareness to the killing.</w:t>
      </w:r>
      <w:r w:rsidRPr="3D75A82A" w:rsidR="6271EF94">
        <w:rPr>
          <w:rFonts w:ascii="Calibri" w:hAnsi="Calibri" w:eastAsia="Calibri" w:cs="Calibri" w:asciiTheme="minorAscii" w:hAnsiTheme="minorAscii" w:eastAsiaTheme="minorAscii" w:cstheme="minorAscii"/>
          <w:color w:val="auto"/>
          <w:u w:val="none"/>
        </w:rPr>
        <w:t xml:space="preserve"> Another example of actus reus would be consequences which lead to death. The defendants </w:t>
      </w:r>
      <w:r w:rsidRPr="3D75A82A" w:rsidR="5A565779">
        <w:rPr>
          <w:rFonts w:ascii="Calibri" w:hAnsi="Calibri" w:eastAsia="Calibri" w:cs="Calibri" w:asciiTheme="minorAscii" w:hAnsiTheme="minorAscii" w:eastAsiaTheme="minorAscii" w:cstheme="minorAscii"/>
          <w:color w:val="auto"/>
          <w:u w:val="none"/>
        </w:rPr>
        <w:t>acts</w:t>
      </w:r>
      <w:r w:rsidRPr="3D75A82A" w:rsidR="6271EF94">
        <w:rPr>
          <w:rFonts w:ascii="Calibri" w:hAnsi="Calibri" w:eastAsia="Calibri" w:cs="Calibri" w:asciiTheme="minorAscii" w:hAnsiTheme="minorAscii" w:eastAsiaTheme="minorAscii" w:cstheme="minorAscii"/>
          <w:color w:val="auto"/>
          <w:u w:val="none"/>
        </w:rPr>
        <w:t xml:space="preserve"> or omissions must </w:t>
      </w:r>
      <w:r w:rsidRPr="3D75A82A" w:rsidR="315235BC">
        <w:rPr>
          <w:rFonts w:ascii="Calibri" w:hAnsi="Calibri" w:eastAsia="Calibri" w:cs="Calibri" w:asciiTheme="minorAscii" w:hAnsiTheme="minorAscii" w:eastAsiaTheme="minorAscii" w:cstheme="minorAscii"/>
          <w:color w:val="auto"/>
          <w:u w:val="none"/>
        </w:rPr>
        <w:t>cause</w:t>
      </w:r>
      <w:r w:rsidRPr="3D75A82A" w:rsidR="6271EF94">
        <w:rPr>
          <w:rFonts w:ascii="Calibri" w:hAnsi="Calibri" w:eastAsia="Calibri" w:cs="Calibri" w:asciiTheme="minorAscii" w:hAnsiTheme="minorAscii" w:eastAsiaTheme="minorAscii" w:cstheme="minorAscii"/>
          <w:color w:val="auto"/>
          <w:u w:val="none"/>
        </w:rPr>
        <w:t xml:space="preserve"> </w:t>
      </w:r>
      <w:r w:rsidRPr="3D75A82A" w:rsidR="3D80E1EA">
        <w:rPr>
          <w:rFonts w:ascii="Calibri" w:hAnsi="Calibri" w:eastAsia="Calibri" w:cs="Calibri" w:asciiTheme="minorAscii" w:hAnsiTheme="minorAscii" w:eastAsiaTheme="minorAscii" w:cstheme="minorAscii"/>
          <w:color w:val="auto"/>
          <w:u w:val="none"/>
        </w:rPr>
        <w:t xml:space="preserve">of </w:t>
      </w:r>
      <w:r w:rsidRPr="3D75A82A" w:rsidR="6271EF94">
        <w:rPr>
          <w:rFonts w:ascii="Calibri" w:hAnsi="Calibri" w:eastAsia="Calibri" w:cs="Calibri" w:asciiTheme="minorAscii" w:hAnsiTheme="minorAscii" w:eastAsiaTheme="minorAscii" w:cstheme="minorAscii"/>
          <w:color w:val="auto"/>
          <w:u w:val="none"/>
        </w:rPr>
        <w:t xml:space="preserve">the </w:t>
      </w:r>
      <w:r w:rsidRPr="3D75A82A" w:rsidR="0A448469">
        <w:rPr>
          <w:rFonts w:ascii="Calibri" w:hAnsi="Calibri" w:eastAsia="Calibri" w:cs="Calibri" w:asciiTheme="minorAscii" w:hAnsiTheme="minorAscii" w:eastAsiaTheme="minorAscii" w:cstheme="minorAscii"/>
          <w:color w:val="auto"/>
          <w:u w:val="none"/>
        </w:rPr>
        <w:t>victims'</w:t>
      </w:r>
      <w:r w:rsidRPr="3D75A82A" w:rsidR="6271EF94">
        <w:rPr>
          <w:rFonts w:ascii="Calibri" w:hAnsi="Calibri" w:eastAsia="Calibri" w:cs="Calibri" w:asciiTheme="minorAscii" w:hAnsiTheme="minorAscii" w:eastAsiaTheme="minorAscii" w:cstheme="minorAscii"/>
          <w:color w:val="auto"/>
          <w:u w:val="none"/>
        </w:rPr>
        <w:t xml:space="preserve"> death</w:t>
      </w:r>
      <w:r w:rsidRPr="3D75A82A" w:rsidR="1422E96A">
        <w:rPr>
          <w:rFonts w:ascii="Calibri" w:hAnsi="Calibri" w:eastAsia="Calibri" w:cs="Calibri" w:asciiTheme="minorAscii" w:hAnsiTheme="minorAscii" w:eastAsiaTheme="minorAscii" w:cstheme="minorAscii"/>
          <w:color w:val="auto"/>
          <w:u w:val="none"/>
        </w:rPr>
        <w:t>.</w:t>
      </w:r>
      <w:r w:rsidRPr="3D75A82A">
        <w:rPr>
          <w:rStyle w:val="FootnoteReference"/>
          <w:rFonts w:ascii="Calibri" w:hAnsi="Calibri" w:eastAsia="Calibri" w:cs="Calibri" w:asciiTheme="minorAscii" w:hAnsiTheme="minorAscii" w:eastAsiaTheme="minorAscii" w:cstheme="minorAscii"/>
          <w:color w:val="auto"/>
          <w:u w:val="none"/>
        </w:rPr>
        <w:footnoteReference w:id="2258"/>
      </w:r>
    </w:p>
    <w:p w:rsidR="23749357" w:rsidP="3D75A82A" w:rsidRDefault="23749357" w14:paraId="6927131A" w14:textId="6680DD1F">
      <w:pPr>
        <w:pStyle w:val="Normal"/>
        <w:rPr>
          <w:rFonts w:ascii="Calibri" w:hAnsi="Calibri" w:eastAsia="Calibri" w:cs="Calibri" w:asciiTheme="minorAscii" w:hAnsiTheme="minorAscii" w:eastAsiaTheme="minorAscii" w:cstheme="minorAscii"/>
          <w:color w:val="auto"/>
          <w:u w:val="single"/>
        </w:rPr>
      </w:pPr>
      <w:r w:rsidRPr="3D75A82A" w:rsidR="23749357">
        <w:rPr>
          <w:rFonts w:ascii="Calibri" w:hAnsi="Calibri" w:eastAsia="Calibri" w:cs="Calibri" w:asciiTheme="minorAscii" w:hAnsiTheme="minorAscii" w:eastAsiaTheme="minorAscii" w:cstheme="minorAscii"/>
          <w:color w:val="auto"/>
          <w:u w:val="single"/>
        </w:rPr>
        <w:t>Men's</w:t>
      </w:r>
      <w:r w:rsidRPr="3D75A82A" w:rsidR="23749357">
        <w:rPr>
          <w:rFonts w:ascii="Calibri" w:hAnsi="Calibri" w:eastAsia="Calibri" w:cs="Calibri" w:asciiTheme="minorAscii" w:hAnsiTheme="minorAscii" w:eastAsiaTheme="minorAscii" w:cstheme="minorAscii"/>
          <w:color w:val="auto"/>
          <w:u w:val="single"/>
        </w:rPr>
        <w:t xml:space="preserve"> rea</w:t>
      </w:r>
      <w:r w:rsidRPr="3D75A82A" w:rsidR="23749357">
        <w:rPr>
          <w:rFonts w:ascii="Calibri" w:hAnsi="Calibri" w:eastAsia="Calibri" w:cs="Calibri" w:asciiTheme="minorAscii" w:hAnsiTheme="minorAscii" w:eastAsiaTheme="minorAscii" w:cstheme="minorAscii"/>
          <w:color w:val="auto"/>
          <w:u w:val="single"/>
        </w:rPr>
        <w:t xml:space="preserve"> </w:t>
      </w:r>
      <w:r w:rsidRPr="3D75A82A" w:rsidR="23749357">
        <w:rPr>
          <w:rFonts w:ascii="Calibri" w:hAnsi="Calibri" w:eastAsia="Calibri" w:cs="Calibri" w:asciiTheme="minorAscii" w:hAnsiTheme="minorAscii" w:eastAsiaTheme="minorAscii" w:cstheme="minorAscii"/>
          <w:color w:val="auto"/>
          <w:u w:val="single"/>
        </w:rPr>
        <w:t>of</w:t>
      </w:r>
      <w:r w:rsidRPr="3D75A82A" w:rsidR="23749357">
        <w:rPr>
          <w:rFonts w:ascii="Calibri" w:hAnsi="Calibri" w:eastAsia="Calibri" w:cs="Calibri" w:asciiTheme="minorAscii" w:hAnsiTheme="minorAscii" w:eastAsiaTheme="minorAscii" w:cstheme="minorAscii"/>
          <w:color w:val="auto"/>
          <w:u w:val="single"/>
        </w:rPr>
        <w:t xml:space="preserve"> murder</w:t>
      </w:r>
    </w:p>
    <w:p w:rsidR="23749357" w:rsidP="3D75A82A" w:rsidRDefault="23749357" w14:paraId="2AF47A72" w14:textId="4B166C80">
      <w:pPr>
        <w:pStyle w:val="Normal"/>
        <w:rPr>
          <w:rFonts w:ascii="Calibri" w:hAnsi="Calibri" w:eastAsia="Calibri" w:cs="Calibri" w:asciiTheme="minorAscii" w:hAnsiTheme="minorAscii" w:eastAsiaTheme="minorAscii" w:cstheme="minorAscii"/>
          <w:color w:val="auto"/>
          <w:u w:val="none"/>
        </w:rPr>
      </w:pPr>
      <w:r w:rsidRPr="3D75A82A" w:rsidR="23749357">
        <w:rPr>
          <w:rFonts w:ascii="Calibri" w:hAnsi="Calibri" w:eastAsia="Calibri" w:cs="Calibri" w:asciiTheme="minorAscii" w:hAnsiTheme="minorAscii" w:eastAsiaTheme="minorAscii" w:cstheme="minorAscii"/>
          <w:color w:val="auto"/>
          <w:u w:val="none"/>
        </w:rPr>
        <w:t xml:space="preserve">    The current law </w:t>
      </w:r>
      <w:r w:rsidRPr="3D75A82A" w:rsidR="23749357">
        <w:rPr>
          <w:rFonts w:ascii="Calibri" w:hAnsi="Calibri" w:eastAsia="Calibri" w:cs="Calibri" w:asciiTheme="minorAscii" w:hAnsiTheme="minorAscii" w:eastAsiaTheme="minorAscii" w:cstheme="minorAscii"/>
          <w:color w:val="auto"/>
          <w:u w:val="none"/>
        </w:rPr>
        <w:t>in regard to</w:t>
      </w:r>
      <w:r w:rsidRPr="3D75A82A" w:rsidR="23749357">
        <w:rPr>
          <w:rFonts w:ascii="Calibri" w:hAnsi="Calibri" w:eastAsia="Calibri" w:cs="Calibri" w:asciiTheme="minorAscii" w:hAnsiTheme="minorAscii" w:eastAsiaTheme="minorAscii" w:cstheme="minorAscii"/>
          <w:color w:val="auto"/>
          <w:u w:val="none"/>
        </w:rPr>
        <w:t xml:space="preserve"> the </w:t>
      </w:r>
      <w:r w:rsidRPr="3D75A82A" w:rsidR="09FC0C68">
        <w:rPr>
          <w:rFonts w:ascii="Calibri" w:hAnsi="Calibri" w:eastAsia="Calibri" w:cs="Calibri" w:asciiTheme="minorAscii" w:hAnsiTheme="minorAscii" w:eastAsiaTheme="minorAscii" w:cstheme="minorAscii"/>
          <w:color w:val="auto"/>
          <w:u w:val="none"/>
        </w:rPr>
        <w:t>men's</w:t>
      </w:r>
      <w:r w:rsidRPr="3D75A82A" w:rsidR="23749357">
        <w:rPr>
          <w:rFonts w:ascii="Calibri" w:hAnsi="Calibri" w:eastAsia="Calibri" w:cs="Calibri" w:asciiTheme="minorAscii" w:hAnsiTheme="minorAscii" w:eastAsiaTheme="minorAscii" w:cstheme="minorAscii"/>
          <w:color w:val="auto"/>
          <w:u w:val="none"/>
        </w:rPr>
        <w:t xml:space="preserve"> rea of murder states ‘The defendant doesn’t need to be malicious’ and ‘</w:t>
      </w:r>
      <w:r w:rsidRPr="3D75A82A" w:rsidR="1E609F29">
        <w:rPr>
          <w:rFonts w:ascii="Calibri" w:hAnsi="Calibri" w:eastAsia="Calibri" w:cs="Calibri" w:asciiTheme="minorAscii" w:hAnsiTheme="minorAscii" w:eastAsiaTheme="minorAscii" w:cstheme="minorAscii"/>
          <w:color w:val="auto"/>
          <w:u w:val="none"/>
        </w:rPr>
        <w:t xml:space="preserve">the defendants of the </w:t>
      </w:r>
      <w:r w:rsidRPr="3D75A82A" w:rsidR="6AFD3643">
        <w:rPr>
          <w:rFonts w:ascii="Calibri" w:hAnsi="Calibri" w:eastAsia="Calibri" w:cs="Calibri" w:asciiTheme="minorAscii" w:hAnsiTheme="minorAscii" w:eastAsiaTheme="minorAscii" w:cstheme="minorAscii"/>
          <w:color w:val="auto"/>
          <w:u w:val="none"/>
        </w:rPr>
        <w:t>men's</w:t>
      </w:r>
      <w:r w:rsidRPr="3D75A82A" w:rsidR="1E609F29">
        <w:rPr>
          <w:rFonts w:ascii="Calibri" w:hAnsi="Calibri" w:eastAsia="Calibri" w:cs="Calibri" w:asciiTheme="minorAscii" w:hAnsiTheme="minorAscii" w:eastAsiaTheme="minorAscii" w:cstheme="minorAscii"/>
          <w:color w:val="auto"/>
          <w:u w:val="none"/>
        </w:rPr>
        <w:t xml:space="preserve"> rea just needs to be </w:t>
      </w:r>
      <w:r w:rsidRPr="3D75A82A" w:rsidR="1E609F29">
        <w:rPr>
          <w:rFonts w:ascii="Calibri" w:hAnsi="Calibri" w:eastAsia="Calibri" w:cs="Calibri" w:asciiTheme="minorAscii" w:hAnsiTheme="minorAscii" w:eastAsiaTheme="minorAscii" w:cstheme="minorAscii"/>
          <w:color w:val="auto"/>
          <w:u w:val="none"/>
        </w:rPr>
        <w:t>at the moment</w:t>
      </w:r>
      <w:r w:rsidRPr="3D75A82A" w:rsidR="1E609F29">
        <w:rPr>
          <w:rFonts w:ascii="Calibri" w:hAnsi="Calibri" w:eastAsia="Calibri" w:cs="Calibri" w:asciiTheme="minorAscii" w:hAnsiTheme="minorAscii" w:eastAsiaTheme="minorAscii" w:cstheme="minorAscii"/>
          <w:color w:val="auto"/>
          <w:u w:val="none"/>
        </w:rPr>
        <w:t xml:space="preserve"> of act or omission.’</w:t>
      </w:r>
      <w:r w:rsidRPr="3D75A82A" w:rsidR="38126D10">
        <w:rPr>
          <w:rFonts w:ascii="Calibri" w:hAnsi="Calibri" w:eastAsia="Calibri" w:cs="Calibri" w:asciiTheme="minorAscii" w:hAnsiTheme="minorAscii" w:eastAsiaTheme="minorAscii" w:cstheme="minorAscii"/>
          <w:color w:val="auto"/>
          <w:u w:val="none"/>
        </w:rPr>
        <w:t xml:space="preserve"> </w:t>
      </w:r>
      <w:r w:rsidRPr="3D75A82A" w:rsidR="38126D10">
        <w:rPr>
          <w:rFonts w:ascii="Calibri" w:hAnsi="Calibri" w:eastAsia="Calibri" w:cs="Calibri" w:asciiTheme="minorAscii" w:hAnsiTheme="minorAscii" w:eastAsiaTheme="minorAscii" w:cstheme="minorAscii"/>
          <w:color w:val="auto"/>
          <w:u w:val="none"/>
        </w:rPr>
        <w:t>There's</w:t>
      </w:r>
      <w:r w:rsidRPr="3D75A82A" w:rsidR="38126D10">
        <w:rPr>
          <w:rFonts w:ascii="Calibri" w:hAnsi="Calibri" w:eastAsia="Calibri" w:cs="Calibri" w:asciiTheme="minorAscii" w:hAnsiTheme="minorAscii" w:eastAsiaTheme="minorAscii" w:cstheme="minorAscii"/>
          <w:color w:val="auto"/>
          <w:u w:val="none"/>
        </w:rPr>
        <w:t xml:space="preserve"> also malice aforethought (Vickers, 1957) </w:t>
      </w:r>
      <w:r w:rsidRPr="3D75A82A" w:rsidR="38126D10">
        <w:rPr>
          <w:rFonts w:ascii="Calibri" w:hAnsi="Calibri" w:eastAsia="Calibri" w:cs="Calibri" w:asciiTheme="minorAscii" w:hAnsiTheme="minorAscii" w:eastAsiaTheme="minorAscii" w:cstheme="minorAscii"/>
          <w:color w:val="auto"/>
          <w:u w:val="none"/>
        </w:rPr>
        <w:t>which</w:t>
      </w:r>
      <w:r w:rsidRPr="3D75A82A" w:rsidR="38126D10">
        <w:rPr>
          <w:rFonts w:ascii="Calibri" w:hAnsi="Calibri" w:eastAsia="Calibri" w:cs="Calibri" w:asciiTheme="minorAscii" w:hAnsiTheme="minorAscii" w:eastAsiaTheme="minorAscii" w:cstheme="minorAscii"/>
          <w:color w:val="auto"/>
          <w:u w:val="none"/>
        </w:rPr>
        <w:t xml:space="preserve"> means that the defendant must intend to cause death or serious bodily harm.</w:t>
      </w:r>
      <w:r w:rsidRPr="3D75A82A">
        <w:rPr>
          <w:rStyle w:val="FootnoteReference"/>
          <w:rFonts w:ascii="Calibri" w:hAnsi="Calibri" w:eastAsia="Calibri" w:cs="Calibri" w:asciiTheme="minorAscii" w:hAnsiTheme="minorAscii" w:eastAsiaTheme="minorAscii" w:cstheme="minorAscii"/>
          <w:color w:val="auto"/>
          <w:u w:val="none"/>
        </w:rPr>
        <w:footnoteReference w:id="13944"/>
      </w:r>
    </w:p>
    <w:p w:rsidR="1B3C520E" w:rsidP="3D75A82A" w:rsidRDefault="1B3C520E" w14:paraId="69EF5E35" w14:textId="179C07E8">
      <w:pPr>
        <w:pStyle w:val="Normal"/>
        <w:rPr>
          <w:rFonts w:ascii="Calibri" w:hAnsi="Calibri" w:eastAsia="Calibri" w:cs="Calibri" w:asciiTheme="minorAscii" w:hAnsiTheme="minorAscii" w:eastAsiaTheme="minorAscii" w:cstheme="minorAscii"/>
          <w:color w:val="auto"/>
          <w:u w:val="single"/>
        </w:rPr>
      </w:pPr>
      <w:r w:rsidRPr="3D75A82A" w:rsidR="1B3C520E">
        <w:rPr>
          <w:rFonts w:ascii="Calibri" w:hAnsi="Calibri" w:eastAsia="Calibri" w:cs="Calibri" w:asciiTheme="minorAscii" w:hAnsiTheme="minorAscii" w:eastAsiaTheme="minorAscii" w:cstheme="minorAscii"/>
          <w:color w:val="auto"/>
          <w:u w:val="single"/>
        </w:rPr>
        <w:t>Voluntary manslaughter</w:t>
      </w:r>
      <w:r w:rsidRPr="3D75A82A" w:rsidR="798D90C0">
        <w:rPr>
          <w:rFonts w:ascii="Calibri" w:hAnsi="Calibri" w:eastAsia="Calibri" w:cs="Calibri" w:asciiTheme="minorAscii" w:hAnsiTheme="minorAscii" w:eastAsiaTheme="minorAscii" w:cstheme="minorAscii"/>
          <w:color w:val="auto"/>
          <w:u w:val="single"/>
        </w:rPr>
        <w:t xml:space="preserve"> and involuntary manslaughter</w:t>
      </w:r>
    </w:p>
    <w:p w:rsidR="1B3C520E" w:rsidP="3D75A82A" w:rsidRDefault="1B3C520E" w14:paraId="28B9ED10" w14:textId="537D20D0">
      <w:pPr>
        <w:pStyle w:val="Normal"/>
        <w:rPr>
          <w:rFonts w:ascii="Calibri" w:hAnsi="Calibri" w:eastAsia="Calibri" w:cs="Calibri" w:asciiTheme="minorAscii" w:hAnsiTheme="minorAscii" w:eastAsiaTheme="minorAscii" w:cstheme="minorAscii"/>
          <w:color w:val="auto"/>
          <w:u w:val="none"/>
        </w:rPr>
      </w:pPr>
      <w:r w:rsidRPr="3D75A82A" w:rsidR="1B3C520E">
        <w:rPr>
          <w:rFonts w:ascii="Calibri" w:hAnsi="Calibri" w:eastAsia="Calibri" w:cs="Calibri" w:asciiTheme="minorAscii" w:hAnsiTheme="minorAscii" w:eastAsiaTheme="minorAscii" w:cstheme="minorAscii"/>
          <w:color w:val="auto"/>
          <w:u w:val="none"/>
        </w:rPr>
        <w:t xml:space="preserve">    A voluntary manslaughter is defined as an intentional homicide with malice mitigated by a heat of passion (defendant being prov</w:t>
      </w:r>
      <w:r w:rsidRPr="3D75A82A" w:rsidR="59E1373F">
        <w:rPr>
          <w:rFonts w:ascii="Calibri" w:hAnsi="Calibri" w:eastAsia="Calibri" w:cs="Calibri" w:asciiTheme="minorAscii" w:hAnsiTheme="minorAscii" w:eastAsiaTheme="minorAscii" w:cstheme="minorAscii"/>
          <w:color w:val="auto"/>
          <w:u w:val="none"/>
        </w:rPr>
        <w:t xml:space="preserve">oked) which can lead to </w:t>
      </w:r>
      <w:r w:rsidRPr="3D75A82A" w:rsidR="7C787316">
        <w:rPr>
          <w:rFonts w:ascii="Calibri" w:hAnsi="Calibri" w:eastAsia="Calibri" w:cs="Calibri" w:asciiTheme="minorAscii" w:hAnsiTheme="minorAscii" w:eastAsiaTheme="minorAscii" w:cstheme="minorAscii"/>
          <w:color w:val="auto"/>
          <w:u w:val="none"/>
        </w:rPr>
        <w:t>imperfect</w:t>
      </w:r>
      <w:r w:rsidRPr="3D75A82A" w:rsidR="59E1373F">
        <w:rPr>
          <w:rFonts w:ascii="Calibri" w:hAnsi="Calibri" w:eastAsia="Calibri" w:cs="Calibri" w:asciiTheme="minorAscii" w:hAnsiTheme="minorAscii" w:eastAsiaTheme="minorAscii" w:cstheme="minorAscii"/>
          <w:color w:val="auto"/>
          <w:u w:val="none"/>
        </w:rPr>
        <w:t xml:space="preserve"> </w:t>
      </w:r>
      <w:r w:rsidRPr="3D75A82A" w:rsidR="56A6CF80">
        <w:rPr>
          <w:rFonts w:ascii="Calibri" w:hAnsi="Calibri" w:eastAsia="Calibri" w:cs="Calibri" w:asciiTheme="minorAscii" w:hAnsiTheme="minorAscii" w:eastAsiaTheme="minorAscii" w:cstheme="minorAscii"/>
          <w:color w:val="auto"/>
          <w:u w:val="none"/>
        </w:rPr>
        <w:t>self-defense</w:t>
      </w:r>
      <w:r w:rsidRPr="3D75A82A" w:rsidR="59E1373F">
        <w:rPr>
          <w:rFonts w:ascii="Calibri" w:hAnsi="Calibri" w:eastAsia="Calibri" w:cs="Calibri" w:asciiTheme="minorAscii" w:hAnsiTheme="minorAscii" w:eastAsiaTheme="minorAscii" w:cstheme="minorAscii"/>
          <w:color w:val="auto"/>
          <w:u w:val="none"/>
        </w:rPr>
        <w:t>.</w:t>
      </w:r>
      <w:r w:rsidRPr="3D75A82A" w:rsidR="57431F27">
        <w:rPr>
          <w:rFonts w:ascii="Calibri" w:hAnsi="Calibri" w:eastAsia="Calibri" w:cs="Calibri" w:asciiTheme="minorAscii" w:hAnsiTheme="minorAscii" w:eastAsiaTheme="minorAscii" w:cstheme="minorAscii"/>
          <w:color w:val="auto"/>
          <w:u w:val="none"/>
        </w:rPr>
        <w:t xml:space="preserve"> Whereas involuntary manslaughter is defined as unintentional homicide without malice which therefore is then considered as criminal negligence.</w:t>
      </w:r>
      <w:r w:rsidRPr="3D75A82A">
        <w:rPr>
          <w:rStyle w:val="FootnoteReference"/>
          <w:rFonts w:ascii="Calibri" w:hAnsi="Calibri" w:eastAsia="Calibri" w:cs="Calibri" w:asciiTheme="minorAscii" w:hAnsiTheme="minorAscii" w:eastAsiaTheme="minorAscii" w:cstheme="minorAscii"/>
          <w:color w:val="auto"/>
          <w:u w:val="none"/>
        </w:rPr>
        <w:footnoteReference w:id="7324"/>
      </w:r>
    </w:p>
    <w:p w:rsidR="64344798" w:rsidP="3D75A82A" w:rsidRDefault="64344798" w14:paraId="10551346" w14:textId="5EC6A6A9">
      <w:pPr>
        <w:pStyle w:val="Normal"/>
        <w:rPr>
          <w:rFonts w:ascii="Calibri" w:hAnsi="Calibri" w:eastAsia="Calibri" w:cs="Calibri" w:asciiTheme="minorAscii" w:hAnsiTheme="minorAscii" w:eastAsiaTheme="minorAscii" w:cstheme="minorAscii"/>
          <w:color w:val="auto"/>
          <w:u w:val="single"/>
        </w:rPr>
      </w:pPr>
      <w:r w:rsidRPr="3D75A82A" w:rsidR="64344798">
        <w:rPr>
          <w:rFonts w:ascii="Calibri" w:hAnsi="Calibri" w:eastAsia="Calibri" w:cs="Calibri" w:asciiTheme="minorAscii" w:hAnsiTheme="minorAscii" w:eastAsiaTheme="minorAscii" w:cstheme="minorAscii"/>
          <w:color w:val="auto"/>
          <w:u w:val="single"/>
        </w:rPr>
        <w:t xml:space="preserve">Proposals that have been put forward by law </w:t>
      </w:r>
      <w:r w:rsidRPr="3D75A82A" w:rsidR="64344798">
        <w:rPr>
          <w:rFonts w:ascii="Calibri" w:hAnsi="Calibri" w:eastAsia="Calibri" w:cs="Calibri" w:asciiTheme="minorAscii" w:hAnsiTheme="minorAscii" w:eastAsiaTheme="minorAscii" w:cstheme="minorAscii"/>
          <w:color w:val="auto"/>
          <w:u w:val="single"/>
        </w:rPr>
        <w:t>commissions</w:t>
      </w:r>
      <w:r w:rsidRPr="3D75A82A" w:rsidR="64344798">
        <w:rPr>
          <w:rFonts w:ascii="Calibri" w:hAnsi="Calibri" w:eastAsia="Calibri" w:cs="Calibri" w:asciiTheme="minorAscii" w:hAnsiTheme="minorAscii" w:eastAsiaTheme="minorAscii" w:cstheme="minorAscii"/>
          <w:color w:val="auto"/>
          <w:u w:val="single"/>
        </w:rPr>
        <w:t xml:space="preserve"> and other bodies in </w:t>
      </w:r>
      <w:r w:rsidRPr="3D75A82A" w:rsidR="64344798">
        <w:rPr>
          <w:rFonts w:ascii="Calibri" w:hAnsi="Calibri" w:eastAsia="Calibri" w:cs="Calibri" w:asciiTheme="minorAscii" w:hAnsiTheme="minorAscii" w:eastAsiaTheme="minorAscii" w:cstheme="minorAscii"/>
          <w:color w:val="auto"/>
          <w:u w:val="single"/>
        </w:rPr>
        <w:t>favor</w:t>
      </w:r>
      <w:r w:rsidRPr="3D75A82A" w:rsidR="64344798">
        <w:rPr>
          <w:rFonts w:ascii="Calibri" w:hAnsi="Calibri" w:eastAsia="Calibri" w:cs="Calibri" w:asciiTheme="minorAscii" w:hAnsiTheme="minorAscii" w:eastAsiaTheme="minorAscii" w:cstheme="minorAscii"/>
          <w:color w:val="auto"/>
          <w:u w:val="single"/>
        </w:rPr>
        <w:t xml:space="preserve"> of reform:</w:t>
      </w:r>
    </w:p>
    <w:p w:rsidR="64344798" w:rsidP="3D75A82A" w:rsidRDefault="64344798" w14:paraId="47372DF8" w14:textId="50EBC373">
      <w:pPr>
        <w:pStyle w:val="Normal"/>
        <w:rPr>
          <w:rFonts w:ascii="Calibri" w:hAnsi="Calibri" w:eastAsia="Calibri" w:cs="Calibri" w:asciiTheme="minorAscii" w:hAnsiTheme="minorAscii" w:eastAsiaTheme="minorAscii" w:cstheme="minorAscii"/>
          <w:noProof w:val="0"/>
          <w:color w:val="auto"/>
          <w:sz w:val="21"/>
          <w:szCs w:val="21"/>
          <w:lang w:val="en-US"/>
        </w:rPr>
      </w:pPr>
      <w:r w:rsidRPr="3D75A82A" w:rsidR="64344798">
        <w:rPr>
          <w:rFonts w:ascii="Calibri" w:hAnsi="Calibri" w:eastAsia="Calibri" w:cs="Calibri" w:asciiTheme="minorAscii" w:hAnsiTheme="minorAscii" w:eastAsiaTheme="minorAscii" w:cstheme="minorAscii"/>
          <w:color w:val="auto"/>
          <w:u w:val="none"/>
        </w:rPr>
        <w:t xml:space="preserve">    </w:t>
      </w:r>
      <w:r w:rsidRPr="3D75A82A" w:rsidR="617E11FB">
        <w:rPr>
          <w:rFonts w:ascii="Calibri" w:hAnsi="Calibri" w:eastAsia="Calibri" w:cs="Calibri" w:asciiTheme="minorAscii" w:hAnsiTheme="minorAscii" w:eastAsiaTheme="minorAscii" w:cstheme="minorAscii"/>
          <w:color w:val="auto"/>
          <w:u w:val="none"/>
        </w:rPr>
        <w:t>‘</w:t>
      </w:r>
      <w:r w:rsidRPr="3D75A82A" w:rsidR="64344798">
        <w:rPr>
          <w:rFonts w:ascii="Calibri" w:hAnsi="Calibri" w:eastAsia="Calibri" w:cs="Calibri" w:asciiTheme="minorAscii" w:hAnsiTheme="minorAscii" w:eastAsiaTheme="minorAscii" w:cstheme="minorAscii"/>
          <w:noProof w:val="0"/>
          <w:color w:val="auto"/>
          <w:sz w:val="21"/>
          <w:szCs w:val="21"/>
          <w:lang w:val="en-US"/>
        </w:rPr>
        <w:t xml:space="preserve">In its 2006 report the Law Commission proposed a three-tier system of general homicide offences: first degree murder (which would attract the mandatory life sentence); second degree murder (with a discretionary life sentence); and manslaughter (with a discretionary life sentence). In its 2005 consultation paper, the Law Commission had </w:t>
      </w:r>
      <w:r w:rsidRPr="3D75A82A" w:rsidR="64344798">
        <w:rPr>
          <w:rFonts w:ascii="Calibri" w:hAnsi="Calibri" w:eastAsia="Calibri" w:cs="Calibri" w:asciiTheme="minorAscii" w:hAnsiTheme="minorAscii" w:eastAsiaTheme="minorAscii" w:cstheme="minorAscii"/>
          <w:noProof w:val="0"/>
          <w:color w:val="auto"/>
          <w:sz w:val="21"/>
          <w:szCs w:val="21"/>
          <w:lang w:val="en-US"/>
        </w:rPr>
        <w:t>provisionally</w:t>
      </w:r>
      <w:r w:rsidRPr="3D75A82A" w:rsidR="64344798">
        <w:rPr>
          <w:rFonts w:ascii="Calibri" w:hAnsi="Calibri" w:eastAsia="Calibri" w:cs="Calibri" w:asciiTheme="minorAscii" w:hAnsiTheme="minorAscii" w:eastAsiaTheme="minorAscii" w:cstheme="minorAscii"/>
          <w:noProof w:val="0"/>
          <w:color w:val="auto"/>
          <w:sz w:val="21"/>
          <w:szCs w:val="21"/>
          <w:lang w:val="en-US"/>
        </w:rPr>
        <w:t xml:space="preserve"> proposed that ‘first degree murder’ should be confined to intentional killing (the clarity and coherence of which JUSTICE had supported), but in the 2006 report this was extended additionally to killing with intent to cause </w:t>
      </w:r>
      <w:r w:rsidRPr="3D75A82A" w:rsidR="1CF6C888">
        <w:rPr>
          <w:rFonts w:ascii="Calibri" w:hAnsi="Calibri" w:eastAsia="Calibri" w:cs="Calibri" w:asciiTheme="minorAscii" w:hAnsiTheme="minorAscii" w:eastAsiaTheme="minorAscii" w:cstheme="minorAscii"/>
          <w:noProof w:val="0"/>
          <w:color w:val="auto"/>
          <w:sz w:val="21"/>
          <w:szCs w:val="21"/>
          <w:lang w:val="en-US"/>
        </w:rPr>
        <w:t>severe injury</w:t>
      </w:r>
      <w:r w:rsidRPr="3D75A82A" w:rsidR="64344798">
        <w:rPr>
          <w:rFonts w:ascii="Calibri" w:hAnsi="Calibri" w:eastAsia="Calibri" w:cs="Calibri" w:asciiTheme="minorAscii" w:hAnsiTheme="minorAscii" w:eastAsiaTheme="minorAscii" w:cstheme="minorAscii"/>
          <w:noProof w:val="0"/>
          <w:color w:val="auto"/>
          <w:sz w:val="21"/>
          <w:szCs w:val="21"/>
          <w:lang w:val="en-US"/>
        </w:rPr>
        <w:t>, coupled with an awareness of a serious risk of causing death.</w:t>
      </w:r>
      <w:r w:rsidRPr="3D75A82A">
        <w:rPr>
          <w:rStyle w:val="FootnoteReference"/>
          <w:rFonts w:ascii="Calibri" w:hAnsi="Calibri" w:eastAsia="Calibri" w:cs="Calibri" w:asciiTheme="minorAscii" w:hAnsiTheme="minorAscii" w:eastAsiaTheme="minorAscii" w:cstheme="minorAscii"/>
          <w:noProof w:val="0"/>
          <w:color w:val="auto"/>
          <w:sz w:val="21"/>
          <w:szCs w:val="21"/>
          <w:lang w:val="en-US"/>
        </w:rPr>
        <w:footnoteReference w:id="14849"/>
      </w:r>
      <w:r w:rsidRPr="3D75A82A" w:rsidR="46B57009">
        <w:rPr>
          <w:rFonts w:ascii="Calibri" w:hAnsi="Calibri" w:eastAsia="Calibri" w:cs="Calibri" w:asciiTheme="minorAscii" w:hAnsiTheme="minorAscii" w:eastAsiaTheme="minorAscii" w:cstheme="minorAscii"/>
          <w:noProof w:val="0"/>
          <w:color w:val="auto"/>
          <w:sz w:val="21"/>
          <w:szCs w:val="21"/>
          <w:lang w:val="en-US"/>
        </w:rPr>
        <w:t>‘</w:t>
      </w:r>
    </w:p>
    <w:p w:rsidR="45BC69AC" w:rsidP="3D75A82A" w:rsidRDefault="45BC69AC" w14:paraId="200E4DF8" w14:textId="10A32CCE">
      <w:pPr>
        <w:pStyle w:val="Normal"/>
        <w:rPr>
          <w:rFonts w:ascii="-webkit-standard" w:hAnsi="-webkit-standard" w:eastAsia="-webkit-standard" w:cs="-webkit-standard"/>
          <w:noProof w:val="0"/>
          <w:sz w:val="32"/>
          <w:szCs w:val="32"/>
          <w:lang w:val="en-US"/>
        </w:rPr>
      </w:pPr>
      <w:r w:rsidRPr="3D75A82A" w:rsidR="45BC69AC">
        <w:rPr>
          <w:rFonts w:ascii="Calibri" w:hAnsi="Calibri" w:eastAsia="Calibri" w:cs="Calibri" w:asciiTheme="minorAscii" w:hAnsiTheme="minorAscii" w:eastAsiaTheme="minorAscii" w:cstheme="minorAscii"/>
          <w:noProof w:val="0"/>
          <w:color w:val="auto"/>
          <w:sz w:val="21"/>
          <w:szCs w:val="21"/>
          <w:lang w:val="en-US"/>
        </w:rPr>
        <w:t xml:space="preserve">    </w:t>
      </w:r>
    </w:p>
    <w:p w:rsidR="45BC69AC" w:rsidRDefault="45BC69AC" w14:paraId="4015E6BD" w14:textId="49CBA731">
      <w:r w:rsidRPr="3D75A82A" w:rsidR="45BC69AC">
        <w:rPr>
          <w:rFonts w:ascii="-webkit-standard" w:hAnsi="-webkit-standard" w:eastAsia="-webkit-standard" w:cs="-webkit-standard"/>
          <w:noProof w:val="0"/>
          <w:sz w:val="22"/>
          <w:szCs w:val="22"/>
          <w:lang w:val="en-US"/>
        </w:rPr>
        <w:t xml:space="preserve">    ‘The Parliamentary Under-Secretary of State for Justice (Maria Eagle): ‘’I am today announcing that as part of the review of the law on homicide, on Monday 28 July we will be publishing a consultation paper setting out proposals for reforms on:</w:t>
      </w:r>
    </w:p>
    <w:p w:rsidR="45BC69AC" w:rsidP="3D75A82A" w:rsidRDefault="45BC69AC" w14:paraId="3E8A86BA" w14:textId="0D9CF014">
      <w:pPr>
        <w:pStyle w:val="ListParagraph"/>
        <w:numPr>
          <w:ilvl w:val="0"/>
          <w:numId w:val="1"/>
        </w:numPr>
        <w:rPr>
          <w:rFonts w:ascii="-webkit-standard" w:hAnsi="-webkit-standard" w:eastAsia="-webkit-standard" w:cs="-webkit-standard" w:asciiTheme="minorAscii" w:hAnsiTheme="minorAscii" w:eastAsiaTheme="minorAscii" w:cstheme="minorAscii"/>
          <w:noProof w:val="0"/>
          <w:sz w:val="22"/>
          <w:szCs w:val="22"/>
          <w:lang w:val="en-US"/>
        </w:rPr>
      </w:pPr>
      <w:r w:rsidRPr="3D75A82A" w:rsidR="45BC69AC">
        <w:rPr>
          <w:rFonts w:ascii="-webkit-standard" w:hAnsi="-webkit-standard" w:eastAsia="-webkit-standard" w:cs="-webkit-standard"/>
          <w:noProof w:val="0"/>
          <w:sz w:val="22"/>
          <w:szCs w:val="22"/>
          <w:lang w:val="en-US"/>
        </w:rPr>
        <w:t xml:space="preserve">partial </w:t>
      </w:r>
      <w:r w:rsidRPr="3D75A82A" w:rsidR="45BC69AC">
        <w:rPr>
          <w:rFonts w:ascii="-webkit-standard" w:hAnsi="-webkit-standard" w:eastAsia="-webkit-standard" w:cs="-webkit-standard"/>
          <w:noProof w:val="0"/>
          <w:sz w:val="22"/>
          <w:szCs w:val="22"/>
          <w:lang w:val="en-US"/>
        </w:rPr>
        <w:t>defenses</w:t>
      </w:r>
      <w:r w:rsidRPr="3D75A82A" w:rsidR="45BC69AC">
        <w:rPr>
          <w:rFonts w:ascii="-webkit-standard" w:hAnsi="-webkit-standard" w:eastAsia="-webkit-standard" w:cs="-webkit-standard"/>
          <w:noProof w:val="0"/>
          <w:sz w:val="22"/>
          <w:szCs w:val="22"/>
          <w:lang w:val="en-US"/>
        </w:rPr>
        <w:t xml:space="preserve"> to murder of diminished responsibility and </w:t>
      </w:r>
      <w:r w:rsidRPr="3D75A82A" w:rsidR="45BC69AC">
        <w:rPr>
          <w:rFonts w:ascii="-webkit-standard" w:hAnsi="-webkit-standard" w:eastAsia="-webkit-standard" w:cs="-webkit-standard"/>
          <w:noProof w:val="0"/>
          <w:sz w:val="22"/>
          <w:szCs w:val="22"/>
          <w:lang w:val="en-US"/>
        </w:rPr>
        <w:t>provocation.</w:t>
      </w:r>
    </w:p>
    <w:p w:rsidR="45BC69AC" w:rsidP="3D75A82A" w:rsidRDefault="45BC69AC" w14:paraId="218D7606" w14:textId="053B4AA3">
      <w:pPr>
        <w:pStyle w:val="ListParagraph"/>
        <w:numPr>
          <w:ilvl w:val="0"/>
          <w:numId w:val="1"/>
        </w:numPr>
        <w:rPr>
          <w:rFonts w:ascii="-webkit-standard" w:hAnsi="-webkit-standard" w:eastAsia="-webkit-standard" w:cs="-webkit-standard" w:asciiTheme="minorAscii" w:hAnsiTheme="minorAscii" w:eastAsiaTheme="minorAscii" w:cstheme="minorAscii"/>
          <w:sz w:val="22"/>
          <w:szCs w:val="22"/>
        </w:rPr>
      </w:pPr>
      <w:r w:rsidRPr="3D75A82A" w:rsidR="45BC69AC">
        <w:rPr>
          <w:rFonts w:ascii="-webkit-standard" w:hAnsi="-webkit-standard" w:eastAsia="-webkit-standard" w:cs="-webkit-standard"/>
          <w:noProof w:val="0"/>
          <w:sz w:val="22"/>
          <w:szCs w:val="22"/>
          <w:lang w:val="en-US"/>
        </w:rPr>
        <w:t>the law on complicity in relation to homicide; and</w:t>
      </w:r>
    </w:p>
    <w:p w:rsidR="45BC69AC" w:rsidP="3D75A82A" w:rsidRDefault="45BC69AC" w14:paraId="35D67F16" w14:textId="57F2351A">
      <w:pPr>
        <w:pStyle w:val="ListParagraph"/>
        <w:numPr>
          <w:ilvl w:val="0"/>
          <w:numId w:val="1"/>
        </w:numPr>
        <w:rPr>
          <w:rFonts w:ascii="-webkit-standard" w:hAnsi="-webkit-standard" w:eastAsia="-webkit-standard" w:cs="-webkit-standard" w:asciiTheme="minorAscii" w:hAnsiTheme="minorAscii" w:eastAsiaTheme="minorAscii" w:cstheme="minorAscii"/>
          <w:sz w:val="22"/>
          <w:szCs w:val="22"/>
        </w:rPr>
      </w:pPr>
      <w:r w:rsidRPr="3D75A82A" w:rsidR="45BC69AC">
        <w:rPr>
          <w:rFonts w:ascii="-webkit-standard" w:hAnsi="-webkit-standard" w:eastAsia="-webkit-standard" w:cs="-webkit-standard"/>
          <w:noProof w:val="0"/>
          <w:sz w:val="22"/>
          <w:szCs w:val="22"/>
          <w:lang w:val="en-US"/>
        </w:rPr>
        <w:t>Infanticide.</w:t>
      </w:r>
      <w:r w:rsidRPr="3D75A82A" w:rsidR="45BC69AC">
        <w:rPr>
          <w:rFonts w:ascii="-webkit-standard" w:hAnsi="-webkit-standard" w:eastAsia="-webkit-standard" w:cs="-webkit-standard"/>
          <w:noProof w:val="0"/>
          <w:sz w:val="22"/>
          <w:szCs w:val="22"/>
          <w:lang w:val="en-US"/>
        </w:rPr>
        <w:t>’</w:t>
      </w:r>
    </w:p>
    <w:p w:rsidR="45BC69AC" w:rsidP="3D75A82A" w:rsidRDefault="45BC69AC" w14:paraId="33B63808" w14:textId="74E98FDF">
      <w:pPr>
        <w:numPr>
          <w:ilvl w:val="0"/>
          <w:numId w:val="1"/>
        </w:numPr>
        <w:rPr>
          <w:sz w:val="22"/>
          <w:szCs w:val="22"/>
        </w:rPr>
      </w:pPr>
      <w:r w:rsidRPr="3D75A82A" w:rsidR="45BC69AC">
        <w:rPr>
          <w:rFonts w:ascii="-webkit-standard" w:hAnsi="-webkit-standard" w:eastAsia="-webkit-standard" w:cs="-webkit-standard"/>
          <w:noProof w:val="0"/>
          <w:sz w:val="22"/>
          <w:szCs w:val="22"/>
          <w:lang w:val="en-US"/>
        </w:rPr>
        <w:t>In December 2006, the Law Commission published its report on “Murder, Manslaughter and Infanticide” with wide-ranging recommendations for changes to the law. On 12 December 2007 I announced the second stage of the review of the law on homicide and emphasized the importance of conducting an open and transparent consultation on this important aspect of law.</w:t>
      </w:r>
    </w:p>
    <w:p w:rsidR="45BC69AC" w:rsidP="3D75A82A" w:rsidRDefault="45BC69AC" w14:paraId="017889BA" w14:textId="2992DC16">
      <w:pPr>
        <w:numPr>
          <w:ilvl w:val="0"/>
          <w:numId w:val="1"/>
        </w:numPr>
        <w:rPr>
          <w:noProof w:val="0"/>
          <w:sz w:val="22"/>
          <w:szCs w:val="22"/>
          <w:lang w:val="en-US"/>
        </w:rPr>
      </w:pPr>
      <w:r w:rsidRPr="3D75A82A" w:rsidR="45BC69AC">
        <w:rPr>
          <w:rFonts w:ascii="-webkit-standard" w:hAnsi="-webkit-standard" w:eastAsia="-webkit-standard" w:cs="-webkit-standard"/>
          <w:noProof w:val="0"/>
          <w:sz w:val="22"/>
          <w:szCs w:val="22"/>
          <w:lang w:val="en-US"/>
        </w:rPr>
        <w:t>Following discussions with key stakeholders both within and outside the criminal justice system we have now developed concrete proposals, including draft clauses, and we wish to put these for public consultation prior to introducing legislation.’</w:t>
      </w:r>
      <w:r w:rsidRPr="3D75A82A">
        <w:rPr>
          <w:rStyle w:val="FootnoteReference"/>
          <w:rFonts w:ascii="-webkit-standard" w:hAnsi="-webkit-standard" w:eastAsia="-webkit-standard" w:cs="-webkit-standard"/>
          <w:noProof w:val="0"/>
          <w:sz w:val="22"/>
          <w:szCs w:val="22"/>
          <w:lang w:val="en-US"/>
        </w:rPr>
        <w:footnoteReference w:id="27389"/>
      </w:r>
    </w:p>
    <w:p w:rsidR="7CE3AA8A" w:rsidP="3D75A82A" w:rsidRDefault="7CE3AA8A" w14:paraId="7D9BD2DC" w14:textId="41E65C75">
      <w:pPr>
        <w:pStyle w:val="Normal"/>
        <w:ind w:left="0"/>
        <w:rPr>
          <w:rFonts w:ascii="-webkit-standard" w:hAnsi="-webkit-standard" w:eastAsia="-webkit-standard" w:cs="-webkit-standard"/>
          <w:noProof w:val="0"/>
          <w:sz w:val="22"/>
          <w:szCs w:val="22"/>
          <w:lang w:val="en-US"/>
        </w:rPr>
      </w:pPr>
      <w:r w:rsidRPr="3D75A82A" w:rsidR="7CE3AA8A">
        <w:rPr>
          <w:rFonts w:ascii="-webkit-standard" w:hAnsi="-webkit-standard" w:eastAsia="-webkit-standard" w:cs="-webkit-standard"/>
          <w:noProof w:val="0"/>
          <w:sz w:val="22"/>
          <w:szCs w:val="22"/>
          <w:lang w:val="en-US"/>
        </w:rPr>
        <w:t xml:space="preserve">    As </w:t>
      </w:r>
      <w:r w:rsidRPr="3D75A82A" w:rsidR="7CE3AA8A">
        <w:rPr>
          <w:rFonts w:ascii="-webkit-standard" w:hAnsi="-webkit-standard" w:eastAsia="-webkit-standard" w:cs="-webkit-standard"/>
          <w:noProof w:val="0"/>
          <w:sz w:val="22"/>
          <w:szCs w:val="22"/>
          <w:lang w:val="en-US"/>
        </w:rPr>
        <w:t>provided</w:t>
      </w:r>
      <w:r w:rsidRPr="3D75A82A" w:rsidR="7CE3AA8A">
        <w:rPr>
          <w:rFonts w:ascii="-webkit-standard" w:hAnsi="-webkit-standard" w:eastAsia="-webkit-standard" w:cs="-webkit-standard"/>
          <w:noProof w:val="0"/>
          <w:sz w:val="22"/>
          <w:szCs w:val="22"/>
          <w:lang w:val="en-US"/>
        </w:rPr>
        <w:t xml:space="preserve"> above, there are 2 examples of reforms discussed </w:t>
      </w:r>
      <w:r w:rsidRPr="3D75A82A" w:rsidR="7CE3AA8A">
        <w:rPr>
          <w:rFonts w:ascii="-webkit-standard" w:hAnsi="-webkit-standard" w:eastAsia="-webkit-standard" w:cs="-webkit-standard"/>
          <w:noProof w:val="0"/>
          <w:sz w:val="22"/>
          <w:szCs w:val="22"/>
          <w:lang w:val="en-US"/>
        </w:rPr>
        <w:t>in regard t</w:t>
      </w:r>
      <w:r w:rsidRPr="3D75A82A" w:rsidR="2C052D57">
        <w:rPr>
          <w:rFonts w:ascii="-webkit-standard" w:hAnsi="-webkit-standard" w:eastAsia="-webkit-standard" w:cs="-webkit-standard"/>
          <w:noProof w:val="0"/>
          <w:sz w:val="22"/>
          <w:szCs w:val="22"/>
          <w:lang w:val="en-US"/>
        </w:rPr>
        <w:t>o</w:t>
      </w:r>
      <w:r w:rsidRPr="3D75A82A" w:rsidR="7CE3AA8A">
        <w:rPr>
          <w:rFonts w:ascii="-webkit-standard" w:hAnsi="-webkit-standard" w:eastAsia="-webkit-standard" w:cs="-webkit-standard"/>
          <w:noProof w:val="0"/>
          <w:sz w:val="22"/>
          <w:szCs w:val="22"/>
          <w:lang w:val="en-US"/>
        </w:rPr>
        <w:t xml:space="preserve"> the homicide act, 1957.</w:t>
      </w:r>
      <w:r w:rsidRPr="3D75A82A" w:rsidR="28D8FEB2">
        <w:rPr>
          <w:rFonts w:ascii="-webkit-standard" w:hAnsi="-webkit-standard" w:eastAsia="-webkit-standard" w:cs="-webkit-standard"/>
          <w:noProof w:val="0"/>
          <w:sz w:val="22"/>
          <w:szCs w:val="22"/>
          <w:lang w:val="en-US"/>
        </w:rPr>
        <w:t xml:space="preserve"> </w:t>
      </w:r>
      <w:r w:rsidRPr="3D75A82A" w:rsidR="4D2FB983">
        <w:rPr>
          <w:rFonts w:ascii="-webkit-standard" w:hAnsi="-webkit-standard" w:eastAsia="-webkit-standard" w:cs="-webkit-standard"/>
          <w:noProof w:val="0"/>
          <w:sz w:val="22"/>
          <w:szCs w:val="22"/>
          <w:lang w:val="en-US"/>
        </w:rPr>
        <w:t>It is</w:t>
      </w:r>
      <w:r w:rsidRPr="3D75A82A" w:rsidR="28D8FEB2">
        <w:rPr>
          <w:rFonts w:ascii="-webkit-standard" w:hAnsi="-webkit-standard" w:eastAsia="-webkit-standard" w:cs="-webkit-standard"/>
          <w:noProof w:val="0"/>
          <w:sz w:val="22"/>
          <w:szCs w:val="22"/>
          <w:lang w:val="en-US"/>
        </w:rPr>
        <w:t xml:space="preserve"> seen as significantly important</w:t>
      </w:r>
      <w:r w:rsidRPr="3D75A82A" w:rsidR="28D8FEB2">
        <w:rPr>
          <w:rFonts w:ascii="-webkit-standard" w:hAnsi="-webkit-standard" w:eastAsia="-webkit-standard" w:cs="-webkit-standard"/>
          <w:noProof w:val="0"/>
          <w:sz w:val="22"/>
          <w:szCs w:val="22"/>
          <w:lang w:val="en-US"/>
        </w:rPr>
        <w:t xml:space="preserve"> </w:t>
      </w:r>
      <w:r w:rsidRPr="3D75A82A" w:rsidR="28D8FEB2">
        <w:rPr>
          <w:rFonts w:ascii="-webkit-standard" w:hAnsi="-webkit-standard" w:eastAsia="-webkit-standard" w:cs="-webkit-standard"/>
          <w:noProof w:val="0"/>
          <w:sz w:val="22"/>
          <w:szCs w:val="22"/>
          <w:lang w:val="en-US"/>
        </w:rPr>
        <w:t>in order t</w:t>
      </w:r>
      <w:r w:rsidRPr="3D75A82A" w:rsidR="28D8FEB2">
        <w:rPr>
          <w:rFonts w:ascii="-webkit-standard" w:hAnsi="-webkit-standard" w:eastAsia="-webkit-standard" w:cs="-webkit-standard"/>
          <w:noProof w:val="0"/>
          <w:sz w:val="22"/>
          <w:szCs w:val="22"/>
          <w:lang w:val="en-US"/>
        </w:rPr>
        <w:t>o</w:t>
      </w:r>
      <w:r w:rsidRPr="3D75A82A" w:rsidR="28D8FEB2">
        <w:rPr>
          <w:rFonts w:ascii="-webkit-standard" w:hAnsi="-webkit-standard" w:eastAsia="-webkit-standard" w:cs="-webkit-standard"/>
          <w:noProof w:val="0"/>
          <w:sz w:val="22"/>
          <w:szCs w:val="22"/>
          <w:lang w:val="en-US"/>
        </w:rPr>
        <w:t xml:space="preserve"> reform the law governing homicide in England and Wales</w:t>
      </w:r>
      <w:r w:rsidRPr="3D75A82A" w:rsidR="28D8FEB2">
        <w:rPr>
          <w:rFonts w:ascii="-webkit-standard" w:hAnsi="-webkit-standard" w:eastAsia="-webkit-standard" w:cs="-webkit-standard"/>
          <w:noProof w:val="0"/>
          <w:sz w:val="22"/>
          <w:szCs w:val="22"/>
          <w:lang w:val="en-US"/>
        </w:rPr>
        <w:t xml:space="preserve"> </w:t>
      </w:r>
      <w:proofErr w:type="gramStart"/>
      <w:r w:rsidRPr="3D75A82A" w:rsidR="28D8FEB2">
        <w:rPr>
          <w:rFonts w:ascii="-webkit-standard" w:hAnsi="-webkit-standard" w:eastAsia="-webkit-standard" w:cs="-webkit-standard"/>
          <w:noProof w:val="0"/>
          <w:sz w:val="22"/>
          <w:szCs w:val="22"/>
          <w:lang w:val="en-US"/>
        </w:rPr>
        <w:t>due to the fact tha</w:t>
      </w:r>
      <w:r w:rsidRPr="3D75A82A" w:rsidR="28D8FEB2">
        <w:rPr>
          <w:rFonts w:ascii="-webkit-standard" w:hAnsi="-webkit-standard" w:eastAsia="-webkit-standard" w:cs="-webkit-standard"/>
          <w:noProof w:val="0"/>
          <w:sz w:val="22"/>
          <w:szCs w:val="22"/>
          <w:lang w:val="en-US"/>
        </w:rPr>
        <w:t>t</w:t>
      </w:r>
      <w:proofErr w:type="gramEnd"/>
      <w:r w:rsidRPr="3D75A82A" w:rsidR="28D8FEB2">
        <w:rPr>
          <w:rFonts w:ascii="-webkit-standard" w:hAnsi="-webkit-standard" w:eastAsia="-webkit-standard" w:cs="-webkit-standard"/>
          <w:noProof w:val="0"/>
          <w:sz w:val="22"/>
          <w:szCs w:val="22"/>
          <w:lang w:val="en-US"/>
        </w:rPr>
        <w:t xml:space="preserve"> murder is the most vital law there is. Which shows that its cases</w:t>
      </w:r>
      <w:r w:rsidRPr="3D75A82A" w:rsidR="28D8FEB2">
        <w:rPr>
          <w:rFonts w:ascii="-webkit-standard" w:hAnsi="-webkit-standard" w:eastAsia="-webkit-standard" w:cs="-webkit-standard"/>
          <w:noProof w:val="0"/>
          <w:sz w:val="22"/>
          <w:szCs w:val="22"/>
          <w:lang w:val="en-US"/>
        </w:rPr>
        <w:t xml:space="preserve"> </w:t>
      </w:r>
      <w:proofErr w:type="gramStart"/>
      <w:r w:rsidRPr="3D75A82A" w:rsidR="28D8FEB2">
        <w:rPr>
          <w:rFonts w:ascii="-webkit-standard" w:hAnsi="-webkit-standard" w:eastAsia="-webkit-standard" w:cs="-webkit-standard"/>
          <w:noProof w:val="0"/>
          <w:sz w:val="22"/>
          <w:szCs w:val="22"/>
          <w:lang w:val="en-US"/>
        </w:rPr>
        <w:t>have t</w:t>
      </w:r>
      <w:r w:rsidRPr="3D75A82A" w:rsidR="28D8FEB2">
        <w:rPr>
          <w:rFonts w:ascii="-webkit-standard" w:hAnsi="-webkit-standard" w:eastAsia="-webkit-standard" w:cs="-webkit-standard"/>
          <w:noProof w:val="0"/>
          <w:sz w:val="22"/>
          <w:szCs w:val="22"/>
          <w:lang w:val="en-US"/>
        </w:rPr>
        <w:t>o</w:t>
      </w:r>
      <w:proofErr w:type="gramEnd"/>
      <w:r w:rsidRPr="3D75A82A" w:rsidR="28D8FEB2">
        <w:rPr>
          <w:rFonts w:ascii="-webkit-standard" w:hAnsi="-webkit-standard" w:eastAsia="-webkit-standard" w:cs="-webkit-standard"/>
          <w:noProof w:val="0"/>
          <w:sz w:val="22"/>
          <w:szCs w:val="22"/>
          <w:lang w:val="en-US"/>
        </w:rPr>
        <w:t xml:space="preserve"> be </w:t>
      </w:r>
      <w:r w:rsidRPr="3D75A82A" w:rsidR="191A0467">
        <w:rPr>
          <w:rFonts w:ascii="-webkit-standard" w:hAnsi="-webkit-standard" w:eastAsia="-webkit-standard" w:cs="-webkit-standard"/>
          <w:noProof w:val="0"/>
          <w:sz w:val="22"/>
          <w:szCs w:val="22"/>
          <w:lang w:val="en-US"/>
        </w:rPr>
        <w:t>dealt with</w:t>
      </w:r>
      <w:r w:rsidRPr="3D75A82A" w:rsidR="060938DF">
        <w:rPr>
          <w:rFonts w:ascii="-webkit-standard" w:hAnsi="-webkit-standard" w:eastAsia="-webkit-standard" w:cs="-webkit-standard"/>
          <w:noProof w:val="0"/>
          <w:sz w:val="22"/>
          <w:szCs w:val="22"/>
          <w:lang w:val="en-US"/>
        </w:rPr>
        <w:t xml:space="preserve"> delicately, </w:t>
      </w:r>
      <w:r w:rsidRPr="3D75A82A" w:rsidR="3AC161AC">
        <w:rPr>
          <w:rFonts w:ascii="-webkit-standard" w:hAnsi="-webkit-standard" w:eastAsia="-webkit-standard" w:cs="-webkit-standard"/>
          <w:noProof w:val="0"/>
          <w:sz w:val="22"/>
          <w:szCs w:val="22"/>
          <w:lang w:val="en-US"/>
        </w:rPr>
        <w:t>appropriately,</w:t>
      </w:r>
      <w:r w:rsidRPr="3D75A82A" w:rsidR="060938DF">
        <w:rPr>
          <w:rFonts w:ascii="-webkit-standard" w:hAnsi="-webkit-standard" w:eastAsia="-webkit-standard" w:cs="-webkit-standard"/>
          <w:noProof w:val="0"/>
          <w:sz w:val="22"/>
          <w:szCs w:val="22"/>
          <w:lang w:val="en-US"/>
        </w:rPr>
        <w:t xml:space="preserve"> and as accurately as possible.</w:t>
      </w:r>
    </w:p>
    <w:p w:rsidR="1D9137F2" w:rsidP="3D75A82A" w:rsidRDefault="1D9137F2" w14:paraId="5F3F733B" w14:textId="651A9465">
      <w:pPr>
        <w:pStyle w:val="Normal"/>
        <w:ind w:left="0"/>
        <w:rPr>
          <w:rFonts w:ascii="-webkit-standard" w:hAnsi="-webkit-standard" w:eastAsia="-webkit-standard" w:cs="-webkit-standard"/>
          <w:noProof w:val="0"/>
          <w:sz w:val="22"/>
          <w:szCs w:val="22"/>
          <w:lang w:val="en-US"/>
        </w:rPr>
      </w:pPr>
      <w:r w:rsidRPr="3D75A82A" w:rsidR="1D9137F2">
        <w:rPr>
          <w:rFonts w:ascii="-webkit-standard" w:hAnsi="-webkit-standard" w:eastAsia="-webkit-standard" w:cs="-webkit-standard"/>
          <w:noProof w:val="0"/>
          <w:sz w:val="22"/>
          <w:szCs w:val="22"/>
          <w:lang w:val="en-US"/>
        </w:rPr>
        <w:t xml:space="preserve">    </w:t>
      </w:r>
    </w:p>
    <w:p w:rsidR="45BC69AC" w:rsidP="3D75A82A" w:rsidRDefault="45BC69AC" w14:paraId="7309DE02" w14:textId="2471CFD9">
      <w:pPr>
        <w:pStyle w:val="Normal"/>
        <w:ind w:left="0"/>
        <w:rPr>
          <w:rFonts w:ascii="-webkit-standard" w:hAnsi="-webkit-standard" w:eastAsia="-webkit-standard" w:cs="-webkit-standard"/>
          <w:noProof w:val="0"/>
          <w:sz w:val="22"/>
          <w:szCs w:val="22"/>
          <w:lang w:val="en-US"/>
        </w:rPr>
      </w:pPr>
      <w:r w:rsidRPr="3D75A82A" w:rsidR="45BC69AC">
        <w:rPr>
          <w:rFonts w:ascii="-webkit-standard" w:hAnsi="-webkit-standard" w:eastAsia="-webkit-standard" w:cs="-webkit-standard"/>
          <w:noProof w:val="0"/>
          <w:sz w:val="22"/>
          <w:szCs w:val="22"/>
          <w:lang w:val="en-US"/>
        </w:rPr>
        <w:t xml:space="preserve">    </w:t>
      </w:r>
    </w:p>
    <w:p w:rsidR="3D75A82A" w:rsidP="3D75A82A" w:rsidRDefault="3D75A82A" w14:paraId="228048B5" w14:textId="5C5165E6">
      <w:pPr>
        <w:pStyle w:val="Normal"/>
        <w:rPr>
          <w:rFonts w:ascii="Calibri" w:hAnsi="Calibri" w:eastAsia="Calibri" w:cs="Calibri" w:asciiTheme="minorAscii" w:hAnsiTheme="minorAscii" w:eastAsiaTheme="minorAscii" w:cstheme="minorAscii"/>
          <w:noProof w:val="0"/>
          <w:color w:val="auto"/>
          <w:sz w:val="21"/>
          <w:szCs w:val="21"/>
          <w:lang w:val="en-US"/>
        </w:rPr>
      </w:pPr>
    </w:p>
    <w:p w:rsidR="3D75A82A" w:rsidP="3D75A82A" w:rsidRDefault="3D75A82A" w14:paraId="0FF82EC5" w14:textId="2D59D714">
      <w:pPr>
        <w:pStyle w:val="Normal"/>
      </w:pPr>
    </w:p>
    <w:p w:rsidR="3D75A82A" w:rsidP="3D75A82A" w:rsidRDefault="3D75A82A" w14:paraId="142E3FEE" w14:textId="45D23AB7">
      <w:pPr>
        <w:pStyle w:val="Normal"/>
      </w:pPr>
    </w:p>
    <w:p w:rsidR="3D75A82A" w:rsidP="3D75A82A" w:rsidRDefault="3D75A82A" w14:paraId="1EABF8A4" w14:textId="6905DF5F">
      <w:pPr>
        <w:pStyle w:val="Normal"/>
      </w:pPr>
    </w:p>
    <w:p w:rsidR="3D75A82A" w:rsidP="3D75A82A" w:rsidRDefault="3D75A82A" w14:paraId="7F1F5245" w14:textId="3CD882E8">
      <w:pPr>
        <w:pStyle w:val="Normal"/>
      </w:pPr>
    </w:p>
    <w:p w:rsidR="3D75A82A" w:rsidP="3D75A82A" w:rsidRDefault="3D75A82A" w14:paraId="3B3168DE" w14:textId="0F15EAF3">
      <w:pPr>
        <w:pStyle w:val="Normal"/>
      </w:pPr>
    </w:p>
    <w:p w:rsidR="3D75A82A" w:rsidP="3D75A82A" w:rsidRDefault="3D75A82A" w14:paraId="5318C302" w14:textId="3714C9E4">
      <w:pPr>
        <w:pStyle w:val="Normal"/>
      </w:pPr>
    </w:p>
    <w:p w:rsidR="3D75A82A" w:rsidP="3D75A82A" w:rsidRDefault="3D75A82A" w14:paraId="7F50023A" w14:textId="62A7EBD7">
      <w:pPr>
        <w:pStyle w:val="Normal"/>
      </w:pPr>
    </w:p>
    <w:p w:rsidR="3D75A82A" w:rsidP="3D75A82A" w:rsidRDefault="3D75A82A" w14:paraId="782480A2" w14:textId="12A3451D">
      <w:pPr>
        <w:pStyle w:val="Normal"/>
      </w:pPr>
    </w:p>
    <w:p w:rsidR="3D75A82A" w:rsidP="3D75A82A" w:rsidRDefault="3D75A82A" w14:paraId="0503AD12" w14:textId="0486CAE0">
      <w:pPr>
        <w:pStyle w:val="Normal"/>
      </w:pPr>
    </w:p>
    <w:p w:rsidR="3D75A82A" w:rsidP="3D75A82A" w:rsidRDefault="3D75A82A" w14:paraId="375F66AA" w14:textId="54BE939E">
      <w:pPr>
        <w:pStyle w:val="Normal"/>
      </w:pPr>
    </w:p>
    <w:p w:rsidR="3D75A82A" w:rsidP="3D75A82A" w:rsidRDefault="3D75A82A" w14:paraId="36F3941B" w14:textId="30111FC1">
      <w:pPr>
        <w:pStyle w:val="Normal"/>
      </w:pPr>
    </w:p>
    <w:p w:rsidR="3D75A82A" w:rsidP="3D75A82A" w:rsidRDefault="3D75A82A" w14:paraId="6EE256C3" w14:textId="76854BCF">
      <w:pPr>
        <w:pStyle w:val="Normal"/>
      </w:pPr>
    </w:p>
    <w:p w:rsidR="3D75A82A" w:rsidP="3D75A82A" w:rsidRDefault="3D75A82A" w14:paraId="489D21D7" w14:textId="32A1760A">
      <w:pPr>
        <w:pStyle w:val="Normal"/>
      </w:pPr>
    </w:p>
    <w:p w:rsidR="3D75A82A" w:rsidP="3D75A82A" w:rsidRDefault="3D75A82A" w14:paraId="6A88E493" w14:textId="18AED256">
      <w:pPr>
        <w:pStyle w:val="Normal"/>
      </w:pPr>
    </w:p>
    <w:p w:rsidR="3D75A82A" w:rsidP="3D75A82A" w:rsidRDefault="3D75A82A" w14:paraId="2223FE72" w14:textId="28BD8CC6">
      <w:pPr>
        <w:pStyle w:val="Normal"/>
      </w:pPr>
    </w:p>
    <w:p w:rsidR="3D75A82A" w:rsidP="3D75A82A" w:rsidRDefault="3D75A82A" w14:paraId="5C15B82E" w14:textId="133993E7">
      <w:pPr>
        <w:pStyle w:val="Normal"/>
      </w:pPr>
    </w:p>
    <w:p w:rsidR="3D75A82A" w:rsidP="3D75A82A" w:rsidRDefault="3D75A82A" w14:paraId="19925ACF" w14:textId="66D71160">
      <w:pPr>
        <w:pStyle w:val="Normal"/>
      </w:pPr>
    </w:p>
    <w:p w:rsidR="3D75A82A" w:rsidP="3D75A82A" w:rsidRDefault="3D75A82A" w14:paraId="39851818" w14:textId="407E8939">
      <w:pPr>
        <w:pStyle w:val="Normal"/>
      </w:pPr>
    </w:p>
    <w:p w:rsidR="3D75A82A" w:rsidP="3D75A82A" w:rsidRDefault="3D75A82A" w14:paraId="114FCA17" w14:textId="12796E1D">
      <w:pPr>
        <w:pStyle w:val="Normal"/>
      </w:pPr>
    </w:p>
    <w:p w:rsidR="3D75A82A" w:rsidP="3D75A82A" w:rsidRDefault="3D75A82A" w14:paraId="0E615B6A" w14:textId="774EB28E">
      <w:pPr>
        <w:pStyle w:val="Normal"/>
      </w:pPr>
    </w:p>
    <w:p w:rsidR="3D75A82A" w:rsidP="3D75A82A" w:rsidRDefault="3D75A82A" w14:paraId="473CE4E9" w14:textId="5E697063">
      <w:pPr>
        <w:pStyle w:val="Normal"/>
      </w:pPr>
    </w:p>
    <w:p w:rsidR="3D75A82A" w:rsidP="3D75A82A" w:rsidRDefault="3D75A82A" w14:paraId="319E7E83" w14:textId="1F356F8E">
      <w:pPr>
        <w:pStyle w:val="Normal"/>
      </w:pPr>
    </w:p>
    <w:p w:rsidR="3D75A82A" w:rsidP="3D75A82A" w:rsidRDefault="3D75A82A" w14:paraId="7EF4907C" w14:textId="06CAB59A">
      <w:pPr>
        <w:pStyle w:val="Normal"/>
      </w:pPr>
    </w:p>
    <w:p w:rsidR="3D75A82A" w:rsidP="3D75A82A" w:rsidRDefault="3D75A82A" w14:paraId="2A7F0119" w14:textId="249E6B72">
      <w:pPr>
        <w:pStyle w:val="Normal"/>
      </w:pPr>
    </w:p>
    <w:p w:rsidR="3D75A82A" w:rsidP="3D75A82A" w:rsidRDefault="3D75A82A" w14:paraId="0EB10D97" w14:textId="36C750D5">
      <w:pPr>
        <w:pStyle w:val="Normal"/>
      </w:pPr>
    </w:p>
    <w:p w:rsidR="3D75A82A" w:rsidP="3D75A82A" w:rsidRDefault="3D75A82A" w14:paraId="2001C7DA" w14:textId="2FD1792E">
      <w:pPr>
        <w:pStyle w:val="Normal"/>
      </w:pPr>
    </w:p>
    <w:p w:rsidR="3D75A82A" w:rsidP="3D75A82A" w:rsidRDefault="3D75A82A" w14:paraId="06CF8123" w14:textId="23DD06AB">
      <w:pPr>
        <w:pStyle w:val="Normal"/>
      </w:pPr>
    </w:p>
    <w:p w:rsidR="3D75A82A" w:rsidP="3D75A82A" w:rsidRDefault="3D75A82A" w14:paraId="16668A57" w14:textId="398AFD79">
      <w:pPr>
        <w:pStyle w:val="Normal"/>
      </w:pPr>
    </w:p>
    <w:p w:rsidR="3D75A82A" w:rsidP="3D75A82A" w:rsidRDefault="3D75A82A" w14:paraId="5675AA7C" w14:textId="0F0356CE">
      <w:pPr>
        <w:pStyle w:val="Normal"/>
      </w:pPr>
    </w:p>
    <w:p w:rsidR="3D75A82A" w:rsidP="3D75A82A" w:rsidRDefault="3D75A82A" w14:paraId="114B716F" w14:textId="5D1D016C">
      <w:pPr>
        <w:pStyle w:val="Normal"/>
      </w:pPr>
    </w:p>
    <w:p w:rsidR="3D75A82A" w:rsidP="3D75A82A" w:rsidRDefault="3D75A82A" w14:paraId="4559D659" w14:textId="49BF8316">
      <w:pPr>
        <w:pStyle w:val="Normal"/>
      </w:pPr>
    </w:p>
    <w:p w:rsidR="3D75A82A" w:rsidP="3D75A82A" w:rsidRDefault="3D75A82A" w14:paraId="11511236" w14:textId="00D5272E">
      <w:pPr>
        <w:pStyle w:val="Normal"/>
      </w:pPr>
    </w:p>
    <w:p w:rsidR="716F5C12" w:rsidP="3D75A82A" w:rsidRDefault="716F5C12" w14:paraId="6A473D1D" w14:textId="18DDE620">
      <w:pPr>
        <w:pStyle w:val="Normal"/>
      </w:pPr>
      <w:hyperlink r:id="R50b9ae878a514325">
        <w:r w:rsidRPr="3D75A82A" w:rsidR="716F5C12">
          <w:rPr>
            <w:rStyle w:val="Hyperlink"/>
          </w:rPr>
          <w:t>https://www.legislation.gov.uk/ukpga/Eliz2/5-6/11/enacted</w:t>
        </w:r>
      </w:hyperlink>
      <w:r w:rsidR="716F5C12">
        <w:rPr/>
        <w:t xml:space="preserve"> </w:t>
      </w:r>
    </w:p>
    <w:p w:rsidR="3D75A82A" w:rsidP="3D75A82A" w:rsidRDefault="3D75A82A" w14:paraId="73289E0D" w14:textId="41BA30F9">
      <w:pPr>
        <w:pStyle w:val="Normal"/>
      </w:pPr>
    </w:p>
    <w:p w:rsidR="46D18188" w:rsidP="3D75A82A" w:rsidRDefault="46D18188" w14:paraId="134A7913" w14:textId="4E0421A0">
      <w:pPr>
        <w:pStyle w:val="Normal"/>
      </w:pPr>
      <w:hyperlink r:id="Raef813dc4f594ab4">
        <w:r w:rsidRPr="3D75A82A" w:rsidR="46D18188">
          <w:rPr>
            <w:rStyle w:val="Hyperlink"/>
          </w:rPr>
          <w:t>https://dictionary.law.com/default.aspx?selected=881</w:t>
        </w:r>
      </w:hyperlink>
      <w:r w:rsidR="46D18188">
        <w:rPr/>
        <w:t xml:space="preserve"> </w:t>
      </w:r>
    </w:p>
    <w:p w:rsidR="3D75A82A" w:rsidP="3D75A82A" w:rsidRDefault="3D75A82A" w14:paraId="65AA44E3" w14:textId="5ED54B36">
      <w:pPr>
        <w:pStyle w:val="Normal"/>
      </w:pPr>
    </w:p>
    <w:p w:rsidR="46D18188" w:rsidP="3D75A82A" w:rsidRDefault="46D18188" w14:paraId="53481F3B" w14:textId="50DBC6E1">
      <w:pPr>
        <w:pStyle w:val="Normal"/>
      </w:pPr>
      <w:hyperlink r:id="R730d64381b1f4a2f">
        <w:r w:rsidRPr="3D75A82A" w:rsidR="46D18188">
          <w:rPr>
            <w:rStyle w:val="Hyperlink"/>
          </w:rPr>
          <w:t>http://www.e-lawresources.co.uk/The-law-of-murder.php</w:t>
        </w:r>
      </w:hyperlink>
      <w:r w:rsidR="46D18188">
        <w:rPr/>
        <w:t xml:space="preserve"> </w:t>
      </w:r>
    </w:p>
    <w:p w:rsidR="7CFFC1A9" w:rsidP="3D75A82A" w:rsidRDefault="7CFFC1A9" w14:paraId="53843FDE" w14:textId="479BA0DE">
      <w:pPr>
        <w:pStyle w:val="Normal"/>
      </w:pPr>
      <w:hyperlink r:id="Re381409893624fab">
        <w:r w:rsidRPr="3D75A82A" w:rsidR="7CFFC1A9">
          <w:rPr>
            <w:rStyle w:val="Hyperlink"/>
          </w:rPr>
          <w:t>https://www.bbc.co.uk/ethics/capitalpunishment/for_1.shtml</w:t>
        </w:r>
      </w:hyperlink>
      <w:r w:rsidR="7CFFC1A9">
        <w:rPr/>
        <w:t xml:space="preserve"> </w:t>
      </w:r>
    </w:p>
    <w:p w:rsidR="260E1FC6" w:rsidP="3D75A82A" w:rsidRDefault="260E1FC6" w14:paraId="465FC6DE" w14:textId="1237BFE3">
      <w:pPr>
        <w:pStyle w:val="Normal"/>
      </w:pPr>
      <w:hyperlink r:id="R79a89c2763a54b47">
        <w:r w:rsidRPr="3D75A82A" w:rsidR="260E1FC6">
          <w:rPr>
            <w:rStyle w:val="Hyperlink"/>
          </w:rPr>
          <w:t>https://www.youtube.com/watch?v=nfjwrX0ogsw</w:t>
        </w:r>
      </w:hyperlink>
      <w:r w:rsidR="260E1FC6">
        <w:rPr/>
        <w:t xml:space="preserve"> </w:t>
      </w:r>
      <w:r w:rsidR="50DA6759">
        <w:rPr/>
        <w:t xml:space="preserve"> - legal educational purposes, Samuel Figueroa, 2020</w:t>
      </w:r>
    </w:p>
    <w:p w:rsidR="70FBFF9D" w:rsidP="3D75A82A" w:rsidRDefault="70FBFF9D" w14:paraId="5ABE2AC0" w14:textId="636DFB66">
      <w:pPr>
        <w:pStyle w:val="Normal"/>
      </w:pPr>
      <w:hyperlink r:id="Rd12eb3ededba4660">
        <w:r w:rsidRPr="3D75A82A" w:rsidR="70FBFF9D">
          <w:rPr>
            <w:rStyle w:val="Hyperlink"/>
          </w:rPr>
          <w:t>https://www.crimemuseum.org/crime-library/criminal-law/actus-reus/</w:t>
        </w:r>
      </w:hyperlink>
      <w:r w:rsidR="70FBFF9D">
        <w:rPr/>
        <w:t xml:space="preserve"> </w:t>
      </w:r>
    </w:p>
    <w:p w:rsidR="70FBFF9D" w:rsidP="3D75A82A" w:rsidRDefault="70FBFF9D" w14:paraId="43FF886A" w14:textId="53B2BDD6">
      <w:pPr>
        <w:pStyle w:val="Normal"/>
      </w:pPr>
      <w:hyperlink r:id="Rbbb795378d5046c9">
        <w:r w:rsidRPr="3D75A82A" w:rsidR="70FBFF9D">
          <w:rPr>
            <w:rStyle w:val="Hyperlink"/>
          </w:rPr>
          <w:t>https://www.lawteacher.net/free-law-essays/civil-law/the-mens-rea-for-murder.php</w:t>
        </w:r>
      </w:hyperlink>
      <w:r w:rsidR="70FBFF9D">
        <w:rPr/>
        <w:t xml:space="preserve"> </w:t>
      </w:r>
    </w:p>
    <w:p w:rsidR="492031AF" w:rsidP="3D75A82A" w:rsidRDefault="492031AF" w14:paraId="384A6DDF" w14:textId="38A0BE78">
      <w:pPr>
        <w:pStyle w:val="Normal"/>
      </w:pPr>
      <w:hyperlink r:id="Rec5cce3ce03247d6">
        <w:r w:rsidRPr="3D75A82A" w:rsidR="492031AF">
          <w:rPr>
            <w:rStyle w:val="Hyperlink"/>
          </w:rPr>
          <w:t>https://www.mytutor.co.uk/answers/26838/A-Level/Law/How-to-distinguish-between-voluntary-and-involuntary-manslaughter/</w:t>
        </w:r>
      </w:hyperlink>
      <w:r w:rsidR="492031AF">
        <w:rPr/>
        <w:t xml:space="preserve"> </w:t>
      </w:r>
    </w:p>
    <w:p w:rsidR="1715F366" w:rsidP="3D75A82A" w:rsidRDefault="1715F366" w14:paraId="41431149" w14:textId="14C0E2FF">
      <w:pPr>
        <w:pStyle w:val="Normal"/>
      </w:pPr>
      <w:hyperlink r:id="Rfdc32ac3d5e5447b">
        <w:r w:rsidRPr="3D75A82A" w:rsidR="1715F366">
          <w:rPr>
            <w:rStyle w:val="Hyperlink"/>
          </w:rPr>
          <w:t>https://justice.org.uk/homicide-law-reform/</w:t>
        </w:r>
      </w:hyperlink>
      <w:r w:rsidR="1715F366">
        <w:rPr/>
        <w:t xml:space="preserve"> </w:t>
      </w:r>
    </w:p>
    <w:p w:rsidR="51934CB7" w:rsidP="3D75A82A" w:rsidRDefault="51934CB7" w14:paraId="1513A8FD" w14:textId="6B2F1E46">
      <w:pPr>
        <w:pStyle w:val="Normal"/>
      </w:pPr>
      <w:hyperlink r:id="Rcae511113ee04c2f">
        <w:r w:rsidRPr="3D75A82A" w:rsidR="51934CB7">
          <w:rPr>
            <w:rStyle w:val="Hyperlink"/>
          </w:rPr>
          <w:t>https://researchbriefings.files.parliament.uk/documents/CDP-2016-0094/CDP-2016-0094.pdf</w:t>
        </w:r>
      </w:hyperlink>
      <w:r w:rsidR="51934CB7">
        <w:rPr/>
        <w:t xml:space="preserve"> </w:t>
      </w:r>
    </w:p>
    <w:sectPr>
      <w:pgSz w:w="12240" w:h="15840" w:orient="portrait"/>
      <w:pgMar w:top="1440" w:right="1440" w:bottom="1440" w:left="1440" w:header="720" w:footer="720" w:gutter="0"/>
      <w:cols w:space="720"/>
      <w:docGrid w:linePitch="360"/>
      <w:headerReference w:type="default" r:id="R2342b2fcff9e49e8"/>
      <w:footerReference w:type="default" r:id="R19d7051426284706"/>
    </w:sectPr>
  </w:body>
</w:document>
</file>

<file path=word/endnotes.xml><?xml version="1.0" encoding="utf-8"?>
<w:endnotes xmlns:w14="http://schemas.microsoft.com/office/word/2010/wordml" xmlns:w="http://schemas.openxmlformats.org/wordprocessingml/2006/main">
  <w:endnote w:type="separator" w:id="-1">
    <w:p w:rsidR="3D75A82A" w:rsidRDefault="3D75A82A" w14:paraId="3B6A0164" w14:textId="2615514D">
      <w:pPr>
        <w:spacing w:after="0" w:line="240" w:lineRule="auto"/>
      </w:pPr>
      <w:r>
        <w:separator/>
      </w:r>
    </w:p>
  </w:endnote>
  <w:endnote w:type="continuationSeparator" w:id="0">
    <w:p w:rsidR="3D75A82A" w:rsidRDefault="3D75A82A" w14:paraId="42D9EC59" w14:textId="33B262C5">
      <w:pPr>
        <w:spacing w:after="0" w:line="240" w:lineRule="auto"/>
      </w:pPr>
      <w:r>
        <w:continuationSeparator/>
      </w:r>
    </w:p>
  </w:endnote>
  <w:endnote w:id="22530">
    <w:p w:rsidR="3D75A82A" w:rsidP="3D75A82A" w:rsidRDefault="3D75A82A" w14:paraId="38939B6D" w14:textId="4444F6FA">
      <w:pPr>
        <w:pStyle w:val="EndnoteText"/>
        <w:bidi w:val="0"/>
      </w:pPr>
      <w:r w:rsidRPr="3D75A82A">
        <w:rPr>
          <w:rStyle w:val="EndnoteReference"/>
          <w:sz w:val="20"/>
          <w:szCs w:val="20"/>
        </w:rPr>
        <w:endnoteRef/>
      </w:r>
      <w:r w:rsidRPr="3D75A82A" w:rsidR="3D75A82A">
        <w:rPr>
          <w:sz w:val="20"/>
          <w:szCs w:val="20"/>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3D75A82A" w:rsidTr="3D75A82A" w14:paraId="565AB48C">
      <w:tc>
        <w:tcPr>
          <w:tcW w:w="3120" w:type="dxa"/>
          <w:tcMar/>
        </w:tcPr>
        <w:p w:rsidR="3D75A82A" w:rsidP="3D75A82A" w:rsidRDefault="3D75A82A" w14:paraId="26803682" w14:textId="11C4D77D">
          <w:pPr>
            <w:pStyle w:val="Header"/>
            <w:bidi w:val="0"/>
            <w:ind w:left="-115"/>
            <w:jc w:val="left"/>
          </w:pPr>
        </w:p>
      </w:tc>
      <w:tc>
        <w:tcPr>
          <w:tcW w:w="3120" w:type="dxa"/>
          <w:tcMar/>
        </w:tcPr>
        <w:p w:rsidR="3D75A82A" w:rsidP="3D75A82A" w:rsidRDefault="3D75A82A" w14:paraId="587B1859" w14:textId="6481F903">
          <w:pPr>
            <w:pStyle w:val="Header"/>
            <w:bidi w:val="0"/>
            <w:jc w:val="center"/>
          </w:pPr>
        </w:p>
      </w:tc>
      <w:tc>
        <w:tcPr>
          <w:tcW w:w="3120" w:type="dxa"/>
          <w:tcMar/>
        </w:tcPr>
        <w:p w:rsidR="3D75A82A" w:rsidP="3D75A82A" w:rsidRDefault="3D75A82A" w14:paraId="4A433659" w14:textId="5F65BB64">
          <w:pPr>
            <w:pStyle w:val="Header"/>
            <w:bidi w:val="0"/>
            <w:ind w:right="-115"/>
            <w:jc w:val="right"/>
          </w:pPr>
        </w:p>
      </w:tc>
    </w:tr>
  </w:tbl>
  <w:p w:rsidR="3D75A82A" w:rsidP="3D75A82A" w:rsidRDefault="3D75A82A" w14:paraId="5D023E39" w14:textId="2F18C3E7">
    <w:pPr>
      <w:pStyle w:val="Footer"/>
      <w:bidi w:val="0"/>
    </w:pPr>
  </w:p>
</w:ftr>
</file>

<file path=word/footnotes.xml><?xml version="1.0" encoding="utf-8"?>
<w:footnotes xmlns:w14="http://schemas.microsoft.com/office/word/2010/wordml" xmlns:r="http://schemas.openxmlformats.org/officeDocument/2006/relationships" xmlns:w="http://schemas.openxmlformats.org/wordprocessingml/2006/main">
  <w:footnote w:type="separator" w:id="-1">
    <w:p w:rsidR="3D75A82A" w:rsidRDefault="3D75A82A" w14:paraId="18638F29" w14:textId="0F6D3476">
      <w:pPr>
        <w:spacing w:after="0" w:line="240" w:lineRule="auto"/>
      </w:pPr>
      <w:r>
        <w:separator/>
      </w:r>
    </w:p>
  </w:footnote>
  <w:footnote w:type="continuationSeparator" w:id="0">
    <w:p w:rsidR="3D75A82A" w:rsidRDefault="3D75A82A" w14:paraId="711EFBF7" w14:textId="614EBBEE">
      <w:pPr>
        <w:spacing w:after="0" w:line="240" w:lineRule="auto"/>
      </w:pPr>
      <w:r>
        <w:continuationSeparator/>
      </w:r>
    </w:p>
  </w:footnote>
  <w:footnote w:id="9351">
    <w:p w:rsidR="3D75A82A" w:rsidP="3D75A82A" w:rsidRDefault="3D75A82A" w14:paraId="3EFE3575" w14:textId="2DA7C532">
      <w:pPr>
        <w:pStyle w:val="FootnoteText"/>
        <w:bidi w:val="0"/>
      </w:pPr>
      <w:r w:rsidRPr="3D75A82A">
        <w:rPr>
          <w:rStyle w:val="FootnoteReference"/>
          <w:sz w:val="20"/>
          <w:szCs w:val="20"/>
        </w:rPr>
        <w:footnoteRef/>
      </w:r>
      <w:r w:rsidRPr="3D75A82A" w:rsidR="3D75A82A">
        <w:rPr>
          <w:sz w:val="20"/>
          <w:szCs w:val="20"/>
        </w:rPr>
        <w:t xml:space="preserve"> </w:t>
      </w:r>
      <w:hyperlink r:id="Rdd4b740e54d444d7">
        <w:r w:rsidRPr="3D75A82A" w:rsidR="3D75A82A">
          <w:rPr>
            <w:rStyle w:val="Hyperlink"/>
            <w:sz w:val="20"/>
            <w:szCs w:val="20"/>
          </w:rPr>
          <w:t>https://www.bbc.co.uk/ethics/capitalpunishment/for_1.shtml</w:t>
        </w:r>
      </w:hyperlink>
    </w:p>
    <w:p w:rsidR="3D75A82A" w:rsidP="3D75A82A" w:rsidRDefault="3D75A82A" w14:paraId="4EC0E85F" w14:textId="4389642F">
      <w:pPr>
        <w:pStyle w:val="FootnoteText"/>
        <w:bidi w:val="0"/>
        <w:rPr>
          <w:sz w:val="20"/>
          <w:szCs w:val="20"/>
        </w:rPr>
      </w:pPr>
    </w:p>
  </w:footnote>
  <w:footnote w:id="30043">
    <w:p w:rsidR="3D75A82A" w:rsidP="3D75A82A" w:rsidRDefault="3D75A82A" w14:paraId="32A4512F" w14:textId="7EA725DE">
      <w:pPr>
        <w:pStyle w:val="FootnoteText"/>
        <w:bidi w:val="0"/>
      </w:pPr>
      <w:r w:rsidRPr="3D75A82A">
        <w:rPr>
          <w:rStyle w:val="FootnoteReference"/>
          <w:sz w:val="20"/>
          <w:szCs w:val="20"/>
        </w:rPr>
        <w:footnoteRef/>
      </w:r>
      <w:r w:rsidRPr="3D75A82A" w:rsidR="3D75A82A">
        <w:rPr>
          <w:sz w:val="20"/>
          <w:szCs w:val="20"/>
        </w:rPr>
        <w:t xml:space="preserve"> </w:t>
      </w:r>
      <w:hyperlink r:id="Rb183b5c5832b448c">
        <w:r w:rsidRPr="3D75A82A" w:rsidR="3D75A82A">
          <w:rPr>
            <w:rStyle w:val="Hyperlink"/>
            <w:sz w:val="20"/>
            <w:szCs w:val="20"/>
          </w:rPr>
          <w:t>https://dictionary.law.com/default.aspx?selected=881</w:t>
        </w:r>
      </w:hyperlink>
    </w:p>
    <w:p w:rsidR="3D75A82A" w:rsidP="3D75A82A" w:rsidRDefault="3D75A82A" w14:paraId="1BE9BD2B" w14:textId="1B34819E">
      <w:pPr>
        <w:pStyle w:val="FootnoteText"/>
        <w:bidi w:val="0"/>
        <w:rPr>
          <w:sz w:val="20"/>
          <w:szCs w:val="20"/>
        </w:rPr>
      </w:pPr>
    </w:p>
  </w:footnote>
  <w:footnote w:id="21683">
    <w:p w:rsidR="3D75A82A" w:rsidP="3D75A82A" w:rsidRDefault="3D75A82A" w14:paraId="3193CE82" w14:textId="11685396">
      <w:pPr>
        <w:pStyle w:val="FootnoteText"/>
        <w:bidi w:val="0"/>
      </w:pPr>
      <w:r w:rsidRPr="3D75A82A">
        <w:rPr>
          <w:rStyle w:val="FootnoteReference"/>
          <w:sz w:val="20"/>
          <w:szCs w:val="20"/>
        </w:rPr>
        <w:footnoteRef/>
      </w:r>
      <w:r w:rsidRPr="3D75A82A" w:rsidR="3D75A82A">
        <w:rPr>
          <w:sz w:val="20"/>
          <w:szCs w:val="20"/>
        </w:rPr>
        <w:t xml:space="preserve"> </w:t>
      </w:r>
      <w:hyperlink r:id="Ra44651211dce4747">
        <w:r w:rsidRPr="3D75A82A" w:rsidR="3D75A82A">
          <w:rPr>
            <w:rStyle w:val="Hyperlink"/>
            <w:sz w:val="20"/>
            <w:szCs w:val="20"/>
          </w:rPr>
          <w:t>http://www.e-lawresources.co.uk/The-law-of-murder.php</w:t>
        </w:r>
      </w:hyperlink>
      <w:r w:rsidRPr="3D75A82A" w:rsidR="3D75A82A">
        <w:rPr>
          <w:sz w:val="20"/>
          <w:szCs w:val="20"/>
        </w:rPr>
        <w:t xml:space="preserve"> </w:t>
      </w:r>
    </w:p>
  </w:footnote>
  <w:footnote w:id="19759">
    <w:p w:rsidR="3D75A82A" w:rsidP="3D75A82A" w:rsidRDefault="3D75A82A" w14:paraId="567016C4" w14:textId="326E9953">
      <w:pPr>
        <w:pStyle w:val="FootnoteText"/>
        <w:bidi w:val="0"/>
      </w:pPr>
      <w:r w:rsidRPr="3D75A82A">
        <w:rPr>
          <w:rStyle w:val="FootnoteReference"/>
          <w:sz w:val="20"/>
          <w:szCs w:val="20"/>
        </w:rPr>
        <w:footnoteRef/>
      </w:r>
      <w:r w:rsidRPr="3D75A82A" w:rsidR="3D75A82A">
        <w:rPr>
          <w:sz w:val="20"/>
          <w:szCs w:val="20"/>
        </w:rPr>
        <w:t xml:space="preserve"> </w:t>
      </w:r>
      <w:hyperlink r:id="Re434641402664970">
        <w:r w:rsidRPr="3D75A82A" w:rsidR="3D75A82A">
          <w:rPr>
            <w:rStyle w:val="Hyperlink"/>
            <w:sz w:val="20"/>
            <w:szCs w:val="20"/>
          </w:rPr>
          <w:t>https://www.legislation.gov.uk/ukpga/Eliz2/5-6/11/enacted</w:t>
        </w:r>
      </w:hyperlink>
      <w:r w:rsidRPr="3D75A82A" w:rsidR="3D75A82A">
        <w:rPr>
          <w:sz w:val="20"/>
          <w:szCs w:val="20"/>
        </w:rPr>
        <w:t xml:space="preserve"> </w:t>
      </w:r>
    </w:p>
  </w:footnote>
  <w:footnote w:id="1750">
    <w:p w:rsidR="3D75A82A" w:rsidP="3D75A82A" w:rsidRDefault="3D75A82A" w14:paraId="4FBF6A70" w14:textId="111E8723">
      <w:pPr>
        <w:pStyle w:val="FootnoteText"/>
        <w:bidi w:val="0"/>
      </w:pPr>
      <w:r w:rsidRPr="3D75A82A">
        <w:rPr>
          <w:rStyle w:val="FootnoteReference"/>
          <w:sz w:val="20"/>
          <w:szCs w:val="20"/>
        </w:rPr>
        <w:footnoteRef/>
      </w:r>
      <w:r w:rsidRPr="3D75A82A" w:rsidR="3D75A82A">
        <w:rPr>
          <w:sz w:val="20"/>
          <w:szCs w:val="20"/>
        </w:rPr>
        <w:t xml:space="preserve"> </w:t>
      </w:r>
      <w:hyperlink r:id="R0171dd0271e44ae1">
        <w:r w:rsidRPr="3D75A82A" w:rsidR="3D75A82A">
          <w:rPr>
            <w:rStyle w:val="Hyperlink"/>
            <w:sz w:val="20"/>
            <w:szCs w:val="20"/>
          </w:rPr>
          <w:t>https://www.youtube.com/watch?v=nfjwrX0ogsw</w:t>
        </w:r>
      </w:hyperlink>
      <w:r w:rsidRPr="3D75A82A" w:rsidR="3D75A82A">
        <w:rPr>
          <w:sz w:val="20"/>
          <w:szCs w:val="20"/>
        </w:rPr>
        <w:t xml:space="preserve"> </w:t>
      </w:r>
    </w:p>
  </w:footnote>
  <w:footnote w:id="13944">
    <w:p w:rsidR="3D75A82A" w:rsidP="3D75A82A" w:rsidRDefault="3D75A82A" w14:paraId="7648A76A" w14:textId="28792262">
      <w:pPr>
        <w:pStyle w:val="FootnoteText"/>
        <w:bidi w:val="0"/>
      </w:pPr>
      <w:r w:rsidRPr="3D75A82A">
        <w:rPr>
          <w:rStyle w:val="FootnoteReference"/>
          <w:sz w:val="20"/>
          <w:szCs w:val="20"/>
        </w:rPr>
        <w:footnoteRef/>
      </w:r>
      <w:r w:rsidRPr="3D75A82A" w:rsidR="3D75A82A">
        <w:rPr>
          <w:sz w:val="20"/>
          <w:szCs w:val="20"/>
        </w:rPr>
        <w:t xml:space="preserve"> </w:t>
      </w:r>
      <w:hyperlink r:id="Rceb1e59d749043f9">
        <w:r w:rsidRPr="3D75A82A" w:rsidR="3D75A82A">
          <w:rPr>
            <w:rStyle w:val="Hyperlink"/>
            <w:sz w:val="20"/>
            <w:szCs w:val="20"/>
          </w:rPr>
          <w:t>https://www.lawteacher.net/free-law-essays/civil-law/the-mens-rea-for-murder.php</w:t>
        </w:r>
      </w:hyperlink>
      <w:r w:rsidRPr="3D75A82A" w:rsidR="3D75A82A">
        <w:rPr>
          <w:sz w:val="20"/>
          <w:szCs w:val="20"/>
        </w:rPr>
        <w:t xml:space="preserve"> </w:t>
      </w:r>
    </w:p>
  </w:footnote>
  <w:footnote w:id="2258">
    <w:p w:rsidR="3D75A82A" w:rsidP="3D75A82A" w:rsidRDefault="3D75A82A" w14:paraId="21A7087B" w14:textId="328391B8">
      <w:pPr>
        <w:pStyle w:val="FootnoteText"/>
        <w:bidi w:val="0"/>
      </w:pPr>
      <w:r w:rsidRPr="3D75A82A">
        <w:rPr>
          <w:rStyle w:val="FootnoteReference"/>
          <w:sz w:val="20"/>
          <w:szCs w:val="20"/>
        </w:rPr>
        <w:footnoteRef/>
      </w:r>
      <w:r w:rsidRPr="3D75A82A" w:rsidR="3D75A82A">
        <w:rPr>
          <w:sz w:val="20"/>
          <w:szCs w:val="20"/>
        </w:rPr>
        <w:t xml:space="preserve"> </w:t>
      </w:r>
      <w:hyperlink r:id="Rc09d62e09a7b43ed">
        <w:r w:rsidRPr="3D75A82A" w:rsidR="3D75A82A">
          <w:rPr>
            <w:rStyle w:val="Hyperlink"/>
            <w:sz w:val="20"/>
            <w:szCs w:val="20"/>
          </w:rPr>
          <w:t>https://www.crimemuseum.org/crime-library/criminal-law/actus-reus/</w:t>
        </w:r>
      </w:hyperlink>
      <w:r w:rsidRPr="3D75A82A" w:rsidR="3D75A82A">
        <w:rPr>
          <w:sz w:val="20"/>
          <w:szCs w:val="20"/>
        </w:rPr>
        <w:t xml:space="preserve"> </w:t>
      </w:r>
    </w:p>
  </w:footnote>
  <w:footnote w:id="7324">
    <w:p w:rsidR="3D75A82A" w:rsidP="3D75A82A" w:rsidRDefault="3D75A82A" w14:paraId="30F3EEC9" w14:textId="66BC12AD">
      <w:pPr>
        <w:pStyle w:val="FootnoteText"/>
        <w:bidi w:val="0"/>
      </w:pPr>
      <w:r w:rsidRPr="3D75A82A">
        <w:rPr>
          <w:rStyle w:val="FootnoteReference"/>
          <w:sz w:val="20"/>
          <w:szCs w:val="20"/>
        </w:rPr>
        <w:footnoteRef/>
      </w:r>
      <w:r w:rsidRPr="3D75A82A" w:rsidR="3D75A82A">
        <w:rPr>
          <w:sz w:val="20"/>
          <w:szCs w:val="20"/>
        </w:rPr>
        <w:t xml:space="preserve"> </w:t>
      </w:r>
      <w:hyperlink r:id="R1c4a4bee31164d3f">
        <w:r w:rsidRPr="3D75A82A" w:rsidR="3D75A82A">
          <w:rPr>
            <w:rStyle w:val="Hyperlink"/>
            <w:sz w:val="20"/>
            <w:szCs w:val="20"/>
          </w:rPr>
          <w:t>https://www.mytutor.co.uk/answers/26838/A-Level/Law/How-to-distinguish-between-voluntary-and-involuntary-manslaughter/</w:t>
        </w:r>
      </w:hyperlink>
      <w:r w:rsidRPr="3D75A82A" w:rsidR="3D75A82A">
        <w:rPr>
          <w:sz w:val="20"/>
          <w:szCs w:val="20"/>
        </w:rPr>
        <w:t xml:space="preserve"> </w:t>
      </w:r>
    </w:p>
  </w:footnote>
  <w:footnote w:id="14849">
    <w:p w:rsidR="3D75A82A" w:rsidP="3D75A82A" w:rsidRDefault="3D75A82A" w14:paraId="23359E33" w14:textId="5DC6A968">
      <w:pPr>
        <w:pStyle w:val="FootnoteText"/>
        <w:bidi w:val="0"/>
      </w:pPr>
      <w:r w:rsidRPr="3D75A82A">
        <w:rPr>
          <w:rStyle w:val="FootnoteReference"/>
          <w:sz w:val="20"/>
          <w:szCs w:val="20"/>
        </w:rPr>
        <w:footnoteRef/>
      </w:r>
      <w:r w:rsidRPr="3D75A82A" w:rsidR="3D75A82A">
        <w:rPr>
          <w:sz w:val="20"/>
          <w:szCs w:val="20"/>
        </w:rPr>
        <w:t xml:space="preserve"> </w:t>
      </w:r>
      <w:hyperlink r:id="Rd974151036de4c13">
        <w:r w:rsidRPr="3D75A82A" w:rsidR="3D75A82A">
          <w:rPr>
            <w:rStyle w:val="Hyperlink"/>
            <w:sz w:val="20"/>
            <w:szCs w:val="20"/>
          </w:rPr>
          <w:t>https://justice.org.uk/homicide-law-reform/</w:t>
        </w:r>
      </w:hyperlink>
      <w:r w:rsidRPr="3D75A82A" w:rsidR="3D75A82A">
        <w:rPr>
          <w:sz w:val="20"/>
          <w:szCs w:val="20"/>
        </w:rPr>
        <w:t xml:space="preserve"> </w:t>
      </w:r>
    </w:p>
  </w:footnote>
  <w:footnote w:id="27389">
    <w:p w:rsidR="3D75A82A" w:rsidP="3D75A82A" w:rsidRDefault="3D75A82A" w14:paraId="10352445" w14:textId="7CC1C904">
      <w:pPr>
        <w:pStyle w:val="FootnoteText"/>
        <w:bidi w:val="0"/>
      </w:pPr>
      <w:r w:rsidRPr="3D75A82A">
        <w:rPr>
          <w:rStyle w:val="FootnoteReference"/>
          <w:sz w:val="20"/>
          <w:szCs w:val="20"/>
        </w:rPr>
        <w:footnoteRef/>
      </w:r>
      <w:r w:rsidRPr="3D75A82A" w:rsidR="3D75A82A">
        <w:rPr>
          <w:sz w:val="20"/>
          <w:szCs w:val="20"/>
        </w:rPr>
        <w:t xml:space="preserve"> </w:t>
      </w:r>
      <w:hyperlink r:id="Rdd14eca8161240c7">
        <w:r w:rsidRPr="3D75A82A" w:rsidR="3D75A82A">
          <w:rPr>
            <w:rStyle w:val="Hyperlink"/>
            <w:sz w:val="20"/>
            <w:szCs w:val="20"/>
          </w:rPr>
          <w:t>https://researchbriefings.files.parliament.uk/documents/CDP-2016-0094/CDP-2016-0094.pdf</w:t>
        </w:r>
      </w:hyperlink>
      <w:r w:rsidRPr="3D75A82A" w:rsidR="3D75A82A">
        <w:rPr>
          <w:sz w:val="20"/>
          <w:szCs w:val="20"/>
        </w:rPr>
        <w:t xml:space="preserve"> </w:t>
      </w:r>
    </w:p>
  </w:footnote>
</w:footnotes>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3D75A82A" w:rsidTr="3D75A82A" w14:paraId="4E9ECD62">
      <w:tc>
        <w:tcPr>
          <w:tcW w:w="3120" w:type="dxa"/>
          <w:tcMar/>
        </w:tcPr>
        <w:p w:rsidR="3D75A82A" w:rsidP="3D75A82A" w:rsidRDefault="3D75A82A" w14:paraId="62CD09C4" w14:textId="0DA04902">
          <w:pPr>
            <w:pStyle w:val="Header"/>
            <w:bidi w:val="0"/>
            <w:ind w:left="-115"/>
            <w:jc w:val="left"/>
          </w:pPr>
        </w:p>
      </w:tc>
      <w:tc>
        <w:tcPr>
          <w:tcW w:w="3120" w:type="dxa"/>
          <w:tcMar/>
        </w:tcPr>
        <w:p w:rsidR="3D75A82A" w:rsidP="3D75A82A" w:rsidRDefault="3D75A82A" w14:paraId="02F9A31F" w14:textId="79687B87">
          <w:pPr>
            <w:pStyle w:val="Header"/>
            <w:bidi w:val="0"/>
            <w:jc w:val="center"/>
          </w:pPr>
        </w:p>
      </w:tc>
      <w:tc>
        <w:tcPr>
          <w:tcW w:w="3120" w:type="dxa"/>
          <w:tcMar/>
        </w:tcPr>
        <w:p w:rsidR="3D75A82A" w:rsidP="3D75A82A" w:rsidRDefault="3D75A82A" w14:paraId="3C942A6B" w14:textId="07F6A605">
          <w:pPr>
            <w:pStyle w:val="Header"/>
            <w:bidi w:val="0"/>
            <w:ind w:right="-115"/>
            <w:jc w:val="right"/>
          </w:pPr>
        </w:p>
      </w:tc>
    </w:tr>
  </w:tbl>
  <w:p w:rsidR="3D75A82A" w:rsidP="3D75A82A" w:rsidRDefault="3D75A82A" w14:paraId="5FD326C1" w14:textId="086BF929">
    <w:pPr>
      <w:pStyle w:val="Header"/>
      <w:bidi w:val="0"/>
    </w:pPr>
  </w:p>
</w:hdr>
</file>

<file path=word/intelligence.xml><?xml version="1.0" encoding="utf-8"?>
<int:Intelligence xmlns:int="http://schemas.microsoft.com/office/intelligence/2019/intelligence">
  <int:IntelligenceSettings/>
  <int:Manifest>
    <int:ParagraphRange paragraphId="1764168474" textId="1719721247" start="0" length="9" invalidationStart="0" invalidationLength="9" id="W4iC6x6b"/>
    <int:ParagraphRange paragraphId="1764168474" textId="1719721247" start="10" length="2" invalidationStart="10" invalidationLength="2" id="P57dAi7n"/>
    <int:ParagraphRange paragraphId="720665202" textId="174520901" start="20" length="12" invalidationStart="20" invalidationLength="12" id="YmYhTvii"/>
    <int:ParagraphRange paragraphId="720665202" textId="174520901" start="163" length="13" invalidationStart="163" invalidationLength="13" id="gU7rLIL2"/>
    <int:ParagraphRange paragraphId="1991179522" textId="10620770" start="28" length="12" invalidationStart="28" invalidationLength="12" id="+dnnMVmR"/>
    <int:ParagraphRange paragraphId="1991179522" textId="1963963588" start="28" length="12" invalidationStart="28" invalidationLength="12" id="ngfIb1PV"/>
    <int:ParagraphRange paragraphId="720665202" textId="326032176" start="20" length="12" invalidationStart="20" invalidationLength="12" id="6eUDYgMa"/>
    <int:ParagraphRange paragraphId="720665202" textId="326032176" start="163" length="13" invalidationStart="163" invalidationLength="13" id="HJ3w2A0M"/>
    <int:WordHash hashCode="V9CnXcV+ZGgRNM" id="kFemUooj"/>
    <int:WordHash hashCode="p+UFE+s9FqxPO6" id="q+EoUJ19"/>
    <int:WordHash hashCode="FfqRNmsay0IeD4" id="NRsKUBcs"/>
    <int:WordHash hashCode="e0dMsLOcF3PXGS" id="DatEAUdg"/>
    <int:WordHash hashCode="v9fu1ddnFE+IM7" id="Y+ASTVGP"/>
    <int:WordHash hashCode="5cEnj+BQkBZE21" id="0MCD3AWo"/>
  </int:Manifest>
  <int:Observations>
    <int:Content id="W4iC6x6b">
      <int:Rejection type="LegacyProofing"/>
    </int:Content>
    <int:Content id="P57dAi7n">
      <int:Rejection type="LegacyProofing"/>
    </int:Content>
    <int:Content id="YmYhTvii">
      <int:Rejection type="LegacyProofing"/>
    </int:Content>
    <int:Content id="gU7rLIL2">
      <int:Rejection type="LegacyProofing"/>
    </int:Content>
    <int:Content id="+dnnMVmR">
      <int:Rejection type="LegacyProofing"/>
    </int:Content>
    <int:Content id="ngfIb1PV">
      <int:Rejection type="LegacyProofing"/>
    </int:Content>
    <int:Content id="6eUDYgMa">
      <int:Rejection type="LegacyProofing"/>
    </int:Content>
    <int:Content id="HJ3w2A0M">
      <int:Rejection type="LegacyProofing"/>
    </int:Content>
    <int:Content id="kFemUooj">
      <int:Rejection type="AugLoop_Text_Critique"/>
    </int:Content>
    <int:Content id="q+EoUJ19">
      <int:Rejection type="AugLoop_Text_Critique"/>
    </int:Content>
    <int:Content id="NRsKUBcs">
      <int:Rejection type="AugLoop_Text_Critique"/>
    </int:Content>
    <int:Content id="DatEAUdg">
      <int:Rejection type="AugLoop_Text_Critique"/>
    </int:Content>
    <int:Content id="Y+ASTVGP">
      <int:Rejection type="AugLoop_Text_Critique"/>
    </int:Content>
    <int:Content id="0MCD3AWo">
      <int:Rejection type="AugLoop_Text_Critique"/>
    </int:Content>
  </int:Observations>
</int:Intelligence>
</file>

<file path=word/numbering.xml><?xml version="1.0" encoding="utf-8"?>
<w:numbering xmlns:w="http://schemas.openxmlformats.org/wordprocessingml/2006/main">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0FBF3C4"/>
    <w:rsid w:val="00458380"/>
    <w:rsid w:val="0069475F"/>
    <w:rsid w:val="009FD6D6"/>
    <w:rsid w:val="01168AF2"/>
    <w:rsid w:val="025E2D5E"/>
    <w:rsid w:val="029200A0"/>
    <w:rsid w:val="02D5A0FC"/>
    <w:rsid w:val="02DDC639"/>
    <w:rsid w:val="03D77798"/>
    <w:rsid w:val="03F09FF5"/>
    <w:rsid w:val="0418AA2F"/>
    <w:rsid w:val="04E5D32C"/>
    <w:rsid w:val="0595CE20"/>
    <w:rsid w:val="05D5B299"/>
    <w:rsid w:val="060938DF"/>
    <w:rsid w:val="060D41BE"/>
    <w:rsid w:val="061566FB"/>
    <w:rsid w:val="0659D10A"/>
    <w:rsid w:val="06AC2D17"/>
    <w:rsid w:val="06B34960"/>
    <w:rsid w:val="070F185A"/>
    <w:rsid w:val="07B1375C"/>
    <w:rsid w:val="089AD722"/>
    <w:rsid w:val="08D6EA1E"/>
    <w:rsid w:val="0902BA0C"/>
    <w:rsid w:val="09946629"/>
    <w:rsid w:val="09A2FB23"/>
    <w:rsid w:val="09BDBAE2"/>
    <w:rsid w:val="09FC0C68"/>
    <w:rsid w:val="0A27A253"/>
    <w:rsid w:val="0A29E026"/>
    <w:rsid w:val="0A448469"/>
    <w:rsid w:val="0A72BA7F"/>
    <w:rsid w:val="0AF127E0"/>
    <w:rsid w:val="0B5C1AAF"/>
    <w:rsid w:val="0BD277E4"/>
    <w:rsid w:val="0BE4B48C"/>
    <w:rsid w:val="0C281CCA"/>
    <w:rsid w:val="0C471E88"/>
    <w:rsid w:val="0C60F282"/>
    <w:rsid w:val="0C9F973F"/>
    <w:rsid w:val="0E9207AF"/>
    <w:rsid w:val="0E9D4FF4"/>
    <w:rsid w:val="0F1BDEDE"/>
    <w:rsid w:val="0FBB3B14"/>
    <w:rsid w:val="12746753"/>
    <w:rsid w:val="1281C2C1"/>
    <w:rsid w:val="1330251E"/>
    <w:rsid w:val="136D982E"/>
    <w:rsid w:val="139BAC58"/>
    <w:rsid w:val="13F70F57"/>
    <w:rsid w:val="1422E96A"/>
    <w:rsid w:val="14ECE824"/>
    <w:rsid w:val="15226072"/>
    <w:rsid w:val="15827542"/>
    <w:rsid w:val="1592DFB8"/>
    <w:rsid w:val="16C7DAFD"/>
    <w:rsid w:val="16C9515F"/>
    <w:rsid w:val="16DCE809"/>
    <w:rsid w:val="16EEE6A1"/>
    <w:rsid w:val="1715F366"/>
    <w:rsid w:val="1888CD5F"/>
    <w:rsid w:val="191A0467"/>
    <w:rsid w:val="194DE8BB"/>
    <w:rsid w:val="19B4CF78"/>
    <w:rsid w:val="1A6650DB"/>
    <w:rsid w:val="1B3C520E"/>
    <w:rsid w:val="1B732600"/>
    <w:rsid w:val="1B78AA13"/>
    <w:rsid w:val="1CF6C888"/>
    <w:rsid w:val="1D42B020"/>
    <w:rsid w:val="1D7566DF"/>
    <w:rsid w:val="1D9137F2"/>
    <w:rsid w:val="1E609F29"/>
    <w:rsid w:val="1E6F183E"/>
    <w:rsid w:val="1E98EF72"/>
    <w:rsid w:val="1F383B8F"/>
    <w:rsid w:val="202D6EC6"/>
    <w:rsid w:val="20469723"/>
    <w:rsid w:val="2093DF44"/>
    <w:rsid w:val="20D5925F"/>
    <w:rsid w:val="20E09819"/>
    <w:rsid w:val="20F310E7"/>
    <w:rsid w:val="2197B7D2"/>
    <w:rsid w:val="21A6B900"/>
    <w:rsid w:val="2231FB77"/>
    <w:rsid w:val="2248D802"/>
    <w:rsid w:val="22B3DF9E"/>
    <w:rsid w:val="23749357"/>
    <w:rsid w:val="23CDCBD8"/>
    <w:rsid w:val="260E1FC6"/>
    <w:rsid w:val="267A2A23"/>
    <w:rsid w:val="26BFBD70"/>
    <w:rsid w:val="271651C8"/>
    <w:rsid w:val="275974CD"/>
    <w:rsid w:val="279C909D"/>
    <w:rsid w:val="283EB4F6"/>
    <w:rsid w:val="285B8DD1"/>
    <w:rsid w:val="28D8FEB2"/>
    <w:rsid w:val="2939759D"/>
    <w:rsid w:val="29F75E32"/>
    <w:rsid w:val="29FAEB02"/>
    <w:rsid w:val="2A99DCA4"/>
    <w:rsid w:val="2AC813FF"/>
    <w:rsid w:val="2B537962"/>
    <w:rsid w:val="2B780EF3"/>
    <w:rsid w:val="2C052D57"/>
    <w:rsid w:val="2C3536A1"/>
    <w:rsid w:val="2E5EEB4B"/>
    <w:rsid w:val="2E7E7663"/>
    <w:rsid w:val="2ECE5C25"/>
    <w:rsid w:val="2F222AC6"/>
    <w:rsid w:val="2FA00C01"/>
    <w:rsid w:val="2FC96C45"/>
    <w:rsid w:val="2FF2412A"/>
    <w:rsid w:val="30510429"/>
    <w:rsid w:val="3055E541"/>
    <w:rsid w:val="305F06BF"/>
    <w:rsid w:val="309FAE0B"/>
    <w:rsid w:val="30B9D1CF"/>
    <w:rsid w:val="30F3A3AF"/>
    <w:rsid w:val="30FD856D"/>
    <w:rsid w:val="310DFA01"/>
    <w:rsid w:val="315235BC"/>
    <w:rsid w:val="319DC601"/>
    <w:rsid w:val="323B7E6C"/>
    <w:rsid w:val="32CF8996"/>
    <w:rsid w:val="3435C097"/>
    <w:rsid w:val="344A181F"/>
    <w:rsid w:val="34B74895"/>
    <w:rsid w:val="35E5E880"/>
    <w:rsid w:val="3625471A"/>
    <w:rsid w:val="36BAC19A"/>
    <w:rsid w:val="37C901BC"/>
    <w:rsid w:val="38126D10"/>
    <w:rsid w:val="383636E3"/>
    <w:rsid w:val="38799F21"/>
    <w:rsid w:val="38EB9392"/>
    <w:rsid w:val="392DAEA4"/>
    <w:rsid w:val="395175BF"/>
    <w:rsid w:val="3A3E0768"/>
    <w:rsid w:val="3AC161AC"/>
    <w:rsid w:val="3BBD759C"/>
    <w:rsid w:val="3D75A82A"/>
    <w:rsid w:val="3D80E1EA"/>
    <w:rsid w:val="3D884E5F"/>
    <w:rsid w:val="3F1C34FC"/>
    <w:rsid w:val="3FE8C526"/>
    <w:rsid w:val="403D3434"/>
    <w:rsid w:val="40923465"/>
    <w:rsid w:val="41A2AEF4"/>
    <w:rsid w:val="41B1B767"/>
    <w:rsid w:val="420AE5DA"/>
    <w:rsid w:val="42BBE1A4"/>
    <w:rsid w:val="4328E455"/>
    <w:rsid w:val="432C3CCC"/>
    <w:rsid w:val="4452B183"/>
    <w:rsid w:val="447A97CA"/>
    <w:rsid w:val="44855F4C"/>
    <w:rsid w:val="44869100"/>
    <w:rsid w:val="44DA4FB6"/>
    <w:rsid w:val="45BC69AC"/>
    <w:rsid w:val="46864CC1"/>
    <w:rsid w:val="469E5BD3"/>
    <w:rsid w:val="46B57009"/>
    <w:rsid w:val="46D18188"/>
    <w:rsid w:val="46D22984"/>
    <w:rsid w:val="47036213"/>
    <w:rsid w:val="473647B5"/>
    <w:rsid w:val="47B1040D"/>
    <w:rsid w:val="48184DCB"/>
    <w:rsid w:val="482AF891"/>
    <w:rsid w:val="486DF9E5"/>
    <w:rsid w:val="48D4D824"/>
    <w:rsid w:val="492031AF"/>
    <w:rsid w:val="492E27FE"/>
    <w:rsid w:val="4AE12E2E"/>
    <w:rsid w:val="4AE8A4CF"/>
    <w:rsid w:val="4BD9FB25"/>
    <w:rsid w:val="4BF2CDAF"/>
    <w:rsid w:val="4C564315"/>
    <w:rsid w:val="4C726C06"/>
    <w:rsid w:val="4CCC3C1D"/>
    <w:rsid w:val="4CE5619B"/>
    <w:rsid w:val="4CE7AD6D"/>
    <w:rsid w:val="4D2FB983"/>
    <w:rsid w:val="4D416B08"/>
    <w:rsid w:val="4D7408D7"/>
    <w:rsid w:val="4DA23956"/>
    <w:rsid w:val="4DD6421A"/>
    <w:rsid w:val="4E019921"/>
    <w:rsid w:val="4E15E64A"/>
    <w:rsid w:val="4E837DCE"/>
    <w:rsid w:val="4FFF8F75"/>
    <w:rsid w:val="50DA6759"/>
    <w:rsid w:val="50FBF3C4"/>
    <w:rsid w:val="5147C492"/>
    <w:rsid w:val="51934CB7"/>
    <w:rsid w:val="519D85BD"/>
    <w:rsid w:val="52BF6F39"/>
    <w:rsid w:val="52C3C86C"/>
    <w:rsid w:val="5354A31F"/>
    <w:rsid w:val="5408CFBA"/>
    <w:rsid w:val="55BA7494"/>
    <w:rsid w:val="55E7F8F9"/>
    <w:rsid w:val="5671C7CA"/>
    <w:rsid w:val="5681EEDE"/>
    <w:rsid w:val="56A6CF80"/>
    <w:rsid w:val="57431F27"/>
    <w:rsid w:val="57BD2BC6"/>
    <w:rsid w:val="584A016F"/>
    <w:rsid w:val="589104A1"/>
    <w:rsid w:val="598FF0D4"/>
    <w:rsid w:val="59E1373F"/>
    <w:rsid w:val="5A543F72"/>
    <w:rsid w:val="5A565779"/>
    <w:rsid w:val="5AF166BB"/>
    <w:rsid w:val="5AFA243F"/>
    <w:rsid w:val="5B2BC135"/>
    <w:rsid w:val="5B763014"/>
    <w:rsid w:val="5B7E5661"/>
    <w:rsid w:val="5B80FDA1"/>
    <w:rsid w:val="5C416568"/>
    <w:rsid w:val="5C4954CA"/>
    <w:rsid w:val="5D14760B"/>
    <w:rsid w:val="5E17D316"/>
    <w:rsid w:val="5FA90F31"/>
    <w:rsid w:val="5FBB7AD2"/>
    <w:rsid w:val="5FDA3987"/>
    <w:rsid w:val="60971D1A"/>
    <w:rsid w:val="60A7503F"/>
    <w:rsid w:val="60EAC19B"/>
    <w:rsid w:val="60F36730"/>
    <w:rsid w:val="6130CEDE"/>
    <w:rsid w:val="613FC1CC"/>
    <w:rsid w:val="6148584C"/>
    <w:rsid w:val="61574B33"/>
    <w:rsid w:val="617E11FB"/>
    <w:rsid w:val="621472E1"/>
    <w:rsid w:val="6271EF94"/>
    <w:rsid w:val="62F89FA7"/>
    <w:rsid w:val="63E7047B"/>
    <w:rsid w:val="64344798"/>
    <w:rsid w:val="646C65CE"/>
    <w:rsid w:val="64E319EA"/>
    <w:rsid w:val="65282531"/>
    <w:rsid w:val="667EEA4B"/>
    <w:rsid w:val="6756F045"/>
    <w:rsid w:val="683D29DF"/>
    <w:rsid w:val="684726EE"/>
    <w:rsid w:val="68B4C219"/>
    <w:rsid w:val="68DED8E6"/>
    <w:rsid w:val="696F0D48"/>
    <w:rsid w:val="69938C0F"/>
    <w:rsid w:val="6AE793E1"/>
    <w:rsid w:val="6AEAA04E"/>
    <w:rsid w:val="6AFD3643"/>
    <w:rsid w:val="6C04B49D"/>
    <w:rsid w:val="6D248D38"/>
    <w:rsid w:val="6DEFC28C"/>
    <w:rsid w:val="6DF4314B"/>
    <w:rsid w:val="6E44F132"/>
    <w:rsid w:val="6EB533D9"/>
    <w:rsid w:val="6F21A3A8"/>
    <w:rsid w:val="6F4B017B"/>
    <w:rsid w:val="70A2DB68"/>
    <w:rsid w:val="70BD7409"/>
    <w:rsid w:val="70FBFF9D"/>
    <w:rsid w:val="716F5C12"/>
    <w:rsid w:val="7187DB7A"/>
    <w:rsid w:val="71B91409"/>
    <w:rsid w:val="72100DE0"/>
    <w:rsid w:val="7226BCE8"/>
    <w:rsid w:val="727FDE60"/>
    <w:rsid w:val="7387CA0C"/>
    <w:rsid w:val="74A525EA"/>
    <w:rsid w:val="75012B3A"/>
    <w:rsid w:val="75385DBE"/>
    <w:rsid w:val="75FF4330"/>
    <w:rsid w:val="764E51B9"/>
    <w:rsid w:val="77121CEC"/>
    <w:rsid w:val="779B1391"/>
    <w:rsid w:val="77D88F09"/>
    <w:rsid w:val="785B3B2F"/>
    <w:rsid w:val="78A1C5B5"/>
    <w:rsid w:val="78C19044"/>
    <w:rsid w:val="7936E3F2"/>
    <w:rsid w:val="798D90C0"/>
    <w:rsid w:val="79F70B90"/>
    <w:rsid w:val="7A4BE2B3"/>
    <w:rsid w:val="7AC071CA"/>
    <w:rsid w:val="7B14676E"/>
    <w:rsid w:val="7B86B8CF"/>
    <w:rsid w:val="7BDE1406"/>
    <w:rsid w:val="7C4AD4E1"/>
    <w:rsid w:val="7C787316"/>
    <w:rsid w:val="7CCA8E21"/>
    <w:rsid w:val="7CE3AA8A"/>
    <w:rsid w:val="7CFFC1A9"/>
    <w:rsid w:val="7D09F7D1"/>
    <w:rsid w:val="7D1954DA"/>
    <w:rsid w:val="7E0A5515"/>
    <w:rsid w:val="7E4D3625"/>
    <w:rsid w:val="7F040674"/>
    <w:rsid w:val="7F268C9B"/>
    <w:rsid w:val="7F3FB4F8"/>
    <w:rsid w:val="7F45390B"/>
    <w:rsid w:val="7F9E00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FBF3C4"/>
  <w15:chartTrackingRefBased/>
  <w15:docId w15:val="{5B749389-0EED-4395-B6CC-F53B29CF8EDF}"/>
  <w:endnotePr>
    <w:endnote w:id="-1"/>
    <w:endnote w:id="0"/>
  </w:endnotePr>
  <w:footnotePr>
    <w:footnote w:id="-1"/>
    <w:footnote w:id="0"/>
  </w:footnotePr>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FootnoteReference" mc:Ignorable="w14">
    <w:basedOn xmlns:w="http://schemas.openxmlformats.org/wordprocessingml/2006/main" w:val="DefaultParagraphFont"/>
    <w:name xmlns:w="http://schemas.openxmlformats.org/wordprocessingml/2006/main" w:val="foot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 xmlns:w14="http://schemas.microsoft.com/office/word/2010/wordml" xmlns:mc="http://schemas.openxmlformats.org/markup-compatibility/2006" xmlns:w="http://schemas.openxmlformats.org/wordprocessingml/2006/main" w:type="character" w:styleId="EndnoteReference" mc:Ignorable="w14">
    <w:basedOn xmlns:w="http://schemas.openxmlformats.org/wordprocessingml/2006/main" w:val="DefaultParagraphFont"/>
    <w:name xmlns:w="http://schemas.openxmlformats.org/wordprocessingml/2006/main" w:val="end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EndnoteTextChar" w:customStyle="1" mc:Ignorable="w14">
    <w:name xmlns:w="http://schemas.openxmlformats.org/wordprocessingml/2006/main" w:val="Endnote Text Char"/>
    <w:basedOn xmlns:w="http://schemas.openxmlformats.org/wordprocessingml/2006/main" w:val="DefaultParagraphFont"/>
    <w:link xmlns:w="http://schemas.openxmlformats.org/wordprocessingml/2006/main" w:val="EndnoteText"/>
    <w:rPr xmlns:w="http://schemas.openxmlformats.org/wordprocessingml/2006/main">
      <w:sz w:val="20"/>
      <w:szCs w:val="20"/>
    </w:rPr>
    <w:semiHidden xmlns:w="http://schemas.openxmlformats.org/wordprocessingml/2006/main"/>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EndnoteText" mc:Ignorable="w14">
    <w:basedOn xmlns:w="http://schemas.openxmlformats.org/wordprocessingml/2006/main" w:val="Normal"/>
    <w:link xmlns:w="http://schemas.openxmlformats.org/wordprocessingml/2006/main" w:val="EndnoteTextChar"/>
    <w:name xmlns:w="http://schemas.openxmlformats.org/wordprocessingml/2006/main" w:val="endnote text"/>
    <w:pPr xmlns:w="http://schemas.openxmlformats.org/wordprocessingml/2006/main">
      <w:spacing xmlns:w="http://schemas.openxmlformats.org/wordprocessingml/2006/main" w:after="0" w:line="240" w:lineRule="auto"/>
    </w:pPr>
    <w:rPr xmlns:w="http://schemas.openxmlformats.org/wordprocessingml/2006/main">
      <w:sz w:val="20"/>
      <w:szCs w:val="20"/>
    </w:rPr>
    <w:semiHidden xmlns:w="http://schemas.openxmlformats.org/wordprocessingml/2006/main"/>
    <w:uiPriority xmlns:w="http://schemas.openxmlformats.org/wordprocessingml/2006/main" w:val="99"/>
    <w:unhideWhenUsed xmlns:w="http://schemas.openxmlformats.org/wordprocessingml/2006/main"/>
  </w:style>
  <w:style xmlns:w14="http://schemas.microsoft.com/office/word/2010/wordml" xmlns:mc="http://schemas.openxmlformats.org/markup-compatibility/2006" xmlns:w="http://schemas.openxmlformats.org/wordprocessingml/2006/main" w:type="character" w:styleId="FootnoteTextChar" w:customStyle="1" mc:Ignorable="w14">
    <w:name xmlns:w="http://schemas.openxmlformats.org/wordprocessingml/2006/main" w:val="Footnote Text Char"/>
    <w:basedOn xmlns:w="http://schemas.openxmlformats.org/wordprocessingml/2006/main" w:val="DefaultParagraphFont"/>
    <w:link xmlns:w="http://schemas.openxmlformats.org/wordprocessingml/2006/main" w:val="FootnoteText"/>
    <w:rPr xmlns:w="http://schemas.openxmlformats.org/wordprocessingml/2006/main">
      <w:sz w:val="20"/>
      <w:szCs w:val="20"/>
    </w:rPr>
    <w:semiHidden xmlns:w="http://schemas.openxmlformats.org/wordprocessingml/2006/main"/>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noteText" mc:Ignorable="w14">
    <w:basedOn xmlns:w="http://schemas.openxmlformats.org/wordprocessingml/2006/main" w:val="Normal"/>
    <w:link xmlns:w="http://schemas.openxmlformats.org/wordprocessingml/2006/main" w:val="FootnoteTextChar"/>
    <w:name xmlns:w="http://schemas.openxmlformats.org/wordprocessingml/2006/main" w:val="footnote text"/>
    <w:pPr xmlns:w="http://schemas.openxmlformats.org/wordprocessingml/2006/main">
      <w:spacing xmlns:w="http://schemas.openxmlformats.org/wordprocessingml/2006/main" w:after="0" w:line="240" w:lineRule="auto"/>
    </w:pPr>
    <w:rPr xmlns:w="http://schemas.openxmlformats.org/wordprocessingml/2006/main">
      <w:sz w:val="20"/>
      <w:szCs w:val="20"/>
    </w:rPr>
    <w:semiHidden xmlns:w="http://schemas.openxmlformats.org/wordprocessingml/2006/main"/>
    <w:uiPriority xmlns:w="http://schemas.openxmlformats.org/wordprocessingml/2006/main" w:val="99"/>
    <w:unhideWhenUsed xmlns:w="http://schemas.openxmlformats.org/wordprocessingml/2006/mai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legislation.gov.uk/ukpga/Eliz2/5-6/11/enacted" TargetMode="External" Id="R50b9ae878a514325" /><Relationship Type="http://schemas.openxmlformats.org/officeDocument/2006/relationships/hyperlink" Target="https://dictionary.law.com/default.aspx?selected=881" TargetMode="External" Id="Raef813dc4f594ab4" /><Relationship Type="http://schemas.openxmlformats.org/officeDocument/2006/relationships/hyperlink" Target="http://www.e-lawresources.co.uk/The-law-of-murder.php" TargetMode="External" Id="R730d64381b1f4a2f" /><Relationship Type="http://schemas.openxmlformats.org/officeDocument/2006/relationships/hyperlink" Target="https://www.bbc.co.uk/ethics/capitalpunishment/for_1.shtml" TargetMode="External" Id="Re381409893624fab" /><Relationship Type="http://schemas.openxmlformats.org/officeDocument/2006/relationships/hyperlink" Target="https://www.youtube.com/watch?v=nfjwrX0ogsw" TargetMode="External" Id="R79a89c2763a54b47" /><Relationship Type="http://schemas.openxmlformats.org/officeDocument/2006/relationships/hyperlink" Target="https://www.crimemuseum.org/crime-library/criminal-law/actus-reus/" TargetMode="External" Id="Rd12eb3ededba4660" /><Relationship Type="http://schemas.openxmlformats.org/officeDocument/2006/relationships/hyperlink" Target="https://www.lawteacher.net/free-law-essays/civil-law/the-mens-rea-for-murder.php" TargetMode="External" Id="Rbbb795378d5046c9" /><Relationship Type="http://schemas.openxmlformats.org/officeDocument/2006/relationships/hyperlink" Target="https://www.mytutor.co.uk/answers/26838/A-Level/Law/How-to-distinguish-between-voluntary-and-involuntary-manslaughter/" TargetMode="External" Id="Rec5cce3ce03247d6" /><Relationship Type="http://schemas.openxmlformats.org/officeDocument/2006/relationships/hyperlink" Target="https://justice.org.uk/homicide-law-reform/" TargetMode="External" Id="Rfdc32ac3d5e5447b" /><Relationship Type="http://schemas.openxmlformats.org/officeDocument/2006/relationships/hyperlink" Target="https://researchbriefings.files.parliament.uk/documents/CDP-2016-0094/CDP-2016-0094.pdf" TargetMode="External" Id="Rcae511113ee04c2f" /><Relationship Type="http://schemas.openxmlformats.org/officeDocument/2006/relationships/header" Target="/word/header.xml" Id="R2342b2fcff9e49e8" /><Relationship Type="http://schemas.openxmlformats.org/officeDocument/2006/relationships/footer" Target="/word/footer.xml" Id="R19d7051426284706" /><Relationship Type="http://schemas.openxmlformats.org/officeDocument/2006/relationships/endnotes" Target="/word/endnotes.xml" Id="Rb3aad62745e04f6c" /><Relationship Type="http://schemas.openxmlformats.org/officeDocument/2006/relationships/footnotes" Target="/word/footnotes.xml" Id="Ra9b4db91c0c5457b" /><Relationship Type="http://schemas.microsoft.com/office/2019/09/relationships/intelligence" Target="/word/intelligence.xml" Id="Rdcc791a16c1b4485" /><Relationship Type="http://schemas.openxmlformats.org/officeDocument/2006/relationships/numbering" Target="/word/numbering.xml" Id="Raee992ad51d740ad" /></Relationships>
</file>

<file path=word/_rels/footnotes.xml.rels>&#65279;<?xml version="1.0" encoding="utf-8"?><Relationships xmlns="http://schemas.openxmlformats.org/package/2006/relationships"><Relationship Type="http://schemas.openxmlformats.org/officeDocument/2006/relationships/hyperlink" Target="https://www.bbc.co.uk/ethics/capitalpunishment/for_1.shtml" TargetMode="External" Id="Rdd4b740e54d444d7" /><Relationship Type="http://schemas.openxmlformats.org/officeDocument/2006/relationships/hyperlink" Target="https://dictionary.law.com/default.aspx?selected=881" TargetMode="External" Id="Rb183b5c5832b448c" /><Relationship Type="http://schemas.openxmlformats.org/officeDocument/2006/relationships/hyperlink" Target="http://www.e-lawresources.co.uk/The-law-of-murder.php" TargetMode="External" Id="Ra44651211dce4747" /><Relationship Type="http://schemas.openxmlformats.org/officeDocument/2006/relationships/hyperlink" Target="https://www.legislation.gov.uk/ukpga/Eliz2/5-6/11/enacted" TargetMode="External" Id="Re434641402664970" /><Relationship Type="http://schemas.openxmlformats.org/officeDocument/2006/relationships/hyperlink" Target="https://www.youtube.com/watch?v=nfjwrX0ogsw" TargetMode="External" Id="R0171dd0271e44ae1" /><Relationship Type="http://schemas.openxmlformats.org/officeDocument/2006/relationships/hyperlink" Target="https://www.lawteacher.net/free-law-essays/civil-law/the-mens-rea-for-murder.php" TargetMode="External" Id="Rceb1e59d749043f9" /><Relationship Type="http://schemas.openxmlformats.org/officeDocument/2006/relationships/hyperlink" Target="https://www.crimemuseum.org/crime-library/criminal-law/actus-reus/" TargetMode="External" Id="Rc09d62e09a7b43ed" /><Relationship Type="http://schemas.openxmlformats.org/officeDocument/2006/relationships/hyperlink" Target="https://www.mytutor.co.uk/answers/26838/A-Level/Law/How-to-distinguish-between-voluntary-and-involuntary-manslaughter/" TargetMode="External" Id="R1c4a4bee31164d3f" /><Relationship Type="http://schemas.openxmlformats.org/officeDocument/2006/relationships/hyperlink" Target="https://justice.org.uk/homicide-law-reform/" TargetMode="External" Id="Rd974151036de4c13" /><Relationship Type="http://schemas.openxmlformats.org/officeDocument/2006/relationships/hyperlink" Target="https://researchbriefings.files.parliament.uk/documents/CDP-2016-0094/CDP-2016-0094.pdf" TargetMode="External" Id="Rdd14eca8161240c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2021-11-04T00:01:26.7642418Z</dcterms:created>
  <dcterms:modified xsi:type="dcterms:W3CDTF">2021-11-05T15:18:08.5021283Z</dcterms:modified>
  <dc:creator>Shane Thomas (1911912)</dc:creator>
  <lastModifiedBy>Shane Thomas (1911912)</lastModifiedBy>
</coreProperties>
</file>