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548" w:rsidRPr="00CC6548" w:rsidRDefault="00CC6548" w:rsidP="00CC6548">
      <w:pPr>
        <w:spacing w:line="360" w:lineRule="auto"/>
        <w:jc w:val="both"/>
        <w:rPr>
          <w:rFonts w:ascii="Times New Roman" w:hAnsi="Times New Roman" w:cs="Times New Roman"/>
          <w:b/>
          <w:sz w:val="24"/>
          <w:szCs w:val="24"/>
        </w:rPr>
      </w:pPr>
      <w:r w:rsidRPr="00CC6548">
        <w:rPr>
          <w:rFonts w:ascii="Times New Roman" w:hAnsi="Times New Roman" w:cs="Times New Roman"/>
          <w:b/>
          <w:sz w:val="24"/>
          <w:szCs w:val="24"/>
        </w:rPr>
        <w:t xml:space="preserve">SJIE6006                                                                                                            </w:t>
      </w:r>
      <w:r>
        <w:rPr>
          <w:rFonts w:ascii="Times New Roman" w:hAnsi="Times New Roman" w:cs="Times New Roman"/>
          <w:b/>
          <w:sz w:val="24"/>
          <w:szCs w:val="24"/>
        </w:rPr>
        <w:t xml:space="preserve">             </w:t>
      </w:r>
      <w:r w:rsidRPr="00CC6548">
        <w:rPr>
          <w:rFonts w:ascii="Times New Roman" w:hAnsi="Times New Roman" w:cs="Times New Roman"/>
          <w:b/>
          <w:sz w:val="24"/>
          <w:szCs w:val="24"/>
        </w:rPr>
        <w:t>1502678</w:t>
      </w:r>
    </w:p>
    <w:p w:rsidR="00F07DC0" w:rsidRPr="00CC6548" w:rsidRDefault="00F07DC0"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According to McNamara (</w:t>
      </w:r>
      <w:r w:rsidR="00010EC4" w:rsidRPr="00CC6548">
        <w:rPr>
          <w:rFonts w:ascii="Times New Roman" w:hAnsi="Times New Roman" w:cs="Times New Roman"/>
          <w:sz w:val="24"/>
          <w:szCs w:val="24"/>
        </w:rPr>
        <w:t xml:space="preserve">p259, </w:t>
      </w:r>
      <w:r w:rsidRPr="00CC6548">
        <w:rPr>
          <w:rFonts w:ascii="Times New Roman" w:hAnsi="Times New Roman" w:cs="Times New Roman"/>
          <w:sz w:val="24"/>
          <w:szCs w:val="24"/>
        </w:rPr>
        <w:t>2011),</w:t>
      </w:r>
      <w:r w:rsidR="005C5C5D" w:rsidRPr="00CC6548">
        <w:rPr>
          <w:rFonts w:ascii="Times New Roman" w:hAnsi="Times New Roman" w:cs="Times New Roman"/>
          <w:sz w:val="24"/>
          <w:szCs w:val="24"/>
        </w:rPr>
        <w:t xml:space="preserve"> to have a global perspective means</w:t>
      </w:r>
      <w:r w:rsidR="00010EC4" w:rsidRPr="00CC6548">
        <w:rPr>
          <w:rFonts w:ascii="Times New Roman" w:hAnsi="Times New Roman" w:cs="Times New Roman"/>
          <w:sz w:val="24"/>
          <w:szCs w:val="24"/>
        </w:rPr>
        <w:t xml:space="preserve"> </w:t>
      </w:r>
      <w:r w:rsidR="00087C9F" w:rsidRPr="00CC6548">
        <w:rPr>
          <w:rFonts w:ascii="Times New Roman" w:hAnsi="Times New Roman" w:cs="Times New Roman"/>
          <w:sz w:val="24"/>
          <w:szCs w:val="24"/>
        </w:rPr>
        <w:t>to think with complexity</w:t>
      </w:r>
      <w:r w:rsidRPr="00CC6548">
        <w:rPr>
          <w:rFonts w:ascii="Times New Roman" w:hAnsi="Times New Roman" w:cs="Times New Roman"/>
          <w:sz w:val="24"/>
          <w:szCs w:val="24"/>
        </w:rPr>
        <w:t>,</w:t>
      </w:r>
      <w:r w:rsidR="00087C9F" w:rsidRPr="00CC6548">
        <w:rPr>
          <w:rFonts w:ascii="Times New Roman" w:hAnsi="Times New Roman" w:cs="Times New Roman"/>
          <w:sz w:val="24"/>
          <w:szCs w:val="24"/>
        </w:rPr>
        <w:t xml:space="preserve"> </w:t>
      </w:r>
      <w:proofErr w:type="gramStart"/>
      <w:r w:rsidR="00087C9F" w:rsidRPr="00CC6548">
        <w:rPr>
          <w:rFonts w:ascii="Times New Roman" w:hAnsi="Times New Roman" w:cs="Times New Roman"/>
          <w:sz w:val="24"/>
          <w:szCs w:val="24"/>
        </w:rPr>
        <w:t>taking into account</w:t>
      </w:r>
      <w:proofErr w:type="gramEnd"/>
      <w:r w:rsidR="00087C9F" w:rsidRPr="00CC6548">
        <w:rPr>
          <w:rFonts w:ascii="Times New Roman" w:hAnsi="Times New Roman" w:cs="Times New Roman"/>
          <w:sz w:val="24"/>
          <w:szCs w:val="24"/>
        </w:rPr>
        <w:t xml:space="preserve"> multiple </w:t>
      </w:r>
      <w:r w:rsidR="006B59D2" w:rsidRPr="00CC6548">
        <w:rPr>
          <w:rFonts w:ascii="Times New Roman" w:hAnsi="Times New Roman" w:cs="Times New Roman"/>
          <w:sz w:val="24"/>
          <w:szCs w:val="24"/>
        </w:rPr>
        <w:t>viewpoints</w:t>
      </w:r>
      <w:r w:rsidR="00087C9F" w:rsidRPr="00CC6548">
        <w:rPr>
          <w:rFonts w:ascii="Times New Roman" w:hAnsi="Times New Roman" w:cs="Times New Roman"/>
          <w:sz w:val="24"/>
          <w:szCs w:val="24"/>
        </w:rPr>
        <w:t>, to form a unique sense of self that is value based and authentic, and to relate to other people, nation</w:t>
      </w:r>
      <w:r w:rsidR="00010EC4" w:rsidRPr="00CC6548">
        <w:rPr>
          <w:rFonts w:ascii="Times New Roman" w:hAnsi="Times New Roman" w:cs="Times New Roman"/>
          <w:sz w:val="24"/>
          <w:szCs w:val="24"/>
        </w:rPr>
        <w:t>s</w:t>
      </w:r>
      <w:r w:rsidR="00087C9F" w:rsidRPr="00CC6548">
        <w:rPr>
          <w:rFonts w:ascii="Times New Roman" w:hAnsi="Times New Roman" w:cs="Times New Roman"/>
          <w:sz w:val="24"/>
          <w:szCs w:val="24"/>
        </w:rPr>
        <w:t xml:space="preserve">, and </w:t>
      </w:r>
      <w:r w:rsidR="00A1573A" w:rsidRPr="00CC6548">
        <w:rPr>
          <w:rFonts w:ascii="Times New Roman" w:hAnsi="Times New Roman" w:cs="Times New Roman"/>
          <w:sz w:val="24"/>
          <w:szCs w:val="24"/>
        </w:rPr>
        <w:t xml:space="preserve">the whole world. </w:t>
      </w:r>
    </w:p>
    <w:p w:rsidR="00A1573A" w:rsidRPr="00CC6548" w:rsidRDefault="00A1573A"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The term ‘Sustainable Education’ is often referred to as Education for Sustainable Development or (ESD) for short. The United Nations Educational, Scientific and Cultural Organization (UNESCO</w:t>
      </w:r>
      <w:r w:rsidR="005334C1" w:rsidRPr="00CC6548">
        <w:rPr>
          <w:rFonts w:ascii="Times New Roman" w:hAnsi="Times New Roman" w:cs="Times New Roman"/>
          <w:sz w:val="24"/>
          <w:szCs w:val="24"/>
        </w:rPr>
        <w:t>, 201</w:t>
      </w:r>
      <w:r w:rsidR="008749B2" w:rsidRPr="00CC6548">
        <w:rPr>
          <w:rFonts w:ascii="Times New Roman" w:hAnsi="Times New Roman" w:cs="Times New Roman"/>
          <w:sz w:val="24"/>
          <w:szCs w:val="24"/>
        </w:rPr>
        <w:t>9</w:t>
      </w:r>
      <w:r w:rsidRPr="00CC6548">
        <w:rPr>
          <w:rFonts w:ascii="Times New Roman" w:hAnsi="Times New Roman" w:cs="Times New Roman"/>
          <w:sz w:val="24"/>
          <w:szCs w:val="24"/>
        </w:rPr>
        <w:t xml:space="preserve">) define it as something that </w:t>
      </w:r>
      <w:r w:rsidRPr="00CC6548">
        <w:rPr>
          <w:rFonts w:ascii="Times New Roman" w:hAnsi="Times New Roman" w:cs="Times New Roman"/>
          <w:i/>
          <w:sz w:val="24"/>
          <w:szCs w:val="24"/>
        </w:rPr>
        <w:t>‘empowers people to change the way they think and work towards a sustainable future</w:t>
      </w:r>
      <w:r w:rsidR="001114FF" w:rsidRPr="00CC6548">
        <w:rPr>
          <w:rFonts w:ascii="Times New Roman" w:hAnsi="Times New Roman" w:cs="Times New Roman"/>
          <w:i/>
          <w:sz w:val="24"/>
          <w:szCs w:val="24"/>
        </w:rPr>
        <w:t xml:space="preserve"> for all</w:t>
      </w:r>
      <w:r w:rsidR="006B59D2" w:rsidRPr="00CC6548">
        <w:rPr>
          <w:rFonts w:ascii="Times New Roman" w:hAnsi="Times New Roman" w:cs="Times New Roman"/>
          <w:i/>
          <w:sz w:val="24"/>
          <w:szCs w:val="24"/>
        </w:rPr>
        <w:t>.’</w:t>
      </w:r>
    </w:p>
    <w:p w:rsidR="00A1573A" w:rsidRPr="00CC6548" w:rsidRDefault="00A1573A"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Looking at a brief overview of sustainable education, The Global Education for All (EFA) movement was launched in 1990 by UNESCO, UNICEF, World Bank, UN Development Programme and UN Population Fund. According to Osttveit (p6, 2000), the EFA insisted on making education a top priority on the development agenda.</w:t>
      </w:r>
      <w:r w:rsidR="0045236C" w:rsidRPr="00CC6548">
        <w:rPr>
          <w:rFonts w:ascii="Times New Roman" w:hAnsi="Times New Roman" w:cs="Times New Roman"/>
          <w:sz w:val="24"/>
          <w:szCs w:val="24"/>
        </w:rPr>
        <w:t xml:space="preserve"> I</w:t>
      </w:r>
      <w:r w:rsidRPr="00CC6548">
        <w:rPr>
          <w:rFonts w:ascii="Times New Roman" w:hAnsi="Times New Roman" w:cs="Times New Roman"/>
          <w:sz w:val="24"/>
          <w:szCs w:val="24"/>
        </w:rPr>
        <w:t>n 2000, the global community reaffirmed its commitment to EFA</w:t>
      </w:r>
      <w:r w:rsidR="004E4152" w:rsidRPr="00CC6548">
        <w:rPr>
          <w:rFonts w:ascii="Times New Roman" w:hAnsi="Times New Roman" w:cs="Times New Roman"/>
          <w:sz w:val="24"/>
          <w:szCs w:val="24"/>
        </w:rPr>
        <w:t xml:space="preserve"> in Dakar, adopting the Dakar Framework for Action</w:t>
      </w:r>
      <w:r w:rsidRPr="00CC6548">
        <w:rPr>
          <w:rFonts w:ascii="Times New Roman" w:hAnsi="Times New Roman" w:cs="Times New Roman"/>
          <w:sz w:val="24"/>
          <w:szCs w:val="24"/>
        </w:rPr>
        <w:t xml:space="preserve">, </w:t>
      </w:r>
      <w:r w:rsidR="004E4152" w:rsidRPr="00CC6548">
        <w:rPr>
          <w:rFonts w:ascii="Times New Roman" w:hAnsi="Times New Roman" w:cs="Times New Roman"/>
          <w:sz w:val="24"/>
          <w:szCs w:val="24"/>
        </w:rPr>
        <w:t>and</w:t>
      </w:r>
      <w:r w:rsidRPr="00CC6548">
        <w:rPr>
          <w:rFonts w:ascii="Times New Roman" w:hAnsi="Times New Roman" w:cs="Times New Roman"/>
          <w:sz w:val="24"/>
          <w:szCs w:val="24"/>
        </w:rPr>
        <w:t xml:space="preserve"> the Millennium Development</w:t>
      </w:r>
      <w:r w:rsidR="008B3654" w:rsidRPr="00CC6548">
        <w:rPr>
          <w:rFonts w:ascii="Times New Roman" w:hAnsi="Times New Roman" w:cs="Times New Roman"/>
          <w:sz w:val="24"/>
          <w:szCs w:val="24"/>
        </w:rPr>
        <w:t xml:space="preserve"> Goals (MDG’s)</w:t>
      </w:r>
      <w:r w:rsidRPr="00CC6548">
        <w:rPr>
          <w:rFonts w:ascii="Times New Roman" w:hAnsi="Times New Roman" w:cs="Times New Roman"/>
          <w:sz w:val="24"/>
          <w:szCs w:val="24"/>
        </w:rPr>
        <w:t>. The UN</w:t>
      </w:r>
      <w:r w:rsidR="00174AE1" w:rsidRPr="00CC6548">
        <w:rPr>
          <w:rFonts w:ascii="Times New Roman" w:hAnsi="Times New Roman" w:cs="Times New Roman"/>
          <w:sz w:val="24"/>
          <w:szCs w:val="24"/>
        </w:rPr>
        <w:t xml:space="preserve"> (2000)</w:t>
      </w:r>
      <w:r w:rsidRPr="00CC6548">
        <w:rPr>
          <w:rFonts w:ascii="Times New Roman" w:hAnsi="Times New Roman" w:cs="Times New Roman"/>
          <w:sz w:val="24"/>
          <w:szCs w:val="24"/>
        </w:rPr>
        <w:t xml:space="preserve"> further highlights that this event held the largest-ever gathering of world leaders, who agreed to a set of time-bound and measurable goals for combating poverty, hunger, disease, illiteracy, environmental degradation and discrimination against women, all to be achieved by 2015. </w:t>
      </w:r>
      <w:r w:rsidR="005C0830" w:rsidRPr="00CC6548">
        <w:rPr>
          <w:rFonts w:ascii="Times New Roman" w:hAnsi="Times New Roman" w:cs="Times New Roman"/>
          <w:sz w:val="24"/>
          <w:szCs w:val="24"/>
        </w:rPr>
        <w:t xml:space="preserve">However, </w:t>
      </w:r>
      <w:r w:rsidR="008E1328" w:rsidRPr="00CC6548">
        <w:rPr>
          <w:rFonts w:ascii="Times New Roman" w:hAnsi="Times New Roman" w:cs="Times New Roman"/>
          <w:sz w:val="24"/>
          <w:szCs w:val="24"/>
        </w:rPr>
        <w:t xml:space="preserve">this was not achieved and Peachey (2015) is critical of </w:t>
      </w:r>
      <w:r w:rsidR="008B3654" w:rsidRPr="00CC6548">
        <w:rPr>
          <w:rFonts w:ascii="Times New Roman" w:hAnsi="Times New Roman" w:cs="Times New Roman"/>
          <w:sz w:val="24"/>
          <w:szCs w:val="24"/>
        </w:rPr>
        <w:t xml:space="preserve">the UN’s effort, stating how the MDG’s failed the world’s poorest children. Interestingly, </w:t>
      </w:r>
      <w:bookmarkStart w:id="0" w:name="_Hlk7118778"/>
      <w:r w:rsidR="008B3654" w:rsidRPr="00CC6548">
        <w:rPr>
          <w:rFonts w:ascii="Times New Roman" w:hAnsi="Times New Roman" w:cs="Times New Roman"/>
          <w:sz w:val="24"/>
          <w:szCs w:val="24"/>
        </w:rPr>
        <w:t>UNICEF’s Progress for Children Report (p34, 2015)</w:t>
      </w:r>
      <w:r w:rsidR="008749B2" w:rsidRPr="00CC6548">
        <w:rPr>
          <w:rFonts w:ascii="Times New Roman" w:hAnsi="Times New Roman" w:cs="Times New Roman"/>
          <w:sz w:val="24"/>
          <w:szCs w:val="24"/>
        </w:rPr>
        <w:t>,</w:t>
      </w:r>
      <w:r w:rsidR="008B3654" w:rsidRPr="00CC6548">
        <w:rPr>
          <w:rFonts w:ascii="Times New Roman" w:hAnsi="Times New Roman" w:cs="Times New Roman"/>
          <w:sz w:val="24"/>
          <w:szCs w:val="24"/>
        </w:rPr>
        <w:t xml:space="preserve"> </w:t>
      </w:r>
      <w:bookmarkEnd w:id="0"/>
      <w:r w:rsidR="008B3654" w:rsidRPr="00CC6548">
        <w:rPr>
          <w:rFonts w:ascii="Times New Roman" w:hAnsi="Times New Roman" w:cs="Times New Roman"/>
          <w:sz w:val="24"/>
          <w:szCs w:val="24"/>
        </w:rPr>
        <w:t>in fact suggest</w:t>
      </w:r>
      <w:r w:rsidR="00C3376D" w:rsidRPr="00CC6548">
        <w:rPr>
          <w:rFonts w:ascii="Times New Roman" w:hAnsi="Times New Roman" w:cs="Times New Roman"/>
          <w:sz w:val="24"/>
          <w:szCs w:val="24"/>
        </w:rPr>
        <w:t>s</w:t>
      </w:r>
      <w:r w:rsidR="008B3654" w:rsidRPr="00CC6548">
        <w:rPr>
          <w:rFonts w:ascii="Times New Roman" w:hAnsi="Times New Roman" w:cs="Times New Roman"/>
          <w:sz w:val="24"/>
          <w:szCs w:val="24"/>
        </w:rPr>
        <w:t xml:space="preserve"> that the figures demonstrating improvement against targets and goals</w:t>
      </w:r>
      <w:r w:rsidR="008749B2" w:rsidRPr="00CC6548">
        <w:rPr>
          <w:rFonts w:ascii="Times New Roman" w:hAnsi="Times New Roman" w:cs="Times New Roman"/>
          <w:sz w:val="24"/>
          <w:szCs w:val="24"/>
        </w:rPr>
        <w:t>,</w:t>
      </w:r>
      <w:r w:rsidR="008B3654" w:rsidRPr="00CC6548">
        <w:rPr>
          <w:rFonts w:ascii="Times New Roman" w:hAnsi="Times New Roman" w:cs="Times New Roman"/>
          <w:sz w:val="24"/>
          <w:szCs w:val="24"/>
        </w:rPr>
        <w:t xml:space="preserve"> have actually worsen</w:t>
      </w:r>
      <w:r w:rsidR="008749B2" w:rsidRPr="00CC6548">
        <w:rPr>
          <w:rFonts w:ascii="Times New Roman" w:hAnsi="Times New Roman" w:cs="Times New Roman"/>
          <w:sz w:val="24"/>
          <w:szCs w:val="24"/>
        </w:rPr>
        <w:t>ed</w:t>
      </w:r>
      <w:r w:rsidR="008B3654" w:rsidRPr="00CC6548">
        <w:rPr>
          <w:rFonts w:ascii="Times New Roman" w:hAnsi="Times New Roman" w:cs="Times New Roman"/>
          <w:sz w:val="24"/>
          <w:szCs w:val="24"/>
        </w:rPr>
        <w:t xml:space="preserve"> among the poorest children in many countries, w</w:t>
      </w:r>
      <w:r w:rsidR="008749B2" w:rsidRPr="00CC6548">
        <w:rPr>
          <w:rFonts w:ascii="Times New Roman" w:hAnsi="Times New Roman" w:cs="Times New Roman"/>
          <w:sz w:val="24"/>
          <w:szCs w:val="24"/>
        </w:rPr>
        <w:t>ith</w:t>
      </w:r>
      <w:r w:rsidR="008B3654" w:rsidRPr="00CC6548">
        <w:rPr>
          <w:rFonts w:ascii="Times New Roman" w:hAnsi="Times New Roman" w:cs="Times New Roman"/>
          <w:sz w:val="24"/>
          <w:szCs w:val="24"/>
        </w:rPr>
        <w:t xml:space="preserve"> the gaps</w:t>
      </w:r>
      <w:r w:rsidR="008749B2" w:rsidRPr="00CC6548">
        <w:rPr>
          <w:rFonts w:ascii="Times New Roman" w:hAnsi="Times New Roman" w:cs="Times New Roman"/>
          <w:sz w:val="24"/>
          <w:szCs w:val="24"/>
        </w:rPr>
        <w:t xml:space="preserve"> getting wider</w:t>
      </w:r>
      <w:r w:rsidR="008B3654" w:rsidRPr="00CC6548">
        <w:rPr>
          <w:rFonts w:ascii="Times New Roman" w:hAnsi="Times New Roman" w:cs="Times New Roman"/>
          <w:sz w:val="24"/>
          <w:szCs w:val="24"/>
        </w:rPr>
        <w:t xml:space="preserve"> between rich and poor</w:t>
      </w:r>
      <w:r w:rsidR="008749B2" w:rsidRPr="00CC6548">
        <w:rPr>
          <w:rFonts w:ascii="Times New Roman" w:hAnsi="Times New Roman" w:cs="Times New Roman"/>
          <w:sz w:val="24"/>
          <w:szCs w:val="24"/>
        </w:rPr>
        <w:t xml:space="preserve">. </w:t>
      </w:r>
    </w:p>
    <w:p w:rsidR="00A1573A" w:rsidRPr="00CC6548" w:rsidRDefault="00A1573A"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In 2015, the global community committed to quality education and lifelong learning for all, and members adopted the sustainable development goals (SDGs), with a standalone goal for education. According to the UN</w:t>
      </w:r>
      <w:r w:rsidR="00174AE1" w:rsidRPr="00CC6548">
        <w:rPr>
          <w:rFonts w:ascii="Times New Roman" w:hAnsi="Times New Roman" w:cs="Times New Roman"/>
          <w:sz w:val="24"/>
          <w:szCs w:val="24"/>
        </w:rPr>
        <w:t xml:space="preserve"> (2015)</w:t>
      </w:r>
      <w:r w:rsidRPr="00CC6548">
        <w:rPr>
          <w:rFonts w:ascii="Times New Roman" w:hAnsi="Times New Roman" w:cs="Times New Roman"/>
          <w:sz w:val="24"/>
          <w:szCs w:val="24"/>
        </w:rPr>
        <w:t xml:space="preserve">, the </w:t>
      </w:r>
      <w:r w:rsidR="006B59D2" w:rsidRPr="00CC6548">
        <w:rPr>
          <w:rFonts w:ascii="Times New Roman" w:hAnsi="Times New Roman" w:cs="Times New Roman"/>
          <w:sz w:val="24"/>
          <w:szCs w:val="24"/>
        </w:rPr>
        <w:t>seventeen</w:t>
      </w:r>
      <w:r w:rsidRPr="00CC6548">
        <w:rPr>
          <w:rFonts w:ascii="Times New Roman" w:hAnsi="Times New Roman" w:cs="Times New Roman"/>
          <w:sz w:val="24"/>
          <w:szCs w:val="24"/>
        </w:rPr>
        <w:t xml:space="preserve"> SDGs are an urgent call for action by all countries, developed and developing, in a global partnership. They recognise that ending poverty and other deprivations must go hand-in-hand with strategies that improve health and education, reduce inequality, and spur economic </w:t>
      </w:r>
      <w:r w:rsidR="0045236C" w:rsidRPr="00CC6548">
        <w:rPr>
          <w:rFonts w:ascii="Times New Roman" w:hAnsi="Times New Roman" w:cs="Times New Roman"/>
          <w:sz w:val="24"/>
          <w:szCs w:val="24"/>
        </w:rPr>
        <w:t>growth;</w:t>
      </w:r>
      <w:r w:rsidRPr="00CC6548">
        <w:rPr>
          <w:rFonts w:ascii="Times New Roman" w:hAnsi="Times New Roman" w:cs="Times New Roman"/>
          <w:sz w:val="24"/>
          <w:szCs w:val="24"/>
        </w:rPr>
        <w:t xml:space="preserve"> all while tackling climate change and working to p</w:t>
      </w:r>
      <w:r w:rsidR="0045236C" w:rsidRPr="00CC6548">
        <w:rPr>
          <w:rFonts w:ascii="Times New Roman" w:hAnsi="Times New Roman" w:cs="Times New Roman"/>
          <w:sz w:val="24"/>
          <w:szCs w:val="24"/>
        </w:rPr>
        <w:t xml:space="preserve">reserve our oceans and forests. </w:t>
      </w:r>
      <w:r w:rsidRPr="00CC6548">
        <w:rPr>
          <w:rFonts w:ascii="Times New Roman" w:hAnsi="Times New Roman" w:cs="Times New Roman"/>
          <w:sz w:val="24"/>
          <w:szCs w:val="24"/>
        </w:rPr>
        <w:t xml:space="preserve">The 2030 Agenda for Sustainable Development, adopted by all </w:t>
      </w:r>
      <w:r w:rsidR="0045236C" w:rsidRPr="00CC6548">
        <w:rPr>
          <w:rFonts w:ascii="Times New Roman" w:hAnsi="Times New Roman" w:cs="Times New Roman"/>
          <w:sz w:val="24"/>
          <w:szCs w:val="24"/>
        </w:rPr>
        <w:t>UN member s</w:t>
      </w:r>
      <w:r w:rsidRPr="00CC6548">
        <w:rPr>
          <w:rFonts w:ascii="Times New Roman" w:hAnsi="Times New Roman" w:cs="Times New Roman"/>
          <w:sz w:val="24"/>
          <w:szCs w:val="24"/>
        </w:rPr>
        <w:t>tates in 2015, provides a shared blueprint for peace and prosperity for people and the planet, now and into the future.</w:t>
      </w:r>
      <w:r w:rsidR="001114FF" w:rsidRPr="00CC6548">
        <w:rPr>
          <w:rFonts w:ascii="Times New Roman" w:hAnsi="Times New Roman" w:cs="Times New Roman"/>
          <w:sz w:val="24"/>
          <w:szCs w:val="24"/>
        </w:rPr>
        <w:t xml:space="preserve"> Kotecha (2018) is critical of the UN’s proposed SDG’s, highlighting the barriers in achieving the goals. She categories them into </w:t>
      </w:r>
      <w:r w:rsidR="001114FF" w:rsidRPr="00CC6548">
        <w:rPr>
          <w:rFonts w:ascii="Times New Roman" w:hAnsi="Times New Roman" w:cs="Times New Roman"/>
          <w:sz w:val="24"/>
          <w:szCs w:val="24"/>
        </w:rPr>
        <w:lastRenderedPageBreak/>
        <w:t>three main challenges with the first one being instability, referring to the conflict between nations and secondly, implementation, questioning how the SDG programme will fit into each local context. Kotecha believes that the final barrier would be governance, such as, the political will to transform development programmes</w:t>
      </w:r>
      <w:r w:rsidR="002B077F" w:rsidRPr="00CC6548">
        <w:rPr>
          <w:rFonts w:ascii="Times New Roman" w:hAnsi="Times New Roman" w:cs="Times New Roman"/>
          <w:sz w:val="24"/>
          <w:szCs w:val="24"/>
        </w:rPr>
        <w:t>,</w:t>
      </w:r>
      <w:r w:rsidR="001114FF" w:rsidRPr="00CC6548">
        <w:rPr>
          <w:rFonts w:ascii="Times New Roman" w:hAnsi="Times New Roman" w:cs="Times New Roman"/>
          <w:sz w:val="24"/>
          <w:szCs w:val="24"/>
        </w:rPr>
        <w:t xml:space="preserve"> into sustainable long-term practices.</w:t>
      </w:r>
    </w:p>
    <w:p w:rsidR="001114FF" w:rsidRPr="00CC6548" w:rsidRDefault="0045236C"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 xml:space="preserve">Education for Sustainable Development and Global Citizenship (ESDGC) is a sustainability scheme, taking on by Wales and supports the UN’s Decade of Sustainability. Hutt (2008) defines ESDGC by stating that, </w:t>
      </w:r>
      <w:r w:rsidRPr="00CC6548">
        <w:rPr>
          <w:rFonts w:ascii="Times New Roman" w:hAnsi="Times New Roman" w:cs="Times New Roman"/>
          <w:i/>
          <w:sz w:val="24"/>
          <w:szCs w:val="24"/>
        </w:rPr>
        <w:t xml:space="preserve">‘climate change, poverty, conflict and consumer pressure are all part of </w:t>
      </w:r>
      <w:r w:rsidR="006B59D2" w:rsidRPr="00CC6548">
        <w:rPr>
          <w:rFonts w:ascii="Times New Roman" w:hAnsi="Times New Roman" w:cs="Times New Roman"/>
          <w:i/>
          <w:sz w:val="24"/>
          <w:szCs w:val="24"/>
        </w:rPr>
        <w:t>today’s world</w:t>
      </w:r>
      <w:r w:rsidRPr="00CC6548">
        <w:rPr>
          <w:rFonts w:ascii="Times New Roman" w:hAnsi="Times New Roman" w:cs="Times New Roman"/>
          <w:i/>
          <w:sz w:val="24"/>
          <w:szCs w:val="24"/>
        </w:rPr>
        <w:t>. ESDGC seeks to raise awareness and action</w:t>
      </w:r>
      <w:r w:rsidR="006B59D2" w:rsidRPr="00CC6548">
        <w:rPr>
          <w:rFonts w:ascii="Times New Roman" w:hAnsi="Times New Roman" w:cs="Times New Roman"/>
          <w:i/>
          <w:sz w:val="24"/>
          <w:szCs w:val="24"/>
        </w:rPr>
        <w:t>,</w:t>
      </w:r>
      <w:r w:rsidRPr="00CC6548">
        <w:rPr>
          <w:rFonts w:ascii="Times New Roman" w:hAnsi="Times New Roman" w:cs="Times New Roman"/>
          <w:i/>
          <w:sz w:val="24"/>
          <w:szCs w:val="24"/>
        </w:rPr>
        <w:t xml:space="preserve"> to address the consequences of our lifestyle choices.’  </w:t>
      </w:r>
      <w:r w:rsidRPr="00CC6548">
        <w:rPr>
          <w:rFonts w:ascii="Times New Roman" w:hAnsi="Times New Roman" w:cs="Times New Roman"/>
          <w:sz w:val="24"/>
          <w:szCs w:val="24"/>
        </w:rPr>
        <w:t xml:space="preserve">The Welsh Government </w:t>
      </w:r>
      <w:r w:rsidR="006B59D2" w:rsidRPr="00CC6548">
        <w:rPr>
          <w:rFonts w:ascii="Times New Roman" w:hAnsi="Times New Roman" w:cs="Times New Roman"/>
          <w:sz w:val="24"/>
          <w:szCs w:val="24"/>
        </w:rPr>
        <w:t xml:space="preserve">(WG) </w:t>
      </w:r>
      <w:r w:rsidRPr="00CC6548">
        <w:rPr>
          <w:rFonts w:ascii="Times New Roman" w:hAnsi="Times New Roman" w:cs="Times New Roman"/>
          <w:sz w:val="24"/>
          <w:szCs w:val="24"/>
        </w:rPr>
        <w:t xml:space="preserve">agrees with Hutt and believes that ESDGC is a part of education that will prepare young people for life in the </w:t>
      </w:r>
      <w:r w:rsidR="006B59D2" w:rsidRPr="00CC6548">
        <w:rPr>
          <w:rFonts w:ascii="Times New Roman" w:hAnsi="Times New Roman" w:cs="Times New Roman"/>
          <w:sz w:val="24"/>
          <w:szCs w:val="24"/>
        </w:rPr>
        <w:t>twenty-first century but</w:t>
      </w:r>
      <w:r w:rsidRPr="00CC6548">
        <w:rPr>
          <w:rFonts w:ascii="Times New Roman" w:hAnsi="Times New Roman" w:cs="Times New Roman"/>
          <w:sz w:val="24"/>
          <w:szCs w:val="24"/>
        </w:rPr>
        <w:t xml:space="preserve"> should not be seen as an additional subject. It is instead a body of knowledge, promoting values and attitudes, as well as understanding and skills</w:t>
      </w:r>
      <w:r w:rsidR="008749B2" w:rsidRPr="00CC6548">
        <w:rPr>
          <w:rFonts w:ascii="Times New Roman" w:hAnsi="Times New Roman" w:cs="Times New Roman"/>
          <w:sz w:val="24"/>
          <w:szCs w:val="24"/>
        </w:rPr>
        <w:t xml:space="preserve"> (WG, p4, 2008).</w:t>
      </w:r>
      <w:r w:rsidR="00790007" w:rsidRPr="00CC6548">
        <w:rPr>
          <w:rFonts w:ascii="Times New Roman" w:hAnsi="Times New Roman" w:cs="Times New Roman"/>
          <w:sz w:val="24"/>
          <w:szCs w:val="24"/>
        </w:rPr>
        <w:t xml:space="preserve"> T</w:t>
      </w:r>
      <w:r w:rsidRPr="00CC6548">
        <w:rPr>
          <w:rFonts w:ascii="Times New Roman" w:hAnsi="Times New Roman" w:cs="Times New Roman"/>
          <w:sz w:val="24"/>
          <w:szCs w:val="24"/>
        </w:rPr>
        <w:t>he WG sees ESDGC as an ethos t</w:t>
      </w:r>
      <w:r w:rsidR="006B59D2" w:rsidRPr="00CC6548">
        <w:rPr>
          <w:rFonts w:ascii="Times New Roman" w:hAnsi="Times New Roman" w:cs="Times New Roman"/>
          <w:sz w:val="24"/>
          <w:szCs w:val="24"/>
        </w:rPr>
        <w:t>o</w:t>
      </w:r>
      <w:r w:rsidRPr="00CC6548">
        <w:rPr>
          <w:rFonts w:ascii="Times New Roman" w:hAnsi="Times New Roman" w:cs="Times New Roman"/>
          <w:sz w:val="24"/>
          <w:szCs w:val="24"/>
        </w:rPr>
        <w:t xml:space="preserve"> be embedded and an attitude to be </w:t>
      </w:r>
      <w:r w:rsidR="006B59D2" w:rsidRPr="00CC6548">
        <w:rPr>
          <w:rFonts w:ascii="Times New Roman" w:hAnsi="Times New Roman" w:cs="Times New Roman"/>
          <w:sz w:val="24"/>
          <w:szCs w:val="24"/>
        </w:rPr>
        <w:t>adopted</w:t>
      </w:r>
      <w:r w:rsidR="002B077F" w:rsidRPr="00CC6548">
        <w:rPr>
          <w:rFonts w:ascii="Times New Roman" w:hAnsi="Times New Roman" w:cs="Times New Roman"/>
          <w:sz w:val="24"/>
          <w:szCs w:val="24"/>
        </w:rPr>
        <w:t xml:space="preserve">, </w:t>
      </w:r>
      <w:r w:rsidR="006B59D2" w:rsidRPr="00CC6548">
        <w:rPr>
          <w:rFonts w:ascii="Times New Roman" w:hAnsi="Times New Roman" w:cs="Times New Roman"/>
          <w:sz w:val="24"/>
          <w:szCs w:val="24"/>
        </w:rPr>
        <w:t>and</w:t>
      </w:r>
      <w:r w:rsidRPr="00CC6548">
        <w:rPr>
          <w:rFonts w:ascii="Times New Roman" w:hAnsi="Times New Roman" w:cs="Times New Roman"/>
          <w:sz w:val="24"/>
          <w:szCs w:val="24"/>
        </w:rPr>
        <w:t xml:space="preserve"> </w:t>
      </w:r>
      <w:r w:rsidR="006B59D2" w:rsidRPr="00CC6548">
        <w:rPr>
          <w:rFonts w:ascii="Times New Roman" w:hAnsi="Times New Roman" w:cs="Times New Roman"/>
          <w:sz w:val="24"/>
          <w:szCs w:val="24"/>
        </w:rPr>
        <w:t xml:space="preserve">then </w:t>
      </w:r>
      <w:r w:rsidRPr="00CC6548">
        <w:rPr>
          <w:rFonts w:ascii="Times New Roman" w:hAnsi="Times New Roman" w:cs="Times New Roman"/>
          <w:sz w:val="24"/>
          <w:szCs w:val="24"/>
        </w:rPr>
        <w:t>incorporated in</w:t>
      </w:r>
      <w:r w:rsidR="006B59D2" w:rsidRPr="00CC6548">
        <w:rPr>
          <w:rFonts w:ascii="Times New Roman" w:hAnsi="Times New Roman" w:cs="Times New Roman"/>
          <w:sz w:val="24"/>
          <w:szCs w:val="24"/>
        </w:rPr>
        <w:t>to</w:t>
      </w:r>
      <w:r w:rsidRPr="00CC6548">
        <w:rPr>
          <w:rFonts w:ascii="Times New Roman" w:hAnsi="Times New Roman" w:cs="Times New Roman"/>
          <w:sz w:val="24"/>
          <w:szCs w:val="24"/>
        </w:rPr>
        <w:t xml:space="preserve"> a whole school approach. It links the environment and the people living in it, along with the ways that all living things relate to each other</w:t>
      </w:r>
      <w:r w:rsidR="008749B2" w:rsidRPr="00CC6548">
        <w:rPr>
          <w:rFonts w:ascii="Times New Roman" w:hAnsi="Times New Roman" w:cs="Times New Roman"/>
          <w:sz w:val="24"/>
          <w:szCs w:val="24"/>
        </w:rPr>
        <w:t xml:space="preserve"> (WG, p4)</w:t>
      </w:r>
      <w:r w:rsidRPr="00CC6548">
        <w:rPr>
          <w:rFonts w:ascii="Times New Roman" w:hAnsi="Times New Roman" w:cs="Times New Roman"/>
          <w:sz w:val="24"/>
          <w:szCs w:val="24"/>
        </w:rPr>
        <w:t>. Referring back to McNamara, ESD</w:t>
      </w:r>
      <w:r w:rsidR="00A97F6A" w:rsidRPr="00CC6548">
        <w:rPr>
          <w:rFonts w:ascii="Times New Roman" w:hAnsi="Times New Roman" w:cs="Times New Roman"/>
          <w:sz w:val="24"/>
          <w:szCs w:val="24"/>
        </w:rPr>
        <w:t xml:space="preserve">GC encourages the development of global perspectives and helps involve young people </w:t>
      </w:r>
      <w:r w:rsidRPr="00CC6548">
        <w:rPr>
          <w:rFonts w:ascii="Times New Roman" w:hAnsi="Times New Roman" w:cs="Times New Roman"/>
          <w:sz w:val="24"/>
          <w:szCs w:val="24"/>
        </w:rPr>
        <w:t xml:space="preserve">in their own </w:t>
      </w:r>
      <w:r w:rsidR="00A97F6A" w:rsidRPr="00CC6548">
        <w:rPr>
          <w:rFonts w:ascii="Times New Roman" w:hAnsi="Times New Roman" w:cs="Times New Roman"/>
          <w:sz w:val="24"/>
          <w:szCs w:val="24"/>
        </w:rPr>
        <w:t xml:space="preserve">learning and the creation of a more sustainable future. </w:t>
      </w:r>
    </w:p>
    <w:p w:rsidR="00BB25C5" w:rsidRPr="00CC6548" w:rsidRDefault="00790007"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Hicks and Holden (2007) define</w:t>
      </w:r>
      <w:r w:rsidR="00F81AF1" w:rsidRPr="00CC6548">
        <w:rPr>
          <w:rFonts w:ascii="Times New Roman" w:hAnsi="Times New Roman" w:cs="Times New Roman"/>
          <w:sz w:val="24"/>
          <w:szCs w:val="24"/>
        </w:rPr>
        <w:t>s the concept of</w:t>
      </w:r>
      <w:r w:rsidRPr="00CC6548">
        <w:rPr>
          <w:rFonts w:ascii="Times New Roman" w:hAnsi="Times New Roman" w:cs="Times New Roman"/>
          <w:sz w:val="24"/>
          <w:szCs w:val="24"/>
        </w:rPr>
        <w:t xml:space="preserve"> global education as a form of education which enables people to understand the link between their own lives, and those of people throughout the world. </w:t>
      </w:r>
      <w:r w:rsidR="001114FF" w:rsidRPr="00CC6548">
        <w:rPr>
          <w:rFonts w:ascii="Times New Roman" w:hAnsi="Times New Roman" w:cs="Times New Roman"/>
          <w:sz w:val="24"/>
          <w:szCs w:val="24"/>
        </w:rPr>
        <w:t>L</w:t>
      </w:r>
      <w:r w:rsidR="007F4621" w:rsidRPr="00CC6548">
        <w:rPr>
          <w:rFonts w:ascii="Times New Roman" w:hAnsi="Times New Roman" w:cs="Times New Roman"/>
          <w:sz w:val="24"/>
          <w:szCs w:val="24"/>
        </w:rPr>
        <w:t xml:space="preserve">ooking at some of the barriers to </w:t>
      </w:r>
      <w:r w:rsidRPr="00CC6548">
        <w:rPr>
          <w:rFonts w:ascii="Times New Roman" w:hAnsi="Times New Roman" w:cs="Times New Roman"/>
          <w:sz w:val="24"/>
          <w:szCs w:val="24"/>
        </w:rPr>
        <w:t>global education</w:t>
      </w:r>
      <w:r w:rsidR="007F4621" w:rsidRPr="00CC6548">
        <w:rPr>
          <w:rFonts w:ascii="Times New Roman" w:hAnsi="Times New Roman" w:cs="Times New Roman"/>
          <w:sz w:val="24"/>
          <w:szCs w:val="24"/>
        </w:rPr>
        <w:t xml:space="preserve"> </w:t>
      </w:r>
      <w:r w:rsidR="005B78E8" w:rsidRPr="00CC6548">
        <w:rPr>
          <w:rFonts w:ascii="Times New Roman" w:hAnsi="Times New Roman" w:cs="Times New Roman"/>
          <w:sz w:val="24"/>
          <w:szCs w:val="24"/>
        </w:rPr>
        <w:t xml:space="preserve">and </w:t>
      </w:r>
      <w:r w:rsidRPr="00CC6548">
        <w:rPr>
          <w:rFonts w:ascii="Times New Roman" w:hAnsi="Times New Roman" w:cs="Times New Roman"/>
          <w:sz w:val="24"/>
          <w:szCs w:val="24"/>
        </w:rPr>
        <w:t>in agreement</w:t>
      </w:r>
      <w:r w:rsidR="005B78E8" w:rsidRPr="00CC6548">
        <w:rPr>
          <w:rFonts w:ascii="Times New Roman" w:hAnsi="Times New Roman" w:cs="Times New Roman"/>
          <w:sz w:val="24"/>
          <w:szCs w:val="24"/>
        </w:rPr>
        <w:t xml:space="preserve"> with Kotecha’s barriers to the SDG’s</w:t>
      </w:r>
      <w:r w:rsidRPr="00CC6548">
        <w:rPr>
          <w:rFonts w:ascii="Times New Roman" w:hAnsi="Times New Roman" w:cs="Times New Roman"/>
          <w:sz w:val="24"/>
          <w:szCs w:val="24"/>
        </w:rPr>
        <w:t xml:space="preserve">, </w:t>
      </w:r>
      <w:r w:rsidR="00BB25C5" w:rsidRPr="00CC6548">
        <w:rPr>
          <w:rFonts w:ascii="Times New Roman" w:hAnsi="Times New Roman" w:cs="Times New Roman"/>
          <w:sz w:val="24"/>
          <w:szCs w:val="24"/>
        </w:rPr>
        <w:t>Justino (p4, 2014) states that children’s educational attainment is particularly compromised by exposure to violence</w:t>
      </w:r>
      <w:r w:rsidR="00F172CD" w:rsidRPr="00CC6548">
        <w:rPr>
          <w:rFonts w:ascii="Times New Roman" w:hAnsi="Times New Roman" w:cs="Times New Roman"/>
          <w:sz w:val="24"/>
          <w:szCs w:val="24"/>
        </w:rPr>
        <w:t>.</w:t>
      </w:r>
      <w:r w:rsidR="00BB25C5" w:rsidRPr="00CC6548">
        <w:rPr>
          <w:rFonts w:ascii="Times New Roman" w:hAnsi="Times New Roman" w:cs="Times New Roman"/>
          <w:sz w:val="24"/>
          <w:szCs w:val="24"/>
        </w:rPr>
        <w:t xml:space="preserve"> UNESCO (2013)</w:t>
      </w:r>
      <w:r w:rsidR="00F172CD" w:rsidRPr="00CC6548">
        <w:rPr>
          <w:rFonts w:ascii="Times New Roman" w:hAnsi="Times New Roman" w:cs="Times New Roman"/>
          <w:sz w:val="24"/>
          <w:szCs w:val="24"/>
        </w:rPr>
        <w:t xml:space="preserve"> further </w:t>
      </w:r>
      <w:r w:rsidR="001A1327" w:rsidRPr="00CC6548">
        <w:rPr>
          <w:rFonts w:ascii="Times New Roman" w:hAnsi="Times New Roman" w:cs="Times New Roman"/>
          <w:sz w:val="24"/>
          <w:szCs w:val="24"/>
        </w:rPr>
        <w:t>explains that</w:t>
      </w:r>
      <w:r w:rsidR="00F172CD" w:rsidRPr="00CC6548">
        <w:rPr>
          <w:rFonts w:ascii="Times New Roman" w:hAnsi="Times New Roman" w:cs="Times New Roman"/>
          <w:sz w:val="24"/>
          <w:szCs w:val="24"/>
        </w:rPr>
        <w:t xml:space="preserve"> </w:t>
      </w:r>
      <w:r w:rsidR="00BB25C5" w:rsidRPr="00CC6548">
        <w:rPr>
          <w:rFonts w:ascii="Times New Roman" w:hAnsi="Times New Roman" w:cs="Times New Roman"/>
          <w:sz w:val="24"/>
          <w:szCs w:val="24"/>
        </w:rPr>
        <w:t xml:space="preserve">over </w:t>
      </w:r>
      <w:r w:rsidR="00F172CD" w:rsidRPr="00CC6548">
        <w:rPr>
          <w:rFonts w:ascii="Times New Roman" w:hAnsi="Times New Roman" w:cs="Times New Roman"/>
          <w:sz w:val="24"/>
          <w:szCs w:val="24"/>
        </w:rPr>
        <w:t>twenty-percent</w:t>
      </w:r>
      <w:r w:rsidR="00BB25C5" w:rsidRPr="00CC6548">
        <w:rPr>
          <w:rFonts w:ascii="Times New Roman" w:hAnsi="Times New Roman" w:cs="Times New Roman"/>
          <w:sz w:val="24"/>
          <w:szCs w:val="24"/>
        </w:rPr>
        <w:t xml:space="preserve"> of primary</w:t>
      </w:r>
      <w:r w:rsidR="00A1052C" w:rsidRPr="00CC6548">
        <w:rPr>
          <w:rFonts w:ascii="Times New Roman" w:hAnsi="Times New Roman" w:cs="Times New Roman"/>
          <w:sz w:val="24"/>
          <w:szCs w:val="24"/>
        </w:rPr>
        <w:t xml:space="preserve"> </w:t>
      </w:r>
      <w:r w:rsidR="00BB25C5" w:rsidRPr="00CC6548">
        <w:rPr>
          <w:rFonts w:ascii="Times New Roman" w:hAnsi="Times New Roman" w:cs="Times New Roman"/>
          <w:sz w:val="24"/>
          <w:szCs w:val="24"/>
        </w:rPr>
        <w:t xml:space="preserve">school </w:t>
      </w:r>
      <w:r w:rsidR="00A1052C" w:rsidRPr="00CC6548">
        <w:rPr>
          <w:rFonts w:ascii="Times New Roman" w:hAnsi="Times New Roman" w:cs="Times New Roman"/>
          <w:sz w:val="24"/>
          <w:szCs w:val="24"/>
        </w:rPr>
        <w:t xml:space="preserve">aged children are living in conflict-affected countries, with these countries accounting for </w:t>
      </w:r>
      <w:r w:rsidR="00BB25C5" w:rsidRPr="00CC6548">
        <w:rPr>
          <w:rFonts w:ascii="Times New Roman" w:hAnsi="Times New Roman" w:cs="Times New Roman"/>
          <w:sz w:val="24"/>
          <w:szCs w:val="24"/>
        </w:rPr>
        <w:t xml:space="preserve">around half of all out-of-school </w:t>
      </w:r>
      <w:r w:rsidR="00A1052C" w:rsidRPr="00CC6548">
        <w:rPr>
          <w:rFonts w:ascii="Times New Roman" w:hAnsi="Times New Roman" w:cs="Times New Roman"/>
          <w:sz w:val="24"/>
          <w:szCs w:val="24"/>
        </w:rPr>
        <w:t xml:space="preserve">primary aged </w:t>
      </w:r>
      <w:r w:rsidR="00BB25C5" w:rsidRPr="00CC6548">
        <w:rPr>
          <w:rFonts w:ascii="Times New Roman" w:hAnsi="Times New Roman" w:cs="Times New Roman"/>
          <w:sz w:val="24"/>
          <w:szCs w:val="24"/>
        </w:rPr>
        <w:t>children</w:t>
      </w:r>
      <w:r w:rsidR="00A1052C" w:rsidRPr="00CC6548">
        <w:rPr>
          <w:rFonts w:ascii="Times New Roman" w:hAnsi="Times New Roman" w:cs="Times New Roman"/>
          <w:sz w:val="24"/>
          <w:szCs w:val="24"/>
        </w:rPr>
        <w:t xml:space="preserve">. This exposure to conflict in a child’s early years, has also been shown to affect their future life prospects, including access to the labour market, earnings and health outcomes in adulthood (Justino, 2011). </w:t>
      </w:r>
    </w:p>
    <w:p w:rsidR="000279BC" w:rsidRPr="00CC6548" w:rsidRDefault="000279BC"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 xml:space="preserve">In addition to conflict, poverty is another </w:t>
      </w:r>
      <w:r w:rsidR="007D1770" w:rsidRPr="00CC6548">
        <w:rPr>
          <w:rFonts w:ascii="Times New Roman" w:hAnsi="Times New Roman" w:cs="Times New Roman"/>
          <w:sz w:val="24"/>
          <w:szCs w:val="24"/>
        </w:rPr>
        <w:t>main</w:t>
      </w:r>
      <w:r w:rsidRPr="00CC6548">
        <w:rPr>
          <w:rFonts w:ascii="Times New Roman" w:hAnsi="Times New Roman" w:cs="Times New Roman"/>
          <w:sz w:val="24"/>
          <w:szCs w:val="24"/>
        </w:rPr>
        <w:t xml:space="preserve"> barrier facing universal education with one</w:t>
      </w:r>
      <w:r w:rsidR="007D1770" w:rsidRPr="00CC6548">
        <w:rPr>
          <w:rFonts w:ascii="Times New Roman" w:hAnsi="Times New Roman" w:cs="Times New Roman"/>
          <w:sz w:val="24"/>
          <w:szCs w:val="24"/>
        </w:rPr>
        <w:t xml:space="preserve"> </w:t>
      </w:r>
      <w:r w:rsidRPr="00CC6548">
        <w:rPr>
          <w:rFonts w:ascii="Times New Roman" w:hAnsi="Times New Roman" w:cs="Times New Roman"/>
          <w:sz w:val="24"/>
          <w:szCs w:val="24"/>
        </w:rPr>
        <w:t xml:space="preserve">in thirty-six children dying from starvation in their first month of life. According to the 2017 UNICEF Child Mortality report, </w:t>
      </w:r>
      <w:r w:rsidR="007D1770" w:rsidRPr="00CC6548">
        <w:rPr>
          <w:rFonts w:ascii="Times New Roman" w:hAnsi="Times New Roman" w:cs="Times New Roman"/>
          <w:sz w:val="24"/>
          <w:szCs w:val="24"/>
        </w:rPr>
        <w:t xml:space="preserve">this statistic is more prevalent </w:t>
      </w:r>
      <w:r w:rsidRPr="00CC6548">
        <w:rPr>
          <w:rFonts w:ascii="Times New Roman" w:hAnsi="Times New Roman" w:cs="Times New Roman"/>
          <w:sz w:val="24"/>
          <w:szCs w:val="24"/>
        </w:rPr>
        <w:t>in poorer areas like Sub-Saharan Africa, while in the world’s high-income countries</w:t>
      </w:r>
      <w:r w:rsidR="002B077F" w:rsidRPr="00CC6548">
        <w:rPr>
          <w:rFonts w:ascii="Times New Roman" w:hAnsi="Times New Roman" w:cs="Times New Roman"/>
          <w:sz w:val="24"/>
          <w:szCs w:val="24"/>
        </w:rPr>
        <w:t>,</w:t>
      </w:r>
      <w:r w:rsidRPr="00CC6548">
        <w:rPr>
          <w:rFonts w:ascii="Times New Roman" w:hAnsi="Times New Roman" w:cs="Times New Roman"/>
          <w:sz w:val="24"/>
          <w:szCs w:val="24"/>
        </w:rPr>
        <w:t xml:space="preserve"> the ratio is </w:t>
      </w:r>
      <w:r w:rsidR="007D1770" w:rsidRPr="00CC6548">
        <w:rPr>
          <w:rFonts w:ascii="Times New Roman" w:hAnsi="Times New Roman" w:cs="Times New Roman"/>
          <w:sz w:val="24"/>
          <w:szCs w:val="24"/>
        </w:rPr>
        <w:t>one</w:t>
      </w:r>
      <w:r w:rsidRPr="00CC6548">
        <w:rPr>
          <w:rFonts w:ascii="Times New Roman" w:hAnsi="Times New Roman" w:cs="Times New Roman"/>
          <w:sz w:val="24"/>
          <w:szCs w:val="24"/>
        </w:rPr>
        <w:t xml:space="preserve"> in </w:t>
      </w:r>
      <w:r w:rsidR="007D1770" w:rsidRPr="00CC6548">
        <w:rPr>
          <w:rFonts w:ascii="Times New Roman" w:hAnsi="Times New Roman" w:cs="Times New Roman"/>
          <w:sz w:val="24"/>
          <w:szCs w:val="24"/>
        </w:rPr>
        <w:t>every three-hundred and thirty-three children.</w:t>
      </w:r>
      <w:r w:rsidRPr="00CC6548">
        <w:rPr>
          <w:rFonts w:ascii="Times New Roman" w:hAnsi="Times New Roman" w:cs="Times New Roman"/>
          <w:sz w:val="24"/>
          <w:szCs w:val="24"/>
        </w:rPr>
        <w:t xml:space="preserve"> In Sub-Saharan Africa, </w:t>
      </w:r>
      <w:r w:rsidR="007D1770" w:rsidRPr="00CC6548">
        <w:rPr>
          <w:rFonts w:ascii="Times New Roman" w:hAnsi="Times New Roman" w:cs="Times New Roman"/>
          <w:sz w:val="24"/>
          <w:szCs w:val="24"/>
        </w:rPr>
        <w:t>one</w:t>
      </w:r>
      <w:r w:rsidRPr="00CC6548">
        <w:rPr>
          <w:rFonts w:ascii="Times New Roman" w:hAnsi="Times New Roman" w:cs="Times New Roman"/>
          <w:sz w:val="24"/>
          <w:szCs w:val="24"/>
        </w:rPr>
        <w:t xml:space="preserve"> in </w:t>
      </w:r>
      <w:r w:rsidR="007D1770" w:rsidRPr="00CC6548">
        <w:rPr>
          <w:rFonts w:ascii="Times New Roman" w:hAnsi="Times New Roman" w:cs="Times New Roman"/>
          <w:sz w:val="24"/>
          <w:szCs w:val="24"/>
        </w:rPr>
        <w:t>three</w:t>
      </w:r>
      <w:r w:rsidRPr="00CC6548">
        <w:rPr>
          <w:rFonts w:ascii="Times New Roman" w:hAnsi="Times New Roman" w:cs="Times New Roman"/>
          <w:sz w:val="24"/>
          <w:szCs w:val="24"/>
        </w:rPr>
        <w:t xml:space="preserve"> children will experience </w:t>
      </w:r>
      <w:r w:rsidRPr="00CC6548">
        <w:rPr>
          <w:rFonts w:ascii="Times New Roman" w:hAnsi="Times New Roman" w:cs="Times New Roman"/>
          <w:sz w:val="24"/>
          <w:szCs w:val="24"/>
        </w:rPr>
        <w:lastRenderedPageBreak/>
        <w:t>stunted growth because they are not getting enough food</w:t>
      </w:r>
      <w:r w:rsidR="007D1770" w:rsidRPr="00CC6548">
        <w:rPr>
          <w:rFonts w:ascii="Times New Roman" w:hAnsi="Times New Roman" w:cs="Times New Roman"/>
          <w:sz w:val="24"/>
          <w:szCs w:val="24"/>
        </w:rPr>
        <w:t xml:space="preserve"> or vitamins, with this a</w:t>
      </w:r>
      <w:r w:rsidRPr="00CC6548">
        <w:rPr>
          <w:rFonts w:ascii="Times New Roman" w:hAnsi="Times New Roman" w:cs="Times New Roman"/>
          <w:sz w:val="24"/>
          <w:szCs w:val="24"/>
        </w:rPr>
        <w:t>lso affect</w:t>
      </w:r>
      <w:r w:rsidR="007D1770" w:rsidRPr="00CC6548">
        <w:rPr>
          <w:rFonts w:ascii="Times New Roman" w:hAnsi="Times New Roman" w:cs="Times New Roman"/>
          <w:sz w:val="24"/>
          <w:szCs w:val="24"/>
        </w:rPr>
        <w:t>ing their</w:t>
      </w:r>
      <w:r w:rsidRPr="00CC6548">
        <w:rPr>
          <w:rFonts w:ascii="Times New Roman" w:hAnsi="Times New Roman" w:cs="Times New Roman"/>
          <w:sz w:val="24"/>
          <w:szCs w:val="24"/>
        </w:rPr>
        <w:t xml:space="preserve"> cognitive ability</w:t>
      </w:r>
      <w:r w:rsidR="007D1770" w:rsidRPr="00CC6548">
        <w:rPr>
          <w:rFonts w:ascii="Times New Roman" w:hAnsi="Times New Roman" w:cs="Times New Roman"/>
          <w:sz w:val="24"/>
          <w:szCs w:val="24"/>
        </w:rPr>
        <w:t xml:space="preserve"> and therefore learning (UNICEF, p1, 2017). Furthermore, </w:t>
      </w:r>
      <w:r w:rsidR="007B4184" w:rsidRPr="00CC6548">
        <w:rPr>
          <w:rFonts w:ascii="Times New Roman" w:hAnsi="Times New Roman" w:cs="Times New Roman"/>
          <w:sz w:val="24"/>
          <w:szCs w:val="24"/>
        </w:rPr>
        <w:t>Manrique-Gil (</w:t>
      </w:r>
      <w:r w:rsidR="00912BD1" w:rsidRPr="00CC6548">
        <w:rPr>
          <w:rFonts w:ascii="Times New Roman" w:hAnsi="Times New Roman" w:cs="Times New Roman"/>
          <w:sz w:val="24"/>
          <w:szCs w:val="24"/>
        </w:rPr>
        <w:t xml:space="preserve">p26, </w:t>
      </w:r>
      <w:r w:rsidR="007B4184" w:rsidRPr="00CC6548">
        <w:rPr>
          <w:rFonts w:ascii="Times New Roman" w:hAnsi="Times New Roman" w:cs="Times New Roman"/>
          <w:sz w:val="24"/>
          <w:szCs w:val="24"/>
        </w:rPr>
        <w:t xml:space="preserve">2015) discusses </w:t>
      </w:r>
      <w:r w:rsidR="00912BD1" w:rsidRPr="00CC6548">
        <w:rPr>
          <w:rFonts w:ascii="Times New Roman" w:hAnsi="Times New Roman" w:cs="Times New Roman"/>
          <w:sz w:val="24"/>
          <w:szCs w:val="24"/>
        </w:rPr>
        <w:t xml:space="preserve">the relationship between conflict and poverty, which he also calls the 'security-development nexus', describing this relationship as circular, with violence negatively affecting development and poverty often being the root cause of conflict. </w:t>
      </w:r>
    </w:p>
    <w:p w:rsidR="008A1893" w:rsidRPr="00CC6548" w:rsidRDefault="008A1893"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Another barrier to global education is gender, with UNESCO (p5, 201</w:t>
      </w:r>
      <w:r w:rsidR="007016AC" w:rsidRPr="00CC6548">
        <w:rPr>
          <w:rFonts w:ascii="Times New Roman" w:hAnsi="Times New Roman" w:cs="Times New Roman"/>
          <w:sz w:val="24"/>
          <w:szCs w:val="24"/>
        </w:rPr>
        <w:t>6</w:t>
      </w:r>
      <w:r w:rsidRPr="00CC6548">
        <w:rPr>
          <w:rFonts w:ascii="Times New Roman" w:hAnsi="Times New Roman" w:cs="Times New Roman"/>
          <w:sz w:val="24"/>
          <w:szCs w:val="24"/>
        </w:rPr>
        <w:t>) highlighting that</w:t>
      </w:r>
      <w:r w:rsidR="008052FF" w:rsidRPr="00CC6548">
        <w:rPr>
          <w:rFonts w:ascii="Times New Roman" w:hAnsi="Times New Roman" w:cs="Times New Roman"/>
          <w:sz w:val="24"/>
          <w:szCs w:val="24"/>
        </w:rPr>
        <w:t xml:space="preserve"> fifty-four percent of the three-hundred and seventy-five million out-of-school children, adolescents and youths are female. Across sub-Saharan Africa, nine million girls will never attend school compared to six million boys, with this gender gap being even wider in Southern Asia. Rueckert (2019) also adds that many females are vulnerable to violence on their long and hazardous journeys to and from school, thus preventing them from even attempting</w:t>
      </w:r>
      <w:r w:rsidR="007016AC" w:rsidRPr="00CC6548">
        <w:rPr>
          <w:rFonts w:ascii="Times New Roman" w:hAnsi="Times New Roman" w:cs="Times New Roman"/>
          <w:sz w:val="24"/>
          <w:szCs w:val="24"/>
        </w:rPr>
        <w:t xml:space="preserve"> to get an</w:t>
      </w:r>
      <w:r w:rsidR="008052FF" w:rsidRPr="00CC6548">
        <w:rPr>
          <w:rFonts w:ascii="Times New Roman" w:hAnsi="Times New Roman" w:cs="Times New Roman"/>
          <w:sz w:val="24"/>
          <w:szCs w:val="24"/>
        </w:rPr>
        <w:t xml:space="preserve"> education. </w:t>
      </w:r>
    </w:p>
    <w:p w:rsidR="00F77043" w:rsidRPr="00CC6548" w:rsidRDefault="00F77043"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 xml:space="preserve">Somalia, officially the Federal Republic of Somalia is a country located </w:t>
      </w:r>
      <w:r w:rsidR="008052FF" w:rsidRPr="00CC6548">
        <w:rPr>
          <w:rFonts w:ascii="Times New Roman" w:hAnsi="Times New Roman" w:cs="Times New Roman"/>
          <w:sz w:val="24"/>
          <w:szCs w:val="24"/>
        </w:rPr>
        <w:t>on</w:t>
      </w:r>
      <w:r w:rsidRPr="00CC6548">
        <w:rPr>
          <w:rFonts w:ascii="Times New Roman" w:hAnsi="Times New Roman" w:cs="Times New Roman"/>
          <w:sz w:val="24"/>
          <w:szCs w:val="24"/>
        </w:rPr>
        <w:t xml:space="preserve"> the Horn of Africa. It is bordered by Ethiopia, Djibouti, the Gulf of Aden</w:t>
      </w:r>
      <w:r w:rsidR="00753E85" w:rsidRPr="00CC6548">
        <w:rPr>
          <w:rFonts w:ascii="Times New Roman" w:hAnsi="Times New Roman" w:cs="Times New Roman"/>
          <w:sz w:val="24"/>
          <w:szCs w:val="24"/>
        </w:rPr>
        <w:t>, the Guardafui Channel, the Somali Sea and Kenya. It</w:t>
      </w:r>
      <w:r w:rsidRPr="00CC6548">
        <w:rPr>
          <w:rFonts w:ascii="Times New Roman" w:hAnsi="Times New Roman" w:cs="Times New Roman"/>
          <w:sz w:val="24"/>
          <w:szCs w:val="24"/>
        </w:rPr>
        <w:t xml:space="preserve"> has the longest coast</w:t>
      </w:r>
      <w:r w:rsidR="00753E85" w:rsidRPr="00CC6548">
        <w:rPr>
          <w:rFonts w:ascii="Times New Roman" w:hAnsi="Times New Roman" w:cs="Times New Roman"/>
          <w:sz w:val="24"/>
          <w:szCs w:val="24"/>
        </w:rPr>
        <w:t>line on Africa's mainland</w:t>
      </w:r>
      <w:r w:rsidRPr="00CC6548">
        <w:rPr>
          <w:rFonts w:ascii="Times New Roman" w:hAnsi="Times New Roman" w:cs="Times New Roman"/>
          <w:sz w:val="24"/>
          <w:szCs w:val="24"/>
        </w:rPr>
        <w:t xml:space="preserve"> and</w:t>
      </w:r>
      <w:r w:rsidR="00753E85" w:rsidRPr="00CC6548">
        <w:rPr>
          <w:rFonts w:ascii="Times New Roman" w:hAnsi="Times New Roman" w:cs="Times New Roman"/>
          <w:sz w:val="24"/>
          <w:szCs w:val="24"/>
        </w:rPr>
        <w:t xml:space="preserve"> has an estimated population of around fourteen million</w:t>
      </w:r>
      <w:r w:rsidR="004B7796" w:rsidRPr="00CC6548">
        <w:rPr>
          <w:rFonts w:ascii="Times New Roman" w:hAnsi="Times New Roman" w:cs="Times New Roman"/>
          <w:sz w:val="24"/>
          <w:szCs w:val="24"/>
        </w:rPr>
        <w:t xml:space="preserve">, as well as being </w:t>
      </w:r>
      <w:r w:rsidR="00753E85" w:rsidRPr="00CC6548">
        <w:rPr>
          <w:rFonts w:ascii="Times New Roman" w:hAnsi="Times New Roman" w:cs="Times New Roman"/>
          <w:sz w:val="24"/>
          <w:szCs w:val="24"/>
        </w:rPr>
        <w:t>described as the most culturally homogeneous country in Africa.</w:t>
      </w:r>
      <w:r w:rsidR="004B7796" w:rsidRPr="00CC6548">
        <w:rPr>
          <w:rFonts w:ascii="Times New Roman" w:hAnsi="Times New Roman" w:cs="Times New Roman"/>
          <w:sz w:val="24"/>
          <w:szCs w:val="24"/>
        </w:rPr>
        <w:t xml:space="preserve"> Harper (p15, 2012) further explains that Somalis have a common ethnicity, religion, language and culture, with the exception of the minority groups Bantu, Benadiri, Asharaf and Bravanese. A</w:t>
      </w:r>
      <w:r w:rsidR="008052FF" w:rsidRPr="00CC6548">
        <w:rPr>
          <w:rFonts w:ascii="Times New Roman" w:hAnsi="Times New Roman" w:cs="Times New Roman"/>
          <w:sz w:val="24"/>
          <w:szCs w:val="24"/>
        </w:rPr>
        <w:t xml:space="preserve">lthough </w:t>
      </w:r>
      <w:r w:rsidRPr="00CC6548">
        <w:rPr>
          <w:rFonts w:ascii="Times New Roman" w:hAnsi="Times New Roman" w:cs="Times New Roman"/>
          <w:sz w:val="24"/>
          <w:szCs w:val="24"/>
        </w:rPr>
        <w:t>Somalia is part of the African continent, it points outwards and upwards towards the Arab world, with its shape resembling the horn of a rhinoceros, sharp and aggressive</w:t>
      </w:r>
      <w:r w:rsidR="004B7796" w:rsidRPr="00CC6548">
        <w:rPr>
          <w:rFonts w:ascii="Times New Roman" w:hAnsi="Times New Roman" w:cs="Times New Roman"/>
          <w:sz w:val="24"/>
          <w:szCs w:val="24"/>
        </w:rPr>
        <w:t xml:space="preserve"> (Harper, p14). </w:t>
      </w:r>
    </w:p>
    <w:p w:rsidR="007016AC" w:rsidRPr="00CC6548" w:rsidRDefault="007016AC"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Abdi (</w:t>
      </w:r>
      <w:r w:rsidR="00692A80" w:rsidRPr="00CC6548">
        <w:rPr>
          <w:rFonts w:ascii="Times New Roman" w:hAnsi="Times New Roman" w:cs="Times New Roman"/>
          <w:sz w:val="24"/>
          <w:szCs w:val="24"/>
        </w:rPr>
        <w:t xml:space="preserve">p327, </w:t>
      </w:r>
      <w:r w:rsidRPr="00CC6548">
        <w:rPr>
          <w:rFonts w:ascii="Times New Roman" w:hAnsi="Times New Roman" w:cs="Times New Roman"/>
          <w:sz w:val="24"/>
          <w:szCs w:val="24"/>
        </w:rPr>
        <w:t>1998) explores Somalia’s history</w:t>
      </w:r>
      <w:r w:rsidR="00692A80" w:rsidRPr="00CC6548">
        <w:rPr>
          <w:rFonts w:ascii="Times New Roman" w:hAnsi="Times New Roman" w:cs="Times New Roman"/>
          <w:sz w:val="24"/>
          <w:szCs w:val="24"/>
        </w:rPr>
        <w:t xml:space="preserve"> and states</w:t>
      </w:r>
      <w:r w:rsidR="005C36B1" w:rsidRPr="00CC6548">
        <w:rPr>
          <w:rFonts w:ascii="Times New Roman" w:hAnsi="Times New Roman" w:cs="Times New Roman"/>
          <w:sz w:val="24"/>
          <w:szCs w:val="24"/>
        </w:rPr>
        <w:t>,</w:t>
      </w:r>
      <w:r w:rsidR="00692A80" w:rsidRPr="00CC6548">
        <w:rPr>
          <w:rFonts w:ascii="Times New Roman" w:hAnsi="Times New Roman" w:cs="Times New Roman"/>
          <w:sz w:val="24"/>
          <w:szCs w:val="24"/>
        </w:rPr>
        <w:t xml:space="preserve"> how the arrival of colonialism in the late nineteenth century also saw the steady introduction of formal learning programmes. He adds that the </w:t>
      </w:r>
      <w:r w:rsidR="00A8432A" w:rsidRPr="00CC6548">
        <w:rPr>
          <w:rFonts w:ascii="Times New Roman" w:hAnsi="Times New Roman" w:cs="Times New Roman"/>
          <w:sz w:val="24"/>
          <w:szCs w:val="24"/>
        </w:rPr>
        <w:t>country’s</w:t>
      </w:r>
      <w:r w:rsidR="00692A80" w:rsidRPr="00CC6548">
        <w:rPr>
          <w:rFonts w:ascii="Times New Roman" w:hAnsi="Times New Roman" w:cs="Times New Roman"/>
          <w:sz w:val="24"/>
          <w:szCs w:val="24"/>
        </w:rPr>
        <w:t xml:space="preserve"> independence in 1960</w:t>
      </w:r>
      <w:r w:rsidR="00A8432A" w:rsidRPr="00CC6548">
        <w:rPr>
          <w:rFonts w:ascii="Times New Roman" w:hAnsi="Times New Roman" w:cs="Times New Roman"/>
          <w:sz w:val="24"/>
          <w:szCs w:val="24"/>
        </w:rPr>
        <w:t xml:space="preserve"> </w:t>
      </w:r>
      <w:r w:rsidR="00692A80" w:rsidRPr="00CC6548">
        <w:rPr>
          <w:rFonts w:ascii="Times New Roman" w:hAnsi="Times New Roman" w:cs="Times New Roman"/>
          <w:sz w:val="24"/>
          <w:szCs w:val="24"/>
        </w:rPr>
        <w:t>helped to quickly develop the education sector, with hundreds of schools building built, thousands of teachers being trained, and nation-wide literacy programmes being implemented. However, the collapse of the Somalian state in 1991</w:t>
      </w:r>
      <w:r w:rsidR="001B5F9D" w:rsidRPr="00CC6548">
        <w:rPr>
          <w:rFonts w:ascii="Times New Roman" w:hAnsi="Times New Roman" w:cs="Times New Roman"/>
          <w:sz w:val="24"/>
          <w:szCs w:val="24"/>
        </w:rPr>
        <w:t xml:space="preserve">, </w:t>
      </w:r>
      <w:r w:rsidR="00692A80" w:rsidRPr="00CC6548">
        <w:rPr>
          <w:rFonts w:ascii="Times New Roman" w:hAnsi="Times New Roman" w:cs="Times New Roman"/>
          <w:sz w:val="24"/>
          <w:szCs w:val="24"/>
        </w:rPr>
        <w:t>resulted in all modern systems of learning being destroyed by conflict, which in turn</w:t>
      </w:r>
      <w:r w:rsidR="001B5F9D" w:rsidRPr="00CC6548">
        <w:rPr>
          <w:rFonts w:ascii="Times New Roman" w:hAnsi="Times New Roman" w:cs="Times New Roman"/>
          <w:sz w:val="24"/>
          <w:szCs w:val="24"/>
        </w:rPr>
        <w:t xml:space="preserve"> has since left the nation without any formal programme of education. </w:t>
      </w:r>
    </w:p>
    <w:p w:rsidR="001B5F9D" w:rsidRPr="00CC6548" w:rsidRDefault="001B5F9D" w:rsidP="00CC6548">
      <w:pPr>
        <w:ind w:left="720"/>
        <w:jc w:val="both"/>
        <w:rPr>
          <w:rFonts w:ascii="Times New Roman" w:hAnsi="Times New Roman" w:cs="Times New Roman"/>
          <w:i/>
          <w:sz w:val="24"/>
          <w:szCs w:val="24"/>
        </w:rPr>
      </w:pPr>
      <w:r w:rsidRPr="00CC6548">
        <w:rPr>
          <w:rFonts w:ascii="Times New Roman" w:hAnsi="Times New Roman" w:cs="Times New Roman"/>
          <w:i/>
          <w:sz w:val="24"/>
          <w:szCs w:val="24"/>
        </w:rPr>
        <w:t xml:space="preserve">The entire fabric of the Somali society has been damaged, the existence of the whole nation has sunk into a deep, dark sea of unimaginable human and material disaster, and the communal mind of the people is in a coma. </w:t>
      </w:r>
    </w:p>
    <w:p w:rsidR="001B5F9D" w:rsidRPr="00CC6548" w:rsidRDefault="001B5F9D"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 xml:space="preserve">(Afrax, p223, 1994). </w:t>
      </w:r>
    </w:p>
    <w:p w:rsidR="000A637B" w:rsidRPr="00CC6548" w:rsidRDefault="00F81AF1"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lastRenderedPageBreak/>
        <w:t xml:space="preserve">As a result of Somalia’s downfall, it </w:t>
      </w:r>
      <w:r w:rsidR="001177E5" w:rsidRPr="00CC6548">
        <w:rPr>
          <w:rFonts w:ascii="Times New Roman" w:hAnsi="Times New Roman" w:cs="Times New Roman"/>
          <w:sz w:val="24"/>
          <w:szCs w:val="24"/>
        </w:rPr>
        <w:t xml:space="preserve">now </w:t>
      </w:r>
      <w:r w:rsidRPr="00CC6548">
        <w:rPr>
          <w:rFonts w:ascii="Times New Roman" w:hAnsi="Times New Roman" w:cs="Times New Roman"/>
          <w:sz w:val="24"/>
          <w:szCs w:val="24"/>
        </w:rPr>
        <w:t xml:space="preserve">faces many barriers to </w:t>
      </w:r>
      <w:r w:rsidR="001177E5" w:rsidRPr="00CC6548">
        <w:rPr>
          <w:rFonts w:ascii="Times New Roman" w:hAnsi="Times New Roman" w:cs="Times New Roman"/>
          <w:sz w:val="24"/>
          <w:szCs w:val="24"/>
        </w:rPr>
        <w:t xml:space="preserve">having a successful educational system, with Cummings (p6, 2003) highlighting that the country is at the very bottom of the Human Development Index, and </w:t>
      </w:r>
      <w:r w:rsidR="006D0043" w:rsidRPr="00CC6548">
        <w:rPr>
          <w:rFonts w:ascii="Times New Roman" w:hAnsi="Times New Roman" w:cs="Times New Roman"/>
          <w:sz w:val="24"/>
          <w:szCs w:val="24"/>
        </w:rPr>
        <w:t>its</w:t>
      </w:r>
      <w:r w:rsidR="001177E5" w:rsidRPr="00CC6548">
        <w:rPr>
          <w:rFonts w:ascii="Times New Roman" w:hAnsi="Times New Roman" w:cs="Times New Roman"/>
          <w:sz w:val="24"/>
          <w:szCs w:val="24"/>
        </w:rPr>
        <w:t xml:space="preserve"> Primary Education Gross Enrolment Ratio</w:t>
      </w:r>
      <w:r w:rsidR="006D0043" w:rsidRPr="00CC6548">
        <w:rPr>
          <w:rFonts w:ascii="Times New Roman" w:hAnsi="Times New Roman" w:cs="Times New Roman"/>
          <w:sz w:val="24"/>
          <w:szCs w:val="24"/>
        </w:rPr>
        <w:t>,</w:t>
      </w:r>
      <w:r w:rsidR="001177E5" w:rsidRPr="00CC6548">
        <w:rPr>
          <w:rFonts w:ascii="Times New Roman" w:hAnsi="Times New Roman" w:cs="Times New Roman"/>
          <w:sz w:val="24"/>
          <w:szCs w:val="24"/>
        </w:rPr>
        <w:t xml:space="preserve"> of approximately twenty-percent is arguably the lowest in Africa. </w:t>
      </w:r>
      <w:r w:rsidR="006D0043" w:rsidRPr="00CC6548">
        <w:rPr>
          <w:rFonts w:ascii="Times New Roman" w:hAnsi="Times New Roman" w:cs="Times New Roman"/>
          <w:sz w:val="24"/>
          <w:szCs w:val="24"/>
        </w:rPr>
        <w:t>One of the main reasons for this is the conflict that was provoked from the country’s civil war. This resulted in many schools, universities and libraries being either destroyed during the wars, or intentionally burned down</w:t>
      </w:r>
      <w:r w:rsidR="000A637B" w:rsidRPr="00CC6548">
        <w:rPr>
          <w:rFonts w:ascii="Times New Roman" w:hAnsi="Times New Roman" w:cs="Times New Roman"/>
          <w:sz w:val="24"/>
          <w:szCs w:val="24"/>
        </w:rPr>
        <w:t xml:space="preserve"> or demolished (Abdi, p336, 1998). Abdi also states that this overwhelming destruction of informal education led to Somalian youths adopting, </w:t>
      </w:r>
      <w:r w:rsidR="000A637B" w:rsidRPr="00CC6548">
        <w:rPr>
          <w:rFonts w:ascii="Times New Roman" w:hAnsi="Times New Roman" w:cs="Times New Roman"/>
          <w:i/>
          <w:sz w:val="24"/>
          <w:szCs w:val="24"/>
        </w:rPr>
        <w:t xml:space="preserve">‘the culture of thuggery, war-like attitudes towards life, clan and sometimes clan-sub fighting’s, and survival on the fringes of an otherwise disintegrating society.’ </w:t>
      </w:r>
      <w:r w:rsidR="000A637B" w:rsidRPr="00CC6548">
        <w:rPr>
          <w:rFonts w:ascii="Times New Roman" w:hAnsi="Times New Roman" w:cs="Times New Roman"/>
          <w:sz w:val="24"/>
          <w:szCs w:val="24"/>
        </w:rPr>
        <w:t>Finnegan (</w:t>
      </w:r>
      <w:r w:rsidR="008A55EA" w:rsidRPr="00CC6548">
        <w:rPr>
          <w:rFonts w:ascii="Times New Roman" w:hAnsi="Times New Roman" w:cs="Times New Roman"/>
          <w:sz w:val="24"/>
          <w:szCs w:val="24"/>
        </w:rPr>
        <w:t xml:space="preserve">p65, </w:t>
      </w:r>
      <w:r w:rsidR="000A637B" w:rsidRPr="00CC6548">
        <w:rPr>
          <w:rFonts w:ascii="Times New Roman" w:hAnsi="Times New Roman" w:cs="Times New Roman"/>
          <w:sz w:val="24"/>
          <w:szCs w:val="24"/>
        </w:rPr>
        <w:t>1995) is critical of</w:t>
      </w:r>
      <w:r w:rsidR="008A55EA" w:rsidRPr="00CC6548">
        <w:rPr>
          <w:rFonts w:ascii="Times New Roman" w:hAnsi="Times New Roman" w:cs="Times New Roman"/>
          <w:sz w:val="24"/>
          <w:szCs w:val="24"/>
        </w:rPr>
        <w:t xml:space="preserve"> how Somalia could be reconciliated, highlighting that the young fighters have become anaesthetised to their current way of life, and a government restoring law and order would leave less demand for their services as </w:t>
      </w:r>
      <w:r w:rsidR="001E0091" w:rsidRPr="00CC6548">
        <w:rPr>
          <w:rFonts w:ascii="Times New Roman" w:hAnsi="Times New Roman" w:cs="Times New Roman"/>
          <w:i/>
          <w:sz w:val="24"/>
          <w:szCs w:val="24"/>
        </w:rPr>
        <w:t>‘</w:t>
      </w:r>
      <w:r w:rsidR="008A55EA" w:rsidRPr="00CC6548">
        <w:rPr>
          <w:rFonts w:ascii="Times New Roman" w:hAnsi="Times New Roman" w:cs="Times New Roman"/>
          <w:i/>
          <w:sz w:val="24"/>
          <w:szCs w:val="24"/>
        </w:rPr>
        <w:t>potential gangsters</w:t>
      </w:r>
      <w:r w:rsidR="001E0091" w:rsidRPr="00CC6548">
        <w:rPr>
          <w:rFonts w:ascii="Times New Roman" w:hAnsi="Times New Roman" w:cs="Times New Roman"/>
          <w:i/>
          <w:sz w:val="24"/>
          <w:szCs w:val="24"/>
        </w:rPr>
        <w:t>’</w:t>
      </w:r>
      <w:r w:rsidR="008A55EA" w:rsidRPr="00CC6548">
        <w:rPr>
          <w:rFonts w:ascii="Times New Roman" w:hAnsi="Times New Roman" w:cs="Times New Roman"/>
          <w:i/>
          <w:sz w:val="24"/>
          <w:szCs w:val="24"/>
        </w:rPr>
        <w:t>.</w:t>
      </w:r>
      <w:r w:rsidR="008A55EA" w:rsidRPr="00CC6548">
        <w:rPr>
          <w:rFonts w:ascii="Times New Roman" w:hAnsi="Times New Roman" w:cs="Times New Roman"/>
          <w:sz w:val="24"/>
          <w:szCs w:val="24"/>
        </w:rPr>
        <w:t xml:space="preserve"> </w:t>
      </w:r>
    </w:p>
    <w:p w:rsidR="00C5007C" w:rsidRPr="00CC6548" w:rsidRDefault="00442702"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 xml:space="preserve">Referring back to the security-development nexus, which emphasises the relationship between conflict and poverty, Harper describes the extreme severity of famine in Somalia. </w:t>
      </w:r>
      <w:r w:rsidR="00842C11" w:rsidRPr="00CC6548">
        <w:rPr>
          <w:rFonts w:ascii="Times New Roman" w:hAnsi="Times New Roman" w:cs="Times New Roman"/>
          <w:sz w:val="24"/>
          <w:szCs w:val="24"/>
        </w:rPr>
        <w:t>She</w:t>
      </w:r>
      <w:r w:rsidRPr="00CC6548">
        <w:rPr>
          <w:rFonts w:ascii="Times New Roman" w:hAnsi="Times New Roman" w:cs="Times New Roman"/>
          <w:sz w:val="24"/>
          <w:szCs w:val="24"/>
        </w:rPr>
        <w:t xml:space="preserve"> visited the worst-effected area, known as the ‘Tr</w:t>
      </w:r>
      <w:r w:rsidR="001B4363" w:rsidRPr="00CC6548">
        <w:rPr>
          <w:rFonts w:ascii="Times New Roman" w:hAnsi="Times New Roman" w:cs="Times New Roman"/>
          <w:sz w:val="24"/>
          <w:szCs w:val="24"/>
        </w:rPr>
        <w:t>iangle of Death’</w:t>
      </w:r>
      <w:r w:rsidR="00AA6341" w:rsidRPr="00CC6548">
        <w:rPr>
          <w:rFonts w:ascii="Times New Roman" w:hAnsi="Times New Roman" w:cs="Times New Roman"/>
          <w:sz w:val="24"/>
          <w:szCs w:val="24"/>
        </w:rPr>
        <w:t xml:space="preserve">, </w:t>
      </w:r>
      <w:r w:rsidR="00842C11" w:rsidRPr="00CC6548">
        <w:rPr>
          <w:rFonts w:ascii="Times New Roman" w:hAnsi="Times New Roman" w:cs="Times New Roman"/>
          <w:sz w:val="24"/>
          <w:szCs w:val="24"/>
        </w:rPr>
        <w:t>in which</w:t>
      </w:r>
      <w:r w:rsidR="00AA6341" w:rsidRPr="00CC6548">
        <w:rPr>
          <w:rFonts w:ascii="Times New Roman" w:hAnsi="Times New Roman" w:cs="Times New Roman"/>
          <w:sz w:val="24"/>
          <w:szCs w:val="24"/>
        </w:rPr>
        <w:t xml:space="preserve"> </w:t>
      </w:r>
      <w:r w:rsidR="00842C11" w:rsidRPr="00CC6548">
        <w:rPr>
          <w:rFonts w:ascii="Times New Roman" w:hAnsi="Times New Roman" w:cs="Times New Roman"/>
          <w:sz w:val="24"/>
          <w:szCs w:val="24"/>
        </w:rPr>
        <w:t>s</w:t>
      </w:r>
      <w:r w:rsidR="00AA6341" w:rsidRPr="00CC6548">
        <w:rPr>
          <w:rFonts w:ascii="Times New Roman" w:hAnsi="Times New Roman" w:cs="Times New Roman"/>
          <w:sz w:val="24"/>
          <w:szCs w:val="24"/>
        </w:rPr>
        <w:t xml:space="preserve">he saw hundreds of children lying in a row </w:t>
      </w:r>
      <w:r w:rsidR="00842C11" w:rsidRPr="00CC6548">
        <w:rPr>
          <w:rFonts w:ascii="Times New Roman" w:hAnsi="Times New Roman" w:cs="Times New Roman"/>
          <w:sz w:val="24"/>
          <w:szCs w:val="24"/>
        </w:rPr>
        <w:t>waiting to die, and stated that the level of human suffering was distressingly and devastatingly unbelievable (p59, 2012). This powerful visual begs the question of how Somalians can supposed to think about education, when their country is starving.</w:t>
      </w:r>
      <w:r w:rsidR="00DF43CB" w:rsidRPr="00CC6548">
        <w:rPr>
          <w:rFonts w:ascii="Times New Roman" w:hAnsi="Times New Roman" w:cs="Times New Roman"/>
          <w:sz w:val="24"/>
          <w:szCs w:val="24"/>
        </w:rPr>
        <w:t xml:space="preserve"> </w:t>
      </w:r>
      <w:r w:rsidR="00694FFD" w:rsidRPr="00CC6548">
        <w:rPr>
          <w:rFonts w:ascii="Times New Roman" w:hAnsi="Times New Roman" w:cs="Times New Roman"/>
          <w:sz w:val="24"/>
          <w:szCs w:val="24"/>
        </w:rPr>
        <w:t>Chossudovsky (1993) is critical of why Somalia, a grain-sufficient country in the 1970s, became so dependent on food imports and food aid. He believes that the International Monetary Bank (IMF) World Bank’s intervention in the early 1980s, contributed to the crisis of Somali agriculture. Interestingly, both Rotberg (2002) and Easterly (p127, 2006) state</w:t>
      </w:r>
      <w:r w:rsidR="001E0091" w:rsidRPr="00CC6548">
        <w:rPr>
          <w:rFonts w:ascii="Times New Roman" w:hAnsi="Times New Roman" w:cs="Times New Roman"/>
          <w:sz w:val="24"/>
          <w:szCs w:val="24"/>
        </w:rPr>
        <w:t xml:space="preserve"> </w:t>
      </w:r>
      <w:r w:rsidR="00694FFD" w:rsidRPr="00CC6548">
        <w:rPr>
          <w:rFonts w:ascii="Times New Roman" w:hAnsi="Times New Roman" w:cs="Times New Roman"/>
          <w:sz w:val="24"/>
          <w:szCs w:val="24"/>
        </w:rPr>
        <w:t xml:space="preserve">that the humanitarian aid involvement made political conflict worse rather than better, with food aid increasing violence among rival clans in Somalia, who fought to steal food. </w:t>
      </w:r>
    </w:p>
    <w:p w:rsidR="00C336D7" w:rsidRPr="00CC6548" w:rsidRDefault="00C336D7"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Psychoanalyst Abraham Maslow (</w:t>
      </w:r>
      <w:r w:rsidR="00DF43CB" w:rsidRPr="00CC6548">
        <w:rPr>
          <w:rFonts w:ascii="Times New Roman" w:hAnsi="Times New Roman" w:cs="Times New Roman"/>
          <w:sz w:val="24"/>
          <w:szCs w:val="24"/>
        </w:rPr>
        <w:t xml:space="preserve">p153, </w:t>
      </w:r>
      <w:r w:rsidRPr="00CC6548">
        <w:rPr>
          <w:rFonts w:ascii="Times New Roman" w:hAnsi="Times New Roman" w:cs="Times New Roman"/>
          <w:sz w:val="24"/>
          <w:szCs w:val="24"/>
        </w:rPr>
        <w:t>1943) created a system which he named ‘Hierarchy of Needs’. It separates human needs into five different levels or motivational systems, with the first level being ‘biological and physical needs’, an individual’s basic needs for food, water, sleep, shelter and warmth. Those facing poverty will find themselves unable to climb up from this bottom level until they have been able to, or have been supported to, have their needs met</w:t>
      </w:r>
      <w:r w:rsidR="00DF43CB" w:rsidRPr="00CC6548">
        <w:rPr>
          <w:rFonts w:ascii="Times New Roman" w:hAnsi="Times New Roman" w:cs="Times New Roman"/>
          <w:sz w:val="24"/>
          <w:szCs w:val="24"/>
        </w:rPr>
        <w:t xml:space="preserve"> (Maslow, p155)</w:t>
      </w:r>
      <w:r w:rsidRPr="00CC6548">
        <w:rPr>
          <w:rFonts w:ascii="Times New Roman" w:hAnsi="Times New Roman" w:cs="Times New Roman"/>
          <w:sz w:val="24"/>
          <w:szCs w:val="24"/>
        </w:rPr>
        <w:t>. Therefore, the vulnerable victims of the civil war and war-triggered famine in post-state Somalia, are the estimated three-thousand children</w:t>
      </w:r>
      <w:r w:rsidR="00C5007C" w:rsidRPr="00CC6548">
        <w:rPr>
          <w:rFonts w:ascii="Times New Roman" w:hAnsi="Times New Roman" w:cs="Times New Roman"/>
          <w:sz w:val="24"/>
          <w:szCs w:val="24"/>
        </w:rPr>
        <w:t xml:space="preserve"> dying every day, with the only priority of survival (Sahnoun, 1994). </w:t>
      </w:r>
      <w:r w:rsidRPr="00CC6548">
        <w:rPr>
          <w:rFonts w:ascii="Times New Roman" w:hAnsi="Times New Roman" w:cs="Times New Roman"/>
          <w:sz w:val="24"/>
          <w:szCs w:val="24"/>
        </w:rPr>
        <w:t xml:space="preserve">The next level is ‘safety needs’ which includes aspects </w:t>
      </w:r>
      <w:r w:rsidRPr="00CC6548">
        <w:rPr>
          <w:rFonts w:ascii="Times New Roman" w:hAnsi="Times New Roman" w:cs="Times New Roman"/>
          <w:sz w:val="24"/>
          <w:szCs w:val="24"/>
        </w:rPr>
        <w:lastRenderedPageBreak/>
        <w:t xml:space="preserve">like </w:t>
      </w:r>
      <w:r w:rsidR="00C5007C" w:rsidRPr="00CC6548">
        <w:rPr>
          <w:rFonts w:ascii="Times New Roman" w:hAnsi="Times New Roman" w:cs="Times New Roman"/>
          <w:sz w:val="24"/>
          <w:szCs w:val="24"/>
        </w:rPr>
        <w:t>p</w:t>
      </w:r>
      <w:r w:rsidRPr="00CC6548">
        <w:rPr>
          <w:rFonts w:ascii="Times New Roman" w:hAnsi="Times New Roman" w:cs="Times New Roman"/>
          <w:sz w:val="24"/>
          <w:szCs w:val="24"/>
        </w:rPr>
        <w:t>rotection, law and stability</w:t>
      </w:r>
      <w:r w:rsidR="00C5007C" w:rsidRPr="00CC6548">
        <w:rPr>
          <w:rFonts w:ascii="Times New Roman" w:hAnsi="Times New Roman" w:cs="Times New Roman"/>
          <w:sz w:val="24"/>
          <w:szCs w:val="24"/>
        </w:rPr>
        <w:t>.</w:t>
      </w:r>
      <w:r w:rsidRPr="00CC6548">
        <w:rPr>
          <w:rFonts w:ascii="Times New Roman" w:hAnsi="Times New Roman" w:cs="Times New Roman"/>
          <w:sz w:val="24"/>
          <w:szCs w:val="24"/>
        </w:rPr>
        <w:t xml:space="preserve"> For instance,</w:t>
      </w:r>
      <w:r w:rsidR="00C5007C" w:rsidRPr="00CC6548">
        <w:rPr>
          <w:rFonts w:ascii="Times New Roman" w:hAnsi="Times New Roman" w:cs="Times New Roman"/>
          <w:sz w:val="24"/>
          <w:szCs w:val="24"/>
        </w:rPr>
        <w:t xml:space="preserve"> </w:t>
      </w:r>
      <w:r w:rsidRPr="00CC6548">
        <w:rPr>
          <w:rFonts w:ascii="Times New Roman" w:hAnsi="Times New Roman" w:cs="Times New Roman"/>
          <w:sz w:val="24"/>
          <w:szCs w:val="24"/>
        </w:rPr>
        <w:t xml:space="preserve">a child living in </w:t>
      </w:r>
      <w:r w:rsidR="00C5007C" w:rsidRPr="00CC6548">
        <w:rPr>
          <w:rFonts w:ascii="Times New Roman" w:hAnsi="Times New Roman" w:cs="Times New Roman"/>
          <w:sz w:val="24"/>
          <w:szCs w:val="24"/>
        </w:rPr>
        <w:t xml:space="preserve">Somalia’s insecure environment may not feel safe or protected, with this consuming them and continuing to be their main priority. If an individual is unable to ascend from Maslow’s physical needs and safety needs, it is highly unlikely that they can put their best efforts into education. </w:t>
      </w:r>
      <w:r w:rsidRPr="00CC6548">
        <w:rPr>
          <w:rFonts w:ascii="Times New Roman" w:hAnsi="Times New Roman" w:cs="Times New Roman"/>
          <w:sz w:val="24"/>
          <w:szCs w:val="24"/>
        </w:rPr>
        <w:t>The level</w:t>
      </w:r>
      <w:r w:rsidR="00C5007C" w:rsidRPr="00CC6548">
        <w:rPr>
          <w:rFonts w:ascii="Times New Roman" w:hAnsi="Times New Roman" w:cs="Times New Roman"/>
          <w:sz w:val="24"/>
          <w:szCs w:val="24"/>
        </w:rPr>
        <w:t>s</w:t>
      </w:r>
      <w:r w:rsidRPr="00CC6548">
        <w:rPr>
          <w:rFonts w:ascii="Times New Roman" w:hAnsi="Times New Roman" w:cs="Times New Roman"/>
          <w:sz w:val="24"/>
          <w:szCs w:val="24"/>
        </w:rPr>
        <w:t xml:space="preserve"> </w:t>
      </w:r>
      <w:r w:rsidR="00C5007C" w:rsidRPr="00CC6548">
        <w:rPr>
          <w:rFonts w:ascii="Times New Roman" w:hAnsi="Times New Roman" w:cs="Times New Roman"/>
          <w:sz w:val="24"/>
          <w:szCs w:val="24"/>
        </w:rPr>
        <w:t>continue into</w:t>
      </w:r>
      <w:r w:rsidRPr="00CC6548">
        <w:rPr>
          <w:rFonts w:ascii="Times New Roman" w:hAnsi="Times New Roman" w:cs="Times New Roman"/>
          <w:sz w:val="24"/>
          <w:szCs w:val="24"/>
        </w:rPr>
        <w:t xml:space="preserve"> ‘belonging and love needs’,</w:t>
      </w:r>
      <w:r w:rsidR="00C5007C" w:rsidRPr="00CC6548">
        <w:rPr>
          <w:rFonts w:ascii="Times New Roman" w:hAnsi="Times New Roman" w:cs="Times New Roman"/>
          <w:sz w:val="24"/>
          <w:szCs w:val="24"/>
        </w:rPr>
        <w:t xml:space="preserve"> with</w:t>
      </w:r>
      <w:r w:rsidRPr="00CC6548">
        <w:rPr>
          <w:rFonts w:ascii="Times New Roman" w:hAnsi="Times New Roman" w:cs="Times New Roman"/>
          <w:sz w:val="24"/>
          <w:szCs w:val="24"/>
        </w:rPr>
        <w:t xml:space="preserve"> people unable to reach this level if they </w:t>
      </w:r>
      <w:r w:rsidR="00C5007C" w:rsidRPr="00CC6548">
        <w:rPr>
          <w:rFonts w:ascii="Times New Roman" w:hAnsi="Times New Roman" w:cs="Times New Roman"/>
          <w:sz w:val="24"/>
          <w:szCs w:val="24"/>
        </w:rPr>
        <w:t>are not having their</w:t>
      </w:r>
      <w:r w:rsidRPr="00CC6548">
        <w:rPr>
          <w:rFonts w:ascii="Times New Roman" w:hAnsi="Times New Roman" w:cs="Times New Roman"/>
          <w:sz w:val="24"/>
          <w:szCs w:val="24"/>
        </w:rPr>
        <w:t xml:space="preserve"> safety needs met</w:t>
      </w:r>
      <w:r w:rsidR="00FD6014" w:rsidRPr="00CC6548">
        <w:rPr>
          <w:rFonts w:ascii="Times New Roman" w:hAnsi="Times New Roman" w:cs="Times New Roman"/>
          <w:sz w:val="24"/>
          <w:szCs w:val="24"/>
        </w:rPr>
        <w:t>, and ‘esteem needs’, which can only be reached from feelings of accomplishment</w:t>
      </w:r>
      <w:r w:rsidR="00DF43CB" w:rsidRPr="00CC6548">
        <w:rPr>
          <w:rFonts w:ascii="Times New Roman" w:hAnsi="Times New Roman" w:cs="Times New Roman"/>
          <w:sz w:val="24"/>
          <w:szCs w:val="24"/>
        </w:rPr>
        <w:t xml:space="preserve"> (Maslow, p160)</w:t>
      </w:r>
      <w:r w:rsidR="00FD6014" w:rsidRPr="00CC6548">
        <w:rPr>
          <w:rFonts w:ascii="Times New Roman" w:hAnsi="Times New Roman" w:cs="Times New Roman"/>
          <w:sz w:val="24"/>
          <w:szCs w:val="24"/>
        </w:rPr>
        <w:t xml:space="preserve">. </w:t>
      </w:r>
      <w:r w:rsidRPr="00CC6548">
        <w:rPr>
          <w:rFonts w:ascii="Times New Roman" w:hAnsi="Times New Roman" w:cs="Times New Roman"/>
          <w:sz w:val="24"/>
          <w:szCs w:val="24"/>
        </w:rPr>
        <w:t xml:space="preserve"> The highest level is ‘self-actualisation’</w:t>
      </w:r>
      <w:r w:rsidR="00DF43CB" w:rsidRPr="00CC6548">
        <w:rPr>
          <w:rFonts w:ascii="Times New Roman" w:hAnsi="Times New Roman" w:cs="Times New Roman"/>
          <w:sz w:val="24"/>
          <w:szCs w:val="24"/>
        </w:rPr>
        <w:t xml:space="preserve">, </w:t>
      </w:r>
      <w:r w:rsidRPr="00CC6548">
        <w:rPr>
          <w:rFonts w:ascii="Times New Roman" w:hAnsi="Times New Roman" w:cs="Times New Roman"/>
          <w:sz w:val="24"/>
          <w:szCs w:val="24"/>
        </w:rPr>
        <w:t>and behaviour in this case is not driven or motivated by deficiencies but instead</w:t>
      </w:r>
      <w:r w:rsidR="00DF43CB" w:rsidRPr="00CC6548">
        <w:rPr>
          <w:rFonts w:ascii="Times New Roman" w:hAnsi="Times New Roman" w:cs="Times New Roman"/>
          <w:sz w:val="24"/>
          <w:szCs w:val="24"/>
        </w:rPr>
        <w:t>,</w:t>
      </w:r>
      <w:r w:rsidRPr="00CC6548">
        <w:rPr>
          <w:rFonts w:ascii="Times New Roman" w:hAnsi="Times New Roman" w:cs="Times New Roman"/>
          <w:sz w:val="24"/>
          <w:szCs w:val="24"/>
        </w:rPr>
        <w:t xml:space="preserve"> a person’s desire for personal growth </w:t>
      </w:r>
      <w:r w:rsidR="00DF43CB" w:rsidRPr="00CC6548">
        <w:rPr>
          <w:rFonts w:ascii="Times New Roman" w:hAnsi="Times New Roman" w:cs="Times New Roman"/>
          <w:sz w:val="24"/>
          <w:szCs w:val="24"/>
        </w:rPr>
        <w:t>(</w:t>
      </w:r>
      <w:r w:rsidRPr="00CC6548">
        <w:rPr>
          <w:rFonts w:ascii="Times New Roman" w:hAnsi="Times New Roman" w:cs="Times New Roman"/>
          <w:sz w:val="24"/>
          <w:szCs w:val="24"/>
        </w:rPr>
        <w:t>Maslow</w:t>
      </w:r>
      <w:r w:rsidR="00DF43CB" w:rsidRPr="00CC6548">
        <w:rPr>
          <w:rFonts w:ascii="Times New Roman" w:hAnsi="Times New Roman" w:cs="Times New Roman"/>
          <w:sz w:val="24"/>
          <w:szCs w:val="24"/>
        </w:rPr>
        <w:t xml:space="preserve">, </w:t>
      </w:r>
      <w:r w:rsidRPr="00CC6548">
        <w:rPr>
          <w:rFonts w:ascii="Times New Roman" w:hAnsi="Times New Roman" w:cs="Times New Roman"/>
          <w:sz w:val="24"/>
          <w:szCs w:val="24"/>
        </w:rPr>
        <w:t>1970)</w:t>
      </w:r>
      <w:r w:rsidR="00DF43CB" w:rsidRPr="00CC6548">
        <w:rPr>
          <w:rFonts w:ascii="Times New Roman" w:hAnsi="Times New Roman" w:cs="Times New Roman"/>
          <w:sz w:val="24"/>
          <w:szCs w:val="24"/>
        </w:rPr>
        <w:t>.</w:t>
      </w:r>
    </w:p>
    <w:p w:rsidR="00ED7020" w:rsidRPr="00CC6548" w:rsidRDefault="007E03AF"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 xml:space="preserve">Comparing Somalia to Wales, </w:t>
      </w:r>
      <w:r w:rsidR="00966ABF" w:rsidRPr="00CC6548">
        <w:rPr>
          <w:rFonts w:ascii="Times New Roman" w:hAnsi="Times New Roman" w:cs="Times New Roman"/>
          <w:sz w:val="24"/>
          <w:szCs w:val="24"/>
        </w:rPr>
        <w:t xml:space="preserve">the Welsh </w:t>
      </w:r>
      <w:r w:rsidRPr="00CC6548">
        <w:rPr>
          <w:rFonts w:ascii="Times New Roman" w:hAnsi="Times New Roman" w:cs="Times New Roman"/>
          <w:sz w:val="24"/>
          <w:szCs w:val="24"/>
        </w:rPr>
        <w:t xml:space="preserve">do not have to travel far to witness these global matters, as according to Oxfam (2019) almost one in four people in Wales are living in poverty. </w:t>
      </w:r>
      <w:r w:rsidR="002E7BB2" w:rsidRPr="00CC6548">
        <w:rPr>
          <w:rFonts w:ascii="Times New Roman" w:hAnsi="Times New Roman" w:cs="Times New Roman"/>
          <w:sz w:val="24"/>
          <w:szCs w:val="24"/>
        </w:rPr>
        <w:t>Six years ago, Chamberlain (p1, 2012) highlighted that there were approximately six-hundred thousand children living in Wales, with one in three living in poverty and ninety-thousand living in severe poverty. This figure has not changed much today</w:t>
      </w:r>
      <w:r w:rsidR="004D1DF8" w:rsidRPr="00CC6548">
        <w:rPr>
          <w:rFonts w:ascii="Times New Roman" w:hAnsi="Times New Roman" w:cs="Times New Roman"/>
          <w:sz w:val="24"/>
          <w:szCs w:val="24"/>
        </w:rPr>
        <w:t>, with</w:t>
      </w:r>
      <w:r w:rsidR="002E7BB2" w:rsidRPr="00CC6548">
        <w:rPr>
          <w:rFonts w:ascii="Times New Roman" w:hAnsi="Times New Roman" w:cs="Times New Roman"/>
          <w:sz w:val="24"/>
          <w:szCs w:val="24"/>
        </w:rPr>
        <w:t xml:space="preserve"> Wales ha</w:t>
      </w:r>
      <w:r w:rsidR="004D1DF8" w:rsidRPr="00CC6548">
        <w:rPr>
          <w:rFonts w:ascii="Times New Roman" w:hAnsi="Times New Roman" w:cs="Times New Roman"/>
          <w:sz w:val="24"/>
          <w:szCs w:val="24"/>
        </w:rPr>
        <w:t>ving</w:t>
      </w:r>
      <w:r w:rsidR="002E7BB2" w:rsidRPr="00CC6548">
        <w:rPr>
          <w:rFonts w:ascii="Times New Roman" w:hAnsi="Times New Roman" w:cs="Times New Roman"/>
          <w:sz w:val="24"/>
          <w:szCs w:val="24"/>
        </w:rPr>
        <w:t xml:space="preserve"> the highest rate of child poverty</w:t>
      </w:r>
      <w:r w:rsidR="004D1DF8" w:rsidRPr="00CC6548">
        <w:rPr>
          <w:rFonts w:ascii="Times New Roman" w:hAnsi="Times New Roman" w:cs="Times New Roman"/>
          <w:sz w:val="24"/>
          <w:szCs w:val="24"/>
        </w:rPr>
        <w:t>,</w:t>
      </w:r>
      <w:r w:rsidR="002E7BB2" w:rsidRPr="00CC6548">
        <w:rPr>
          <w:rFonts w:ascii="Times New Roman" w:hAnsi="Times New Roman" w:cs="Times New Roman"/>
          <w:sz w:val="24"/>
          <w:szCs w:val="24"/>
        </w:rPr>
        <w:t xml:space="preserve"> of any nation in the United Kingdom. </w:t>
      </w:r>
      <w:r w:rsidR="00ED7020" w:rsidRPr="00CC6548">
        <w:rPr>
          <w:rFonts w:ascii="Times New Roman" w:hAnsi="Times New Roman" w:cs="Times New Roman"/>
          <w:sz w:val="24"/>
          <w:szCs w:val="24"/>
        </w:rPr>
        <w:t>Easterly (</w:t>
      </w:r>
      <w:r w:rsidR="004D1DF8" w:rsidRPr="00CC6548">
        <w:rPr>
          <w:rFonts w:ascii="Times New Roman" w:hAnsi="Times New Roman" w:cs="Times New Roman"/>
          <w:sz w:val="24"/>
          <w:szCs w:val="24"/>
        </w:rPr>
        <w:t xml:space="preserve">p5, </w:t>
      </w:r>
      <w:r w:rsidR="00ED7020" w:rsidRPr="00CC6548">
        <w:rPr>
          <w:rFonts w:ascii="Times New Roman" w:hAnsi="Times New Roman" w:cs="Times New Roman"/>
          <w:sz w:val="24"/>
          <w:szCs w:val="24"/>
        </w:rPr>
        <w:t>2006) is critical of the world’s previous attempts in reducing poverty and developed the ‘Planners vs. Searchers’ theory. His theory believes that planners are the politicians and philanthropists who pass proposals and donate large sums of money in order to try and achieve an often very lofty set of goals, usually without any direct contact with the people they are trying to help. Searchers, on the other hand, base their aid on direct contact, and set out not to achieve a set of predetermined goals, but instead to define what kinds of goals are possible, and then strive to achieve</w:t>
      </w:r>
      <w:r w:rsidR="004D1DF8" w:rsidRPr="00CC6548">
        <w:rPr>
          <w:rFonts w:ascii="Times New Roman" w:hAnsi="Times New Roman" w:cs="Times New Roman"/>
          <w:sz w:val="24"/>
          <w:szCs w:val="24"/>
        </w:rPr>
        <w:t xml:space="preserve"> t</w:t>
      </w:r>
      <w:r w:rsidR="00ED7020" w:rsidRPr="00CC6548">
        <w:rPr>
          <w:rFonts w:ascii="Times New Roman" w:hAnsi="Times New Roman" w:cs="Times New Roman"/>
          <w:sz w:val="24"/>
          <w:szCs w:val="24"/>
        </w:rPr>
        <w:t>hem. Easterly</w:t>
      </w:r>
      <w:r w:rsidR="004D1DF8" w:rsidRPr="00CC6548">
        <w:rPr>
          <w:rFonts w:ascii="Times New Roman" w:hAnsi="Times New Roman" w:cs="Times New Roman"/>
          <w:sz w:val="24"/>
          <w:szCs w:val="24"/>
        </w:rPr>
        <w:t xml:space="preserve"> (p7)</w:t>
      </w:r>
      <w:r w:rsidR="00ED7020" w:rsidRPr="00CC6548">
        <w:rPr>
          <w:rFonts w:ascii="Times New Roman" w:hAnsi="Times New Roman" w:cs="Times New Roman"/>
          <w:sz w:val="24"/>
          <w:szCs w:val="24"/>
        </w:rPr>
        <w:t xml:space="preserve"> unfortunately highlights that foreign-aid is mostly driven by ‘planners’, who announce good intentions but do not motivate anyone to carry them out.  Whereas the poorest people in the world have no money to motivate ‘searches’ to meet their desperate needs.</w:t>
      </w:r>
    </w:p>
    <w:p w:rsidR="004E4152" w:rsidRPr="00CC6548" w:rsidRDefault="004D1DF8" w:rsidP="00CC6548">
      <w:pPr>
        <w:spacing w:line="360" w:lineRule="auto"/>
        <w:jc w:val="both"/>
        <w:rPr>
          <w:rFonts w:ascii="Times New Roman" w:hAnsi="Times New Roman" w:cs="Times New Roman"/>
          <w:i/>
          <w:sz w:val="24"/>
          <w:szCs w:val="24"/>
        </w:rPr>
      </w:pPr>
      <w:r w:rsidRPr="00CC6548">
        <w:rPr>
          <w:rFonts w:ascii="Times New Roman" w:hAnsi="Times New Roman" w:cs="Times New Roman"/>
          <w:sz w:val="24"/>
          <w:szCs w:val="24"/>
        </w:rPr>
        <w:t>Additionally, the conflict and poverty in Somalia has left the schools that remain with little resources to use and educational settings to learn in</w:t>
      </w:r>
      <w:r w:rsidR="00C63AD9" w:rsidRPr="00CC6548">
        <w:rPr>
          <w:rFonts w:ascii="Times New Roman" w:hAnsi="Times New Roman" w:cs="Times New Roman"/>
          <w:sz w:val="24"/>
          <w:szCs w:val="24"/>
        </w:rPr>
        <w:t>.</w:t>
      </w:r>
      <w:r w:rsidRPr="00CC6548">
        <w:rPr>
          <w:rFonts w:ascii="Times New Roman" w:hAnsi="Times New Roman" w:cs="Times New Roman"/>
          <w:sz w:val="24"/>
          <w:szCs w:val="24"/>
        </w:rPr>
        <w:t xml:space="preserve"> Cummings </w:t>
      </w:r>
      <w:r w:rsidR="00C63AD9" w:rsidRPr="00CC6548">
        <w:rPr>
          <w:rFonts w:ascii="Times New Roman" w:hAnsi="Times New Roman" w:cs="Times New Roman"/>
          <w:sz w:val="24"/>
          <w:szCs w:val="24"/>
        </w:rPr>
        <w:t xml:space="preserve">further emphasises that the civil war destroyed school buildings and materials, forcing students and teacher to abandon the educational process, with </w:t>
      </w:r>
      <w:r w:rsidR="00C63AD9" w:rsidRPr="00CC6548">
        <w:rPr>
          <w:rFonts w:ascii="Times New Roman" w:hAnsi="Times New Roman" w:cs="Times New Roman"/>
          <w:i/>
          <w:sz w:val="24"/>
          <w:szCs w:val="24"/>
        </w:rPr>
        <w:t>‘access to education</w:t>
      </w:r>
      <w:r w:rsidR="00C32590" w:rsidRPr="00CC6548">
        <w:rPr>
          <w:rFonts w:ascii="Times New Roman" w:hAnsi="Times New Roman" w:cs="Times New Roman"/>
          <w:i/>
          <w:sz w:val="24"/>
          <w:szCs w:val="24"/>
        </w:rPr>
        <w:t xml:space="preserve"> still</w:t>
      </w:r>
      <w:r w:rsidR="00C63AD9" w:rsidRPr="00CC6548">
        <w:rPr>
          <w:rFonts w:ascii="Times New Roman" w:hAnsi="Times New Roman" w:cs="Times New Roman"/>
          <w:i/>
          <w:sz w:val="24"/>
          <w:szCs w:val="24"/>
        </w:rPr>
        <w:t xml:space="preserve"> remaining limited.’</w:t>
      </w:r>
      <w:r w:rsidR="00C32590" w:rsidRPr="00CC6548">
        <w:rPr>
          <w:rFonts w:ascii="Times New Roman" w:hAnsi="Times New Roman" w:cs="Times New Roman"/>
          <w:i/>
          <w:sz w:val="24"/>
          <w:szCs w:val="24"/>
        </w:rPr>
        <w:t xml:space="preserve"> </w:t>
      </w:r>
      <w:r w:rsidR="00C32590" w:rsidRPr="00CC6548">
        <w:rPr>
          <w:rFonts w:ascii="Times New Roman" w:hAnsi="Times New Roman" w:cs="Times New Roman"/>
          <w:sz w:val="24"/>
          <w:szCs w:val="24"/>
        </w:rPr>
        <w:t>Cummings continues to point out, that although schools have since been established and teachers have been trained, the current demand for education exceeds its availability and resources, with many schools teaching ‘double shifts’, with one set of students in the morning, and another in the afternoon. To add to this</w:t>
      </w:r>
      <w:r w:rsidR="004E4152" w:rsidRPr="00CC6548">
        <w:rPr>
          <w:rFonts w:ascii="Times New Roman" w:hAnsi="Times New Roman" w:cs="Times New Roman"/>
          <w:sz w:val="24"/>
          <w:szCs w:val="24"/>
        </w:rPr>
        <w:t xml:space="preserve">, between 2013 and 2015, </w:t>
      </w:r>
      <w:r w:rsidR="008D46DE" w:rsidRPr="00CC6548">
        <w:rPr>
          <w:rFonts w:ascii="Times New Roman" w:hAnsi="Times New Roman" w:cs="Times New Roman"/>
          <w:sz w:val="24"/>
          <w:szCs w:val="24"/>
        </w:rPr>
        <w:t xml:space="preserve">there were more than six-hundred attacks on education, </w:t>
      </w:r>
      <w:r w:rsidR="008D46DE" w:rsidRPr="00CC6548">
        <w:rPr>
          <w:rFonts w:ascii="Times New Roman" w:hAnsi="Times New Roman" w:cs="Times New Roman"/>
          <w:sz w:val="24"/>
          <w:szCs w:val="24"/>
        </w:rPr>
        <w:lastRenderedPageBreak/>
        <w:t>mostly in central and southern Somalia,</w:t>
      </w:r>
      <w:r w:rsidR="00C32590" w:rsidRPr="00CC6548">
        <w:rPr>
          <w:rFonts w:ascii="Times New Roman" w:hAnsi="Times New Roman" w:cs="Times New Roman"/>
          <w:sz w:val="24"/>
          <w:szCs w:val="24"/>
        </w:rPr>
        <w:t xml:space="preserve"> killing</w:t>
      </w:r>
      <w:r w:rsidR="001B2280" w:rsidRPr="00CC6548">
        <w:rPr>
          <w:rFonts w:ascii="Times New Roman" w:hAnsi="Times New Roman" w:cs="Times New Roman"/>
          <w:sz w:val="24"/>
          <w:szCs w:val="24"/>
        </w:rPr>
        <w:t xml:space="preserve"> vast amounts of </w:t>
      </w:r>
      <w:r w:rsidR="00F867F8" w:rsidRPr="00CC6548">
        <w:rPr>
          <w:rFonts w:ascii="Times New Roman" w:hAnsi="Times New Roman" w:cs="Times New Roman"/>
          <w:sz w:val="24"/>
          <w:szCs w:val="24"/>
        </w:rPr>
        <w:t>students and teachers</w:t>
      </w:r>
      <w:r w:rsidR="001B2280" w:rsidRPr="00CC6548">
        <w:rPr>
          <w:rFonts w:ascii="Times New Roman" w:hAnsi="Times New Roman" w:cs="Times New Roman"/>
          <w:sz w:val="24"/>
          <w:szCs w:val="24"/>
        </w:rPr>
        <w:t xml:space="preserve"> </w:t>
      </w:r>
      <w:r w:rsidR="00F867F8" w:rsidRPr="00CC6548">
        <w:rPr>
          <w:rFonts w:ascii="Times New Roman" w:hAnsi="Times New Roman" w:cs="Times New Roman"/>
          <w:sz w:val="24"/>
          <w:szCs w:val="24"/>
        </w:rPr>
        <w:t>and demolishing educational settings</w:t>
      </w:r>
      <w:r w:rsidR="008D46DE" w:rsidRPr="00CC6548">
        <w:rPr>
          <w:rFonts w:ascii="Times New Roman" w:hAnsi="Times New Roman" w:cs="Times New Roman"/>
          <w:sz w:val="24"/>
          <w:szCs w:val="24"/>
        </w:rPr>
        <w:t xml:space="preserve"> (Education Under Attack, 2018</w:t>
      </w:r>
      <w:r w:rsidR="004E4152" w:rsidRPr="00CC6548">
        <w:rPr>
          <w:rFonts w:ascii="Times New Roman" w:hAnsi="Times New Roman" w:cs="Times New Roman"/>
          <w:sz w:val="24"/>
          <w:szCs w:val="24"/>
        </w:rPr>
        <w:t>)</w:t>
      </w:r>
      <w:r w:rsidR="001B2280" w:rsidRPr="00CC6548">
        <w:rPr>
          <w:rFonts w:ascii="Times New Roman" w:hAnsi="Times New Roman" w:cs="Times New Roman"/>
          <w:sz w:val="24"/>
          <w:szCs w:val="24"/>
        </w:rPr>
        <w:t xml:space="preserve">. </w:t>
      </w:r>
      <w:r w:rsidR="008D46DE" w:rsidRPr="00CC6548">
        <w:rPr>
          <w:rFonts w:ascii="Times New Roman" w:hAnsi="Times New Roman" w:cs="Times New Roman"/>
          <w:sz w:val="24"/>
          <w:szCs w:val="24"/>
        </w:rPr>
        <w:t xml:space="preserve"> </w:t>
      </w:r>
      <w:r w:rsidR="004E4152" w:rsidRPr="00CC6548">
        <w:rPr>
          <w:rFonts w:ascii="Times New Roman" w:hAnsi="Times New Roman" w:cs="Times New Roman"/>
          <w:sz w:val="24"/>
          <w:szCs w:val="24"/>
        </w:rPr>
        <w:t>However,</w:t>
      </w:r>
      <w:r w:rsidR="008D46DE" w:rsidRPr="00CC6548">
        <w:rPr>
          <w:rFonts w:ascii="Times New Roman" w:hAnsi="Times New Roman" w:cs="Times New Roman"/>
          <w:sz w:val="24"/>
          <w:szCs w:val="24"/>
        </w:rPr>
        <w:t xml:space="preserve"> contrary to this,</w:t>
      </w:r>
      <w:r w:rsidR="004E4152" w:rsidRPr="00CC6548">
        <w:rPr>
          <w:rFonts w:ascii="Times New Roman" w:hAnsi="Times New Roman" w:cs="Times New Roman"/>
          <w:sz w:val="24"/>
          <w:szCs w:val="24"/>
        </w:rPr>
        <w:t xml:space="preserve"> </w:t>
      </w:r>
      <w:r w:rsidR="008D46DE" w:rsidRPr="00CC6548">
        <w:rPr>
          <w:rFonts w:ascii="Times New Roman" w:hAnsi="Times New Roman" w:cs="Times New Roman"/>
          <w:sz w:val="24"/>
          <w:szCs w:val="24"/>
        </w:rPr>
        <w:t>t</w:t>
      </w:r>
      <w:r w:rsidR="004E4152" w:rsidRPr="00CC6548">
        <w:rPr>
          <w:rFonts w:ascii="Times New Roman" w:hAnsi="Times New Roman" w:cs="Times New Roman"/>
          <w:sz w:val="24"/>
          <w:szCs w:val="24"/>
        </w:rPr>
        <w:t xml:space="preserve">he Dakar Framework for Action </w:t>
      </w:r>
      <w:r w:rsidR="008D46DE" w:rsidRPr="00CC6548">
        <w:rPr>
          <w:rFonts w:ascii="Times New Roman" w:hAnsi="Times New Roman" w:cs="Times New Roman"/>
          <w:sz w:val="24"/>
          <w:szCs w:val="24"/>
        </w:rPr>
        <w:t>affirmed in 2000 (p3)</w:t>
      </w:r>
      <w:r w:rsidR="004E4152" w:rsidRPr="00CC6548">
        <w:rPr>
          <w:rFonts w:ascii="Times New Roman" w:hAnsi="Times New Roman" w:cs="Times New Roman"/>
          <w:sz w:val="24"/>
          <w:szCs w:val="24"/>
        </w:rPr>
        <w:t xml:space="preserve"> that</w:t>
      </w:r>
      <w:r w:rsidR="008D46DE" w:rsidRPr="00CC6548">
        <w:rPr>
          <w:rFonts w:ascii="Times New Roman" w:hAnsi="Times New Roman" w:cs="Times New Roman"/>
          <w:sz w:val="24"/>
          <w:szCs w:val="24"/>
        </w:rPr>
        <w:t>,</w:t>
      </w:r>
      <w:r w:rsidR="004E4152" w:rsidRPr="00CC6548">
        <w:rPr>
          <w:rFonts w:ascii="Times New Roman" w:hAnsi="Times New Roman" w:cs="Times New Roman"/>
          <w:sz w:val="24"/>
          <w:szCs w:val="24"/>
        </w:rPr>
        <w:t xml:space="preserve"> </w:t>
      </w:r>
      <w:r w:rsidR="004E4152" w:rsidRPr="00CC6548">
        <w:rPr>
          <w:rFonts w:ascii="Times New Roman" w:hAnsi="Times New Roman" w:cs="Times New Roman"/>
          <w:i/>
          <w:sz w:val="24"/>
          <w:szCs w:val="24"/>
        </w:rPr>
        <w:t>‘no countries seriously committed to education for all will be thwarted in their achievement of th</w:t>
      </w:r>
      <w:r w:rsidR="008D46DE" w:rsidRPr="00CC6548">
        <w:rPr>
          <w:rFonts w:ascii="Times New Roman" w:hAnsi="Times New Roman" w:cs="Times New Roman"/>
          <w:i/>
          <w:sz w:val="24"/>
          <w:szCs w:val="24"/>
        </w:rPr>
        <w:t>is goal by a lack of resources.’</w:t>
      </w:r>
    </w:p>
    <w:p w:rsidR="00AE6A89" w:rsidRPr="00CC6548" w:rsidRDefault="00704571"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More loc</w:t>
      </w:r>
      <w:r w:rsidR="00AE6A89" w:rsidRPr="00CC6548">
        <w:rPr>
          <w:rFonts w:ascii="Times New Roman" w:hAnsi="Times New Roman" w:cs="Times New Roman"/>
          <w:sz w:val="24"/>
          <w:szCs w:val="24"/>
        </w:rPr>
        <w:t xml:space="preserve">ally, schools in Wales are also feeling stretched because of funding cuts and lack of resources. Although this is nowhere near the same scale or as detrimental to what Somalia is experiencing, Sibieta (2019) states that school spending per pupil has fallen by almost a tenth, over the last ten years in Wales. Parents of a high school in Powys have said that funding has become so tight that as a result, teachers are buying basic school supplies and classrooms are overcrowded. This is conflicting to the WG previous comments, in stating that they are </w:t>
      </w:r>
      <w:r w:rsidR="00AE6A89" w:rsidRPr="00CC6548">
        <w:rPr>
          <w:rFonts w:ascii="Times New Roman" w:hAnsi="Times New Roman" w:cs="Times New Roman"/>
          <w:i/>
          <w:sz w:val="24"/>
          <w:szCs w:val="24"/>
        </w:rPr>
        <w:t xml:space="preserve">‘committed to increasing spending on school standards by one-hundred million in this Assembly term.’ </w:t>
      </w:r>
      <w:r w:rsidR="00F24A31" w:rsidRPr="00CC6548">
        <w:rPr>
          <w:rFonts w:ascii="Times New Roman" w:hAnsi="Times New Roman" w:cs="Times New Roman"/>
          <w:sz w:val="24"/>
          <w:szCs w:val="24"/>
        </w:rPr>
        <w:t>Wightwick (2019) shares Sibeta’s frustrati</w:t>
      </w:r>
      <w:r w:rsidR="00290DF4" w:rsidRPr="00CC6548">
        <w:rPr>
          <w:rFonts w:ascii="Times New Roman" w:hAnsi="Times New Roman" w:cs="Times New Roman"/>
          <w:sz w:val="24"/>
          <w:szCs w:val="24"/>
        </w:rPr>
        <w:t xml:space="preserve">on when arguing that huge sums allocated for education in Wales have never actually got to schools. </w:t>
      </w:r>
      <w:r w:rsidR="00F24A31" w:rsidRPr="00CC6548">
        <w:rPr>
          <w:rFonts w:ascii="Times New Roman" w:hAnsi="Times New Roman" w:cs="Times New Roman"/>
          <w:sz w:val="24"/>
          <w:szCs w:val="24"/>
        </w:rPr>
        <w:t>But maybe this is just a first-hand demonstration of how out-of-touch</w:t>
      </w:r>
      <w:r w:rsidR="00F602B0" w:rsidRPr="00CC6548">
        <w:rPr>
          <w:rFonts w:ascii="Times New Roman" w:hAnsi="Times New Roman" w:cs="Times New Roman"/>
          <w:sz w:val="24"/>
          <w:szCs w:val="24"/>
        </w:rPr>
        <w:t>,</w:t>
      </w:r>
      <w:r w:rsidR="00F24A31" w:rsidRPr="00CC6548">
        <w:rPr>
          <w:rFonts w:ascii="Times New Roman" w:hAnsi="Times New Roman" w:cs="Times New Roman"/>
          <w:sz w:val="24"/>
          <w:szCs w:val="24"/>
        </w:rPr>
        <w:t xml:space="preserve"> and </w:t>
      </w:r>
      <w:r w:rsidR="00290DF4" w:rsidRPr="00CC6548">
        <w:rPr>
          <w:rFonts w:ascii="Times New Roman" w:hAnsi="Times New Roman" w:cs="Times New Roman"/>
          <w:sz w:val="24"/>
          <w:szCs w:val="24"/>
        </w:rPr>
        <w:t xml:space="preserve">blurred our perspectives are when </w:t>
      </w:r>
      <w:r w:rsidR="00F602B0" w:rsidRPr="00CC6548">
        <w:rPr>
          <w:rFonts w:ascii="Times New Roman" w:hAnsi="Times New Roman" w:cs="Times New Roman"/>
          <w:sz w:val="24"/>
          <w:szCs w:val="24"/>
        </w:rPr>
        <w:t xml:space="preserve">thinking about global education, as learners in Wales have still got a far better chance of excelling and surviving, than those in Somalia. </w:t>
      </w:r>
    </w:p>
    <w:p w:rsidR="003D0A4E" w:rsidRPr="00CC6548" w:rsidRDefault="000C29E7"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Another barrier to education in Somalia is gender, with men being more dominant in Somali society and more likely to enrol in schools than girls. Cummings (p3), further emphasises that women and children have suffered immensely over the past decade, with violence and female genital mutilation (FGM), still being widely common. He states that women’s traditional roles are changing as the society changes, with this being seen more in urban areas. Yet, Harper (</w:t>
      </w:r>
      <w:r w:rsidR="003D0A4E" w:rsidRPr="00CC6548">
        <w:rPr>
          <w:rFonts w:ascii="Times New Roman" w:hAnsi="Times New Roman" w:cs="Times New Roman"/>
          <w:sz w:val="24"/>
          <w:szCs w:val="24"/>
        </w:rPr>
        <w:t xml:space="preserve">p25) argues that </w:t>
      </w:r>
      <w:r w:rsidR="003D0A4E" w:rsidRPr="00CC6548">
        <w:rPr>
          <w:rFonts w:ascii="Times New Roman" w:hAnsi="Times New Roman" w:cs="Times New Roman"/>
          <w:i/>
          <w:sz w:val="24"/>
          <w:szCs w:val="24"/>
        </w:rPr>
        <w:t>‘nothing much has changed for many women in Somalia’</w:t>
      </w:r>
      <w:r w:rsidR="003D0A4E" w:rsidRPr="00CC6548">
        <w:rPr>
          <w:rFonts w:ascii="Times New Roman" w:hAnsi="Times New Roman" w:cs="Times New Roman"/>
          <w:sz w:val="24"/>
          <w:szCs w:val="24"/>
        </w:rPr>
        <w:t xml:space="preserve">, and they continue to struggle within a society, in which the status of women remains appallingly low. </w:t>
      </w:r>
    </w:p>
    <w:p w:rsidR="000C29E7" w:rsidRPr="00CC6548" w:rsidRDefault="003D0A4E"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The African Charter on the Rights and Welfare of the Child (ACRWC) was entered into force in 1991, and</w:t>
      </w:r>
      <w:r w:rsidR="00B340E0" w:rsidRPr="00CC6548">
        <w:rPr>
          <w:rFonts w:ascii="Times New Roman" w:hAnsi="Times New Roman" w:cs="Times New Roman"/>
          <w:sz w:val="24"/>
          <w:szCs w:val="24"/>
        </w:rPr>
        <w:t xml:space="preserve"> is adapted from</w:t>
      </w:r>
      <w:r w:rsidRPr="00CC6548">
        <w:rPr>
          <w:rFonts w:ascii="Times New Roman" w:hAnsi="Times New Roman" w:cs="Times New Roman"/>
          <w:sz w:val="24"/>
          <w:szCs w:val="24"/>
        </w:rPr>
        <w:t xml:space="preserve"> the United Nations Convention on the Rights of the Child (UNCRC</w:t>
      </w:r>
      <w:r w:rsidR="005C7D3C" w:rsidRPr="00CC6548">
        <w:rPr>
          <w:rFonts w:ascii="Times New Roman" w:hAnsi="Times New Roman" w:cs="Times New Roman"/>
          <w:sz w:val="24"/>
          <w:szCs w:val="24"/>
        </w:rPr>
        <w:t>, 1989</w:t>
      </w:r>
      <w:r w:rsidRPr="00CC6548">
        <w:rPr>
          <w:rFonts w:ascii="Times New Roman" w:hAnsi="Times New Roman" w:cs="Times New Roman"/>
          <w:sz w:val="24"/>
          <w:szCs w:val="24"/>
        </w:rPr>
        <w:t>),</w:t>
      </w:r>
      <w:r w:rsidR="00B340E0" w:rsidRPr="00CC6548">
        <w:rPr>
          <w:rFonts w:ascii="Times New Roman" w:hAnsi="Times New Roman" w:cs="Times New Roman"/>
          <w:sz w:val="24"/>
          <w:szCs w:val="24"/>
        </w:rPr>
        <w:t xml:space="preserve"> a policy developed by the UN to </w:t>
      </w:r>
      <w:r w:rsidR="005C7D3C" w:rsidRPr="00CC6548">
        <w:rPr>
          <w:rFonts w:ascii="Times New Roman" w:hAnsi="Times New Roman" w:cs="Times New Roman"/>
          <w:sz w:val="24"/>
          <w:szCs w:val="24"/>
        </w:rPr>
        <w:t>ensure that every child has rights, whatever their ethnicity, gender, religion, language, abilities o</w:t>
      </w:r>
      <w:r w:rsidR="00FE7D41" w:rsidRPr="00CC6548">
        <w:rPr>
          <w:rFonts w:ascii="Times New Roman" w:hAnsi="Times New Roman" w:cs="Times New Roman"/>
          <w:sz w:val="24"/>
          <w:szCs w:val="24"/>
        </w:rPr>
        <w:t>r any other status (UNICEF, 2010</w:t>
      </w:r>
      <w:r w:rsidR="005C7D3C" w:rsidRPr="00CC6548">
        <w:rPr>
          <w:rFonts w:ascii="Times New Roman" w:hAnsi="Times New Roman" w:cs="Times New Roman"/>
          <w:sz w:val="24"/>
          <w:szCs w:val="24"/>
        </w:rPr>
        <w:t>).  T</w:t>
      </w:r>
      <w:r w:rsidRPr="00CC6548">
        <w:rPr>
          <w:rFonts w:ascii="Times New Roman" w:hAnsi="Times New Roman" w:cs="Times New Roman"/>
          <w:sz w:val="24"/>
          <w:szCs w:val="24"/>
        </w:rPr>
        <w:t>he ACRWC is a</w:t>
      </w:r>
      <w:r w:rsidR="005C7D3C" w:rsidRPr="00CC6548">
        <w:rPr>
          <w:rFonts w:ascii="Times New Roman" w:hAnsi="Times New Roman" w:cs="Times New Roman"/>
          <w:sz w:val="24"/>
          <w:szCs w:val="24"/>
        </w:rPr>
        <w:t xml:space="preserve"> unique and</w:t>
      </w:r>
      <w:r w:rsidRPr="00CC6548">
        <w:rPr>
          <w:rFonts w:ascii="Times New Roman" w:hAnsi="Times New Roman" w:cs="Times New Roman"/>
          <w:sz w:val="24"/>
          <w:szCs w:val="24"/>
        </w:rPr>
        <w:t xml:space="preserve"> inclusive instrument that sets out and defines the rights and universal principle, for the status of children in Africa (Save the Children, 2010). </w:t>
      </w:r>
      <w:r w:rsidR="00B340E0" w:rsidRPr="00CC6548">
        <w:rPr>
          <w:rFonts w:ascii="Times New Roman" w:hAnsi="Times New Roman" w:cs="Times New Roman"/>
          <w:sz w:val="24"/>
          <w:szCs w:val="24"/>
        </w:rPr>
        <w:t xml:space="preserve">In Article 11, the policy states that </w:t>
      </w:r>
      <w:r w:rsidR="00B340E0" w:rsidRPr="00CC6548">
        <w:rPr>
          <w:rFonts w:ascii="Times New Roman" w:hAnsi="Times New Roman" w:cs="Times New Roman"/>
          <w:i/>
          <w:sz w:val="24"/>
          <w:szCs w:val="24"/>
        </w:rPr>
        <w:t>‘every child has the right to an education’</w:t>
      </w:r>
      <w:r w:rsidR="00B340E0" w:rsidRPr="00CC6548">
        <w:rPr>
          <w:rFonts w:ascii="Times New Roman" w:hAnsi="Times New Roman" w:cs="Times New Roman"/>
          <w:sz w:val="24"/>
          <w:szCs w:val="24"/>
        </w:rPr>
        <w:t xml:space="preserve">, and the </w:t>
      </w:r>
      <w:r w:rsidR="00B340E0" w:rsidRPr="00CC6548">
        <w:rPr>
          <w:rFonts w:ascii="Times New Roman" w:hAnsi="Times New Roman" w:cs="Times New Roman"/>
          <w:i/>
          <w:sz w:val="24"/>
          <w:szCs w:val="24"/>
        </w:rPr>
        <w:t xml:space="preserve">‘government should take special measures in respect of female, gifted and disadvantages children, to ensure equal access to education for all.’ </w:t>
      </w:r>
      <w:r w:rsidR="00B340E0" w:rsidRPr="00CC6548">
        <w:rPr>
          <w:rFonts w:ascii="Times New Roman" w:hAnsi="Times New Roman" w:cs="Times New Roman"/>
          <w:sz w:val="24"/>
          <w:szCs w:val="24"/>
        </w:rPr>
        <w:t xml:space="preserve">The document contradicts itself in parts, on one hand it states that children </w:t>
      </w:r>
      <w:r w:rsidR="00B340E0" w:rsidRPr="00CC6548">
        <w:rPr>
          <w:rFonts w:ascii="Times New Roman" w:hAnsi="Times New Roman" w:cs="Times New Roman"/>
          <w:sz w:val="24"/>
          <w:szCs w:val="24"/>
        </w:rPr>
        <w:lastRenderedPageBreak/>
        <w:t>should be protected from torturous, inhumane, degrading, physical</w:t>
      </w:r>
      <w:r w:rsidR="001E0091" w:rsidRPr="00CC6548">
        <w:rPr>
          <w:rFonts w:ascii="Times New Roman" w:hAnsi="Times New Roman" w:cs="Times New Roman"/>
          <w:sz w:val="24"/>
          <w:szCs w:val="24"/>
        </w:rPr>
        <w:t xml:space="preserve">, </w:t>
      </w:r>
      <w:r w:rsidR="00B340E0" w:rsidRPr="00CC6548">
        <w:rPr>
          <w:rFonts w:ascii="Times New Roman" w:hAnsi="Times New Roman" w:cs="Times New Roman"/>
          <w:sz w:val="24"/>
          <w:szCs w:val="24"/>
        </w:rPr>
        <w:t xml:space="preserve">mental and sexual abuse, but on the other hand, values its </w:t>
      </w:r>
      <w:r w:rsidR="00B340E0" w:rsidRPr="00CC6548">
        <w:rPr>
          <w:rFonts w:ascii="Times New Roman" w:hAnsi="Times New Roman" w:cs="Times New Roman"/>
          <w:i/>
          <w:sz w:val="24"/>
          <w:szCs w:val="24"/>
        </w:rPr>
        <w:t xml:space="preserve">‘African morals, traditional values and cultures.’ </w:t>
      </w:r>
      <w:r w:rsidR="00FE7D41" w:rsidRPr="00CC6548">
        <w:rPr>
          <w:rFonts w:ascii="Times New Roman" w:hAnsi="Times New Roman" w:cs="Times New Roman"/>
          <w:i/>
          <w:sz w:val="24"/>
          <w:szCs w:val="24"/>
        </w:rPr>
        <w:t xml:space="preserve"> </w:t>
      </w:r>
      <w:r w:rsidR="00FE7D41" w:rsidRPr="00CC6548">
        <w:rPr>
          <w:rFonts w:ascii="Times New Roman" w:hAnsi="Times New Roman" w:cs="Times New Roman"/>
          <w:sz w:val="24"/>
          <w:szCs w:val="24"/>
        </w:rPr>
        <w:t>This begs the question of whether there is some positive reference to aspects like FGM</w:t>
      </w:r>
      <w:r w:rsidR="001E0091" w:rsidRPr="00CC6548">
        <w:rPr>
          <w:rFonts w:ascii="Times New Roman" w:hAnsi="Times New Roman" w:cs="Times New Roman"/>
          <w:sz w:val="24"/>
          <w:szCs w:val="24"/>
        </w:rPr>
        <w:t xml:space="preserve"> in the ACRWC</w:t>
      </w:r>
      <w:r w:rsidR="00FE7D41" w:rsidRPr="00CC6548">
        <w:rPr>
          <w:rFonts w:ascii="Times New Roman" w:hAnsi="Times New Roman" w:cs="Times New Roman"/>
          <w:sz w:val="24"/>
          <w:szCs w:val="24"/>
        </w:rPr>
        <w:t xml:space="preserve">, which are still heavily practiced in parts of Africa. Ekundayo (2015) is critical of the ACRWC, </w:t>
      </w:r>
      <w:r w:rsidR="001E0091" w:rsidRPr="00CC6548">
        <w:rPr>
          <w:rFonts w:ascii="Times New Roman" w:hAnsi="Times New Roman" w:cs="Times New Roman"/>
          <w:sz w:val="24"/>
          <w:szCs w:val="24"/>
        </w:rPr>
        <w:t>questioning</w:t>
      </w:r>
      <w:r w:rsidR="00FE7D41" w:rsidRPr="00CC6548">
        <w:rPr>
          <w:rFonts w:ascii="Times New Roman" w:hAnsi="Times New Roman" w:cs="Times New Roman"/>
          <w:sz w:val="24"/>
          <w:szCs w:val="24"/>
        </w:rPr>
        <w:t xml:space="preserve"> whether the separate documents </w:t>
      </w:r>
      <w:r w:rsidR="00CC6548">
        <w:rPr>
          <w:rFonts w:ascii="Times New Roman" w:hAnsi="Times New Roman" w:cs="Times New Roman"/>
          <w:sz w:val="24"/>
          <w:szCs w:val="24"/>
        </w:rPr>
        <w:t>in fact</w:t>
      </w:r>
      <w:r w:rsidR="00FE7D41" w:rsidRPr="00CC6548">
        <w:rPr>
          <w:rFonts w:ascii="Times New Roman" w:hAnsi="Times New Roman" w:cs="Times New Roman"/>
          <w:sz w:val="24"/>
          <w:szCs w:val="24"/>
        </w:rPr>
        <w:t xml:space="preserve"> disagrees with globalisation, and only underlines and repeats the provisions set out in the UNCRC. </w:t>
      </w:r>
      <w:r w:rsidR="0064676D" w:rsidRPr="00CC6548">
        <w:rPr>
          <w:rFonts w:ascii="Times New Roman" w:hAnsi="Times New Roman" w:cs="Times New Roman"/>
          <w:sz w:val="24"/>
          <w:szCs w:val="24"/>
        </w:rPr>
        <w:t xml:space="preserve">Yet, as opposed to Ekundayo, Rousey (2010) agrees with the ACRWC, stating that it’s an </w:t>
      </w:r>
      <w:r w:rsidR="0064676D" w:rsidRPr="00CC6548">
        <w:rPr>
          <w:rFonts w:ascii="Times New Roman" w:hAnsi="Times New Roman" w:cs="Times New Roman"/>
          <w:i/>
          <w:sz w:val="24"/>
          <w:szCs w:val="24"/>
        </w:rPr>
        <w:t>‘important treaty for the promotion and protection of children belonging to national minorities, as it clearly prohibits discrimination based on cultural identity and imposes duties on children and parents.’</w:t>
      </w:r>
    </w:p>
    <w:p w:rsidR="0041344A" w:rsidRPr="00CC6548" w:rsidRDefault="0064676D"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 xml:space="preserve">To conclude, </w:t>
      </w:r>
      <w:r w:rsidR="007226CE" w:rsidRPr="00CC6548">
        <w:rPr>
          <w:rFonts w:ascii="Times New Roman" w:hAnsi="Times New Roman" w:cs="Times New Roman"/>
          <w:sz w:val="24"/>
          <w:szCs w:val="24"/>
        </w:rPr>
        <w:t>from exploring Somalia and its history of education, it is clear to see that it has faced, and still faces many barriers to education for all. The country has been without a national government for almost two decades now,</w:t>
      </w:r>
      <w:r w:rsidR="0041344A" w:rsidRPr="00CC6548">
        <w:rPr>
          <w:rFonts w:ascii="Times New Roman" w:hAnsi="Times New Roman" w:cs="Times New Roman"/>
          <w:sz w:val="24"/>
          <w:szCs w:val="24"/>
        </w:rPr>
        <w:t xml:space="preserve"> and as a result, the management and implementation of education has been largely left to communities and individual efforts. </w:t>
      </w:r>
    </w:p>
    <w:p w:rsidR="0041344A" w:rsidRPr="00CC6548" w:rsidRDefault="0041344A"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The comparison of Somalia and Wales highlights that the African country still has m</w:t>
      </w:r>
      <w:r w:rsidR="00E33CF5" w:rsidRPr="00CC6548">
        <w:rPr>
          <w:rFonts w:ascii="Times New Roman" w:hAnsi="Times New Roman" w:cs="Times New Roman"/>
          <w:sz w:val="24"/>
          <w:szCs w:val="24"/>
        </w:rPr>
        <w:t>uch room for improvement</w:t>
      </w:r>
      <w:r w:rsidRPr="00CC6548">
        <w:rPr>
          <w:rFonts w:ascii="Times New Roman" w:hAnsi="Times New Roman" w:cs="Times New Roman"/>
          <w:sz w:val="24"/>
          <w:szCs w:val="24"/>
        </w:rPr>
        <w:t xml:space="preserve">, however Cummings (p8) states that as stability and security increases, so does enrolment rates and communities’ interest in education, with Somali’s shifting from an emergency mindset, towards a more development orientated approach. </w:t>
      </w:r>
    </w:p>
    <w:p w:rsidR="00E33CF5" w:rsidRPr="00CC6548" w:rsidRDefault="00E33CF5" w:rsidP="00CC6548">
      <w:pPr>
        <w:spacing w:line="360" w:lineRule="auto"/>
        <w:jc w:val="both"/>
        <w:rPr>
          <w:rFonts w:ascii="Times New Roman" w:hAnsi="Times New Roman" w:cs="Times New Roman"/>
          <w:sz w:val="24"/>
          <w:szCs w:val="24"/>
        </w:rPr>
      </w:pPr>
      <w:r w:rsidRPr="00CC6548">
        <w:rPr>
          <w:rFonts w:ascii="Times New Roman" w:hAnsi="Times New Roman" w:cs="Times New Roman"/>
          <w:sz w:val="24"/>
          <w:szCs w:val="24"/>
        </w:rPr>
        <w:t xml:space="preserve">The seventeen SDG’s </w:t>
      </w:r>
      <w:r w:rsidR="00CC6548" w:rsidRPr="00CC6548">
        <w:rPr>
          <w:rFonts w:ascii="Times New Roman" w:hAnsi="Times New Roman" w:cs="Times New Roman"/>
          <w:sz w:val="24"/>
          <w:szCs w:val="24"/>
        </w:rPr>
        <w:t xml:space="preserve">(2015) </w:t>
      </w:r>
      <w:r w:rsidRPr="00CC6548">
        <w:rPr>
          <w:rFonts w:ascii="Times New Roman" w:hAnsi="Times New Roman" w:cs="Times New Roman"/>
          <w:sz w:val="24"/>
          <w:szCs w:val="24"/>
        </w:rPr>
        <w:t xml:space="preserve">are all based upon the principle of </w:t>
      </w:r>
      <w:r w:rsidRPr="00CC6548">
        <w:rPr>
          <w:rFonts w:ascii="Times New Roman" w:hAnsi="Times New Roman" w:cs="Times New Roman"/>
          <w:i/>
          <w:sz w:val="24"/>
          <w:szCs w:val="24"/>
        </w:rPr>
        <w:t>‘leaving no one behind’</w:t>
      </w:r>
      <w:r w:rsidRPr="00CC6548">
        <w:rPr>
          <w:rFonts w:ascii="Times New Roman" w:hAnsi="Times New Roman" w:cs="Times New Roman"/>
          <w:sz w:val="24"/>
          <w:szCs w:val="24"/>
        </w:rPr>
        <w:t>, and Abdi (</w:t>
      </w:r>
      <w:r w:rsidR="00CC6548" w:rsidRPr="00CC6548">
        <w:rPr>
          <w:rFonts w:ascii="Times New Roman" w:hAnsi="Times New Roman" w:cs="Times New Roman"/>
          <w:sz w:val="24"/>
          <w:szCs w:val="24"/>
        </w:rPr>
        <w:t>p338</w:t>
      </w:r>
      <w:r w:rsidRPr="00CC6548">
        <w:rPr>
          <w:rFonts w:ascii="Times New Roman" w:hAnsi="Times New Roman" w:cs="Times New Roman"/>
          <w:sz w:val="24"/>
          <w:szCs w:val="24"/>
        </w:rPr>
        <w:t xml:space="preserve">) believed that the responsibility of rescuing Somalia’s children, and the countries future, is on the shoulders of the world’s citizens. </w:t>
      </w:r>
      <w:r w:rsidR="00CC6548" w:rsidRPr="00CC6548">
        <w:rPr>
          <w:rFonts w:ascii="Times New Roman" w:hAnsi="Times New Roman" w:cs="Times New Roman"/>
          <w:sz w:val="24"/>
          <w:szCs w:val="24"/>
        </w:rPr>
        <w:t xml:space="preserve">Furthermore, the teaching of </w:t>
      </w:r>
      <w:r w:rsidRPr="00CC6548">
        <w:rPr>
          <w:rFonts w:ascii="Times New Roman" w:hAnsi="Times New Roman" w:cs="Times New Roman"/>
          <w:sz w:val="24"/>
          <w:szCs w:val="24"/>
        </w:rPr>
        <w:t xml:space="preserve">aspects like ESDGC across school curriculums, should hopefully result in the development of </w:t>
      </w:r>
      <w:r w:rsidR="00CC6548" w:rsidRPr="00CC6548">
        <w:rPr>
          <w:rFonts w:ascii="Times New Roman" w:hAnsi="Times New Roman" w:cs="Times New Roman"/>
          <w:sz w:val="24"/>
          <w:szCs w:val="24"/>
        </w:rPr>
        <w:t>future</w:t>
      </w:r>
      <w:r w:rsidRPr="00CC6548">
        <w:rPr>
          <w:rFonts w:ascii="Times New Roman" w:hAnsi="Times New Roman" w:cs="Times New Roman"/>
          <w:sz w:val="24"/>
          <w:szCs w:val="24"/>
        </w:rPr>
        <w:t xml:space="preserve"> global citizens</w:t>
      </w:r>
      <w:r w:rsidR="00CC6548">
        <w:rPr>
          <w:rFonts w:ascii="Times New Roman" w:hAnsi="Times New Roman" w:cs="Times New Roman"/>
          <w:sz w:val="24"/>
          <w:szCs w:val="24"/>
        </w:rPr>
        <w:t xml:space="preserve"> who are ‘searches’,</w:t>
      </w:r>
      <w:r w:rsidRPr="00CC6548">
        <w:rPr>
          <w:rFonts w:ascii="Times New Roman" w:hAnsi="Times New Roman" w:cs="Times New Roman"/>
          <w:sz w:val="24"/>
          <w:szCs w:val="24"/>
        </w:rPr>
        <w:t xml:space="preserve"> with increased global perspectives. </w:t>
      </w:r>
    </w:p>
    <w:p w:rsidR="00E33CF5" w:rsidRDefault="00E33CF5" w:rsidP="00CC6548">
      <w:pPr>
        <w:spacing w:line="360" w:lineRule="auto"/>
        <w:jc w:val="both"/>
        <w:rPr>
          <w:rFonts w:ascii="Times New Roman" w:hAnsi="Times New Roman" w:cs="Times New Roman"/>
          <w:i/>
          <w:sz w:val="24"/>
          <w:szCs w:val="24"/>
        </w:rPr>
      </w:pPr>
      <w:r w:rsidRPr="00CC6548">
        <w:rPr>
          <w:rFonts w:ascii="Times New Roman" w:hAnsi="Times New Roman" w:cs="Times New Roman"/>
          <w:i/>
          <w:sz w:val="24"/>
          <w:szCs w:val="24"/>
        </w:rPr>
        <w:t>‘If nothing is done, we would just continue watching the spectacle of horror in that sad land in the Horn of Africa</w:t>
      </w:r>
      <w:r w:rsidR="00CC6548" w:rsidRPr="00CC6548">
        <w:rPr>
          <w:rFonts w:ascii="Times New Roman" w:hAnsi="Times New Roman" w:cs="Times New Roman"/>
          <w:i/>
          <w:sz w:val="24"/>
          <w:szCs w:val="24"/>
        </w:rPr>
        <w:t xml:space="preserve"> (Abdi, p338, 1998). </w:t>
      </w:r>
    </w:p>
    <w:p w:rsidR="00CC6548" w:rsidRDefault="00CC6548" w:rsidP="00CC6548">
      <w:pPr>
        <w:spacing w:line="360" w:lineRule="auto"/>
        <w:jc w:val="both"/>
        <w:rPr>
          <w:rFonts w:ascii="Times New Roman" w:hAnsi="Times New Roman" w:cs="Times New Roman"/>
          <w:sz w:val="24"/>
          <w:szCs w:val="24"/>
        </w:rPr>
      </w:pPr>
      <w:r>
        <w:rPr>
          <w:rFonts w:ascii="Times New Roman" w:hAnsi="Times New Roman" w:cs="Times New Roman"/>
          <w:sz w:val="24"/>
          <w:szCs w:val="24"/>
        </w:rPr>
        <w:t>Word count, 2,966</w:t>
      </w:r>
    </w:p>
    <w:p w:rsidR="00CC6548" w:rsidRDefault="00CC6548" w:rsidP="00CC6548">
      <w:pPr>
        <w:spacing w:line="360" w:lineRule="auto"/>
        <w:jc w:val="both"/>
        <w:rPr>
          <w:rFonts w:ascii="Times New Roman" w:hAnsi="Times New Roman" w:cs="Times New Roman"/>
          <w:sz w:val="24"/>
          <w:szCs w:val="24"/>
        </w:rPr>
      </w:pPr>
    </w:p>
    <w:p w:rsidR="00CC6548" w:rsidRDefault="00CC6548" w:rsidP="00CC6548">
      <w:pPr>
        <w:spacing w:line="360" w:lineRule="auto"/>
        <w:jc w:val="both"/>
        <w:rPr>
          <w:rFonts w:ascii="Times New Roman" w:hAnsi="Times New Roman" w:cs="Times New Roman"/>
          <w:sz w:val="24"/>
          <w:szCs w:val="24"/>
        </w:rPr>
      </w:pPr>
    </w:p>
    <w:p w:rsidR="00CC6548" w:rsidRDefault="00CC6548" w:rsidP="00CC6548">
      <w:pPr>
        <w:spacing w:line="360" w:lineRule="auto"/>
        <w:jc w:val="both"/>
        <w:rPr>
          <w:rFonts w:ascii="Times New Roman" w:hAnsi="Times New Roman" w:cs="Times New Roman"/>
          <w:sz w:val="24"/>
          <w:szCs w:val="24"/>
        </w:rPr>
      </w:pPr>
    </w:p>
    <w:p w:rsidR="00CC6548" w:rsidRDefault="00CC6548" w:rsidP="00CC6548">
      <w:pPr>
        <w:spacing w:line="360" w:lineRule="auto"/>
        <w:jc w:val="both"/>
        <w:rPr>
          <w:rFonts w:ascii="Times New Roman" w:hAnsi="Times New Roman" w:cs="Times New Roman"/>
          <w:sz w:val="24"/>
          <w:szCs w:val="24"/>
        </w:rPr>
      </w:pPr>
    </w:p>
    <w:p w:rsidR="00CC6548" w:rsidRPr="00CC6548" w:rsidRDefault="00CC6548" w:rsidP="00CC6548">
      <w:pPr>
        <w:jc w:val="both"/>
        <w:rPr>
          <w:rFonts w:ascii="Times New Roman" w:hAnsi="Times New Roman" w:cs="Times New Roman"/>
          <w:b/>
          <w:sz w:val="24"/>
          <w:szCs w:val="24"/>
        </w:rPr>
      </w:pPr>
      <w:r w:rsidRPr="00CC6548">
        <w:rPr>
          <w:rFonts w:ascii="Times New Roman" w:hAnsi="Times New Roman" w:cs="Times New Roman"/>
          <w:b/>
          <w:sz w:val="24"/>
          <w:szCs w:val="24"/>
        </w:rPr>
        <w:lastRenderedPageBreak/>
        <w:t>References</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Abdi, A. (1998). ‘Education in Somalia: History, Destruction, and Calls for Reconstruction.’ Comparative Education, 34(3), pp.327-340. </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Afrax, M. D. (p223, 1994). </w:t>
      </w:r>
      <w:r w:rsidRPr="00CC6548">
        <w:rPr>
          <w:rFonts w:ascii="Times New Roman" w:hAnsi="Times New Roman" w:cs="Times New Roman"/>
          <w:i/>
          <w:sz w:val="24"/>
          <w:szCs w:val="24"/>
        </w:rPr>
        <w:t>The Mirror of Culture: Somali Dissolution Seen Through Oral Culture.</w:t>
      </w:r>
      <w:r w:rsidRPr="00CC6548">
        <w:rPr>
          <w:rFonts w:ascii="Times New Roman" w:hAnsi="Times New Roman" w:cs="Times New Roman"/>
          <w:sz w:val="24"/>
          <w:szCs w:val="24"/>
        </w:rPr>
        <w:t xml:space="preserve"> Colorado: Lynne Rienner Publishers.</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Chamberlain, R. (2012). ‘Child Poverty Snapshots: The Local Picture in Wales.’ Save the Children, p1</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Chossudovsky, M. (1993). ‘Third World Resurgence.’ (39) 251/252, pp23-24.</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Cummings, W. K. (2003). ‘Somalia Education Sector Assessment: With Special Attention to Northwest Zone.’ Basic Education and Policy Support (BEPS) Activity, p6</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Easterly, W. (p5-192, 2006). </w:t>
      </w:r>
      <w:r w:rsidRPr="00CC6548">
        <w:rPr>
          <w:rFonts w:ascii="Times New Roman" w:hAnsi="Times New Roman" w:cs="Times New Roman"/>
          <w:i/>
          <w:sz w:val="24"/>
          <w:szCs w:val="24"/>
        </w:rPr>
        <w:t>The White Man’s Burden.</w:t>
      </w:r>
      <w:r w:rsidRPr="00CC6548">
        <w:rPr>
          <w:rFonts w:ascii="Times New Roman" w:hAnsi="Times New Roman" w:cs="Times New Roman"/>
          <w:sz w:val="24"/>
          <w:szCs w:val="24"/>
        </w:rPr>
        <w:t xml:space="preserve"> The United States: The Penguin Press.</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Ekundayo, O. (2015). ‘Does the African Charter on the Rights and Welfare of the Child (ACRWC), Only Underline and Repeat the Convention on the Rights of the Child (CRC)’s Provisions?’ Examining the Similarities and the Differences between the ACRWC and the CRC, International Journal of Humanities and Social Science, 5 (7), p1</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Finnegan, W. (1995). ‘Letter from Mogadishu.’ The New Yorker, pp.64-77.</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Education Under Attack. (2018). Global Coalition to Protect Education from Attack 2018 – Somalia. https://www.refworld.org/docid/5be9430413.html (Accessed: 29th April 2019). </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Harper, M. (p14-59, 2012). </w:t>
      </w:r>
      <w:r w:rsidRPr="00CC6548">
        <w:rPr>
          <w:rFonts w:ascii="Times New Roman" w:hAnsi="Times New Roman" w:cs="Times New Roman"/>
          <w:i/>
          <w:sz w:val="24"/>
          <w:szCs w:val="24"/>
        </w:rPr>
        <w:t>Getting Somalia Wrong? Faith, War and Hope in a Shattered State.</w:t>
      </w:r>
      <w:r w:rsidRPr="00CC6548">
        <w:rPr>
          <w:rFonts w:ascii="Times New Roman" w:hAnsi="Times New Roman" w:cs="Times New Roman"/>
          <w:sz w:val="24"/>
          <w:szCs w:val="24"/>
        </w:rPr>
        <w:t xml:space="preserve"> London: Zed Books. </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Hicks, D. and Holden, C. (2007). </w:t>
      </w:r>
      <w:r w:rsidRPr="00CC6548">
        <w:rPr>
          <w:rFonts w:ascii="Times New Roman" w:hAnsi="Times New Roman" w:cs="Times New Roman"/>
          <w:i/>
          <w:sz w:val="24"/>
          <w:szCs w:val="24"/>
        </w:rPr>
        <w:t>Teaching the Global Dimension: Key Principles and Effective Practice.</w:t>
      </w:r>
      <w:r w:rsidRPr="00CC6548">
        <w:rPr>
          <w:rFonts w:ascii="Times New Roman" w:hAnsi="Times New Roman" w:cs="Times New Roman"/>
          <w:sz w:val="24"/>
          <w:szCs w:val="24"/>
        </w:rPr>
        <w:t xml:space="preserve"> London: Routledge.</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Hutt, J. (2008). ‘Education for Sustainable Development and Global Citizenship.’ A Strategy for Action, pp.3-51</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Justine, P. (2014). ‘Barriers to Education in Conflict-Affected Countries and Policy Opportunities’, Background Paper for Fixing the Broken Promise of Education for All, p4</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Justino, P. (2011). ‘Violent Conflict and Human Capital Accumulation’, CRPD Working Paper, 8, p379.</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Manrique-Gil, M. (2015). ‘The European Year for Development: Peace and Stability’ European Parliament, p26</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Maslow, A. H. (pp153-173, 1943). </w:t>
      </w:r>
      <w:r w:rsidRPr="00CC6548">
        <w:rPr>
          <w:rFonts w:ascii="Times New Roman" w:hAnsi="Times New Roman" w:cs="Times New Roman"/>
          <w:i/>
          <w:sz w:val="24"/>
          <w:szCs w:val="24"/>
        </w:rPr>
        <w:t>A Theory of Human Motivation.</w:t>
      </w:r>
      <w:r w:rsidRPr="00CC6548">
        <w:rPr>
          <w:rFonts w:ascii="Times New Roman" w:hAnsi="Times New Roman" w:cs="Times New Roman"/>
          <w:sz w:val="24"/>
          <w:szCs w:val="24"/>
        </w:rPr>
        <w:t xml:space="preserve"> California: Wadsworth Publishing Company.</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Maslow, A. H. (1970)</w:t>
      </w:r>
      <w:r>
        <w:rPr>
          <w:rFonts w:ascii="Times New Roman" w:hAnsi="Times New Roman" w:cs="Times New Roman"/>
          <w:sz w:val="24"/>
          <w:szCs w:val="24"/>
        </w:rPr>
        <w:t>.</w:t>
      </w:r>
      <w:r w:rsidRPr="00CC6548">
        <w:rPr>
          <w:rFonts w:ascii="Times New Roman" w:hAnsi="Times New Roman" w:cs="Times New Roman"/>
          <w:sz w:val="24"/>
          <w:szCs w:val="24"/>
        </w:rPr>
        <w:t xml:space="preserve"> </w:t>
      </w:r>
      <w:r w:rsidRPr="00CC6548">
        <w:rPr>
          <w:rFonts w:ascii="Times New Roman" w:hAnsi="Times New Roman" w:cs="Times New Roman"/>
          <w:i/>
          <w:sz w:val="24"/>
          <w:szCs w:val="24"/>
        </w:rPr>
        <w:t>Motivation and Personality.</w:t>
      </w:r>
      <w:r w:rsidRPr="00CC6548">
        <w:rPr>
          <w:rFonts w:ascii="Times New Roman" w:hAnsi="Times New Roman" w:cs="Times New Roman"/>
          <w:sz w:val="24"/>
          <w:szCs w:val="24"/>
        </w:rPr>
        <w:t xml:space="preserve"> New York: Harper &amp; Row</w:t>
      </w:r>
      <w:r>
        <w:rPr>
          <w:rFonts w:ascii="Times New Roman" w:hAnsi="Times New Roman" w:cs="Times New Roman"/>
          <w:sz w:val="24"/>
          <w:szCs w:val="24"/>
        </w:rPr>
        <w:t>.</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lastRenderedPageBreak/>
        <w:t>McNamara, F. (p259, 2011).</w:t>
      </w:r>
      <w:r>
        <w:rPr>
          <w:rFonts w:ascii="Times New Roman" w:hAnsi="Times New Roman" w:cs="Times New Roman"/>
          <w:sz w:val="24"/>
          <w:szCs w:val="24"/>
        </w:rPr>
        <w:t xml:space="preserve"> </w:t>
      </w:r>
      <w:r w:rsidRPr="00CC6548">
        <w:rPr>
          <w:rFonts w:ascii="Times New Roman" w:hAnsi="Times New Roman" w:cs="Times New Roman"/>
          <w:i/>
          <w:sz w:val="24"/>
          <w:szCs w:val="24"/>
        </w:rPr>
        <w:t>Is This the World?</w:t>
      </w:r>
      <w:r>
        <w:rPr>
          <w:rFonts w:ascii="Times New Roman" w:hAnsi="Times New Roman" w:cs="Times New Roman"/>
          <w:sz w:val="24"/>
          <w:szCs w:val="24"/>
        </w:rPr>
        <w:t xml:space="preserve"> London: University Press.</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Osttveit, S. (2000). ‘Ten Years After Jomtien.’ Education for All, 15(1), p6.</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Peachey, A. (2015). </w:t>
      </w:r>
      <w:r w:rsidRPr="00CC6548">
        <w:rPr>
          <w:rFonts w:ascii="Times New Roman" w:hAnsi="Times New Roman" w:cs="Times New Roman"/>
          <w:i/>
          <w:sz w:val="24"/>
          <w:szCs w:val="24"/>
        </w:rPr>
        <w:t xml:space="preserve">How the Millennium Development Goals failed the world’s poorest children. </w:t>
      </w:r>
      <w:r w:rsidRPr="00CC6548">
        <w:rPr>
          <w:rFonts w:ascii="Times New Roman" w:hAnsi="Times New Roman" w:cs="Times New Roman"/>
          <w:sz w:val="24"/>
          <w:szCs w:val="24"/>
        </w:rPr>
        <w:t>The Conversation, London.</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Rotberg, R. I. (2002). ‘Failed States in a World of Terror.’ Foreign Affairs, 81 (4), p66 </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Rueckert, P. (2019). 10 Barriers to Education Around the World. https://www.globalcitizen.org/en/content/10-barriers-to-education-around-the-world-2/ (Accessed: 28th April 2019).</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Sahnoun, M. (1994). </w:t>
      </w:r>
      <w:r w:rsidRPr="00CC6548">
        <w:rPr>
          <w:rFonts w:ascii="Times New Roman" w:hAnsi="Times New Roman" w:cs="Times New Roman"/>
          <w:i/>
          <w:sz w:val="24"/>
          <w:szCs w:val="24"/>
        </w:rPr>
        <w:t>Somalia: The Missed Opportunities.</w:t>
      </w:r>
      <w:r w:rsidRPr="00CC6548">
        <w:rPr>
          <w:rFonts w:ascii="Times New Roman" w:hAnsi="Times New Roman" w:cs="Times New Roman"/>
          <w:sz w:val="24"/>
          <w:szCs w:val="24"/>
        </w:rPr>
        <w:t xml:space="preserve"> Washington: United States Peace Press.</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Save the Children. (1991). African Charter on the Rights and Welfare of the Child. https://resourcecentre.savethechildren.net/node/1829/pdf/1829.pdf (Accessed: 26th April 2019). </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Sibieta, L. (2019). School Funding 'Down £500 Per Pupil' over 10 Years. https://www.bbc.co.uk/news/uk-wales-47828736 (Accessed: 25th April 2019). </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United Nations. (2000). Millennium Development Goals. www.un.org/millenniumgoals/ Accessed: 22nd April 2019). </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United Nations. (2018). Sustainable Development Goals. https://sustainabledevelopment.un.org/sdgs (Accessed: 22nd April 2019).</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UNESCO.</w:t>
      </w:r>
      <w:r>
        <w:rPr>
          <w:rFonts w:ascii="Times New Roman" w:hAnsi="Times New Roman" w:cs="Times New Roman"/>
          <w:sz w:val="24"/>
          <w:szCs w:val="24"/>
        </w:rPr>
        <w:t xml:space="preserve"> </w:t>
      </w:r>
      <w:bookmarkStart w:id="1" w:name="_GoBack"/>
      <w:bookmarkEnd w:id="1"/>
      <w:r w:rsidRPr="00CC6548">
        <w:rPr>
          <w:rFonts w:ascii="Times New Roman" w:hAnsi="Times New Roman" w:cs="Times New Roman"/>
          <w:sz w:val="24"/>
          <w:szCs w:val="24"/>
        </w:rPr>
        <w:t>(2019). Education for Sustainable Development. https://en.unesco.org/themes/education-sustainable-development (Accessed: 25th April 2019).</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UNESCO. (2016). Leaving No One Behind: How Far on the Way to Universal Primary and Secondary Education? Policy Paper, p5-27.</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UNESCO. (2000). ‘The Dakar Framework for Action.’ Education for All: Meeting our Collective Commitments, p3</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UNICEF. (p1, 2017). Levels and Trends in Child Mortality Report 2017. https://www.unicef.org/publications/files/Child_Mortality_Report_2017.pdf (Accessed: 28th April 2019).</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UNICEF. (2015). ‘Progress for Children’, Beyond Averages: Learning from the MDGs, 11, p34</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 xml:space="preserve">UNICEF. (2010). The United Nations Convention on the Rights of the Child. https://www.unicef.org.uk/wp-content/uploads/2010/05/UNCRC_united_nations_convention_on_the_rights_of_the_child.pdf (Accessed: 23rd April 2019). </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lastRenderedPageBreak/>
        <w:t>Welsh Government. (2008). ‘Education for Sustainable Development and Global Citizenship.’ A Common Understanding for Schools, 065, p3-4</w:t>
      </w:r>
    </w:p>
    <w:p w:rsidR="00CC6548" w:rsidRPr="00CC6548" w:rsidRDefault="00CC6548" w:rsidP="00CC6548">
      <w:pPr>
        <w:jc w:val="both"/>
        <w:rPr>
          <w:rFonts w:ascii="Times New Roman" w:hAnsi="Times New Roman" w:cs="Times New Roman"/>
          <w:sz w:val="24"/>
          <w:szCs w:val="24"/>
        </w:rPr>
      </w:pPr>
      <w:r w:rsidRPr="00CC6548">
        <w:rPr>
          <w:rFonts w:ascii="Times New Roman" w:hAnsi="Times New Roman" w:cs="Times New Roman"/>
          <w:sz w:val="24"/>
          <w:szCs w:val="24"/>
        </w:rPr>
        <w:t>Wightwick, A. (2019). The Huge Sums Allocated for Education in Wales That Never Get to Schools. https://www.walesonline.co.uk/news/education/huge-sums-allocated-education-wales-15827055 (Accessed: 28th April 2019).</w:t>
      </w:r>
    </w:p>
    <w:p w:rsidR="00950211" w:rsidRDefault="00950211" w:rsidP="005946FB"/>
    <w:sectPr w:rsidR="00950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6FB"/>
    <w:rsid w:val="00010EC4"/>
    <w:rsid w:val="0002611F"/>
    <w:rsid w:val="000279BC"/>
    <w:rsid w:val="00087C9F"/>
    <w:rsid w:val="000A637B"/>
    <w:rsid w:val="000C29E7"/>
    <w:rsid w:val="001114FF"/>
    <w:rsid w:val="001177E5"/>
    <w:rsid w:val="00174AE1"/>
    <w:rsid w:val="001A1327"/>
    <w:rsid w:val="001B2280"/>
    <w:rsid w:val="001B4363"/>
    <w:rsid w:val="001B5F9D"/>
    <w:rsid w:val="001E0091"/>
    <w:rsid w:val="00290DF4"/>
    <w:rsid w:val="002B077F"/>
    <w:rsid w:val="002E7BB2"/>
    <w:rsid w:val="00374464"/>
    <w:rsid w:val="003805B0"/>
    <w:rsid w:val="003D0A4E"/>
    <w:rsid w:val="0041344A"/>
    <w:rsid w:val="004159FE"/>
    <w:rsid w:val="00442702"/>
    <w:rsid w:val="0045236C"/>
    <w:rsid w:val="0049129A"/>
    <w:rsid w:val="004B7796"/>
    <w:rsid w:val="004D1DF8"/>
    <w:rsid w:val="004E4152"/>
    <w:rsid w:val="005334C1"/>
    <w:rsid w:val="005946FB"/>
    <w:rsid w:val="005B78E8"/>
    <w:rsid w:val="005C0830"/>
    <w:rsid w:val="005C36B1"/>
    <w:rsid w:val="005C5C5D"/>
    <w:rsid w:val="005C7D3C"/>
    <w:rsid w:val="00634B3D"/>
    <w:rsid w:val="0064676D"/>
    <w:rsid w:val="00692A80"/>
    <w:rsid w:val="00694FFD"/>
    <w:rsid w:val="006B59D2"/>
    <w:rsid w:val="006D0043"/>
    <w:rsid w:val="007016AC"/>
    <w:rsid w:val="00704571"/>
    <w:rsid w:val="007226CE"/>
    <w:rsid w:val="00753E85"/>
    <w:rsid w:val="007704E4"/>
    <w:rsid w:val="00790007"/>
    <w:rsid w:val="007948B8"/>
    <w:rsid w:val="007B1A19"/>
    <w:rsid w:val="007B4184"/>
    <w:rsid w:val="007D1770"/>
    <w:rsid w:val="007E03AF"/>
    <w:rsid w:val="007F4621"/>
    <w:rsid w:val="008052FF"/>
    <w:rsid w:val="00842C11"/>
    <w:rsid w:val="00857E85"/>
    <w:rsid w:val="0086332B"/>
    <w:rsid w:val="008749B2"/>
    <w:rsid w:val="00885EB6"/>
    <w:rsid w:val="008A1893"/>
    <w:rsid w:val="008A55EA"/>
    <w:rsid w:val="008B3654"/>
    <w:rsid w:val="008B36A0"/>
    <w:rsid w:val="008D46DE"/>
    <w:rsid w:val="008E1328"/>
    <w:rsid w:val="00912BD1"/>
    <w:rsid w:val="00950211"/>
    <w:rsid w:val="00966ABF"/>
    <w:rsid w:val="009A585E"/>
    <w:rsid w:val="009E4074"/>
    <w:rsid w:val="00A1052C"/>
    <w:rsid w:val="00A1573A"/>
    <w:rsid w:val="00A8432A"/>
    <w:rsid w:val="00A97F6A"/>
    <w:rsid w:val="00AA6341"/>
    <w:rsid w:val="00AE6A89"/>
    <w:rsid w:val="00B340E0"/>
    <w:rsid w:val="00BA527F"/>
    <w:rsid w:val="00BA572C"/>
    <w:rsid w:val="00BB25C5"/>
    <w:rsid w:val="00C23D7A"/>
    <w:rsid w:val="00C32590"/>
    <w:rsid w:val="00C336D7"/>
    <w:rsid w:val="00C3376D"/>
    <w:rsid w:val="00C5007C"/>
    <w:rsid w:val="00C63AD9"/>
    <w:rsid w:val="00CA59CF"/>
    <w:rsid w:val="00CC6548"/>
    <w:rsid w:val="00D43022"/>
    <w:rsid w:val="00DF43CB"/>
    <w:rsid w:val="00E33CF5"/>
    <w:rsid w:val="00E70FEB"/>
    <w:rsid w:val="00ED7020"/>
    <w:rsid w:val="00F07DC0"/>
    <w:rsid w:val="00F172CD"/>
    <w:rsid w:val="00F24A31"/>
    <w:rsid w:val="00F602B0"/>
    <w:rsid w:val="00F77043"/>
    <w:rsid w:val="00F81AF1"/>
    <w:rsid w:val="00F867F8"/>
    <w:rsid w:val="00FD6014"/>
    <w:rsid w:val="00FE01DA"/>
    <w:rsid w:val="00FE7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DADB9"/>
  <w15:docId w15:val="{631D5639-51F4-402F-9CC6-BE27B2707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3559</Words>
  <Characters>20287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23799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Ruby Armstrong-Twigg</dc:creator>
  <cp:lastModifiedBy>Ruby Armstrong Twigg (1502678)</cp:lastModifiedBy>
  <cp:revision>2</cp:revision>
  <dcterms:created xsi:type="dcterms:W3CDTF">2019-04-29T17:55:00Z</dcterms:created>
  <dcterms:modified xsi:type="dcterms:W3CDTF">2019-04-29T17:55:00Z</dcterms:modified>
</cp:coreProperties>
</file>