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27193244"/>
        <w:docPartObj>
          <w:docPartGallery w:val="Cover Pages"/>
          <w:docPartUnique/>
        </w:docPartObj>
      </w:sdtPr>
      <w:sdtContent>
        <w:p w14:paraId="163F8C28" w14:textId="30717503" w:rsidR="00D869BC" w:rsidRDefault="00000000">
          <w:r>
            <w:rPr>
              <w:noProof/>
            </w:rPr>
            <w:pict w14:anchorId="42EEDBD8">
              <v:group id="Group 51" o:spid="_x0000_s1029"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30"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31"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w:r>
          <w:r>
            <w:rPr>
              <w:noProof/>
            </w:rPr>
            <w:pict w14:anchorId="308C392E">
              <v:shapetype id="_x0000_t202" coordsize="21600,21600" o:spt="202" path="m,l,21600r21600,l21600,xe">
                <v:stroke joinstyle="miter"/>
                <v:path gradientshapeok="t" o:connecttype="rect"/>
              </v:shapetype>
              <v:shape id="Text Box 52" o:spid="_x0000_s1028"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C5A117A" w14:textId="002ED3FF" w:rsidR="00D869BC" w:rsidRDefault="00D869BC">
                          <w:pPr>
                            <w:pStyle w:val="NoSpacing"/>
                            <w:jc w:val="right"/>
                            <w:rPr>
                              <w:color w:val="595959" w:themeColor="text1" w:themeTint="A6"/>
                              <w:sz w:val="28"/>
                              <w:szCs w:val="28"/>
                            </w:rPr>
                          </w:pPr>
                          <w:r>
                            <w:rPr>
                              <w:color w:val="595959" w:themeColor="text1" w:themeTint="A6"/>
                              <w:sz w:val="28"/>
                              <w:szCs w:val="28"/>
                            </w:rPr>
                            <w:t>Rebecca Davies</w:t>
                          </w:r>
                        </w:p>
                      </w:sdtContent>
                    </w:sdt>
                    <w:p w14:paraId="765D214D" w14:textId="58269B00" w:rsidR="00D869BC"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D869BC">
                            <w:rPr>
                              <w:color w:val="595959" w:themeColor="text1" w:themeTint="A6"/>
                              <w:sz w:val="18"/>
                              <w:szCs w:val="18"/>
                            </w:rPr>
                            <w:t>2103819</w:t>
                          </w:r>
                        </w:sdtContent>
                      </w:sdt>
                    </w:p>
                  </w:txbxContent>
                </v:textbox>
                <w10:wrap type="square" anchorx="page" anchory="page"/>
              </v:shape>
            </w:pict>
          </w:r>
          <w:r>
            <w:rPr>
              <w:noProof/>
            </w:rPr>
            <w:pict w14:anchorId="706E41DC">
              <v:shape id="Text Box 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0F257185" w14:textId="5AD8E2F0" w:rsidR="00D869BC"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869BC">
                            <w:rPr>
                              <w:caps/>
                              <w:color w:val="4472C4" w:themeColor="accent1"/>
                              <w:sz w:val="64"/>
                              <w:szCs w:val="64"/>
                            </w:rPr>
                            <w:t>Health wellbeing and sustainable developement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A80B3AA" w14:textId="17775C4A" w:rsidR="00D869BC" w:rsidRDefault="00D869BC">
                          <w:pPr>
                            <w:jc w:val="right"/>
                            <w:rPr>
                              <w:smallCaps/>
                              <w:color w:val="404040" w:themeColor="text1" w:themeTint="BF"/>
                              <w:sz w:val="36"/>
                              <w:szCs w:val="36"/>
                            </w:rPr>
                          </w:pPr>
                          <w:r>
                            <w:rPr>
                              <w:color w:val="404040" w:themeColor="text1" w:themeTint="BF"/>
                              <w:sz w:val="36"/>
                              <w:szCs w:val="36"/>
                            </w:rPr>
                            <w:t>Wales</w:t>
                          </w:r>
                        </w:p>
                      </w:sdtContent>
                    </w:sdt>
                  </w:txbxContent>
                </v:textbox>
                <w10:wrap type="square" anchorx="page" anchory="page"/>
              </v:shape>
            </w:pict>
          </w:r>
        </w:p>
        <w:p w14:paraId="261A05C9" w14:textId="0F560A44" w:rsidR="00D869BC" w:rsidRDefault="00D869BC">
          <w:r>
            <w:br w:type="page"/>
          </w:r>
        </w:p>
      </w:sdtContent>
    </w:sdt>
    <w:p w14:paraId="3C93F886" w14:textId="26AB4F2E" w:rsidR="001E312B" w:rsidRDefault="00D869BC">
      <w:r>
        <w:lastRenderedPageBreak/>
        <w:t xml:space="preserve">This </w:t>
      </w:r>
      <w:r>
        <w:rPr>
          <w:rFonts w:cstheme="minorHAnsi"/>
          <w:sz w:val="24"/>
          <w:szCs w:val="24"/>
        </w:rPr>
        <w:t xml:space="preserve">essay will </w:t>
      </w:r>
      <w:r w:rsidR="000449FB">
        <w:rPr>
          <w:rFonts w:cstheme="minorHAnsi"/>
          <w:sz w:val="24"/>
          <w:szCs w:val="24"/>
        </w:rPr>
        <w:t xml:space="preserve">discuss health wellbeing and sustainable development in Wales. It will research and focus </w:t>
      </w:r>
      <w:r w:rsidR="007C54AC">
        <w:rPr>
          <w:rFonts w:cstheme="minorHAnsi"/>
          <w:sz w:val="24"/>
          <w:szCs w:val="24"/>
        </w:rPr>
        <w:t xml:space="preserve">on legislations, </w:t>
      </w:r>
      <w:r w:rsidR="005E6599">
        <w:rPr>
          <w:rFonts w:cstheme="minorHAnsi"/>
          <w:sz w:val="24"/>
          <w:szCs w:val="24"/>
        </w:rPr>
        <w:t>policies,</w:t>
      </w:r>
      <w:r w:rsidR="007C54AC">
        <w:rPr>
          <w:rFonts w:cstheme="minorHAnsi"/>
          <w:sz w:val="24"/>
          <w:szCs w:val="24"/>
        </w:rPr>
        <w:t xml:space="preserve"> and significant pledges to health</w:t>
      </w:r>
      <w:r w:rsidR="005E6599">
        <w:rPr>
          <w:rFonts w:cstheme="minorHAnsi"/>
          <w:sz w:val="24"/>
          <w:szCs w:val="24"/>
        </w:rPr>
        <w:t xml:space="preserve"> protected by law</w:t>
      </w:r>
      <w:r w:rsidR="00534290">
        <w:rPr>
          <w:rFonts w:cstheme="minorHAnsi"/>
          <w:sz w:val="24"/>
          <w:szCs w:val="24"/>
        </w:rPr>
        <w:t xml:space="preserve"> to </w:t>
      </w:r>
      <w:r w:rsidR="009912EA">
        <w:rPr>
          <w:rFonts w:cstheme="minorHAnsi"/>
          <w:sz w:val="24"/>
          <w:szCs w:val="24"/>
        </w:rPr>
        <w:t>ensure future generations have an equal chance at the best quality of life</w:t>
      </w:r>
      <w:r w:rsidR="004155A2">
        <w:rPr>
          <w:rFonts w:cstheme="minorHAnsi"/>
          <w:sz w:val="24"/>
          <w:szCs w:val="24"/>
        </w:rPr>
        <w:t xml:space="preserve">. </w:t>
      </w:r>
      <w:proofErr w:type="spellStart"/>
      <w:r w:rsidR="00DA2D2C">
        <w:t>Wysokińska</w:t>
      </w:r>
      <w:proofErr w:type="spellEnd"/>
      <w:r w:rsidR="00DA2D2C">
        <w:t xml:space="preserve"> (2017) </w:t>
      </w:r>
      <w:r w:rsidR="00F361BD">
        <w:t>explains</w:t>
      </w:r>
      <w:r w:rsidR="00DA2D2C">
        <w:t xml:space="preserve"> </w:t>
      </w:r>
      <w:r w:rsidR="00F361BD">
        <w:t xml:space="preserve">that </w:t>
      </w:r>
      <w:r w:rsidR="00DA2D2C">
        <w:rPr>
          <w:rFonts w:cstheme="minorHAnsi"/>
          <w:sz w:val="24"/>
          <w:szCs w:val="24"/>
        </w:rPr>
        <w:t>g</w:t>
      </w:r>
      <w:r w:rsidR="00534290">
        <w:rPr>
          <w:rFonts w:cstheme="minorHAnsi"/>
          <w:sz w:val="24"/>
          <w:szCs w:val="24"/>
        </w:rPr>
        <w:t xml:space="preserve">lobally </w:t>
      </w:r>
      <w:r w:rsidR="009912EA">
        <w:rPr>
          <w:rFonts w:cstheme="minorHAnsi"/>
          <w:sz w:val="24"/>
          <w:szCs w:val="24"/>
        </w:rPr>
        <w:t xml:space="preserve">there is a commitment signed by 193 countries </w:t>
      </w:r>
      <w:r w:rsidR="006857C9">
        <w:rPr>
          <w:rFonts w:cstheme="minorHAnsi"/>
          <w:sz w:val="24"/>
          <w:szCs w:val="24"/>
        </w:rPr>
        <w:t>called the United Nations Sustainable Development Goals</w:t>
      </w:r>
      <w:r w:rsidR="00AE4265">
        <w:rPr>
          <w:rFonts w:cstheme="minorHAnsi"/>
          <w:sz w:val="24"/>
          <w:szCs w:val="24"/>
        </w:rPr>
        <w:t xml:space="preserve"> (UNSDG)</w:t>
      </w:r>
      <w:r w:rsidR="00761130">
        <w:rPr>
          <w:rFonts w:cstheme="minorHAnsi"/>
          <w:sz w:val="24"/>
          <w:szCs w:val="24"/>
        </w:rPr>
        <w:t>,</w:t>
      </w:r>
      <w:r w:rsidR="00235CF0">
        <w:rPr>
          <w:rFonts w:cstheme="minorHAnsi"/>
          <w:sz w:val="24"/>
          <w:szCs w:val="24"/>
        </w:rPr>
        <w:t xml:space="preserve"> formally known as the </w:t>
      </w:r>
      <w:r w:rsidR="00DA2D2C">
        <w:rPr>
          <w:rFonts w:cstheme="minorHAnsi"/>
          <w:sz w:val="24"/>
          <w:szCs w:val="24"/>
        </w:rPr>
        <w:t>millennium development goals.</w:t>
      </w:r>
      <w:r w:rsidR="00761130">
        <w:rPr>
          <w:rFonts w:cstheme="minorHAnsi"/>
          <w:sz w:val="24"/>
          <w:szCs w:val="24"/>
        </w:rPr>
        <w:t xml:space="preserve"> </w:t>
      </w:r>
      <w:r w:rsidR="00DA2D2C">
        <w:rPr>
          <w:rFonts w:cstheme="minorHAnsi"/>
          <w:sz w:val="24"/>
          <w:szCs w:val="24"/>
        </w:rPr>
        <w:t>T</w:t>
      </w:r>
      <w:r w:rsidR="00761130">
        <w:rPr>
          <w:rFonts w:cstheme="minorHAnsi"/>
          <w:sz w:val="24"/>
          <w:szCs w:val="24"/>
        </w:rPr>
        <w:t>he</w:t>
      </w:r>
      <w:r w:rsidR="00DA2D2C">
        <w:rPr>
          <w:rFonts w:cstheme="minorHAnsi"/>
          <w:sz w:val="24"/>
          <w:szCs w:val="24"/>
        </w:rPr>
        <w:t xml:space="preserve"> goals </w:t>
      </w:r>
      <w:r w:rsidR="00761130">
        <w:rPr>
          <w:rFonts w:cstheme="minorHAnsi"/>
          <w:sz w:val="24"/>
          <w:szCs w:val="24"/>
        </w:rPr>
        <w:t>are made up of 17 objectives.</w:t>
      </w:r>
      <w:r w:rsidR="00293761">
        <w:rPr>
          <w:rFonts w:cstheme="minorHAnsi"/>
          <w:sz w:val="24"/>
          <w:szCs w:val="24"/>
        </w:rPr>
        <w:t xml:space="preserve"> </w:t>
      </w:r>
      <w:r w:rsidR="00F05CD4">
        <w:rPr>
          <w:rFonts w:cstheme="minorHAnsi"/>
          <w:sz w:val="24"/>
          <w:szCs w:val="24"/>
        </w:rPr>
        <w:t xml:space="preserve">A brief outline of these goals </w:t>
      </w:r>
      <w:r w:rsidR="00602FE9">
        <w:rPr>
          <w:rFonts w:cstheme="minorHAnsi"/>
          <w:sz w:val="24"/>
          <w:szCs w:val="24"/>
        </w:rPr>
        <w:t xml:space="preserve">discussed </w:t>
      </w:r>
      <w:r w:rsidR="00F05CD4">
        <w:rPr>
          <w:rFonts w:cstheme="minorHAnsi"/>
          <w:sz w:val="24"/>
          <w:szCs w:val="24"/>
        </w:rPr>
        <w:t xml:space="preserve">by </w:t>
      </w:r>
      <w:r w:rsidR="00F05CD4" w:rsidRPr="00E41140">
        <w:rPr>
          <w:sz w:val="24"/>
          <w:szCs w:val="24"/>
        </w:rPr>
        <w:t xml:space="preserve">Musekiwa and </w:t>
      </w:r>
      <w:proofErr w:type="spellStart"/>
      <w:r w:rsidR="00F05CD4" w:rsidRPr="00E41140">
        <w:rPr>
          <w:sz w:val="24"/>
          <w:szCs w:val="24"/>
        </w:rPr>
        <w:t>Mandiyanike</w:t>
      </w:r>
      <w:proofErr w:type="spellEnd"/>
      <w:r w:rsidR="00F05CD4" w:rsidRPr="00E41140">
        <w:rPr>
          <w:sz w:val="24"/>
          <w:szCs w:val="24"/>
        </w:rPr>
        <w:t xml:space="preserve"> (2019)</w:t>
      </w:r>
      <w:r w:rsidR="00602FE9" w:rsidRPr="00E41140">
        <w:rPr>
          <w:sz w:val="24"/>
          <w:szCs w:val="24"/>
        </w:rPr>
        <w:t xml:space="preserve"> as to fight poverty, </w:t>
      </w:r>
      <w:r w:rsidR="00497474" w:rsidRPr="00E41140">
        <w:rPr>
          <w:sz w:val="24"/>
          <w:szCs w:val="24"/>
        </w:rPr>
        <w:t>achieve zero hunger, good health and wellbeing, education, gender equality</w:t>
      </w:r>
      <w:r w:rsidR="000C4961" w:rsidRPr="00E41140">
        <w:rPr>
          <w:sz w:val="24"/>
          <w:szCs w:val="24"/>
        </w:rPr>
        <w:t>, clean water and hygiene, clean affordable energy, employment and e</w:t>
      </w:r>
      <w:r w:rsidR="0064665E" w:rsidRPr="00E41140">
        <w:rPr>
          <w:sz w:val="24"/>
          <w:szCs w:val="24"/>
        </w:rPr>
        <w:t>conomic growth, industry</w:t>
      </w:r>
      <w:r w:rsidR="00123A27" w:rsidRPr="00E41140">
        <w:rPr>
          <w:sz w:val="24"/>
          <w:szCs w:val="24"/>
        </w:rPr>
        <w:t>, innovation and infrastructure, reduced inequalities</w:t>
      </w:r>
      <w:r w:rsidR="00011726" w:rsidRPr="00E41140">
        <w:rPr>
          <w:sz w:val="24"/>
          <w:szCs w:val="24"/>
        </w:rPr>
        <w:t xml:space="preserve">, sustainable cities and communities, </w:t>
      </w:r>
      <w:r w:rsidR="00BA6B86" w:rsidRPr="00E41140">
        <w:rPr>
          <w:sz w:val="24"/>
          <w:szCs w:val="24"/>
        </w:rPr>
        <w:t>responsible consumption and production, climate action, life below water</w:t>
      </w:r>
      <w:r w:rsidR="0046271B" w:rsidRPr="00E41140">
        <w:rPr>
          <w:sz w:val="24"/>
          <w:szCs w:val="24"/>
        </w:rPr>
        <w:t>, life on land</w:t>
      </w:r>
      <w:r w:rsidR="00163819" w:rsidRPr="00E41140">
        <w:rPr>
          <w:sz w:val="24"/>
          <w:szCs w:val="24"/>
        </w:rPr>
        <w:t xml:space="preserve">, peace, justice </w:t>
      </w:r>
      <w:r w:rsidR="001E312B" w:rsidRPr="00E41140">
        <w:rPr>
          <w:sz w:val="24"/>
          <w:szCs w:val="24"/>
        </w:rPr>
        <w:t xml:space="preserve">and strong institutions and partnership for the goals. </w:t>
      </w:r>
      <w:r w:rsidR="00840542" w:rsidRPr="00E41140">
        <w:rPr>
          <w:sz w:val="24"/>
          <w:szCs w:val="24"/>
        </w:rPr>
        <w:t xml:space="preserve">Denoncourt (2019) describes the </w:t>
      </w:r>
      <w:r w:rsidR="00AE4265" w:rsidRPr="00E41140">
        <w:rPr>
          <w:sz w:val="24"/>
          <w:szCs w:val="24"/>
        </w:rPr>
        <w:t xml:space="preserve">UNSDG </w:t>
      </w:r>
      <w:r w:rsidR="00E41140" w:rsidRPr="00E41140">
        <w:rPr>
          <w:sz w:val="24"/>
          <w:szCs w:val="24"/>
        </w:rPr>
        <w:t>as the blueprint to achieving a more healthy and sustainable future, the aim is to achieve the goals and targets by 2030.</w:t>
      </w:r>
      <w:r w:rsidR="00E41140">
        <w:t xml:space="preserve"> </w:t>
      </w:r>
    </w:p>
    <w:p w14:paraId="25EE848D" w14:textId="7C6A99DD" w:rsidR="00E41140" w:rsidRDefault="00DA1915">
      <w:pPr>
        <w:rPr>
          <w:sz w:val="24"/>
          <w:szCs w:val="24"/>
        </w:rPr>
      </w:pPr>
      <w:r w:rsidRPr="004666CA">
        <w:rPr>
          <w:sz w:val="24"/>
          <w:szCs w:val="24"/>
        </w:rPr>
        <w:t xml:space="preserve">Wales </w:t>
      </w:r>
      <w:r w:rsidR="008E057F" w:rsidRPr="004666CA">
        <w:rPr>
          <w:sz w:val="24"/>
          <w:szCs w:val="24"/>
        </w:rPr>
        <w:t xml:space="preserve">pioneers the future by taking an extra step towards global sustainable development </w:t>
      </w:r>
      <w:r w:rsidR="008837C1" w:rsidRPr="004666CA">
        <w:rPr>
          <w:sz w:val="24"/>
          <w:szCs w:val="24"/>
        </w:rPr>
        <w:t xml:space="preserve">by passing </w:t>
      </w:r>
      <w:r w:rsidR="00B97377" w:rsidRPr="004666CA">
        <w:rPr>
          <w:sz w:val="24"/>
          <w:szCs w:val="24"/>
        </w:rPr>
        <w:t xml:space="preserve">an act with the </w:t>
      </w:r>
      <w:r w:rsidR="007948D5" w:rsidRPr="004666CA">
        <w:rPr>
          <w:sz w:val="24"/>
          <w:szCs w:val="24"/>
        </w:rPr>
        <w:t>F</w:t>
      </w:r>
      <w:r w:rsidR="00B97377" w:rsidRPr="004666CA">
        <w:rPr>
          <w:sz w:val="24"/>
          <w:szCs w:val="24"/>
        </w:rPr>
        <w:t xml:space="preserve">uture </w:t>
      </w:r>
      <w:r w:rsidR="007948D5" w:rsidRPr="004666CA">
        <w:rPr>
          <w:sz w:val="24"/>
          <w:szCs w:val="24"/>
        </w:rPr>
        <w:t>G</w:t>
      </w:r>
      <w:r w:rsidR="00B97377" w:rsidRPr="004666CA">
        <w:rPr>
          <w:sz w:val="24"/>
          <w:szCs w:val="24"/>
        </w:rPr>
        <w:t xml:space="preserve">enerations </w:t>
      </w:r>
      <w:r w:rsidR="007948D5" w:rsidRPr="004666CA">
        <w:rPr>
          <w:sz w:val="24"/>
          <w:szCs w:val="24"/>
        </w:rPr>
        <w:t>A</w:t>
      </w:r>
      <w:r w:rsidR="00B97377" w:rsidRPr="004666CA">
        <w:rPr>
          <w:sz w:val="24"/>
          <w:szCs w:val="24"/>
        </w:rPr>
        <w:t xml:space="preserve">ct </w:t>
      </w:r>
      <w:r w:rsidR="00AA3CC0" w:rsidRPr="004666CA">
        <w:rPr>
          <w:sz w:val="24"/>
          <w:szCs w:val="24"/>
        </w:rPr>
        <w:t xml:space="preserve">(FGA) </w:t>
      </w:r>
      <w:r w:rsidR="00B97377" w:rsidRPr="004666CA">
        <w:rPr>
          <w:sz w:val="24"/>
          <w:szCs w:val="24"/>
        </w:rPr>
        <w:t>2015</w:t>
      </w:r>
      <w:r w:rsidR="0042177B" w:rsidRPr="004666CA">
        <w:rPr>
          <w:sz w:val="24"/>
          <w:szCs w:val="24"/>
        </w:rPr>
        <w:t xml:space="preserve"> (Davies, 2016)</w:t>
      </w:r>
      <w:r w:rsidR="00B97377" w:rsidRPr="004666CA">
        <w:rPr>
          <w:sz w:val="24"/>
          <w:szCs w:val="24"/>
        </w:rPr>
        <w:t xml:space="preserve">. </w:t>
      </w:r>
      <w:r w:rsidR="00BD1847" w:rsidRPr="004666CA">
        <w:rPr>
          <w:sz w:val="24"/>
          <w:szCs w:val="24"/>
        </w:rPr>
        <w:t xml:space="preserve">The act ties together </w:t>
      </w:r>
      <w:r w:rsidR="00D31AE5" w:rsidRPr="004666CA">
        <w:rPr>
          <w:sz w:val="24"/>
          <w:szCs w:val="24"/>
        </w:rPr>
        <w:t xml:space="preserve">legislation </w:t>
      </w:r>
      <w:r w:rsidR="001D7260" w:rsidRPr="004666CA">
        <w:rPr>
          <w:sz w:val="24"/>
          <w:szCs w:val="24"/>
        </w:rPr>
        <w:t>that incorporates 7 well</w:t>
      </w:r>
      <w:r w:rsidR="00DC2E04" w:rsidRPr="004666CA">
        <w:rPr>
          <w:sz w:val="24"/>
          <w:szCs w:val="24"/>
        </w:rPr>
        <w:t xml:space="preserve">being goals, which are </w:t>
      </w:r>
      <w:r w:rsidR="00A00DAF" w:rsidRPr="004666CA">
        <w:rPr>
          <w:sz w:val="24"/>
          <w:szCs w:val="24"/>
        </w:rPr>
        <w:t>a more prosperous Wales, a</w:t>
      </w:r>
      <w:r w:rsidR="00001C68" w:rsidRPr="004666CA">
        <w:rPr>
          <w:sz w:val="24"/>
          <w:szCs w:val="24"/>
        </w:rPr>
        <w:t xml:space="preserve"> resilient Wales</w:t>
      </w:r>
      <w:r w:rsidR="006D0AF8" w:rsidRPr="004666CA">
        <w:rPr>
          <w:sz w:val="24"/>
          <w:szCs w:val="24"/>
        </w:rPr>
        <w:t>, a healthier Wales, a Wales of vibrant culture</w:t>
      </w:r>
      <w:r w:rsidR="002B319D" w:rsidRPr="004666CA">
        <w:rPr>
          <w:sz w:val="24"/>
          <w:szCs w:val="24"/>
        </w:rPr>
        <w:t xml:space="preserve"> and thriving Welsh language and a globally responsible Wales</w:t>
      </w:r>
      <w:r w:rsidR="00300257" w:rsidRPr="004666CA">
        <w:rPr>
          <w:sz w:val="24"/>
          <w:szCs w:val="24"/>
        </w:rPr>
        <w:t xml:space="preserve">. </w:t>
      </w:r>
      <w:r w:rsidR="00C41215" w:rsidRPr="004666CA">
        <w:rPr>
          <w:sz w:val="24"/>
          <w:szCs w:val="24"/>
        </w:rPr>
        <w:t>Weatherup, Bennett and Azam (2016)</w:t>
      </w:r>
      <w:r w:rsidR="009F2F3F" w:rsidRPr="004666CA">
        <w:rPr>
          <w:sz w:val="24"/>
          <w:szCs w:val="24"/>
        </w:rPr>
        <w:t xml:space="preserve"> discuss the main objectives of the </w:t>
      </w:r>
      <w:r w:rsidR="009C7A9B" w:rsidRPr="004666CA">
        <w:rPr>
          <w:sz w:val="24"/>
          <w:szCs w:val="24"/>
        </w:rPr>
        <w:t xml:space="preserve">goals are for improvements within health and social care, </w:t>
      </w:r>
      <w:r w:rsidR="007948D5" w:rsidRPr="004666CA">
        <w:rPr>
          <w:sz w:val="24"/>
          <w:szCs w:val="24"/>
        </w:rPr>
        <w:t xml:space="preserve">the economy and culture and development for industry. The </w:t>
      </w:r>
      <w:r w:rsidR="00AA3CC0" w:rsidRPr="004666CA">
        <w:rPr>
          <w:sz w:val="24"/>
          <w:szCs w:val="24"/>
        </w:rPr>
        <w:t xml:space="preserve">FGA has collaborated 5 working methods </w:t>
      </w:r>
      <w:r w:rsidR="00EA4029" w:rsidRPr="004666CA">
        <w:rPr>
          <w:sz w:val="24"/>
          <w:szCs w:val="24"/>
        </w:rPr>
        <w:t xml:space="preserve">to ensure successful integration, these are collaboration, integration, </w:t>
      </w:r>
      <w:r w:rsidR="0010646B" w:rsidRPr="004666CA">
        <w:rPr>
          <w:sz w:val="24"/>
          <w:szCs w:val="24"/>
        </w:rPr>
        <w:t xml:space="preserve">involvement, long term, and prevention. The act also has a wellbeing duty which pushes sustainable </w:t>
      </w:r>
      <w:r w:rsidR="004666CA" w:rsidRPr="004666CA">
        <w:rPr>
          <w:sz w:val="24"/>
          <w:szCs w:val="24"/>
        </w:rPr>
        <w:t xml:space="preserve">development. </w:t>
      </w:r>
    </w:p>
    <w:p w14:paraId="37B78675" w14:textId="78F8F474" w:rsidR="007C47E1" w:rsidRDefault="00451753">
      <w:pPr>
        <w:rPr>
          <w:color w:val="000000" w:themeColor="text1"/>
          <w:sz w:val="24"/>
          <w:szCs w:val="24"/>
        </w:rPr>
      </w:pPr>
      <w:r>
        <w:rPr>
          <w:sz w:val="24"/>
          <w:szCs w:val="24"/>
        </w:rPr>
        <w:t xml:space="preserve">Out of the 7 </w:t>
      </w:r>
      <w:r w:rsidR="008E33C9">
        <w:rPr>
          <w:sz w:val="24"/>
          <w:szCs w:val="24"/>
        </w:rPr>
        <w:t xml:space="preserve">wellbeing </w:t>
      </w:r>
      <w:r>
        <w:rPr>
          <w:sz w:val="24"/>
          <w:szCs w:val="24"/>
        </w:rPr>
        <w:t>goals, this essay will focus on</w:t>
      </w:r>
      <w:r w:rsidR="00E501CD">
        <w:rPr>
          <w:sz w:val="24"/>
          <w:szCs w:val="24"/>
        </w:rPr>
        <w:t xml:space="preserve"> </w:t>
      </w:r>
      <w:r w:rsidR="00E20F70">
        <w:rPr>
          <w:sz w:val="24"/>
          <w:szCs w:val="24"/>
        </w:rPr>
        <w:t>goal number 2 a</w:t>
      </w:r>
      <w:r w:rsidR="00E501CD">
        <w:rPr>
          <w:sz w:val="24"/>
          <w:szCs w:val="24"/>
        </w:rPr>
        <w:t xml:space="preserve"> </w:t>
      </w:r>
      <w:r w:rsidR="00B25166">
        <w:rPr>
          <w:sz w:val="24"/>
          <w:szCs w:val="24"/>
        </w:rPr>
        <w:t>resilient</w:t>
      </w:r>
      <w:r w:rsidR="00E501CD">
        <w:rPr>
          <w:sz w:val="24"/>
          <w:szCs w:val="24"/>
        </w:rPr>
        <w:t xml:space="preserve"> Wales</w:t>
      </w:r>
      <w:r w:rsidR="0013343D">
        <w:rPr>
          <w:sz w:val="24"/>
          <w:szCs w:val="24"/>
        </w:rPr>
        <w:t xml:space="preserve">, </w:t>
      </w:r>
      <w:r w:rsidR="00E20F70">
        <w:rPr>
          <w:sz w:val="24"/>
          <w:szCs w:val="24"/>
        </w:rPr>
        <w:t xml:space="preserve">the </w:t>
      </w:r>
      <w:r w:rsidR="00B25166">
        <w:rPr>
          <w:sz w:val="24"/>
          <w:szCs w:val="24"/>
        </w:rPr>
        <w:t>policies th</w:t>
      </w:r>
      <w:r w:rsidR="00E20F70">
        <w:rPr>
          <w:sz w:val="24"/>
          <w:szCs w:val="24"/>
        </w:rPr>
        <w:t>at</w:t>
      </w:r>
      <w:r w:rsidR="00B25166">
        <w:rPr>
          <w:sz w:val="24"/>
          <w:szCs w:val="24"/>
        </w:rPr>
        <w:t xml:space="preserve"> encompass the objectives </w:t>
      </w:r>
      <w:r w:rsidR="0013343D">
        <w:rPr>
          <w:sz w:val="24"/>
          <w:szCs w:val="24"/>
        </w:rPr>
        <w:t xml:space="preserve">and </w:t>
      </w:r>
      <w:r w:rsidR="00B25166">
        <w:rPr>
          <w:sz w:val="24"/>
          <w:szCs w:val="24"/>
        </w:rPr>
        <w:t>initiatives</w:t>
      </w:r>
      <w:r w:rsidR="003856DB">
        <w:rPr>
          <w:sz w:val="24"/>
          <w:szCs w:val="24"/>
        </w:rPr>
        <w:t>, this essay will discuss</w:t>
      </w:r>
      <w:r w:rsidR="0013343D">
        <w:rPr>
          <w:sz w:val="24"/>
          <w:szCs w:val="24"/>
        </w:rPr>
        <w:t xml:space="preserve"> Natural Resource Wales</w:t>
      </w:r>
      <w:r w:rsidR="00E402D7">
        <w:rPr>
          <w:sz w:val="24"/>
          <w:szCs w:val="24"/>
        </w:rPr>
        <w:t xml:space="preserve"> (NRW),</w:t>
      </w:r>
      <w:r w:rsidR="003856DB">
        <w:rPr>
          <w:sz w:val="24"/>
          <w:szCs w:val="24"/>
        </w:rPr>
        <w:t xml:space="preserve"> and how</w:t>
      </w:r>
      <w:r w:rsidR="00E402D7">
        <w:rPr>
          <w:sz w:val="24"/>
          <w:szCs w:val="24"/>
        </w:rPr>
        <w:t xml:space="preserve"> decarbonisation</w:t>
      </w:r>
      <w:r w:rsidR="00583899">
        <w:rPr>
          <w:sz w:val="24"/>
          <w:szCs w:val="24"/>
        </w:rPr>
        <w:t xml:space="preserve"> strategic delivery</w:t>
      </w:r>
      <w:r w:rsidR="00E402D7">
        <w:rPr>
          <w:sz w:val="24"/>
          <w:szCs w:val="24"/>
        </w:rPr>
        <w:t xml:space="preserve"> plan</w:t>
      </w:r>
      <w:r w:rsidR="003856DB">
        <w:rPr>
          <w:sz w:val="24"/>
          <w:szCs w:val="24"/>
        </w:rPr>
        <w:t xml:space="preserve"> is being </w:t>
      </w:r>
      <w:r w:rsidR="00AA25DE">
        <w:rPr>
          <w:sz w:val="24"/>
          <w:szCs w:val="24"/>
        </w:rPr>
        <w:t>rolled out in Wales</w:t>
      </w:r>
      <w:r w:rsidR="0008596E">
        <w:rPr>
          <w:sz w:val="24"/>
          <w:szCs w:val="24"/>
        </w:rPr>
        <w:t>.</w:t>
      </w:r>
      <w:r w:rsidR="00083DF4">
        <w:rPr>
          <w:sz w:val="24"/>
          <w:szCs w:val="24"/>
        </w:rPr>
        <w:t xml:space="preserve"> </w:t>
      </w:r>
      <w:r w:rsidR="005A0629">
        <w:rPr>
          <w:color w:val="000000" w:themeColor="text1"/>
          <w:sz w:val="24"/>
          <w:szCs w:val="24"/>
        </w:rPr>
        <w:t xml:space="preserve">This essay will discuss the </w:t>
      </w:r>
      <w:r w:rsidR="00CC5C70">
        <w:rPr>
          <w:color w:val="000000" w:themeColor="text1"/>
          <w:sz w:val="24"/>
          <w:szCs w:val="24"/>
        </w:rPr>
        <w:t>industry, health</w:t>
      </w:r>
      <w:r w:rsidR="00DB42FB">
        <w:rPr>
          <w:color w:val="000000" w:themeColor="text1"/>
          <w:sz w:val="24"/>
          <w:szCs w:val="24"/>
        </w:rPr>
        <w:t>, ecological</w:t>
      </w:r>
      <w:r w:rsidR="00CC5C70">
        <w:rPr>
          <w:color w:val="000000" w:themeColor="text1"/>
          <w:sz w:val="24"/>
          <w:szCs w:val="24"/>
        </w:rPr>
        <w:t xml:space="preserve"> and economical impacts o</w:t>
      </w:r>
      <w:r w:rsidR="00DB42FB">
        <w:rPr>
          <w:color w:val="000000" w:themeColor="text1"/>
          <w:sz w:val="24"/>
          <w:szCs w:val="24"/>
        </w:rPr>
        <w:t>n</w:t>
      </w:r>
      <w:r w:rsidR="00CC5C70">
        <w:rPr>
          <w:color w:val="000000" w:themeColor="text1"/>
          <w:sz w:val="24"/>
          <w:szCs w:val="24"/>
        </w:rPr>
        <w:t xml:space="preserve"> the future</w:t>
      </w:r>
      <w:r w:rsidR="00DB42FB">
        <w:rPr>
          <w:color w:val="000000" w:themeColor="text1"/>
          <w:sz w:val="24"/>
          <w:szCs w:val="24"/>
        </w:rPr>
        <w:t xml:space="preserve"> of Welsh communities </w:t>
      </w:r>
      <w:r w:rsidR="003C1708">
        <w:rPr>
          <w:color w:val="000000" w:themeColor="text1"/>
          <w:sz w:val="24"/>
          <w:szCs w:val="24"/>
        </w:rPr>
        <w:t>from the predicted outcomes of these changes.</w:t>
      </w:r>
      <w:r w:rsidR="00DB42FB">
        <w:rPr>
          <w:color w:val="000000" w:themeColor="text1"/>
          <w:sz w:val="24"/>
          <w:szCs w:val="24"/>
        </w:rPr>
        <w:t xml:space="preserve"> </w:t>
      </w:r>
      <w:r w:rsidR="00FD7E3D">
        <w:rPr>
          <w:color w:val="000000" w:themeColor="text1"/>
          <w:sz w:val="24"/>
          <w:szCs w:val="24"/>
        </w:rPr>
        <w:t xml:space="preserve">This essay will discuss, </w:t>
      </w:r>
      <w:r w:rsidR="00656F9C">
        <w:rPr>
          <w:color w:val="000000" w:themeColor="text1"/>
          <w:sz w:val="24"/>
          <w:szCs w:val="24"/>
        </w:rPr>
        <w:t>compare,</w:t>
      </w:r>
      <w:r w:rsidR="00FD7E3D">
        <w:rPr>
          <w:color w:val="000000" w:themeColor="text1"/>
          <w:sz w:val="24"/>
          <w:szCs w:val="24"/>
        </w:rPr>
        <w:t xml:space="preserve"> and </w:t>
      </w:r>
      <w:r w:rsidR="00D932AE">
        <w:rPr>
          <w:color w:val="000000" w:themeColor="text1"/>
          <w:sz w:val="24"/>
          <w:szCs w:val="24"/>
        </w:rPr>
        <w:t>analyse</w:t>
      </w:r>
      <w:r w:rsidR="00FD7E3D">
        <w:rPr>
          <w:color w:val="000000" w:themeColor="text1"/>
          <w:sz w:val="24"/>
          <w:szCs w:val="24"/>
        </w:rPr>
        <w:t xml:space="preserve"> how these </w:t>
      </w:r>
      <w:r w:rsidR="00D932AE">
        <w:rPr>
          <w:color w:val="000000" w:themeColor="text1"/>
          <w:sz w:val="24"/>
          <w:szCs w:val="24"/>
        </w:rPr>
        <w:t>strategies</w:t>
      </w:r>
      <w:r w:rsidR="00FD7E3D">
        <w:rPr>
          <w:color w:val="000000" w:themeColor="text1"/>
          <w:sz w:val="24"/>
          <w:szCs w:val="24"/>
        </w:rPr>
        <w:t xml:space="preserve"> are being </w:t>
      </w:r>
      <w:r w:rsidR="00762CDE">
        <w:rPr>
          <w:color w:val="000000" w:themeColor="text1"/>
          <w:sz w:val="24"/>
          <w:szCs w:val="24"/>
        </w:rPr>
        <w:t>structured</w:t>
      </w:r>
      <w:r w:rsidR="00FD7E3D">
        <w:rPr>
          <w:color w:val="000000" w:themeColor="text1"/>
          <w:sz w:val="24"/>
          <w:szCs w:val="24"/>
        </w:rPr>
        <w:t xml:space="preserve"> </w:t>
      </w:r>
      <w:r w:rsidR="003C1708">
        <w:rPr>
          <w:color w:val="000000" w:themeColor="text1"/>
          <w:sz w:val="24"/>
          <w:szCs w:val="24"/>
        </w:rPr>
        <w:t xml:space="preserve">by focusing on </w:t>
      </w:r>
      <w:r w:rsidR="00FD7E3D">
        <w:rPr>
          <w:color w:val="000000" w:themeColor="text1"/>
          <w:sz w:val="24"/>
          <w:szCs w:val="24"/>
        </w:rPr>
        <w:t xml:space="preserve">two local authorities in Wales, which are Neath Port Talbot (NPT) and </w:t>
      </w:r>
      <w:r w:rsidR="00762CDE">
        <w:rPr>
          <w:color w:val="000000" w:themeColor="text1"/>
          <w:sz w:val="24"/>
          <w:szCs w:val="24"/>
        </w:rPr>
        <w:t>the county of Carmarthen</w:t>
      </w:r>
      <w:r w:rsidR="004B2099">
        <w:rPr>
          <w:color w:val="000000" w:themeColor="text1"/>
          <w:sz w:val="24"/>
          <w:szCs w:val="24"/>
        </w:rPr>
        <w:t>,</w:t>
      </w:r>
      <w:r w:rsidR="007F56BC">
        <w:rPr>
          <w:color w:val="000000" w:themeColor="text1"/>
          <w:sz w:val="24"/>
          <w:szCs w:val="24"/>
        </w:rPr>
        <w:t xml:space="preserve"> two very different counties in terms of </w:t>
      </w:r>
      <w:r w:rsidR="00F76A7F">
        <w:rPr>
          <w:color w:val="000000" w:themeColor="text1"/>
          <w:sz w:val="24"/>
          <w:szCs w:val="24"/>
        </w:rPr>
        <w:t xml:space="preserve">air pollution, </w:t>
      </w:r>
      <w:r w:rsidR="0008596E">
        <w:rPr>
          <w:color w:val="000000" w:themeColor="text1"/>
          <w:sz w:val="24"/>
          <w:szCs w:val="24"/>
        </w:rPr>
        <w:t>urbanisation,</w:t>
      </w:r>
      <w:r w:rsidR="00F76A7F">
        <w:rPr>
          <w:color w:val="000000" w:themeColor="text1"/>
          <w:sz w:val="24"/>
          <w:szCs w:val="24"/>
        </w:rPr>
        <w:t xml:space="preserve"> and economy. </w:t>
      </w:r>
      <w:r w:rsidR="00E86C50">
        <w:rPr>
          <w:color w:val="000000" w:themeColor="text1"/>
          <w:sz w:val="24"/>
          <w:szCs w:val="24"/>
        </w:rPr>
        <w:t xml:space="preserve">It will then discuss the </w:t>
      </w:r>
      <w:r w:rsidR="009A217E">
        <w:rPr>
          <w:color w:val="000000" w:themeColor="text1"/>
          <w:sz w:val="24"/>
          <w:szCs w:val="24"/>
        </w:rPr>
        <w:t xml:space="preserve">relevant health boards Swansea Bay </w:t>
      </w:r>
      <w:r w:rsidR="0081456D">
        <w:rPr>
          <w:color w:val="000000" w:themeColor="text1"/>
          <w:sz w:val="24"/>
          <w:szCs w:val="24"/>
        </w:rPr>
        <w:t xml:space="preserve">university </w:t>
      </w:r>
      <w:r w:rsidR="009A217E">
        <w:rPr>
          <w:color w:val="000000" w:themeColor="text1"/>
          <w:sz w:val="24"/>
          <w:szCs w:val="24"/>
        </w:rPr>
        <w:t xml:space="preserve">health board and </w:t>
      </w:r>
      <w:r w:rsidR="00D932AE">
        <w:rPr>
          <w:color w:val="000000" w:themeColor="text1"/>
          <w:sz w:val="24"/>
          <w:szCs w:val="24"/>
        </w:rPr>
        <w:t>Hywel</w:t>
      </w:r>
      <w:r w:rsidR="0081456D">
        <w:rPr>
          <w:color w:val="000000" w:themeColor="text1"/>
          <w:sz w:val="24"/>
          <w:szCs w:val="24"/>
        </w:rPr>
        <w:t xml:space="preserve"> Dda university health board</w:t>
      </w:r>
      <w:r w:rsidR="00470D40">
        <w:rPr>
          <w:color w:val="000000" w:themeColor="text1"/>
          <w:sz w:val="24"/>
          <w:szCs w:val="24"/>
        </w:rPr>
        <w:t xml:space="preserve"> and </w:t>
      </w:r>
      <w:r w:rsidR="00E332F9">
        <w:rPr>
          <w:color w:val="000000" w:themeColor="text1"/>
          <w:sz w:val="24"/>
          <w:szCs w:val="24"/>
        </w:rPr>
        <w:t xml:space="preserve">how this goal will incorporate </w:t>
      </w:r>
      <w:r w:rsidR="00B86849">
        <w:rPr>
          <w:color w:val="000000" w:themeColor="text1"/>
          <w:sz w:val="24"/>
          <w:szCs w:val="24"/>
        </w:rPr>
        <w:t xml:space="preserve">the ecological model of health and changes </w:t>
      </w:r>
      <w:r w:rsidR="00DE7C1F">
        <w:rPr>
          <w:color w:val="000000" w:themeColor="text1"/>
          <w:sz w:val="24"/>
          <w:szCs w:val="24"/>
        </w:rPr>
        <w:t xml:space="preserve">being made or will be needed in the future to ensure </w:t>
      </w:r>
      <w:r w:rsidR="00D932AE">
        <w:rPr>
          <w:color w:val="000000" w:themeColor="text1"/>
          <w:sz w:val="24"/>
          <w:szCs w:val="24"/>
        </w:rPr>
        <w:t xml:space="preserve">resilience in the Welsh communities. </w:t>
      </w:r>
    </w:p>
    <w:p w14:paraId="57DB7521" w14:textId="745DAC5E" w:rsidR="00E444FE" w:rsidRPr="00E444FE" w:rsidRDefault="00E444FE">
      <w:pPr>
        <w:rPr>
          <w:sz w:val="24"/>
          <w:szCs w:val="24"/>
        </w:rPr>
      </w:pPr>
      <w:r>
        <w:rPr>
          <w:sz w:val="24"/>
          <w:szCs w:val="24"/>
        </w:rPr>
        <w:t xml:space="preserve">In an ecosystem every organism such as plants and animals play a certain tole, when the balance is the disturbed and an ecosystem is damaged, the results can be catastrophic. Described by </w:t>
      </w:r>
      <w:r w:rsidR="00656F9C">
        <w:t>Myers et al</w:t>
      </w:r>
      <w:r w:rsidR="00656F9C">
        <w:t xml:space="preserve"> (</w:t>
      </w:r>
      <w:r w:rsidR="00656F9C">
        <w:t>2013)</w:t>
      </w:r>
      <w:r>
        <w:rPr>
          <w:sz w:val="24"/>
          <w:szCs w:val="24"/>
        </w:rPr>
        <w:t xml:space="preserve"> as a domino effect, when one species disappears more will follow. REF believes that humans are creating their own demise, with causing water pollution from overfishing, water pollution and ocean acidification obliterating marine ecosystems, global over population, housing needs and industry rolling out mass deforestation and climate change causing rising temperatures resulting in farm floods </w:t>
      </w:r>
      <w:r>
        <w:rPr>
          <w:sz w:val="24"/>
          <w:szCs w:val="24"/>
        </w:rPr>
        <w:lastRenderedPageBreak/>
        <w:t xml:space="preserve">cutting off food </w:t>
      </w:r>
      <w:r w:rsidR="00656F9C">
        <w:rPr>
          <w:sz w:val="24"/>
          <w:szCs w:val="24"/>
        </w:rPr>
        <w:t>supplies and</w:t>
      </w:r>
      <w:r>
        <w:rPr>
          <w:sz w:val="24"/>
          <w:szCs w:val="24"/>
        </w:rPr>
        <w:t xml:space="preserve"> melting of glaciers causing rises in sea levels that could cause flooding of coastal cities resulting in loss of human life. </w:t>
      </w:r>
    </w:p>
    <w:p w14:paraId="60ED3C5E" w14:textId="069D1AF0" w:rsidR="009773CA" w:rsidRDefault="00AE5F4D">
      <w:pPr>
        <w:rPr>
          <w:sz w:val="24"/>
          <w:szCs w:val="24"/>
        </w:rPr>
      </w:pPr>
      <w:r>
        <w:rPr>
          <w:color w:val="000000" w:themeColor="text1"/>
          <w:sz w:val="24"/>
          <w:szCs w:val="24"/>
        </w:rPr>
        <w:t xml:space="preserve">The </w:t>
      </w:r>
      <w:r w:rsidR="00C6561D">
        <w:rPr>
          <w:color w:val="000000" w:themeColor="text1"/>
          <w:sz w:val="24"/>
          <w:szCs w:val="24"/>
        </w:rPr>
        <w:t>resilient</w:t>
      </w:r>
      <w:r>
        <w:rPr>
          <w:color w:val="000000" w:themeColor="text1"/>
          <w:sz w:val="24"/>
          <w:szCs w:val="24"/>
        </w:rPr>
        <w:t xml:space="preserve"> Wales </w:t>
      </w:r>
      <w:r w:rsidR="00860AD2">
        <w:rPr>
          <w:color w:val="000000" w:themeColor="text1"/>
          <w:sz w:val="24"/>
          <w:szCs w:val="24"/>
        </w:rPr>
        <w:t>goal’s</w:t>
      </w:r>
      <w:r w:rsidR="00525FAD">
        <w:rPr>
          <w:color w:val="000000" w:themeColor="text1"/>
          <w:sz w:val="24"/>
          <w:szCs w:val="24"/>
        </w:rPr>
        <w:t xml:space="preserve"> purpose</w:t>
      </w:r>
      <w:r w:rsidR="00567CCD">
        <w:rPr>
          <w:color w:val="000000" w:themeColor="text1"/>
          <w:sz w:val="24"/>
          <w:szCs w:val="24"/>
        </w:rPr>
        <w:t xml:space="preserve"> is described by Wallace (2018) </w:t>
      </w:r>
      <w:r w:rsidR="00525FAD">
        <w:rPr>
          <w:color w:val="000000" w:themeColor="text1"/>
          <w:sz w:val="24"/>
          <w:szCs w:val="24"/>
        </w:rPr>
        <w:t xml:space="preserve">is to protect and promote </w:t>
      </w:r>
      <w:r w:rsidR="00156F51">
        <w:rPr>
          <w:color w:val="000000" w:themeColor="text1"/>
          <w:sz w:val="24"/>
          <w:szCs w:val="24"/>
        </w:rPr>
        <w:t>healthy</w:t>
      </w:r>
      <w:r w:rsidR="00DA5B8E">
        <w:rPr>
          <w:color w:val="000000" w:themeColor="text1"/>
          <w:sz w:val="24"/>
          <w:szCs w:val="24"/>
        </w:rPr>
        <w:t xml:space="preserve"> and resilient</w:t>
      </w:r>
      <w:r w:rsidR="00156F51">
        <w:rPr>
          <w:color w:val="000000" w:themeColor="text1"/>
          <w:sz w:val="24"/>
          <w:szCs w:val="24"/>
        </w:rPr>
        <w:t xml:space="preserve"> ecosystems, clean water, biodiversity</w:t>
      </w:r>
      <w:r w:rsidR="00291D72">
        <w:rPr>
          <w:color w:val="000000" w:themeColor="text1"/>
          <w:sz w:val="24"/>
          <w:szCs w:val="24"/>
        </w:rPr>
        <w:t xml:space="preserve"> and </w:t>
      </w:r>
      <w:r w:rsidR="00C6561D">
        <w:rPr>
          <w:color w:val="000000" w:themeColor="text1"/>
          <w:sz w:val="24"/>
          <w:szCs w:val="24"/>
        </w:rPr>
        <w:t>resilience</w:t>
      </w:r>
      <w:r w:rsidR="009F78B2">
        <w:rPr>
          <w:color w:val="000000" w:themeColor="text1"/>
          <w:sz w:val="24"/>
          <w:szCs w:val="24"/>
        </w:rPr>
        <w:t xml:space="preserve"> and adaption for climate change. </w:t>
      </w:r>
      <w:r w:rsidR="00206468">
        <w:rPr>
          <w:color w:val="000000" w:themeColor="text1"/>
          <w:sz w:val="24"/>
          <w:szCs w:val="24"/>
        </w:rPr>
        <w:t xml:space="preserve">The Welsh government (2019) recognises this </w:t>
      </w:r>
      <w:r w:rsidR="00580D42">
        <w:rPr>
          <w:color w:val="000000" w:themeColor="text1"/>
          <w:sz w:val="24"/>
          <w:szCs w:val="24"/>
        </w:rPr>
        <w:t xml:space="preserve">is achievable by doing the following </w:t>
      </w:r>
      <w:r w:rsidR="00363EC1">
        <w:rPr>
          <w:color w:val="000000" w:themeColor="text1"/>
          <w:sz w:val="24"/>
          <w:szCs w:val="24"/>
        </w:rPr>
        <w:t xml:space="preserve">maintaining and enhancing land with better management and care, preserving natural green spaces, </w:t>
      </w:r>
      <w:r w:rsidR="00860AD2">
        <w:rPr>
          <w:color w:val="000000" w:themeColor="text1"/>
          <w:sz w:val="24"/>
          <w:szCs w:val="24"/>
        </w:rPr>
        <w:t xml:space="preserve">ensuring every community has accessible </w:t>
      </w:r>
      <w:r w:rsidR="00F44593">
        <w:rPr>
          <w:color w:val="000000" w:themeColor="text1"/>
          <w:sz w:val="24"/>
          <w:szCs w:val="24"/>
        </w:rPr>
        <w:t>green spaces, initiatives for clean air for industry and business</w:t>
      </w:r>
      <w:r w:rsidR="002C470E">
        <w:rPr>
          <w:color w:val="000000" w:themeColor="text1"/>
          <w:sz w:val="24"/>
          <w:szCs w:val="24"/>
        </w:rPr>
        <w:t xml:space="preserve">, and to invest into cleaner renewable energy. </w:t>
      </w:r>
      <w:r w:rsidR="00452537">
        <w:rPr>
          <w:color w:val="000000" w:themeColor="text1"/>
          <w:sz w:val="24"/>
          <w:szCs w:val="24"/>
        </w:rPr>
        <w:t xml:space="preserve">Currently </w:t>
      </w:r>
      <w:r w:rsidR="006934B8">
        <w:rPr>
          <w:color w:val="000000" w:themeColor="text1"/>
          <w:sz w:val="24"/>
          <w:szCs w:val="24"/>
        </w:rPr>
        <w:t xml:space="preserve">it is predicted that Wales will have used its fair </w:t>
      </w:r>
      <w:r w:rsidR="00F935F5">
        <w:rPr>
          <w:color w:val="000000" w:themeColor="text1"/>
          <w:sz w:val="24"/>
          <w:szCs w:val="24"/>
        </w:rPr>
        <w:t>share of the worlds resources by 2050</w:t>
      </w:r>
      <w:r w:rsidR="00E571E4">
        <w:rPr>
          <w:color w:val="000000" w:themeColor="text1"/>
          <w:sz w:val="24"/>
          <w:szCs w:val="24"/>
        </w:rPr>
        <w:t>, this is twice the limit of Wales biocapacity and its own energy resources</w:t>
      </w:r>
      <w:r w:rsidR="008C7E22">
        <w:rPr>
          <w:color w:val="000000" w:themeColor="text1"/>
          <w:sz w:val="24"/>
          <w:szCs w:val="24"/>
        </w:rPr>
        <w:t>, this prediction is mirroring the global declination rate</w:t>
      </w:r>
      <w:r w:rsidR="003F7727">
        <w:rPr>
          <w:color w:val="000000" w:themeColor="text1"/>
          <w:sz w:val="24"/>
          <w:szCs w:val="24"/>
        </w:rPr>
        <w:t xml:space="preserve"> </w:t>
      </w:r>
      <w:r w:rsidR="003F7727" w:rsidRPr="008851EC">
        <w:rPr>
          <w:sz w:val="24"/>
          <w:szCs w:val="24"/>
        </w:rPr>
        <w:t xml:space="preserve">(Messham and Sheard, 2020). </w:t>
      </w:r>
    </w:p>
    <w:p w14:paraId="1513E6FD" w14:textId="18F9DE90" w:rsidR="00927519" w:rsidRPr="004901B5" w:rsidRDefault="001979BC" w:rsidP="00927519">
      <w:pPr>
        <w:pStyle w:val="NormalWeb"/>
        <w:spacing w:before="0" w:beforeAutospacing="0" w:after="0" w:afterAutospacing="0"/>
        <w:textAlignment w:val="baseline"/>
        <w:rPr>
          <w:rFonts w:asciiTheme="minorHAnsi" w:hAnsiTheme="minorHAnsi" w:cstheme="minorHAnsi"/>
          <w:color w:val="000000"/>
        </w:rPr>
      </w:pPr>
      <w:r w:rsidRPr="004901B5">
        <w:rPr>
          <w:rFonts w:asciiTheme="minorHAnsi" w:hAnsiTheme="minorHAnsi" w:cstheme="minorHAnsi"/>
        </w:rPr>
        <w:t>This is why initi</w:t>
      </w:r>
      <w:r w:rsidR="00E529E6" w:rsidRPr="004901B5">
        <w:rPr>
          <w:rFonts w:asciiTheme="minorHAnsi" w:hAnsiTheme="minorHAnsi" w:cstheme="minorHAnsi"/>
        </w:rPr>
        <w:t>atives such as NRW</w:t>
      </w:r>
      <w:r w:rsidR="0021408C" w:rsidRPr="004901B5">
        <w:rPr>
          <w:rFonts w:asciiTheme="minorHAnsi" w:hAnsiTheme="minorHAnsi" w:cstheme="minorHAnsi"/>
        </w:rPr>
        <w:t xml:space="preserve">, which is a </w:t>
      </w:r>
      <w:r w:rsidR="00732115" w:rsidRPr="004901B5">
        <w:rPr>
          <w:rFonts w:asciiTheme="minorHAnsi" w:hAnsiTheme="minorHAnsi" w:cstheme="minorHAnsi"/>
        </w:rPr>
        <w:t>Welsh government sponsored body</w:t>
      </w:r>
      <w:r w:rsidR="00E529E6" w:rsidRPr="004901B5">
        <w:rPr>
          <w:rFonts w:asciiTheme="minorHAnsi" w:hAnsiTheme="minorHAnsi" w:cstheme="minorHAnsi"/>
        </w:rPr>
        <w:t xml:space="preserve"> </w:t>
      </w:r>
      <w:r w:rsidR="00732115" w:rsidRPr="004901B5">
        <w:rPr>
          <w:rFonts w:asciiTheme="minorHAnsi" w:hAnsiTheme="minorHAnsi" w:cstheme="minorHAnsi"/>
        </w:rPr>
        <w:t>is</w:t>
      </w:r>
      <w:r w:rsidR="00E529E6" w:rsidRPr="004901B5">
        <w:rPr>
          <w:rFonts w:asciiTheme="minorHAnsi" w:hAnsiTheme="minorHAnsi" w:cstheme="minorHAnsi"/>
        </w:rPr>
        <w:t xml:space="preserve"> vital</w:t>
      </w:r>
      <w:r w:rsidR="00732115" w:rsidRPr="004901B5">
        <w:rPr>
          <w:rFonts w:asciiTheme="minorHAnsi" w:hAnsiTheme="minorHAnsi" w:cstheme="minorHAnsi"/>
        </w:rPr>
        <w:t>. T</w:t>
      </w:r>
      <w:r w:rsidR="006A1135" w:rsidRPr="004901B5">
        <w:rPr>
          <w:rFonts w:asciiTheme="minorHAnsi" w:hAnsiTheme="minorHAnsi" w:cstheme="minorHAnsi"/>
        </w:rPr>
        <w:t>he NRW manages 56 of Wales national nature reserves either entirely or in partnership</w:t>
      </w:r>
      <w:r w:rsidR="00E134E0" w:rsidRPr="004901B5">
        <w:rPr>
          <w:rFonts w:asciiTheme="minorHAnsi" w:hAnsiTheme="minorHAnsi" w:cstheme="minorHAnsi"/>
        </w:rPr>
        <w:t xml:space="preserve"> </w:t>
      </w:r>
      <w:r w:rsidR="00E134E0" w:rsidRPr="004901B5">
        <w:rPr>
          <w:rFonts w:asciiTheme="minorHAnsi" w:hAnsiTheme="minorHAnsi" w:cstheme="minorHAnsi"/>
        </w:rPr>
        <w:t xml:space="preserve">Jenkins </w:t>
      </w:r>
      <w:r w:rsidR="00E134E0" w:rsidRPr="004901B5">
        <w:rPr>
          <w:rFonts w:asciiTheme="minorHAnsi" w:hAnsiTheme="minorHAnsi" w:cstheme="minorHAnsi"/>
        </w:rPr>
        <w:t>(</w:t>
      </w:r>
      <w:r w:rsidR="00E134E0" w:rsidRPr="004901B5">
        <w:rPr>
          <w:rFonts w:asciiTheme="minorHAnsi" w:hAnsiTheme="minorHAnsi" w:cstheme="minorHAnsi"/>
        </w:rPr>
        <w:t>2018)</w:t>
      </w:r>
      <w:r w:rsidR="00FD0880" w:rsidRPr="004901B5">
        <w:rPr>
          <w:rFonts w:asciiTheme="minorHAnsi" w:hAnsiTheme="minorHAnsi" w:cstheme="minorHAnsi"/>
        </w:rPr>
        <w:t>.</w:t>
      </w:r>
      <w:r w:rsidR="00E134E0" w:rsidRPr="004901B5">
        <w:rPr>
          <w:rFonts w:asciiTheme="minorHAnsi" w:hAnsiTheme="minorHAnsi" w:cstheme="minorHAnsi"/>
        </w:rPr>
        <w:t xml:space="preserve"> </w:t>
      </w:r>
      <w:r w:rsidR="00FD0880" w:rsidRPr="004901B5">
        <w:rPr>
          <w:rFonts w:asciiTheme="minorHAnsi" w:hAnsiTheme="minorHAnsi" w:cstheme="minorHAnsi"/>
        </w:rPr>
        <w:t>T</w:t>
      </w:r>
      <w:r w:rsidR="00D672E3" w:rsidRPr="004901B5">
        <w:rPr>
          <w:rFonts w:asciiTheme="minorHAnsi" w:hAnsiTheme="minorHAnsi" w:cstheme="minorHAnsi"/>
        </w:rPr>
        <w:t>h</w:t>
      </w:r>
      <w:r w:rsidR="00A46568" w:rsidRPr="004901B5">
        <w:rPr>
          <w:rFonts w:asciiTheme="minorHAnsi" w:hAnsiTheme="minorHAnsi" w:cstheme="minorHAnsi"/>
        </w:rPr>
        <w:t xml:space="preserve">e NRW has a </w:t>
      </w:r>
      <w:r w:rsidR="00B66BF3" w:rsidRPr="004901B5">
        <w:rPr>
          <w:rFonts w:asciiTheme="minorHAnsi" w:hAnsiTheme="minorHAnsi" w:cstheme="minorHAnsi"/>
        </w:rPr>
        <w:t xml:space="preserve">government funding of 180 million pounds a </w:t>
      </w:r>
      <w:r w:rsidR="00D46CEB" w:rsidRPr="004901B5">
        <w:rPr>
          <w:rFonts w:asciiTheme="minorHAnsi" w:hAnsiTheme="minorHAnsi" w:cstheme="minorHAnsi"/>
        </w:rPr>
        <w:t>year and</w:t>
      </w:r>
      <w:r w:rsidR="00B66BF3" w:rsidRPr="004901B5">
        <w:rPr>
          <w:rFonts w:asciiTheme="minorHAnsi" w:hAnsiTheme="minorHAnsi" w:cstheme="minorHAnsi"/>
        </w:rPr>
        <w:t xml:space="preserve"> receives financial aid </w:t>
      </w:r>
      <w:r w:rsidR="00FD0880" w:rsidRPr="004901B5">
        <w:rPr>
          <w:rFonts w:asciiTheme="minorHAnsi" w:hAnsiTheme="minorHAnsi" w:cstheme="minorHAnsi"/>
        </w:rPr>
        <w:t xml:space="preserve">from related charities and trusts </w:t>
      </w:r>
      <w:r w:rsidR="00C75CAE" w:rsidRPr="004901B5">
        <w:rPr>
          <w:rFonts w:asciiTheme="minorHAnsi" w:hAnsiTheme="minorHAnsi" w:cstheme="minorHAnsi"/>
        </w:rPr>
        <w:t>(Natural resources</w:t>
      </w:r>
      <w:r w:rsidR="00B12490">
        <w:rPr>
          <w:rFonts w:asciiTheme="minorHAnsi" w:hAnsiTheme="minorHAnsi" w:cstheme="minorHAnsi"/>
        </w:rPr>
        <w:t xml:space="preserve"> Wales</w:t>
      </w:r>
      <w:r w:rsidR="00C75CAE" w:rsidRPr="004901B5">
        <w:rPr>
          <w:rFonts w:asciiTheme="minorHAnsi" w:hAnsiTheme="minorHAnsi" w:cstheme="minorHAnsi"/>
        </w:rPr>
        <w:t>, 2024)</w:t>
      </w:r>
      <w:r w:rsidR="00C75CAE" w:rsidRPr="004901B5">
        <w:rPr>
          <w:rFonts w:asciiTheme="minorHAnsi" w:hAnsiTheme="minorHAnsi" w:cstheme="minorHAnsi"/>
        </w:rPr>
        <w:t>.</w:t>
      </w:r>
      <w:r w:rsidR="00EA3F2B" w:rsidRPr="004901B5">
        <w:rPr>
          <w:rFonts w:asciiTheme="minorHAnsi" w:hAnsiTheme="minorHAnsi" w:cstheme="minorHAnsi"/>
        </w:rPr>
        <w:t xml:space="preserve"> The NRW </w:t>
      </w:r>
      <w:r w:rsidR="00E7501B" w:rsidRPr="004901B5">
        <w:rPr>
          <w:rFonts w:asciiTheme="minorHAnsi" w:hAnsiTheme="minorHAnsi" w:cstheme="minorHAnsi"/>
        </w:rPr>
        <w:t xml:space="preserve">was created </w:t>
      </w:r>
      <w:r w:rsidR="00DD0CED" w:rsidRPr="004901B5">
        <w:rPr>
          <w:rFonts w:asciiTheme="minorHAnsi" w:hAnsiTheme="minorHAnsi" w:cstheme="minorHAnsi"/>
        </w:rPr>
        <w:t>in 2013</w:t>
      </w:r>
      <w:r w:rsidR="00E7501B" w:rsidRPr="004901B5">
        <w:rPr>
          <w:rFonts w:asciiTheme="minorHAnsi" w:hAnsiTheme="minorHAnsi" w:cstheme="minorHAnsi"/>
        </w:rPr>
        <w:t xml:space="preserve">, and </w:t>
      </w:r>
      <w:r w:rsidR="00EA3F2B" w:rsidRPr="004901B5">
        <w:rPr>
          <w:rFonts w:asciiTheme="minorHAnsi" w:hAnsiTheme="minorHAnsi" w:cstheme="minorHAnsi"/>
        </w:rPr>
        <w:t xml:space="preserve">has a corporate </w:t>
      </w:r>
      <w:r w:rsidR="002F1F84" w:rsidRPr="004901B5">
        <w:rPr>
          <w:rFonts w:asciiTheme="minorHAnsi" w:hAnsiTheme="minorHAnsi" w:cstheme="minorHAnsi"/>
        </w:rPr>
        <w:t xml:space="preserve">plan to 2030, which focuses on </w:t>
      </w:r>
      <w:r w:rsidR="003343D8">
        <w:rPr>
          <w:rFonts w:asciiTheme="minorHAnsi" w:hAnsiTheme="minorHAnsi" w:cstheme="minorHAnsi"/>
        </w:rPr>
        <w:t xml:space="preserve">a </w:t>
      </w:r>
      <w:r w:rsidR="00927519" w:rsidRPr="004901B5">
        <w:rPr>
          <w:rFonts w:asciiTheme="minorHAnsi" w:hAnsiTheme="minorHAnsi" w:cstheme="minorHAnsi"/>
          <w:color w:val="000000"/>
        </w:rPr>
        <w:t>wide range of responsibilities and functions, encompassing various aspects of environmental management, conservation, and regulation. These include but are not limited to</w:t>
      </w:r>
      <w:r w:rsidR="003343D8">
        <w:rPr>
          <w:rFonts w:asciiTheme="minorHAnsi" w:hAnsiTheme="minorHAnsi" w:cstheme="minorHAnsi"/>
          <w:color w:val="000000"/>
        </w:rPr>
        <w:t>,</w:t>
      </w:r>
    </w:p>
    <w:p w14:paraId="37FE3309" w14:textId="33AB6818" w:rsidR="00927519" w:rsidRPr="004901B5" w:rsidRDefault="003343D8" w:rsidP="00927519">
      <w:pPr>
        <w:pStyle w:val="NormalWeb"/>
        <w:spacing w:before="0" w:beforeAutospacing="0" w:after="0" w:afterAutospacing="0"/>
        <w:textAlignment w:val="baseline"/>
        <w:rPr>
          <w:rFonts w:asciiTheme="minorHAnsi" w:hAnsiTheme="minorHAnsi" w:cstheme="minorHAnsi"/>
          <w:color w:val="000000"/>
        </w:rPr>
      </w:pPr>
      <w:r>
        <w:rPr>
          <w:rFonts w:asciiTheme="minorHAnsi" w:hAnsiTheme="minorHAnsi" w:cstheme="minorHAnsi"/>
          <w:color w:val="000000"/>
        </w:rPr>
        <w:t>b</w:t>
      </w:r>
      <w:r w:rsidR="00927519" w:rsidRPr="004901B5">
        <w:rPr>
          <w:rFonts w:asciiTheme="minorHAnsi" w:hAnsiTheme="minorHAnsi" w:cstheme="minorHAnsi"/>
          <w:color w:val="000000"/>
        </w:rPr>
        <w:t>iodiversity Conservation</w:t>
      </w:r>
      <w:r>
        <w:rPr>
          <w:rFonts w:asciiTheme="minorHAnsi" w:hAnsiTheme="minorHAnsi" w:cstheme="minorHAnsi"/>
          <w:color w:val="000000"/>
        </w:rPr>
        <w:t xml:space="preserve"> by</w:t>
      </w:r>
      <w:r w:rsidR="00927519" w:rsidRPr="004901B5">
        <w:rPr>
          <w:rFonts w:asciiTheme="minorHAnsi" w:hAnsiTheme="minorHAnsi" w:cstheme="minorHAnsi"/>
          <w:color w:val="000000"/>
        </w:rPr>
        <w:t xml:space="preserve"> protecting endangered species, managing habitats, and promoting sustainable ecosystems</w:t>
      </w:r>
      <w:r>
        <w:rPr>
          <w:rFonts w:asciiTheme="minorHAnsi" w:hAnsiTheme="minorHAnsi" w:cstheme="minorHAnsi"/>
          <w:color w:val="000000"/>
        </w:rPr>
        <w:t>, w</w:t>
      </w:r>
      <w:r w:rsidR="00927519" w:rsidRPr="004901B5">
        <w:rPr>
          <w:rFonts w:asciiTheme="minorHAnsi" w:hAnsiTheme="minorHAnsi" w:cstheme="minorHAnsi"/>
          <w:color w:val="000000"/>
        </w:rPr>
        <w:t xml:space="preserve">ater </w:t>
      </w:r>
      <w:r w:rsidR="0076344E">
        <w:rPr>
          <w:rFonts w:asciiTheme="minorHAnsi" w:hAnsiTheme="minorHAnsi" w:cstheme="minorHAnsi"/>
          <w:color w:val="000000"/>
        </w:rPr>
        <w:t>ma</w:t>
      </w:r>
      <w:r w:rsidR="00927519" w:rsidRPr="004901B5">
        <w:rPr>
          <w:rFonts w:asciiTheme="minorHAnsi" w:hAnsiTheme="minorHAnsi" w:cstheme="minorHAnsi"/>
          <w:color w:val="000000"/>
        </w:rPr>
        <w:t>nagement</w:t>
      </w:r>
      <w:r w:rsidR="0076344E">
        <w:rPr>
          <w:rFonts w:asciiTheme="minorHAnsi" w:hAnsiTheme="minorHAnsi" w:cstheme="minorHAnsi"/>
          <w:color w:val="000000"/>
        </w:rPr>
        <w:t>, t</w:t>
      </w:r>
      <w:r w:rsidR="00927519" w:rsidRPr="004901B5">
        <w:rPr>
          <w:rFonts w:asciiTheme="minorHAnsi" w:hAnsiTheme="minorHAnsi" w:cstheme="minorHAnsi"/>
          <w:color w:val="000000"/>
        </w:rPr>
        <w:t>he organization oversees the sustainable use and management of water resources, including rivers, lakes, and coastal waters. This involves monitoring water quality, regulating discharges, and mitigating flood risks</w:t>
      </w:r>
      <w:r w:rsidR="0076344E">
        <w:rPr>
          <w:rFonts w:asciiTheme="minorHAnsi" w:hAnsiTheme="minorHAnsi" w:cstheme="minorHAnsi"/>
          <w:color w:val="000000"/>
        </w:rPr>
        <w:t>, f</w:t>
      </w:r>
      <w:r w:rsidR="00927519" w:rsidRPr="004901B5">
        <w:rPr>
          <w:rFonts w:asciiTheme="minorHAnsi" w:hAnsiTheme="minorHAnsi" w:cstheme="minorHAnsi"/>
          <w:color w:val="000000"/>
        </w:rPr>
        <w:t xml:space="preserve">orestry and </w:t>
      </w:r>
      <w:r w:rsidR="0076344E">
        <w:rPr>
          <w:rFonts w:asciiTheme="minorHAnsi" w:hAnsiTheme="minorHAnsi" w:cstheme="minorHAnsi"/>
          <w:color w:val="000000"/>
        </w:rPr>
        <w:t>l</w:t>
      </w:r>
      <w:r w:rsidR="00927519" w:rsidRPr="004901B5">
        <w:rPr>
          <w:rFonts w:asciiTheme="minorHAnsi" w:hAnsiTheme="minorHAnsi" w:cstheme="minorHAnsi"/>
          <w:color w:val="000000"/>
        </w:rPr>
        <w:t xml:space="preserve">and </w:t>
      </w:r>
      <w:r w:rsidR="0076344E">
        <w:rPr>
          <w:rFonts w:asciiTheme="minorHAnsi" w:hAnsiTheme="minorHAnsi" w:cstheme="minorHAnsi"/>
          <w:color w:val="000000"/>
        </w:rPr>
        <w:t>m</w:t>
      </w:r>
      <w:r w:rsidR="00927519" w:rsidRPr="004901B5">
        <w:rPr>
          <w:rFonts w:asciiTheme="minorHAnsi" w:hAnsiTheme="minorHAnsi" w:cstheme="minorHAnsi"/>
          <w:color w:val="000000"/>
        </w:rPr>
        <w:t>anagement</w:t>
      </w:r>
      <w:r w:rsidR="006E24EE">
        <w:rPr>
          <w:rFonts w:asciiTheme="minorHAnsi" w:hAnsiTheme="minorHAnsi" w:cstheme="minorHAnsi"/>
          <w:color w:val="000000"/>
        </w:rPr>
        <w:t xml:space="preserve"> which means</w:t>
      </w:r>
      <w:r w:rsidR="00927519" w:rsidRPr="004901B5">
        <w:rPr>
          <w:rFonts w:asciiTheme="minorHAnsi" w:hAnsiTheme="minorHAnsi" w:cstheme="minorHAnsi"/>
          <w:color w:val="000000"/>
        </w:rPr>
        <w:t xml:space="preserve"> sustainable management of forests and woodlands, promoting timber production, biodiversity conservation, and public access to green spaces.</w:t>
      </w:r>
      <w:r w:rsidR="00275BA7">
        <w:rPr>
          <w:rFonts w:asciiTheme="minorHAnsi" w:hAnsiTheme="minorHAnsi" w:cstheme="minorHAnsi"/>
          <w:color w:val="000000"/>
        </w:rPr>
        <w:t xml:space="preserve"> </w:t>
      </w:r>
      <w:r w:rsidR="00927519" w:rsidRPr="004901B5">
        <w:rPr>
          <w:rFonts w:asciiTheme="minorHAnsi" w:hAnsiTheme="minorHAnsi" w:cstheme="minorHAnsi"/>
          <w:color w:val="000000"/>
        </w:rPr>
        <w:t xml:space="preserve">Environmental </w:t>
      </w:r>
      <w:r w:rsidR="00275BA7">
        <w:rPr>
          <w:rFonts w:asciiTheme="minorHAnsi" w:hAnsiTheme="minorHAnsi" w:cstheme="minorHAnsi"/>
          <w:color w:val="000000"/>
        </w:rPr>
        <w:t>p</w:t>
      </w:r>
      <w:r w:rsidR="00927519" w:rsidRPr="004901B5">
        <w:rPr>
          <w:rFonts w:asciiTheme="minorHAnsi" w:hAnsiTheme="minorHAnsi" w:cstheme="minorHAnsi"/>
          <w:color w:val="000000"/>
        </w:rPr>
        <w:t>rotection enforce</w:t>
      </w:r>
      <w:r w:rsidR="00275BA7">
        <w:rPr>
          <w:rFonts w:asciiTheme="minorHAnsi" w:hAnsiTheme="minorHAnsi" w:cstheme="minorHAnsi"/>
          <w:color w:val="000000"/>
        </w:rPr>
        <w:t>ment of</w:t>
      </w:r>
      <w:r w:rsidR="00927519" w:rsidRPr="004901B5">
        <w:rPr>
          <w:rFonts w:asciiTheme="minorHAnsi" w:hAnsiTheme="minorHAnsi" w:cstheme="minorHAnsi"/>
          <w:color w:val="000000"/>
        </w:rPr>
        <w:t xml:space="preserve"> environmental regulations, monitors pollution, and takes measures to prevent and mitigate environmental damage</w:t>
      </w:r>
      <w:r w:rsidR="00A6582F">
        <w:rPr>
          <w:rFonts w:asciiTheme="minorHAnsi" w:hAnsiTheme="minorHAnsi" w:cstheme="minorHAnsi"/>
          <w:color w:val="000000"/>
        </w:rPr>
        <w:t xml:space="preserve"> and</w:t>
      </w:r>
      <w:r w:rsidR="00927519" w:rsidRPr="004901B5">
        <w:rPr>
          <w:rFonts w:asciiTheme="minorHAnsi" w:hAnsiTheme="minorHAnsi" w:cstheme="minorHAnsi"/>
          <w:color w:val="000000"/>
        </w:rPr>
        <w:t xml:space="preserve"> </w:t>
      </w:r>
      <w:r w:rsidR="00A6582F">
        <w:rPr>
          <w:rFonts w:asciiTheme="minorHAnsi" w:hAnsiTheme="minorHAnsi" w:cstheme="minorHAnsi"/>
          <w:color w:val="000000"/>
        </w:rPr>
        <w:t>c</w:t>
      </w:r>
      <w:r w:rsidR="00927519" w:rsidRPr="004901B5">
        <w:rPr>
          <w:rFonts w:asciiTheme="minorHAnsi" w:hAnsiTheme="minorHAnsi" w:cstheme="minorHAnsi"/>
          <w:color w:val="000000"/>
        </w:rPr>
        <w:t xml:space="preserve">limate </w:t>
      </w:r>
      <w:r w:rsidR="00A6582F">
        <w:rPr>
          <w:rFonts w:asciiTheme="minorHAnsi" w:hAnsiTheme="minorHAnsi" w:cstheme="minorHAnsi"/>
          <w:color w:val="000000"/>
        </w:rPr>
        <w:t>c</w:t>
      </w:r>
      <w:r w:rsidR="00927519" w:rsidRPr="004901B5">
        <w:rPr>
          <w:rFonts w:asciiTheme="minorHAnsi" w:hAnsiTheme="minorHAnsi" w:cstheme="minorHAnsi"/>
          <w:color w:val="000000"/>
        </w:rPr>
        <w:t xml:space="preserve">hange </w:t>
      </w:r>
      <w:r w:rsidR="00A6582F">
        <w:rPr>
          <w:rFonts w:asciiTheme="minorHAnsi" w:hAnsiTheme="minorHAnsi" w:cstheme="minorHAnsi"/>
          <w:color w:val="000000"/>
        </w:rPr>
        <w:t>a</w:t>
      </w:r>
      <w:r w:rsidR="00927519" w:rsidRPr="004901B5">
        <w:rPr>
          <w:rFonts w:asciiTheme="minorHAnsi" w:hAnsiTheme="minorHAnsi" w:cstheme="minorHAnsi"/>
          <w:color w:val="000000"/>
        </w:rPr>
        <w:t>daptation</w:t>
      </w:r>
      <w:r w:rsidR="00A6582F">
        <w:rPr>
          <w:rFonts w:asciiTheme="minorHAnsi" w:hAnsiTheme="minorHAnsi" w:cstheme="minorHAnsi"/>
          <w:color w:val="000000"/>
        </w:rPr>
        <w:t>, the</w:t>
      </w:r>
      <w:r w:rsidR="00927519" w:rsidRPr="004901B5">
        <w:rPr>
          <w:rFonts w:asciiTheme="minorHAnsi" w:hAnsiTheme="minorHAnsi" w:cstheme="minorHAnsi"/>
          <w:color w:val="000000"/>
        </w:rPr>
        <w:t xml:space="preserve"> NRW plays a crucial role in addressing the challenges of climate change, implementing strategies for adaptation, carbon sequestration, and resilience building.</w:t>
      </w:r>
    </w:p>
    <w:p w14:paraId="4ACFD909" w14:textId="77777777" w:rsidR="004C29B4" w:rsidRDefault="00927519" w:rsidP="004C29B4">
      <w:pPr>
        <w:rPr>
          <w:sz w:val="24"/>
          <w:szCs w:val="24"/>
        </w:rPr>
      </w:pPr>
      <w:r w:rsidRPr="004901B5">
        <w:rPr>
          <w:rFonts w:cstheme="minorHAnsi"/>
          <w:color w:val="000000"/>
          <w:sz w:val="24"/>
          <w:szCs w:val="24"/>
        </w:rPr>
        <w:t>While Natural Resources Wales is dedicated to its mission, it faces several challenges and controversies in fulfilling its responsibilities. One of the significant challenges is balancing the interests of various stakeholders, including industry, agriculture, and conservation groups. Striking a harmonious balance between economic development and environmental protection often leads to contentious debates and conflicting viewpoints. Additionally, the organization encounters challenges related to budgetary constraints, evolving regulatory frameworks, and the increasing complexity of environmental issues such as climate change and biodiversity loss.</w:t>
      </w:r>
      <w:r w:rsidR="004C29B4">
        <w:rPr>
          <w:rFonts w:cstheme="minorHAnsi"/>
          <w:color w:val="000000"/>
        </w:rPr>
        <w:t xml:space="preserve"> </w:t>
      </w:r>
      <w:r w:rsidR="004C29B4" w:rsidRPr="008851EC">
        <w:rPr>
          <w:sz w:val="24"/>
          <w:szCs w:val="24"/>
        </w:rPr>
        <w:t xml:space="preserve">The future generation commissioner has raised concerns that due to a lack of awareness and education, many public bodies are solely focussing on recycling, flood risk and fly tipping, which is not the true aims of this goal which are nature recovery, natural areas, and resilient ecosystems (Welsh Government, 2024). </w:t>
      </w:r>
    </w:p>
    <w:p w14:paraId="41131CA2" w14:textId="77777777" w:rsidR="0007316F" w:rsidRDefault="00F651C2" w:rsidP="004C29B4">
      <w:pPr>
        <w:rPr>
          <w:sz w:val="24"/>
          <w:szCs w:val="24"/>
        </w:rPr>
      </w:pPr>
      <w:r>
        <w:rPr>
          <w:sz w:val="24"/>
          <w:szCs w:val="24"/>
        </w:rPr>
        <w:t>During April 2019</w:t>
      </w:r>
      <w:r w:rsidR="00F15733">
        <w:rPr>
          <w:sz w:val="24"/>
          <w:szCs w:val="24"/>
        </w:rPr>
        <w:t xml:space="preserve"> the </w:t>
      </w:r>
      <w:r w:rsidR="00817B62">
        <w:rPr>
          <w:sz w:val="24"/>
          <w:szCs w:val="24"/>
        </w:rPr>
        <w:t xml:space="preserve">Welsh government was the first parliament in the world to </w:t>
      </w:r>
      <w:r w:rsidR="00C53B5D">
        <w:rPr>
          <w:sz w:val="24"/>
          <w:szCs w:val="24"/>
        </w:rPr>
        <w:t>declare</w:t>
      </w:r>
      <w:r w:rsidR="00817B62">
        <w:rPr>
          <w:sz w:val="24"/>
          <w:szCs w:val="24"/>
        </w:rPr>
        <w:t xml:space="preserve"> a climate change emergency</w:t>
      </w:r>
      <w:r w:rsidR="00BF2A5D">
        <w:rPr>
          <w:sz w:val="24"/>
          <w:szCs w:val="24"/>
        </w:rPr>
        <w:t xml:space="preserve">. The Senedd has pledged to reduce Wales Carbon emissions by 95% by </w:t>
      </w:r>
      <w:r w:rsidR="007015F5">
        <w:rPr>
          <w:sz w:val="24"/>
          <w:szCs w:val="24"/>
        </w:rPr>
        <w:t xml:space="preserve">2050, with further intentions of net zero. </w:t>
      </w:r>
      <w:r w:rsidR="009D2028">
        <w:rPr>
          <w:sz w:val="24"/>
          <w:szCs w:val="24"/>
        </w:rPr>
        <w:t>Legis</w:t>
      </w:r>
      <w:r w:rsidR="007F754F">
        <w:rPr>
          <w:sz w:val="24"/>
          <w:szCs w:val="24"/>
        </w:rPr>
        <w:t xml:space="preserve">lations passed </w:t>
      </w:r>
      <w:r w:rsidR="00934CF2">
        <w:rPr>
          <w:sz w:val="24"/>
          <w:szCs w:val="24"/>
        </w:rPr>
        <w:t xml:space="preserve">to enforce </w:t>
      </w:r>
      <w:r w:rsidR="0076652C">
        <w:rPr>
          <w:sz w:val="24"/>
          <w:szCs w:val="24"/>
        </w:rPr>
        <w:t xml:space="preserve">the strategy is the </w:t>
      </w:r>
      <w:r w:rsidR="00EE51EF">
        <w:rPr>
          <w:sz w:val="24"/>
          <w:szCs w:val="24"/>
        </w:rPr>
        <w:t>wellbeing</w:t>
      </w:r>
      <w:r w:rsidR="0076652C">
        <w:rPr>
          <w:sz w:val="24"/>
          <w:szCs w:val="24"/>
        </w:rPr>
        <w:t xml:space="preserve"> of future generations act 2015, environment </w:t>
      </w:r>
      <w:r w:rsidR="00C53B5D">
        <w:rPr>
          <w:sz w:val="24"/>
          <w:szCs w:val="24"/>
        </w:rPr>
        <w:t>Wales</w:t>
      </w:r>
      <w:r w:rsidR="002F12FE">
        <w:rPr>
          <w:sz w:val="24"/>
          <w:szCs w:val="24"/>
        </w:rPr>
        <w:t xml:space="preserve"> act 2010 and the climate </w:t>
      </w:r>
      <w:r w:rsidR="002F12FE">
        <w:rPr>
          <w:sz w:val="24"/>
          <w:szCs w:val="24"/>
        </w:rPr>
        <w:lastRenderedPageBreak/>
        <w:t xml:space="preserve">change regulations 2018 (Senedd, </w:t>
      </w:r>
      <w:r w:rsidR="002D63AF">
        <w:rPr>
          <w:sz w:val="24"/>
          <w:szCs w:val="24"/>
        </w:rPr>
        <w:t xml:space="preserve">2024). </w:t>
      </w:r>
      <w:r w:rsidR="002D5B07">
        <w:rPr>
          <w:sz w:val="24"/>
          <w:szCs w:val="24"/>
        </w:rPr>
        <w:t>Focussing on the decarbonisation strategy delivery plan</w:t>
      </w:r>
      <w:r w:rsidR="006A5EAE">
        <w:rPr>
          <w:sz w:val="24"/>
          <w:szCs w:val="24"/>
        </w:rPr>
        <w:t xml:space="preserve">, data from </w:t>
      </w:r>
      <w:r w:rsidR="000E1807">
        <w:rPr>
          <w:sz w:val="24"/>
          <w:szCs w:val="24"/>
        </w:rPr>
        <w:t>the office of national statistics</w:t>
      </w:r>
      <w:r w:rsidR="005E32BB">
        <w:rPr>
          <w:sz w:val="24"/>
          <w:szCs w:val="24"/>
        </w:rPr>
        <w:t xml:space="preserve"> (2024)</w:t>
      </w:r>
      <w:r w:rsidR="000E1807">
        <w:rPr>
          <w:sz w:val="24"/>
          <w:szCs w:val="24"/>
        </w:rPr>
        <w:t xml:space="preserve"> shows NPT to be the most polluted area in Wales</w:t>
      </w:r>
      <w:r w:rsidR="004B5CD7">
        <w:rPr>
          <w:sz w:val="24"/>
          <w:szCs w:val="24"/>
        </w:rPr>
        <w:t xml:space="preserve">, </w:t>
      </w:r>
      <w:r w:rsidR="00A25F1C">
        <w:rPr>
          <w:sz w:val="24"/>
          <w:szCs w:val="24"/>
        </w:rPr>
        <w:t>in the last decade data</w:t>
      </w:r>
      <w:r w:rsidR="005E32BB">
        <w:rPr>
          <w:sz w:val="24"/>
          <w:szCs w:val="24"/>
        </w:rPr>
        <w:t xml:space="preserve"> also</w:t>
      </w:r>
      <w:r w:rsidR="00A25F1C">
        <w:rPr>
          <w:sz w:val="24"/>
          <w:szCs w:val="24"/>
        </w:rPr>
        <w:t xml:space="preserve"> shows it has </w:t>
      </w:r>
      <w:r w:rsidR="005E32BB">
        <w:rPr>
          <w:sz w:val="24"/>
          <w:szCs w:val="24"/>
        </w:rPr>
        <w:t xml:space="preserve">produced </w:t>
      </w:r>
      <w:r w:rsidR="00A25F1C">
        <w:rPr>
          <w:sz w:val="24"/>
          <w:szCs w:val="24"/>
        </w:rPr>
        <w:t xml:space="preserve">the least </w:t>
      </w:r>
      <w:r w:rsidR="005E32BB">
        <w:rPr>
          <w:sz w:val="24"/>
          <w:szCs w:val="24"/>
        </w:rPr>
        <w:t>reduction</w:t>
      </w:r>
      <w:r w:rsidR="0026741D">
        <w:rPr>
          <w:sz w:val="24"/>
          <w:szCs w:val="24"/>
        </w:rPr>
        <w:t xml:space="preserve"> of co2 emissions</w:t>
      </w:r>
      <w:r w:rsidR="005E32BB">
        <w:rPr>
          <w:sz w:val="24"/>
          <w:szCs w:val="24"/>
        </w:rPr>
        <w:t xml:space="preserve"> in the </w:t>
      </w:r>
      <w:r w:rsidR="002D63AF">
        <w:rPr>
          <w:sz w:val="24"/>
          <w:szCs w:val="24"/>
        </w:rPr>
        <w:t>United Kingdom</w:t>
      </w:r>
      <w:r w:rsidR="005E32BB">
        <w:rPr>
          <w:sz w:val="24"/>
          <w:szCs w:val="24"/>
        </w:rPr>
        <w:t xml:space="preserve">, with the last survey producing a figure of </w:t>
      </w:r>
      <w:r w:rsidR="0002493F">
        <w:rPr>
          <w:sz w:val="24"/>
          <w:szCs w:val="24"/>
        </w:rPr>
        <w:t>15.2km2</w:t>
      </w:r>
      <w:r w:rsidR="00721CDF">
        <w:rPr>
          <w:sz w:val="24"/>
          <w:szCs w:val="24"/>
        </w:rPr>
        <w:t xml:space="preserve">, in comparison the county of Carmarthenshire produced 0.5km2. </w:t>
      </w:r>
      <w:r w:rsidR="001635CB">
        <w:rPr>
          <w:sz w:val="24"/>
          <w:szCs w:val="24"/>
        </w:rPr>
        <w:t xml:space="preserve">Factors to consider why the pollution </w:t>
      </w:r>
      <w:r w:rsidR="00F62D3A">
        <w:rPr>
          <w:sz w:val="24"/>
          <w:szCs w:val="24"/>
        </w:rPr>
        <w:t>of air quality is higher</w:t>
      </w:r>
      <w:r w:rsidR="00696A55">
        <w:rPr>
          <w:sz w:val="24"/>
          <w:szCs w:val="24"/>
        </w:rPr>
        <w:t xml:space="preserve"> in NPT </w:t>
      </w:r>
      <w:r w:rsidR="00F62D3A">
        <w:rPr>
          <w:sz w:val="24"/>
          <w:szCs w:val="24"/>
        </w:rPr>
        <w:t xml:space="preserve">is the </w:t>
      </w:r>
      <w:r w:rsidR="00B83BA4">
        <w:rPr>
          <w:sz w:val="24"/>
          <w:szCs w:val="24"/>
        </w:rPr>
        <w:t>m4</w:t>
      </w:r>
      <w:r w:rsidR="00757026">
        <w:rPr>
          <w:sz w:val="24"/>
          <w:szCs w:val="24"/>
        </w:rPr>
        <w:t xml:space="preserve">, the only motorway in Wales which </w:t>
      </w:r>
      <w:r w:rsidR="00F37F72">
        <w:rPr>
          <w:sz w:val="24"/>
          <w:szCs w:val="24"/>
        </w:rPr>
        <w:t>has a lot of lorries and heavy transportation and</w:t>
      </w:r>
      <w:r w:rsidR="003B3A44">
        <w:rPr>
          <w:sz w:val="24"/>
          <w:szCs w:val="24"/>
        </w:rPr>
        <w:t xml:space="preserve"> runs through this coastal </w:t>
      </w:r>
      <w:r w:rsidR="00C808F2">
        <w:rPr>
          <w:sz w:val="24"/>
          <w:szCs w:val="24"/>
        </w:rPr>
        <w:t>county</w:t>
      </w:r>
      <w:r w:rsidR="00696A55">
        <w:rPr>
          <w:sz w:val="24"/>
          <w:szCs w:val="24"/>
        </w:rPr>
        <w:t xml:space="preserve">, </w:t>
      </w:r>
      <w:r w:rsidR="00C808F2">
        <w:rPr>
          <w:sz w:val="24"/>
          <w:szCs w:val="24"/>
        </w:rPr>
        <w:t xml:space="preserve">materials being burned in industrial </w:t>
      </w:r>
      <w:r w:rsidR="00757026">
        <w:rPr>
          <w:sz w:val="24"/>
          <w:szCs w:val="24"/>
        </w:rPr>
        <w:t>corporations such as</w:t>
      </w:r>
      <w:r w:rsidR="00FA322F">
        <w:rPr>
          <w:sz w:val="24"/>
          <w:szCs w:val="24"/>
        </w:rPr>
        <w:t xml:space="preserve"> tata steel</w:t>
      </w:r>
      <w:r w:rsidR="00261462">
        <w:rPr>
          <w:sz w:val="24"/>
          <w:szCs w:val="24"/>
        </w:rPr>
        <w:t xml:space="preserve">. </w:t>
      </w:r>
    </w:p>
    <w:p w14:paraId="5F50E150" w14:textId="1FAC7CC5" w:rsidR="008420DD" w:rsidRDefault="001F452B" w:rsidP="004C29B4">
      <w:pPr>
        <w:rPr>
          <w:sz w:val="24"/>
          <w:szCs w:val="24"/>
        </w:rPr>
      </w:pPr>
      <w:r>
        <w:rPr>
          <w:sz w:val="24"/>
          <w:szCs w:val="24"/>
        </w:rPr>
        <w:t>Due to changes being implemented through this strategy ha</w:t>
      </w:r>
      <w:r w:rsidR="004576EA">
        <w:rPr>
          <w:sz w:val="24"/>
          <w:szCs w:val="24"/>
        </w:rPr>
        <w:t>s</w:t>
      </w:r>
      <w:r>
        <w:rPr>
          <w:sz w:val="24"/>
          <w:szCs w:val="24"/>
        </w:rPr>
        <w:t xml:space="preserve"> strongly impacted </w:t>
      </w:r>
      <w:r w:rsidR="001372C4">
        <w:rPr>
          <w:sz w:val="24"/>
          <w:szCs w:val="24"/>
        </w:rPr>
        <w:t>tata steel</w:t>
      </w:r>
      <w:r w:rsidR="004576EA">
        <w:rPr>
          <w:sz w:val="24"/>
          <w:szCs w:val="24"/>
        </w:rPr>
        <w:t xml:space="preserve">, </w:t>
      </w:r>
      <w:r w:rsidR="001372C4">
        <w:rPr>
          <w:sz w:val="24"/>
          <w:szCs w:val="24"/>
        </w:rPr>
        <w:t xml:space="preserve">according to the </w:t>
      </w:r>
      <w:r w:rsidR="00D54269">
        <w:rPr>
          <w:sz w:val="24"/>
          <w:szCs w:val="24"/>
        </w:rPr>
        <w:t>financial</w:t>
      </w:r>
      <w:r w:rsidR="001372C4">
        <w:rPr>
          <w:sz w:val="24"/>
          <w:szCs w:val="24"/>
        </w:rPr>
        <w:t xml:space="preserve"> times (2024) </w:t>
      </w:r>
      <w:r w:rsidR="00791D82">
        <w:rPr>
          <w:sz w:val="24"/>
          <w:szCs w:val="24"/>
        </w:rPr>
        <w:t xml:space="preserve">it has caused a lot of controversy </w:t>
      </w:r>
      <w:r w:rsidR="00866B8D">
        <w:rPr>
          <w:sz w:val="24"/>
          <w:szCs w:val="24"/>
        </w:rPr>
        <w:t>with 2800 job losses and redundancies</w:t>
      </w:r>
      <w:r w:rsidR="003F786C">
        <w:rPr>
          <w:sz w:val="24"/>
          <w:szCs w:val="24"/>
        </w:rPr>
        <w:t>, as they move forward to replacing blast furnaces with electric arc furnaces</w:t>
      </w:r>
      <w:r w:rsidR="00051F90">
        <w:rPr>
          <w:sz w:val="24"/>
          <w:szCs w:val="24"/>
        </w:rPr>
        <w:t xml:space="preserve">, that will not produce co2 emissions and </w:t>
      </w:r>
      <w:r w:rsidR="00827821">
        <w:rPr>
          <w:sz w:val="24"/>
          <w:szCs w:val="24"/>
        </w:rPr>
        <w:t xml:space="preserve">will need less labourers to operate. </w:t>
      </w:r>
      <w:r w:rsidR="008420DD">
        <w:rPr>
          <w:sz w:val="24"/>
          <w:szCs w:val="24"/>
        </w:rPr>
        <w:t xml:space="preserve">In </w:t>
      </w:r>
      <w:r w:rsidR="00F02186">
        <w:rPr>
          <w:sz w:val="24"/>
          <w:szCs w:val="24"/>
        </w:rPr>
        <w:t>addition</w:t>
      </w:r>
      <w:r w:rsidR="008420DD">
        <w:rPr>
          <w:sz w:val="24"/>
          <w:szCs w:val="24"/>
        </w:rPr>
        <w:t xml:space="preserve"> to </w:t>
      </w:r>
      <w:r w:rsidR="00F02186">
        <w:rPr>
          <w:sz w:val="24"/>
          <w:szCs w:val="24"/>
        </w:rPr>
        <w:t>boosting economy</w:t>
      </w:r>
      <w:r w:rsidR="00120823">
        <w:rPr>
          <w:sz w:val="24"/>
          <w:szCs w:val="24"/>
        </w:rPr>
        <w:t xml:space="preserve"> and sustainable development</w:t>
      </w:r>
      <w:r w:rsidR="00F02186">
        <w:rPr>
          <w:sz w:val="24"/>
          <w:szCs w:val="24"/>
        </w:rPr>
        <w:t xml:space="preserve"> </w:t>
      </w:r>
      <w:r w:rsidR="00120823">
        <w:rPr>
          <w:sz w:val="24"/>
          <w:szCs w:val="24"/>
        </w:rPr>
        <w:t xml:space="preserve">in Wales </w:t>
      </w:r>
      <w:r w:rsidR="00332249">
        <w:rPr>
          <w:sz w:val="24"/>
          <w:szCs w:val="24"/>
        </w:rPr>
        <w:t>with</w:t>
      </w:r>
      <w:r w:rsidR="00120823">
        <w:rPr>
          <w:sz w:val="24"/>
          <w:szCs w:val="24"/>
        </w:rPr>
        <w:t>in</w:t>
      </w:r>
      <w:r w:rsidR="00332249">
        <w:rPr>
          <w:sz w:val="24"/>
          <w:szCs w:val="24"/>
        </w:rPr>
        <w:t xml:space="preserve"> industry becoming green and following net zero </w:t>
      </w:r>
      <w:r w:rsidR="00580696">
        <w:rPr>
          <w:sz w:val="24"/>
          <w:szCs w:val="24"/>
        </w:rPr>
        <w:t xml:space="preserve">emissions, Wales is opening three freeports in Milford-Haven, Port </w:t>
      </w:r>
      <w:r w:rsidR="0007316F">
        <w:rPr>
          <w:sz w:val="24"/>
          <w:szCs w:val="24"/>
        </w:rPr>
        <w:t>Talbot,</w:t>
      </w:r>
      <w:r w:rsidR="00580696">
        <w:rPr>
          <w:sz w:val="24"/>
          <w:szCs w:val="24"/>
        </w:rPr>
        <w:t xml:space="preserve"> and Anglesey</w:t>
      </w:r>
      <w:r w:rsidR="00254230">
        <w:rPr>
          <w:sz w:val="24"/>
          <w:szCs w:val="24"/>
        </w:rPr>
        <w:t>. This will promote the Welsh economy by creating job opportunities</w:t>
      </w:r>
      <w:r w:rsidR="0030247C">
        <w:rPr>
          <w:sz w:val="24"/>
          <w:szCs w:val="24"/>
        </w:rPr>
        <w:t xml:space="preserve"> and more global incentives to trade with Wales. This is because the freeports are exempt from </w:t>
      </w:r>
      <w:r w:rsidR="00171EB3">
        <w:rPr>
          <w:sz w:val="24"/>
          <w:szCs w:val="24"/>
        </w:rPr>
        <w:t>taxes paid to the UK government on raw materials being imported and exported</w:t>
      </w:r>
      <w:r w:rsidR="00120823">
        <w:rPr>
          <w:sz w:val="24"/>
          <w:szCs w:val="24"/>
        </w:rPr>
        <w:t xml:space="preserve">, which will encourage global trade and </w:t>
      </w:r>
      <w:r w:rsidR="00504C27">
        <w:rPr>
          <w:sz w:val="24"/>
          <w:szCs w:val="24"/>
        </w:rPr>
        <w:t xml:space="preserve">resources </w:t>
      </w:r>
      <w:r w:rsidR="00171EB3">
        <w:rPr>
          <w:sz w:val="24"/>
          <w:szCs w:val="24"/>
        </w:rPr>
        <w:t xml:space="preserve">(Welsh GOV, </w:t>
      </w:r>
      <w:r w:rsidR="0007316F">
        <w:rPr>
          <w:sz w:val="24"/>
          <w:szCs w:val="24"/>
        </w:rPr>
        <w:t>2023).</w:t>
      </w:r>
      <w:r w:rsidR="002A17F8">
        <w:rPr>
          <w:sz w:val="24"/>
          <w:szCs w:val="24"/>
        </w:rPr>
        <w:t xml:space="preserve"> </w:t>
      </w:r>
    </w:p>
    <w:p w14:paraId="7846D732" w14:textId="3EEF3A4E" w:rsidR="00786FF8" w:rsidRDefault="008D271D" w:rsidP="004C29B4">
      <w:pPr>
        <w:rPr>
          <w:sz w:val="24"/>
          <w:szCs w:val="24"/>
        </w:rPr>
      </w:pPr>
      <w:r>
        <w:rPr>
          <w:sz w:val="24"/>
          <w:szCs w:val="24"/>
        </w:rPr>
        <w:t xml:space="preserve">Considering that </w:t>
      </w:r>
      <w:r w:rsidR="00211FD0">
        <w:rPr>
          <w:sz w:val="24"/>
          <w:szCs w:val="24"/>
        </w:rPr>
        <w:t xml:space="preserve">NPT is an area in Wales that already has a high </w:t>
      </w:r>
      <w:r w:rsidR="00AF53D7">
        <w:rPr>
          <w:sz w:val="24"/>
          <w:szCs w:val="24"/>
        </w:rPr>
        <w:t xml:space="preserve">poverty rate, also known as Lower Super Output Area, </w:t>
      </w:r>
      <w:r w:rsidR="003733A4">
        <w:rPr>
          <w:sz w:val="24"/>
          <w:szCs w:val="24"/>
        </w:rPr>
        <w:t xml:space="preserve">and has a high concentration of communities that will be impacted from the </w:t>
      </w:r>
      <w:r w:rsidR="002944D4">
        <w:rPr>
          <w:sz w:val="24"/>
          <w:szCs w:val="24"/>
        </w:rPr>
        <w:t>cost-of-living</w:t>
      </w:r>
      <w:r w:rsidR="003733A4">
        <w:rPr>
          <w:sz w:val="24"/>
          <w:szCs w:val="24"/>
        </w:rPr>
        <w:t xml:space="preserve"> crisis</w:t>
      </w:r>
      <w:r w:rsidR="002944D4">
        <w:rPr>
          <w:sz w:val="24"/>
          <w:szCs w:val="24"/>
        </w:rPr>
        <w:t>. T</w:t>
      </w:r>
      <w:r w:rsidR="00AF53D7">
        <w:rPr>
          <w:sz w:val="24"/>
          <w:szCs w:val="24"/>
        </w:rPr>
        <w:t xml:space="preserve">he NPT </w:t>
      </w:r>
      <w:r w:rsidR="002944D4">
        <w:rPr>
          <w:sz w:val="24"/>
          <w:szCs w:val="24"/>
        </w:rPr>
        <w:t>wellbeing</w:t>
      </w:r>
      <w:r w:rsidR="00AF53D7">
        <w:rPr>
          <w:sz w:val="24"/>
          <w:szCs w:val="24"/>
        </w:rPr>
        <w:t xml:space="preserve"> report </w:t>
      </w:r>
      <w:r w:rsidR="00064371">
        <w:rPr>
          <w:sz w:val="24"/>
          <w:szCs w:val="24"/>
        </w:rPr>
        <w:t xml:space="preserve">(2023) promotes that their </w:t>
      </w:r>
      <w:r w:rsidR="002944D4">
        <w:rPr>
          <w:sz w:val="24"/>
          <w:szCs w:val="24"/>
        </w:rPr>
        <w:t>public service</w:t>
      </w:r>
      <w:r w:rsidR="00064371">
        <w:rPr>
          <w:sz w:val="24"/>
          <w:szCs w:val="24"/>
        </w:rPr>
        <w:t xml:space="preserve"> boards need to focus on improving </w:t>
      </w:r>
      <w:r w:rsidR="00B3324C">
        <w:rPr>
          <w:sz w:val="24"/>
          <w:szCs w:val="24"/>
        </w:rPr>
        <w:t xml:space="preserve">the economic, </w:t>
      </w:r>
      <w:r w:rsidR="003D05C7">
        <w:rPr>
          <w:sz w:val="24"/>
          <w:szCs w:val="24"/>
        </w:rPr>
        <w:t>social,</w:t>
      </w:r>
      <w:r w:rsidR="00B3324C">
        <w:rPr>
          <w:sz w:val="24"/>
          <w:szCs w:val="24"/>
        </w:rPr>
        <w:t xml:space="preserve"> and cultural well-being of the residents of NPT. The areas of focus will be </w:t>
      </w:r>
      <w:r w:rsidR="00F75EED">
        <w:rPr>
          <w:sz w:val="24"/>
          <w:szCs w:val="24"/>
        </w:rPr>
        <w:t>donations</w:t>
      </w:r>
      <w:r w:rsidR="00DB41EF">
        <w:rPr>
          <w:sz w:val="24"/>
          <w:szCs w:val="24"/>
        </w:rPr>
        <w:t xml:space="preserve"> and funding for local food banks, ensuring free school meals for children in school, </w:t>
      </w:r>
      <w:r w:rsidR="00531BE2">
        <w:rPr>
          <w:sz w:val="24"/>
          <w:szCs w:val="24"/>
        </w:rPr>
        <w:t xml:space="preserve">and improving living standards </w:t>
      </w:r>
      <w:r w:rsidR="00334264">
        <w:rPr>
          <w:sz w:val="24"/>
          <w:szCs w:val="24"/>
        </w:rPr>
        <w:t xml:space="preserve">to reduce poverty and support independent living. </w:t>
      </w:r>
      <w:r w:rsidR="004D6BFE">
        <w:rPr>
          <w:sz w:val="24"/>
          <w:szCs w:val="24"/>
        </w:rPr>
        <w:t xml:space="preserve">Data from the Office of National statistics (2021) </w:t>
      </w:r>
      <w:r w:rsidR="002623A1">
        <w:rPr>
          <w:sz w:val="24"/>
          <w:szCs w:val="24"/>
        </w:rPr>
        <w:t xml:space="preserve">shows that in the last decade people believing they are in good health </w:t>
      </w:r>
      <w:r w:rsidR="00BC2890">
        <w:rPr>
          <w:sz w:val="24"/>
          <w:szCs w:val="24"/>
        </w:rPr>
        <w:t xml:space="preserve">rose by 2% in the last decade </w:t>
      </w:r>
      <w:r w:rsidR="00560B26">
        <w:rPr>
          <w:sz w:val="24"/>
          <w:szCs w:val="24"/>
        </w:rPr>
        <w:t xml:space="preserve">and slow but steady improvements in </w:t>
      </w:r>
      <w:r w:rsidR="00F75EED">
        <w:rPr>
          <w:sz w:val="24"/>
          <w:szCs w:val="24"/>
        </w:rPr>
        <w:t>poverty and health</w:t>
      </w:r>
      <w:r w:rsidR="00D21036">
        <w:rPr>
          <w:sz w:val="24"/>
          <w:szCs w:val="24"/>
        </w:rPr>
        <w:t xml:space="preserve">, it </w:t>
      </w:r>
      <w:r w:rsidR="001E0FE3">
        <w:rPr>
          <w:sz w:val="24"/>
          <w:szCs w:val="24"/>
        </w:rPr>
        <w:t xml:space="preserve">is important to consider this data was collected from residents own thoughts and beliefs as </w:t>
      </w:r>
      <w:r w:rsidR="001E2EC9">
        <w:rPr>
          <w:sz w:val="24"/>
          <w:szCs w:val="24"/>
        </w:rPr>
        <w:t xml:space="preserve">NPT Government website (2024) publishes that the NPT </w:t>
      </w:r>
      <w:r w:rsidR="00DC5A2B">
        <w:rPr>
          <w:sz w:val="24"/>
          <w:szCs w:val="24"/>
        </w:rPr>
        <w:t>council local development plan does in fact have a higher proportion of residents with disabilities and chronic health conditions</w:t>
      </w:r>
      <w:r w:rsidR="004806D4">
        <w:rPr>
          <w:sz w:val="24"/>
          <w:szCs w:val="24"/>
        </w:rPr>
        <w:t xml:space="preserve">, which has led to a high number of unpaid carers. </w:t>
      </w:r>
      <w:r>
        <w:rPr>
          <w:sz w:val="24"/>
          <w:szCs w:val="24"/>
        </w:rPr>
        <w:t xml:space="preserve">These factors </w:t>
      </w:r>
      <w:r w:rsidR="00295B78">
        <w:rPr>
          <w:sz w:val="24"/>
          <w:szCs w:val="24"/>
        </w:rPr>
        <w:t xml:space="preserve">raise alarm with job losses and redundancies contributing to poverty factors in this area. </w:t>
      </w:r>
    </w:p>
    <w:p w14:paraId="4A1303D2" w14:textId="69CC0745" w:rsidR="006D7E5D" w:rsidRPr="009044BB" w:rsidRDefault="00220CC0" w:rsidP="004C29B4">
      <w:pPr>
        <w:rPr>
          <w:sz w:val="24"/>
          <w:szCs w:val="24"/>
        </w:rPr>
      </w:pPr>
      <w:r w:rsidRPr="009044BB">
        <w:rPr>
          <w:sz w:val="24"/>
          <w:szCs w:val="24"/>
        </w:rPr>
        <w:t xml:space="preserve">To </w:t>
      </w:r>
      <w:r w:rsidR="008D244F" w:rsidRPr="009044BB">
        <w:rPr>
          <w:sz w:val="24"/>
          <w:szCs w:val="24"/>
        </w:rPr>
        <w:t>discuss</w:t>
      </w:r>
      <w:r w:rsidR="006D7E5D" w:rsidRPr="009044BB">
        <w:rPr>
          <w:sz w:val="24"/>
          <w:szCs w:val="24"/>
        </w:rPr>
        <w:t xml:space="preserve"> how </w:t>
      </w:r>
      <w:r w:rsidR="00D54269" w:rsidRPr="009044BB">
        <w:rPr>
          <w:sz w:val="24"/>
          <w:szCs w:val="24"/>
        </w:rPr>
        <w:t xml:space="preserve">the </w:t>
      </w:r>
      <w:r w:rsidRPr="009044BB">
        <w:rPr>
          <w:sz w:val="24"/>
          <w:szCs w:val="24"/>
        </w:rPr>
        <w:t>resilience</w:t>
      </w:r>
      <w:r w:rsidR="00D54269" w:rsidRPr="009044BB">
        <w:rPr>
          <w:sz w:val="24"/>
          <w:szCs w:val="24"/>
        </w:rPr>
        <w:t xml:space="preserve"> goal </w:t>
      </w:r>
      <w:r w:rsidR="008D244F" w:rsidRPr="009044BB">
        <w:rPr>
          <w:sz w:val="24"/>
          <w:szCs w:val="24"/>
        </w:rPr>
        <w:t xml:space="preserve">is integrated </w:t>
      </w:r>
      <w:r w:rsidR="00D54269" w:rsidRPr="009044BB">
        <w:rPr>
          <w:sz w:val="24"/>
          <w:szCs w:val="24"/>
        </w:rPr>
        <w:t>into Welsh healthcare</w:t>
      </w:r>
      <w:r w:rsidRPr="009044BB">
        <w:rPr>
          <w:sz w:val="24"/>
          <w:szCs w:val="24"/>
        </w:rPr>
        <w:t>,</w:t>
      </w:r>
      <w:r w:rsidR="00D54269" w:rsidRPr="009044BB">
        <w:rPr>
          <w:sz w:val="24"/>
          <w:szCs w:val="24"/>
        </w:rPr>
        <w:t xml:space="preserve"> </w:t>
      </w:r>
      <w:r w:rsidR="008D244F" w:rsidRPr="009044BB">
        <w:rPr>
          <w:sz w:val="24"/>
          <w:szCs w:val="24"/>
        </w:rPr>
        <w:t xml:space="preserve">it may be </w:t>
      </w:r>
      <w:r w:rsidR="00136844" w:rsidRPr="009044BB">
        <w:rPr>
          <w:sz w:val="24"/>
          <w:szCs w:val="24"/>
        </w:rPr>
        <w:t xml:space="preserve">considered that this is appropriate to </w:t>
      </w:r>
      <w:r w:rsidR="00D54269" w:rsidRPr="009044BB">
        <w:rPr>
          <w:sz w:val="24"/>
          <w:szCs w:val="24"/>
        </w:rPr>
        <w:t>the ecological model of health</w:t>
      </w:r>
      <w:r w:rsidR="00D04CD1" w:rsidRPr="009044BB">
        <w:rPr>
          <w:sz w:val="24"/>
          <w:szCs w:val="24"/>
        </w:rPr>
        <w:t xml:space="preserve">. This is framework of collaborating environmental and policies with </w:t>
      </w:r>
      <w:r w:rsidR="00D903BD" w:rsidRPr="009044BB">
        <w:rPr>
          <w:sz w:val="24"/>
          <w:szCs w:val="24"/>
        </w:rPr>
        <w:t>social and psychological influences</w:t>
      </w:r>
      <w:r w:rsidR="00796AB9" w:rsidRPr="009044BB">
        <w:rPr>
          <w:sz w:val="24"/>
          <w:szCs w:val="24"/>
        </w:rPr>
        <w:t>.</w:t>
      </w:r>
      <w:r w:rsidR="004B4659" w:rsidRPr="009044BB">
        <w:rPr>
          <w:sz w:val="24"/>
          <w:szCs w:val="24"/>
        </w:rPr>
        <w:t xml:space="preserve"> </w:t>
      </w:r>
      <w:proofErr w:type="spellStart"/>
      <w:r w:rsidR="004C6B44" w:rsidRPr="009044BB">
        <w:rPr>
          <w:sz w:val="24"/>
          <w:szCs w:val="24"/>
        </w:rPr>
        <w:t>Orrow</w:t>
      </w:r>
      <w:proofErr w:type="spellEnd"/>
      <w:r w:rsidR="004C6B44" w:rsidRPr="009044BB">
        <w:rPr>
          <w:sz w:val="24"/>
          <w:szCs w:val="24"/>
        </w:rPr>
        <w:t xml:space="preserve"> (2021) describes</w:t>
      </w:r>
      <w:r w:rsidR="000B46D5" w:rsidRPr="009044BB">
        <w:rPr>
          <w:sz w:val="24"/>
          <w:szCs w:val="24"/>
        </w:rPr>
        <w:t xml:space="preserve"> to achieve an ecological model of health, </w:t>
      </w:r>
      <w:r w:rsidR="00BF192C" w:rsidRPr="009044BB">
        <w:rPr>
          <w:sz w:val="24"/>
          <w:szCs w:val="24"/>
        </w:rPr>
        <w:t xml:space="preserve">there needs to be </w:t>
      </w:r>
      <w:r w:rsidR="00541B70" w:rsidRPr="009044BB">
        <w:rPr>
          <w:sz w:val="24"/>
          <w:szCs w:val="24"/>
        </w:rPr>
        <w:t xml:space="preserve">integration of lifestyles, education, </w:t>
      </w:r>
      <w:r w:rsidR="00C02E93" w:rsidRPr="009044BB">
        <w:rPr>
          <w:sz w:val="24"/>
          <w:szCs w:val="24"/>
        </w:rPr>
        <w:t>employment, and social relationships with nature.</w:t>
      </w:r>
      <w:r w:rsidR="004C6B44" w:rsidRPr="009044BB">
        <w:rPr>
          <w:sz w:val="24"/>
          <w:szCs w:val="24"/>
        </w:rPr>
        <w:t xml:space="preserve"> </w:t>
      </w:r>
      <w:r w:rsidR="00C02E93" w:rsidRPr="009044BB">
        <w:rPr>
          <w:sz w:val="24"/>
          <w:szCs w:val="24"/>
        </w:rPr>
        <w:t>W</w:t>
      </w:r>
      <w:r w:rsidR="004C6B44" w:rsidRPr="009044BB">
        <w:rPr>
          <w:sz w:val="24"/>
          <w:szCs w:val="24"/>
        </w:rPr>
        <w:t xml:space="preserve">hen an ecological approach </w:t>
      </w:r>
      <w:r w:rsidR="00DC0FCB" w:rsidRPr="009044BB">
        <w:rPr>
          <w:sz w:val="24"/>
          <w:szCs w:val="24"/>
        </w:rPr>
        <w:t xml:space="preserve">to health is applied, this will </w:t>
      </w:r>
      <w:r w:rsidR="00934FE2" w:rsidRPr="009044BB">
        <w:rPr>
          <w:sz w:val="24"/>
          <w:szCs w:val="24"/>
        </w:rPr>
        <w:t xml:space="preserve">enhance communities </w:t>
      </w:r>
      <w:r w:rsidR="00A74EE2" w:rsidRPr="009044BB">
        <w:rPr>
          <w:sz w:val="24"/>
          <w:szCs w:val="24"/>
        </w:rPr>
        <w:t xml:space="preserve">and healthcare by </w:t>
      </w:r>
      <w:r w:rsidR="00210903" w:rsidRPr="009044BB">
        <w:rPr>
          <w:sz w:val="24"/>
          <w:szCs w:val="24"/>
        </w:rPr>
        <w:t xml:space="preserve">applying </w:t>
      </w:r>
      <w:r w:rsidR="00BE3667" w:rsidRPr="009044BB">
        <w:rPr>
          <w:sz w:val="24"/>
          <w:szCs w:val="24"/>
        </w:rPr>
        <w:t>the following factors</w:t>
      </w:r>
      <w:r w:rsidR="00C81224" w:rsidRPr="009044BB">
        <w:rPr>
          <w:sz w:val="24"/>
          <w:szCs w:val="24"/>
        </w:rPr>
        <w:t xml:space="preserve">, </w:t>
      </w:r>
      <w:r w:rsidR="00BB7C2D" w:rsidRPr="009044BB">
        <w:rPr>
          <w:sz w:val="24"/>
          <w:szCs w:val="24"/>
        </w:rPr>
        <w:t xml:space="preserve">individual factors such as </w:t>
      </w:r>
      <w:r w:rsidR="007937E6" w:rsidRPr="009044BB">
        <w:rPr>
          <w:sz w:val="24"/>
          <w:szCs w:val="24"/>
        </w:rPr>
        <w:t>knowledge,</w:t>
      </w:r>
      <w:r w:rsidR="00C8374D" w:rsidRPr="009044BB">
        <w:rPr>
          <w:sz w:val="24"/>
          <w:szCs w:val="24"/>
        </w:rPr>
        <w:t xml:space="preserve"> education,</w:t>
      </w:r>
      <w:r w:rsidR="007937E6" w:rsidRPr="009044BB">
        <w:rPr>
          <w:sz w:val="24"/>
          <w:szCs w:val="24"/>
        </w:rPr>
        <w:t xml:space="preserve"> </w:t>
      </w:r>
      <w:r w:rsidR="00822420" w:rsidRPr="009044BB">
        <w:rPr>
          <w:sz w:val="24"/>
          <w:szCs w:val="24"/>
        </w:rPr>
        <w:t>attitudes,</w:t>
      </w:r>
      <w:r w:rsidR="007937E6" w:rsidRPr="009044BB">
        <w:rPr>
          <w:sz w:val="24"/>
          <w:szCs w:val="24"/>
        </w:rPr>
        <w:t xml:space="preserve"> and beliefs</w:t>
      </w:r>
      <w:r w:rsidR="00822420" w:rsidRPr="009044BB">
        <w:rPr>
          <w:sz w:val="24"/>
          <w:szCs w:val="24"/>
        </w:rPr>
        <w:t>.</w:t>
      </w:r>
      <w:r w:rsidR="00B441AC" w:rsidRPr="009044BB">
        <w:rPr>
          <w:sz w:val="24"/>
          <w:szCs w:val="24"/>
        </w:rPr>
        <w:t xml:space="preserve"> </w:t>
      </w:r>
      <w:r w:rsidR="00822420" w:rsidRPr="009044BB">
        <w:rPr>
          <w:sz w:val="24"/>
          <w:szCs w:val="24"/>
        </w:rPr>
        <w:t>I</w:t>
      </w:r>
      <w:r w:rsidR="00B441AC" w:rsidRPr="009044BB">
        <w:rPr>
          <w:sz w:val="24"/>
          <w:szCs w:val="24"/>
        </w:rPr>
        <w:t xml:space="preserve">nterpersonal factors such as </w:t>
      </w:r>
      <w:r w:rsidR="00D229FA" w:rsidRPr="009044BB">
        <w:rPr>
          <w:sz w:val="24"/>
          <w:szCs w:val="24"/>
        </w:rPr>
        <w:t xml:space="preserve">social </w:t>
      </w:r>
      <w:r w:rsidR="00822420" w:rsidRPr="009044BB">
        <w:rPr>
          <w:sz w:val="24"/>
          <w:szCs w:val="24"/>
        </w:rPr>
        <w:t xml:space="preserve">communities, including </w:t>
      </w:r>
      <w:r w:rsidR="009F467C" w:rsidRPr="009044BB">
        <w:rPr>
          <w:sz w:val="24"/>
          <w:szCs w:val="24"/>
        </w:rPr>
        <w:t xml:space="preserve">health and social </w:t>
      </w:r>
      <w:r w:rsidR="00787381" w:rsidRPr="009044BB">
        <w:rPr>
          <w:sz w:val="24"/>
          <w:szCs w:val="24"/>
        </w:rPr>
        <w:t xml:space="preserve">workers who are </w:t>
      </w:r>
      <w:r w:rsidR="00C8374D" w:rsidRPr="009044BB">
        <w:rPr>
          <w:sz w:val="24"/>
          <w:szCs w:val="24"/>
        </w:rPr>
        <w:t>impacted especially</w:t>
      </w:r>
      <w:r w:rsidR="00787381" w:rsidRPr="009044BB">
        <w:rPr>
          <w:sz w:val="24"/>
          <w:szCs w:val="24"/>
        </w:rPr>
        <w:t xml:space="preserve"> in more rural areas</w:t>
      </w:r>
      <w:r w:rsidR="004D441E" w:rsidRPr="009044BB">
        <w:rPr>
          <w:sz w:val="24"/>
          <w:szCs w:val="24"/>
        </w:rPr>
        <w:t xml:space="preserve"> </w:t>
      </w:r>
      <w:r w:rsidR="004D441E" w:rsidRPr="009044BB">
        <w:t>(Cerin, 2019)</w:t>
      </w:r>
      <w:r w:rsidR="00C8374D" w:rsidRPr="009044BB">
        <w:rPr>
          <w:sz w:val="24"/>
          <w:szCs w:val="24"/>
        </w:rPr>
        <w:t>. Inst</w:t>
      </w:r>
      <w:r w:rsidR="00A61E3A" w:rsidRPr="009044BB">
        <w:rPr>
          <w:sz w:val="24"/>
          <w:szCs w:val="24"/>
        </w:rPr>
        <w:t xml:space="preserve">itutional and organizational factors which may relate </w:t>
      </w:r>
      <w:r w:rsidR="00D229FA" w:rsidRPr="009044BB">
        <w:rPr>
          <w:sz w:val="24"/>
          <w:szCs w:val="24"/>
        </w:rPr>
        <w:t>to waste production and management and emissions</w:t>
      </w:r>
      <w:r w:rsidR="006A2D9A" w:rsidRPr="009044BB">
        <w:rPr>
          <w:sz w:val="24"/>
          <w:szCs w:val="24"/>
        </w:rPr>
        <w:t>,</w:t>
      </w:r>
      <w:r w:rsidR="00D229FA" w:rsidRPr="009044BB">
        <w:rPr>
          <w:sz w:val="24"/>
          <w:szCs w:val="24"/>
        </w:rPr>
        <w:t xml:space="preserve"> </w:t>
      </w:r>
      <w:r w:rsidR="006A2D9A" w:rsidRPr="009044BB">
        <w:rPr>
          <w:sz w:val="24"/>
          <w:szCs w:val="24"/>
        </w:rPr>
        <w:t>c</w:t>
      </w:r>
      <w:r w:rsidR="00D229FA" w:rsidRPr="009044BB">
        <w:rPr>
          <w:sz w:val="24"/>
          <w:szCs w:val="24"/>
        </w:rPr>
        <w:t xml:space="preserve">ommunity factors </w:t>
      </w:r>
      <w:r w:rsidR="009C480A" w:rsidRPr="009044BB">
        <w:rPr>
          <w:sz w:val="24"/>
          <w:szCs w:val="24"/>
        </w:rPr>
        <w:t xml:space="preserve">seen more </w:t>
      </w:r>
      <w:r w:rsidR="009C480A" w:rsidRPr="009044BB">
        <w:rPr>
          <w:sz w:val="24"/>
          <w:szCs w:val="24"/>
        </w:rPr>
        <w:lastRenderedPageBreak/>
        <w:t xml:space="preserve">in heavily </w:t>
      </w:r>
      <w:r w:rsidR="000F046E" w:rsidRPr="009044BB">
        <w:rPr>
          <w:sz w:val="24"/>
          <w:szCs w:val="24"/>
        </w:rPr>
        <w:t>built-up</w:t>
      </w:r>
      <w:r w:rsidR="009C480A" w:rsidRPr="009044BB">
        <w:rPr>
          <w:sz w:val="24"/>
          <w:szCs w:val="24"/>
        </w:rPr>
        <w:t xml:space="preserve"> urban areas </w:t>
      </w:r>
      <w:r w:rsidR="00391045" w:rsidRPr="009044BB">
        <w:rPr>
          <w:sz w:val="24"/>
          <w:szCs w:val="24"/>
        </w:rPr>
        <w:t xml:space="preserve">where there are </w:t>
      </w:r>
      <w:r w:rsidR="0007316F" w:rsidRPr="009044BB">
        <w:rPr>
          <w:sz w:val="24"/>
          <w:szCs w:val="24"/>
        </w:rPr>
        <w:t>fewer</w:t>
      </w:r>
      <w:r w:rsidR="00391045" w:rsidRPr="009044BB">
        <w:rPr>
          <w:sz w:val="24"/>
          <w:szCs w:val="24"/>
        </w:rPr>
        <w:t xml:space="preserve"> green spaces</w:t>
      </w:r>
      <w:r w:rsidR="006A2D9A" w:rsidRPr="009044BB">
        <w:rPr>
          <w:sz w:val="24"/>
          <w:szCs w:val="24"/>
        </w:rPr>
        <w:t xml:space="preserve"> and public policy </w:t>
      </w:r>
      <w:r w:rsidR="00DB7034" w:rsidRPr="009044BB">
        <w:rPr>
          <w:sz w:val="24"/>
          <w:szCs w:val="24"/>
        </w:rPr>
        <w:t>factors controlling en</w:t>
      </w:r>
      <w:r w:rsidR="000F046E" w:rsidRPr="009044BB">
        <w:rPr>
          <w:sz w:val="24"/>
          <w:szCs w:val="24"/>
        </w:rPr>
        <w:t>forcement and regulation to ensure sustainable development</w:t>
      </w:r>
      <w:r w:rsidR="009044BB">
        <w:rPr>
          <w:sz w:val="24"/>
          <w:szCs w:val="24"/>
        </w:rPr>
        <w:t>, this can include LED lighting, rechar</w:t>
      </w:r>
      <w:r w:rsidR="000D1915">
        <w:rPr>
          <w:sz w:val="24"/>
          <w:szCs w:val="24"/>
        </w:rPr>
        <w:t xml:space="preserve">geable batteries and using renewable energy in NHS organisations such as hospitals and </w:t>
      </w:r>
      <w:r w:rsidR="009B52D8">
        <w:rPr>
          <w:sz w:val="24"/>
          <w:szCs w:val="24"/>
        </w:rPr>
        <w:t>doctor’s</w:t>
      </w:r>
      <w:r w:rsidR="005E2F88">
        <w:rPr>
          <w:sz w:val="24"/>
          <w:szCs w:val="24"/>
        </w:rPr>
        <w:t xml:space="preserve"> surgeries and clinics. </w:t>
      </w:r>
    </w:p>
    <w:p w14:paraId="6AC440DD" w14:textId="0CCB0F17" w:rsidR="001B765C" w:rsidRDefault="00440441" w:rsidP="00195751">
      <w:pPr>
        <w:rPr>
          <w:color w:val="000000" w:themeColor="text1"/>
          <w:sz w:val="24"/>
          <w:szCs w:val="24"/>
        </w:rPr>
      </w:pPr>
      <w:r>
        <w:rPr>
          <w:color w:val="000000" w:themeColor="text1"/>
          <w:sz w:val="24"/>
          <w:szCs w:val="24"/>
        </w:rPr>
        <w:t xml:space="preserve">When </w:t>
      </w:r>
      <w:r w:rsidR="009044BB">
        <w:rPr>
          <w:color w:val="000000" w:themeColor="text1"/>
          <w:sz w:val="24"/>
          <w:szCs w:val="24"/>
        </w:rPr>
        <w:t>the ecological model of health is applied, to a hospital patient this could be a walk outdoors, tending to animals, even just looking out of a window, the h</w:t>
      </w:r>
      <w:r w:rsidR="00B4601E" w:rsidRPr="008C3230">
        <w:rPr>
          <w:color w:val="000000" w:themeColor="text1"/>
          <w:sz w:val="24"/>
          <w:szCs w:val="24"/>
        </w:rPr>
        <w:t>ealth aspects of thriving in nature</w:t>
      </w:r>
      <w:r w:rsidR="009044BB">
        <w:rPr>
          <w:color w:val="000000" w:themeColor="text1"/>
          <w:sz w:val="24"/>
          <w:szCs w:val="24"/>
        </w:rPr>
        <w:t xml:space="preserve"> have </w:t>
      </w:r>
      <w:r w:rsidR="00195751">
        <w:rPr>
          <w:color w:val="000000" w:themeColor="text1"/>
          <w:sz w:val="24"/>
          <w:szCs w:val="24"/>
        </w:rPr>
        <w:t xml:space="preserve">many positive impacts on both physical and mental health. Physically when maintaining health in nature, research by </w:t>
      </w:r>
      <w:r w:rsidR="006A014F">
        <w:t xml:space="preserve">Pasanen, </w:t>
      </w:r>
      <w:proofErr w:type="spellStart"/>
      <w:r w:rsidR="006A014F">
        <w:t>Tyrväinen</w:t>
      </w:r>
      <w:proofErr w:type="spellEnd"/>
      <w:r w:rsidR="006A014F">
        <w:t xml:space="preserve"> and </w:t>
      </w:r>
      <w:proofErr w:type="spellStart"/>
      <w:r w:rsidR="006A014F">
        <w:t>Korpela</w:t>
      </w:r>
      <w:r w:rsidR="006A014F">
        <w:t>n</w:t>
      </w:r>
      <w:proofErr w:type="spellEnd"/>
      <w:r w:rsidR="006A014F">
        <w:t xml:space="preserve"> (</w:t>
      </w:r>
      <w:r w:rsidR="006A014F">
        <w:t>2014)</w:t>
      </w:r>
      <w:r w:rsidR="00195751">
        <w:rPr>
          <w:color w:val="000000" w:themeColor="text1"/>
          <w:sz w:val="24"/>
          <w:szCs w:val="24"/>
        </w:rPr>
        <w:t xml:space="preserve"> shows that exercise outdoors is believed to reduce boost immunity, lower cortisol, improve mood and reduce heart rate, also being in the sun allows the body to boost vitamin D. </w:t>
      </w:r>
      <w:r w:rsidR="00B21B00">
        <w:t xml:space="preserve">Allen-Collinson </w:t>
      </w:r>
      <w:r w:rsidR="00B21B00">
        <w:t>(</w:t>
      </w:r>
      <w:r w:rsidR="00B21B00">
        <w:t>2017)</w:t>
      </w:r>
      <w:r w:rsidR="00B21B00">
        <w:t xml:space="preserve"> </w:t>
      </w:r>
      <w:r w:rsidR="00195751">
        <w:rPr>
          <w:color w:val="000000" w:themeColor="text1"/>
          <w:sz w:val="24"/>
          <w:szCs w:val="24"/>
        </w:rPr>
        <w:t xml:space="preserve">supports this, by adding that people who are geographically closer to green spaces have been found to have better physical and mental health. Psychosocial aspects are also promoted for positive health from being outside in nature, </w:t>
      </w:r>
      <w:r w:rsidR="001F2C98">
        <w:t xml:space="preserve">Jackson et al </w:t>
      </w:r>
      <w:r w:rsidR="001F2C98">
        <w:t>(</w:t>
      </w:r>
      <w:r w:rsidR="001F2C98">
        <w:t>2021)</w:t>
      </w:r>
      <w:r w:rsidR="00195751">
        <w:rPr>
          <w:color w:val="000000" w:themeColor="text1"/>
          <w:sz w:val="24"/>
          <w:szCs w:val="24"/>
        </w:rPr>
        <w:t xml:space="preserve"> theorises that social aspects alone or with company is believed to enhance mood, increase physical motivation, boost confidence. </w:t>
      </w:r>
      <w:r w:rsidR="009B52D8">
        <w:t xml:space="preserve">Beyer, Szabo and Nattinger </w:t>
      </w:r>
      <w:r w:rsidR="009B52D8">
        <w:t>(</w:t>
      </w:r>
      <w:r w:rsidR="009B52D8">
        <w:t>2016)</w:t>
      </w:r>
      <w:r w:rsidR="00195751">
        <w:rPr>
          <w:color w:val="000000" w:themeColor="text1"/>
          <w:sz w:val="24"/>
          <w:szCs w:val="24"/>
        </w:rPr>
        <w:t xml:space="preserve"> supports this psychosocial theory and discusses that nature has been found to be a more holistic way of reducing anxiety, </w:t>
      </w:r>
      <w:r w:rsidR="00C55AF7">
        <w:rPr>
          <w:color w:val="000000" w:themeColor="text1"/>
          <w:sz w:val="24"/>
          <w:szCs w:val="24"/>
        </w:rPr>
        <w:t>depression,</w:t>
      </w:r>
      <w:r w:rsidR="00195751">
        <w:rPr>
          <w:color w:val="000000" w:themeColor="text1"/>
          <w:sz w:val="24"/>
          <w:szCs w:val="24"/>
        </w:rPr>
        <w:t xml:space="preserve"> and feelings of loneliness. </w:t>
      </w:r>
    </w:p>
    <w:p w14:paraId="3A2EA4D8" w14:textId="541026FD" w:rsidR="00195751" w:rsidRDefault="00242EF1" w:rsidP="00195751">
      <w:pPr>
        <w:rPr>
          <w:color w:val="000000" w:themeColor="text1"/>
          <w:sz w:val="24"/>
          <w:szCs w:val="24"/>
        </w:rPr>
      </w:pPr>
      <w:r>
        <w:rPr>
          <w:color w:val="000000" w:themeColor="text1"/>
          <w:sz w:val="24"/>
          <w:szCs w:val="24"/>
        </w:rPr>
        <w:t xml:space="preserve">Currently in Wales statistics </w:t>
      </w:r>
      <w:proofErr w:type="spellStart"/>
      <w:r w:rsidR="003E3F46">
        <w:t>Shoari</w:t>
      </w:r>
      <w:proofErr w:type="spellEnd"/>
      <w:r w:rsidR="003E3F46">
        <w:t xml:space="preserve"> et al </w:t>
      </w:r>
      <w:r w:rsidR="003E3F46">
        <w:t>(</w:t>
      </w:r>
      <w:r w:rsidR="003E3F46">
        <w:t>2020)</w:t>
      </w:r>
      <w:r>
        <w:rPr>
          <w:color w:val="000000" w:themeColor="text1"/>
          <w:sz w:val="24"/>
          <w:szCs w:val="24"/>
        </w:rPr>
        <w:t xml:space="preserve"> have found that 133,542 households have no access to public parks and public green spaces and the average household is 432.22 metres from a park or garden, yet one of the resilient Wales goal’s is for every household to live within a 300-meter radius from a green space. </w:t>
      </w:r>
      <w:r w:rsidR="002B596E">
        <w:t xml:space="preserve">Collins and Welsh </w:t>
      </w:r>
      <w:r w:rsidR="002B596E">
        <w:t>(</w:t>
      </w:r>
      <w:r w:rsidR="002B596E">
        <w:t>2022)</w:t>
      </w:r>
      <w:r w:rsidR="00397FC1">
        <w:t xml:space="preserve"> show concern over</w:t>
      </w:r>
      <w:r>
        <w:rPr>
          <w:color w:val="000000" w:themeColor="text1"/>
          <w:sz w:val="24"/>
          <w:szCs w:val="24"/>
        </w:rPr>
        <w:t xml:space="preserve"> data</w:t>
      </w:r>
      <w:r w:rsidR="00397FC1">
        <w:rPr>
          <w:color w:val="000000" w:themeColor="text1"/>
          <w:sz w:val="24"/>
          <w:szCs w:val="24"/>
        </w:rPr>
        <w:t xml:space="preserve"> showing figures that</w:t>
      </w:r>
      <w:r>
        <w:rPr>
          <w:color w:val="000000" w:themeColor="text1"/>
          <w:sz w:val="24"/>
          <w:szCs w:val="24"/>
        </w:rPr>
        <w:t xml:space="preserve"> 36% of residents with flats or apartments have no outdoor or private space. For households with no access to green space, Mind (2024) recommends for those with no garden or private area to use a window box to plant herbs or flowers as studies have shown this makes one feel closer with nature, where accessible to go for nature walks or foraging, information on this can be found online, also they advise people who are feeling lonely to use social media to find any outdoor or group activities in their area and local community. </w:t>
      </w:r>
    </w:p>
    <w:p w14:paraId="5390B161" w14:textId="741335D0" w:rsidR="00E050D7" w:rsidRPr="00BF01B7" w:rsidRDefault="00E050D7" w:rsidP="004C29B4">
      <w:pPr>
        <w:rPr>
          <w:rFonts w:cstheme="minorHAnsi"/>
          <w:color w:val="FF0000"/>
          <w:sz w:val="24"/>
          <w:szCs w:val="24"/>
        </w:rPr>
      </w:pPr>
      <w:r w:rsidRPr="00F2074B">
        <w:rPr>
          <w:rFonts w:cstheme="minorHAnsi"/>
          <w:sz w:val="24"/>
          <w:szCs w:val="24"/>
        </w:rPr>
        <w:t xml:space="preserve">During the corona virus outbreak of 2019, </w:t>
      </w:r>
      <w:r w:rsidR="00896C0D" w:rsidRPr="00F2074B">
        <w:rPr>
          <w:rFonts w:cstheme="minorHAnsi"/>
          <w:sz w:val="24"/>
          <w:szCs w:val="24"/>
        </w:rPr>
        <w:t>NHS Wales (2022)</w:t>
      </w:r>
      <w:r w:rsidRPr="00F2074B">
        <w:rPr>
          <w:rFonts w:cstheme="minorHAnsi"/>
          <w:sz w:val="24"/>
          <w:szCs w:val="24"/>
        </w:rPr>
        <w:t xml:space="preserve"> publishes that 17,000 households whose health is more vulnerable and were shielding had no access to outside space,</w:t>
      </w:r>
      <w:r w:rsidR="008F75B8" w:rsidRPr="00F2074B">
        <w:rPr>
          <w:rFonts w:cstheme="minorHAnsi"/>
          <w:sz w:val="24"/>
          <w:szCs w:val="24"/>
        </w:rPr>
        <w:t xml:space="preserve"> especially residents who live in flats and apartments. </w:t>
      </w:r>
      <w:r w:rsidR="007903B7" w:rsidRPr="00F2074B">
        <w:rPr>
          <w:rFonts w:cstheme="minorHAnsi"/>
          <w:sz w:val="24"/>
          <w:szCs w:val="24"/>
        </w:rPr>
        <w:t>The Corona outbreak is defined by Ciotti et al (2020) as a</w:t>
      </w:r>
      <w:r w:rsidR="00291014" w:rsidRPr="00F2074B">
        <w:rPr>
          <w:rFonts w:cstheme="minorHAnsi"/>
          <w:sz w:val="24"/>
          <w:szCs w:val="24"/>
        </w:rPr>
        <w:t>n outbreak of a new</w:t>
      </w:r>
      <w:r w:rsidR="007903B7" w:rsidRPr="00F2074B">
        <w:rPr>
          <w:rFonts w:cstheme="minorHAnsi"/>
          <w:sz w:val="24"/>
          <w:szCs w:val="24"/>
        </w:rPr>
        <w:t xml:space="preserve"> contagious disease </w:t>
      </w:r>
      <w:r w:rsidR="0050453E" w:rsidRPr="00F2074B">
        <w:rPr>
          <w:rFonts w:cstheme="minorHAnsi"/>
          <w:sz w:val="24"/>
          <w:szCs w:val="24"/>
        </w:rPr>
        <w:t>caused by the SARS-coV-2 virus</w:t>
      </w:r>
      <w:r w:rsidR="00291014" w:rsidRPr="00F2074B">
        <w:rPr>
          <w:rFonts w:cstheme="minorHAnsi"/>
          <w:sz w:val="24"/>
          <w:szCs w:val="24"/>
        </w:rPr>
        <w:t xml:space="preserve"> in 20</w:t>
      </w:r>
      <w:r w:rsidR="00BD5364" w:rsidRPr="00F2074B">
        <w:rPr>
          <w:rFonts w:cstheme="minorHAnsi"/>
          <w:sz w:val="24"/>
          <w:szCs w:val="24"/>
        </w:rPr>
        <w:t>20</w:t>
      </w:r>
      <w:r w:rsidR="00291014" w:rsidRPr="00F2074B">
        <w:rPr>
          <w:rFonts w:cstheme="minorHAnsi"/>
          <w:sz w:val="24"/>
          <w:szCs w:val="24"/>
        </w:rPr>
        <w:t>.</w:t>
      </w:r>
      <w:r w:rsidR="0050453E" w:rsidRPr="00F2074B">
        <w:rPr>
          <w:rFonts w:cstheme="minorHAnsi"/>
          <w:sz w:val="24"/>
          <w:szCs w:val="24"/>
        </w:rPr>
        <w:t xml:space="preserve"> </w:t>
      </w:r>
      <w:r w:rsidR="00BD5364" w:rsidRPr="00F2074B">
        <w:rPr>
          <w:rFonts w:cstheme="minorHAnsi"/>
          <w:sz w:val="24"/>
          <w:szCs w:val="24"/>
        </w:rPr>
        <w:t>W</w:t>
      </w:r>
      <w:r w:rsidR="0050453E" w:rsidRPr="00F2074B">
        <w:rPr>
          <w:rFonts w:cstheme="minorHAnsi"/>
          <w:sz w:val="24"/>
          <w:szCs w:val="24"/>
        </w:rPr>
        <w:t xml:space="preserve">ith common symptoms appearing </w:t>
      </w:r>
      <w:r w:rsidR="00BD5364" w:rsidRPr="00F2074B">
        <w:rPr>
          <w:rFonts w:cstheme="minorHAnsi"/>
          <w:sz w:val="24"/>
          <w:szCs w:val="24"/>
        </w:rPr>
        <w:t xml:space="preserve">as a cough, fever, </w:t>
      </w:r>
      <w:r w:rsidR="00FC19D5" w:rsidRPr="00F2074B">
        <w:rPr>
          <w:rFonts w:cstheme="minorHAnsi"/>
          <w:sz w:val="24"/>
          <w:szCs w:val="24"/>
        </w:rPr>
        <w:t>fatigue,</w:t>
      </w:r>
      <w:r w:rsidR="00D839C4" w:rsidRPr="00F2074B">
        <w:rPr>
          <w:rFonts w:cstheme="minorHAnsi"/>
          <w:sz w:val="24"/>
          <w:szCs w:val="24"/>
        </w:rPr>
        <w:t xml:space="preserve"> and loss of sense of smell and taste, with</w:t>
      </w:r>
      <w:r w:rsidR="002F7058" w:rsidRPr="00F2074B">
        <w:rPr>
          <w:rFonts w:cstheme="minorHAnsi"/>
          <w:sz w:val="24"/>
          <w:szCs w:val="24"/>
        </w:rPr>
        <w:t xml:space="preserve"> complications </w:t>
      </w:r>
      <w:r w:rsidR="00251E01" w:rsidRPr="00F2074B">
        <w:rPr>
          <w:rFonts w:cstheme="minorHAnsi"/>
          <w:sz w:val="24"/>
          <w:szCs w:val="24"/>
        </w:rPr>
        <w:t xml:space="preserve">such as respitory failure, </w:t>
      </w:r>
      <w:r w:rsidR="009B7A83" w:rsidRPr="00F2074B">
        <w:rPr>
          <w:rFonts w:cstheme="minorHAnsi"/>
          <w:sz w:val="24"/>
          <w:szCs w:val="24"/>
        </w:rPr>
        <w:t xml:space="preserve">pneumonia </w:t>
      </w:r>
      <w:r w:rsidR="002F7058" w:rsidRPr="00F2074B">
        <w:rPr>
          <w:rFonts w:cstheme="minorHAnsi"/>
          <w:sz w:val="24"/>
          <w:szCs w:val="24"/>
        </w:rPr>
        <w:t xml:space="preserve">commonly found within the elderly or those with </w:t>
      </w:r>
      <w:r w:rsidR="00251E01" w:rsidRPr="00F2074B">
        <w:rPr>
          <w:rFonts w:cstheme="minorHAnsi"/>
          <w:sz w:val="24"/>
          <w:szCs w:val="24"/>
        </w:rPr>
        <w:t xml:space="preserve">higher vulnerability to </w:t>
      </w:r>
      <w:r w:rsidR="00890D0A" w:rsidRPr="00F2074B">
        <w:rPr>
          <w:rFonts w:cstheme="minorHAnsi"/>
          <w:sz w:val="24"/>
          <w:szCs w:val="24"/>
        </w:rPr>
        <w:t>illness.</w:t>
      </w:r>
      <w:r w:rsidR="00251E01" w:rsidRPr="00F2074B">
        <w:rPr>
          <w:rFonts w:cstheme="minorHAnsi"/>
          <w:sz w:val="24"/>
          <w:szCs w:val="24"/>
        </w:rPr>
        <w:t xml:space="preserve"> </w:t>
      </w:r>
      <w:r w:rsidR="00FC19D5" w:rsidRPr="00F2074B">
        <w:rPr>
          <w:rFonts w:cstheme="minorHAnsi"/>
          <w:sz w:val="24"/>
          <w:szCs w:val="24"/>
        </w:rPr>
        <w:t xml:space="preserve">Those who did have access to thrive in nature found </w:t>
      </w:r>
      <w:r w:rsidR="00FC19D5" w:rsidRPr="00F2074B">
        <w:rPr>
          <w:rFonts w:cstheme="minorHAnsi"/>
          <w:sz w:val="24"/>
          <w:szCs w:val="24"/>
        </w:rPr>
        <w:t xml:space="preserve">many people have found solace and comfort in the natural environment, utilizing the beauty and </w:t>
      </w:r>
      <w:r w:rsidR="00FC19D5" w:rsidRPr="00F2074B">
        <w:rPr>
          <w:rFonts w:cstheme="minorHAnsi"/>
          <w:sz w:val="24"/>
          <w:szCs w:val="24"/>
        </w:rPr>
        <w:t>tranquillity</w:t>
      </w:r>
      <w:r w:rsidR="00FC19D5" w:rsidRPr="00F2074B">
        <w:rPr>
          <w:rFonts w:cstheme="minorHAnsi"/>
          <w:sz w:val="24"/>
          <w:szCs w:val="24"/>
        </w:rPr>
        <w:t xml:space="preserve"> of nature to cope with the challenges of the pandemic.</w:t>
      </w:r>
      <w:r w:rsidR="00FC19D5" w:rsidRPr="00F2074B">
        <w:rPr>
          <w:rFonts w:cstheme="minorHAnsi"/>
          <w:sz w:val="24"/>
          <w:szCs w:val="24"/>
        </w:rPr>
        <w:t xml:space="preserve"> </w:t>
      </w:r>
      <w:r w:rsidR="005343A6" w:rsidRPr="00F2074B">
        <w:rPr>
          <w:rFonts w:cstheme="minorHAnsi"/>
          <w:sz w:val="24"/>
          <w:szCs w:val="24"/>
        </w:rPr>
        <w:t>In addition to seeking solace in nature, many people in Wales have used the lockdown period as an opportunity to deepen their connection with the environment. This has involved learning about local flora and fauna, understanding the ecological significance of different habitats, and participating in conservation efforts to protect and preserve natural spaces</w:t>
      </w:r>
      <w:r w:rsidR="00024261">
        <w:rPr>
          <w:rFonts w:cstheme="minorHAnsi"/>
          <w:color w:val="FF0000"/>
          <w:sz w:val="24"/>
          <w:szCs w:val="24"/>
        </w:rPr>
        <w:t xml:space="preserve"> </w:t>
      </w:r>
      <w:r w:rsidR="00F2074B">
        <w:t>(</w:t>
      </w:r>
      <w:proofErr w:type="spellStart"/>
      <w:r w:rsidR="00F2074B">
        <w:t>Walklate</w:t>
      </w:r>
      <w:proofErr w:type="spellEnd"/>
      <w:r w:rsidR="00F2074B">
        <w:t>, Godfrey and Richardson, 2021)</w:t>
      </w:r>
      <w:r w:rsidR="00393AD4" w:rsidRPr="00BF01B7">
        <w:rPr>
          <w:rFonts w:cstheme="minorHAnsi"/>
          <w:color w:val="FF0000"/>
          <w:sz w:val="24"/>
          <w:szCs w:val="24"/>
        </w:rPr>
        <w:t>.</w:t>
      </w:r>
    </w:p>
    <w:p w14:paraId="66892388" w14:textId="0C075E84" w:rsidR="00AC6996" w:rsidRPr="00C8593F" w:rsidRDefault="00393AD4" w:rsidP="004C29B4">
      <w:pPr>
        <w:rPr>
          <w:rFonts w:cstheme="minorHAnsi"/>
          <w:sz w:val="24"/>
          <w:szCs w:val="24"/>
        </w:rPr>
      </w:pPr>
      <w:r w:rsidRPr="00C8593F">
        <w:rPr>
          <w:rFonts w:cstheme="minorHAnsi"/>
          <w:sz w:val="24"/>
          <w:szCs w:val="24"/>
        </w:rPr>
        <w:lastRenderedPageBreak/>
        <w:t xml:space="preserve">Moreover, the lockdown has prompted a renewed interest in sustainable living and eco-friendly practices. </w:t>
      </w:r>
      <w:r w:rsidR="00BC6AF8" w:rsidRPr="00BC6AF8">
        <w:rPr>
          <w:rFonts w:cstheme="minorHAnsi"/>
          <w:sz w:val="24"/>
          <w:szCs w:val="24"/>
        </w:rPr>
        <w:t xml:space="preserve">Burnett et al </w:t>
      </w:r>
      <w:r w:rsidR="00BC6AF8">
        <w:rPr>
          <w:rFonts w:cstheme="minorHAnsi"/>
          <w:sz w:val="24"/>
          <w:szCs w:val="24"/>
        </w:rPr>
        <w:t>(</w:t>
      </w:r>
      <w:r w:rsidR="00BC6AF8" w:rsidRPr="00BC6AF8">
        <w:rPr>
          <w:rFonts w:cstheme="minorHAnsi"/>
          <w:sz w:val="24"/>
          <w:szCs w:val="24"/>
        </w:rPr>
        <w:t>2021)</w:t>
      </w:r>
      <w:r w:rsidR="00BC6AF8">
        <w:rPr>
          <w:rFonts w:cstheme="minorHAnsi"/>
          <w:sz w:val="24"/>
          <w:szCs w:val="24"/>
        </w:rPr>
        <w:t xml:space="preserve"> explains that w</w:t>
      </w:r>
      <w:r w:rsidRPr="00C8593F">
        <w:rPr>
          <w:rFonts w:cstheme="minorHAnsi"/>
          <w:sz w:val="24"/>
          <w:szCs w:val="24"/>
        </w:rPr>
        <w:t>ith more time spent at home, people have embraced gardening, composting, and reducing waste, leading to a greater awareness of the impact of human activities on the planet. This heightened environmental consciousness has inspired individuals to make more mindful choices in their daily lives, from supporting local and organic products to advocating for policies that prioritize environmental sustainability.</w:t>
      </w:r>
      <w:r w:rsidR="00BF01B7" w:rsidRPr="00C8593F">
        <w:rPr>
          <w:rFonts w:cstheme="minorHAnsi"/>
          <w:sz w:val="24"/>
          <w:szCs w:val="24"/>
        </w:rPr>
        <w:t xml:space="preserve"> </w:t>
      </w:r>
      <w:r w:rsidR="00BF01B7" w:rsidRPr="00C8593F">
        <w:rPr>
          <w:rFonts w:cstheme="minorHAnsi"/>
          <w:sz w:val="24"/>
          <w:szCs w:val="24"/>
        </w:rPr>
        <w:t xml:space="preserve">Furthermore, </w:t>
      </w:r>
      <w:r w:rsidR="00EB7A0A" w:rsidRPr="00EB7A0A">
        <w:rPr>
          <w:rFonts w:cstheme="minorHAnsi"/>
          <w:sz w:val="24"/>
          <w:szCs w:val="24"/>
        </w:rPr>
        <w:t xml:space="preserve">Burnett, Olsen and Mitchell </w:t>
      </w:r>
      <w:r w:rsidR="00EB7A0A">
        <w:rPr>
          <w:rFonts w:cstheme="minorHAnsi"/>
          <w:sz w:val="24"/>
          <w:szCs w:val="24"/>
        </w:rPr>
        <w:t>(</w:t>
      </w:r>
      <w:r w:rsidR="00EB7A0A" w:rsidRPr="00EB7A0A">
        <w:rPr>
          <w:rFonts w:cstheme="minorHAnsi"/>
          <w:sz w:val="24"/>
          <w:szCs w:val="24"/>
        </w:rPr>
        <w:t>2022)</w:t>
      </w:r>
      <w:r w:rsidR="00EB7A0A">
        <w:rPr>
          <w:rFonts w:cstheme="minorHAnsi"/>
          <w:sz w:val="24"/>
          <w:szCs w:val="24"/>
        </w:rPr>
        <w:t xml:space="preserve"> add to this and promote that </w:t>
      </w:r>
      <w:r w:rsidR="00BF01B7" w:rsidRPr="00C8593F">
        <w:rPr>
          <w:rFonts w:cstheme="minorHAnsi"/>
          <w:sz w:val="24"/>
          <w:szCs w:val="24"/>
        </w:rPr>
        <w:t xml:space="preserve">community gardens, allotments, and outdoor events have provided opportunities for people to come together in a safe and socially distanced manner, fostering a sense of belonging and shared purpose. </w:t>
      </w:r>
      <w:r w:rsidR="00C8593F" w:rsidRPr="00C8593F">
        <w:t xml:space="preserve">Block et al </w:t>
      </w:r>
      <w:r w:rsidR="00C8593F" w:rsidRPr="00C8593F">
        <w:t>(</w:t>
      </w:r>
      <w:r w:rsidR="00C8593F" w:rsidRPr="00C8593F">
        <w:t>2020)</w:t>
      </w:r>
      <w:r w:rsidR="00C8593F" w:rsidRPr="00C8593F">
        <w:t xml:space="preserve"> highlight that </w:t>
      </w:r>
      <w:r w:rsidR="00C8593F" w:rsidRPr="00C8593F">
        <w:rPr>
          <w:rFonts w:cstheme="minorHAnsi"/>
          <w:sz w:val="24"/>
          <w:szCs w:val="24"/>
        </w:rPr>
        <w:t>t</w:t>
      </w:r>
      <w:r w:rsidR="00BF01B7" w:rsidRPr="00C8593F">
        <w:rPr>
          <w:rFonts w:cstheme="minorHAnsi"/>
          <w:sz w:val="24"/>
          <w:szCs w:val="24"/>
        </w:rPr>
        <w:t xml:space="preserve">hese communal activities have offered a sense of normalcy and joy </w:t>
      </w:r>
      <w:r w:rsidR="00BF01B7" w:rsidRPr="00C8593F">
        <w:rPr>
          <w:rFonts w:cstheme="minorHAnsi"/>
          <w:sz w:val="24"/>
          <w:szCs w:val="24"/>
        </w:rPr>
        <w:t>during</w:t>
      </w:r>
      <w:r w:rsidR="00BF01B7" w:rsidRPr="00C8593F">
        <w:rPr>
          <w:rFonts w:cstheme="minorHAnsi"/>
          <w:sz w:val="24"/>
          <w:szCs w:val="24"/>
        </w:rPr>
        <w:t xml:space="preserve"> the pandemic, demonstrating the resilience and adaptability of communities in Wales in finding innovative ways to thrive in nature.</w:t>
      </w:r>
      <w:r w:rsidR="00BF01B7" w:rsidRPr="00C8593F">
        <w:rPr>
          <w:rFonts w:cstheme="minorHAnsi"/>
          <w:sz w:val="24"/>
          <w:szCs w:val="24"/>
        </w:rPr>
        <w:t xml:space="preserve"> This boosted psychosocial mentality when combatting feelings of isolation and loneliness. </w:t>
      </w:r>
    </w:p>
    <w:p w14:paraId="4A39B884" w14:textId="56B82F20" w:rsidR="00A54E0B" w:rsidRDefault="005C66C4" w:rsidP="00A54E0B">
      <w:pPr>
        <w:rPr>
          <w:rFonts w:cstheme="minorHAnsi"/>
          <w:sz w:val="24"/>
          <w:szCs w:val="24"/>
        </w:rPr>
      </w:pPr>
      <w:r w:rsidRPr="005C66C4">
        <w:rPr>
          <w:rFonts w:cstheme="minorHAnsi"/>
          <w:sz w:val="24"/>
          <w:szCs w:val="24"/>
        </w:rPr>
        <w:t xml:space="preserve">Currently Swansea university health board is collaborating with NRW to develop on site green spaces for hospital patients and staff, alongside operating in a greener system by using solar panels and LED lighting. </w:t>
      </w:r>
      <w:r w:rsidR="00A54E0B">
        <w:rPr>
          <w:rFonts w:cstheme="minorHAnsi"/>
          <w:sz w:val="24"/>
          <w:szCs w:val="24"/>
        </w:rPr>
        <w:t xml:space="preserve">Morriston hospital is the first hospital in Wales to have a project such as this, also known as the green zone, it has 1.3-million-pound NHS investment and is aimed to be a </w:t>
      </w:r>
      <w:r w:rsidR="00A54E0B">
        <w:rPr>
          <w:rFonts w:cstheme="minorHAnsi"/>
          <w:sz w:val="24"/>
          <w:szCs w:val="24"/>
        </w:rPr>
        <w:t>three-year</w:t>
      </w:r>
      <w:r w:rsidR="00A54E0B">
        <w:rPr>
          <w:rFonts w:cstheme="minorHAnsi"/>
          <w:sz w:val="24"/>
          <w:szCs w:val="24"/>
        </w:rPr>
        <w:t xml:space="preserve"> project. The three focuses will be inspiring spaces to transform underutilised grasslands, grasslands for life to develop new and existing ecosystems, and plants for people which aims to protect vulnerable species of plants (</w:t>
      </w:r>
      <w:proofErr w:type="spellStart"/>
      <w:r w:rsidR="00A54E0B">
        <w:rPr>
          <w:rFonts w:cstheme="minorHAnsi"/>
          <w:sz w:val="24"/>
          <w:szCs w:val="24"/>
        </w:rPr>
        <w:t>Biophilliac</w:t>
      </w:r>
      <w:proofErr w:type="spellEnd"/>
      <w:r w:rsidR="00A54E0B">
        <w:rPr>
          <w:rFonts w:cstheme="minorHAnsi"/>
          <w:sz w:val="24"/>
          <w:szCs w:val="24"/>
        </w:rPr>
        <w:t xml:space="preserve"> Wales, 2024). </w:t>
      </w:r>
      <w:r w:rsidR="00A54E0B" w:rsidRPr="005C66C4">
        <w:rPr>
          <w:rFonts w:cstheme="minorHAnsi"/>
          <w:sz w:val="24"/>
          <w:szCs w:val="24"/>
        </w:rPr>
        <w:t xml:space="preserve">Potentially the future of this project will have volunteers both residents and patients to farm and manage these allotments. Another future goal of this project is to donate healthy and organic food for the hospital to use for the patients, this would be a very sustainable aspect for both the NHS and the patient’s health (NHS Wales, 2024). </w:t>
      </w:r>
    </w:p>
    <w:p w14:paraId="051DC536" w14:textId="77777777" w:rsidR="00D5683C" w:rsidRDefault="00362B44" w:rsidP="004C29B4">
      <w:pPr>
        <w:rPr>
          <w:rFonts w:cstheme="minorHAnsi"/>
          <w:sz w:val="24"/>
          <w:szCs w:val="24"/>
        </w:rPr>
      </w:pPr>
      <w:r>
        <w:rPr>
          <w:rFonts w:cstheme="minorHAnsi"/>
          <w:sz w:val="24"/>
          <w:szCs w:val="24"/>
        </w:rPr>
        <w:t>Swansea Bay</w:t>
      </w:r>
      <w:r w:rsidR="00FE0D03">
        <w:rPr>
          <w:rFonts w:cstheme="minorHAnsi"/>
          <w:sz w:val="24"/>
          <w:szCs w:val="24"/>
        </w:rPr>
        <w:t xml:space="preserve"> </w:t>
      </w:r>
      <w:r w:rsidR="005C66C4" w:rsidRPr="005C66C4">
        <w:rPr>
          <w:rFonts w:cstheme="minorHAnsi"/>
          <w:sz w:val="24"/>
          <w:szCs w:val="24"/>
        </w:rPr>
        <w:t xml:space="preserve">Green health </w:t>
      </w:r>
      <w:r w:rsidR="00FE0D03">
        <w:rPr>
          <w:rFonts w:cstheme="minorHAnsi"/>
          <w:sz w:val="24"/>
          <w:szCs w:val="24"/>
        </w:rPr>
        <w:t xml:space="preserve">group </w:t>
      </w:r>
      <w:r w:rsidR="005C66C4" w:rsidRPr="005C66C4">
        <w:rPr>
          <w:rFonts w:cstheme="minorHAnsi"/>
          <w:sz w:val="24"/>
          <w:szCs w:val="24"/>
        </w:rPr>
        <w:t xml:space="preserve">(2024) </w:t>
      </w:r>
      <w:r w:rsidR="00AB51B2">
        <w:rPr>
          <w:rFonts w:cstheme="minorHAnsi"/>
          <w:sz w:val="24"/>
          <w:szCs w:val="24"/>
        </w:rPr>
        <w:t>to focus on</w:t>
      </w:r>
      <w:r w:rsidR="005C66C4" w:rsidRPr="005C66C4">
        <w:rPr>
          <w:rFonts w:cstheme="minorHAnsi"/>
          <w:sz w:val="24"/>
          <w:szCs w:val="24"/>
        </w:rPr>
        <w:t xml:space="preserve"> the Morriston hospital premises and land where there is unused land that is not suitable for construction and can instead be used to transform into</w:t>
      </w:r>
      <w:r w:rsidR="00547052">
        <w:rPr>
          <w:rFonts w:cstheme="minorHAnsi"/>
          <w:sz w:val="24"/>
          <w:szCs w:val="24"/>
        </w:rPr>
        <w:t xml:space="preserve"> solar farms,</w:t>
      </w:r>
      <w:r w:rsidR="005C66C4" w:rsidRPr="005C66C4">
        <w:rPr>
          <w:rFonts w:cstheme="minorHAnsi"/>
          <w:sz w:val="24"/>
          <w:szCs w:val="24"/>
        </w:rPr>
        <w:t xml:space="preserve"> </w:t>
      </w:r>
      <w:r w:rsidR="00F621D5" w:rsidRPr="005C66C4">
        <w:rPr>
          <w:rFonts w:cstheme="minorHAnsi"/>
          <w:sz w:val="24"/>
          <w:szCs w:val="24"/>
        </w:rPr>
        <w:t>allotments,</w:t>
      </w:r>
      <w:r w:rsidR="005C66C4" w:rsidRPr="005C66C4">
        <w:rPr>
          <w:rFonts w:cstheme="minorHAnsi"/>
          <w:sz w:val="24"/>
          <w:szCs w:val="24"/>
        </w:rPr>
        <w:t xml:space="preserve"> and ornamental gardens for everyone to enjoy and benefit from</w:t>
      </w:r>
      <w:r w:rsidR="00547052">
        <w:rPr>
          <w:rFonts w:cstheme="minorHAnsi"/>
          <w:sz w:val="24"/>
          <w:szCs w:val="24"/>
        </w:rPr>
        <w:t>,</w:t>
      </w:r>
      <w:r w:rsidR="00FE0D03">
        <w:rPr>
          <w:rFonts w:cstheme="minorHAnsi"/>
          <w:sz w:val="24"/>
          <w:szCs w:val="24"/>
        </w:rPr>
        <w:t xml:space="preserve"> across</w:t>
      </w:r>
      <w:r w:rsidR="00547052">
        <w:rPr>
          <w:rFonts w:cstheme="minorHAnsi"/>
          <w:sz w:val="24"/>
          <w:szCs w:val="24"/>
        </w:rPr>
        <w:t xml:space="preserve"> </w:t>
      </w:r>
      <w:r w:rsidR="00547052">
        <w:t>7.6 Acre Community Supported Agriculture (CSA) project utilising Health Board land</w:t>
      </w:r>
      <w:r w:rsidR="005C66C4" w:rsidRPr="005C66C4">
        <w:rPr>
          <w:rFonts w:cstheme="minorHAnsi"/>
          <w:sz w:val="24"/>
          <w:szCs w:val="24"/>
        </w:rPr>
        <w:t xml:space="preserve">. A news article titled ‘Seeds of change sown on Morriston hospital land’ published on NHS Wales website has interviewed a representative from the organisation community supported agriculture, to explain and share the ideology behind this project. The project aims to grow enough produce for 150 local households which will continue to fund the project run by this nonprofit organisation. </w:t>
      </w:r>
      <w:r w:rsidR="005C66C4">
        <w:rPr>
          <w:rFonts w:cstheme="minorHAnsi"/>
          <w:sz w:val="24"/>
          <w:szCs w:val="24"/>
        </w:rPr>
        <w:t xml:space="preserve">If projects like this are successful and applied to every hospital premises (where geographically possible) many health benefits physically and mentally could be applied to healthcare in Wales. </w:t>
      </w:r>
    </w:p>
    <w:p w14:paraId="6021CFE7" w14:textId="32A528DF" w:rsidR="005C66C4" w:rsidRDefault="005C66C4" w:rsidP="004C29B4">
      <w:pPr>
        <w:rPr>
          <w:rFonts w:cstheme="minorHAnsi"/>
          <w:sz w:val="24"/>
          <w:szCs w:val="24"/>
        </w:rPr>
      </w:pPr>
      <w:r>
        <w:rPr>
          <w:rFonts w:cstheme="minorHAnsi"/>
          <w:sz w:val="24"/>
          <w:szCs w:val="24"/>
        </w:rPr>
        <w:t xml:space="preserve">Research studies from Ahmadi and Ahmadi (2020) in Sweden used a qualitative sample of 2355 cancer patients who used nature and the outdoors as a coping mechanism whilst during their stay in hospital and throughout their treatments, and the conclusion from the study showed that 68% had </w:t>
      </w:r>
      <w:r w:rsidR="00E60153">
        <w:rPr>
          <w:rFonts w:cstheme="minorHAnsi"/>
          <w:sz w:val="24"/>
          <w:szCs w:val="24"/>
        </w:rPr>
        <w:t>significantly</w:t>
      </w:r>
      <w:r>
        <w:rPr>
          <w:rFonts w:cstheme="minorHAnsi"/>
          <w:sz w:val="24"/>
          <w:szCs w:val="24"/>
        </w:rPr>
        <w:t xml:space="preserve"> better outcomes with their positivity and resilience than those who did not embrace nature. The results show better </w:t>
      </w:r>
      <w:r w:rsidR="00DC5159">
        <w:rPr>
          <w:rFonts w:cstheme="minorHAnsi"/>
          <w:sz w:val="24"/>
          <w:szCs w:val="24"/>
        </w:rPr>
        <w:t xml:space="preserve">mental health and quicker </w:t>
      </w:r>
      <w:r w:rsidR="00DC5159">
        <w:rPr>
          <w:rFonts w:cstheme="minorHAnsi"/>
          <w:sz w:val="24"/>
          <w:szCs w:val="24"/>
        </w:rPr>
        <w:lastRenderedPageBreak/>
        <w:t xml:space="preserve">recovery times. A similar study done as a scoping review </w:t>
      </w:r>
      <w:r w:rsidR="00CD306C">
        <w:rPr>
          <w:rFonts w:cstheme="minorHAnsi"/>
          <w:sz w:val="24"/>
          <w:szCs w:val="24"/>
        </w:rPr>
        <w:t xml:space="preserve">from Norway, Sweden and Finland used nature and the care of animals as a holistic therapy for psychiatric patients, </w:t>
      </w:r>
      <w:r w:rsidR="00E60153">
        <w:rPr>
          <w:rFonts w:cstheme="minorHAnsi"/>
          <w:sz w:val="24"/>
          <w:szCs w:val="24"/>
        </w:rPr>
        <w:t xml:space="preserve">and found they had higher rates of being discharged, better </w:t>
      </w:r>
      <w:r w:rsidR="001845EC">
        <w:rPr>
          <w:rFonts w:cstheme="minorHAnsi"/>
          <w:sz w:val="24"/>
          <w:szCs w:val="24"/>
        </w:rPr>
        <w:t xml:space="preserve">outlooks, less readmissions and it was found to strengthen personal relationships when this type of therapy was done as a group exercise with patients and their support networks (Hjort et al, 2023). </w:t>
      </w:r>
    </w:p>
    <w:p w14:paraId="2BE56C9F" w14:textId="58877B28" w:rsidR="00DC23CE" w:rsidRDefault="00DC23CE" w:rsidP="00224BC9">
      <w:pPr>
        <w:rPr>
          <w:rFonts w:cstheme="minorHAnsi"/>
          <w:sz w:val="24"/>
          <w:szCs w:val="24"/>
        </w:rPr>
      </w:pPr>
      <w:r>
        <w:rPr>
          <w:rFonts w:cstheme="minorHAnsi"/>
          <w:sz w:val="24"/>
          <w:szCs w:val="24"/>
        </w:rPr>
        <w:t xml:space="preserve">Another scheme </w:t>
      </w:r>
      <w:r w:rsidR="00EB7A0A">
        <w:rPr>
          <w:rFonts w:cstheme="minorHAnsi"/>
          <w:sz w:val="24"/>
          <w:szCs w:val="24"/>
        </w:rPr>
        <w:t xml:space="preserve">Swansea university health board </w:t>
      </w:r>
      <w:r>
        <w:rPr>
          <w:rFonts w:cstheme="minorHAnsi"/>
          <w:sz w:val="24"/>
          <w:szCs w:val="24"/>
        </w:rPr>
        <w:t xml:space="preserve">has adopted is the salary sacrifice scheme, </w:t>
      </w:r>
      <w:r w:rsidR="006E06A7">
        <w:rPr>
          <w:rFonts w:cstheme="minorHAnsi"/>
          <w:sz w:val="24"/>
          <w:szCs w:val="24"/>
        </w:rPr>
        <w:t>t</w:t>
      </w:r>
      <w:r w:rsidR="00BD3713" w:rsidRPr="00BD3713">
        <w:rPr>
          <w:rFonts w:cstheme="minorHAnsi"/>
          <w:sz w:val="24"/>
          <w:szCs w:val="24"/>
        </w:rPr>
        <w:t xml:space="preserve">he salary sacrifice scheme stands as a testament to the ongoing efforts to offer </w:t>
      </w:r>
      <w:r w:rsidR="0054399B">
        <w:rPr>
          <w:rFonts w:cstheme="minorHAnsi"/>
          <w:sz w:val="24"/>
          <w:szCs w:val="24"/>
        </w:rPr>
        <w:t>sustainable</w:t>
      </w:r>
      <w:r w:rsidR="00BD3713" w:rsidRPr="00BD3713">
        <w:rPr>
          <w:rFonts w:cstheme="minorHAnsi"/>
          <w:sz w:val="24"/>
          <w:szCs w:val="24"/>
        </w:rPr>
        <w:t xml:space="preserve"> benefits to their employees. </w:t>
      </w:r>
      <w:proofErr w:type="spellStart"/>
      <w:r w:rsidR="00224BC9" w:rsidRPr="00224BC9">
        <w:rPr>
          <w:rFonts w:cstheme="minorHAnsi"/>
          <w:sz w:val="24"/>
          <w:szCs w:val="24"/>
        </w:rPr>
        <w:t>Topouzi</w:t>
      </w:r>
      <w:proofErr w:type="spellEnd"/>
      <w:r w:rsidR="00224BC9" w:rsidRPr="00224BC9">
        <w:rPr>
          <w:rFonts w:cstheme="minorHAnsi"/>
          <w:sz w:val="24"/>
          <w:szCs w:val="24"/>
        </w:rPr>
        <w:t xml:space="preserve">, </w:t>
      </w:r>
      <w:proofErr w:type="spellStart"/>
      <w:r w:rsidR="00224BC9" w:rsidRPr="00224BC9">
        <w:rPr>
          <w:rFonts w:cstheme="minorHAnsi"/>
          <w:sz w:val="24"/>
          <w:szCs w:val="24"/>
        </w:rPr>
        <w:t>Mallaburn</w:t>
      </w:r>
      <w:proofErr w:type="spellEnd"/>
      <w:r w:rsidR="00224BC9" w:rsidRPr="00224BC9">
        <w:rPr>
          <w:rFonts w:cstheme="minorHAnsi"/>
          <w:sz w:val="24"/>
          <w:szCs w:val="24"/>
        </w:rPr>
        <w:t xml:space="preserve"> and Fawcett</w:t>
      </w:r>
      <w:r w:rsidR="00224BC9">
        <w:rPr>
          <w:rFonts w:cstheme="minorHAnsi"/>
          <w:sz w:val="24"/>
          <w:szCs w:val="24"/>
        </w:rPr>
        <w:t xml:space="preserve"> (</w:t>
      </w:r>
      <w:r w:rsidR="00224BC9" w:rsidRPr="00224BC9">
        <w:rPr>
          <w:rFonts w:cstheme="minorHAnsi"/>
          <w:sz w:val="24"/>
          <w:szCs w:val="24"/>
        </w:rPr>
        <w:t>2023)</w:t>
      </w:r>
      <w:r w:rsidR="00224BC9">
        <w:rPr>
          <w:rFonts w:cstheme="minorHAnsi"/>
          <w:sz w:val="24"/>
          <w:szCs w:val="24"/>
        </w:rPr>
        <w:t xml:space="preserve"> identify t</w:t>
      </w:r>
      <w:r w:rsidR="00BD3713" w:rsidRPr="00BD3713">
        <w:rPr>
          <w:rFonts w:cstheme="minorHAnsi"/>
          <w:sz w:val="24"/>
          <w:szCs w:val="24"/>
        </w:rPr>
        <w:t>his scheme</w:t>
      </w:r>
      <w:r w:rsidR="00D332B7">
        <w:rPr>
          <w:rFonts w:cstheme="minorHAnsi"/>
          <w:sz w:val="24"/>
          <w:szCs w:val="24"/>
        </w:rPr>
        <w:t xml:space="preserve"> as a step in the right direction of </w:t>
      </w:r>
      <w:proofErr w:type="spellStart"/>
      <w:r w:rsidR="00D332B7">
        <w:rPr>
          <w:rFonts w:cstheme="minorHAnsi"/>
          <w:sz w:val="24"/>
          <w:szCs w:val="24"/>
        </w:rPr>
        <w:t>acheieving</w:t>
      </w:r>
      <w:proofErr w:type="spellEnd"/>
      <w:r w:rsidR="00D332B7">
        <w:rPr>
          <w:rFonts w:cstheme="minorHAnsi"/>
          <w:sz w:val="24"/>
          <w:szCs w:val="24"/>
        </w:rPr>
        <w:t xml:space="preserve"> net zero emissions with their staff, although this </w:t>
      </w:r>
      <w:proofErr w:type="spellStart"/>
      <w:r w:rsidR="00D332B7">
        <w:rPr>
          <w:rFonts w:cstheme="minorHAnsi"/>
          <w:sz w:val="24"/>
          <w:szCs w:val="24"/>
        </w:rPr>
        <w:t>sheme</w:t>
      </w:r>
      <w:proofErr w:type="spellEnd"/>
      <w:r w:rsidR="00D332B7">
        <w:rPr>
          <w:rFonts w:cstheme="minorHAnsi"/>
          <w:sz w:val="24"/>
          <w:szCs w:val="24"/>
        </w:rPr>
        <w:t xml:space="preserve"> comes with concerns</w:t>
      </w:r>
      <w:r w:rsidR="00743DD3">
        <w:rPr>
          <w:rFonts w:cstheme="minorHAnsi"/>
          <w:sz w:val="24"/>
          <w:szCs w:val="24"/>
        </w:rPr>
        <w:t xml:space="preserve">. </w:t>
      </w:r>
      <w:r w:rsidR="00BD3713" w:rsidRPr="00BD3713">
        <w:rPr>
          <w:rFonts w:cstheme="minorHAnsi"/>
          <w:sz w:val="24"/>
          <w:szCs w:val="24"/>
        </w:rPr>
        <w:t xml:space="preserve">While some employees may see an increase in pension savings through salary sacrifice, others might experience a decrease if the sacrificed salary would have otherwise been directed towards their pension. This poses a significant long-term concern, as diminished pension contributions could adversely impact retirement planning and financial security in later years. </w:t>
      </w:r>
      <w:r w:rsidR="007B50A7">
        <w:rPr>
          <w:rFonts w:cstheme="minorHAnsi"/>
          <w:sz w:val="24"/>
          <w:szCs w:val="24"/>
        </w:rPr>
        <w:t>P</w:t>
      </w:r>
      <w:r w:rsidR="00BD3713" w:rsidRPr="00BD3713">
        <w:rPr>
          <w:rFonts w:cstheme="minorHAnsi"/>
          <w:sz w:val="24"/>
          <w:szCs w:val="24"/>
        </w:rPr>
        <w:t>articipation in the salary sacrifice scheme may have implications beyond immediate financial considerations</w:t>
      </w:r>
      <w:r w:rsidR="0090504C">
        <w:rPr>
          <w:rFonts w:cstheme="minorHAnsi"/>
          <w:sz w:val="24"/>
          <w:szCs w:val="24"/>
        </w:rPr>
        <w:t xml:space="preserve"> </w:t>
      </w:r>
      <w:r w:rsidR="00702AF7" w:rsidRPr="00702AF7">
        <w:rPr>
          <w:rFonts w:cstheme="minorHAnsi"/>
          <w:sz w:val="24"/>
          <w:szCs w:val="24"/>
        </w:rPr>
        <w:t>(NHS Wales, 2023)</w:t>
      </w:r>
      <w:r w:rsidR="00702AF7">
        <w:rPr>
          <w:rFonts w:cstheme="minorHAnsi"/>
          <w:sz w:val="24"/>
          <w:szCs w:val="24"/>
        </w:rPr>
        <w:t>.</w:t>
      </w:r>
    </w:p>
    <w:p w14:paraId="2E723810" w14:textId="0F288C9D" w:rsidR="00BB294C" w:rsidRPr="00BB294C" w:rsidRDefault="00702AF7" w:rsidP="00BB294C">
      <w:pPr>
        <w:rPr>
          <w:rFonts w:cstheme="minorHAnsi"/>
          <w:sz w:val="24"/>
          <w:szCs w:val="24"/>
        </w:rPr>
      </w:pPr>
      <w:r>
        <w:rPr>
          <w:rFonts w:cstheme="minorHAnsi"/>
          <w:sz w:val="24"/>
          <w:szCs w:val="24"/>
        </w:rPr>
        <w:t>To summarise this essay, i</w:t>
      </w:r>
      <w:r w:rsidR="00BB294C">
        <w:rPr>
          <w:rFonts w:cstheme="minorHAnsi"/>
          <w:sz w:val="24"/>
          <w:szCs w:val="24"/>
        </w:rPr>
        <w:t>f these following recommendations are followed</w:t>
      </w:r>
      <w:r>
        <w:rPr>
          <w:rFonts w:cstheme="minorHAnsi"/>
          <w:sz w:val="24"/>
          <w:szCs w:val="24"/>
        </w:rPr>
        <w:t xml:space="preserve">, this will promote </w:t>
      </w:r>
      <w:r w:rsidR="00BB294C">
        <w:rPr>
          <w:rFonts w:cstheme="minorHAnsi"/>
          <w:sz w:val="24"/>
          <w:szCs w:val="24"/>
        </w:rPr>
        <w:t xml:space="preserve"> </w:t>
      </w:r>
      <w:r w:rsidR="00FD50D9">
        <w:rPr>
          <w:rFonts w:cstheme="minorHAnsi"/>
          <w:sz w:val="24"/>
          <w:szCs w:val="24"/>
        </w:rPr>
        <w:t xml:space="preserve">resilience and sustainability will be ensured throughout all NHS Wales organisations, </w:t>
      </w:r>
      <w:r w:rsidR="004E17BF">
        <w:rPr>
          <w:rFonts w:cstheme="minorHAnsi"/>
          <w:sz w:val="24"/>
          <w:szCs w:val="24"/>
        </w:rPr>
        <w:t xml:space="preserve"> by </w:t>
      </w:r>
      <w:r w:rsidR="00FD50D9">
        <w:rPr>
          <w:rFonts w:cstheme="minorHAnsi"/>
          <w:sz w:val="24"/>
          <w:szCs w:val="24"/>
        </w:rPr>
        <w:t>s</w:t>
      </w:r>
      <w:r w:rsidR="00BB294C" w:rsidRPr="00BB294C">
        <w:rPr>
          <w:rFonts w:cstheme="minorHAnsi"/>
          <w:sz w:val="24"/>
          <w:szCs w:val="24"/>
        </w:rPr>
        <w:t>trengthen</w:t>
      </w:r>
      <w:r w:rsidR="004E17BF">
        <w:rPr>
          <w:rFonts w:cstheme="minorHAnsi"/>
          <w:sz w:val="24"/>
          <w:szCs w:val="24"/>
        </w:rPr>
        <w:t>ing</w:t>
      </w:r>
      <w:r w:rsidR="00BB294C" w:rsidRPr="00BB294C">
        <w:rPr>
          <w:rFonts w:cstheme="minorHAnsi"/>
          <w:sz w:val="24"/>
          <w:szCs w:val="24"/>
        </w:rPr>
        <w:t xml:space="preserve"> Cross-Sector Collaboration</w:t>
      </w:r>
      <w:r w:rsidR="00FD50D9">
        <w:rPr>
          <w:rFonts w:cstheme="minorHAnsi"/>
          <w:sz w:val="24"/>
          <w:szCs w:val="24"/>
        </w:rPr>
        <w:t xml:space="preserve"> by e</w:t>
      </w:r>
      <w:r w:rsidR="00BB294C" w:rsidRPr="00BB294C">
        <w:rPr>
          <w:rFonts w:cstheme="minorHAnsi"/>
          <w:sz w:val="24"/>
          <w:szCs w:val="24"/>
        </w:rPr>
        <w:t>ncourag</w:t>
      </w:r>
      <w:r w:rsidR="00FD50D9">
        <w:rPr>
          <w:rFonts w:cstheme="minorHAnsi"/>
          <w:sz w:val="24"/>
          <w:szCs w:val="24"/>
        </w:rPr>
        <w:t>ing</w:t>
      </w:r>
      <w:r w:rsidR="00BB294C" w:rsidRPr="00BB294C">
        <w:rPr>
          <w:rFonts w:cstheme="minorHAnsi"/>
          <w:sz w:val="24"/>
          <w:szCs w:val="24"/>
        </w:rPr>
        <w:t xml:space="preserve"> collaboration between government agencies, non-governmental organizations</w:t>
      </w:r>
      <w:r>
        <w:rPr>
          <w:rFonts w:cstheme="minorHAnsi"/>
          <w:sz w:val="24"/>
          <w:szCs w:val="24"/>
        </w:rPr>
        <w:t xml:space="preserve"> </w:t>
      </w:r>
      <w:r w:rsidR="00BB294C" w:rsidRPr="00BB294C">
        <w:rPr>
          <w:rFonts w:cstheme="minorHAnsi"/>
          <w:sz w:val="24"/>
          <w:szCs w:val="24"/>
        </w:rPr>
        <w:t>and the private sector to foster integrated approaches to sustainability</w:t>
      </w:r>
      <w:r w:rsidR="004E17BF">
        <w:rPr>
          <w:rFonts w:cstheme="minorHAnsi"/>
          <w:sz w:val="24"/>
          <w:szCs w:val="24"/>
        </w:rPr>
        <w:t>, p</w:t>
      </w:r>
      <w:r w:rsidR="00BB294C" w:rsidRPr="00BB294C">
        <w:rPr>
          <w:rFonts w:cstheme="minorHAnsi"/>
          <w:sz w:val="24"/>
          <w:szCs w:val="24"/>
        </w:rPr>
        <w:t>romot</w:t>
      </w:r>
      <w:r w:rsidR="00FD50D9">
        <w:rPr>
          <w:rFonts w:cstheme="minorHAnsi"/>
          <w:sz w:val="24"/>
          <w:szCs w:val="24"/>
        </w:rPr>
        <w:t>ing</w:t>
      </w:r>
      <w:r w:rsidR="00BB294C" w:rsidRPr="00BB294C">
        <w:rPr>
          <w:rFonts w:cstheme="minorHAnsi"/>
          <w:sz w:val="24"/>
          <w:szCs w:val="24"/>
        </w:rPr>
        <w:t xml:space="preserve"> Community Engagement</w:t>
      </w:r>
      <w:r w:rsidR="004E17BF">
        <w:rPr>
          <w:rFonts w:cstheme="minorHAnsi"/>
          <w:sz w:val="24"/>
          <w:szCs w:val="24"/>
        </w:rPr>
        <w:t xml:space="preserve"> by e</w:t>
      </w:r>
      <w:r w:rsidR="00BB294C" w:rsidRPr="00BB294C">
        <w:rPr>
          <w:rFonts w:cstheme="minorHAnsi"/>
          <w:sz w:val="24"/>
          <w:szCs w:val="24"/>
        </w:rPr>
        <w:t>mpower</w:t>
      </w:r>
      <w:r w:rsidR="004E17BF">
        <w:rPr>
          <w:rFonts w:cstheme="minorHAnsi"/>
          <w:sz w:val="24"/>
          <w:szCs w:val="24"/>
        </w:rPr>
        <w:t>ing</w:t>
      </w:r>
      <w:r w:rsidR="00BB294C" w:rsidRPr="00BB294C">
        <w:rPr>
          <w:rFonts w:cstheme="minorHAnsi"/>
          <w:sz w:val="24"/>
          <w:szCs w:val="24"/>
        </w:rPr>
        <w:t xml:space="preserve"> local communities to actively participate in </w:t>
      </w:r>
      <w:r w:rsidR="004E17BF">
        <w:rPr>
          <w:rFonts w:cstheme="minorHAnsi"/>
          <w:sz w:val="24"/>
          <w:szCs w:val="24"/>
        </w:rPr>
        <w:t>education and awareness</w:t>
      </w:r>
      <w:r w:rsidR="00BB294C" w:rsidRPr="00BB294C">
        <w:rPr>
          <w:rFonts w:cstheme="minorHAnsi"/>
          <w:sz w:val="24"/>
          <w:szCs w:val="24"/>
        </w:rPr>
        <w:t xml:space="preserve"> related to sustainability and health initiatives. This can involve grassroots efforts, community-led projects, and platforms for citizen engagement to ensure that policies and programs are inclusive and responsive to community needs.</w:t>
      </w:r>
    </w:p>
    <w:p w14:paraId="68F3EDFC" w14:textId="6B172493" w:rsidR="00BB294C" w:rsidRPr="00BB294C" w:rsidRDefault="00BB294C" w:rsidP="00BB294C">
      <w:pPr>
        <w:rPr>
          <w:rFonts w:cstheme="minorHAnsi"/>
          <w:sz w:val="24"/>
          <w:szCs w:val="24"/>
        </w:rPr>
      </w:pPr>
      <w:r w:rsidRPr="00BB294C">
        <w:rPr>
          <w:rFonts w:cstheme="minorHAnsi"/>
          <w:sz w:val="24"/>
          <w:szCs w:val="24"/>
        </w:rPr>
        <w:t>Invest</w:t>
      </w:r>
      <w:r w:rsidR="00FD50D9">
        <w:rPr>
          <w:rFonts w:cstheme="minorHAnsi"/>
          <w:sz w:val="24"/>
          <w:szCs w:val="24"/>
        </w:rPr>
        <w:t>ments</w:t>
      </w:r>
      <w:r w:rsidRPr="00BB294C">
        <w:rPr>
          <w:rFonts w:cstheme="minorHAnsi"/>
          <w:sz w:val="24"/>
          <w:szCs w:val="24"/>
        </w:rPr>
        <w:t xml:space="preserve"> in </w:t>
      </w:r>
      <w:r w:rsidR="00FD50D9">
        <w:rPr>
          <w:rFonts w:cstheme="minorHAnsi"/>
          <w:sz w:val="24"/>
          <w:szCs w:val="24"/>
        </w:rPr>
        <w:t>g</w:t>
      </w:r>
      <w:r w:rsidRPr="00BB294C">
        <w:rPr>
          <w:rFonts w:cstheme="minorHAnsi"/>
          <w:sz w:val="24"/>
          <w:szCs w:val="24"/>
        </w:rPr>
        <w:t xml:space="preserve">reen </w:t>
      </w:r>
      <w:r w:rsidR="00FD50D9">
        <w:rPr>
          <w:rFonts w:cstheme="minorHAnsi"/>
          <w:sz w:val="24"/>
          <w:szCs w:val="24"/>
        </w:rPr>
        <w:t>i</w:t>
      </w:r>
      <w:r w:rsidRPr="00BB294C">
        <w:rPr>
          <w:rFonts w:cstheme="minorHAnsi"/>
          <w:sz w:val="24"/>
          <w:szCs w:val="24"/>
        </w:rPr>
        <w:t>nfrastructure</w:t>
      </w:r>
      <w:r w:rsidR="00FD50D9">
        <w:rPr>
          <w:rFonts w:cstheme="minorHAnsi"/>
          <w:sz w:val="24"/>
          <w:szCs w:val="24"/>
        </w:rPr>
        <w:t>, by</w:t>
      </w:r>
      <w:r w:rsidRPr="00BB294C">
        <w:rPr>
          <w:rFonts w:cstheme="minorHAnsi"/>
          <w:sz w:val="24"/>
          <w:szCs w:val="24"/>
        </w:rPr>
        <w:t xml:space="preserve"> </w:t>
      </w:r>
      <w:proofErr w:type="spellStart"/>
      <w:r w:rsidRPr="00BB294C">
        <w:rPr>
          <w:rFonts w:cstheme="minorHAnsi"/>
          <w:sz w:val="24"/>
          <w:szCs w:val="24"/>
        </w:rPr>
        <w:t>investment</w:t>
      </w:r>
      <w:r w:rsidR="004E17BF">
        <w:rPr>
          <w:rFonts w:cstheme="minorHAnsi"/>
          <w:sz w:val="24"/>
          <w:szCs w:val="24"/>
        </w:rPr>
        <w:t>ing</w:t>
      </w:r>
      <w:proofErr w:type="spellEnd"/>
      <w:r w:rsidRPr="00BB294C">
        <w:rPr>
          <w:rFonts w:cstheme="minorHAnsi"/>
          <w:sz w:val="24"/>
          <w:szCs w:val="24"/>
        </w:rPr>
        <w:t xml:space="preserve"> in green infrastructure such as public parks, green spaces, and sustainable transportation networks. These initiatives not only promote physical and mental wellbeing but also contribute to biodiversity conservation, climate resilience, and community cohesion.</w:t>
      </w:r>
      <w:r w:rsidR="00F96BFB">
        <w:rPr>
          <w:rFonts w:cstheme="minorHAnsi"/>
          <w:sz w:val="24"/>
          <w:szCs w:val="24"/>
        </w:rPr>
        <w:t xml:space="preserve"> </w:t>
      </w:r>
      <w:r w:rsidRPr="00BB294C">
        <w:rPr>
          <w:rFonts w:cstheme="minorHAnsi"/>
          <w:sz w:val="24"/>
          <w:szCs w:val="24"/>
        </w:rPr>
        <w:t>Foster</w:t>
      </w:r>
      <w:r w:rsidR="00F96BFB">
        <w:rPr>
          <w:rFonts w:cstheme="minorHAnsi"/>
          <w:sz w:val="24"/>
          <w:szCs w:val="24"/>
        </w:rPr>
        <w:t>ing</w:t>
      </w:r>
      <w:r w:rsidRPr="00BB294C">
        <w:rPr>
          <w:rFonts w:cstheme="minorHAnsi"/>
          <w:sz w:val="24"/>
          <w:szCs w:val="24"/>
        </w:rPr>
        <w:t xml:space="preserve"> </w:t>
      </w:r>
      <w:r w:rsidR="00F96BFB">
        <w:rPr>
          <w:rFonts w:cstheme="minorHAnsi"/>
          <w:sz w:val="24"/>
          <w:szCs w:val="24"/>
        </w:rPr>
        <w:t>s</w:t>
      </w:r>
      <w:r w:rsidRPr="00BB294C">
        <w:rPr>
          <w:rFonts w:cstheme="minorHAnsi"/>
          <w:sz w:val="24"/>
          <w:szCs w:val="24"/>
        </w:rPr>
        <w:t xml:space="preserve">ustainable </w:t>
      </w:r>
      <w:r w:rsidR="00F96BFB">
        <w:rPr>
          <w:rFonts w:cstheme="minorHAnsi"/>
          <w:sz w:val="24"/>
          <w:szCs w:val="24"/>
        </w:rPr>
        <w:t>p</w:t>
      </w:r>
      <w:r w:rsidRPr="00BB294C">
        <w:rPr>
          <w:rFonts w:cstheme="minorHAnsi"/>
          <w:sz w:val="24"/>
          <w:szCs w:val="24"/>
        </w:rPr>
        <w:t xml:space="preserve">ractices in </w:t>
      </w:r>
      <w:r w:rsidR="00F96BFB">
        <w:rPr>
          <w:rFonts w:cstheme="minorHAnsi"/>
          <w:sz w:val="24"/>
          <w:szCs w:val="24"/>
        </w:rPr>
        <w:t>h</w:t>
      </w:r>
      <w:r w:rsidRPr="00BB294C">
        <w:rPr>
          <w:rFonts w:cstheme="minorHAnsi"/>
          <w:sz w:val="24"/>
          <w:szCs w:val="24"/>
        </w:rPr>
        <w:t>ealthcare</w:t>
      </w:r>
      <w:r w:rsidR="00F96BFB">
        <w:rPr>
          <w:rFonts w:cstheme="minorHAnsi"/>
          <w:sz w:val="24"/>
          <w:szCs w:val="24"/>
        </w:rPr>
        <w:t>, by e</w:t>
      </w:r>
      <w:r w:rsidRPr="00BB294C">
        <w:rPr>
          <w:rFonts w:cstheme="minorHAnsi"/>
          <w:sz w:val="24"/>
          <w:szCs w:val="24"/>
        </w:rPr>
        <w:t>ncourage healthcare institutions to adopt sustainable practices such as energy efficiency measures, waste reduction strategies, and environmentally friendly procurement policies. This can contribute to reducing the carbon footprint of healthcare operations while promoting a culture of sustainability within the sector.</w:t>
      </w:r>
      <w:r w:rsidR="00F96BFB">
        <w:rPr>
          <w:rFonts w:cstheme="minorHAnsi"/>
          <w:sz w:val="24"/>
          <w:szCs w:val="24"/>
        </w:rPr>
        <w:t xml:space="preserve"> S</w:t>
      </w:r>
      <w:r w:rsidRPr="00BB294C">
        <w:rPr>
          <w:rFonts w:cstheme="minorHAnsi"/>
          <w:sz w:val="24"/>
          <w:szCs w:val="24"/>
        </w:rPr>
        <w:t>upport</w:t>
      </w:r>
      <w:r w:rsidR="00F96BFB">
        <w:rPr>
          <w:rFonts w:cstheme="minorHAnsi"/>
          <w:sz w:val="24"/>
          <w:szCs w:val="24"/>
        </w:rPr>
        <w:t>ing</w:t>
      </w:r>
      <w:r w:rsidRPr="00BB294C">
        <w:rPr>
          <w:rFonts w:cstheme="minorHAnsi"/>
          <w:sz w:val="24"/>
          <w:szCs w:val="24"/>
        </w:rPr>
        <w:t xml:space="preserve"> </w:t>
      </w:r>
      <w:r w:rsidR="00F96BFB">
        <w:rPr>
          <w:rFonts w:cstheme="minorHAnsi"/>
          <w:sz w:val="24"/>
          <w:szCs w:val="24"/>
        </w:rPr>
        <w:t>r</w:t>
      </w:r>
      <w:r w:rsidRPr="00BB294C">
        <w:rPr>
          <w:rFonts w:cstheme="minorHAnsi"/>
          <w:sz w:val="24"/>
          <w:szCs w:val="24"/>
        </w:rPr>
        <w:t>esearch</w:t>
      </w:r>
      <w:r w:rsidR="00F96BFB">
        <w:rPr>
          <w:rFonts w:cstheme="minorHAnsi"/>
          <w:sz w:val="24"/>
          <w:szCs w:val="24"/>
        </w:rPr>
        <w:t xml:space="preserve"> into i</w:t>
      </w:r>
      <w:r w:rsidRPr="00BB294C">
        <w:rPr>
          <w:rFonts w:cstheme="minorHAnsi"/>
          <w:sz w:val="24"/>
          <w:szCs w:val="24"/>
        </w:rPr>
        <w:t>nnovation</w:t>
      </w:r>
      <w:r w:rsidR="002B23AD">
        <w:rPr>
          <w:rFonts w:cstheme="minorHAnsi"/>
          <w:sz w:val="24"/>
          <w:szCs w:val="24"/>
        </w:rPr>
        <w:t xml:space="preserve"> and further</w:t>
      </w:r>
      <w:r w:rsidRPr="00BB294C">
        <w:rPr>
          <w:rFonts w:cstheme="minorHAnsi"/>
          <w:sz w:val="24"/>
          <w:szCs w:val="24"/>
        </w:rPr>
        <w:t xml:space="preserve"> </w:t>
      </w:r>
      <w:r w:rsidR="002B23AD">
        <w:rPr>
          <w:rFonts w:cstheme="minorHAnsi"/>
          <w:sz w:val="24"/>
          <w:szCs w:val="24"/>
        </w:rPr>
        <w:t>i</w:t>
      </w:r>
      <w:r w:rsidRPr="00BB294C">
        <w:rPr>
          <w:rFonts w:cstheme="minorHAnsi"/>
          <w:sz w:val="24"/>
          <w:szCs w:val="24"/>
        </w:rPr>
        <w:t>nvest</w:t>
      </w:r>
      <w:r w:rsidR="002B23AD">
        <w:rPr>
          <w:rFonts w:cstheme="minorHAnsi"/>
          <w:sz w:val="24"/>
          <w:szCs w:val="24"/>
        </w:rPr>
        <w:t>ments</w:t>
      </w:r>
      <w:r w:rsidRPr="00BB294C">
        <w:rPr>
          <w:rFonts w:cstheme="minorHAnsi"/>
          <w:sz w:val="24"/>
          <w:szCs w:val="24"/>
        </w:rPr>
        <w:t xml:space="preserve"> in</w:t>
      </w:r>
      <w:r w:rsidR="002B23AD">
        <w:rPr>
          <w:rFonts w:cstheme="minorHAnsi"/>
          <w:sz w:val="24"/>
          <w:szCs w:val="24"/>
        </w:rPr>
        <w:t>to</w:t>
      </w:r>
      <w:r w:rsidRPr="00BB294C">
        <w:rPr>
          <w:rFonts w:cstheme="minorHAnsi"/>
          <w:sz w:val="24"/>
          <w:szCs w:val="24"/>
        </w:rPr>
        <w:t xml:space="preserve"> research and innovation to develop sustainable solutions to complex challenges such as climate change, biodiversity loss, and public health disparities. Support interdisciplinary research collaborations that integrate environmental, social, and health sciences to inform evidence-based policies and interventions.</w:t>
      </w:r>
    </w:p>
    <w:p w14:paraId="53E1259D" w14:textId="10B4F704" w:rsidR="00BB294C" w:rsidRDefault="00BB294C" w:rsidP="00BB294C">
      <w:pPr>
        <w:rPr>
          <w:rFonts w:cstheme="minorHAnsi"/>
          <w:sz w:val="24"/>
          <w:szCs w:val="24"/>
        </w:rPr>
      </w:pPr>
      <w:r w:rsidRPr="00BB294C">
        <w:rPr>
          <w:rFonts w:cstheme="minorHAnsi"/>
          <w:sz w:val="24"/>
          <w:szCs w:val="24"/>
        </w:rPr>
        <w:t xml:space="preserve">Prioritize </w:t>
      </w:r>
      <w:r w:rsidR="002B23AD">
        <w:rPr>
          <w:rFonts w:cstheme="minorHAnsi"/>
          <w:sz w:val="24"/>
          <w:szCs w:val="24"/>
        </w:rPr>
        <w:t>e</w:t>
      </w:r>
      <w:r w:rsidRPr="00BB294C">
        <w:rPr>
          <w:rFonts w:cstheme="minorHAnsi"/>
          <w:sz w:val="24"/>
          <w:szCs w:val="24"/>
        </w:rPr>
        <w:t xml:space="preserve">ducation and </w:t>
      </w:r>
      <w:r w:rsidR="002B23AD">
        <w:rPr>
          <w:rFonts w:cstheme="minorHAnsi"/>
          <w:sz w:val="24"/>
          <w:szCs w:val="24"/>
        </w:rPr>
        <w:t>a</w:t>
      </w:r>
      <w:r w:rsidRPr="00BB294C">
        <w:rPr>
          <w:rFonts w:cstheme="minorHAnsi"/>
          <w:sz w:val="24"/>
          <w:szCs w:val="24"/>
        </w:rPr>
        <w:t>wareness to increase public understanding of the interconnections between health, wellbeing, and sustainability. This can involve integrating sustainability education into school curricula, raising awareness through media campaigns, and providing training opportunities for healthcare professionals and policymakers.</w:t>
      </w:r>
      <w:r w:rsidR="002B23AD">
        <w:rPr>
          <w:rFonts w:cstheme="minorHAnsi"/>
          <w:sz w:val="24"/>
          <w:szCs w:val="24"/>
        </w:rPr>
        <w:t xml:space="preserve"> </w:t>
      </w:r>
      <w:r w:rsidRPr="00BB294C">
        <w:rPr>
          <w:rFonts w:cstheme="minorHAnsi"/>
          <w:sz w:val="24"/>
          <w:szCs w:val="24"/>
        </w:rPr>
        <w:t>Monitor</w:t>
      </w:r>
      <w:r w:rsidR="002B23AD">
        <w:rPr>
          <w:rFonts w:cstheme="minorHAnsi"/>
          <w:sz w:val="24"/>
          <w:szCs w:val="24"/>
        </w:rPr>
        <w:t>ing</w:t>
      </w:r>
      <w:r w:rsidRPr="00BB294C">
        <w:rPr>
          <w:rFonts w:cstheme="minorHAnsi"/>
          <w:sz w:val="24"/>
          <w:szCs w:val="24"/>
        </w:rPr>
        <w:t xml:space="preserve"> </w:t>
      </w:r>
      <w:r w:rsidR="002B23AD">
        <w:rPr>
          <w:rFonts w:cstheme="minorHAnsi"/>
          <w:sz w:val="24"/>
          <w:szCs w:val="24"/>
        </w:rPr>
        <w:t>p</w:t>
      </w:r>
      <w:r w:rsidRPr="00BB294C">
        <w:rPr>
          <w:rFonts w:cstheme="minorHAnsi"/>
          <w:sz w:val="24"/>
          <w:szCs w:val="24"/>
        </w:rPr>
        <w:t xml:space="preserve">rogress and </w:t>
      </w:r>
      <w:r w:rsidR="002B23AD">
        <w:rPr>
          <w:rFonts w:cstheme="minorHAnsi"/>
          <w:sz w:val="24"/>
          <w:szCs w:val="24"/>
        </w:rPr>
        <w:t>e</w:t>
      </w:r>
      <w:r w:rsidRPr="00BB294C">
        <w:rPr>
          <w:rFonts w:cstheme="minorHAnsi"/>
          <w:sz w:val="24"/>
          <w:szCs w:val="24"/>
        </w:rPr>
        <w:t xml:space="preserve">valuate </w:t>
      </w:r>
      <w:r w:rsidR="002B23AD">
        <w:rPr>
          <w:rFonts w:cstheme="minorHAnsi"/>
          <w:sz w:val="24"/>
          <w:szCs w:val="24"/>
        </w:rPr>
        <w:t>i</w:t>
      </w:r>
      <w:r w:rsidRPr="00BB294C">
        <w:rPr>
          <w:rFonts w:cstheme="minorHAnsi"/>
          <w:sz w:val="24"/>
          <w:szCs w:val="24"/>
        </w:rPr>
        <w:t>mpact</w:t>
      </w:r>
      <w:r w:rsidR="005256F8">
        <w:rPr>
          <w:rFonts w:cstheme="minorHAnsi"/>
          <w:sz w:val="24"/>
          <w:szCs w:val="24"/>
        </w:rPr>
        <w:t xml:space="preserve"> of the sustainability plans and measure of current and future emissions</w:t>
      </w:r>
      <w:r w:rsidR="00A453D6">
        <w:rPr>
          <w:rFonts w:cstheme="minorHAnsi"/>
          <w:sz w:val="24"/>
          <w:szCs w:val="24"/>
        </w:rPr>
        <w:t>.</w:t>
      </w:r>
      <w:r w:rsidR="005256F8">
        <w:rPr>
          <w:rFonts w:cstheme="minorHAnsi"/>
          <w:sz w:val="24"/>
          <w:szCs w:val="24"/>
        </w:rPr>
        <w:t xml:space="preserve"> </w:t>
      </w:r>
      <w:r w:rsidRPr="00BB294C">
        <w:rPr>
          <w:rFonts w:cstheme="minorHAnsi"/>
          <w:sz w:val="24"/>
          <w:szCs w:val="24"/>
        </w:rPr>
        <w:t xml:space="preserve">Establish robust monitoring and evaluation mechanisms to track progress towards </w:t>
      </w:r>
      <w:r w:rsidRPr="00BB294C">
        <w:rPr>
          <w:rFonts w:cstheme="minorHAnsi"/>
          <w:sz w:val="24"/>
          <w:szCs w:val="24"/>
        </w:rPr>
        <w:lastRenderedPageBreak/>
        <w:t>sustainability goals and assess the impact of policies and interventions on health outcomes and environmental indicators. This can inform evidence-based decision-making and facilitate course corrections as needed.</w:t>
      </w:r>
      <w:r w:rsidR="00A453D6">
        <w:rPr>
          <w:rFonts w:cstheme="minorHAnsi"/>
          <w:sz w:val="24"/>
          <w:szCs w:val="24"/>
        </w:rPr>
        <w:t xml:space="preserve"> </w:t>
      </w:r>
      <w:r w:rsidRPr="00BB294C">
        <w:rPr>
          <w:rFonts w:cstheme="minorHAnsi"/>
          <w:sz w:val="24"/>
          <w:szCs w:val="24"/>
        </w:rPr>
        <w:t>By implementing these recommendations, Wales can further advance its commitment to health wellbeing and sustainable development, fostering a resilient and prosperous future for generations to come.</w:t>
      </w:r>
    </w:p>
    <w:p w14:paraId="6AF4792A" w14:textId="33D92151" w:rsidR="00A453D6" w:rsidRDefault="001E0ADB" w:rsidP="001E0ADB">
      <w:pPr>
        <w:rPr>
          <w:rFonts w:cstheme="minorHAnsi"/>
          <w:sz w:val="24"/>
          <w:szCs w:val="24"/>
        </w:rPr>
      </w:pPr>
      <w:r w:rsidRPr="001E0ADB">
        <w:rPr>
          <w:rFonts w:cstheme="minorHAnsi"/>
          <w:sz w:val="24"/>
          <w:szCs w:val="24"/>
        </w:rPr>
        <w:t>In conclusion, the pursuit of health wellbeing and sustainable development in Wales stands as a testament to the government's commitment to securing a prosperous and equitable future for its citizens</w:t>
      </w:r>
      <w:r w:rsidR="00AF36FE" w:rsidRPr="00AF36FE">
        <w:t xml:space="preserve"> </w:t>
      </w:r>
      <w:r w:rsidR="00AF36FE" w:rsidRPr="00AF36FE">
        <w:rPr>
          <w:rFonts w:cstheme="minorHAnsi"/>
          <w:sz w:val="24"/>
          <w:szCs w:val="24"/>
        </w:rPr>
        <w:t>(Mc Laughlin et al, 2021)</w:t>
      </w:r>
      <w:r w:rsidRPr="001E0ADB">
        <w:rPr>
          <w:rFonts w:cstheme="minorHAnsi"/>
          <w:sz w:val="24"/>
          <w:szCs w:val="24"/>
        </w:rPr>
        <w:t>. Though legislative frameworks</w:t>
      </w:r>
      <w:r w:rsidR="00AF36FE">
        <w:rPr>
          <w:rFonts w:cstheme="minorHAnsi"/>
          <w:sz w:val="24"/>
          <w:szCs w:val="24"/>
        </w:rPr>
        <w:t xml:space="preserve"> include</w:t>
      </w:r>
      <w:r w:rsidRPr="001E0ADB">
        <w:rPr>
          <w:rFonts w:cstheme="minorHAnsi"/>
          <w:sz w:val="24"/>
          <w:szCs w:val="24"/>
        </w:rPr>
        <w:t xml:space="preserve"> such as the Future Generations Act and alignment with global initiatives like the United Nations Sustainable Development Goals,</w:t>
      </w:r>
      <w:r w:rsidR="00AF36FE">
        <w:rPr>
          <w:rFonts w:cstheme="minorHAnsi"/>
          <w:sz w:val="24"/>
          <w:szCs w:val="24"/>
        </w:rPr>
        <w:t xml:space="preserve"> </w:t>
      </w:r>
      <w:r w:rsidR="005D3054" w:rsidRPr="005D3054">
        <w:rPr>
          <w:rFonts w:cstheme="minorHAnsi"/>
          <w:sz w:val="24"/>
          <w:szCs w:val="24"/>
        </w:rPr>
        <w:t xml:space="preserve">Dorey, Evans and Hitchman </w:t>
      </w:r>
      <w:r w:rsidR="005D3054">
        <w:rPr>
          <w:rFonts w:cstheme="minorHAnsi"/>
          <w:sz w:val="24"/>
          <w:szCs w:val="24"/>
        </w:rPr>
        <w:t>(</w:t>
      </w:r>
      <w:r w:rsidR="005D3054" w:rsidRPr="005D3054">
        <w:rPr>
          <w:rFonts w:cstheme="minorHAnsi"/>
          <w:sz w:val="24"/>
          <w:szCs w:val="24"/>
        </w:rPr>
        <w:t>2024)</w:t>
      </w:r>
      <w:r w:rsidR="005D3054">
        <w:rPr>
          <w:rFonts w:cstheme="minorHAnsi"/>
          <w:sz w:val="24"/>
          <w:szCs w:val="24"/>
        </w:rPr>
        <w:t xml:space="preserve"> believe</w:t>
      </w:r>
      <w:r w:rsidRPr="001E0ADB">
        <w:rPr>
          <w:rFonts w:cstheme="minorHAnsi"/>
          <w:sz w:val="24"/>
          <w:szCs w:val="24"/>
        </w:rPr>
        <w:t xml:space="preserve"> Wales has set a bold course towards a resilient and sustainable society.</w:t>
      </w:r>
      <w:r w:rsidR="008A7C08">
        <w:rPr>
          <w:rFonts w:cstheme="minorHAnsi"/>
          <w:sz w:val="24"/>
          <w:szCs w:val="24"/>
        </w:rPr>
        <w:t xml:space="preserve"> </w:t>
      </w:r>
      <w:r w:rsidRPr="001E0ADB">
        <w:rPr>
          <w:rFonts w:cstheme="minorHAnsi"/>
          <w:sz w:val="24"/>
          <w:szCs w:val="24"/>
        </w:rPr>
        <w:t>Despite challenges such as economic transitions, socio-economic disparities, and environmental degradation, Wales demonstrates resilience and determination in addressing these pressing issues. Initiatives such as decarbonisation strategies, poverty alleviation programs, and nature-based healthcare interventions exemplify the holistic approach adopted to promote health and wellbeing while safeguarding the environment.</w:t>
      </w:r>
      <w:r w:rsidR="00F25214" w:rsidRPr="00F25214">
        <w:t xml:space="preserve"> </w:t>
      </w:r>
      <w:r w:rsidR="00F25214" w:rsidRPr="00F25214">
        <w:rPr>
          <w:rFonts w:cstheme="minorHAnsi"/>
          <w:sz w:val="24"/>
          <w:szCs w:val="24"/>
        </w:rPr>
        <w:t xml:space="preserve">Kadel et al </w:t>
      </w:r>
      <w:r w:rsidR="00F25214">
        <w:rPr>
          <w:rFonts w:cstheme="minorHAnsi"/>
          <w:sz w:val="24"/>
          <w:szCs w:val="24"/>
        </w:rPr>
        <w:t>(</w:t>
      </w:r>
      <w:r w:rsidR="00F25214" w:rsidRPr="00F25214">
        <w:rPr>
          <w:rFonts w:cstheme="minorHAnsi"/>
          <w:sz w:val="24"/>
          <w:szCs w:val="24"/>
        </w:rPr>
        <w:t>2022)</w:t>
      </w:r>
      <w:r w:rsidRPr="001E0ADB">
        <w:rPr>
          <w:rFonts w:cstheme="minorHAnsi"/>
          <w:sz w:val="24"/>
          <w:szCs w:val="24"/>
        </w:rPr>
        <w:t xml:space="preserve"> </w:t>
      </w:r>
      <w:r w:rsidR="00F25214">
        <w:rPr>
          <w:rFonts w:cstheme="minorHAnsi"/>
          <w:sz w:val="24"/>
          <w:szCs w:val="24"/>
        </w:rPr>
        <w:t>promote with c</w:t>
      </w:r>
      <w:r w:rsidRPr="001E0ADB">
        <w:rPr>
          <w:rFonts w:cstheme="minorHAnsi"/>
          <w:sz w:val="24"/>
          <w:szCs w:val="24"/>
        </w:rPr>
        <w:t>ontinued</w:t>
      </w:r>
      <w:r w:rsidR="00F25214">
        <w:rPr>
          <w:rFonts w:cstheme="minorHAnsi"/>
          <w:sz w:val="24"/>
          <w:szCs w:val="24"/>
        </w:rPr>
        <w:t xml:space="preserve"> education,</w:t>
      </w:r>
      <w:r w:rsidRPr="001E0ADB">
        <w:rPr>
          <w:rFonts w:cstheme="minorHAnsi"/>
          <w:sz w:val="24"/>
          <w:szCs w:val="24"/>
        </w:rPr>
        <w:t xml:space="preserve"> collaboration, innovation, and investment will be vital in advancing Wales sustainability agenda. By prioritizing the needs of current and future generations, Wales can serve as a beacon of progress and inspire positive change on a global scale. As we navigate the complex challenges of the 21st century, Wales remains steadfast in its commitment to building a healthier, more sustainable future for all.</w:t>
      </w:r>
    </w:p>
    <w:p w14:paraId="4AB91290" w14:textId="77777777" w:rsidR="00F25214" w:rsidRDefault="00F25214" w:rsidP="001E0ADB">
      <w:pPr>
        <w:rPr>
          <w:rFonts w:cstheme="minorHAnsi"/>
          <w:sz w:val="24"/>
          <w:szCs w:val="24"/>
        </w:rPr>
      </w:pPr>
    </w:p>
    <w:p w14:paraId="514AA1C4" w14:textId="77777777" w:rsidR="00F25214" w:rsidRDefault="00F25214" w:rsidP="001E0ADB">
      <w:pPr>
        <w:rPr>
          <w:rFonts w:cstheme="minorHAnsi"/>
          <w:sz w:val="24"/>
          <w:szCs w:val="24"/>
        </w:rPr>
      </w:pPr>
    </w:p>
    <w:p w14:paraId="4B503EA6" w14:textId="77777777" w:rsidR="00F25214" w:rsidRDefault="00F25214" w:rsidP="001E0ADB">
      <w:pPr>
        <w:rPr>
          <w:rFonts w:cstheme="minorHAnsi"/>
          <w:sz w:val="24"/>
          <w:szCs w:val="24"/>
        </w:rPr>
      </w:pPr>
    </w:p>
    <w:p w14:paraId="326625E9" w14:textId="77777777" w:rsidR="00F25214" w:rsidRDefault="00F25214" w:rsidP="001E0ADB">
      <w:pPr>
        <w:rPr>
          <w:rFonts w:cstheme="minorHAnsi"/>
          <w:sz w:val="24"/>
          <w:szCs w:val="24"/>
        </w:rPr>
      </w:pPr>
    </w:p>
    <w:p w14:paraId="25051689" w14:textId="77777777" w:rsidR="00F25214" w:rsidRDefault="00F25214" w:rsidP="001E0ADB">
      <w:pPr>
        <w:rPr>
          <w:rFonts w:cstheme="minorHAnsi"/>
          <w:sz w:val="24"/>
          <w:szCs w:val="24"/>
        </w:rPr>
      </w:pPr>
    </w:p>
    <w:p w14:paraId="262EBD9F" w14:textId="77777777" w:rsidR="00F25214" w:rsidRDefault="00F25214" w:rsidP="001E0ADB">
      <w:pPr>
        <w:rPr>
          <w:rFonts w:cstheme="minorHAnsi"/>
          <w:sz w:val="24"/>
          <w:szCs w:val="24"/>
        </w:rPr>
      </w:pPr>
    </w:p>
    <w:p w14:paraId="6796ECAB" w14:textId="77777777" w:rsidR="00F25214" w:rsidRDefault="00F25214" w:rsidP="001E0ADB">
      <w:pPr>
        <w:rPr>
          <w:rFonts w:cstheme="minorHAnsi"/>
          <w:sz w:val="24"/>
          <w:szCs w:val="24"/>
        </w:rPr>
      </w:pPr>
    </w:p>
    <w:p w14:paraId="06C84E6B" w14:textId="77777777" w:rsidR="00F25214" w:rsidRDefault="00F25214" w:rsidP="001E0ADB">
      <w:pPr>
        <w:rPr>
          <w:rFonts w:cstheme="minorHAnsi"/>
          <w:sz w:val="24"/>
          <w:szCs w:val="24"/>
        </w:rPr>
      </w:pPr>
    </w:p>
    <w:p w14:paraId="1FA3EE20" w14:textId="77777777" w:rsidR="00F25214" w:rsidRDefault="00F25214" w:rsidP="001E0ADB">
      <w:pPr>
        <w:rPr>
          <w:rFonts w:cstheme="minorHAnsi"/>
          <w:sz w:val="24"/>
          <w:szCs w:val="24"/>
        </w:rPr>
      </w:pPr>
    </w:p>
    <w:p w14:paraId="7E18856B" w14:textId="77777777" w:rsidR="00F25214" w:rsidRDefault="00F25214" w:rsidP="001E0ADB">
      <w:pPr>
        <w:rPr>
          <w:rFonts w:cstheme="minorHAnsi"/>
          <w:sz w:val="24"/>
          <w:szCs w:val="24"/>
        </w:rPr>
      </w:pPr>
    </w:p>
    <w:p w14:paraId="19B6E469" w14:textId="77777777" w:rsidR="00F25214" w:rsidRDefault="00F25214" w:rsidP="001E0ADB">
      <w:pPr>
        <w:rPr>
          <w:rFonts w:cstheme="minorHAnsi"/>
          <w:sz w:val="24"/>
          <w:szCs w:val="24"/>
        </w:rPr>
      </w:pPr>
    </w:p>
    <w:p w14:paraId="036973B3" w14:textId="77777777" w:rsidR="00F25214" w:rsidRDefault="00F25214" w:rsidP="001E0ADB">
      <w:pPr>
        <w:rPr>
          <w:rFonts w:cstheme="minorHAnsi"/>
          <w:sz w:val="24"/>
          <w:szCs w:val="24"/>
        </w:rPr>
      </w:pPr>
    </w:p>
    <w:p w14:paraId="2BEF7594" w14:textId="77777777" w:rsidR="00F25214" w:rsidRDefault="00F25214" w:rsidP="001E0ADB">
      <w:pPr>
        <w:rPr>
          <w:rFonts w:cstheme="minorHAnsi"/>
          <w:sz w:val="24"/>
          <w:szCs w:val="24"/>
        </w:rPr>
      </w:pPr>
    </w:p>
    <w:p w14:paraId="3BAD869B" w14:textId="77777777" w:rsidR="00F25214" w:rsidRDefault="00F25214" w:rsidP="001E0ADB">
      <w:pPr>
        <w:rPr>
          <w:rFonts w:cstheme="minorHAnsi"/>
          <w:sz w:val="24"/>
          <w:szCs w:val="24"/>
        </w:rPr>
      </w:pPr>
    </w:p>
    <w:p w14:paraId="4032E16E" w14:textId="77777777" w:rsidR="00F25214" w:rsidRDefault="00F25214" w:rsidP="001E0ADB">
      <w:pPr>
        <w:rPr>
          <w:rFonts w:cstheme="minorHAnsi"/>
          <w:sz w:val="24"/>
          <w:szCs w:val="24"/>
        </w:rPr>
      </w:pPr>
    </w:p>
    <w:p w14:paraId="242DB1F0" w14:textId="10B94703" w:rsidR="00F25214" w:rsidRDefault="00F25214" w:rsidP="001E0ADB">
      <w:pPr>
        <w:rPr>
          <w:rFonts w:cstheme="minorHAnsi"/>
          <w:sz w:val="24"/>
          <w:szCs w:val="24"/>
          <w:u w:val="single"/>
        </w:rPr>
      </w:pPr>
      <w:r>
        <w:rPr>
          <w:rFonts w:cstheme="minorHAnsi"/>
          <w:sz w:val="24"/>
          <w:szCs w:val="24"/>
          <w:u w:val="single"/>
        </w:rPr>
        <w:lastRenderedPageBreak/>
        <w:t>References</w:t>
      </w:r>
    </w:p>
    <w:p w14:paraId="5CC8C051" w14:textId="1CAA70F1" w:rsidR="00C36F02" w:rsidRPr="00C36F02" w:rsidRDefault="00C36F02" w:rsidP="00C36F02">
      <w:pPr>
        <w:spacing w:after="240" w:line="360" w:lineRule="auto"/>
        <w:rPr>
          <w:rFonts w:ascii="Times New Roman" w:eastAsia="Times New Roman" w:hAnsi="Times New Roman" w:cs="Times New Roman"/>
          <w:kern w:val="0"/>
          <w:sz w:val="24"/>
          <w:szCs w:val="24"/>
          <w:lang w:eastAsia="en-GB"/>
          <w14:ligatures w14:val="none"/>
        </w:rPr>
      </w:pPr>
      <w:r w:rsidRPr="00C36F02">
        <w:rPr>
          <w:rFonts w:ascii="Times New Roman" w:eastAsia="Times New Roman" w:hAnsi="Times New Roman" w:cs="Times New Roman"/>
          <w:kern w:val="0"/>
          <w:sz w:val="24"/>
          <w:szCs w:val="24"/>
          <w:lang w:eastAsia="en-GB"/>
          <w14:ligatures w14:val="none"/>
        </w:rPr>
        <w:t xml:space="preserve">Ahmadi, F. and Ahmadi, N. (2013). Nature as the Most Important Coping Strategy Among Cancer Patients: A Swedish Survey. </w:t>
      </w:r>
      <w:r w:rsidRPr="00C36F02">
        <w:rPr>
          <w:rFonts w:ascii="Times New Roman" w:eastAsia="Times New Roman" w:hAnsi="Times New Roman" w:cs="Times New Roman"/>
          <w:i/>
          <w:iCs/>
          <w:kern w:val="0"/>
          <w:sz w:val="24"/>
          <w:szCs w:val="24"/>
          <w:lang w:eastAsia="en-GB"/>
          <w14:ligatures w14:val="none"/>
        </w:rPr>
        <w:t>Journal of Religion and Health</w:t>
      </w:r>
      <w:r w:rsidRPr="00C36F02">
        <w:rPr>
          <w:rFonts w:ascii="Times New Roman" w:eastAsia="Times New Roman" w:hAnsi="Times New Roman" w:cs="Times New Roman"/>
          <w:kern w:val="0"/>
          <w:sz w:val="24"/>
          <w:szCs w:val="24"/>
          <w:lang w:eastAsia="en-GB"/>
          <w14:ligatures w14:val="none"/>
        </w:rPr>
        <w:t xml:space="preserve">, 54(4), pp.1177–1190. </w:t>
      </w:r>
    </w:p>
    <w:p w14:paraId="1C86C702" w14:textId="77777777" w:rsidR="00C36F02" w:rsidRPr="00C36F02" w:rsidRDefault="00C36F02" w:rsidP="00C36F02">
      <w:pPr>
        <w:spacing w:after="240" w:line="360" w:lineRule="auto"/>
        <w:rPr>
          <w:rFonts w:ascii="Times New Roman" w:eastAsia="Times New Roman" w:hAnsi="Times New Roman" w:cs="Times New Roman"/>
          <w:kern w:val="0"/>
          <w:sz w:val="24"/>
          <w:szCs w:val="24"/>
          <w:lang w:eastAsia="en-GB"/>
          <w14:ligatures w14:val="none"/>
        </w:rPr>
      </w:pPr>
      <w:r w:rsidRPr="00C36F02">
        <w:rPr>
          <w:rFonts w:ascii="Times New Roman" w:eastAsia="Times New Roman" w:hAnsi="Times New Roman" w:cs="Times New Roman"/>
          <w:kern w:val="0"/>
          <w:sz w:val="24"/>
          <w:szCs w:val="24"/>
          <w:lang w:eastAsia="en-GB"/>
          <w14:ligatures w14:val="none"/>
        </w:rPr>
        <w:t xml:space="preserve">Allen-Collinson, J. (2017). ‘Weather work’ embodiment and weather learning in a national outdoor exercise programme. </w:t>
      </w:r>
      <w:r w:rsidRPr="00C36F02">
        <w:rPr>
          <w:rFonts w:ascii="Times New Roman" w:eastAsia="Times New Roman" w:hAnsi="Times New Roman" w:cs="Times New Roman"/>
          <w:i/>
          <w:iCs/>
          <w:kern w:val="0"/>
          <w:sz w:val="24"/>
          <w:szCs w:val="24"/>
          <w:lang w:eastAsia="en-GB"/>
          <w14:ligatures w14:val="none"/>
        </w:rPr>
        <w:t>Qualitative Research in Sport, Exercise and Health</w:t>
      </w:r>
      <w:r w:rsidRPr="00C36F02">
        <w:rPr>
          <w:rFonts w:ascii="Times New Roman" w:eastAsia="Times New Roman" w:hAnsi="Times New Roman" w:cs="Times New Roman"/>
          <w:kern w:val="0"/>
          <w:sz w:val="24"/>
          <w:szCs w:val="24"/>
          <w:lang w:eastAsia="en-GB"/>
          <w14:ligatures w14:val="none"/>
        </w:rPr>
        <w:t>, 10(1), pp.63–74.</w:t>
      </w:r>
    </w:p>
    <w:p w14:paraId="798D5A8F" w14:textId="77777777" w:rsidR="00C36F02" w:rsidRPr="00C36F02" w:rsidRDefault="00C36F02" w:rsidP="00C36F02">
      <w:pPr>
        <w:spacing w:after="240" w:line="360" w:lineRule="auto"/>
        <w:rPr>
          <w:rFonts w:ascii="Times New Roman" w:eastAsia="Times New Roman" w:hAnsi="Times New Roman" w:cs="Times New Roman"/>
          <w:kern w:val="0"/>
          <w:sz w:val="24"/>
          <w:szCs w:val="24"/>
          <w:lang w:eastAsia="en-GB"/>
          <w14:ligatures w14:val="none"/>
        </w:rPr>
      </w:pPr>
      <w:r w:rsidRPr="00C36F02">
        <w:rPr>
          <w:rFonts w:ascii="Times New Roman" w:eastAsia="Times New Roman" w:hAnsi="Times New Roman" w:cs="Times New Roman"/>
          <w:kern w:val="0"/>
          <w:sz w:val="24"/>
          <w:szCs w:val="24"/>
          <w:lang w:eastAsia="en-GB"/>
          <w14:ligatures w14:val="none"/>
        </w:rPr>
        <w:t xml:space="preserve">Beyer, K.M.M., Szabo, A. and Nattinger, A.B. (2016). Time Spent Outdoors, Depressive Symptoms, and Variation by Race and Ethnicity. </w:t>
      </w:r>
      <w:r w:rsidRPr="00C36F02">
        <w:rPr>
          <w:rFonts w:ascii="Times New Roman" w:eastAsia="Times New Roman" w:hAnsi="Times New Roman" w:cs="Times New Roman"/>
          <w:i/>
          <w:iCs/>
          <w:kern w:val="0"/>
          <w:sz w:val="24"/>
          <w:szCs w:val="24"/>
          <w:lang w:eastAsia="en-GB"/>
          <w14:ligatures w14:val="none"/>
        </w:rPr>
        <w:t>American Journal of Preventive Medicine</w:t>
      </w:r>
      <w:r w:rsidRPr="00C36F02">
        <w:rPr>
          <w:rFonts w:ascii="Times New Roman" w:eastAsia="Times New Roman" w:hAnsi="Times New Roman" w:cs="Times New Roman"/>
          <w:kern w:val="0"/>
          <w:sz w:val="24"/>
          <w:szCs w:val="24"/>
          <w:lang w:eastAsia="en-GB"/>
          <w14:ligatures w14:val="none"/>
        </w:rPr>
        <w:t>, 51(3), pp.281–290.</w:t>
      </w:r>
    </w:p>
    <w:p w14:paraId="3ED8210D" w14:textId="3432D1E1" w:rsidR="00C36F02" w:rsidRPr="00C36F02" w:rsidRDefault="00C36F02" w:rsidP="00C36F02">
      <w:pPr>
        <w:spacing w:after="240" w:line="360" w:lineRule="auto"/>
        <w:rPr>
          <w:rFonts w:ascii="Times New Roman" w:eastAsia="Times New Roman" w:hAnsi="Times New Roman" w:cs="Times New Roman"/>
          <w:kern w:val="0"/>
          <w:sz w:val="24"/>
          <w:szCs w:val="24"/>
          <w:lang w:eastAsia="en-GB"/>
          <w14:ligatures w14:val="none"/>
        </w:rPr>
      </w:pPr>
      <w:r w:rsidRPr="00C36F02">
        <w:rPr>
          <w:rFonts w:ascii="Times New Roman" w:eastAsia="Times New Roman" w:hAnsi="Times New Roman" w:cs="Times New Roman"/>
          <w:kern w:val="0"/>
          <w:sz w:val="24"/>
          <w:szCs w:val="24"/>
          <w:lang w:eastAsia="en-GB"/>
          <w14:ligatures w14:val="none"/>
        </w:rPr>
        <w:t xml:space="preserve">Biophilic Wales (2024). </w:t>
      </w:r>
      <w:r w:rsidRPr="00C36F02">
        <w:rPr>
          <w:rFonts w:ascii="Times New Roman" w:eastAsia="Times New Roman" w:hAnsi="Times New Roman" w:cs="Times New Roman"/>
          <w:i/>
          <w:iCs/>
          <w:kern w:val="0"/>
          <w:sz w:val="24"/>
          <w:szCs w:val="24"/>
          <w:lang w:eastAsia="en-GB"/>
          <w14:ligatures w14:val="none"/>
        </w:rPr>
        <w:t>Biophilic Wales</w:t>
      </w:r>
      <w:r w:rsidRPr="00C36F02">
        <w:rPr>
          <w:rFonts w:ascii="Times New Roman" w:eastAsia="Times New Roman" w:hAnsi="Times New Roman" w:cs="Times New Roman"/>
          <w:kern w:val="0"/>
          <w:sz w:val="24"/>
          <w:szCs w:val="24"/>
          <w:lang w:eastAsia="en-GB"/>
          <w14:ligatures w14:val="none"/>
        </w:rPr>
        <w:t xml:space="preserve">. Biophilic Wales. Available at: https://botanicgarden.wales/our-work/research/science-and-society/biophilic-wales/ </w:t>
      </w:r>
      <w:r w:rsidR="00BF6C11">
        <w:rPr>
          <w:rFonts w:ascii="Times New Roman" w:eastAsia="Times New Roman" w:hAnsi="Times New Roman" w:cs="Times New Roman"/>
          <w:kern w:val="0"/>
          <w:sz w:val="24"/>
          <w:szCs w:val="24"/>
          <w:lang w:eastAsia="en-GB"/>
          <w14:ligatures w14:val="none"/>
        </w:rPr>
        <w:t>(</w:t>
      </w:r>
      <w:r w:rsidRPr="00C36F02">
        <w:rPr>
          <w:rFonts w:ascii="Times New Roman" w:eastAsia="Times New Roman" w:hAnsi="Times New Roman" w:cs="Times New Roman"/>
          <w:kern w:val="0"/>
          <w:sz w:val="24"/>
          <w:szCs w:val="24"/>
          <w:lang w:eastAsia="en-GB"/>
          <w14:ligatures w14:val="none"/>
        </w:rPr>
        <w:t>Accessed 20 Feb. 2024</w:t>
      </w:r>
      <w:r w:rsidR="00BF6C11">
        <w:rPr>
          <w:rFonts w:ascii="Times New Roman" w:eastAsia="Times New Roman" w:hAnsi="Times New Roman" w:cs="Times New Roman"/>
          <w:kern w:val="0"/>
          <w:sz w:val="24"/>
          <w:szCs w:val="24"/>
          <w:lang w:eastAsia="en-GB"/>
          <w14:ligatures w14:val="none"/>
        </w:rPr>
        <w:t>)</w:t>
      </w:r>
      <w:r w:rsidRPr="00C36F02">
        <w:rPr>
          <w:rFonts w:ascii="Times New Roman" w:eastAsia="Times New Roman" w:hAnsi="Times New Roman" w:cs="Times New Roman"/>
          <w:kern w:val="0"/>
          <w:sz w:val="24"/>
          <w:szCs w:val="24"/>
          <w:lang w:eastAsia="en-GB"/>
          <w14:ligatures w14:val="none"/>
        </w:rPr>
        <w:t>.</w:t>
      </w:r>
    </w:p>
    <w:p w14:paraId="0478C85E" w14:textId="77777777" w:rsidR="00C36F02" w:rsidRPr="00C36F02" w:rsidRDefault="00C36F02" w:rsidP="00C36F02">
      <w:pPr>
        <w:spacing w:after="240" w:line="360" w:lineRule="auto"/>
        <w:rPr>
          <w:rFonts w:ascii="Times New Roman" w:eastAsia="Times New Roman" w:hAnsi="Times New Roman" w:cs="Times New Roman"/>
          <w:kern w:val="0"/>
          <w:sz w:val="24"/>
          <w:szCs w:val="24"/>
          <w:lang w:eastAsia="en-GB"/>
          <w14:ligatures w14:val="none"/>
        </w:rPr>
      </w:pPr>
      <w:r w:rsidRPr="00C36F02">
        <w:rPr>
          <w:rFonts w:ascii="Times New Roman" w:eastAsia="Times New Roman" w:hAnsi="Times New Roman" w:cs="Times New Roman"/>
          <w:kern w:val="0"/>
          <w:sz w:val="24"/>
          <w:szCs w:val="24"/>
          <w:lang w:eastAsia="en-GB"/>
          <w14:ligatures w14:val="none"/>
        </w:rPr>
        <w:t xml:space="preserve">Block, P., Hoffman, M., Raabe, I.J., Dowd, J.B., Rahal, C., Kashyap, R. and Mills, M.C. (2020). Social network-based distancing strategies to flatten the COVID-19 curve in a post-lockdown world. </w:t>
      </w:r>
      <w:r w:rsidRPr="00C36F02">
        <w:rPr>
          <w:rFonts w:ascii="Times New Roman" w:eastAsia="Times New Roman" w:hAnsi="Times New Roman" w:cs="Times New Roman"/>
          <w:i/>
          <w:iCs/>
          <w:kern w:val="0"/>
          <w:sz w:val="24"/>
          <w:szCs w:val="24"/>
          <w:lang w:eastAsia="en-GB"/>
          <w14:ligatures w14:val="none"/>
        </w:rPr>
        <w:t>Nature Human Behaviour</w:t>
      </w:r>
      <w:r w:rsidRPr="00C36F02">
        <w:rPr>
          <w:rFonts w:ascii="Times New Roman" w:eastAsia="Times New Roman" w:hAnsi="Times New Roman" w:cs="Times New Roman"/>
          <w:kern w:val="0"/>
          <w:sz w:val="24"/>
          <w:szCs w:val="24"/>
          <w:lang w:eastAsia="en-GB"/>
          <w14:ligatures w14:val="none"/>
        </w:rPr>
        <w:t>, 65(45), pp.1–9.</w:t>
      </w:r>
    </w:p>
    <w:p w14:paraId="28AB6D0E" w14:textId="77777777" w:rsidR="00C36F02" w:rsidRPr="00C36F02" w:rsidRDefault="00C36F02" w:rsidP="00C36F02">
      <w:pPr>
        <w:spacing w:after="240" w:line="360" w:lineRule="auto"/>
        <w:rPr>
          <w:rFonts w:ascii="Times New Roman" w:eastAsia="Times New Roman" w:hAnsi="Times New Roman" w:cs="Times New Roman"/>
          <w:kern w:val="0"/>
          <w:sz w:val="24"/>
          <w:szCs w:val="24"/>
          <w:lang w:eastAsia="en-GB"/>
          <w14:ligatures w14:val="none"/>
        </w:rPr>
      </w:pPr>
      <w:r w:rsidRPr="00C36F02">
        <w:rPr>
          <w:rFonts w:ascii="Times New Roman" w:eastAsia="Times New Roman" w:hAnsi="Times New Roman" w:cs="Times New Roman"/>
          <w:kern w:val="0"/>
          <w:sz w:val="24"/>
          <w:szCs w:val="24"/>
          <w:lang w:eastAsia="en-GB"/>
          <w14:ligatures w14:val="none"/>
        </w:rPr>
        <w:t xml:space="preserve">Burnett, H., Olsen, J.R. and Mitchell, R. (2022). Green Space Visits and Barriers to Visiting during the COVID-19 Pandemic: A Three-Wave Nationally Representative Cross-Sectional Study of UK Adults. </w:t>
      </w:r>
      <w:r w:rsidRPr="00C36F02">
        <w:rPr>
          <w:rFonts w:ascii="Times New Roman" w:eastAsia="Times New Roman" w:hAnsi="Times New Roman" w:cs="Times New Roman"/>
          <w:i/>
          <w:iCs/>
          <w:kern w:val="0"/>
          <w:sz w:val="24"/>
          <w:szCs w:val="24"/>
          <w:lang w:eastAsia="en-GB"/>
          <w14:ligatures w14:val="none"/>
        </w:rPr>
        <w:t>Land</w:t>
      </w:r>
      <w:r w:rsidRPr="00C36F02">
        <w:rPr>
          <w:rFonts w:ascii="Times New Roman" w:eastAsia="Times New Roman" w:hAnsi="Times New Roman" w:cs="Times New Roman"/>
          <w:kern w:val="0"/>
          <w:sz w:val="24"/>
          <w:szCs w:val="24"/>
          <w:lang w:eastAsia="en-GB"/>
          <w14:ligatures w14:val="none"/>
        </w:rPr>
        <w:t>, 11(4), p.503.</w:t>
      </w:r>
    </w:p>
    <w:p w14:paraId="538380AF" w14:textId="297BB9C9" w:rsidR="00C36F02" w:rsidRPr="00C36F02" w:rsidRDefault="00C36F02" w:rsidP="00C36F02">
      <w:pPr>
        <w:spacing w:after="240" w:line="360" w:lineRule="auto"/>
        <w:rPr>
          <w:rFonts w:ascii="Times New Roman" w:eastAsia="Times New Roman" w:hAnsi="Times New Roman" w:cs="Times New Roman"/>
          <w:kern w:val="0"/>
          <w:sz w:val="24"/>
          <w:szCs w:val="24"/>
          <w:lang w:eastAsia="en-GB"/>
          <w14:ligatures w14:val="none"/>
        </w:rPr>
      </w:pPr>
      <w:r w:rsidRPr="00C36F02">
        <w:rPr>
          <w:rFonts w:ascii="Times New Roman" w:eastAsia="Times New Roman" w:hAnsi="Times New Roman" w:cs="Times New Roman"/>
          <w:kern w:val="0"/>
          <w:sz w:val="24"/>
          <w:szCs w:val="24"/>
          <w:lang w:eastAsia="en-GB"/>
          <w14:ligatures w14:val="none"/>
        </w:rPr>
        <w:t xml:space="preserve">Burnett, H., Olsen, J.R., Nicholls, N. and Mitchell, R. (2021). Change in time spent visiting and experiences of green space following restrictions on movement during the COVID-19 pandemic: a nationally representative cross-sectional study of UK adults. </w:t>
      </w:r>
      <w:r w:rsidRPr="00C36F02">
        <w:rPr>
          <w:rFonts w:ascii="Times New Roman" w:eastAsia="Times New Roman" w:hAnsi="Times New Roman" w:cs="Times New Roman"/>
          <w:i/>
          <w:iCs/>
          <w:kern w:val="0"/>
          <w:sz w:val="24"/>
          <w:szCs w:val="24"/>
          <w:lang w:eastAsia="en-GB"/>
          <w14:ligatures w14:val="none"/>
        </w:rPr>
        <w:t>BMJ Open</w:t>
      </w:r>
      <w:r w:rsidRPr="00C36F02">
        <w:rPr>
          <w:rFonts w:ascii="Times New Roman" w:eastAsia="Times New Roman" w:hAnsi="Times New Roman" w:cs="Times New Roman"/>
          <w:kern w:val="0"/>
          <w:sz w:val="24"/>
          <w:szCs w:val="24"/>
          <w:lang w:eastAsia="en-GB"/>
          <w14:ligatures w14:val="none"/>
        </w:rPr>
        <w:t xml:space="preserve">, 11(3), </w:t>
      </w:r>
    </w:p>
    <w:p w14:paraId="76ECA82A" w14:textId="582555E7" w:rsidR="00C36F02" w:rsidRPr="00C36F02" w:rsidRDefault="00C36F02" w:rsidP="00C36F02">
      <w:pPr>
        <w:spacing w:after="240" w:line="360" w:lineRule="auto"/>
        <w:rPr>
          <w:rFonts w:ascii="Times New Roman" w:eastAsia="Times New Roman" w:hAnsi="Times New Roman" w:cs="Times New Roman"/>
          <w:kern w:val="0"/>
          <w:sz w:val="24"/>
          <w:szCs w:val="24"/>
          <w:lang w:eastAsia="en-GB"/>
          <w14:ligatures w14:val="none"/>
        </w:rPr>
      </w:pPr>
      <w:r w:rsidRPr="00C36F02">
        <w:rPr>
          <w:rFonts w:ascii="Times New Roman" w:eastAsia="Times New Roman" w:hAnsi="Times New Roman" w:cs="Times New Roman"/>
          <w:kern w:val="0"/>
          <w:sz w:val="24"/>
          <w:szCs w:val="24"/>
          <w:lang w:eastAsia="en-GB"/>
          <w14:ligatures w14:val="none"/>
        </w:rPr>
        <w:t xml:space="preserve">Cerin, E. (2019). Building the evidence for an ecological model of cognitive health. </w:t>
      </w:r>
      <w:r w:rsidRPr="00C36F02">
        <w:rPr>
          <w:rFonts w:ascii="Times New Roman" w:eastAsia="Times New Roman" w:hAnsi="Times New Roman" w:cs="Times New Roman"/>
          <w:i/>
          <w:iCs/>
          <w:kern w:val="0"/>
          <w:sz w:val="24"/>
          <w:szCs w:val="24"/>
          <w:lang w:eastAsia="en-GB"/>
          <w14:ligatures w14:val="none"/>
        </w:rPr>
        <w:t>Health &amp; Place</w:t>
      </w:r>
      <w:r w:rsidRPr="00C36F02">
        <w:rPr>
          <w:rFonts w:ascii="Times New Roman" w:eastAsia="Times New Roman" w:hAnsi="Times New Roman" w:cs="Times New Roman"/>
          <w:kern w:val="0"/>
          <w:sz w:val="24"/>
          <w:szCs w:val="24"/>
          <w:lang w:eastAsia="en-GB"/>
          <w14:ligatures w14:val="none"/>
        </w:rPr>
        <w:t xml:space="preserve">, 60(34), p.102206. </w:t>
      </w:r>
    </w:p>
    <w:p w14:paraId="6FFC575B" w14:textId="28657AD0" w:rsidR="00C36F02" w:rsidRPr="00C36F02" w:rsidRDefault="00C36F02" w:rsidP="00C36F02">
      <w:pPr>
        <w:spacing w:after="240" w:line="360" w:lineRule="auto"/>
        <w:rPr>
          <w:rFonts w:ascii="Times New Roman" w:eastAsia="Times New Roman" w:hAnsi="Times New Roman" w:cs="Times New Roman"/>
          <w:kern w:val="0"/>
          <w:sz w:val="24"/>
          <w:szCs w:val="24"/>
          <w:lang w:eastAsia="en-GB"/>
          <w14:ligatures w14:val="none"/>
        </w:rPr>
      </w:pPr>
      <w:r w:rsidRPr="00C36F02">
        <w:rPr>
          <w:rFonts w:ascii="Times New Roman" w:eastAsia="Times New Roman" w:hAnsi="Times New Roman" w:cs="Times New Roman"/>
          <w:kern w:val="0"/>
          <w:sz w:val="24"/>
          <w:szCs w:val="24"/>
          <w:lang w:eastAsia="en-GB"/>
          <w14:ligatures w14:val="none"/>
        </w:rPr>
        <w:t xml:space="preserve">Ciotti, M., </w:t>
      </w:r>
      <w:proofErr w:type="spellStart"/>
      <w:r w:rsidRPr="00C36F02">
        <w:rPr>
          <w:rFonts w:ascii="Times New Roman" w:eastAsia="Times New Roman" w:hAnsi="Times New Roman" w:cs="Times New Roman"/>
          <w:kern w:val="0"/>
          <w:sz w:val="24"/>
          <w:szCs w:val="24"/>
          <w:lang w:eastAsia="en-GB"/>
          <w14:ligatures w14:val="none"/>
        </w:rPr>
        <w:t>Ciccozzi</w:t>
      </w:r>
      <w:proofErr w:type="spellEnd"/>
      <w:r w:rsidRPr="00C36F02">
        <w:rPr>
          <w:rFonts w:ascii="Times New Roman" w:eastAsia="Times New Roman" w:hAnsi="Times New Roman" w:cs="Times New Roman"/>
          <w:kern w:val="0"/>
          <w:sz w:val="24"/>
          <w:szCs w:val="24"/>
          <w:lang w:eastAsia="en-GB"/>
          <w14:ligatures w14:val="none"/>
        </w:rPr>
        <w:t xml:space="preserve">, M., </w:t>
      </w:r>
      <w:proofErr w:type="spellStart"/>
      <w:r w:rsidRPr="00C36F02">
        <w:rPr>
          <w:rFonts w:ascii="Times New Roman" w:eastAsia="Times New Roman" w:hAnsi="Times New Roman" w:cs="Times New Roman"/>
          <w:kern w:val="0"/>
          <w:sz w:val="24"/>
          <w:szCs w:val="24"/>
          <w:lang w:eastAsia="en-GB"/>
          <w14:ligatures w14:val="none"/>
        </w:rPr>
        <w:t>Terrinoni</w:t>
      </w:r>
      <w:proofErr w:type="spellEnd"/>
      <w:r w:rsidRPr="00C36F02">
        <w:rPr>
          <w:rFonts w:ascii="Times New Roman" w:eastAsia="Times New Roman" w:hAnsi="Times New Roman" w:cs="Times New Roman"/>
          <w:kern w:val="0"/>
          <w:sz w:val="24"/>
          <w:szCs w:val="24"/>
          <w:lang w:eastAsia="en-GB"/>
          <w14:ligatures w14:val="none"/>
        </w:rPr>
        <w:t xml:space="preserve">, A., Jiang, W.-C., Wang, C.-B. and Bernardini, S. (2020). The COVID-19 Pandemic. </w:t>
      </w:r>
      <w:r w:rsidRPr="00C36F02">
        <w:rPr>
          <w:rFonts w:ascii="Times New Roman" w:eastAsia="Times New Roman" w:hAnsi="Times New Roman" w:cs="Times New Roman"/>
          <w:i/>
          <w:iCs/>
          <w:kern w:val="0"/>
          <w:sz w:val="24"/>
          <w:szCs w:val="24"/>
          <w:lang w:eastAsia="en-GB"/>
          <w14:ligatures w14:val="none"/>
        </w:rPr>
        <w:t>Critical Reviews in Clinical Laboratory Sciences</w:t>
      </w:r>
      <w:r w:rsidRPr="00C36F02">
        <w:rPr>
          <w:rFonts w:ascii="Times New Roman" w:eastAsia="Times New Roman" w:hAnsi="Times New Roman" w:cs="Times New Roman"/>
          <w:kern w:val="0"/>
          <w:sz w:val="24"/>
          <w:szCs w:val="24"/>
          <w:lang w:eastAsia="en-GB"/>
          <w14:ligatures w14:val="none"/>
        </w:rPr>
        <w:t xml:space="preserve">, 57(6), pp.365–388. </w:t>
      </w:r>
    </w:p>
    <w:p w14:paraId="3EB020E4" w14:textId="77777777" w:rsidR="00C36F02" w:rsidRPr="00C36F02" w:rsidRDefault="00C36F02" w:rsidP="00C36F02">
      <w:pPr>
        <w:spacing w:after="240" w:line="360" w:lineRule="auto"/>
        <w:rPr>
          <w:rFonts w:ascii="Times New Roman" w:eastAsia="Times New Roman" w:hAnsi="Times New Roman" w:cs="Times New Roman"/>
          <w:kern w:val="0"/>
          <w:sz w:val="24"/>
          <w:szCs w:val="24"/>
          <w:lang w:eastAsia="en-GB"/>
          <w14:ligatures w14:val="none"/>
        </w:rPr>
      </w:pPr>
      <w:r w:rsidRPr="00C36F02">
        <w:rPr>
          <w:rFonts w:ascii="Times New Roman" w:eastAsia="Times New Roman" w:hAnsi="Times New Roman" w:cs="Times New Roman"/>
          <w:kern w:val="0"/>
          <w:sz w:val="24"/>
          <w:szCs w:val="24"/>
          <w:lang w:eastAsia="en-GB"/>
          <w14:ligatures w14:val="none"/>
        </w:rPr>
        <w:t xml:space="preserve">Collins, R. and Welsh, K. (2022). The road to ‘local green recovery’: Signposts from COVID‐19 lockdown life in the UK. </w:t>
      </w:r>
      <w:r w:rsidRPr="00C36F02">
        <w:rPr>
          <w:rFonts w:ascii="Times New Roman" w:eastAsia="Times New Roman" w:hAnsi="Times New Roman" w:cs="Times New Roman"/>
          <w:i/>
          <w:iCs/>
          <w:kern w:val="0"/>
          <w:sz w:val="24"/>
          <w:szCs w:val="24"/>
          <w:lang w:eastAsia="en-GB"/>
          <w14:ligatures w14:val="none"/>
        </w:rPr>
        <w:t>Area</w:t>
      </w:r>
      <w:r w:rsidRPr="00C36F02">
        <w:rPr>
          <w:rFonts w:ascii="Times New Roman" w:eastAsia="Times New Roman" w:hAnsi="Times New Roman" w:cs="Times New Roman"/>
          <w:kern w:val="0"/>
          <w:sz w:val="24"/>
          <w:szCs w:val="24"/>
          <w:lang w:eastAsia="en-GB"/>
          <w14:ligatures w14:val="none"/>
        </w:rPr>
        <w:t>, 56(22).</w:t>
      </w:r>
    </w:p>
    <w:p w14:paraId="05EA94C9" w14:textId="71E2E483" w:rsidR="00C36F02" w:rsidRPr="00C36F02" w:rsidRDefault="00C36F02" w:rsidP="00C36F02">
      <w:pPr>
        <w:spacing w:after="240" w:line="360" w:lineRule="auto"/>
        <w:rPr>
          <w:rFonts w:ascii="Times New Roman" w:eastAsia="Times New Roman" w:hAnsi="Times New Roman" w:cs="Times New Roman"/>
          <w:kern w:val="0"/>
          <w:sz w:val="24"/>
          <w:szCs w:val="24"/>
          <w:lang w:eastAsia="en-GB"/>
          <w14:ligatures w14:val="none"/>
        </w:rPr>
      </w:pPr>
      <w:r w:rsidRPr="00C36F02">
        <w:rPr>
          <w:rFonts w:ascii="Times New Roman" w:eastAsia="Times New Roman" w:hAnsi="Times New Roman" w:cs="Times New Roman"/>
          <w:kern w:val="0"/>
          <w:sz w:val="24"/>
          <w:szCs w:val="24"/>
          <w:lang w:eastAsia="en-GB"/>
          <w14:ligatures w14:val="none"/>
        </w:rPr>
        <w:lastRenderedPageBreak/>
        <w:t xml:space="preserve">Davies, H. (2016). The Well-being of Future Generations (Wales) Act 2015. </w:t>
      </w:r>
      <w:r w:rsidRPr="00C36F02">
        <w:rPr>
          <w:rFonts w:ascii="Times New Roman" w:eastAsia="Times New Roman" w:hAnsi="Times New Roman" w:cs="Times New Roman"/>
          <w:i/>
          <w:iCs/>
          <w:kern w:val="0"/>
          <w:sz w:val="24"/>
          <w:szCs w:val="24"/>
          <w:lang w:eastAsia="en-GB"/>
          <w14:ligatures w14:val="none"/>
        </w:rPr>
        <w:t>Environmental Law Review</w:t>
      </w:r>
      <w:r w:rsidRPr="00C36F02">
        <w:rPr>
          <w:rFonts w:ascii="Times New Roman" w:eastAsia="Times New Roman" w:hAnsi="Times New Roman" w:cs="Times New Roman"/>
          <w:kern w:val="0"/>
          <w:sz w:val="24"/>
          <w:szCs w:val="24"/>
          <w:lang w:eastAsia="en-GB"/>
          <w14:ligatures w14:val="none"/>
        </w:rPr>
        <w:t xml:space="preserve">, 18(1), pp.41–56. </w:t>
      </w:r>
    </w:p>
    <w:p w14:paraId="135AA137" w14:textId="07F234DE" w:rsidR="00C36F02" w:rsidRPr="00C36F02" w:rsidRDefault="00C36F02" w:rsidP="00C36F02">
      <w:pPr>
        <w:spacing w:after="240" w:line="360" w:lineRule="auto"/>
        <w:rPr>
          <w:rFonts w:ascii="Times New Roman" w:eastAsia="Times New Roman" w:hAnsi="Times New Roman" w:cs="Times New Roman"/>
          <w:kern w:val="0"/>
          <w:sz w:val="24"/>
          <w:szCs w:val="24"/>
          <w:lang w:eastAsia="en-GB"/>
          <w14:ligatures w14:val="none"/>
        </w:rPr>
      </w:pPr>
      <w:r w:rsidRPr="00C36F02">
        <w:rPr>
          <w:rFonts w:ascii="Times New Roman" w:eastAsia="Times New Roman" w:hAnsi="Times New Roman" w:cs="Times New Roman"/>
          <w:kern w:val="0"/>
          <w:sz w:val="24"/>
          <w:szCs w:val="24"/>
          <w:lang w:eastAsia="en-GB"/>
          <w14:ligatures w14:val="none"/>
        </w:rPr>
        <w:t xml:space="preserve">Denoncourt, J. (2019). Companies and UN 2030 Sustainable Development Goal 9 Industry, Innovation and Infrastructure. </w:t>
      </w:r>
      <w:r w:rsidRPr="00C36F02">
        <w:rPr>
          <w:rFonts w:ascii="Times New Roman" w:eastAsia="Times New Roman" w:hAnsi="Times New Roman" w:cs="Times New Roman"/>
          <w:i/>
          <w:iCs/>
          <w:kern w:val="0"/>
          <w:sz w:val="24"/>
          <w:szCs w:val="24"/>
          <w:lang w:eastAsia="en-GB"/>
          <w14:ligatures w14:val="none"/>
        </w:rPr>
        <w:t>Journal of Corporate Law Studies</w:t>
      </w:r>
      <w:r w:rsidRPr="00C36F02">
        <w:rPr>
          <w:rFonts w:ascii="Times New Roman" w:eastAsia="Times New Roman" w:hAnsi="Times New Roman" w:cs="Times New Roman"/>
          <w:kern w:val="0"/>
          <w:sz w:val="24"/>
          <w:szCs w:val="24"/>
          <w:lang w:eastAsia="en-GB"/>
          <w14:ligatures w14:val="none"/>
        </w:rPr>
        <w:t xml:space="preserve">, 20(1), pp.1–37. </w:t>
      </w:r>
    </w:p>
    <w:p w14:paraId="16E76551" w14:textId="77777777" w:rsidR="00C36F02" w:rsidRPr="00C36F02" w:rsidRDefault="00C36F02" w:rsidP="00C36F02">
      <w:pPr>
        <w:spacing w:after="240" w:line="360" w:lineRule="auto"/>
        <w:rPr>
          <w:rFonts w:ascii="Times New Roman" w:eastAsia="Times New Roman" w:hAnsi="Times New Roman" w:cs="Times New Roman"/>
          <w:kern w:val="0"/>
          <w:sz w:val="24"/>
          <w:szCs w:val="24"/>
          <w:lang w:eastAsia="en-GB"/>
          <w14:ligatures w14:val="none"/>
        </w:rPr>
      </w:pPr>
      <w:r w:rsidRPr="00C36F02">
        <w:rPr>
          <w:rFonts w:ascii="Times New Roman" w:eastAsia="Times New Roman" w:hAnsi="Times New Roman" w:cs="Times New Roman"/>
          <w:kern w:val="0"/>
          <w:sz w:val="24"/>
          <w:szCs w:val="24"/>
          <w:lang w:eastAsia="en-GB"/>
          <w14:ligatures w14:val="none"/>
        </w:rPr>
        <w:t xml:space="preserve">Dorey, J., Evans, R. and Hitchman, J. (2024). Sustainability in healthcare: patient and public perspectives. </w:t>
      </w:r>
      <w:r w:rsidRPr="00C36F02">
        <w:rPr>
          <w:rFonts w:ascii="Times New Roman" w:eastAsia="Times New Roman" w:hAnsi="Times New Roman" w:cs="Times New Roman"/>
          <w:i/>
          <w:iCs/>
          <w:kern w:val="0"/>
          <w:sz w:val="24"/>
          <w:szCs w:val="24"/>
          <w:lang w:eastAsia="en-GB"/>
          <w14:ligatures w14:val="none"/>
        </w:rPr>
        <w:t>Anaesthesia</w:t>
      </w:r>
      <w:r w:rsidRPr="00C36F02">
        <w:rPr>
          <w:rFonts w:ascii="Times New Roman" w:eastAsia="Times New Roman" w:hAnsi="Times New Roman" w:cs="Times New Roman"/>
          <w:kern w:val="0"/>
          <w:sz w:val="24"/>
          <w:szCs w:val="24"/>
          <w:lang w:eastAsia="en-GB"/>
          <w14:ligatures w14:val="none"/>
        </w:rPr>
        <w:t>, 65(21).</w:t>
      </w:r>
    </w:p>
    <w:p w14:paraId="46269FF4" w14:textId="048F490D" w:rsidR="00C36F02" w:rsidRPr="00C36F02" w:rsidRDefault="00C36F02" w:rsidP="00C36F02">
      <w:pPr>
        <w:spacing w:after="240" w:line="360" w:lineRule="auto"/>
        <w:rPr>
          <w:rFonts w:ascii="Times New Roman" w:eastAsia="Times New Roman" w:hAnsi="Times New Roman" w:cs="Times New Roman"/>
          <w:kern w:val="0"/>
          <w:sz w:val="24"/>
          <w:szCs w:val="24"/>
          <w:lang w:eastAsia="en-GB"/>
          <w14:ligatures w14:val="none"/>
        </w:rPr>
      </w:pPr>
      <w:r w:rsidRPr="00C36F02">
        <w:rPr>
          <w:rFonts w:ascii="Times New Roman" w:eastAsia="Times New Roman" w:hAnsi="Times New Roman" w:cs="Times New Roman"/>
          <w:kern w:val="0"/>
          <w:sz w:val="24"/>
          <w:szCs w:val="24"/>
          <w:lang w:eastAsia="en-GB"/>
          <w14:ligatures w14:val="none"/>
        </w:rPr>
        <w:t xml:space="preserve">Financial Times (2024). </w:t>
      </w:r>
      <w:r w:rsidRPr="00C36F02">
        <w:rPr>
          <w:rFonts w:ascii="Times New Roman" w:eastAsia="Times New Roman" w:hAnsi="Times New Roman" w:cs="Times New Roman"/>
          <w:i/>
          <w:iCs/>
          <w:kern w:val="0"/>
          <w:sz w:val="24"/>
          <w:szCs w:val="24"/>
          <w:lang w:eastAsia="en-GB"/>
          <w14:ligatures w14:val="none"/>
        </w:rPr>
        <w:t>Tata Steel to lay off 2,800 workers in major UK restructuring</w:t>
      </w:r>
      <w:r w:rsidRPr="00C36F02">
        <w:rPr>
          <w:rFonts w:ascii="Times New Roman" w:eastAsia="Times New Roman" w:hAnsi="Times New Roman" w:cs="Times New Roman"/>
          <w:kern w:val="0"/>
          <w:sz w:val="24"/>
          <w:szCs w:val="24"/>
          <w:lang w:eastAsia="en-GB"/>
          <w14:ligatures w14:val="none"/>
        </w:rPr>
        <w:t xml:space="preserve">. Available at: https://www.ft.com/content/99cedcf7-94b8-44d3-b9d5-e0700f719bd8 </w:t>
      </w:r>
      <w:r w:rsidR="00511CC4">
        <w:rPr>
          <w:rFonts w:ascii="Times New Roman" w:eastAsia="Times New Roman" w:hAnsi="Times New Roman" w:cs="Times New Roman"/>
          <w:kern w:val="0"/>
          <w:sz w:val="24"/>
          <w:szCs w:val="24"/>
          <w:lang w:eastAsia="en-GB"/>
          <w14:ligatures w14:val="none"/>
        </w:rPr>
        <w:t>(</w:t>
      </w:r>
      <w:r w:rsidRPr="00C36F02">
        <w:rPr>
          <w:rFonts w:ascii="Times New Roman" w:eastAsia="Times New Roman" w:hAnsi="Times New Roman" w:cs="Times New Roman"/>
          <w:kern w:val="0"/>
          <w:sz w:val="24"/>
          <w:szCs w:val="24"/>
          <w:lang w:eastAsia="en-GB"/>
          <w14:ligatures w14:val="none"/>
        </w:rPr>
        <w:t>Accessed 31 Jan. 2024</w:t>
      </w:r>
      <w:r w:rsidR="00511CC4">
        <w:rPr>
          <w:rFonts w:ascii="Times New Roman" w:eastAsia="Times New Roman" w:hAnsi="Times New Roman" w:cs="Times New Roman"/>
          <w:kern w:val="0"/>
          <w:sz w:val="24"/>
          <w:szCs w:val="24"/>
          <w:lang w:eastAsia="en-GB"/>
          <w14:ligatures w14:val="none"/>
        </w:rPr>
        <w:t>)</w:t>
      </w:r>
      <w:r w:rsidRPr="00C36F02">
        <w:rPr>
          <w:rFonts w:ascii="Times New Roman" w:eastAsia="Times New Roman" w:hAnsi="Times New Roman" w:cs="Times New Roman"/>
          <w:kern w:val="0"/>
          <w:sz w:val="24"/>
          <w:szCs w:val="24"/>
          <w:lang w:eastAsia="en-GB"/>
          <w14:ligatures w14:val="none"/>
        </w:rPr>
        <w:t>.</w:t>
      </w:r>
    </w:p>
    <w:p w14:paraId="52D33113" w14:textId="0FEDC396" w:rsidR="00C36F02" w:rsidRPr="00C36F02" w:rsidRDefault="00C36F02" w:rsidP="00C36F02">
      <w:pPr>
        <w:spacing w:after="240" w:line="360" w:lineRule="auto"/>
        <w:rPr>
          <w:rFonts w:ascii="Times New Roman" w:eastAsia="Times New Roman" w:hAnsi="Times New Roman" w:cs="Times New Roman"/>
          <w:kern w:val="0"/>
          <w:sz w:val="24"/>
          <w:szCs w:val="24"/>
          <w:lang w:eastAsia="en-GB"/>
          <w14:ligatures w14:val="none"/>
        </w:rPr>
      </w:pPr>
      <w:r w:rsidRPr="00C36F02">
        <w:rPr>
          <w:rFonts w:ascii="Times New Roman" w:eastAsia="Times New Roman" w:hAnsi="Times New Roman" w:cs="Times New Roman"/>
          <w:kern w:val="0"/>
          <w:sz w:val="24"/>
          <w:szCs w:val="24"/>
          <w:lang w:eastAsia="en-GB"/>
          <w14:ligatures w14:val="none"/>
        </w:rPr>
        <w:t xml:space="preserve">Franco, L.S., Shanahan, D.F. and Fuller, R.A. (2017). A Review of the Benefits of Nature Experiences: More Than Meets the Eye. </w:t>
      </w:r>
      <w:r w:rsidRPr="00C36F02">
        <w:rPr>
          <w:rFonts w:ascii="Times New Roman" w:eastAsia="Times New Roman" w:hAnsi="Times New Roman" w:cs="Times New Roman"/>
          <w:i/>
          <w:iCs/>
          <w:kern w:val="0"/>
          <w:sz w:val="24"/>
          <w:szCs w:val="24"/>
          <w:lang w:eastAsia="en-GB"/>
          <w14:ligatures w14:val="none"/>
        </w:rPr>
        <w:t>International Journal of Environmental Research and Public Health</w:t>
      </w:r>
      <w:r w:rsidRPr="00C36F02">
        <w:rPr>
          <w:rFonts w:ascii="Times New Roman" w:eastAsia="Times New Roman" w:hAnsi="Times New Roman" w:cs="Times New Roman"/>
          <w:kern w:val="0"/>
          <w:sz w:val="24"/>
          <w:szCs w:val="24"/>
          <w:lang w:eastAsia="en-GB"/>
          <w14:ligatures w14:val="none"/>
        </w:rPr>
        <w:t xml:space="preserve">, 14(8), p.864. </w:t>
      </w:r>
    </w:p>
    <w:p w14:paraId="0B0E9327" w14:textId="2856404E" w:rsidR="00C36F02" w:rsidRPr="00C36F02" w:rsidRDefault="00C36F02" w:rsidP="00C36F02">
      <w:pPr>
        <w:spacing w:after="240" w:line="360" w:lineRule="auto"/>
        <w:rPr>
          <w:rFonts w:ascii="Times New Roman" w:eastAsia="Times New Roman" w:hAnsi="Times New Roman" w:cs="Times New Roman"/>
          <w:kern w:val="0"/>
          <w:sz w:val="24"/>
          <w:szCs w:val="24"/>
          <w:lang w:eastAsia="en-GB"/>
          <w14:ligatures w14:val="none"/>
        </w:rPr>
      </w:pPr>
      <w:r w:rsidRPr="00C36F02">
        <w:rPr>
          <w:rFonts w:ascii="Times New Roman" w:eastAsia="Times New Roman" w:hAnsi="Times New Roman" w:cs="Times New Roman"/>
          <w:kern w:val="0"/>
          <w:sz w:val="24"/>
          <w:szCs w:val="24"/>
          <w:lang w:eastAsia="en-GB"/>
          <w14:ligatures w14:val="none"/>
        </w:rPr>
        <w:t xml:space="preserve">Future generations </w:t>
      </w:r>
      <w:proofErr w:type="spellStart"/>
      <w:r w:rsidRPr="00C36F02">
        <w:rPr>
          <w:rFonts w:ascii="Times New Roman" w:eastAsia="Times New Roman" w:hAnsi="Times New Roman" w:cs="Times New Roman"/>
          <w:kern w:val="0"/>
          <w:sz w:val="24"/>
          <w:szCs w:val="24"/>
          <w:lang w:eastAsia="en-GB"/>
          <w14:ligatures w14:val="none"/>
        </w:rPr>
        <w:t>comissioner</w:t>
      </w:r>
      <w:proofErr w:type="spellEnd"/>
      <w:r w:rsidRPr="00C36F02">
        <w:rPr>
          <w:rFonts w:ascii="Times New Roman" w:eastAsia="Times New Roman" w:hAnsi="Times New Roman" w:cs="Times New Roman"/>
          <w:kern w:val="0"/>
          <w:sz w:val="24"/>
          <w:szCs w:val="24"/>
          <w:lang w:eastAsia="en-GB"/>
          <w14:ligatures w14:val="none"/>
        </w:rPr>
        <w:t xml:space="preserve"> (2020). </w:t>
      </w:r>
      <w:r w:rsidRPr="00C36F02">
        <w:rPr>
          <w:rFonts w:ascii="Times New Roman" w:eastAsia="Times New Roman" w:hAnsi="Times New Roman" w:cs="Times New Roman"/>
          <w:i/>
          <w:iCs/>
          <w:kern w:val="0"/>
          <w:sz w:val="24"/>
          <w:szCs w:val="24"/>
          <w:lang w:eastAsia="en-GB"/>
          <w14:ligatures w14:val="none"/>
        </w:rPr>
        <w:t>Future Generations</w:t>
      </w:r>
      <w:r w:rsidR="00511CC4">
        <w:rPr>
          <w:rFonts w:ascii="Times New Roman" w:eastAsia="Times New Roman" w:hAnsi="Times New Roman" w:cs="Times New Roman"/>
          <w:kern w:val="0"/>
          <w:sz w:val="24"/>
          <w:szCs w:val="24"/>
          <w:lang w:eastAsia="en-GB"/>
          <w14:ligatures w14:val="none"/>
        </w:rPr>
        <w:t xml:space="preserve">. </w:t>
      </w:r>
      <w:r w:rsidRPr="00C36F02">
        <w:rPr>
          <w:rFonts w:ascii="Times New Roman" w:eastAsia="Times New Roman" w:hAnsi="Times New Roman" w:cs="Times New Roman"/>
          <w:kern w:val="0"/>
          <w:sz w:val="24"/>
          <w:szCs w:val="24"/>
          <w:lang w:eastAsia="en-GB"/>
          <w14:ligatures w14:val="none"/>
        </w:rPr>
        <w:t xml:space="preserve">futuregenerations2020.wales. Available at: https://futuregenerations2020.wales/english?category=resilient </w:t>
      </w:r>
      <w:r w:rsidR="00511CC4">
        <w:rPr>
          <w:rFonts w:ascii="Times New Roman" w:eastAsia="Times New Roman" w:hAnsi="Times New Roman" w:cs="Times New Roman"/>
          <w:kern w:val="0"/>
          <w:sz w:val="24"/>
          <w:szCs w:val="24"/>
          <w:lang w:eastAsia="en-GB"/>
          <w14:ligatures w14:val="none"/>
        </w:rPr>
        <w:t>(</w:t>
      </w:r>
      <w:r w:rsidRPr="00C36F02">
        <w:rPr>
          <w:rFonts w:ascii="Times New Roman" w:eastAsia="Times New Roman" w:hAnsi="Times New Roman" w:cs="Times New Roman"/>
          <w:kern w:val="0"/>
          <w:sz w:val="24"/>
          <w:szCs w:val="24"/>
          <w:lang w:eastAsia="en-GB"/>
          <w14:ligatures w14:val="none"/>
        </w:rPr>
        <w:t>Accessed 15 Jan. 2024</w:t>
      </w:r>
      <w:r w:rsidR="00511CC4">
        <w:rPr>
          <w:rFonts w:ascii="Times New Roman" w:eastAsia="Times New Roman" w:hAnsi="Times New Roman" w:cs="Times New Roman"/>
          <w:kern w:val="0"/>
          <w:sz w:val="24"/>
          <w:szCs w:val="24"/>
          <w:lang w:eastAsia="en-GB"/>
          <w14:ligatures w14:val="none"/>
        </w:rPr>
        <w:t>).</w:t>
      </w:r>
    </w:p>
    <w:p w14:paraId="492FEC33" w14:textId="56683B62" w:rsidR="00C36F02" w:rsidRPr="00C36F02" w:rsidRDefault="00C36F02" w:rsidP="00C36F02">
      <w:pPr>
        <w:spacing w:after="240" w:line="360" w:lineRule="auto"/>
        <w:rPr>
          <w:rFonts w:ascii="Times New Roman" w:eastAsia="Times New Roman" w:hAnsi="Times New Roman" w:cs="Times New Roman"/>
          <w:kern w:val="0"/>
          <w:sz w:val="24"/>
          <w:szCs w:val="24"/>
          <w:lang w:eastAsia="en-GB"/>
          <w14:ligatures w14:val="none"/>
        </w:rPr>
      </w:pPr>
      <w:r w:rsidRPr="00C36F02">
        <w:rPr>
          <w:rFonts w:ascii="Times New Roman" w:eastAsia="Times New Roman" w:hAnsi="Times New Roman" w:cs="Times New Roman"/>
          <w:kern w:val="0"/>
          <w:sz w:val="24"/>
          <w:szCs w:val="24"/>
          <w:lang w:eastAsia="en-GB"/>
          <w14:ligatures w14:val="none"/>
        </w:rPr>
        <w:t xml:space="preserve">GOV Wales (2023). </w:t>
      </w:r>
      <w:r w:rsidRPr="00C36F02">
        <w:rPr>
          <w:rFonts w:ascii="Times New Roman" w:eastAsia="Times New Roman" w:hAnsi="Times New Roman" w:cs="Times New Roman"/>
          <w:i/>
          <w:iCs/>
          <w:kern w:val="0"/>
          <w:sz w:val="24"/>
          <w:szCs w:val="24"/>
          <w:lang w:eastAsia="en-GB"/>
          <w14:ligatures w14:val="none"/>
        </w:rPr>
        <w:t>Freeport Programme in Wales | GOV.WALES</w:t>
      </w:r>
      <w:r w:rsidRPr="00C36F02">
        <w:rPr>
          <w:rFonts w:ascii="Times New Roman" w:eastAsia="Times New Roman" w:hAnsi="Times New Roman" w:cs="Times New Roman"/>
          <w:kern w:val="0"/>
          <w:sz w:val="24"/>
          <w:szCs w:val="24"/>
          <w:lang w:eastAsia="en-GB"/>
          <w14:ligatures w14:val="none"/>
        </w:rPr>
        <w:t xml:space="preserve">. Available at: https://www.gov.wales/freeport-programme-wales </w:t>
      </w:r>
      <w:r w:rsidR="00511CC4">
        <w:rPr>
          <w:rFonts w:ascii="Times New Roman" w:eastAsia="Times New Roman" w:hAnsi="Times New Roman" w:cs="Times New Roman"/>
          <w:kern w:val="0"/>
          <w:sz w:val="24"/>
          <w:szCs w:val="24"/>
          <w:lang w:eastAsia="en-GB"/>
          <w14:ligatures w14:val="none"/>
        </w:rPr>
        <w:t>(</w:t>
      </w:r>
      <w:r w:rsidRPr="00C36F02">
        <w:rPr>
          <w:rFonts w:ascii="Times New Roman" w:eastAsia="Times New Roman" w:hAnsi="Times New Roman" w:cs="Times New Roman"/>
          <w:kern w:val="0"/>
          <w:sz w:val="24"/>
          <w:szCs w:val="24"/>
          <w:lang w:eastAsia="en-GB"/>
          <w14:ligatures w14:val="none"/>
        </w:rPr>
        <w:t>Accessed 13 Feb. 2024</w:t>
      </w:r>
      <w:r w:rsidR="00511CC4">
        <w:rPr>
          <w:rFonts w:ascii="Times New Roman" w:eastAsia="Times New Roman" w:hAnsi="Times New Roman" w:cs="Times New Roman"/>
          <w:kern w:val="0"/>
          <w:sz w:val="24"/>
          <w:szCs w:val="24"/>
          <w:lang w:eastAsia="en-GB"/>
          <w14:ligatures w14:val="none"/>
        </w:rPr>
        <w:t>)</w:t>
      </w:r>
      <w:r w:rsidRPr="00C36F02">
        <w:rPr>
          <w:rFonts w:ascii="Times New Roman" w:eastAsia="Times New Roman" w:hAnsi="Times New Roman" w:cs="Times New Roman"/>
          <w:kern w:val="0"/>
          <w:sz w:val="24"/>
          <w:szCs w:val="24"/>
          <w:lang w:eastAsia="en-GB"/>
          <w14:ligatures w14:val="none"/>
        </w:rPr>
        <w:t>.</w:t>
      </w:r>
    </w:p>
    <w:p w14:paraId="1926F4E1" w14:textId="068D136A" w:rsidR="004413D0" w:rsidRDefault="00C36F02" w:rsidP="00C36F02">
      <w:pPr>
        <w:spacing w:after="240" w:line="360" w:lineRule="auto"/>
        <w:rPr>
          <w:rFonts w:ascii="Times New Roman" w:eastAsia="Times New Roman" w:hAnsi="Times New Roman" w:cs="Times New Roman"/>
          <w:kern w:val="0"/>
          <w:sz w:val="24"/>
          <w:szCs w:val="24"/>
          <w:lang w:eastAsia="en-GB"/>
          <w14:ligatures w14:val="none"/>
        </w:rPr>
      </w:pPr>
      <w:r w:rsidRPr="00C36F02">
        <w:rPr>
          <w:rFonts w:ascii="Times New Roman" w:eastAsia="Times New Roman" w:hAnsi="Times New Roman" w:cs="Times New Roman"/>
          <w:kern w:val="0"/>
          <w:sz w:val="24"/>
          <w:szCs w:val="24"/>
          <w:lang w:eastAsia="en-GB"/>
          <w14:ligatures w14:val="none"/>
        </w:rPr>
        <w:t xml:space="preserve">Green Health Wales (2024). </w:t>
      </w:r>
      <w:r w:rsidRPr="00C36F02">
        <w:rPr>
          <w:rFonts w:ascii="Times New Roman" w:eastAsia="Times New Roman" w:hAnsi="Times New Roman" w:cs="Times New Roman"/>
          <w:i/>
          <w:iCs/>
          <w:kern w:val="0"/>
          <w:sz w:val="24"/>
          <w:szCs w:val="24"/>
          <w:lang w:eastAsia="en-GB"/>
          <w14:ligatures w14:val="none"/>
        </w:rPr>
        <w:t>Swansea Bay University Health Board</w:t>
      </w:r>
      <w:r w:rsidRPr="00C36F02">
        <w:rPr>
          <w:rFonts w:ascii="Times New Roman" w:eastAsia="Times New Roman" w:hAnsi="Times New Roman" w:cs="Times New Roman"/>
          <w:kern w:val="0"/>
          <w:sz w:val="24"/>
          <w:szCs w:val="24"/>
          <w:lang w:eastAsia="en-GB"/>
          <w14:ligatures w14:val="none"/>
        </w:rPr>
        <w:t xml:space="preserve">. Green Health Wales. Available at: https://greenhealthwales.co.uk/members/swansea-bay-university-health-board </w:t>
      </w:r>
      <w:r w:rsidR="004413D0">
        <w:rPr>
          <w:rFonts w:ascii="Times New Roman" w:eastAsia="Times New Roman" w:hAnsi="Times New Roman" w:cs="Times New Roman"/>
          <w:kern w:val="0"/>
          <w:sz w:val="24"/>
          <w:szCs w:val="24"/>
          <w:lang w:eastAsia="en-GB"/>
          <w14:ligatures w14:val="none"/>
        </w:rPr>
        <w:t>(</w:t>
      </w:r>
      <w:r w:rsidRPr="00C36F02">
        <w:rPr>
          <w:rFonts w:ascii="Times New Roman" w:eastAsia="Times New Roman" w:hAnsi="Times New Roman" w:cs="Times New Roman"/>
          <w:kern w:val="0"/>
          <w:sz w:val="24"/>
          <w:szCs w:val="24"/>
          <w:lang w:eastAsia="en-GB"/>
          <w14:ligatures w14:val="none"/>
        </w:rPr>
        <w:t>Accessed 15 Feb. 2024</w:t>
      </w:r>
      <w:r w:rsidR="004413D0">
        <w:rPr>
          <w:rFonts w:ascii="Times New Roman" w:eastAsia="Times New Roman" w:hAnsi="Times New Roman" w:cs="Times New Roman"/>
          <w:kern w:val="0"/>
          <w:sz w:val="24"/>
          <w:szCs w:val="24"/>
          <w:lang w:eastAsia="en-GB"/>
          <w14:ligatures w14:val="none"/>
        </w:rPr>
        <w:t>).</w:t>
      </w:r>
    </w:p>
    <w:p w14:paraId="69114ED3" w14:textId="6D19FDB5" w:rsidR="00C36F02" w:rsidRPr="00C36F02" w:rsidRDefault="00C36F02" w:rsidP="00C36F02">
      <w:pPr>
        <w:spacing w:after="240" w:line="360" w:lineRule="auto"/>
        <w:rPr>
          <w:rFonts w:ascii="Times New Roman" w:eastAsia="Times New Roman" w:hAnsi="Times New Roman" w:cs="Times New Roman"/>
          <w:kern w:val="0"/>
          <w:sz w:val="24"/>
          <w:szCs w:val="24"/>
          <w:lang w:eastAsia="en-GB"/>
          <w14:ligatures w14:val="none"/>
        </w:rPr>
      </w:pPr>
      <w:r w:rsidRPr="00C36F02">
        <w:rPr>
          <w:rFonts w:ascii="Times New Roman" w:eastAsia="Times New Roman" w:hAnsi="Times New Roman" w:cs="Times New Roman"/>
          <w:kern w:val="0"/>
          <w:sz w:val="24"/>
          <w:szCs w:val="24"/>
          <w:lang w:eastAsia="en-GB"/>
          <w14:ligatures w14:val="none"/>
        </w:rPr>
        <w:t xml:space="preserve">Hjort, M., Mau, M., Høj, M. and Roessler, K.K. (2023). The Importance of the Outdoor Environment for the Recovery of Psychiatric Patients: A Scoping Review. </w:t>
      </w:r>
      <w:r w:rsidRPr="00C36F02">
        <w:rPr>
          <w:rFonts w:ascii="Times New Roman" w:eastAsia="Times New Roman" w:hAnsi="Times New Roman" w:cs="Times New Roman"/>
          <w:i/>
          <w:iCs/>
          <w:kern w:val="0"/>
          <w:sz w:val="24"/>
          <w:szCs w:val="24"/>
          <w:lang w:eastAsia="en-GB"/>
          <w14:ligatures w14:val="none"/>
        </w:rPr>
        <w:t>International Journal of Environmental Research and Public Health</w:t>
      </w:r>
      <w:r w:rsidRPr="00C36F02">
        <w:rPr>
          <w:rFonts w:ascii="Times New Roman" w:eastAsia="Times New Roman" w:hAnsi="Times New Roman" w:cs="Times New Roman"/>
          <w:kern w:val="0"/>
          <w:sz w:val="24"/>
          <w:szCs w:val="24"/>
          <w:lang w:eastAsia="en-GB"/>
          <w14:ligatures w14:val="none"/>
        </w:rPr>
        <w:t xml:space="preserve">, 20(3), p.2240. </w:t>
      </w:r>
    </w:p>
    <w:p w14:paraId="5809EF62" w14:textId="77777777" w:rsidR="00C36F02" w:rsidRPr="00C36F02" w:rsidRDefault="00C36F02" w:rsidP="00C36F02">
      <w:pPr>
        <w:spacing w:after="240" w:line="360" w:lineRule="auto"/>
        <w:rPr>
          <w:rFonts w:ascii="Times New Roman" w:eastAsia="Times New Roman" w:hAnsi="Times New Roman" w:cs="Times New Roman"/>
          <w:kern w:val="0"/>
          <w:sz w:val="24"/>
          <w:szCs w:val="24"/>
          <w:lang w:eastAsia="en-GB"/>
          <w14:ligatures w14:val="none"/>
        </w:rPr>
      </w:pPr>
      <w:r w:rsidRPr="00C36F02">
        <w:rPr>
          <w:rFonts w:ascii="Times New Roman" w:eastAsia="Times New Roman" w:hAnsi="Times New Roman" w:cs="Times New Roman"/>
          <w:kern w:val="0"/>
          <w:sz w:val="24"/>
          <w:szCs w:val="24"/>
          <w:lang w:eastAsia="en-GB"/>
          <w14:ligatures w14:val="none"/>
        </w:rPr>
        <w:t xml:space="preserve">Jackson, S.B., Stevenson, K.T., Larson, L.R., Peterson, M.N. and Seekamp, E. (2021). Outdoor Activity Participation Improves Adolescents’ Mental Health and Well-Being during the COVID-19 Pandemic. </w:t>
      </w:r>
      <w:r w:rsidRPr="00C36F02">
        <w:rPr>
          <w:rFonts w:ascii="Times New Roman" w:eastAsia="Times New Roman" w:hAnsi="Times New Roman" w:cs="Times New Roman"/>
          <w:i/>
          <w:iCs/>
          <w:kern w:val="0"/>
          <w:sz w:val="24"/>
          <w:szCs w:val="24"/>
          <w:lang w:eastAsia="en-GB"/>
          <w14:ligatures w14:val="none"/>
        </w:rPr>
        <w:t>International Journal of Environmental Research and Public Health</w:t>
      </w:r>
      <w:r w:rsidRPr="00C36F02">
        <w:rPr>
          <w:rFonts w:ascii="Times New Roman" w:eastAsia="Times New Roman" w:hAnsi="Times New Roman" w:cs="Times New Roman"/>
          <w:kern w:val="0"/>
          <w:sz w:val="24"/>
          <w:szCs w:val="24"/>
          <w:lang w:eastAsia="en-GB"/>
          <w14:ligatures w14:val="none"/>
        </w:rPr>
        <w:t>, 18(5), p.2506.</w:t>
      </w:r>
    </w:p>
    <w:p w14:paraId="103170AD" w14:textId="3F5DDB72" w:rsidR="00C36F02" w:rsidRPr="00C36F02" w:rsidRDefault="00C36F02" w:rsidP="00C36F02">
      <w:pPr>
        <w:spacing w:after="240" w:line="360" w:lineRule="auto"/>
        <w:rPr>
          <w:rFonts w:ascii="Times New Roman" w:eastAsia="Times New Roman" w:hAnsi="Times New Roman" w:cs="Times New Roman"/>
          <w:kern w:val="0"/>
          <w:sz w:val="24"/>
          <w:szCs w:val="24"/>
          <w:lang w:eastAsia="en-GB"/>
          <w14:ligatures w14:val="none"/>
        </w:rPr>
      </w:pPr>
      <w:r w:rsidRPr="00C36F02">
        <w:rPr>
          <w:rFonts w:ascii="Times New Roman" w:eastAsia="Times New Roman" w:hAnsi="Times New Roman" w:cs="Times New Roman"/>
          <w:kern w:val="0"/>
          <w:sz w:val="24"/>
          <w:szCs w:val="24"/>
          <w:lang w:eastAsia="en-GB"/>
          <w14:ligatures w14:val="none"/>
        </w:rPr>
        <w:lastRenderedPageBreak/>
        <w:t xml:space="preserve">Jenkins, V. (2018). Sustainable Management of Natural Resources: Lessons from Wales. </w:t>
      </w:r>
      <w:r w:rsidRPr="00C36F02">
        <w:rPr>
          <w:rFonts w:ascii="Times New Roman" w:eastAsia="Times New Roman" w:hAnsi="Times New Roman" w:cs="Times New Roman"/>
          <w:i/>
          <w:iCs/>
          <w:kern w:val="0"/>
          <w:sz w:val="24"/>
          <w:szCs w:val="24"/>
          <w:lang w:eastAsia="en-GB"/>
          <w14:ligatures w14:val="none"/>
        </w:rPr>
        <w:t>Journal of Environmental Law</w:t>
      </w:r>
      <w:r w:rsidRPr="00C36F02">
        <w:rPr>
          <w:rFonts w:ascii="Times New Roman" w:eastAsia="Times New Roman" w:hAnsi="Times New Roman" w:cs="Times New Roman"/>
          <w:kern w:val="0"/>
          <w:sz w:val="24"/>
          <w:szCs w:val="24"/>
          <w:lang w:eastAsia="en-GB"/>
          <w14:ligatures w14:val="none"/>
        </w:rPr>
        <w:t xml:space="preserve">, 30(3), pp.399–423. </w:t>
      </w:r>
    </w:p>
    <w:p w14:paraId="53BC49CE" w14:textId="77777777" w:rsidR="00C36F02" w:rsidRPr="00C36F02" w:rsidRDefault="00C36F02" w:rsidP="00C36F02">
      <w:pPr>
        <w:spacing w:after="240" w:line="360" w:lineRule="auto"/>
        <w:rPr>
          <w:rFonts w:ascii="Times New Roman" w:eastAsia="Times New Roman" w:hAnsi="Times New Roman" w:cs="Times New Roman"/>
          <w:kern w:val="0"/>
          <w:sz w:val="24"/>
          <w:szCs w:val="24"/>
          <w:lang w:eastAsia="en-GB"/>
          <w14:ligatures w14:val="none"/>
        </w:rPr>
      </w:pPr>
      <w:r w:rsidRPr="00C36F02">
        <w:rPr>
          <w:rFonts w:ascii="Times New Roman" w:eastAsia="Times New Roman" w:hAnsi="Times New Roman" w:cs="Times New Roman"/>
          <w:kern w:val="0"/>
          <w:sz w:val="24"/>
          <w:szCs w:val="24"/>
          <w:lang w:eastAsia="en-GB"/>
          <w14:ligatures w14:val="none"/>
        </w:rPr>
        <w:t xml:space="preserve">Kadel, R., Allen, J., Darlington, O., Masters, R., Collins, B., Charles, J.M., Asaria, M., </w:t>
      </w:r>
      <w:proofErr w:type="spellStart"/>
      <w:r w:rsidRPr="00C36F02">
        <w:rPr>
          <w:rFonts w:ascii="Times New Roman" w:eastAsia="Times New Roman" w:hAnsi="Times New Roman" w:cs="Times New Roman"/>
          <w:kern w:val="0"/>
          <w:sz w:val="24"/>
          <w:szCs w:val="24"/>
          <w:lang w:eastAsia="en-GB"/>
          <w14:ligatures w14:val="none"/>
        </w:rPr>
        <w:t>Dyakova</w:t>
      </w:r>
      <w:proofErr w:type="spellEnd"/>
      <w:r w:rsidRPr="00C36F02">
        <w:rPr>
          <w:rFonts w:ascii="Times New Roman" w:eastAsia="Times New Roman" w:hAnsi="Times New Roman" w:cs="Times New Roman"/>
          <w:kern w:val="0"/>
          <w:sz w:val="24"/>
          <w:szCs w:val="24"/>
          <w:lang w:eastAsia="en-GB"/>
          <w14:ligatures w14:val="none"/>
        </w:rPr>
        <w:t xml:space="preserve">, M., Bellis, M. and Cookson, R. (2022). Cost of health inequality to the NHS in Wales. </w:t>
      </w:r>
      <w:r w:rsidRPr="00C36F02">
        <w:rPr>
          <w:rFonts w:ascii="Times New Roman" w:eastAsia="Times New Roman" w:hAnsi="Times New Roman" w:cs="Times New Roman"/>
          <w:i/>
          <w:iCs/>
          <w:kern w:val="0"/>
          <w:sz w:val="24"/>
          <w:szCs w:val="24"/>
          <w:lang w:eastAsia="en-GB"/>
          <w14:ligatures w14:val="none"/>
        </w:rPr>
        <w:t>Frontiers in Public Health</w:t>
      </w:r>
      <w:r w:rsidRPr="00C36F02">
        <w:rPr>
          <w:rFonts w:ascii="Times New Roman" w:eastAsia="Times New Roman" w:hAnsi="Times New Roman" w:cs="Times New Roman"/>
          <w:kern w:val="0"/>
          <w:sz w:val="24"/>
          <w:szCs w:val="24"/>
          <w:lang w:eastAsia="en-GB"/>
          <w14:ligatures w14:val="none"/>
        </w:rPr>
        <w:t>, 10(9).</w:t>
      </w:r>
    </w:p>
    <w:p w14:paraId="79683D13" w14:textId="0F7E1EB3" w:rsidR="00C36F02" w:rsidRPr="00C36F02" w:rsidRDefault="00C36F02" w:rsidP="00C36F02">
      <w:pPr>
        <w:spacing w:after="240" w:line="360" w:lineRule="auto"/>
        <w:rPr>
          <w:rFonts w:ascii="Times New Roman" w:eastAsia="Times New Roman" w:hAnsi="Times New Roman" w:cs="Times New Roman"/>
          <w:kern w:val="0"/>
          <w:sz w:val="24"/>
          <w:szCs w:val="24"/>
          <w:lang w:eastAsia="en-GB"/>
          <w14:ligatures w14:val="none"/>
        </w:rPr>
      </w:pPr>
      <w:r w:rsidRPr="00C36F02">
        <w:rPr>
          <w:rFonts w:ascii="Times New Roman" w:eastAsia="Times New Roman" w:hAnsi="Times New Roman" w:cs="Times New Roman"/>
          <w:kern w:val="0"/>
          <w:sz w:val="24"/>
          <w:szCs w:val="24"/>
          <w:lang w:eastAsia="en-GB"/>
          <w14:ligatures w14:val="none"/>
        </w:rPr>
        <w:t xml:space="preserve">Kirsop-Taylor, N.A. and </w:t>
      </w:r>
      <w:proofErr w:type="spellStart"/>
      <w:r w:rsidRPr="00C36F02">
        <w:rPr>
          <w:rFonts w:ascii="Times New Roman" w:eastAsia="Times New Roman" w:hAnsi="Times New Roman" w:cs="Times New Roman"/>
          <w:kern w:val="0"/>
          <w:sz w:val="24"/>
          <w:szCs w:val="24"/>
          <w:lang w:eastAsia="en-GB"/>
          <w14:ligatures w14:val="none"/>
        </w:rPr>
        <w:t>Hejnowicz</w:t>
      </w:r>
      <w:proofErr w:type="spellEnd"/>
      <w:r w:rsidRPr="00C36F02">
        <w:rPr>
          <w:rFonts w:ascii="Times New Roman" w:eastAsia="Times New Roman" w:hAnsi="Times New Roman" w:cs="Times New Roman"/>
          <w:kern w:val="0"/>
          <w:sz w:val="24"/>
          <w:szCs w:val="24"/>
          <w:lang w:eastAsia="en-GB"/>
          <w14:ligatures w14:val="none"/>
        </w:rPr>
        <w:t xml:space="preserve">, A.P. (2020). Designing public agencies for 21st century water–energy–food nexus complexity: The case of Natural Resources Wales. </w:t>
      </w:r>
      <w:r w:rsidRPr="00C36F02">
        <w:rPr>
          <w:rFonts w:ascii="Times New Roman" w:eastAsia="Times New Roman" w:hAnsi="Times New Roman" w:cs="Times New Roman"/>
          <w:i/>
          <w:iCs/>
          <w:kern w:val="0"/>
          <w:sz w:val="24"/>
          <w:szCs w:val="24"/>
          <w:lang w:eastAsia="en-GB"/>
          <w14:ligatures w14:val="none"/>
        </w:rPr>
        <w:t>Public Policy and Administration</w:t>
      </w:r>
      <w:r w:rsidRPr="00C36F02">
        <w:rPr>
          <w:rFonts w:ascii="Times New Roman" w:eastAsia="Times New Roman" w:hAnsi="Times New Roman" w:cs="Times New Roman"/>
          <w:kern w:val="0"/>
          <w:sz w:val="24"/>
          <w:szCs w:val="24"/>
          <w:lang w:eastAsia="en-GB"/>
          <w14:ligatures w14:val="none"/>
        </w:rPr>
        <w:t xml:space="preserve">, 56(24), </w:t>
      </w:r>
    </w:p>
    <w:p w14:paraId="2EFBE88E" w14:textId="46BC60B1" w:rsidR="00C36F02" w:rsidRPr="00C36F02" w:rsidRDefault="00C36F02" w:rsidP="00C36F02">
      <w:pPr>
        <w:spacing w:after="240" w:line="360" w:lineRule="auto"/>
        <w:rPr>
          <w:rFonts w:ascii="Times New Roman" w:eastAsia="Times New Roman" w:hAnsi="Times New Roman" w:cs="Times New Roman"/>
          <w:kern w:val="0"/>
          <w:sz w:val="24"/>
          <w:szCs w:val="24"/>
          <w:lang w:eastAsia="en-GB"/>
          <w14:ligatures w14:val="none"/>
        </w:rPr>
      </w:pPr>
      <w:r w:rsidRPr="00C36F02">
        <w:rPr>
          <w:rFonts w:ascii="Times New Roman" w:eastAsia="Times New Roman" w:hAnsi="Times New Roman" w:cs="Times New Roman"/>
          <w:kern w:val="0"/>
          <w:sz w:val="24"/>
          <w:szCs w:val="24"/>
          <w:lang w:eastAsia="en-GB"/>
          <w14:ligatures w14:val="none"/>
        </w:rPr>
        <w:t xml:space="preserve">Landrigan, P.J., Fuller, R., Acosta, N.J.R., </w:t>
      </w:r>
      <w:proofErr w:type="spellStart"/>
      <w:r w:rsidRPr="00C36F02">
        <w:rPr>
          <w:rFonts w:ascii="Times New Roman" w:eastAsia="Times New Roman" w:hAnsi="Times New Roman" w:cs="Times New Roman"/>
          <w:kern w:val="0"/>
          <w:sz w:val="24"/>
          <w:szCs w:val="24"/>
          <w:lang w:eastAsia="en-GB"/>
          <w14:ligatures w14:val="none"/>
        </w:rPr>
        <w:t>Adeyi</w:t>
      </w:r>
      <w:proofErr w:type="spellEnd"/>
      <w:r w:rsidRPr="00C36F02">
        <w:rPr>
          <w:rFonts w:ascii="Times New Roman" w:eastAsia="Times New Roman" w:hAnsi="Times New Roman" w:cs="Times New Roman"/>
          <w:kern w:val="0"/>
          <w:sz w:val="24"/>
          <w:szCs w:val="24"/>
          <w:lang w:eastAsia="en-GB"/>
          <w14:ligatures w14:val="none"/>
        </w:rPr>
        <w:t xml:space="preserve">, O., Arnold, R., Basu, N. (Nil), Baldé, A.B., Bertollini, R., Bose-O’Reilly, S., Boufford, J.I., </w:t>
      </w:r>
      <w:proofErr w:type="spellStart"/>
      <w:r w:rsidRPr="00C36F02">
        <w:rPr>
          <w:rFonts w:ascii="Times New Roman" w:eastAsia="Times New Roman" w:hAnsi="Times New Roman" w:cs="Times New Roman"/>
          <w:kern w:val="0"/>
          <w:sz w:val="24"/>
          <w:szCs w:val="24"/>
          <w:lang w:eastAsia="en-GB"/>
          <w14:ligatures w14:val="none"/>
        </w:rPr>
        <w:t>Breysse</w:t>
      </w:r>
      <w:proofErr w:type="spellEnd"/>
      <w:r w:rsidRPr="00C36F02">
        <w:rPr>
          <w:rFonts w:ascii="Times New Roman" w:eastAsia="Times New Roman" w:hAnsi="Times New Roman" w:cs="Times New Roman"/>
          <w:kern w:val="0"/>
          <w:sz w:val="24"/>
          <w:szCs w:val="24"/>
          <w:lang w:eastAsia="en-GB"/>
          <w14:ligatures w14:val="none"/>
        </w:rPr>
        <w:t xml:space="preserve">, P.N., Chiles, T., Mahidol, C., Coll-Seck, A.M., Cropper, M.L., </w:t>
      </w:r>
      <w:proofErr w:type="spellStart"/>
      <w:r w:rsidRPr="00C36F02">
        <w:rPr>
          <w:rFonts w:ascii="Times New Roman" w:eastAsia="Times New Roman" w:hAnsi="Times New Roman" w:cs="Times New Roman"/>
          <w:kern w:val="0"/>
          <w:sz w:val="24"/>
          <w:szCs w:val="24"/>
          <w:lang w:eastAsia="en-GB"/>
          <w14:ligatures w14:val="none"/>
        </w:rPr>
        <w:t>Fobil</w:t>
      </w:r>
      <w:proofErr w:type="spellEnd"/>
      <w:r w:rsidRPr="00C36F02">
        <w:rPr>
          <w:rFonts w:ascii="Times New Roman" w:eastAsia="Times New Roman" w:hAnsi="Times New Roman" w:cs="Times New Roman"/>
          <w:kern w:val="0"/>
          <w:sz w:val="24"/>
          <w:szCs w:val="24"/>
          <w:lang w:eastAsia="en-GB"/>
          <w14:ligatures w14:val="none"/>
        </w:rPr>
        <w:t xml:space="preserve">, J., Fuster, V., Greenstone, M., Haines, A. and Hanrahan, D. (2018). The Lancet Commission on pollution and health. </w:t>
      </w:r>
      <w:r w:rsidRPr="00C36F02">
        <w:rPr>
          <w:rFonts w:ascii="Times New Roman" w:eastAsia="Times New Roman" w:hAnsi="Times New Roman" w:cs="Times New Roman"/>
          <w:i/>
          <w:iCs/>
          <w:kern w:val="0"/>
          <w:sz w:val="24"/>
          <w:szCs w:val="24"/>
          <w:lang w:eastAsia="en-GB"/>
          <w14:ligatures w14:val="none"/>
        </w:rPr>
        <w:t>The Lancet</w:t>
      </w:r>
      <w:r w:rsidRPr="00C36F02">
        <w:rPr>
          <w:rFonts w:ascii="Times New Roman" w:eastAsia="Times New Roman" w:hAnsi="Times New Roman" w:cs="Times New Roman"/>
          <w:kern w:val="0"/>
          <w:sz w:val="24"/>
          <w:szCs w:val="24"/>
          <w:lang w:eastAsia="en-GB"/>
          <w14:ligatures w14:val="none"/>
        </w:rPr>
        <w:t xml:space="preserve">, 391(10119), pp.462–512. </w:t>
      </w:r>
    </w:p>
    <w:p w14:paraId="111563BC" w14:textId="77777777" w:rsidR="00C36F02" w:rsidRPr="00C36F02" w:rsidRDefault="00C36F02" w:rsidP="00C36F02">
      <w:pPr>
        <w:spacing w:after="240" w:line="360" w:lineRule="auto"/>
        <w:rPr>
          <w:rFonts w:ascii="Times New Roman" w:eastAsia="Times New Roman" w:hAnsi="Times New Roman" w:cs="Times New Roman"/>
          <w:kern w:val="0"/>
          <w:sz w:val="24"/>
          <w:szCs w:val="24"/>
          <w:lang w:eastAsia="en-GB"/>
          <w14:ligatures w14:val="none"/>
        </w:rPr>
      </w:pPr>
      <w:r w:rsidRPr="00C36F02">
        <w:rPr>
          <w:rFonts w:ascii="Times New Roman" w:eastAsia="Times New Roman" w:hAnsi="Times New Roman" w:cs="Times New Roman"/>
          <w:kern w:val="0"/>
          <w:sz w:val="24"/>
          <w:szCs w:val="24"/>
          <w:lang w:eastAsia="en-GB"/>
          <w14:ligatures w14:val="none"/>
        </w:rPr>
        <w:t xml:space="preserve">Mc Laughlin, L., Williams, G., Roberts, G., Dallimore, D., Fellowes, D., Popham, J., Charles, J., Chess, J., Williams, S.H., Mathews, J., Howells, T., Stone, J., Isaac, L. and Noyes, J. (2021). Assessing the efficacy of coproduction to better understand the barriers to achieving sustainability in NHS chronic kidney services and create alternate pathways. </w:t>
      </w:r>
      <w:r w:rsidRPr="00C36F02">
        <w:rPr>
          <w:rFonts w:ascii="Times New Roman" w:eastAsia="Times New Roman" w:hAnsi="Times New Roman" w:cs="Times New Roman"/>
          <w:i/>
          <w:iCs/>
          <w:kern w:val="0"/>
          <w:sz w:val="24"/>
          <w:szCs w:val="24"/>
          <w:lang w:eastAsia="en-GB"/>
          <w14:ligatures w14:val="none"/>
        </w:rPr>
        <w:t>Health Expectations</w:t>
      </w:r>
      <w:r w:rsidRPr="00C36F02">
        <w:rPr>
          <w:rFonts w:ascii="Times New Roman" w:eastAsia="Times New Roman" w:hAnsi="Times New Roman" w:cs="Times New Roman"/>
          <w:kern w:val="0"/>
          <w:sz w:val="24"/>
          <w:szCs w:val="24"/>
          <w:lang w:eastAsia="en-GB"/>
          <w14:ligatures w14:val="none"/>
        </w:rPr>
        <w:t>, 25(2), pp.579–606.</w:t>
      </w:r>
    </w:p>
    <w:p w14:paraId="7C9FD618" w14:textId="0F54E406" w:rsidR="00C36F02" w:rsidRPr="00C36F02" w:rsidRDefault="00C36F02" w:rsidP="00C36F02">
      <w:pPr>
        <w:spacing w:after="240" w:line="360" w:lineRule="auto"/>
        <w:rPr>
          <w:rFonts w:ascii="Times New Roman" w:eastAsia="Times New Roman" w:hAnsi="Times New Roman" w:cs="Times New Roman"/>
          <w:kern w:val="0"/>
          <w:sz w:val="24"/>
          <w:szCs w:val="24"/>
          <w:lang w:eastAsia="en-GB"/>
          <w14:ligatures w14:val="none"/>
        </w:rPr>
      </w:pPr>
      <w:proofErr w:type="spellStart"/>
      <w:r w:rsidRPr="00C36F02">
        <w:rPr>
          <w:rFonts w:ascii="Times New Roman" w:eastAsia="Times New Roman" w:hAnsi="Times New Roman" w:cs="Times New Roman"/>
          <w:kern w:val="0"/>
          <w:sz w:val="24"/>
          <w:szCs w:val="24"/>
          <w:lang w:eastAsia="en-GB"/>
          <w14:ligatures w14:val="none"/>
        </w:rPr>
        <w:t>Messham</w:t>
      </w:r>
      <w:proofErr w:type="spellEnd"/>
      <w:r w:rsidRPr="00C36F02">
        <w:rPr>
          <w:rFonts w:ascii="Times New Roman" w:eastAsia="Times New Roman" w:hAnsi="Times New Roman" w:cs="Times New Roman"/>
          <w:kern w:val="0"/>
          <w:sz w:val="24"/>
          <w:szCs w:val="24"/>
          <w:lang w:eastAsia="en-GB"/>
          <w14:ligatures w14:val="none"/>
        </w:rPr>
        <w:t xml:space="preserve">, E. and Sheard, S. (2020). Taking the long view: the development of the Well-being of Future Generations (Wales) Act. </w:t>
      </w:r>
      <w:r w:rsidRPr="00C36F02">
        <w:rPr>
          <w:rFonts w:ascii="Times New Roman" w:eastAsia="Times New Roman" w:hAnsi="Times New Roman" w:cs="Times New Roman"/>
          <w:i/>
          <w:iCs/>
          <w:kern w:val="0"/>
          <w:sz w:val="24"/>
          <w:szCs w:val="24"/>
          <w:lang w:eastAsia="en-GB"/>
          <w14:ligatures w14:val="none"/>
        </w:rPr>
        <w:t>Health Research Policy and Systems</w:t>
      </w:r>
      <w:r w:rsidRPr="00C36F02">
        <w:rPr>
          <w:rFonts w:ascii="Times New Roman" w:eastAsia="Times New Roman" w:hAnsi="Times New Roman" w:cs="Times New Roman"/>
          <w:kern w:val="0"/>
          <w:sz w:val="24"/>
          <w:szCs w:val="24"/>
          <w:lang w:eastAsia="en-GB"/>
          <w14:ligatures w14:val="none"/>
        </w:rPr>
        <w:t xml:space="preserve">, 18(1). </w:t>
      </w:r>
    </w:p>
    <w:p w14:paraId="1AE55CC5" w14:textId="0BAD3848" w:rsidR="00C36F02" w:rsidRPr="00C36F02" w:rsidRDefault="00C36F02" w:rsidP="00C36F02">
      <w:pPr>
        <w:spacing w:after="240" w:line="360" w:lineRule="auto"/>
        <w:rPr>
          <w:rFonts w:ascii="Times New Roman" w:eastAsia="Times New Roman" w:hAnsi="Times New Roman" w:cs="Times New Roman"/>
          <w:kern w:val="0"/>
          <w:sz w:val="24"/>
          <w:szCs w:val="24"/>
          <w:lang w:eastAsia="en-GB"/>
          <w14:ligatures w14:val="none"/>
        </w:rPr>
      </w:pPr>
      <w:r w:rsidRPr="00C36F02">
        <w:rPr>
          <w:rFonts w:ascii="Times New Roman" w:eastAsia="Times New Roman" w:hAnsi="Times New Roman" w:cs="Times New Roman"/>
          <w:kern w:val="0"/>
          <w:sz w:val="24"/>
          <w:szCs w:val="24"/>
          <w:lang w:eastAsia="en-GB"/>
          <w14:ligatures w14:val="none"/>
        </w:rPr>
        <w:t xml:space="preserve">Mind (2024). </w:t>
      </w:r>
      <w:r w:rsidRPr="00C36F02">
        <w:rPr>
          <w:rFonts w:ascii="Times New Roman" w:eastAsia="Times New Roman" w:hAnsi="Times New Roman" w:cs="Times New Roman"/>
          <w:i/>
          <w:iCs/>
          <w:kern w:val="0"/>
          <w:sz w:val="24"/>
          <w:szCs w:val="24"/>
          <w:lang w:eastAsia="en-GB"/>
          <w14:ligatures w14:val="none"/>
        </w:rPr>
        <w:t>Ideas to try in nature</w:t>
      </w:r>
      <w:r w:rsidRPr="00C36F02">
        <w:rPr>
          <w:rFonts w:ascii="Times New Roman" w:eastAsia="Times New Roman" w:hAnsi="Times New Roman" w:cs="Times New Roman"/>
          <w:kern w:val="0"/>
          <w:sz w:val="24"/>
          <w:szCs w:val="24"/>
          <w:lang w:eastAsia="en-GB"/>
          <w14:ligatures w14:val="none"/>
        </w:rPr>
        <w:t xml:space="preserve">. Available at: https://www.mind.org.uk/information-support/tips-for-everyday-living/nature-and-mental-health/ideas-to-try-in-nature/ </w:t>
      </w:r>
      <w:r w:rsidR="001423E5">
        <w:rPr>
          <w:rFonts w:ascii="Times New Roman" w:eastAsia="Times New Roman" w:hAnsi="Times New Roman" w:cs="Times New Roman"/>
          <w:kern w:val="0"/>
          <w:sz w:val="24"/>
          <w:szCs w:val="24"/>
          <w:lang w:eastAsia="en-GB"/>
          <w14:ligatures w14:val="none"/>
        </w:rPr>
        <w:t>(</w:t>
      </w:r>
      <w:r w:rsidRPr="00C36F02">
        <w:rPr>
          <w:rFonts w:ascii="Times New Roman" w:eastAsia="Times New Roman" w:hAnsi="Times New Roman" w:cs="Times New Roman"/>
          <w:kern w:val="0"/>
          <w:sz w:val="24"/>
          <w:szCs w:val="24"/>
          <w:lang w:eastAsia="en-GB"/>
          <w14:ligatures w14:val="none"/>
        </w:rPr>
        <w:t>Accessed 23 Jan. 2024</w:t>
      </w:r>
      <w:r w:rsidR="001423E5">
        <w:rPr>
          <w:rFonts w:ascii="Times New Roman" w:eastAsia="Times New Roman" w:hAnsi="Times New Roman" w:cs="Times New Roman"/>
          <w:kern w:val="0"/>
          <w:sz w:val="24"/>
          <w:szCs w:val="24"/>
          <w:lang w:eastAsia="en-GB"/>
          <w14:ligatures w14:val="none"/>
        </w:rPr>
        <w:t>)</w:t>
      </w:r>
      <w:r w:rsidRPr="00C36F02">
        <w:rPr>
          <w:rFonts w:ascii="Times New Roman" w:eastAsia="Times New Roman" w:hAnsi="Times New Roman" w:cs="Times New Roman"/>
          <w:kern w:val="0"/>
          <w:sz w:val="24"/>
          <w:szCs w:val="24"/>
          <w:lang w:eastAsia="en-GB"/>
          <w14:ligatures w14:val="none"/>
        </w:rPr>
        <w:t>.</w:t>
      </w:r>
    </w:p>
    <w:p w14:paraId="6C24A364" w14:textId="5628E980" w:rsidR="00C36F02" w:rsidRPr="00C36F02" w:rsidRDefault="00C36F02" w:rsidP="00C36F02">
      <w:pPr>
        <w:spacing w:after="240" w:line="360" w:lineRule="auto"/>
        <w:rPr>
          <w:rFonts w:ascii="Times New Roman" w:eastAsia="Times New Roman" w:hAnsi="Times New Roman" w:cs="Times New Roman"/>
          <w:kern w:val="0"/>
          <w:sz w:val="24"/>
          <w:szCs w:val="24"/>
          <w:lang w:eastAsia="en-GB"/>
          <w14:ligatures w14:val="none"/>
        </w:rPr>
      </w:pPr>
      <w:r w:rsidRPr="00C36F02">
        <w:rPr>
          <w:rFonts w:ascii="Times New Roman" w:eastAsia="Times New Roman" w:hAnsi="Times New Roman" w:cs="Times New Roman"/>
          <w:kern w:val="0"/>
          <w:sz w:val="24"/>
          <w:szCs w:val="24"/>
          <w:lang w:eastAsia="en-GB"/>
          <w14:ligatures w14:val="none"/>
        </w:rPr>
        <w:t xml:space="preserve">Musekiwa, N. and </w:t>
      </w:r>
      <w:proofErr w:type="spellStart"/>
      <w:r w:rsidRPr="00C36F02">
        <w:rPr>
          <w:rFonts w:ascii="Times New Roman" w:eastAsia="Times New Roman" w:hAnsi="Times New Roman" w:cs="Times New Roman"/>
          <w:kern w:val="0"/>
          <w:sz w:val="24"/>
          <w:szCs w:val="24"/>
          <w:lang w:eastAsia="en-GB"/>
          <w14:ligatures w14:val="none"/>
        </w:rPr>
        <w:t>Mandiyanike</w:t>
      </w:r>
      <w:proofErr w:type="spellEnd"/>
      <w:r w:rsidRPr="00C36F02">
        <w:rPr>
          <w:rFonts w:ascii="Times New Roman" w:eastAsia="Times New Roman" w:hAnsi="Times New Roman" w:cs="Times New Roman"/>
          <w:kern w:val="0"/>
          <w:sz w:val="24"/>
          <w:szCs w:val="24"/>
          <w:lang w:eastAsia="en-GB"/>
          <w14:ligatures w14:val="none"/>
        </w:rPr>
        <w:t xml:space="preserve">, D. (2019). Botswana development vision and localisation of UN Sustainable Development Goals. </w:t>
      </w:r>
      <w:r w:rsidRPr="00C36F02">
        <w:rPr>
          <w:rFonts w:ascii="Times New Roman" w:eastAsia="Times New Roman" w:hAnsi="Times New Roman" w:cs="Times New Roman"/>
          <w:i/>
          <w:iCs/>
          <w:kern w:val="0"/>
          <w:sz w:val="24"/>
          <w:szCs w:val="24"/>
          <w:lang w:eastAsia="en-GB"/>
          <w14:ligatures w14:val="none"/>
        </w:rPr>
        <w:t>Commonwealth Journal of Local Governance</w:t>
      </w:r>
      <w:r w:rsidRPr="00C36F02">
        <w:rPr>
          <w:rFonts w:ascii="Times New Roman" w:eastAsia="Times New Roman" w:hAnsi="Times New Roman" w:cs="Times New Roman"/>
          <w:kern w:val="0"/>
          <w:sz w:val="24"/>
          <w:szCs w:val="24"/>
          <w:lang w:eastAsia="en-GB"/>
          <w14:ligatures w14:val="none"/>
        </w:rPr>
        <w:t xml:space="preserve">, 45(32), pp.135–145. </w:t>
      </w:r>
    </w:p>
    <w:p w14:paraId="549D2B83" w14:textId="1A2D47D1" w:rsidR="00C36F02" w:rsidRPr="00C36F02" w:rsidRDefault="00C36F02" w:rsidP="00C36F02">
      <w:pPr>
        <w:spacing w:after="240" w:line="360" w:lineRule="auto"/>
        <w:rPr>
          <w:rFonts w:ascii="Times New Roman" w:eastAsia="Times New Roman" w:hAnsi="Times New Roman" w:cs="Times New Roman"/>
          <w:kern w:val="0"/>
          <w:sz w:val="24"/>
          <w:szCs w:val="24"/>
          <w:lang w:eastAsia="en-GB"/>
          <w14:ligatures w14:val="none"/>
        </w:rPr>
      </w:pPr>
      <w:r w:rsidRPr="00C36F02">
        <w:rPr>
          <w:rFonts w:ascii="Times New Roman" w:eastAsia="Times New Roman" w:hAnsi="Times New Roman" w:cs="Times New Roman"/>
          <w:kern w:val="0"/>
          <w:sz w:val="24"/>
          <w:szCs w:val="24"/>
          <w:lang w:eastAsia="en-GB"/>
          <w14:ligatures w14:val="none"/>
        </w:rPr>
        <w:lastRenderedPageBreak/>
        <w:t xml:space="preserve">Myers, S.S., </w:t>
      </w:r>
      <w:proofErr w:type="spellStart"/>
      <w:r w:rsidRPr="00C36F02">
        <w:rPr>
          <w:rFonts w:ascii="Times New Roman" w:eastAsia="Times New Roman" w:hAnsi="Times New Roman" w:cs="Times New Roman"/>
          <w:kern w:val="0"/>
          <w:sz w:val="24"/>
          <w:szCs w:val="24"/>
          <w:lang w:eastAsia="en-GB"/>
          <w14:ligatures w14:val="none"/>
        </w:rPr>
        <w:t>Gaffikin</w:t>
      </w:r>
      <w:proofErr w:type="spellEnd"/>
      <w:r w:rsidRPr="00C36F02">
        <w:rPr>
          <w:rFonts w:ascii="Times New Roman" w:eastAsia="Times New Roman" w:hAnsi="Times New Roman" w:cs="Times New Roman"/>
          <w:kern w:val="0"/>
          <w:sz w:val="24"/>
          <w:szCs w:val="24"/>
          <w:lang w:eastAsia="en-GB"/>
          <w14:ligatures w14:val="none"/>
        </w:rPr>
        <w:t xml:space="preserve">, L., Golden, C.D., </w:t>
      </w:r>
      <w:proofErr w:type="spellStart"/>
      <w:r w:rsidRPr="00C36F02">
        <w:rPr>
          <w:rFonts w:ascii="Times New Roman" w:eastAsia="Times New Roman" w:hAnsi="Times New Roman" w:cs="Times New Roman"/>
          <w:kern w:val="0"/>
          <w:sz w:val="24"/>
          <w:szCs w:val="24"/>
          <w:lang w:eastAsia="en-GB"/>
          <w14:ligatures w14:val="none"/>
        </w:rPr>
        <w:t>Ostfeld</w:t>
      </w:r>
      <w:proofErr w:type="spellEnd"/>
      <w:r w:rsidRPr="00C36F02">
        <w:rPr>
          <w:rFonts w:ascii="Times New Roman" w:eastAsia="Times New Roman" w:hAnsi="Times New Roman" w:cs="Times New Roman"/>
          <w:kern w:val="0"/>
          <w:sz w:val="24"/>
          <w:szCs w:val="24"/>
          <w:lang w:eastAsia="en-GB"/>
          <w14:ligatures w14:val="none"/>
        </w:rPr>
        <w:t xml:space="preserve">, R.S., H. Redford, K., H. Ricketts, T., Turner, W.R. and Osofsky, S.A. (2013). Human health impacts of ecosystem alteration. </w:t>
      </w:r>
      <w:r w:rsidRPr="00C36F02">
        <w:rPr>
          <w:rFonts w:ascii="Times New Roman" w:eastAsia="Times New Roman" w:hAnsi="Times New Roman" w:cs="Times New Roman"/>
          <w:i/>
          <w:iCs/>
          <w:kern w:val="0"/>
          <w:sz w:val="24"/>
          <w:szCs w:val="24"/>
          <w:lang w:eastAsia="en-GB"/>
          <w14:ligatures w14:val="none"/>
        </w:rPr>
        <w:t>Proceedings of the National Academy of Sciences</w:t>
      </w:r>
      <w:r w:rsidRPr="00C36F02">
        <w:rPr>
          <w:rFonts w:ascii="Times New Roman" w:eastAsia="Times New Roman" w:hAnsi="Times New Roman" w:cs="Times New Roman"/>
          <w:kern w:val="0"/>
          <w:sz w:val="24"/>
          <w:szCs w:val="24"/>
          <w:lang w:eastAsia="en-GB"/>
          <w14:ligatures w14:val="none"/>
        </w:rPr>
        <w:t xml:space="preserve">, 110(47), pp.18753–18760. </w:t>
      </w:r>
    </w:p>
    <w:p w14:paraId="2C9B27EB" w14:textId="089012C8" w:rsidR="00C36F02" w:rsidRPr="00C36F02" w:rsidRDefault="00C36F02" w:rsidP="00C36F02">
      <w:pPr>
        <w:spacing w:after="240" w:line="360" w:lineRule="auto"/>
        <w:rPr>
          <w:rFonts w:ascii="Times New Roman" w:eastAsia="Times New Roman" w:hAnsi="Times New Roman" w:cs="Times New Roman"/>
          <w:kern w:val="0"/>
          <w:sz w:val="24"/>
          <w:szCs w:val="24"/>
          <w:lang w:eastAsia="en-GB"/>
          <w14:ligatures w14:val="none"/>
        </w:rPr>
      </w:pPr>
      <w:r w:rsidRPr="00C36F02">
        <w:rPr>
          <w:rFonts w:ascii="Times New Roman" w:eastAsia="Times New Roman" w:hAnsi="Times New Roman" w:cs="Times New Roman"/>
          <w:kern w:val="0"/>
          <w:sz w:val="24"/>
          <w:szCs w:val="24"/>
          <w:lang w:eastAsia="en-GB"/>
          <w14:ligatures w14:val="none"/>
        </w:rPr>
        <w:t xml:space="preserve">Natural resources (2024). </w:t>
      </w:r>
      <w:proofErr w:type="spellStart"/>
      <w:r w:rsidRPr="00C36F02">
        <w:rPr>
          <w:rFonts w:ascii="Times New Roman" w:eastAsia="Times New Roman" w:hAnsi="Times New Roman" w:cs="Times New Roman"/>
          <w:i/>
          <w:iCs/>
          <w:kern w:val="0"/>
          <w:sz w:val="24"/>
          <w:szCs w:val="24"/>
          <w:lang w:eastAsia="en-GB"/>
          <w14:ligatures w14:val="none"/>
        </w:rPr>
        <w:t>Cyfoeth</w:t>
      </w:r>
      <w:proofErr w:type="spellEnd"/>
      <w:r w:rsidRPr="00C36F02">
        <w:rPr>
          <w:rFonts w:ascii="Times New Roman" w:eastAsia="Times New Roman" w:hAnsi="Times New Roman" w:cs="Times New Roman"/>
          <w:i/>
          <w:iCs/>
          <w:kern w:val="0"/>
          <w:sz w:val="24"/>
          <w:szCs w:val="24"/>
          <w:lang w:eastAsia="en-GB"/>
          <w14:ligatures w14:val="none"/>
        </w:rPr>
        <w:t xml:space="preserve"> </w:t>
      </w:r>
      <w:proofErr w:type="spellStart"/>
      <w:r w:rsidRPr="00C36F02">
        <w:rPr>
          <w:rFonts w:ascii="Times New Roman" w:eastAsia="Times New Roman" w:hAnsi="Times New Roman" w:cs="Times New Roman"/>
          <w:i/>
          <w:iCs/>
          <w:kern w:val="0"/>
          <w:sz w:val="24"/>
          <w:szCs w:val="24"/>
          <w:lang w:eastAsia="en-GB"/>
          <w14:ligatures w14:val="none"/>
        </w:rPr>
        <w:t>Naturiol</w:t>
      </w:r>
      <w:proofErr w:type="spellEnd"/>
      <w:r w:rsidRPr="00C36F02">
        <w:rPr>
          <w:rFonts w:ascii="Times New Roman" w:eastAsia="Times New Roman" w:hAnsi="Times New Roman" w:cs="Times New Roman"/>
          <w:i/>
          <w:iCs/>
          <w:kern w:val="0"/>
          <w:sz w:val="24"/>
          <w:szCs w:val="24"/>
          <w:lang w:eastAsia="en-GB"/>
          <w14:ligatures w14:val="none"/>
        </w:rPr>
        <w:t xml:space="preserve"> Cymru</w:t>
      </w:r>
      <w:r w:rsidRPr="00C36F02">
        <w:rPr>
          <w:rFonts w:ascii="Times New Roman" w:eastAsia="Times New Roman" w:hAnsi="Times New Roman" w:cs="Times New Roman"/>
          <w:kern w:val="0"/>
          <w:sz w:val="24"/>
          <w:szCs w:val="24"/>
          <w:lang w:eastAsia="en-GB"/>
          <w14:ligatures w14:val="none"/>
        </w:rPr>
        <w:t xml:space="preserve">. Available at: https://naturalresourceswales.gov.uk/?lang=cy </w:t>
      </w:r>
      <w:r w:rsidR="00863BD3">
        <w:rPr>
          <w:rFonts w:ascii="Times New Roman" w:eastAsia="Times New Roman" w:hAnsi="Times New Roman" w:cs="Times New Roman"/>
          <w:kern w:val="0"/>
          <w:sz w:val="24"/>
          <w:szCs w:val="24"/>
          <w:lang w:eastAsia="en-GB"/>
          <w14:ligatures w14:val="none"/>
        </w:rPr>
        <w:t>(</w:t>
      </w:r>
      <w:r w:rsidRPr="00C36F02">
        <w:rPr>
          <w:rFonts w:ascii="Times New Roman" w:eastAsia="Times New Roman" w:hAnsi="Times New Roman" w:cs="Times New Roman"/>
          <w:kern w:val="0"/>
          <w:sz w:val="24"/>
          <w:szCs w:val="24"/>
          <w:lang w:eastAsia="en-GB"/>
          <w14:ligatures w14:val="none"/>
        </w:rPr>
        <w:t>Accessed 23 Jan. 2024</w:t>
      </w:r>
      <w:r w:rsidR="00863BD3">
        <w:rPr>
          <w:rFonts w:ascii="Times New Roman" w:eastAsia="Times New Roman" w:hAnsi="Times New Roman" w:cs="Times New Roman"/>
          <w:kern w:val="0"/>
          <w:sz w:val="24"/>
          <w:szCs w:val="24"/>
          <w:lang w:eastAsia="en-GB"/>
          <w14:ligatures w14:val="none"/>
        </w:rPr>
        <w:t>)</w:t>
      </w:r>
      <w:r w:rsidRPr="00C36F02">
        <w:rPr>
          <w:rFonts w:ascii="Times New Roman" w:eastAsia="Times New Roman" w:hAnsi="Times New Roman" w:cs="Times New Roman"/>
          <w:kern w:val="0"/>
          <w:sz w:val="24"/>
          <w:szCs w:val="24"/>
          <w:lang w:eastAsia="en-GB"/>
          <w14:ligatures w14:val="none"/>
        </w:rPr>
        <w:t>.</w:t>
      </w:r>
    </w:p>
    <w:p w14:paraId="5757285A" w14:textId="79D6446E" w:rsidR="00C36F02" w:rsidRPr="00C36F02" w:rsidRDefault="00C36F02" w:rsidP="00C36F02">
      <w:pPr>
        <w:spacing w:after="240" w:line="360" w:lineRule="auto"/>
        <w:rPr>
          <w:rFonts w:ascii="Times New Roman" w:eastAsia="Times New Roman" w:hAnsi="Times New Roman" w:cs="Times New Roman"/>
          <w:kern w:val="0"/>
          <w:sz w:val="24"/>
          <w:szCs w:val="24"/>
          <w:lang w:eastAsia="en-GB"/>
          <w14:ligatures w14:val="none"/>
        </w:rPr>
      </w:pPr>
      <w:r w:rsidRPr="00C36F02">
        <w:rPr>
          <w:rFonts w:ascii="Times New Roman" w:eastAsia="Times New Roman" w:hAnsi="Times New Roman" w:cs="Times New Roman"/>
          <w:kern w:val="0"/>
          <w:sz w:val="24"/>
          <w:szCs w:val="24"/>
          <w:lang w:eastAsia="en-GB"/>
          <w14:ligatures w14:val="none"/>
        </w:rPr>
        <w:t xml:space="preserve">Neath Port Talbot council (2024). </w:t>
      </w:r>
      <w:r w:rsidRPr="00C36F02">
        <w:rPr>
          <w:rFonts w:ascii="Times New Roman" w:eastAsia="Times New Roman" w:hAnsi="Times New Roman" w:cs="Times New Roman"/>
          <w:i/>
          <w:iCs/>
          <w:kern w:val="0"/>
          <w:sz w:val="24"/>
          <w:szCs w:val="24"/>
          <w:lang w:eastAsia="en-GB"/>
          <w14:ligatures w14:val="none"/>
        </w:rPr>
        <w:t>DARE - The Neath Port Talbot Decarbonisation and Renewable Energy Strategy – Neath Port Talbot Council</w:t>
      </w:r>
      <w:r w:rsidRPr="00C36F02">
        <w:rPr>
          <w:rFonts w:ascii="Times New Roman" w:eastAsia="Times New Roman" w:hAnsi="Times New Roman" w:cs="Times New Roman"/>
          <w:kern w:val="0"/>
          <w:sz w:val="24"/>
          <w:szCs w:val="24"/>
          <w:lang w:eastAsia="en-GB"/>
          <w14:ligatures w14:val="none"/>
        </w:rPr>
        <w:t xml:space="preserve">. Available at: https://www.npt.gov.uk/30350 </w:t>
      </w:r>
      <w:r w:rsidR="00863BD3">
        <w:rPr>
          <w:rFonts w:ascii="Times New Roman" w:eastAsia="Times New Roman" w:hAnsi="Times New Roman" w:cs="Times New Roman"/>
          <w:kern w:val="0"/>
          <w:sz w:val="24"/>
          <w:szCs w:val="24"/>
          <w:lang w:eastAsia="en-GB"/>
          <w14:ligatures w14:val="none"/>
        </w:rPr>
        <w:t>(</w:t>
      </w:r>
      <w:r w:rsidRPr="00C36F02">
        <w:rPr>
          <w:rFonts w:ascii="Times New Roman" w:eastAsia="Times New Roman" w:hAnsi="Times New Roman" w:cs="Times New Roman"/>
          <w:kern w:val="0"/>
          <w:sz w:val="24"/>
          <w:szCs w:val="24"/>
          <w:lang w:eastAsia="en-GB"/>
          <w14:ligatures w14:val="none"/>
        </w:rPr>
        <w:t>Accessed 31 Jan. 2024</w:t>
      </w:r>
      <w:r w:rsidR="00863BD3">
        <w:rPr>
          <w:rFonts w:ascii="Times New Roman" w:eastAsia="Times New Roman" w:hAnsi="Times New Roman" w:cs="Times New Roman"/>
          <w:kern w:val="0"/>
          <w:sz w:val="24"/>
          <w:szCs w:val="24"/>
          <w:lang w:eastAsia="en-GB"/>
          <w14:ligatures w14:val="none"/>
        </w:rPr>
        <w:t>)</w:t>
      </w:r>
      <w:r w:rsidRPr="00C36F02">
        <w:rPr>
          <w:rFonts w:ascii="Times New Roman" w:eastAsia="Times New Roman" w:hAnsi="Times New Roman" w:cs="Times New Roman"/>
          <w:kern w:val="0"/>
          <w:sz w:val="24"/>
          <w:szCs w:val="24"/>
          <w:lang w:eastAsia="en-GB"/>
          <w14:ligatures w14:val="none"/>
        </w:rPr>
        <w:t>.</w:t>
      </w:r>
    </w:p>
    <w:p w14:paraId="45B3F78F" w14:textId="635F35BC" w:rsidR="00C36F02" w:rsidRPr="00C36F02" w:rsidRDefault="00C36F02" w:rsidP="00C36F02">
      <w:pPr>
        <w:spacing w:after="240" w:line="360" w:lineRule="auto"/>
        <w:rPr>
          <w:rFonts w:ascii="Times New Roman" w:eastAsia="Times New Roman" w:hAnsi="Times New Roman" w:cs="Times New Roman"/>
          <w:kern w:val="0"/>
          <w:sz w:val="24"/>
          <w:szCs w:val="24"/>
          <w:lang w:eastAsia="en-GB"/>
          <w14:ligatures w14:val="none"/>
        </w:rPr>
      </w:pPr>
      <w:r w:rsidRPr="00C36F02">
        <w:rPr>
          <w:rFonts w:ascii="Times New Roman" w:eastAsia="Times New Roman" w:hAnsi="Times New Roman" w:cs="Times New Roman"/>
          <w:kern w:val="0"/>
          <w:sz w:val="24"/>
          <w:szCs w:val="24"/>
          <w:lang w:eastAsia="en-GB"/>
          <w14:ligatures w14:val="none"/>
        </w:rPr>
        <w:t xml:space="preserve">NHS Confederation (2024). </w:t>
      </w:r>
      <w:r w:rsidRPr="00C36F02">
        <w:rPr>
          <w:rFonts w:ascii="Times New Roman" w:eastAsia="Times New Roman" w:hAnsi="Times New Roman" w:cs="Times New Roman"/>
          <w:i/>
          <w:iCs/>
          <w:kern w:val="0"/>
          <w:sz w:val="24"/>
          <w:szCs w:val="24"/>
          <w:lang w:eastAsia="en-GB"/>
          <w14:ligatures w14:val="none"/>
        </w:rPr>
        <w:t>How NHS Wales is responding to the climate emergency | NHS Confederation</w:t>
      </w:r>
      <w:r w:rsidRPr="00C36F02">
        <w:rPr>
          <w:rFonts w:ascii="Times New Roman" w:eastAsia="Times New Roman" w:hAnsi="Times New Roman" w:cs="Times New Roman"/>
          <w:kern w:val="0"/>
          <w:sz w:val="24"/>
          <w:szCs w:val="24"/>
          <w:lang w:eastAsia="en-GB"/>
          <w14:ligatures w14:val="none"/>
        </w:rPr>
        <w:t xml:space="preserve">. www.nhsconfed.org. Available at: https://www.nhsconfed.org/publications/how-nhs-wales-responding-climate-emergency </w:t>
      </w:r>
      <w:r w:rsidR="00863BD3">
        <w:rPr>
          <w:rFonts w:ascii="Times New Roman" w:eastAsia="Times New Roman" w:hAnsi="Times New Roman" w:cs="Times New Roman"/>
          <w:kern w:val="0"/>
          <w:sz w:val="24"/>
          <w:szCs w:val="24"/>
          <w:lang w:eastAsia="en-GB"/>
          <w14:ligatures w14:val="none"/>
        </w:rPr>
        <w:t>(</w:t>
      </w:r>
      <w:r w:rsidRPr="00C36F02">
        <w:rPr>
          <w:rFonts w:ascii="Times New Roman" w:eastAsia="Times New Roman" w:hAnsi="Times New Roman" w:cs="Times New Roman"/>
          <w:kern w:val="0"/>
          <w:sz w:val="24"/>
          <w:szCs w:val="24"/>
          <w:lang w:eastAsia="en-GB"/>
          <w14:ligatures w14:val="none"/>
        </w:rPr>
        <w:t>Accessed 18 Jan. 2024</w:t>
      </w:r>
      <w:r w:rsidR="00863BD3">
        <w:rPr>
          <w:rFonts w:ascii="Times New Roman" w:eastAsia="Times New Roman" w:hAnsi="Times New Roman" w:cs="Times New Roman"/>
          <w:kern w:val="0"/>
          <w:sz w:val="24"/>
          <w:szCs w:val="24"/>
          <w:lang w:eastAsia="en-GB"/>
          <w14:ligatures w14:val="none"/>
        </w:rPr>
        <w:t>)</w:t>
      </w:r>
      <w:r w:rsidRPr="00C36F02">
        <w:rPr>
          <w:rFonts w:ascii="Times New Roman" w:eastAsia="Times New Roman" w:hAnsi="Times New Roman" w:cs="Times New Roman"/>
          <w:kern w:val="0"/>
          <w:sz w:val="24"/>
          <w:szCs w:val="24"/>
          <w:lang w:eastAsia="en-GB"/>
          <w14:ligatures w14:val="none"/>
        </w:rPr>
        <w:t>.</w:t>
      </w:r>
    </w:p>
    <w:p w14:paraId="242D1440" w14:textId="7A2DCFCC" w:rsidR="00C36F02" w:rsidRPr="00C36F02" w:rsidRDefault="00C36F02" w:rsidP="00C36F02">
      <w:pPr>
        <w:spacing w:after="240" w:line="360" w:lineRule="auto"/>
        <w:rPr>
          <w:rFonts w:ascii="Times New Roman" w:eastAsia="Times New Roman" w:hAnsi="Times New Roman" w:cs="Times New Roman"/>
          <w:kern w:val="0"/>
          <w:sz w:val="24"/>
          <w:szCs w:val="24"/>
          <w:lang w:eastAsia="en-GB"/>
          <w14:ligatures w14:val="none"/>
        </w:rPr>
      </w:pPr>
      <w:r w:rsidRPr="00C36F02">
        <w:rPr>
          <w:rFonts w:ascii="Times New Roman" w:eastAsia="Times New Roman" w:hAnsi="Times New Roman" w:cs="Times New Roman"/>
          <w:kern w:val="0"/>
          <w:sz w:val="24"/>
          <w:szCs w:val="24"/>
          <w:lang w:eastAsia="en-GB"/>
          <w14:ligatures w14:val="none"/>
        </w:rPr>
        <w:t xml:space="preserve">NHS Wales (2023). </w:t>
      </w:r>
      <w:r w:rsidRPr="00C36F02">
        <w:rPr>
          <w:rFonts w:ascii="Times New Roman" w:eastAsia="Times New Roman" w:hAnsi="Times New Roman" w:cs="Times New Roman"/>
          <w:i/>
          <w:iCs/>
          <w:kern w:val="0"/>
          <w:sz w:val="24"/>
          <w:szCs w:val="24"/>
          <w:lang w:eastAsia="en-GB"/>
          <w14:ligatures w14:val="none"/>
        </w:rPr>
        <w:t>Understand difference between Lease Car and Salary Sacrifice cars</w:t>
      </w:r>
      <w:r w:rsidRPr="00C36F02">
        <w:rPr>
          <w:rFonts w:ascii="Times New Roman" w:eastAsia="Times New Roman" w:hAnsi="Times New Roman" w:cs="Times New Roman"/>
          <w:kern w:val="0"/>
          <w:sz w:val="24"/>
          <w:szCs w:val="24"/>
          <w:lang w:eastAsia="en-GB"/>
          <w14:ligatures w14:val="none"/>
        </w:rPr>
        <w:t xml:space="preserve">. NHS Wales Shared Services Partnership. Available at: https://nwssp.nhs.wales/contact-us/services-we-provide-a-z/all-wales-lease-car-scheme/eligibility-criteria-for-a-lease-car1/understand-difference-between-lease-car-and-salary-sacrifice-cars/ </w:t>
      </w:r>
      <w:r w:rsidR="00863BD3">
        <w:rPr>
          <w:rFonts w:ascii="Times New Roman" w:eastAsia="Times New Roman" w:hAnsi="Times New Roman" w:cs="Times New Roman"/>
          <w:kern w:val="0"/>
          <w:sz w:val="24"/>
          <w:szCs w:val="24"/>
          <w:lang w:eastAsia="en-GB"/>
          <w14:ligatures w14:val="none"/>
        </w:rPr>
        <w:t>(</w:t>
      </w:r>
      <w:r w:rsidRPr="00C36F02">
        <w:rPr>
          <w:rFonts w:ascii="Times New Roman" w:eastAsia="Times New Roman" w:hAnsi="Times New Roman" w:cs="Times New Roman"/>
          <w:kern w:val="0"/>
          <w:sz w:val="24"/>
          <w:szCs w:val="24"/>
          <w:lang w:eastAsia="en-GB"/>
          <w14:ligatures w14:val="none"/>
        </w:rPr>
        <w:t>Accessed Jan. 2024</w:t>
      </w:r>
      <w:r w:rsidR="00863BD3">
        <w:rPr>
          <w:rFonts w:ascii="Times New Roman" w:eastAsia="Times New Roman" w:hAnsi="Times New Roman" w:cs="Times New Roman"/>
          <w:kern w:val="0"/>
          <w:sz w:val="24"/>
          <w:szCs w:val="24"/>
          <w:lang w:eastAsia="en-GB"/>
          <w14:ligatures w14:val="none"/>
        </w:rPr>
        <w:t>)</w:t>
      </w:r>
      <w:r w:rsidRPr="00C36F02">
        <w:rPr>
          <w:rFonts w:ascii="Times New Roman" w:eastAsia="Times New Roman" w:hAnsi="Times New Roman" w:cs="Times New Roman"/>
          <w:kern w:val="0"/>
          <w:sz w:val="24"/>
          <w:szCs w:val="24"/>
          <w:lang w:eastAsia="en-GB"/>
          <w14:ligatures w14:val="none"/>
        </w:rPr>
        <w:t>.</w:t>
      </w:r>
    </w:p>
    <w:p w14:paraId="706E92EB" w14:textId="64B992ED" w:rsidR="00C36F02" w:rsidRPr="00C36F02" w:rsidRDefault="00C36F02" w:rsidP="00C36F02">
      <w:pPr>
        <w:spacing w:after="240" w:line="360" w:lineRule="auto"/>
        <w:rPr>
          <w:rFonts w:ascii="Times New Roman" w:eastAsia="Times New Roman" w:hAnsi="Times New Roman" w:cs="Times New Roman"/>
          <w:kern w:val="0"/>
          <w:sz w:val="24"/>
          <w:szCs w:val="24"/>
          <w:lang w:eastAsia="en-GB"/>
          <w14:ligatures w14:val="none"/>
        </w:rPr>
      </w:pPr>
      <w:r w:rsidRPr="00C36F02">
        <w:rPr>
          <w:rFonts w:ascii="Times New Roman" w:eastAsia="Times New Roman" w:hAnsi="Times New Roman" w:cs="Times New Roman"/>
          <w:kern w:val="0"/>
          <w:sz w:val="24"/>
          <w:szCs w:val="24"/>
          <w:lang w:eastAsia="en-GB"/>
          <w14:ligatures w14:val="none"/>
        </w:rPr>
        <w:t xml:space="preserve">NHS Wales (2024a). </w:t>
      </w:r>
      <w:r w:rsidRPr="00C36F02">
        <w:rPr>
          <w:rFonts w:ascii="Times New Roman" w:eastAsia="Times New Roman" w:hAnsi="Times New Roman" w:cs="Times New Roman"/>
          <w:i/>
          <w:iCs/>
          <w:kern w:val="0"/>
          <w:sz w:val="24"/>
          <w:szCs w:val="24"/>
          <w:lang w:eastAsia="en-GB"/>
          <w14:ligatures w14:val="none"/>
        </w:rPr>
        <w:t>Seeds of change sown for crops to be grown on Morriston Hospital land</w:t>
      </w:r>
      <w:r w:rsidRPr="00C36F02">
        <w:rPr>
          <w:rFonts w:ascii="Times New Roman" w:eastAsia="Times New Roman" w:hAnsi="Times New Roman" w:cs="Times New Roman"/>
          <w:kern w:val="0"/>
          <w:sz w:val="24"/>
          <w:szCs w:val="24"/>
          <w:lang w:eastAsia="en-GB"/>
          <w14:ligatures w14:val="none"/>
        </w:rPr>
        <w:t xml:space="preserve">. Swansea Bay University Health Board. Available at: https://sbuhb.nhs.wales/news/swansea-bay-health-news/seeds-of-change-sown-for-crops-to-be-grown-on-morriston-hospital-land/ </w:t>
      </w:r>
      <w:r w:rsidR="00863BD3">
        <w:rPr>
          <w:rFonts w:ascii="Times New Roman" w:eastAsia="Times New Roman" w:hAnsi="Times New Roman" w:cs="Times New Roman"/>
          <w:kern w:val="0"/>
          <w:sz w:val="24"/>
          <w:szCs w:val="24"/>
          <w:lang w:eastAsia="en-GB"/>
          <w14:ligatures w14:val="none"/>
        </w:rPr>
        <w:t>(</w:t>
      </w:r>
      <w:r w:rsidRPr="00C36F02">
        <w:rPr>
          <w:rFonts w:ascii="Times New Roman" w:eastAsia="Times New Roman" w:hAnsi="Times New Roman" w:cs="Times New Roman"/>
          <w:kern w:val="0"/>
          <w:sz w:val="24"/>
          <w:szCs w:val="24"/>
          <w:lang w:eastAsia="en-GB"/>
          <w14:ligatures w14:val="none"/>
        </w:rPr>
        <w:t>Accessed 15 Feb. 2024</w:t>
      </w:r>
      <w:r w:rsidR="00863BD3">
        <w:rPr>
          <w:rFonts w:ascii="Times New Roman" w:eastAsia="Times New Roman" w:hAnsi="Times New Roman" w:cs="Times New Roman"/>
          <w:kern w:val="0"/>
          <w:sz w:val="24"/>
          <w:szCs w:val="24"/>
          <w:lang w:eastAsia="en-GB"/>
          <w14:ligatures w14:val="none"/>
        </w:rPr>
        <w:t>).</w:t>
      </w:r>
    </w:p>
    <w:p w14:paraId="5D074000" w14:textId="5B36336B" w:rsidR="00C36F02" w:rsidRPr="00C36F02" w:rsidRDefault="00C36F02" w:rsidP="00C36F02">
      <w:pPr>
        <w:spacing w:after="240" w:line="360" w:lineRule="auto"/>
        <w:rPr>
          <w:rFonts w:ascii="Times New Roman" w:eastAsia="Times New Roman" w:hAnsi="Times New Roman" w:cs="Times New Roman"/>
          <w:kern w:val="0"/>
          <w:sz w:val="24"/>
          <w:szCs w:val="24"/>
          <w:lang w:eastAsia="en-GB"/>
          <w14:ligatures w14:val="none"/>
        </w:rPr>
      </w:pPr>
      <w:r w:rsidRPr="00C36F02">
        <w:rPr>
          <w:rFonts w:ascii="Times New Roman" w:eastAsia="Times New Roman" w:hAnsi="Times New Roman" w:cs="Times New Roman"/>
          <w:kern w:val="0"/>
          <w:sz w:val="24"/>
          <w:szCs w:val="24"/>
          <w:lang w:eastAsia="en-GB"/>
          <w14:ligatures w14:val="none"/>
        </w:rPr>
        <w:t xml:space="preserve">NHS Wales (2024b). </w:t>
      </w:r>
      <w:r w:rsidRPr="00C36F02">
        <w:rPr>
          <w:rFonts w:ascii="Times New Roman" w:eastAsia="Times New Roman" w:hAnsi="Times New Roman" w:cs="Times New Roman"/>
          <w:i/>
          <w:iCs/>
          <w:kern w:val="0"/>
          <w:sz w:val="24"/>
          <w:szCs w:val="24"/>
          <w:lang w:eastAsia="en-GB"/>
          <w14:ligatures w14:val="none"/>
        </w:rPr>
        <w:t>Understand difference between Lease Car and Salary Sacrifice cars</w:t>
      </w:r>
      <w:r w:rsidRPr="00C36F02">
        <w:rPr>
          <w:rFonts w:ascii="Times New Roman" w:eastAsia="Times New Roman" w:hAnsi="Times New Roman" w:cs="Times New Roman"/>
          <w:kern w:val="0"/>
          <w:sz w:val="24"/>
          <w:szCs w:val="24"/>
          <w:lang w:eastAsia="en-GB"/>
          <w14:ligatures w14:val="none"/>
        </w:rPr>
        <w:t xml:space="preserve">. NHS Wales Shared Services Partnership. Available at: https://nwssp.nhs.wales/contact-us/services-we-provide-a-z/all-wales-lease-car-scheme/eligibility-criteria-for-a-lease-car1/understand-difference-between-lease-car-and-salary-sacrifice-cars/ </w:t>
      </w:r>
      <w:r w:rsidR="00460761">
        <w:rPr>
          <w:rFonts w:ascii="Times New Roman" w:eastAsia="Times New Roman" w:hAnsi="Times New Roman" w:cs="Times New Roman"/>
          <w:kern w:val="0"/>
          <w:sz w:val="24"/>
          <w:szCs w:val="24"/>
          <w:lang w:eastAsia="en-GB"/>
          <w14:ligatures w14:val="none"/>
        </w:rPr>
        <w:t>(</w:t>
      </w:r>
      <w:r w:rsidRPr="00C36F02">
        <w:rPr>
          <w:rFonts w:ascii="Times New Roman" w:eastAsia="Times New Roman" w:hAnsi="Times New Roman" w:cs="Times New Roman"/>
          <w:kern w:val="0"/>
          <w:sz w:val="24"/>
          <w:szCs w:val="24"/>
          <w:lang w:eastAsia="en-GB"/>
          <w14:ligatures w14:val="none"/>
        </w:rPr>
        <w:t>Accessed 26 Feb. 2024</w:t>
      </w:r>
      <w:r w:rsidR="00460761">
        <w:rPr>
          <w:rFonts w:ascii="Times New Roman" w:eastAsia="Times New Roman" w:hAnsi="Times New Roman" w:cs="Times New Roman"/>
          <w:kern w:val="0"/>
          <w:sz w:val="24"/>
          <w:szCs w:val="24"/>
          <w:lang w:eastAsia="en-GB"/>
          <w14:ligatures w14:val="none"/>
        </w:rPr>
        <w:t>)</w:t>
      </w:r>
      <w:r w:rsidRPr="00C36F02">
        <w:rPr>
          <w:rFonts w:ascii="Times New Roman" w:eastAsia="Times New Roman" w:hAnsi="Times New Roman" w:cs="Times New Roman"/>
          <w:kern w:val="0"/>
          <w:sz w:val="24"/>
          <w:szCs w:val="24"/>
          <w:lang w:eastAsia="en-GB"/>
          <w14:ligatures w14:val="none"/>
        </w:rPr>
        <w:t>.</w:t>
      </w:r>
    </w:p>
    <w:p w14:paraId="7A2F18F0" w14:textId="34D4B512" w:rsidR="00C36F02" w:rsidRPr="00C36F02" w:rsidRDefault="00C36F02" w:rsidP="00C36F02">
      <w:pPr>
        <w:spacing w:after="240" w:line="360" w:lineRule="auto"/>
        <w:rPr>
          <w:rFonts w:ascii="Times New Roman" w:eastAsia="Times New Roman" w:hAnsi="Times New Roman" w:cs="Times New Roman"/>
          <w:kern w:val="0"/>
          <w:sz w:val="24"/>
          <w:szCs w:val="24"/>
          <w:lang w:eastAsia="en-GB"/>
          <w14:ligatures w14:val="none"/>
        </w:rPr>
      </w:pPr>
      <w:r w:rsidRPr="00C36F02">
        <w:rPr>
          <w:rFonts w:ascii="Times New Roman" w:eastAsia="Times New Roman" w:hAnsi="Times New Roman" w:cs="Times New Roman"/>
          <w:kern w:val="0"/>
          <w:sz w:val="24"/>
          <w:szCs w:val="24"/>
          <w:lang w:eastAsia="en-GB"/>
          <w14:ligatures w14:val="none"/>
        </w:rPr>
        <w:t xml:space="preserve">NPT Gov (2024). </w:t>
      </w:r>
      <w:r w:rsidRPr="00C36F02">
        <w:rPr>
          <w:rFonts w:ascii="Times New Roman" w:eastAsia="Times New Roman" w:hAnsi="Times New Roman" w:cs="Times New Roman"/>
          <w:i/>
          <w:iCs/>
          <w:kern w:val="0"/>
          <w:sz w:val="24"/>
          <w:szCs w:val="24"/>
          <w:lang w:eastAsia="en-GB"/>
          <w14:ligatures w14:val="none"/>
        </w:rPr>
        <w:t>Appendix H . Community Profile Community Profile</w:t>
      </w:r>
      <w:r w:rsidRPr="00C36F02">
        <w:rPr>
          <w:rFonts w:ascii="Times New Roman" w:eastAsia="Times New Roman" w:hAnsi="Times New Roman" w:cs="Times New Roman"/>
          <w:kern w:val="0"/>
          <w:sz w:val="24"/>
          <w:szCs w:val="24"/>
          <w:lang w:eastAsia="en-GB"/>
          <w14:ligatures w14:val="none"/>
        </w:rPr>
        <w:t xml:space="preserve">. Available at: https://www.npt.gov.uk/media/16739/appendix-h-community-profile.pdf?v=20220127112545 </w:t>
      </w:r>
      <w:r w:rsidR="00460761">
        <w:rPr>
          <w:rFonts w:ascii="Times New Roman" w:eastAsia="Times New Roman" w:hAnsi="Times New Roman" w:cs="Times New Roman"/>
          <w:kern w:val="0"/>
          <w:sz w:val="24"/>
          <w:szCs w:val="24"/>
          <w:lang w:eastAsia="en-GB"/>
          <w14:ligatures w14:val="none"/>
        </w:rPr>
        <w:t>(</w:t>
      </w:r>
      <w:r w:rsidRPr="00C36F02">
        <w:rPr>
          <w:rFonts w:ascii="Times New Roman" w:eastAsia="Times New Roman" w:hAnsi="Times New Roman" w:cs="Times New Roman"/>
          <w:kern w:val="0"/>
          <w:sz w:val="24"/>
          <w:szCs w:val="24"/>
          <w:lang w:eastAsia="en-GB"/>
          <w14:ligatures w14:val="none"/>
        </w:rPr>
        <w:t>Accessed 19 Feb. 2024</w:t>
      </w:r>
      <w:r w:rsidR="00460761">
        <w:rPr>
          <w:rFonts w:ascii="Times New Roman" w:eastAsia="Times New Roman" w:hAnsi="Times New Roman" w:cs="Times New Roman"/>
          <w:kern w:val="0"/>
          <w:sz w:val="24"/>
          <w:szCs w:val="24"/>
          <w:lang w:eastAsia="en-GB"/>
          <w14:ligatures w14:val="none"/>
        </w:rPr>
        <w:t>)</w:t>
      </w:r>
      <w:r w:rsidRPr="00C36F02">
        <w:rPr>
          <w:rFonts w:ascii="Times New Roman" w:eastAsia="Times New Roman" w:hAnsi="Times New Roman" w:cs="Times New Roman"/>
          <w:kern w:val="0"/>
          <w:sz w:val="24"/>
          <w:szCs w:val="24"/>
          <w:lang w:eastAsia="en-GB"/>
          <w14:ligatures w14:val="none"/>
        </w:rPr>
        <w:t>.</w:t>
      </w:r>
    </w:p>
    <w:p w14:paraId="7BDCA053" w14:textId="139CA1E0" w:rsidR="00C36F02" w:rsidRPr="00C36F02" w:rsidRDefault="00C36F02" w:rsidP="00C36F02">
      <w:pPr>
        <w:spacing w:after="240" w:line="360" w:lineRule="auto"/>
        <w:rPr>
          <w:rFonts w:ascii="Times New Roman" w:eastAsia="Times New Roman" w:hAnsi="Times New Roman" w:cs="Times New Roman"/>
          <w:kern w:val="0"/>
          <w:sz w:val="24"/>
          <w:szCs w:val="24"/>
          <w:lang w:eastAsia="en-GB"/>
          <w14:ligatures w14:val="none"/>
        </w:rPr>
      </w:pPr>
      <w:r w:rsidRPr="00C36F02">
        <w:rPr>
          <w:rFonts w:ascii="Times New Roman" w:eastAsia="Times New Roman" w:hAnsi="Times New Roman" w:cs="Times New Roman"/>
          <w:kern w:val="0"/>
          <w:sz w:val="24"/>
          <w:szCs w:val="24"/>
          <w:lang w:eastAsia="en-GB"/>
          <w14:ligatures w14:val="none"/>
        </w:rPr>
        <w:lastRenderedPageBreak/>
        <w:t xml:space="preserve">NPT wellbeing report (2023). </w:t>
      </w:r>
      <w:r w:rsidRPr="00C36F02">
        <w:rPr>
          <w:rFonts w:ascii="Times New Roman" w:eastAsia="Times New Roman" w:hAnsi="Times New Roman" w:cs="Times New Roman"/>
          <w:i/>
          <w:iCs/>
          <w:kern w:val="0"/>
          <w:sz w:val="24"/>
          <w:szCs w:val="24"/>
          <w:lang w:eastAsia="en-GB"/>
          <w14:ligatures w14:val="none"/>
        </w:rPr>
        <w:t xml:space="preserve">INTRODUCTION DOCUMENT W E L L-B E I N G A S </w:t>
      </w:r>
      <w:proofErr w:type="spellStart"/>
      <w:r w:rsidRPr="00C36F02">
        <w:rPr>
          <w:rFonts w:ascii="Times New Roman" w:eastAsia="Times New Roman" w:hAnsi="Times New Roman" w:cs="Times New Roman"/>
          <w:i/>
          <w:iCs/>
          <w:kern w:val="0"/>
          <w:sz w:val="24"/>
          <w:szCs w:val="24"/>
          <w:lang w:eastAsia="en-GB"/>
          <w14:ligatures w14:val="none"/>
        </w:rPr>
        <w:t>S</w:t>
      </w:r>
      <w:proofErr w:type="spellEnd"/>
      <w:r w:rsidRPr="00C36F02">
        <w:rPr>
          <w:rFonts w:ascii="Times New Roman" w:eastAsia="Times New Roman" w:hAnsi="Times New Roman" w:cs="Times New Roman"/>
          <w:i/>
          <w:iCs/>
          <w:kern w:val="0"/>
          <w:sz w:val="24"/>
          <w:szCs w:val="24"/>
          <w:lang w:eastAsia="en-GB"/>
          <w14:ligatures w14:val="none"/>
        </w:rPr>
        <w:t xml:space="preserve"> ES S M E N T</w:t>
      </w:r>
      <w:r w:rsidRPr="00C36F02">
        <w:rPr>
          <w:rFonts w:ascii="Times New Roman" w:eastAsia="Times New Roman" w:hAnsi="Times New Roman" w:cs="Times New Roman"/>
          <w:kern w:val="0"/>
          <w:sz w:val="24"/>
          <w:szCs w:val="24"/>
          <w:lang w:eastAsia="en-GB"/>
          <w14:ligatures w14:val="none"/>
        </w:rPr>
        <w:t xml:space="preserve">. Available at: http://nptwellbeing.wales/wp-content/uploads/2022/09/Introduction-Neath-Port-Talbot-Wellbeing-Assesment-English.pdf </w:t>
      </w:r>
      <w:r w:rsidR="00460761">
        <w:rPr>
          <w:rFonts w:ascii="Times New Roman" w:eastAsia="Times New Roman" w:hAnsi="Times New Roman" w:cs="Times New Roman"/>
          <w:kern w:val="0"/>
          <w:sz w:val="24"/>
          <w:szCs w:val="24"/>
          <w:lang w:eastAsia="en-GB"/>
          <w14:ligatures w14:val="none"/>
        </w:rPr>
        <w:t>(</w:t>
      </w:r>
      <w:r w:rsidRPr="00C36F02">
        <w:rPr>
          <w:rFonts w:ascii="Times New Roman" w:eastAsia="Times New Roman" w:hAnsi="Times New Roman" w:cs="Times New Roman"/>
          <w:kern w:val="0"/>
          <w:sz w:val="24"/>
          <w:szCs w:val="24"/>
          <w:lang w:eastAsia="en-GB"/>
          <w14:ligatures w14:val="none"/>
        </w:rPr>
        <w:t>Accessed 19 Feb. 2024</w:t>
      </w:r>
      <w:r w:rsidR="00460761">
        <w:rPr>
          <w:rFonts w:ascii="Times New Roman" w:eastAsia="Times New Roman" w:hAnsi="Times New Roman" w:cs="Times New Roman"/>
          <w:kern w:val="0"/>
          <w:sz w:val="24"/>
          <w:szCs w:val="24"/>
          <w:lang w:eastAsia="en-GB"/>
          <w14:ligatures w14:val="none"/>
        </w:rPr>
        <w:t>)</w:t>
      </w:r>
      <w:r w:rsidRPr="00C36F02">
        <w:rPr>
          <w:rFonts w:ascii="Times New Roman" w:eastAsia="Times New Roman" w:hAnsi="Times New Roman" w:cs="Times New Roman"/>
          <w:kern w:val="0"/>
          <w:sz w:val="24"/>
          <w:szCs w:val="24"/>
          <w:lang w:eastAsia="en-GB"/>
          <w14:ligatures w14:val="none"/>
        </w:rPr>
        <w:t>.</w:t>
      </w:r>
    </w:p>
    <w:p w14:paraId="59FF9B25" w14:textId="77777777" w:rsidR="00C36F02" w:rsidRPr="00C36F02" w:rsidRDefault="00C36F02" w:rsidP="00C36F02">
      <w:pPr>
        <w:spacing w:after="240" w:line="360" w:lineRule="auto"/>
        <w:rPr>
          <w:rFonts w:ascii="Times New Roman" w:eastAsia="Times New Roman" w:hAnsi="Times New Roman" w:cs="Times New Roman"/>
          <w:kern w:val="0"/>
          <w:sz w:val="24"/>
          <w:szCs w:val="24"/>
          <w:lang w:eastAsia="en-GB"/>
          <w14:ligatures w14:val="none"/>
        </w:rPr>
      </w:pPr>
      <w:r w:rsidRPr="00C36F02">
        <w:rPr>
          <w:rFonts w:ascii="Times New Roman" w:eastAsia="Times New Roman" w:hAnsi="Times New Roman" w:cs="Times New Roman"/>
          <w:kern w:val="0"/>
          <w:sz w:val="24"/>
          <w:szCs w:val="24"/>
          <w:lang w:eastAsia="en-GB"/>
          <w14:ligatures w14:val="none"/>
        </w:rPr>
        <w:t xml:space="preserve">NRW (2020). </w:t>
      </w:r>
      <w:r w:rsidRPr="00C36F02">
        <w:rPr>
          <w:rFonts w:ascii="Times New Roman" w:eastAsia="Times New Roman" w:hAnsi="Times New Roman" w:cs="Times New Roman"/>
          <w:i/>
          <w:iCs/>
          <w:kern w:val="0"/>
          <w:sz w:val="24"/>
          <w:szCs w:val="24"/>
          <w:lang w:eastAsia="en-GB"/>
          <w14:ligatures w14:val="none"/>
        </w:rPr>
        <w:t>The Second State of Natural Resources Report (SoNaRR2020) Executive Summary</w:t>
      </w:r>
      <w:r w:rsidRPr="00C36F02">
        <w:rPr>
          <w:rFonts w:ascii="Times New Roman" w:eastAsia="Times New Roman" w:hAnsi="Times New Roman" w:cs="Times New Roman"/>
          <w:kern w:val="0"/>
          <w:sz w:val="24"/>
          <w:szCs w:val="24"/>
          <w:lang w:eastAsia="en-GB"/>
          <w14:ligatures w14:val="none"/>
        </w:rPr>
        <w:t>. Newport: Natural Resource Wales.</w:t>
      </w:r>
    </w:p>
    <w:p w14:paraId="3DEFB22F" w14:textId="72B599AD" w:rsidR="00C36F02" w:rsidRPr="00C36F02" w:rsidRDefault="00C36F02" w:rsidP="00C36F02">
      <w:pPr>
        <w:spacing w:after="240" w:line="360" w:lineRule="auto"/>
        <w:rPr>
          <w:rFonts w:ascii="Times New Roman" w:eastAsia="Times New Roman" w:hAnsi="Times New Roman" w:cs="Times New Roman"/>
          <w:kern w:val="0"/>
          <w:sz w:val="24"/>
          <w:szCs w:val="24"/>
          <w:lang w:eastAsia="en-GB"/>
          <w14:ligatures w14:val="none"/>
        </w:rPr>
      </w:pPr>
      <w:r w:rsidRPr="00C36F02">
        <w:rPr>
          <w:rFonts w:ascii="Times New Roman" w:eastAsia="Times New Roman" w:hAnsi="Times New Roman" w:cs="Times New Roman"/>
          <w:kern w:val="0"/>
          <w:sz w:val="24"/>
          <w:szCs w:val="24"/>
          <w:lang w:eastAsia="en-GB"/>
          <w14:ligatures w14:val="none"/>
        </w:rPr>
        <w:t xml:space="preserve">Office National Statistics (2021). </w:t>
      </w:r>
      <w:r w:rsidRPr="00C36F02">
        <w:rPr>
          <w:rFonts w:ascii="Times New Roman" w:eastAsia="Times New Roman" w:hAnsi="Times New Roman" w:cs="Times New Roman"/>
          <w:i/>
          <w:iCs/>
          <w:kern w:val="0"/>
          <w:sz w:val="24"/>
          <w:szCs w:val="24"/>
          <w:lang w:eastAsia="en-GB"/>
          <w14:ligatures w14:val="none"/>
        </w:rPr>
        <w:t>Neath Port Talbot facts and figures - ONS</w:t>
      </w:r>
      <w:r w:rsidRPr="00C36F02">
        <w:rPr>
          <w:rFonts w:ascii="Times New Roman" w:eastAsia="Times New Roman" w:hAnsi="Times New Roman" w:cs="Times New Roman"/>
          <w:kern w:val="0"/>
          <w:sz w:val="24"/>
          <w:szCs w:val="24"/>
          <w:lang w:eastAsia="en-GB"/>
          <w14:ligatures w14:val="none"/>
        </w:rPr>
        <w:t xml:space="preserve">. [online] www.ons.gov.uk. Available at: </w:t>
      </w:r>
      <w:r w:rsidR="00460761" w:rsidRPr="00C36F02">
        <w:rPr>
          <w:rFonts w:ascii="Times New Roman" w:eastAsia="Times New Roman" w:hAnsi="Times New Roman" w:cs="Times New Roman"/>
          <w:kern w:val="0"/>
          <w:sz w:val="24"/>
          <w:szCs w:val="24"/>
          <w:lang w:eastAsia="en-GB"/>
          <w14:ligatures w14:val="none"/>
        </w:rPr>
        <w:t>https://www.ons.gov.uk/visualisations/areas/W06000012/</w:t>
      </w:r>
      <w:r w:rsidRPr="00C36F02">
        <w:rPr>
          <w:rFonts w:ascii="Times New Roman" w:eastAsia="Times New Roman" w:hAnsi="Times New Roman" w:cs="Times New Roman"/>
          <w:kern w:val="0"/>
          <w:sz w:val="24"/>
          <w:szCs w:val="24"/>
          <w:lang w:eastAsia="en-GB"/>
          <w14:ligatures w14:val="none"/>
        </w:rPr>
        <w:t>.</w:t>
      </w:r>
      <w:r w:rsidR="00460761">
        <w:rPr>
          <w:rFonts w:ascii="Times New Roman" w:eastAsia="Times New Roman" w:hAnsi="Times New Roman" w:cs="Times New Roman"/>
          <w:kern w:val="0"/>
          <w:sz w:val="24"/>
          <w:szCs w:val="24"/>
          <w:lang w:eastAsia="en-GB"/>
          <w14:ligatures w14:val="none"/>
        </w:rPr>
        <w:t xml:space="preserve"> (Accessed 20 Jan, 2024).</w:t>
      </w:r>
    </w:p>
    <w:p w14:paraId="2F938373" w14:textId="72AD3888" w:rsidR="00C36F02" w:rsidRPr="00C36F02" w:rsidRDefault="00C36F02" w:rsidP="00C36F02">
      <w:pPr>
        <w:spacing w:after="240" w:line="360" w:lineRule="auto"/>
        <w:rPr>
          <w:rFonts w:ascii="Times New Roman" w:eastAsia="Times New Roman" w:hAnsi="Times New Roman" w:cs="Times New Roman"/>
          <w:kern w:val="0"/>
          <w:sz w:val="24"/>
          <w:szCs w:val="24"/>
          <w:lang w:eastAsia="en-GB"/>
          <w14:ligatures w14:val="none"/>
        </w:rPr>
      </w:pPr>
      <w:r w:rsidRPr="00C36F02">
        <w:rPr>
          <w:rFonts w:ascii="Times New Roman" w:eastAsia="Times New Roman" w:hAnsi="Times New Roman" w:cs="Times New Roman"/>
          <w:kern w:val="0"/>
          <w:sz w:val="24"/>
          <w:szCs w:val="24"/>
          <w:lang w:eastAsia="en-GB"/>
          <w14:ligatures w14:val="none"/>
        </w:rPr>
        <w:t xml:space="preserve">ONS (2021). </w:t>
      </w:r>
      <w:r w:rsidRPr="00C36F02">
        <w:rPr>
          <w:rFonts w:ascii="Times New Roman" w:eastAsia="Times New Roman" w:hAnsi="Times New Roman" w:cs="Times New Roman"/>
          <w:i/>
          <w:iCs/>
          <w:kern w:val="0"/>
          <w:sz w:val="24"/>
          <w:szCs w:val="24"/>
          <w:lang w:eastAsia="en-GB"/>
          <w14:ligatures w14:val="none"/>
        </w:rPr>
        <w:t>Carbon dioxide emissions and woodland coverage where you live - Office for National Statistics</w:t>
      </w:r>
      <w:r w:rsidRPr="00C36F02">
        <w:rPr>
          <w:rFonts w:ascii="Times New Roman" w:eastAsia="Times New Roman" w:hAnsi="Times New Roman" w:cs="Times New Roman"/>
          <w:kern w:val="0"/>
          <w:sz w:val="24"/>
          <w:szCs w:val="24"/>
          <w:lang w:eastAsia="en-GB"/>
          <w14:ligatures w14:val="none"/>
        </w:rPr>
        <w:t xml:space="preserve">. Available at: https://www.ons.gov.uk/economy/environmentalaccounts/articles/carbondioxideemissionsandwoodlandcoveragewhereyoulive/2021-10-21 </w:t>
      </w:r>
      <w:r w:rsidR="002C08D6">
        <w:rPr>
          <w:rFonts w:ascii="Times New Roman" w:eastAsia="Times New Roman" w:hAnsi="Times New Roman" w:cs="Times New Roman"/>
          <w:kern w:val="0"/>
          <w:sz w:val="24"/>
          <w:szCs w:val="24"/>
          <w:lang w:eastAsia="en-GB"/>
          <w14:ligatures w14:val="none"/>
        </w:rPr>
        <w:t>(</w:t>
      </w:r>
      <w:r w:rsidRPr="00C36F02">
        <w:rPr>
          <w:rFonts w:ascii="Times New Roman" w:eastAsia="Times New Roman" w:hAnsi="Times New Roman" w:cs="Times New Roman"/>
          <w:kern w:val="0"/>
          <w:sz w:val="24"/>
          <w:szCs w:val="24"/>
          <w:lang w:eastAsia="en-GB"/>
          <w14:ligatures w14:val="none"/>
        </w:rPr>
        <w:t>Accessed 31 Jan. 2024</w:t>
      </w:r>
      <w:r w:rsidR="002C08D6">
        <w:rPr>
          <w:rFonts w:ascii="Times New Roman" w:eastAsia="Times New Roman" w:hAnsi="Times New Roman" w:cs="Times New Roman"/>
          <w:kern w:val="0"/>
          <w:sz w:val="24"/>
          <w:szCs w:val="24"/>
          <w:lang w:eastAsia="en-GB"/>
          <w14:ligatures w14:val="none"/>
        </w:rPr>
        <w:t>)</w:t>
      </w:r>
      <w:r w:rsidRPr="00C36F02">
        <w:rPr>
          <w:rFonts w:ascii="Times New Roman" w:eastAsia="Times New Roman" w:hAnsi="Times New Roman" w:cs="Times New Roman"/>
          <w:kern w:val="0"/>
          <w:sz w:val="24"/>
          <w:szCs w:val="24"/>
          <w:lang w:eastAsia="en-GB"/>
          <w14:ligatures w14:val="none"/>
        </w:rPr>
        <w:t>.</w:t>
      </w:r>
    </w:p>
    <w:p w14:paraId="4926AC77" w14:textId="315C335D" w:rsidR="00C36F02" w:rsidRPr="00C36F02" w:rsidRDefault="00C36F02" w:rsidP="00C36F02">
      <w:pPr>
        <w:spacing w:after="240" w:line="360" w:lineRule="auto"/>
        <w:rPr>
          <w:rFonts w:ascii="Times New Roman" w:eastAsia="Times New Roman" w:hAnsi="Times New Roman" w:cs="Times New Roman"/>
          <w:kern w:val="0"/>
          <w:sz w:val="24"/>
          <w:szCs w:val="24"/>
          <w:lang w:eastAsia="en-GB"/>
          <w14:ligatures w14:val="none"/>
        </w:rPr>
      </w:pPr>
      <w:proofErr w:type="spellStart"/>
      <w:r w:rsidRPr="00C36F02">
        <w:rPr>
          <w:rFonts w:ascii="Times New Roman" w:eastAsia="Times New Roman" w:hAnsi="Times New Roman" w:cs="Times New Roman"/>
          <w:kern w:val="0"/>
          <w:sz w:val="24"/>
          <w:szCs w:val="24"/>
          <w:lang w:eastAsia="en-GB"/>
          <w14:ligatures w14:val="none"/>
        </w:rPr>
        <w:t>Orrow</w:t>
      </w:r>
      <w:proofErr w:type="spellEnd"/>
      <w:r w:rsidRPr="00C36F02">
        <w:rPr>
          <w:rFonts w:ascii="Times New Roman" w:eastAsia="Times New Roman" w:hAnsi="Times New Roman" w:cs="Times New Roman"/>
          <w:kern w:val="0"/>
          <w:sz w:val="24"/>
          <w:szCs w:val="24"/>
          <w:lang w:eastAsia="en-GB"/>
          <w14:ligatures w14:val="none"/>
        </w:rPr>
        <w:t xml:space="preserve">, G. (2021). Designing an ecological approach to health. </w:t>
      </w:r>
      <w:r w:rsidRPr="00C36F02">
        <w:rPr>
          <w:rFonts w:ascii="Times New Roman" w:eastAsia="Times New Roman" w:hAnsi="Times New Roman" w:cs="Times New Roman"/>
          <w:i/>
          <w:iCs/>
          <w:kern w:val="0"/>
          <w:sz w:val="24"/>
          <w:szCs w:val="24"/>
          <w:lang w:eastAsia="en-GB"/>
          <w14:ligatures w14:val="none"/>
        </w:rPr>
        <w:t>BMJ</w:t>
      </w:r>
      <w:r w:rsidRPr="00C36F02">
        <w:rPr>
          <w:rFonts w:ascii="Times New Roman" w:eastAsia="Times New Roman" w:hAnsi="Times New Roman" w:cs="Times New Roman"/>
          <w:kern w:val="0"/>
          <w:sz w:val="24"/>
          <w:szCs w:val="24"/>
          <w:lang w:eastAsia="en-GB"/>
          <w14:ligatures w14:val="none"/>
        </w:rPr>
        <w:t xml:space="preserve">, 46(375), p.n2827. </w:t>
      </w:r>
    </w:p>
    <w:p w14:paraId="6BB33B54" w14:textId="5099A503" w:rsidR="00C36F02" w:rsidRPr="00C36F02" w:rsidRDefault="00C36F02" w:rsidP="00C36F02">
      <w:pPr>
        <w:spacing w:after="240" w:line="360" w:lineRule="auto"/>
        <w:rPr>
          <w:rFonts w:ascii="Times New Roman" w:eastAsia="Times New Roman" w:hAnsi="Times New Roman" w:cs="Times New Roman"/>
          <w:kern w:val="0"/>
          <w:sz w:val="24"/>
          <w:szCs w:val="24"/>
          <w:lang w:eastAsia="en-GB"/>
          <w14:ligatures w14:val="none"/>
        </w:rPr>
      </w:pPr>
      <w:r w:rsidRPr="00C36F02">
        <w:rPr>
          <w:rFonts w:ascii="Times New Roman" w:eastAsia="Times New Roman" w:hAnsi="Times New Roman" w:cs="Times New Roman"/>
          <w:kern w:val="0"/>
          <w:sz w:val="24"/>
          <w:szCs w:val="24"/>
          <w:lang w:eastAsia="en-GB"/>
          <w14:ligatures w14:val="none"/>
        </w:rPr>
        <w:t xml:space="preserve">Pasanen, T.P., </w:t>
      </w:r>
      <w:proofErr w:type="spellStart"/>
      <w:r w:rsidRPr="00C36F02">
        <w:rPr>
          <w:rFonts w:ascii="Times New Roman" w:eastAsia="Times New Roman" w:hAnsi="Times New Roman" w:cs="Times New Roman"/>
          <w:kern w:val="0"/>
          <w:sz w:val="24"/>
          <w:szCs w:val="24"/>
          <w:lang w:eastAsia="en-GB"/>
          <w14:ligatures w14:val="none"/>
        </w:rPr>
        <w:t>Tyrväinen</w:t>
      </w:r>
      <w:proofErr w:type="spellEnd"/>
      <w:r w:rsidRPr="00C36F02">
        <w:rPr>
          <w:rFonts w:ascii="Times New Roman" w:eastAsia="Times New Roman" w:hAnsi="Times New Roman" w:cs="Times New Roman"/>
          <w:kern w:val="0"/>
          <w:sz w:val="24"/>
          <w:szCs w:val="24"/>
          <w:lang w:eastAsia="en-GB"/>
          <w14:ligatures w14:val="none"/>
        </w:rPr>
        <w:t xml:space="preserve">, L. and Korpela, K.M. (2014). The Relationship between Perceived Health and Physical Activity Indoors, Outdoors </w:t>
      </w:r>
      <w:r w:rsidR="002C08D6" w:rsidRPr="00C36F02">
        <w:rPr>
          <w:rFonts w:ascii="Times New Roman" w:eastAsia="Times New Roman" w:hAnsi="Times New Roman" w:cs="Times New Roman"/>
          <w:kern w:val="0"/>
          <w:sz w:val="24"/>
          <w:szCs w:val="24"/>
          <w:lang w:eastAsia="en-GB"/>
          <w14:ligatures w14:val="none"/>
        </w:rPr>
        <w:t>in-Built</w:t>
      </w:r>
      <w:r w:rsidRPr="00C36F02">
        <w:rPr>
          <w:rFonts w:ascii="Times New Roman" w:eastAsia="Times New Roman" w:hAnsi="Times New Roman" w:cs="Times New Roman"/>
          <w:kern w:val="0"/>
          <w:sz w:val="24"/>
          <w:szCs w:val="24"/>
          <w:lang w:eastAsia="en-GB"/>
          <w14:ligatures w14:val="none"/>
        </w:rPr>
        <w:t xml:space="preserve"> Environments, and Outdoors in Nature. </w:t>
      </w:r>
      <w:r w:rsidRPr="00C36F02">
        <w:rPr>
          <w:rFonts w:ascii="Times New Roman" w:eastAsia="Times New Roman" w:hAnsi="Times New Roman" w:cs="Times New Roman"/>
          <w:i/>
          <w:iCs/>
          <w:kern w:val="0"/>
          <w:sz w:val="24"/>
          <w:szCs w:val="24"/>
          <w:lang w:eastAsia="en-GB"/>
          <w14:ligatures w14:val="none"/>
        </w:rPr>
        <w:t>Applied Psychology: Health and Well-Being</w:t>
      </w:r>
      <w:r w:rsidRPr="00C36F02">
        <w:rPr>
          <w:rFonts w:ascii="Times New Roman" w:eastAsia="Times New Roman" w:hAnsi="Times New Roman" w:cs="Times New Roman"/>
          <w:kern w:val="0"/>
          <w:sz w:val="24"/>
          <w:szCs w:val="24"/>
          <w:lang w:eastAsia="en-GB"/>
          <w14:ligatures w14:val="none"/>
        </w:rPr>
        <w:t>, 6(3), pp.324–346.</w:t>
      </w:r>
    </w:p>
    <w:p w14:paraId="55F7E725" w14:textId="77777777" w:rsidR="00C36F02" w:rsidRPr="00C36F02" w:rsidRDefault="00C36F02" w:rsidP="00C36F02">
      <w:pPr>
        <w:spacing w:after="240" w:line="360" w:lineRule="auto"/>
        <w:rPr>
          <w:rFonts w:ascii="Times New Roman" w:eastAsia="Times New Roman" w:hAnsi="Times New Roman" w:cs="Times New Roman"/>
          <w:kern w:val="0"/>
          <w:sz w:val="24"/>
          <w:szCs w:val="24"/>
          <w:lang w:eastAsia="en-GB"/>
          <w14:ligatures w14:val="none"/>
        </w:rPr>
      </w:pPr>
      <w:r w:rsidRPr="00C36F02">
        <w:rPr>
          <w:rFonts w:ascii="Times New Roman" w:eastAsia="Times New Roman" w:hAnsi="Times New Roman" w:cs="Times New Roman"/>
          <w:kern w:val="0"/>
          <w:sz w:val="24"/>
          <w:szCs w:val="24"/>
          <w:lang w:eastAsia="en-GB"/>
          <w14:ligatures w14:val="none"/>
        </w:rPr>
        <w:t xml:space="preserve">Senedd (2024). </w:t>
      </w:r>
      <w:r w:rsidRPr="00C36F02">
        <w:rPr>
          <w:rFonts w:ascii="Times New Roman" w:eastAsia="Times New Roman" w:hAnsi="Times New Roman" w:cs="Times New Roman"/>
          <w:i/>
          <w:iCs/>
          <w:kern w:val="0"/>
          <w:sz w:val="24"/>
          <w:szCs w:val="24"/>
          <w:lang w:eastAsia="en-GB"/>
          <w14:ligatures w14:val="none"/>
        </w:rPr>
        <w:t>NHS Wales Decarbonisation Strategic Delivery Plan 2021-2030 (including Technical Appendices)</w:t>
      </w:r>
      <w:r w:rsidRPr="00C36F02">
        <w:rPr>
          <w:rFonts w:ascii="Times New Roman" w:eastAsia="Times New Roman" w:hAnsi="Times New Roman" w:cs="Times New Roman"/>
          <w:kern w:val="0"/>
          <w:sz w:val="24"/>
          <w:szCs w:val="24"/>
          <w:lang w:eastAsia="en-GB"/>
          <w14:ligatures w14:val="none"/>
        </w:rPr>
        <w:t>. Cardiff: Senedd.</w:t>
      </w:r>
    </w:p>
    <w:p w14:paraId="226B6A5C" w14:textId="37686902" w:rsidR="00C36F02" w:rsidRPr="00C36F02" w:rsidRDefault="00C36F02" w:rsidP="00C36F02">
      <w:pPr>
        <w:spacing w:after="240" w:line="360" w:lineRule="auto"/>
        <w:rPr>
          <w:rFonts w:ascii="Times New Roman" w:eastAsia="Times New Roman" w:hAnsi="Times New Roman" w:cs="Times New Roman"/>
          <w:kern w:val="0"/>
          <w:sz w:val="24"/>
          <w:szCs w:val="24"/>
          <w:lang w:eastAsia="en-GB"/>
          <w14:ligatures w14:val="none"/>
        </w:rPr>
      </w:pPr>
      <w:proofErr w:type="spellStart"/>
      <w:r w:rsidRPr="00C36F02">
        <w:rPr>
          <w:rFonts w:ascii="Times New Roman" w:eastAsia="Times New Roman" w:hAnsi="Times New Roman" w:cs="Times New Roman"/>
          <w:kern w:val="0"/>
          <w:sz w:val="24"/>
          <w:szCs w:val="24"/>
          <w:lang w:eastAsia="en-GB"/>
          <w14:ligatures w14:val="none"/>
        </w:rPr>
        <w:t>Shoari</w:t>
      </w:r>
      <w:proofErr w:type="spellEnd"/>
      <w:r w:rsidRPr="00C36F02">
        <w:rPr>
          <w:rFonts w:ascii="Times New Roman" w:eastAsia="Times New Roman" w:hAnsi="Times New Roman" w:cs="Times New Roman"/>
          <w:kern w:val="0"/>
          <w:sz w:val="24"/>
          <w:szCs w:val="24"/>
          <w:lang w:eastAsia="en-GB"/>
          <w14:ligatures w14:val="none"/>
        </w:rPr>
        <w:t>, N., Ezzati, M., Baumgartner, J., Malacarne, D. and Fecht, D. (2020). Accessibility and allocation of public parks and gardens in England and Wales: A COVID-19 social distancing perspective. 15(10).</w:t>
      </w:r>
    </w:p>
    <w:p w14:paraId="0DDBFED3" w14:textId="77777777" w:rsidR="00C36F02" w:rsidRPr="00C36F02" w:rsidRDefault="00C36F02" w:rsidP="00C36F02">
      <w:pPr>
        <w:spacing w:after="240" w:line="360" w:lineRule="auto"/>
        <w:rPr>
          <w:rFonts w:ascii="Times New Roman" w:eastAsia="Times New Roman" w:hAnsi="Times New Roman" w:cs="Times New Roman"/>
          <w:kern w:val="0"/>
          <w:sz w:val="24"/>
          <w:szCs w:val="24"/>
          <w:lang w:eastAsia="en-GB"/>
          <w14:ligatures w14:val="none"/>
        </w:rPr>
      </w:pPr>
      <w:proofErr w:type="spellStart"/>
      <w:r w:rsidRPr="00C36F02">
        <w:rPr>
          <w:rFonts w:ascii="Times New Roman" w:eastAsia="Times New Roman" w:hAnsi="Times New Roman" w:cs="Times New Roman"/>
          <w:kern w:val="0"/>
          <w:sz w:val="24"/>
          <w:szCs w:val="24"/>
          <w:lang w:eastAsia="en-GB"/>
          <w14:ligatures w14:val="none"/>
        </w:rPr>
        <w:t>Topouzi</w:t>
      </w:r>
      <w:proofErr w:type="spellEnd"/>
      <w:r w:rsidRPr="00C36F02">
        <w:rPr>
          <w:rFonts w:ascii="Times New Roman" w:eastAsia="Times New Roman" w:hAnsi="Times New Roman" w:cs="Times New Roman"/>
          <w:kern w:val="0"/>
          <w:sz w:val="24"/>
          <w:szCs w:val="24"/>
          <w:lang w:eastAsia="en-GB"/>
          <w14:ligatures w14:val="none"/>
        </w:rPr>
        <w:t xml:space="preserve">, M., </w:t>
      </w:r>
      <w:proofErr w:type="spellStart"/>
      <w:r w:rsidRPr="00C36F02">
        <w:rPr>
          <w:rFonts w:ascii="Times New Roman" w:eastAsia="Times New Roman" w:hAnsi="Times New Roman" w:cs="Times New Roman"/>
          <w:kern w:val="0"/>
          <w:sz w:val="24"/>
          <w:szCs w:val="24"/>
          <w:lang w:eastAsia="en-GB"/>
          <w14:ligatures w14:val="none"/>
        </w:rPr>
        <w:t>Mallaburn</w:t>
      </w:r>
      <w:proofErr w:type="spellEnd"/>
      <w:r w:rsidRPr="00C36F02">
        <w:rPr>
          <w:rFonts w:ascii="Times New Roman" w:eastAsia="Times New Roman" w:hAnsi="Times New Roman" w:cs="Times New Roman"/>
          <w:kern w:val="0"/>
          <w:sz w:val="24"/>
          <w:szCs w:val="24"/>
          <w:lang w:eastAsia="en-GB"/>
          <w14:ligatures w14:val="none"/>
        </w:rPr>
        <w:t xml:space="preserve">, P. and Fawcett, T. (2023). </w:t>
      </w:r>
      <w:r w:rsidRPr="00C36F02">
        <w:rPr>
          <w:rFonts w:ascii="Times New Roman" w:eastAsia="Times New Roman" w:hAnsi="Times New Roman" w:cs="Times New Roman"/>
          <w:i/>
          <w:iCs/>
          <w:kern w:val="0"/>
          <w:sz w:val="24"/>
          <w:szCs w:val="24"/>
          <w:lang w:eastAsia="en-GB"/>
          <w14:ligatures w14:val="none"/>
        </w:rPr>
        <w:t>Catalysing net-zero retrofit: feasibility of an innovative salary sacrifice scheme</w:t>
      </w:r>
      <w:r w:rsidRPr="00C36F02">
        <w:rPr>
          <w:rFonts w:ascii="Times New Roman" w:eastAsia="Times New Roman" w:hAnsi="Times New Roman" w:cs="Times New Roman"/>
          <w:kern w:val="0"/>
          <w:sz w:val="24"/>
          <w:szCs w:val="24"/>
          <w:lang w:eastAsia="en-GB"/>
          <w14:ligatures w14:val="none"/>
        </w:rPr>
        <w:t xml:space="preserve">. </w:t>
      </w:r>
      <w:r w:rsidRPr="00C36F02">
        <w:rPr>
          <w:rFonts w:ascii="Times New Roman" w:eastAsia="Times New Roman" w:hAnsi="Times New Roman" w:cs="Times New Roman"/>
          <w:i/>
          <w:iCs/>
          <w:kern w:val="0"/>
          <w:sz w:val="24"/>
          <w:szCs w:val="24"/>
          <w:lang w:eastAsia="en-GB"/>
          <w14:ligatures w14:val="none"/>
        </w:rPr>
        <w:t>ora.ox.ac.uk</w:t>
      </w:r>
      <w:r w:rsidRPr="00C36F02">
        <w:rPr>
          <w:rFonts w:ascii="Times New Roman" w:eastAsia="Times New Roman" w:hAnsi="Times New Roman" w:cs="Times New Roman"/>
          <w:kern w:val="0"/>
          <w:sz w:val="24"/>
          <w:szCs w:val="24"/>
          <w:lang w:eastAsia="en-GB"/>
          <w14:ligatures w14:val="none"/>
        </w:rPr>
        <w:t>. Oxford: Centre for Research into Energy Demand Solutions.</w:t>
      </w:r>
    </w:p>
    <w:p w14:paraId="4BCBAF5B" w14:textId="77777777" w:rsidR="00C36F02" w:rsidRPr="00C36F02" w:rsidRDefault="00C36F02" w:rsidP="00C36F02">
      <w:pPr>
        <w:spacing w:after="240" w:line="360" w:lineRule="auto"/>
        <w:rPr>
          <w:rFonts w:ascii="Times New Roman" w:eastAsia="Times New Roman" w:hAnsi="Times New Roman" w:cs="Times New Roman"/>
          <w:kern w:val="0"/>
          <w:sz w:val="24"/>
          <w:szCs w:val="24"/>
          <w:lang w:eastAsia="en-GB"/>
          <w14:ligatures w14:val="none"/>
        </w:rPr>
      </w:pPr>
      <w:proofErr w:type="spellStart"/>
      <w:r w:rsidRPr="00C36F02">
        <w:rPr>
          <w:rFonts w:ascii="Times New Roman" w:eastAsia="Times New Roman" w:hAnsi="Times New Roman" w:cs="Times New Roman"/>
          <w:kern w:val="0"/>
          <w:sz w:val="24"/>
          <w:szCs w:val="24"/>
          <w:lang w:eastAsia="en-GB"/>
          <w14:ligatures w14:val="none"/>
        </w:rPr>
        <w:lastRenderedPageBreak/>
        <w:t>Walklate</w:t>
      </w:r>
      <w:proofErr w:type="spellEnd"/>
      <w:r w:rsidRPr="00C36F02">
        <w:rPr>
          <w:rFonts w:ascii="Times New Roman" w:eastAsia="Times New Roman" w:hAnsi="Times New Roman" w:cs="Times New Roman"/>
          <w:kern w:val="0"/>
          <w:sz w:val="24"/>
          <w:szCs w:val="24"/>
          <w:lang w:eastAsia="en-GB"/>
          <w14:ligatures w14:val="none"/>
        </w:rPr>
        <w:t xml:space="preserve">, S., Godfrey, B. and Richardson, J. (2021). Changes and continuities in police responses to domestic abuse in England and Wales during the Covid-19 ‘lockdown’. </w:t>
      </w:r>
      <w:r w:rsidRPr="00C36F02">
        <w:rPr>
          <w:rFonts w:ascii="Times New Roman" w:eastAsia="Times New Roman" w:hAnsi="Times New Roman" w:cs="Times New Roman"/>
          <w:i/>
          <w:iCs/>
          <w:kern w:val="0"/>
          <w:sz w:val="24"/>
          <w:szCs w:val="24"/>
          <w:lang w:eastAsia="en-GB"/>
          <w14:ligatures w14:val="none"/>
        </w:rPr>
        <w:t>Policing and Society</w:t>
      </w:r>
      <w:r w:rsidRPr="00C36F02">
        <w:rPr>
          <w:rFonts w:ascii="Times New Roman" w:eastAsia="Times New Roman" w:hAnsi="Times New Roman" w:cs="Times New Roman"/>
          <w:kern w:val="0"/>
          <w:sz w:val="24"/>
          <w:szCs w:val="24"/>
          <w:lang w:eastAsia="en-GB"/>
          <w14:ligatures w14:val="none"/>
        </w:rPr>
        <w:t>, 32(2), pp.1–13.</w:t>
      </w:r>
    </w:p>
    <w:p w14:paraId="60131391" w14:textId="128F8C3B" w:rsidR="00C36F02" w:rsidRPr="00C36F02" w:rsidRDefault="00C36F02" w:rsidP="00C36F02">
      <w:pPr>
        <w:spacing w:after="240" w:line="360" w:lineRule="auto"/>
        <w:rPr>
          <w:rFonts w:ascii="Times New Roman" w:eastAsia="Times New Roman" w:hAnsi="Times New Roman" w:cs="Times New Roman"/>
          <w:kern w:val="0"/>
          <w:sz w:val="24"/>
          <w:szCs w:val="24"/>
          <w:lang w:eastAsia="en-GB"/>
          <w14:ligatures w14:val="none"/>
        </w:rPr>
      </w:pPr>
      <w:r w:rsidRPr="00C36F02">
        <w:rPr>
          <w:rFonts w:ascii="Times New Roman" w:eastAsia="Times New Roman" w:hAnsi="Times New Roman" w:cs="Times New Roman"/>
          <w:kern w:val="0"/>
          <w:sz w:val="24"/>
          <w:szCs w:val="24"/>
          <w:lang w:eastAsia="en-GB"/>
          <w14:ligatures w14:val="none"/>
        </w:rPr>
        <w:t xml:space="preserve">Wallace, J. (2018). Wales: Wellbeing as Sustainable Development. </w:t>
      </w:r>
      <w:r w:rsidRPr="00C36F02">
        <w:rPr>
          <w:rFonts w:ascii="Times New Roman" w:eastAsia="Times New Roman" w:hAnsi="Times New Roman" w:cs="Times New Roman"/>
          <w:i/>
          <w:iCs/>
          <w:kern w:val="0"/>
          <w:sz w:val="24"/>
          <w:szCs w:val="24"/>
          <w:lang w:eastAsia="en-GB"/>
          <w14:ligatures w14:val="none"/>
        </w:rPr>
        <w:t>Wellbeing and Devolution</w:t>
      </w:r>
      <w:r w:rsidRPr="00C36F02">
        <w:rPr>
          <w:rFonts w:ascii="Times New Roman" w:eastAsia="Times New Roman" w:hAnsi="Times New Roman" w:cs="Times New Roman"/>
          <w:kern w:val="0"/>
          <w:sz w:val="24"/>
          <w:szCs w:val="24"/>
          <w:lang w:eastAsia="en-GB"/>
          <w14:ligatures w14:val="none"/>
        </w:rPr>
        <w:t xml:space="preserve">, 31(45), pp.73–101. </w:t>
      </w:r>
    </w:p>
    <w:p w14:paraId="56E295E3" w14:textId="552F4C50" w:rsidR="00C36F02" w:rsidRPr="00C36F02" w:rsidRDefault="00C36F02" w:rsidP="00C36F02">
      <w:pPr>
        <w:spacing w:after="240" w:line="360" w:lineRule="auto"/>
        <w:rPr>
          <w:rFonts w:ascii="Times New Roman" w:eastAsia="Times New Roman" w:hAnsi="Times New Roman" w:cs="Times New Roman"/>
          <w:kern w:val="0"/>
          <w:sz w:val="24"/>
          <w:szCs w:val="24"/>
          <w:lang w:eastAsia="en-GB"/>
          <w14:ligatures w14:val="none"/>
        </w:rPr>
      </w:pPr>
      <w:r w:rsidRPr="00C36F02">
        <w:rPr>
          <w:rFonts w:ascii="Times New Roman" w:eastAsia="Times New Roman" w:hAnsi="Times New Roman" w:cs="Times New Roman"/>
          <w:kern w:val="0"/>
          <w:sz w:val="24"/>
          <w:szCs w:val="24"/>
          <w:lang w:eastAsia="en-GB"/>
          <w14:ligatures w14:val="none"/>
        </w:rPr>
        <w:t xml:space="preserve">Weatherup, C., Bennett, L. and Azam, S. (2016). Legislating for the health and well-being of future generations in Wales. </w:t>
      </w:r>
      <w:r w:rsidRPr="00C36F02">
        <w:rPr>
          <w:rFonts w:ascii="Times New Roman" w:eastAsia="Times New Roman" w:hAnsi="Times New Roman" w:cs="Times New Roman"/>
          <w:i/>
          <w:iCs/>
          <w:kern w:val="0"/>
          <w:sz w:val="24"/>
          <w:szCs w:val="24"/>
          <w:lang w:eastAsia="en-GB"/>
          <w14:ligatures w14:val="none"/>
        </w:rPr>
        <w:t>European Journal of Public Health</w:t>
      </w:r>
      <w:r w:rsidRPr="00C36F02">
        <w:rPr>
          <w:rFonts w:ascii="Times New Roman" w:eastAsia="Times New Roman" w:hAnsi="Times New Roman" w:cs="Times New Roman"/>
          <w:kern w:val="0"/>
          <w:sz w:val="24"/>
          <w:szCs w:val="24"/>
          <w:lang w:eastAsia="en-GB"/>
          <w14:ligatures w14:val="none"/>
        </w:rPr>
        <w:t xml:space="preserve">, 26(1). </w:t>
      </w:r>
    </w:p>
    <w:p w14:paraId="4D9D1B1A" w14:textId="6E17D01E" w:rsidR="00C36F02" w:rsidRPr="00C36F02" w:rsidRDefault="00C36F02" w:rsidP="00C36F02">
      <w:pPr>
        <w:spacing w:after="240" w:line="360" w:lineRule="auto"/>
        <w:rPr>
          <w:rFonts w:ascii="Times New Roman" w:eastAsia="Times New Roman" w:hAnsi="Times New Roman" w:cs="Times New Roman"/>
          <w:kern w:val="0"/>
          <w:sz w:val="24"/>
          <w:szCs w:val="24"/>
          <w:lang w:eastAsia="en-GB"/>
          <w14:ligatures w14:val="none"/>
        </w:rPr>
      </w:pPr>
      <w:r w:rsidRPr="00C36F02">
        <w:rPr>
          <w:rFonts w:ascii="Times New Roman" w:eastAsia="Times New Roman" w:hAnsi="Times New Roman" w:cs="Times New Roman"/>
          <w:kern w:val="0"/>
          <w:sz w:val="24"/>
          <w:szCs w:val="24"/>
          <w:lang w:eastAsia="en-GB"/>
          <w14:ligatures w14:val="none"/>
        </w:rPr>
        <w:t xml:space="preserve">Welsh Government (2024). </w:t>
      </w:r>
      <w:r w:rsidRPr="00C36F02">
        <w:rPr>
          <w:rFonts w:ascii="Times New Roman" w:eastAsia="Times New Roman" w:hAnsi="Times New Roman" w:cs="Times New Roman"/>
          <w:i/>
          <w:iCs/>
          <w:kern w:val="0"/>
          <w:sz w:val="24"/>
          <w:szCs w:val="24"/>
          <w:lang w:eastAsia="en-GB"/>
          <w14:ligatures w14:val="none"/>
        </w:rPr>
        <w:t>A Resilient Wales – The Future Generations Commissioner for Wales</w:t>
      </w:r>
      <w:r w:rsidR="002C08D6">
        <w:rPr>
          <w:rFonts w:ascii="Times New Roman" w:eastAsia="Times New Roman" w:hAnsi="Times New Roman" w:cs="Times New Roman"/>
          <w:kern w:val="0"/>
          <w:sz w:val="24"/>
          <w:szCs w:val="24"/>
          <w:lang w:eastAsia="en-GB"/>
          <w14:ligatures w14:val="none"/>
        </w:rPr>
        <w:t xml:space="preserve"> </w:t>
      </w:r>
      <w:r w:rsidRPr="00C36F02">
        <w:rPr>
          <w:rFonts w:ascii="Times New Roman" w:eastAsia="Times New Roman" w:hAnsi="Times New Roman" w:cs="Times New Roman"/>
          <w:kern w:val="0"/>
          <w:sz w:val="24"/>
          <w:szCs w:val="24"/>
          <w:lang w:eastAsia="en-GB"/>
          <w14:ligatures w14:val="none"/>
        </w:rPr>
        <w:t xml:space="preserve">Available at: https://www.futuregenerations.wales/a-resilient-wales/ </w:t>
      </w:r>
      <w:r w:rsidR="002C08D6">
        <w:rPr>
          <w:rFonts w:ascii="Times New Roman" w:eastAsia="Times New Roman" w:hAnsi="Times New Roman" w:cs="Times New Roman"/>
          <w:kern w:val="0"/>
          <w:sz w:val="24"/>
          <w:szCs w:val="24"/>
          <w:lang w:eastAsia="en-GB"/>
          <w14:ligatures w14:val="none"/>
        </w:rPr>
        <w:t>(</w:t>
      </w:r>
      <w:r w:rsidRPr="00C36F02">
        <w:rPr>
          <w:rFonts w:ascii="Times New Roman" w:eastAsia="Times New Roman" w:hAnsi="Times New Roman" w:cs="Times New Roman"/>
          <w:kern w:val="0"/>
          <w:sz w:val="24"/>
          <w:szCs w:val="24"/>
          <w:lang w:eastAsia="en-GB"/>
          <w14:ligatures w14:val="none"/>
        </w:rPr>
        <w:t>Accessed 11 Jan. 2024</w:t>
      </w:r>
      <w:r w:rsidR="002C08D6">
        <w:rPr>
          <w:rFonts w:ascii="Times New Roman" w:eastAsia="Times New Roman" w:hAnsi="Times New Roman" w:cs="Times New Roman"/>
          <w:kern w:val="0"/>
          <w:sz w:val="24"/>
          <w:szCs w:val="24"/>
          <w:lang w:eastAsia="en-GB"/>
          <w14:ligatures w14:val="none"/>
        </w:rPr>
        <w:t>)</w:t>
      </w:r>
      <w:r w:rsidRPr="00C36F02">
        <w:rPr>
          <w:rFonts w:ascii="Times New Roman" w:eastAsia="Times New Roman" w:hAnsi="Times New Roman" w:cs="Times New Roman"/>
          <w:kern w:val="0"/>
          <w:sz w:val="24"/>
          <w:szCs w:val="24"/>
          <w:lang w:eastAsia="en-GB"/>
          <w14:ligatures w14:val="none"/>
        </w:rPr>
        <w:t>.</w:t>
      </w:r>
    </w:p>
    <w:p w14:paraId="1F259508" w14:textId="2A272843" w:rsidR="00C36F02" w:rsidRPr="00C36F02" w:rsidRDefault="00C36F02" w:rsidP="00C36F02">
      <w:pPr>
        <w:spacing w:after="240" w:line="360" w:lineRule="auto"/>
        <w:rPr>
          <w:rFonts w:ascii="Times New Roman" w:eastAsia="Times New Roman" w:hAnsi="Times New Roman" w:cs="Times New Roman"/>
          <w:kern w:val="0"/>
          <w:sz w:val="24"/>
          <w:szCs w:val="24"/>
          <w:lang w:eastAsia="en-GB"/>
          <w14:ligatures w14:val="none"/>
        </w:rPr>
      </w:pPr>
      <w:r w:rsidRPr="00C36F02">
        <w:rPr>
          <w:rFonts w:ascii="Times New Roman" w:eastAsia="Times New Roman" w:hAnsi="Times New Roman" w:cs="Times New Roman"/>
          <w:kern w:val="0"/>
          <w:sz w:val="24"/>
          <w:szCs w:val="24"/>
          <w:lang w:eastAsia="en-GB"/>
          <w14:ligatures w14:val="none"/>
        </w:rPr>
        <w:t xml:space="preserve">Welsh Government (2019). </w:t>
      </w:r>
      <w:r w:rsidRPr="00C36F02">
        <w:rPr>
          <w:rFonts w:ascii="Times New Roman" w:eastAsia="Times New Roman" w:hAnsi="Times New Roman" w:cs="Times New Roman"/>
          <w:i/>
          <w:iCs/>
          <w:kern w:val="0"/>
          <w:sz w:val="24"/>
          <w:szCs w:val="24"/>
          <w:lang w:eastAsia="en-GB"/>
          <w14:ligatures w14:val="none"/>
        </w:rPr>
        <w:t>A journey to resilient Wales</w:t>
      </w:r>
      <w:r>
        <w:rPr>
          <w:rFonts w:ascii="Times New Roman" w:eastAsia="Times New Roman" w:hAnsi="Times New Roman" w:cs="Times New Roman"/>
          <w:kern w:val="0"/>
          <w:sz w:val="24"/>
          <w:szCs w:val="24"/>
          <w:lang w:eastAsia="en-GB"/>
          <w14:ligatures w14:val="none"/>
        </w:rPr>
        <w:t xml:space="preserve"> </w:t>
      </w:r>
      <w:r w:rsidRPr="00C36F02">
        <w:rPr>
          <w:rFonts w:ascii="Times New Roman" w:eastAsia="Times New Roman" w:hAnsi="Times New Roman" w:cs="Times New Roman"/>
          <w:i/>
          <w:iCs/>
          <w:kern w:val="0"/>
          <w:sz w:val="24"/>
          <w:szCs w:val="24"/>
          <w:lang w:eastAsia="en-GB"/>
          <w14:ligatures w14:val="none"/>
        </w:rPr>
        <w:t>Future generations</w:t>
      </w:r>
      <w:r w:rsidRPr="00C36F02">
        <w:rPr>
          <w:rFonts w:ascii="Times New Roman" w:eastAsia="Times New Roman" w:hAnsi="Times New Roman" w:cs="Times New Roman"/>
          <w:kern w:val="0"/>
          <w:sz w:val="24"/>
          <w:szCs w:val="24"/>
          <w:lang w:eastAsia="en-GB"/>
          <w14:ligatures w14:val="none"/>
        </w:rPr>
        <w:t>. Cardiff: Welsh Government. Available at: https://www.futuregenerations.wales/wp-content/uploads/2019/06/Resilient-Wales-Topic-5.pdf.</w:t>
      </w:r>
      <w:r>
        <w:rPr>
          <w:rFonts w:ascii="Times New Roman" w:eastAsia="Times New Roman" w:hAnsi="Times New Roman" w:cs="Times New Roman"/>
          <w:kern w:val="0"/>
          <w:sz w:val="24"/>
          <w:szCs w:val="24"/>
          <w:lang w:eastAsia="en-GB"/>
          <w14:ligatures w14:val="none"/>
        </w:rPr>
        <w:t xml:space="preserve"> (Accessed </w:t>
      </w:r>
      <w:r w:rsidR="002C08D6">
        <w:rPr>
          <w:rFonts w:ascii="Times New Roman" w:eastAsia="Times New Roman" w:hAnsi="Times New Roman" w:cs="Times New Roman"/>
          <w:kern w:val="0"/>
          <w:sz w:val="24"/>
          <w:szCs w:val="24"/>
          <w:lang w:eastAsia="en-GB"/>
          <w14:ligatures w14:val="none"/>
        </w:rPr>
        <w:t>30 Jan. 2024).</w:t>
      </w:r>
    </w:p>
    <w:p w14:paraId="7FD30C8C" w14:textId="1D7CF4C4" w:rsidR="00C36F02" w:rsidRPr="00C36F02" w:rsidRDefault="00C36F02" w:rsidP="00C36F02">
      <w:pPr>
        <w:spacing w:after="240" w:line="360" w:lineRule="auto"/>
        <w:rPr>
          <w:rFonts w:ascii="Times New Roman" w:eastAsia="Times New Roman" w:hAnsi="Times New Roman" w:cs="Times New Roman"/>
          <w:kern w:val="0"/>
          <w:sz w:val="24"/>
          <w:szCs w:val="24"/>
          <w:lang w:eastAsia="en-GB"/>
          <w14:ligatures w14:val="none"/>
        </w:rPr>
      </w:pPr>
      <w:r w:rsidRPr="00C36F02">
        <w:rPr>
          <w:rFonts w:ascii="Times New Roman" w:eastAsia="Times New Roman" w:hAnsi="Times New Roman" w:cs="Times New Roman"/>
          <w:kern w:val="0"/>
          <w:sz w:val="24"/>
          <w:szCs w:val="24"/>
          <w:lang w:eastAsia="en-GB"/>
          <w14:ligatures w14:val="none"/>
        </w:rPr>
        <w:t xml:space="preserve">Wildlife trusts (2024). </w:t>
      </w:r>
      <w:r w:rsidRPr="00C36F02">
        <w:rPr>
          <w:rFonts w:ascii="Times New Roman" w:eastAsia="Times New Roman" w:hAnsi="Times New Roman" w:cs="Times New Roman"/>
          <w:i/>
          <w:iCs/>
          <w:kern w:val="0"/>
          <w:sz w:val="24"/>
          <w:szCs w:val="24"/>
          <w:lang w:eastAsia="en-GB"/>
          <w14:ligatures w14:val="none"/>
        </w:rPr>
        <w:t>Nature for health and well-being | The Wildlife Trusts</w:t>
      </w:r>
      <w:r w:rsidRPr="00C36F02">
        <w:rPr>
          <w:rFonts w:ascii="Times New Roman" w:eastAsia="Times New Roman" w:hAnsi="Times New Roman" w:cs="Times New Roman"/>
          <w:kern w:val="0"/>
          <w:sz w:val="24"/>
          <w:szCs w:val="24"/>
          <w:lang w:eastAsia="en-GB"/>
          <w14:ligatures w14:val="none"/>
        </w:rPr>
        <w:t xml:space="preserve">. Available at: http://wildlifetrusts.org/nature-health-and-wild-wellbeing </w:t>
      </w:r>
      <w:r>
        <w:rPr>
          <w:rFonts w:ascii="Times New Roman" w:eastAsia="Times New Roman" w:hAnsi="Times New Roman" w:cs="Times New Roman"/>
          <w:kern w:val="0"/>
          <w:sz w:val="24"/>
          <w:szCs w:val="24"/>
          <w:lang w:eastAsia="en-GB"/>
          <w14:ligatures w14:val="none"/>
        </w:rPr>
        <w:t>(</w:t>
      </w:r>
      <w:r w:rsidRPr="00C36F02">
        <w:rPr>
          <w:rFonts w:ascii="Times New Roman" w:eastAsia="Times New Roman" w:hAnsi="Times New Roman" w:cs="Times New Roman"/>
          <w:kern w:val="0"/>
          <w:sz w:val="24"/>
          <w:szCs w:val="24"/>
          <w:lang w:eastAsia="en-GB"/>
          <w14:ligatures w14:val="none"/>
        </w:rPr>
        <w:t>Accessed 22 Jan. 2024</w:t>
      </w:r>
      <w:r>
        <w:rPr>
          <w:rFonts w:ascii="Times New Roman" w:eastAsia="Times New Roman" w:hAnsi="Times New Roman" w:cs="Times New Roman"/>
          <w:kern w:val="0"/>
          <w:sz w:val="24"/>
          <w:szCs w:val="24"/>
          <w:lang w:eastAsia="en-GB"/>
          <w14:ligatures w14:val="none"/>
        </w:rPr>
        <w:t>)</w:t>
      </w:r>
      <w:r w:rsidRPr="00C36F02">
        <w:rPr>
          <w:rFonts w:ascii="Times New Roman" w:eastAsia="Times New Roman" w:hAnsi="Times New Roman" w:cs="Times New Roman"/>
          <w:kern w:val="0"/>
          <w:sz w:val="24"/>
          <w:szCs w:val="24"/>
          <w:lang w:eastAsia="en-GB"/>
          <w14:ligatures w14:val="none"/>
        </w:rPr>
        <w:t>.</w:t>
      </w:r>
    </w:p>
    <w:p w14:paraId="5E956359" w14:textId="2D78784B" w:rsidR="00C36F02" w:rsidRPr="00C36F02" w:rsidRDefault="00C36F02" w:rsidP="00C36F02">
      <w:pPr>
        <w:spacing w:after="240" w:line="360" w:lineRule="auto"/>
        <w:rPr>
          <w:rFonts w:ascii="Times New Roman" w:eastAsia="Times New Roman" w:hAnsi="Times New Roman" w:cs="Times New Roman"/>
          <w:kern w:val="0"/>
          <w:sz w:val="24"/>
          <w:szCs w:val="24"/>
          <w:lang w:eastAsia="en-GB"/>
          <w14:ligatures w14:val="none"/>
        </w:rPr>
      </w:pPr>
      <w:proofErr w:type="spellStart"/>
      <w:r w:rsidRPr="00C36F02">
        <w:rPr>
          <w:rFonts w:ascii="Times New Roman" w:eastAsia="Times New Roman" w:hAnsi="Times New Roman" w:cs="Times New Roman"/>
          <w:kern w:val="0"/>
          <w:sz w:val="24"/>
          <w:szCs w:val="24"/>
          <w:lang w:eastAsia="en-GB"/>
          <w14:ligatures w14:val="none"/>
        </w:rPr>
        <w:t>Wysokińska</w:t>
      </w:r>
      <w:proofErr w:type="spellEnd"/>
      <w:r w:rsidRPr="00C36F02">
        <w:rPr>
          <w:rFonts w:ascii="Times New Roman" w:eastAsia="Times New Roman" w:hAnsi="Times New Roman" w:cs="Times New Roman"/>
          <w:kern w:val="0"/>
          <w:sz w:val="24"/>
          <w:szCs w:val="24"/>
          <w:lang w:eastAsia="en-GB"/>
          <w14:ligatures w14:val="none"/>
        </w:rPr>
        <w:t xml:space="preserve">, Z. (2017). Millenium Development Goals/UN and Sustainable Development Goals/UN as Instruments for Realising Sustainable Development Concept in the Global Economy. </w:t>
      </w:r>
      <w:r w:rsidRPr="00C36F02">
        <w:rPr>
          <w:rFonts w:ascii="Times New Roman" w:eastAsia="Times New Roman" w:hAnsi="Times New Roman" w:cs="Times New Roman"/>
          <w:i/>
          <w:iCs/>
          <w:kern w:val="0"/>
          <w:sz w:val="24"/>
          <w:szCs w:val="24"/>
          <w:lang w:eastAsia="en-GB"/>
          <w14:ligatures w14:val="none"/>
        </w:rPr>
        <w:t>Comparative Economic Research</w:t>
      </w:r>
      <w:r w:rsidRPr="00C36F02">
        <w:rPr>
          <w:rFonts w:ascii="Times New Roman" w:eastAsia="Times New Roman" w:hAnsi="Times New Roman" w:cs="Times New Roman"/>
          <w:kern w:val="0"/>
          <w:sz w:val="24"/>
          <w:szCs w:val="24"/>
          <w:lang w:eastAsia="en-GB"/>
          <w14:ligatures w14:val="none"/>
        </w:rPr>
        <w:t xml:space="preserve">, 20(1), pp.101–118. </w:t>
      </w:r>
    </w:p>
    <w:p w14:paraId="487C41CF" w14:textId="77777777" w:rsidR="00F25214" w:rsidRPr="00F25214" w:rsidRDefault="00F25214" w:rsidP="001E0ADB">
      <w:pPr>
        <w:rPr>
          <w:rFonts w:cstheme="minorHAnsi"/>
          <w:sz w:val="24"/>
          <w:szCs w:val="24"/>
          <w:u w:val="single"/>
        </w:rPr>
      </w:pPr>
    </w:p>
    <w:p w14:paraId="030F2532" w14:textId="77777777" w:rsidR="00D5683C" w:rsidRDefault="00D5683C" w:rsidP="004C29B4">
      <w:pPr>
        <w:rPr>
          <w:rFonts w:cstheme="minorHAnsi"/>
          <w:sz w:val="24"/>
          <w:szCs w:val="24"/>
        </w:rPr>
      </w:pPr>
    </w:p>
    <w:p w14:paraId="20AF6CDA" w14:textId="77777777" w:rsidR="00AA25DE" w:rsidRDefault="00AA25DE" w:rsidP="004C29B4">
      <w:pPr>
        <w:rPr>
          <w:sz w:val="24"/>
          <w:szCs w:val="24"/>
        </w:rPr>
      </w:pPr>
    </w:p>
    <w:p w14:paraId="67323858" w14:textId="22C60796" w:rsidR="00927519" w:rsidRPr="004901B5" w:rsidRDefault="00927519" w:rsidP="00927519">
      <w:pPr>
        <w:pStyle w:val="NormalWeb"/>
        <w:spacing w:before="0" w:beforeAutospacing="0" w:after="0" w:afterAutospacing="0"/>
        <w:textAlignment w:val="baseline"/>
        <w:rPr>
          <w:rFonts w:asciiTheme="minorHAnsi" w:hAnsiTheme="minorHAnsi" w:cstheme="minorHAnsi"/>
          <w:color w:val="000000"/>
        </w:rPr>
      </w:pPr>
    </w:p>
    <w:p w14:paraId="6E8980F3" w14:textId="0CA883C1" w:rsidR="001979BC" w:rsidRPr="008851EC" w:rsidRDefault="001979BC">
      <w:pPr>
        <w:rPr>
          <w:color w:val="000000" w:themeColor="text1"/>
          <w:sz w:val="24"/>
          <w:szCs w:val="24"/>
        </w:rPr>
      </w:pPr>
    </w:p>
    <w:p w14:paraId="7605D38B" w14:textId="77777777" w:rsidR="004053A1" w:rsidRPr="00FD7E3D" w:rsidRDefault="004053A1">
      <w:pPr>
        <w:rPr>
          <w:color w:val="000000" w:themeColor="text1"/>
          <w:sz w:val="24"/>
          <w:szCs w:val="24"/>
        </w:rPr>
      </w:pPr>
    </w:p>
    <w:p w14:paraId="4E7F01CB" w14:textId="5B5DE7D7" w:rsidR="00345442" w:rsidRPr="00D869BC" w:rsidRDefault="00123A27">
      <w:pPr>
        <w:rPr>
          <w:rFonts w:cstheme="minorHAnsi"/>
          <w:sz w:val="24"/>
          <w:szCs w:val="24"/>
        </w:rPr>
      </w:pPr>
      <w:r>
        <w:t xml:space="preserve"> </w:t>
      </w:r>
    </w:p>
    <w:sectPr w:rsidR="00345442" w:rsidRPr="00D869BC" w:rsidSect="00D66B7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56155"/>
    <w:multiLevelType w:val="multilevel"/>
    <w:tmpl w:val="7842EC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42145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041C08"/>
    <w:rsid w:val="00001C68"/>
    <w:rsid w:val="00011726"/>
    <w:rsid w:val="00021AEE"/>
    <w:rsid w:val="00024261"/>
    <w:rsid w:val="0002493F"/>
    <w:rsid w:val="0002542D"/>
    <w:rsid w:val="00041C08"/>
    <w:rsid w:val="00043D0C"/>
    <w:rsid w:val="000449FB"/>
    <w:rsid w:val="0004760E"/>
    <w:rsid w:val="00051F90"/>
    <w:rsid w:val="00062054"/>
    <w:rsid w:val="000637F3"/>
    <w:rsid w:val="00064371"/>
    <w:rsid w:val="0007316F"/>
    <w:rsid w:val="00083DF4"/>
    <w:rsid w:val="0008596E"/>
    <w:rsid w:val="000B46D5"/>
    <w:rsid w:val="000C4961"/>
    <w:rsid w:val="000D1915"/>
    <w:rsid w:val="000E1807"/>
    <w:rsid w:val="000F046E"/>
    <w:rsid w:val="000F16D6"/>
    <w:rsid w:val="00101501"/>
    <w:rsid w:val="0010646B"/>
    <w:rsid w:val="00114939"/>
    <w:rsid w:val="00120823"/>
    <w:rsid w:val="00123A27"/>
    <w:rsid w:val="0013343D"/>
    <w:rsid w:val="00136844"/>
    <w:rsid w:val="001372C4"/>
    <w:rsid w:val="001423E5"/>
    <w:rsid w:val="00145D48"/>
    <w:rsid w:val="00154AF5"/>
    <w:rsid w:val="00156F51"/>
    <w:rsid w:val="001635CB"/>
    <w:rsid w:val="00163819"/>
    <w:rsid w:val="00165615"/>
    <w:rsid w:val="00171B04"/>
    <w:rsid w:val="00171EB3"/>
    <w:rsid w:val="00174A5E"/>
    <w:rsid w:val="001845EC"/>
    <w:rsid w:val="00195751"/>
    <w:rsid w:val="001979BC"/>
    <w:rsid w:val="001B159A"/>
    <w:rsid w:val="001B765C"/>
    <w:rsid w:val="001D63BE"/>
    <w:rsid w:val="001D7260"/>
    <w:rsid w:val="001D7A5F"/>
    <w:rsid w:val="001E0ADB"/>
    <w:rsid w:val="001E0FE3"/>
    <w:rsid w:val="001E2362"/>
    <w:rsid w:val="001E2EC9"/>
    <w:rsid w:val="001E312B"/>
    <w:rsid w:val="001F2C98"/>
    <w:rsid w:val="001F452B"/>
    <w:rsid w:val="00204370"/>
    <w:rsid w:val="00206468"/>
    <w:rsid w:val="00210903"/>
    <w:rsid w:val="00211FD0"/>
    <w:rsid w:val="0021408C"/>
    <w:rsid w:val="00220CC0"/>
    <w:rsid w:val="00224BC9"/>
    <w:rsid w:val="00235CF0"/>
    <w:rsid w:val="00242EF1"/>
    <w:rsid w:val="00251E01"/>
    <w:rsid w:val="00254230"/>
    <w:rsid w:val="00261462"/>
    <w:rsid w:val="002623A1"/>
    <w:rsid w:val="0026741D"/>
    <w:rsid w:val="00275BA7"/>
    <w:rsid w:val="00291014"/>
    <w:rsid w:val="00291D72"/>
    <w:rsid w:val="00293761"/>
    <w:rsid w:val="002944D4"/>
    <w:rsid w:val="00295B78"/>
    <w:rsid w:val="002A17F8"/>
    <w:rsid w:val="002B23AD"/>
    <w:rsid w:val="002B319D"/>
    <w:rsid w:val="002B596E"/>
    <w:rsid w:val="002C08D6"/>
    <w:rsid w:val="002C470E"/>
    <w:rsid w:val="002D5B07"/>
    <w:rsid w:val="002D63AF"/>
    <w:rsid w:val="002E3CAF"/>
    <w:rsid w:val="002E717F"/>
    <w:rsid w:val="002F12FE"/>
    <w:rsid w:val="002F1965"/>
    <w:rsid w:val="002F1F84"/>
    <w:rsid w:val="002F7058"/>
    <w:rsid w:val="00300257"/>
    <w:rsid w:val="0030247C"/>
    <w:rsid w:val="00332249"/>
    <w:rsid w:val="00334264"/>
    <w:rsid w:val="003343D8"/>
    <w:rsid w:val="0034510D"/>
    <w:rsid w:val="00345442"/>
    <w:rsid w:val="00362B44"/>
    <w:rsid w:val="00363EC1"/>
    <w:rsid w:val="003733A4"/>
    <w:rsid w:val="003830E8"/>
    <w:rsid w:val="00384857"/>
    <w:rsid w:val="003856DB"/>
    <w:rsid w:val="003900FE"/>
    <w:rsid w:val="00391045"/>
    <w:rsid w:val="00393AD4"/>
    <w:rsid w:val="00397FC1"/>
    <w:rsid w:val="003A1EF1"/>
    <w:rsid w:val="003B0F66"/>
    <w:rsid w:val="003B2308"/>
    <w:rsid w:val="003B3A44"/>
    <w:rsid w:val="003C1708"/>
    <w:rsid w:val="003C7B0E"/>
    <w:rsid w:val="003D05C7"/>
    <w:rsid w:val="003E3F46"/>
    <w:rsid w:val="003E59B0"/>
    <w:rsid w:val="003F7727"/>
    <w:rsid w:val="003F786C"/>
    <w:rsid w:val="004053A1"/>
    <w:rsid w:val="00413CC5"/>
    <w:rsid w:val="004155A2"/>
    <w:rsid w:val="0042177B"/>
    <w:rsid w:val="004343E2"/>
    <w:rsid w:val="00440441"/>
    <w:rsid w:val="004413D0"/>
    <w:rsid w:val="00447D27"/>
    <w:rsid w:val="00451753"/>
    <w:rsid w:val="00452537"/>
    <w:rsid w:val="004576EA"/>
    <w:rsid w:val="00460761"/>
    <w:rsid w:val="0046271B"/>
    <w:rsid w:val="004666CA"/>
    <w:rsid w:val="00470D40"/>
    <w:rsid w:val="004806D4"/>
    <w:rsid w:val="004901B5"/>
    <w:rsid w:val="00490B91"/>
    <w:rsid w:val="00491527"/>
    <w:rsid w:val="004926D1"/>
    <w:rsid w:val="00497474"/>
    <w:rsid w:val="0049749E"/>
    <w:rsid w:val="004B2099"/>
    <w:rsid w:val="004B4659"/>
    <w:rsid w:val="004B5CD7"/>
    <w:rsid w:val="004C29B4"/>
    <w:rsid w:val="004C6B44"/>
    <w:rsid w:val="004D441E"/>
    <w:rsid w:val="004D6BFE"/>
    <w:rsid w:val="004E17BF"/>
    <w:rsid w:val="0050453E"/>
    <w:rsid w:val="00504C27"/>
    <w:rsid w:val="00506C7B"/>
    <w:rsid w:val="00511CC4"/>
    <w:rsid w:val="00523737"/>
    <w:rsid w:val="005256F8"/>
    <w:rsid w:val="00525FAD"/>
    <w:rsid w:val="00531BE2"/>
    <w:rsid w:val="00534290"/>
    <w:rsid w:val="005343A6"/>
    <w:rsid w:val="00541B70"/>
    <w:rsid w:val="0054399B"/>
    <w:rsid w:val="005456EE"/>
    <w:rsid w:val="00547052"/>
    <w:rsid w:val="00560B26"/>
    <w:rsid w:val="00567CCD"/>
    <w:rsid w:val="00571935"/>
    <w:rsid w:val="00574FFB"/>
    <w:rsid w:val="00580696"/>
    <w:rsid w:val="00580D42"/>
    <w:rsid w:val="00583899"/>
    <w:rsid w:val="005A0629"/>
    <w:rsid w:val="005C66C4"/>
    <w:rsid w:val="005D3054"/>
    <w:rsid w:val="005E2F88"/>
    <w:rsid w:val="005E32BB"/>
    <w:rsid w:val="005E632E"/>
    <w:rsid w:val="005E6599"/>
    <w:rsid w:val="005F7442"/>
    <w:rsid w:val="00602243"/>
    <w:rsid w:val="00602FE9"/>
    <w:rsid w:val="00616EA7"/>
    <w:rsid w:val="00633CE2"/>
    <w:rsid w:val="00636126"/>
    <w:rsid w:val="0064665E"/>
    <w:rsid w:val="00656F9C"/>
    <w:rsid w:val="00665901"/>
    <w:rsid w:val="006857C9"/>
    <w:rsid w:val="006934B8"/>
    <w:rsid w:val="00696A55"/>
    <w:rsid w:val="006A014F"/>
    <w:rsid w:val="006A1135"/>
    <w:rsid w:val="006A2D9A"/>
    <w:rsid w:val="006A5EAE"/>
    <w:rsid w:val="006B59D9"/>
    <w:rsid w:val="006D0AF8"/>
    <w:rsid w:val="006D7E5D"/>
    <w:rsid w:val="006E06A7"/>
    <w:rsid w:val="006E24EE"/>
    <w:rsid w:val="006F684F"/>
    <w:rsid w:val="007015F5"/>
    <w:rsid w:val="00702AF7"/>
    <w:rsid w:val="00714F51"/>
    <w:rsid w:val="00721CDF"/>
    <w:rsid w:val="007275FA"/>
    <w:rsid w:val="00732115"/>
    <w:rsid w:val="00732657"/>
    <w:rsid w:val="00743DD3"/>
    <w:rsid w:val="00757026"/>
    <w:rsid w:val="00761130"/>
    <w:rsid w:val="00762CDE"/>
    <w:rsid w:val="0076344E"/>
    <w:rsid w:val="0076652C"/>
    <w:rsid w:val="0077267C"/>
    <w:rsid w:val="007815CF"/>
    <w:rsid w:val="00786FF8"/>
    <w:rsid w:val="00787381"/>
    <w:rsid w:val="007903B7"/>
    <w:rsid w:val="00791D82"/>
    <w:rsid w:val="007937E6"/>
    <w:rsid w:val="007948D5"/>
    <w:rsid w:val="00796AB9"/>
    <w:rsid w:val="007B50A7"/>
    <w:rsid w:val="007C47E1"/>
    <w:rsid w:val="007C54AC"/>
    <w:rsid w:val="007F56BC"/>
    <w:rsid w:val="007F754F"/>
    <w:rsid w:val="0081456D"/>
    <w:rsid w:val="00817B62"/>
    <w:rsid w:val="00822420"/>
    <w:rsid w:val="00827821"/>
    <w:rsid w:val="00840542"/>
    <w:rsid w:val="008420DD"/>
    <w:rsid w:val="00850973"/>
    <w:rsid w:val="00860AD2"/>
    <w:rsid w:val="00863BD3"/>
    <w:rsid w:val="00866B8D"/>
    <w:rsid w:val="008675CE"/>
    <w:rsid w:val="008837C1"/>
    <w:rsid w:val="008851EC"/>
    <w:rsid w:val="00890D0A"/>
    <w:rsid w:val="00896C0D"/>
    <w:rsid w:val="008A7C08"/>
    <w:rsid w:val="008C3230"/>
    <w:rsid w:val="008C4B18"/>
    <w:rsid w:val="008C7E22"/>
    <w:rsid w:val="008D244F"/>
    <w:rsid w:val="008D271D"/>
    <w:rsid w:val="008E057F"/>
    <w:rsid w:val="008E33C9"/>
    <w:rsid w:val="008F75B8"/>
    <w:rsid w:val="009044BB"/>
    <w:rsid w:val="0090504C"/>
    <w:rsid w:val="009077D2"/>
    <w:rsid w:val="00911B46"/>
    <w:rsid w:val="00923E73"/>
    <w:rsid w:val="00927519"/>
    <w:rsid w:val="009276FA"/>
    <w:rsid w:val="00934CF2"/>
    <w:rsid w:val="00934FE2"/>
    <w:rsid w:val="00945225"/>
    <w:rsid w:val="009579F2"/>
    <w:rsid w:val="009652C1"/>
    <w:rsid w:val="009659D6"/>
    <w:rsid w:val="009767DB"/>
    <w:rsid w:val="009773CA"/>
    <w:rsid w:val="009805EB"/>
    <w:rsid w:val="009829DA"/>
    <w:rsid w:val="00982B76"/>
    <w:rsid w:val="009912EA"/>
    <w:rsid w:val="0099699E"/>
    <w:rsid w:val="009A217E"/>
    <w:rsid w:val="009B1E29"/>
    <w:rsid w:val="009B52D8"/>
    <w:rsid w:val="009B7A83"/>
    <w:rsid w:val="009C480A"/>
    <w:rsid w:val="009C7A9B"/>
    <w:rsid w:val="009D0C17"/>
    <w:rsid w:val="009D2028"/>
    <w:rsid w:val="009F2F3F"/>
    <w:rsid w:val="009F467C"/>
    <w:rsid w:val="009F62D8"/>
    <w:rsid w:val="009F78B2"/>
    <w:rsid w:val="009F7DA1"/>
    <w:rsid w:val="00A00DAF"/>
    <w:rsid w:val="00A25F1C"/>
    <w:rsid w:val="00A41CF8"/>
    <w:rsid w:val="00A453D6"/>
    <w:rsid w:val="00A46568"/>
    <w:rsid w:val="00A51E85"/>
    <w:rsid w:val="00A54E0B"/>
    <w:rsid w:val="00A61E3A"/>
    <w:rsid w:val="00A6424E"/>
    <w:rsid w:val="00A6582F"/>
    <w:rsid w:val="00A74EE2"/>
    <w:rsid w:val="00A75120"/>
    <w:rsid w:val="00A813BC"/>
    <w:rsid w:val="00AA25DE"/>
    <w:rsid w:val="00AA3CC0"/>
    <w:rsid w:val="00AB0FB7"/>
    <w:rsid w:val="00AB51B2"/>
    <w:rsid w:val="00AC6996"/>
    <w:rsid w:val="00AD3F3C"/>
    <w:rsid w:val="00AE4265"/>
    <w:rsid w:val="00AE5F4D"/>
    <w:rsid w:val="00AF36FE"/>
    <w:rsid w:val="00AF53D7"/>
    <w:rsid w:val="00B012E2"/>
    <w:rsid w:val="00B12490"/>
    <w:rsid w:val="00B21B00"/>
    <w:rsid w:val="00B238DD"/>
    <w:rsid w:val="00B24EB8"/>
    <w:rsid w:val="00B25166"/>
    <w:rsid w:val="00B3324C"/>
    <w:rsid w:val="00B441AC"/>
    <w:rsid w:val="00B4601E"/>
    <w:rsid w:val="00B66BF3"/>
    <w:rsid w:val="00B67EB5"/>
    <w:rsid w:val="00B70C29"/>
    <w:rsid w:val="00B75588"/>
    <w:rsid w:val="00B83BA4"/>
    <w:rsid w:val="00B86849"/>
    <w:rsid w:val="00B97377"/>
    <w:rsid w:val="00BA111F"/>
    <w:rsid w:val="00BA6B86"/>
    <w:rsid w:val="00BB294C"/>
    <w:rsid w:val="00BB7C2D"/>
    <w:rsid w:val="00BC0E5B"/>
    <w:rsid w:val="00BC2890"/>
    <w:rsid w:val="00BC6AF8"/>
    <w:rsid w:val="00BD1847"/>
    <w:rsid w:val="00BD3713"/>
    <w:rsid w:val="00BD5364"/>
    <w:rsid w:val="00BD5F51"/>
    <w:rsid w:val="00BE3667"/>
    <w:rsid w:val="00BF01B7"/>
    <w:rsid w:val="00BF192C"/>
    <w:rsid w:val="00BF2A5D"/>
    <w:rsid w:val="00BF6C11"/>
    <w:rsid w:val="00C02E93"/>
    <w:rsid w:val="00C36F02"/>
    <w:rsid w:val="00C41215"/>
    <w:rsid w:val="00C53B5D"/>
    <w:rsid w:val="00C55AF7"/>
    <w:rsid w:val="00C6561D"/>
    <w:rsid w:val="00C66FE2"/>
    <w:rsid w:val="00C742A8"/>
    <w:rsid w:val="00C75CAE"/>
    <w:rsid w:val="00C808F2"/>
    <w:rsid w:val="00C81224"/>
    <w:rsid w:val="00C8374D"/>
    <w:rsid w:val="00C8593F"/>
    <w:rsid w:val="00C92C67"/>
    <w:rsid w:val="00CC5C70"/>
    <w:rsid w:val="00CD306C"/>
    <w:rsid w:val="00D015BA"/>
    <w:rsid w:val="00D04CD1"/>
    <w:rsid w:val="00D05CCC"/>
    <w:rsid w:val="00D15A2B"/>
    <w:rsid w:val="00D21036"/>
    <w:rsid w:val="00D229FA"/>
    <w:rsid w:val="00D2328B"/>
    <w:rsid w:val="00D31AE5"/>
    <w:rsid w:val="00D332B7"/>
    <w:rsid w:val="00D45B51"/>
    <w:rsid w:val="00D46CEB"/>
    <w:rsid w:val="00D475E7"/>
    <w:rsid w:val="00D54269"/>
    <w:rsid w:val="00D5683C"/>
    <w:rsid w:val="00D56BA7"/>
    <w:rsid w:val="00D66B79"/>
    <w:rsid w:val="00D672E3"/>
    <w:rsid w:val="00D73516"/>
    <w:rsid w:val="00D73B3A"/>
    <w:rsid w:val="00D839C4"/>
    <w:rsid w:val="00D869BC"/>
    <w:rsid w:val="00D903BD"/>
    <w:rsid w:val="00D932AE"/>
    <w:rsid w:val="00DA1915"/>
    <w:rsid w:val="00DA2D2C"/>
    <w:rsid w:val="00DA4D77"/>
    <w:rsid w:val="00DA5B8E"/>
    <w:rsid w:val="00DB41EF"/>
    <w:rsid w:val="00DB42FB"/>
    <w:rsid w:val="00DB7034"/>
    <w:rsid w:val="00DC0FCB"/>
    <w:rsid w:val="00DC23CE"/>
    <w:rsid w:val="00DC2E04"/>
    <w:rsid w:val="00DC5159"/>
    <w:rsid w:val="00DC5A2B"/>
    <w:rsid w:val="00DD0CED"/>
    <w:rsid w:val="00DD7399"/>
    <w:rsid w:val="00DE7C1F"/>
    <w:rsid w:val="00E050D7"/>
    <w:rsid w:val="00E134E0"/>
    <w:rsid w:val="00E20F70"/>
    <w:rsid w:val="00E331FF"/>
    <w:rsid w:val="00E332F9"/>
    <w:rsid w:val="00E402D7"/>
    <w:rsid w:val="00E41140"/>
    <w:rsid w:val="00E444FE"/>
    <w:rsid w:val="00E501CD"/>
    <w:rsid w:val="00E529E6"/>
    <w:rsid w:val="00E571E4"/>
    <w:rsid w:val="00E60153"/>
    <w:rsid w:val="00E602A9"/>
    <w:rsid w:val="00E7501B"/>
    <w:rsid w:val="00E86C50"/>
    <w:rsid w:val="00EA3F2B"/>
    <w:rsid w:val="00EA4029"/>
    <w:rsid w:val="00EB7A0A"/>
    <w:rsid w:val="00EC38DE"/>
    <w:rsid w:val="00ED1173"/>
    <w:rsid w:val="00ED3728"/>
    <w:rsid w:val="00EE51EF"/>
    <w:rsid w:val="00F02186"/>
    <w:rsid w:val="00F02589"/>
    <w:rsid w:val="00F05CD4"/>
    <w:rsid w:val="00F070ED"/>
    <w:rsid w:val="00F15733"/>
    <w:rsid w:val="00F17AC0"/>
    <w:rsid w:val="00F2074B"/>
    <w:rsid w:val="00F25214"/>
    <w:rsid w:val="00F361BD"/>
    <w:rsid w:val="00F37F72"/>
    <w:rsid w:val="00F44593"/>
    <w:rsid w:val="00F621D5"/>
    <w:rsid w:val="00F62D3A"/>
    <w:rsid w:val="00F651C2"/>
    <w:rsid w:val="00F75EED"/>
    <w:rsid w:val="00F76A7F"/>
    <w:rsid w:val="00F82BBB"/>
    <w:rsid w:val="00F9194B"/>
    <w:rsid w:val="00F935F5"/>
    <w:rsid w:val="00F96BFB"/>
    <w:rsid w:val="00F96D5A"/>
    <w:rsid w:val="00FA322F"/>
    <w:rsid w:val="00FB5674"/>
    <w:rsid w:val="00FC19D5"/>
    <w:rsid w:val="00FD0880"/>
    <w:rsid w:val="00FD1378"/>
    <w:rsid w:val="00FD50D9"/>
    <w:rsid w:val="00FD7E3D"/>
    <w:rsid w:val="00FE0D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5EFDF201"/>
  <w15:chartTrackingRefBased/>
  <w15:docId w15:val="{7BCB5FAA-E74E-405D-A736-05D3ECA11C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869BC"/>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D869BC"/>
    <w:rPr>
      <w:rFonts w:eastAsiaTheme="minorEastAsia"/>
      <w:kern w:val="0"/>
      <w:lang w:val="en-US"/>
    </w:rPr>
  </w:style>
  <w:style w:type="paragraph" w:styleId="NormalWeb">
    <w:name w:val="Normal (Web)"/>
    <w:basedOn w:val="Normal"/>
    <w:uiPriority w:val="99"/>
    <w:semiHidden/>
    <w:unhideWhenUsed/>
    <w:rsid w:val="00927519"/>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Hyperlink">
    <w:name w:val="Hyperlink"/>
    <w:basedOn w:val="DefaultParagraphFont"/>
    <w:uiPriority w:val="99"/>
    <w:unhideWhenUsed/>
    <w:rsid w:val="00C36F02"/>
    <w:rPr>
      <w:color w:val="0563C1" w:themeColor="hyperlink"/>
      <w:u w:val="single"/>
    </w:rPr>
  </w:style>
  <w:style w:type="character" w:styleId="UnresolvedMention">
    <w:name w:val="Unresolved Mention"/>
    <w:basedOn w:val="DefaultParagraphFont"/>
    <w:uiPriority w:val="99"/>
    <w:semiHidden/>
    <w:unhideWhenUsed/>
    <w:rsid w:val="00C36F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2052437">
      <w:bodyDiv w:val="1"/>
      <w:marLeft w:val="0"/>
      <w:marRight w:val="0"/>
      <w:marTop w:val="0"/>
      <w:marBottom w:val="0"/>
      <w:divBdr>
        <w:top w:val="none" w:sz="0" w:space="0" w:color="auto"/>
        <w:left w:val="none" w:sz="0" w:space="0" w:color="auto"/>
        <w:bottom w:val="none" w:sz="0" w:space="0" w:color="auto"/>
        <w:right w:val="none" w:sz="0" w:space="0" w:color="auto"/>
      </w:divBdr>
    </w:div>
    <w:div w:id="1507819322">
      <w:bodyDiv w:val="1"/>
      <w:marLeft w:val="0"/>
      <w:marRight w:val="0"/>
      <w:marTop w:val="0"/>
      <w:marBottom w:val="0"/>
      <w:divBdr>
        <w:top w:val="none" w:sz="0" w:space="0" w:color="auto"/>
        <w:left w:val="none" w:sz="0" w:space="0" w:color="auto"/>
        <w:bottom w:val="none" w:sz="0" w:space="0" w:color="auto"/>
        <w:right w:val="none" w:sz="0" w:space="0" w:color="auto"/>
      </w:divBdr>
      <w:divsChild>
        <w:div w:id="685205744">
          <w:marLeft w:val="0"/>
          <w:marRight w:val="0"/>
          <w:marTop w:val="0"/>
          <w:marBottom w:val="0"/>
          <w:divBdr>
            <w:top w:val="none" w:sz="0" w:space="0" w:color="auto"/>
            <w:left w:val="none" w:sz="0" w:space="0" w:color="auto"/>
            <w:bottom w:val="none" w:sz="0" w:space="0" w:color="auto"/>
            <w:right w:val="none" w:sz="0" w:space="0" w:color="auto"/>
          </w:divBdr>
        </w:div>
      </w:divsChild>
    </w:div>
    <w:div w:id="1927112181">
      <w:bodyDiv w:val="1"/>
      <w:marLeft w:val="0"/>
      <w:marRight w:val="0"/>
      <w:marTop w:val="0"/>
      <w:marBottom w:val="0"/>
      <w:divBdr>
        <w:top w:val="none" w:sz="0" w:space="0" w:color="auto"/>
        <w:left w:val="none" w:sz="0" w:space="0" w:color="auto"/>
        <w:bottom w:val="none" w:sz="0" w:space="0" w:color="auto"/>
        <w:right w:val="none" w:sz="0" w:space="0" w:color="auto"/>
      </w:divBdr>
    </w:div>
    <w:div w:id="21337492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2103819</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61714</TotalTime>
  <Pages>14</Pages>
  <Words>5097</Words>
  <Characters>29313</Characters>
  <Application>Microsoft Office Word</Application>
  <DocSecurity>0</DocSecurity>
  <Lines>412</Lines>
  <Paragraphs>42</Paragraphs>
  <ScaleCrop>false</ScaleCrop>
  <Company/>
  <LinksUpToDate>false</LinksUpToDate>
  <CharactersWithSpaces>34368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wellbeing and sustainable developement</dc:title>
  <dc:subject>Wales</dc:subject>
  <dc:creator>Rebecca Davies</dc:creator>
  <cp:keywords/>
  <dc:description/>
  <cp:lastModifiedBy>Rebecca</cp:lastModifiedBy>
  <cp:revision>438</cp:revision>
  <dcterms:created xsi:type="dcterms:W3CDTF">2024-01-15T17:19:00Z</dcterms:created>
  <dcterms:modified xsi:type="dcterms:W3CDTF">2024-03-07T16:42:00Z</dcterms:modified>
</cp:coreProperties>
</file>