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B18095" w14:textId="4EEB8496" w:rsidR="0014296E" w:rsidRDefault="00AA67B1">
      <w:r>
        <w:rPr>
          <w:noProof/>
        </w:rPr>
        <w:drawing>
          <wp:anchor distT="0" distB="0" distL="114300" distR="114300" simplePos="0" relativeHeight="251070976" behindDoc="1" locked="0" layoutInCell="1" allowOverlap="1" wp14:anchorId="0DE15F37" wp14:editId="3C4A452F">
            <wp:simplePos x="0" y="0"/>
            <wp:positionH relativeFrom="column">
              <wp:posOffset>4730230</wp:posOffset>
            </wp:positionH>
            <wp:positionV relativeFrom="paragraph">
              <wp:posOffset>-499052</wp:posOffset>
            </wp:positionV>
            <wp:extent cx="914400" cy="914400"/>
            <wp:effectExtent l="0" t="0" r="0" b="0"/>
            <wp:wrapTight wrapText="bothSides">
              <wp:wrapPolygon edited="0">
                <wp:start x="5850" y="900"/>
                <wp:lineTo x="2700" y="2700"/>
                <wp:lineTo x="2700" y="3600"/>
                <wp:lineTo x="5400" y="9000"/>
                <wp:lineTo x="9450" y="20250"/>
                <wp:lineTo x="11700" y="20250"/>
                <wp:lineTo x="16200" y="9000"/>
                <wp:lineTo x="18900" y="4500"/>
                <wp:lineTo x="18450" y="2250"/>
                <wp:lineTo x="14850" y="900"/>
                <wp:lineTo x="5850" y="900"/>
              </wp:wrapPolygon>
            </wp:wrapTight>
            <wp:docPr id="77927682" name="图形 4" descr="比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27682" name="图形 77927682" descr="比萨"/>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914400" cy="914400"/>
                    </a:xfrm>
                    <a:prstGeom prst="rect">
                      <a:avLst/>
                    </a:prstGeom>
                  </pic:spPr>
                </pic:pic>
              </a:graphicData>
            </a:graphic>
          </wp:anchor>
        </w:drawing>
      </w:r>
      <w:r>
        <w:rPr>
          <w:noProof/>
        </w:rPr>
        <w:drawing>
          <wp:anchor distT="0" distB="0" distL="114300" distR="114300" simplePos="0" relativeHeight="251211264" behindDoc="1" locked="0" layoutInCell="1" allowOverlap="1" wp14:anchorId="114DD62E" wp14:editId="5DEFF5F1">
            <wp:simplePos x="0" y="0"/>
            <wp:positionH relativeFrom="column">
              <wp:posOffset>4010602</wp:posOffset>
            </wp:positionH>
            <wp:positionV relativeFrom="paragraph">
              <wp:posOffset>-547254</wp:posOffset>
            </wp:positionV>
            <wp:extent cx="914400" cy="914400"/>
            <wp:effectExtent l="0" t="0" r="0" b="0"/>
            <wp:wrapTight wrapText="bothSides">
              <wp:wrapPolygon edited="0">
                <wp:start x="12600" y="0"/>
                <wp:lineTo x="5400" y="900"/>
                <wp:lineTo x="1800" y="4500"/>
                <wp:lineTo x="2700" y="10800"/>
                <wp:lineTo x="4950" y="15300"/>
                <wp:lineTo x="9900" y="21150"/>
                <wp:lineTo x="12600" y="21150"/>
                <wp:lineTo x="16650" y="15300"/>
                <wp:lineTo x="19800" y="9450"/>
                <wp:lineTo x="19350" y="8100"/>
                <wp:lineTo x="14400" y="0"/>
                <wp:lineTo x="12600" y="0"/>
              </wp:wrapPolygon>
            </wp:wrapTight>
            <wp:docPr id="1884124292" name="图形 10" descr="葡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124292" name="图形 1884124292" descr="葡萄"/>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914400" cy="914400"/>
                    </a:xfrm>
                    <a:prstGeom prst="rect">
                      <a:avLst/>
                    </a:prstGeom>
                  </pic:spPr>
                </pic:pic>
              </a:graphicData>
            </a:graphic>
          </wp:anchor>
        </w:drawing>
      </w:r>
      <w:r>
        <w:rPr>
          <w:noProof/>
        </w:rPr>
        <w:drawing>
          <wp:anchor distT="0" distB="0" distL="114300" distR="114300" simplePos="0" relativeHeight="251182592" behindDoc="1" locked="0" layoutInCell="1" allowOverlap="1" wp14:anchorId="62CF894B" wp14:editId="76263D5D">
            <wp:simplePos x="0" y="0"/>
            <wp:positionH relativeFrom="column">
              <wp:posOffset>3310717</wp:posOffset>
            </wp:positionH>
            <wp:positionV relativeFrom="paragraph">
              <wp:posOffset>-512099</wp:posOffset>
            </wp:positionV>
            <wp:extent cx="914400" cy="914400"/>
            <wp:effectExtent l="0" t="0" r="0" b="0"/>
            <wp:wrapTight wrapText="bothSides">
              <wp:wrapPolygon edited="0">
                <wp:start x="6750" y="900"/>
                <wp:lineTo x="2700" y="9000"/>
                <wp:lineTo x="2700" y="10350"/>
                <wp:lineTo x="3150" y="16200"/>
                <wp:lineTo x="5850" y="19350"/>
                <wp:lineTo x="6300" y="20250"/>
                <wp:lineTo x="15300" y="20250"/>
                <wp:lineTo x="15750" y="19350"/>
                <wp:lineTo x="18000" y="16200"/>
                <wp:lineTo x="18450" y="9900"/>
                <wp:lineTo x="18450" y="9000"/>
                <wp:lineTo x="15300" y="900"/>
                <wp:lineTo x="6750" y="900"/>
              </wp:wrapPolygon>
            </wp:wrapTight>
            <wp:docPr id="1326877484" name="图形 8" descr="苹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77484" name="图形 1326877484" descr="苹果"/>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914400" cy="914400"/>
                    </a:xfrm>
                    <a:prstGeom prst="rect">
                      <a:avLst/>
                    </a:prstGeom>
                  </pic:spPr>
                </pic:pic>
              </a:graphicData>
            </a:graphic>
          </wp:anchor>
        </w:drawing>
      </w:r>
      <w:r>
        <w:rPr>
          <w:noProof/>
        </w:rPr>
        <w:drawing>
          <wp:anchor distT="0" distB="0" distL="114300" distR="114300" simplePos="0" relativeHeight="251161088" behindDoc="1" locked="0" layoutInCell="1" allowOverlap="1" wp14:anchorId="6363618A" wp14:editId="7F51A85D">
            <wp:simplePos x="0" y="0"/>
            <wp:positionH relativeFrom="column">
              <wp:posOffset>2707929</wp:posOffset>
            </wp:positionH>
            <wp:positionV relativeFrom="paragraph">
              <wp:posOffset>-526011</wp:posOffset>
            </wp:positionV>
            <wp:extent cx="914400" cy="914400"/>
            <wp:effectExtent l="0" t="0" r="0" b="0"/>
            <wp:wrapTight wrapText="bothSides">
              <wp:wrapPolygon edited="0">
                <wp:start x="8100" y="0"/>
                <wp:lineTo x="6750" y="15300"/>
                <wp:lineTo x="7200" y="20250"/>
                <wp:lineTo x="7650" y="21150"/>
                <wp:lineTo x="13950" y="21150"/>
                <wp:lineTo x="14400" y="8100"/>
                <wp:lineTo x="12600" y="0"/>
                <wp:lineTo x="8100" y="0"/>
              </wp:wrapPolygon>
            </wp:wrapTight>
            <wp:docPr id="733984753" name="图形 7" descr="瓶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984753" name="图形 733984753" descr="瓶子"/>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914400" cy="914400"/>
                    </a:xfrm>
                    <a:prstGeom prst="rect">
                      <a:avLst/>
                    </a:prstGeom>
                  </pic:spPr>
                </pic:pic>
              </a:graphicData>
            </a:graphic>
          </wp:anchor>
        </w:drawing>
      </w:r>
      <w:r>
        <w:rPr>
          <w:noProof/>
        </w:rPr>
        <w:drawing>
          <wp:anchor distT="0" distB="0" distL="114300" distR="114300" simplePos="0" relativeHeight="251133440" behindDoc="1" locked="0" layoutInCell="1" allowOverlap="1" wp14:anchorId="3B2EAB4B" wp14:editId="028809E8">
            <wp:simplePos x="0" y="0"/>
            <wp:positionH relativeFrom="column">
              <wp:posOffset>2071024</wp:posOffset>
            </wp:positionH>
            <wp:positionV relativeFrom="paragraph">
              <wp:posOffset>-449984</wp:posOffset>
            </wp:positionV>
            <wp:extent cx="914400" cy="914400"/>
            <wp:effectExtent l="0" t="0" r="0" b="0"/>
            <wp:wrapTight wrapText="bothSides">
              <wp:wrapPolygon edited="0">
                <wp:start x="5850" y="4950"/>
                <wp:lineTo x="3600" y="6750"/>
                <wp:lineTo x="0" y="11250"/>
                <wp:lineTo x="0" y="13050"/>
                <wp:lineTo x="2250" y="14850"/>
                <wp:lineTo x="2700" y="15750"/>
                <wp:lineTo x="18450" y="15750"/>
                <wp:lineTo x="18900" y="14850"/>
                <wp:lineTo x="20700" y="13050"/>
                <wp:lineTo x="20700" y="11250"/>
                <wp:lineTo x="15750" y="6300"/>
                <wp:lineTo x="13050" y="4950"/>
                <wp:lineTo x="5850" y="4950"/>
              </wp:wrapPolygon>
            </wp:wrapTight>
            <wp:docPr id="1317022127" name="图形 6" descr="寿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022127" name="图形 1317022127" descr="寿司"/>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914400" cy="914400"/>
                    </a:xfrm>
                    <a:prstGeom prst="rect">
                      <a:avLst/>
                    </a:prstGeom>
                  </pic:spPr>
                </pic:pic>
              </a:graphicData>
            </a:graphic>
          </wp:anchor>
        </w:drawing>
      </w:r>
      <w:r>
        <w:rPr>
          <w:noProof/>
        </w:rPr>
        <w:drawing>
          <wp:anchor distT="0" distB="0" distL="114300" distR="114300" simplePos="0" relativeHeight="251368960" behindDoc="1" locked="0" layoutInCell="1" allowOverlap="1" wp14:anchorId="4542C431" wp14:editId="3F9EC4EC">
            <wp:simplePos x="0" y="0"/>
            <wp:positionH relativeFrom="column">
              <wp:posOffset>1155238</wp:posOffset>
            </wp:positionH>
            <wp:positionV relativeFrom="paragraph">
              <wp:posOffset>-470016</wp:posOffset>
            </wp:positionV>
            <wp:extent cx="914400" cy="914400"/>
            <wp:effectExtent l="0" t="0" r="0" b="0"/>
            <wp:wrapTight wrapText="bothSides">
              <wp:wrapPolygon edited="0">
                <wp:start x="7200" y="900"/>
                <wp:lineTo x="4950" y="2700"/>
                <wp:lineTo x="900" y="7650"/>
                <wp:lineTo x="900" y="10350"/>
                <wp:lineTo x="2250" y="16200"/>
                <wp:lineTo x="6750" y="19350"/>
                <wp:lineTo x="7200" y="20250"/>
                <wp:lineTo x="14400" y="20250"/>
                <wp:lineTo x="14850" y="19350"/>
                <wp:lineTo x="18900" y="16200"/>
                <wp:lineTo x="20700" y="8100"/>
                <wp:lineTo x="16200" y="2700"/>
                <wp:lineTo x="13950" y="900"/>
                <wp:lineTo x="7200" y="900"/>
              </wp:wrapPolygon>
            </wp:wrapTight>
            <wp:docPr id="1533610843" name="图形 14" descr="甜甜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610843" name="图形 1533610843" descr="甜甜圈"/>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914400" cy="914400"/>
                    </a:xfrm>
                    <a:prstGeom prst="rect">
                      <a:avLst/>
                    </a:prstGeom>
                  </pic:spPr>
                </pic:pic>
              </a:graphicData>
            </a:graphic>
          </wp:anchor>
        </w:drawing>
      </w:r>
      <w:r>
        <w:rPr>
          <w:noProof/>
        </w:rPr>
        <w:drawing>
          <wp:anchor distT="0" distB="0" distL="114300" distR="114300" simplePos="0" relativeHeight="251053568" behindDoc="1" locked="0" layoutInCell="1" allowOverlap="1" wp14:anchorId="5BD61599" wp14:editId="06E1B2C7">
            <wp:simplePos x="0" y="0"/>
            <wp:positionH relativeFrom="column">
              <wp:posOffset>262255</wp:posOffset>
            </wp:positionH>
            <wp:positionV relativeFrom="paragraph">
              <wp:posOffset>-563880</wp:posOffset>
            </wp:positionV>
            <wp:extent cx="914400" cy="914400"/>
            <wp:effectExtent l="0" t="0" r="0" b="0"/>
            <wp:wrapTight wrapText="bothSides">
              <wp:wrapPolygon edited="0">
                <wp:start x="9000" y="450"/>
                <wp:lineTo x="6750" y="3150"/>
                <wp:lineTo x="5850" y="8550"/>
                <wp:lineTo x="0" y="14400"/>
                <wp:lineTo x="0" y="17100"/>
                <wp:lineTo x="4950" y="19800"/>
                <wp:lineTo x="7200" y="20700"/>
                <wp:lineTo x="14400" y="20700"/>
                <wp:lineTo x="16650" y="19800"/>
                <wp:lineTo x="21150" y="17100"/>
                <wp:lineTo x="21150" y="14400"/>
                <wp:lineTo x="16650" y="10350"/>
                <wp:lineTo x="13500" y="8550"/>
                <wp:lineTo x="14400" y="5850"/>
                <wp:lineTo x="13500" y="2700"/>
                <wp:lineTo x="11250" y="450"/>
                <wp:lineTo x="9000" y="450"/>
              </wp:wrapPolygon>
            </wp:wrapTight>
            <wp:docPr id="892592928" name="图形 3" descr="意大利面食"/>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592928" name="图形 892592928" descr="意大利面食"/>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p>
    <w:sdt>
      <w:sdtPr>
        <w:id w:val="-1872301903"/>
        <w:docPartObj>
          <w:docPartGallery w:val="Cover Pages"/>
          <w:docPartUnique/>
        </w:docPartObj>
      </w:sdtPr>
      <w:sdtContent>
        <w:p w14:paraId="3E2C94A1" w14:textId="1B073459" w:rsidR="00641071" w:rsidRDefault="00000000">
          <w:r>
            <w:rPr>
              <w:noProof/>
            </w:rPr>
            <w:pict w14:anchorId="437C8820">
              <v:group id="组 114" o:spid="_x0000_s2058" style="position:absolute;margin-left:26.8pt;margin-top:0;width:62.5pt;height:765.15pt;z-index:251659264;mso-height-percent:909;mso-left-percent:45;mso-position-horizontal-relative:page;mso-position-vertical:center;mso-position-vertical-relative:page;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">
                <v:rect id="矩形 115" o:spid="_x0000_s2059" style="position:absolute;width:2286;height:87820;visibility:visible;mso-wrap-style:square;v-text-anchor:middle" fillcolor="#4472c4 [3204]" stroked="f" strokeweight="1pt"/>
                <v:rect id="矩形 116" o:spid="_x0000_s2060" style="position:absolute;top:89154;width:2286;height:2286;visibility:visible;mso-wrap-style:square;v-text-anchor:middle" fillcolor="red" stroked="f" strokeweight="1pt">
                  <o:lock v:ext="edit" aspectratio="t"/>
                </v:rect>
                <w10:wrap anchorx="page" anchory="page"/>
              </v:group>
            </w:pict>
          </w:r>
        </w:p>
        <w:p w14:paraId="52AF74F0" w14:textId="390C10F4" w:rsidR="00641071" w:rsidRDefault="00000000">
          <w:r>
            <w:rPr>
              <w:noProof/>
            </w:rPr>
            <w:pict w14:anchorId="4B9081BC">
              <v:shapetype id="_x0000_t202" coordsize="21600,21600" o:spt="202" path="m,l,21600r21600,l21600,xe">
                <v:stroke joinstyle="miter"/>
                <v:path gradientshapeok="t" o:connecttype="rect"/>
              </v:shapetype>
              <v:shape id="Text Box 153" o:spid="_x0000_s2064" type="#_x0000_t202" style="position:absolute;margin-left:17.25pt;margin-top:562.5pt;width:559.75pt;height:143.95pt;z-index:252246016;visibility:visible;mso-wrap-style:square;mso-width-percent:941;mso-height-percent:100;mso-wrap-distance-left:9pt;mso-wrap-distance-top:0;mso-wrap-distance-right:9pt;mso-wrap-distance-bottom:0;mso-position-horizontal-relative:pag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next-textbox:#Text Box 153;mso-fit-shape-to-text:t" inset="126pt,0,54pt,0">
                  <w:txbxContent>
                    <w:p w14:paraId="5475067E" w14:textId="77777777" w:rsidR="00F62278" w:rsidRPr="00F62278" w:rsidRDefault="00F62278" w:rsidP="00F62278">
                      <w:pPr>
                        <w:pStyle w:val="a3"/>
                        <w:jc w:val="right"/>
                        <w:rPr>
                          <w:rFonts w:ascii="Gill Sans Ultra Bold" w:hAnsi="Gill Sans Ultra Bold"/>
                          <w:color w:val="323E4F" w:themeColor="text2" w:themeShade="BF"/>
                          <w:sz w:val="28"/>
                          <w:szCs w:val="28"/>
                        </w:rPr>
                      </w:pPr>
                      <w:r w:rsidRPr="00F62278">
                        <w:rPr>
                          <w:rFonts w:ascii="Gill Sans Ultra Bold" w:hAnsi="Gill Sans Ultra Bold"/>
                          <w:color w:val="323E4F" w:themeColor="text2" w:themeShade="BF"/>
                          <w:sz w:val="28"/>
                          <w:szCs w:val="28"/>
                        </w:rPr>
                        <w:t>Abstract</w:t>
                      </w:r>
                    </w:p>
                    <w:p w14:paraId="2886FAFF" w14:textId="3F5EA77D" w:rsidR="00F62278" w:rsidRPr="00F62278" w:rsidRDefault="0059325C" w:rsidP="00F62278">
                      <w:pPr>
                        <w:pStyle w:val="a3"/>
                        <w:jc w:val="both"/>
                        <w:rPr>
                          <w:rFonts w:ascii="Arial" w:hAnsi="Arial" w:cs="Arial"/>
                          <w:color w:val="404040" w:themeColor="text1" w:themeTint="BF"/>
                        </w:rPr>
                      </w:pPr>
                      <w:sdt>
                        <w:sdtPr>
                          <w:rPr>
                            <w:rFonts w:ascii="Arial" w:hAnsi="Arial" w:cs="Arial"/>
                            <w:color w:val="404040" w:themeColor="text1" w:themeTint="BF"/>
                          </w:rPr>
                          <w:alias w:val="Abstract"/>
                          <w:tag w:val=""/>
                          <w:id w:val="1375273687"/>
                          <w:dataBinding w:prefixMappings="xmlns:ns0='http://schemas.microsoft.com/office/2006/coverPageProps' " w:xpath="/ns0:CoverPageProperties[1]/ns0:Abstract[1]" w:storeItemID="{55AF091B-3C7A-41E3-B477-F2FDAA23CFDA}"/>
                          <w:text w:multiLine="1"/>
                        </w:sdtPr>
                        <w:sdtContent>
                          <w:r w:rsidRPr="0059325C">
                            <w:rPr>
                              <w:rFonts w:ascii="Arial" w:hAnsi="Arial" w:cs="Arial"/>
                              <w:color w:val="404040" w:themeColor="text1" w:themeTint="BF"/>
                            </w:rPr>
                            <w:t xml:space="preserve">The report is an analysis and assessment of Tesco. The external analysis contains a detailed analysis of the macro environment and micro environment, where the macro environment uses the PESTLE model and the micro environment uses Porter's Five Forces model. The report found that Tesco's local food, patents, employees, distribution network and financial resources are particularly valuable. The evidence suggests that the cost structure and patent </w:t>
                          </w:r>
                          <w:proofErr w:type="spellStart"/>
                          <w:r w:rsidRPr="0059325C">
                            <w:rPr>
                              <w:rFonts w:ascii="Arial" w:hAnsi="Arial" w:cs="Arial"/>
                              <w:color w:val="404040" w:themeColor="text1" w:themeTint="BF"/>
                            </w:rPr>
                            <w:t>organisation</w:t>
                          </w:r>
                          <w:proofErr w:type="spellEnd"/>
                          <w:r w:rsidRPr="0059325C">
                            <w:rPr>
                              <w:rFonts w:ascii="Arial" w:hAnsi="Arial" w:cs="Arial"/>
                              <w:color w:val="404040" w:themeColor="text1" w:themeTint="BF"/>
                            </w:rPr>
                            <w:t xml:space="preserve"> have had an impact on the overall profitability of the company. The researchers suggest that expanding into international markets, updating management strategies and values and conducting business in multiple forms could take Tesco to the next level.</w:t>
                          </w:r>
                        </w:sdtContent>
                      </w:sdt>
                    </w:p>
                  </w:txbxContent>
                </v:textbox>
                <w10:wrap type="square" anchorx="page" anchory="page"/>
              </v:shape>
            </w:pict>
          </w:r>
          <w:r>
            <w:rPr>
              <w:noProof/>
            </w:rPr>
            <w:pict w14:anchorId="652D53F1">
              <v:shape id="文本框 13" o:spid="_x0000_s2061" type="#_x0000_t202" style="position:absolute;margin-left:89.4pt;margin-top:290.1pt;width:446.35pt;height:294.65pt;z-index:251660288;visibility:visible;mso-wrap-distance-left:9pt;mso-wrap-distance-top:0;mso-wrap-distance-right:9pt;mso-wrap-distance-bottom:0;mso-position-horizontal-relative:page;mso-position-vertical-relative:page;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E6hYw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" filled="f" stroked="f" strokeweight=".5pt">
                <v:textbox style="mso-next-textbox:#文本框 13" inset="0,0,0,0">
                  <w:txbxContent>
                    <w:p w14:paraId="7575AAF6" w14:textId="0F797D32" w:rsidR="00641071" w:rsidRPr="00F62278" w:rsidRDefault="00F62278" w:rsidP="00F62278">
                      <w:pPr>
                        <w:pStyle w:val="a3"/>
                        <w:jc w:val="right"/>
                        <w:rPr>
                          <w:rFonts w:ascii="Gill Sans Ultra Bold" w:hAnsi="Gill Sans Ultra Bold"/>
                          <w:caps/>
                          <w:color w:val="323E4F" w:themeColor="text2" w:themeShade="BF"/>
                          <w:sz w:val="52"/>
                          <w:szCs w:val="52"/>
                          <w:lang w:eastAsia="zh-CN"/>
                        </w:rPr>
                      </w:pPr>
                      <w:r w:rsidRPr="00F62278">
                        <w:rPr>
                          <w:rFonts w:ascii="Gill Sans Ultra Bold" w:hAnsi="Gill Sans Ultra Bold"/>
                          <w:caps/>
                          <w:color w:val="323E4F" w:themeColor="text2" w:themeShade="BF"/>
                          <w:sz w:val="52"/>
                          <w:szCs w:val="52"/>
                        </w:rPr>
                        <w:t xml:space="preserve">Tesco Strategic Marketing Assessment </w:t>
                      </w:r>
                    </w:p>
                    <w:p w14:paraId="0D16C41D" w14:textId="77777777" w:rsidR="00F62278" w:rsidRPr="00F62278" w:rsidRDefault="00F62278" w:rsidP="00F62278">
                      <w:pPr>
                        <w:pStyle w:val="a3"/>
                        <w:jc w:val="right"/>
                        <w:rPr>
                          <w:rFonts w:ascii="Gill Sans Ultra Bold" w:hAnsi="Gill Sans Ultra Bold"/>
                          <w:caps/>
                          <w:color w:val="323E4F" w:themeColor="text2" w:themeShade="BF"/>
                          <w:sz w:val="52"/>
                          <w:szCs w:val="52"/>
                          <w:lang w:eastAsia="zh-CN"/>
                        </w:rPr>
                      </w:pPr>
                    </w:p>
                  </w:txbxContent>
                </v:textbox>
                <w10:wrap type="square" anchorx="page" anchory="page"/>
              </v:shape>
            </w:pict>
          </w:r>
          <w:r w:rsidR="00BE0910">
            <w:rPr>
              <w:noProof/>
            </w:rPr>
            <w:drawing>
              <wp:anchor distT="0" distB="0" distL="114300" distR="114300" simplePos="0" relativeHeight="251910656" behindDoc="1" locked="0" layoutInCell="1" allowOverlap="1" wp14:anchorId="7368DE4B" wp14:editId="326B5C3B">
                <wp:simplePos x="0" y="0"/>
                <wp:positionH relativeFrom="column">
                  <wp:posOffset>4864735</wp:posOffset>
                </wp:positionH>
                <wp:positionV relativeFrom="paragraph">
                  <wp:posOffset>3461327</wp:posOffset>
                </wp:positionV>
                <wp:extent cx="914400" cy="914400"/>
                <wp:effectExtent l="0" t="0" r="0" b="0"/>
                <wp:wrapTight wrapText="bothSides">
                  <wp:wrapPolygon edited="0">
                    <wp:start x="4500" y="0"/>
                    <wp:lineTo x="4500" y="21150"/>
                    <wp:lineTo x="16650" y="21150"/>
                    <wp:lineTo x="16650" y="0"/>
                    <wp:lineTo x="4500" y="0"/>
                  </wp:wrapPolygon>
                </wp:wrapTight>
                <wp:docPr id="176102408" name="图形 24" descr="短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02408" name="图形 176102408" descr="短裤"/>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914400" cy="914400"/>
                        </a:xfrm>
                        <a:prstGeom prst="rect">
                          <a:avLst/>
                        </a:prstGeom>
                      </pic:spPr>
                    </pic:pic>
                  </a:graphicData>
                </a:graphic>
              </wp:anchor>
            </w:drawing>
          </w:r>
          <w:r w:rsidR="00BE0910">
            <w:rPr>
              <w:noProof/>
            </w:rPr>
            <w:drawing>
              <wp:anchor distT="0" distB="0" distL="114300" distR="114300" simplePos="0" relativeHeight="251964928" behindDoc="1" locked="0" layoutInCell="1" allowOverlap="1" wp14:anchorId="1C8D0FF3" wp14:editId="51968C6D">
                <wp:simplePos x="0" y="0"/>
                <wp:positionH relativeFrom="column">
                  <wp:posOffset>4114800</wp:posOffset>
                </wp:positionH>
                <wp:positionV relativeFrom="paragraph">
                  <wp:posOffset>3505258</wp:posOffset>
                </wp:positionV>
                <wp:extent cx="914400" cy="914400"/>
                <wp:effectExtent l="0" t="0" r="0" b="0"/>
                <wp:wrapTight wrapText="bothSides">
                  <wp:wrapPolygon edited="0">
                    <wp:start x="4500" y="900"/>
                    <wp:lineTo x="2250" y="16200"/>
                    <wp:lineTo x="2250" y="18450"/>
                    <wp:lineTo x="4050" y="19350"/>
                    <wp:lineTo x="8100" y="20250"/>
                    <wp:lineTo x="13050" y="20250"/>
                    <wp:lineTo x="17550" y="19350"/>
                    <wp:lineTo x="19350" y="18450"/>
                    <wp:lineTo x="16650" y="900"/>
                    <wp:lineTo x="4500" y="900"/>
                  </wp:wrapPolygon>
                </wp:wrapTight>
                <wp:docPr id="2009541263" name="图形 25" descr="裙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541263" name="图形 2009541263" descr="裙子"/>
                        <pic:cNvPicPr/>
                      </pic:nvPicPr>
                      <pic:blipFill>
                        <a:blip r:embed="rId25">
                          <a:extLst>
                            <a:ext uri="{28A0092B-C50C-407E-A947-70E740481C1C}">
                              <a14:useLocalDpi xmlns:a14="http://schemas.microsoft.com/office/drawing/2010/main" val="0"/>
                            </a:ext>
                            <a:ext uri="{96DAC541-7B7A-43D3-8B79-37D633B846F1}">
                              <asvg:svgBlip xmlns:asvg="http://schemas.microsoft.com/office/drawing/2016/SVG/main" r:embed="rId26"/>
                            </a:ext>
                          </a:extLst>
                        </a:blip>
                        <a:stretch>
                          <a:fillRect/>
                        </a:stretch>
                      </pic:blipFill>
                      <pic:spPr>
                        <a:xfrm>
                          <a:off x="0" y="0"/>
                          <a:ext cx="914400" cy="914400"/>
                        </a:xfrm>
                        <a:prstGeom prst="rect">
                          <a:avLst/>
                        </a:prstGeom>
                      </pic:spPr>
                    </pic:pic>
                  </a:graphicData>
                </a:graphic>
              </wp:anchor>
            </w:drawing>
          </w:r>
          <w:r w:rsidR="00BE0910">
            <w:rPr>
              <w:noProof/>
            </w:rPr>
            <w:drawing>
              <wp:anchor distT="0" distB="0" distL="114300" distR="114300" simplePos="0" relativeHeight="252289536" behindDoc="1" locked="0" layoutInCell="1" allowOverlap="1" wp14:anchorId="26857E81" wp14:editId="416961AC">
                <wp:simplePos x="0" y="0"/>
                <wp:positionH relativeFrom="column">
                  <wp:posOffset>3227705</wp:posOffset>
                </wp:positionH>
                <wp:positionV relativeFrom="paragraph">
                  <wp:posOffset>3441007</wp:posOffset>
                </wp:positionV>
                <wp:extent cx="914400" cy="914400"/>
                <wp:effectExtent l="0" t="0" r="0" b="0"/>
                <wp:wrapTight wrapText="bothSides">
                  <wp:wrapPolygon edited="0">
                    <wp:start x="2250" y="2250"/>
                    <wp:lineTo x="1350" y="4500"/>
                    <wp:lineTo x="1350" y="7650"/>
                    <wp:lineTo x="2700" y="13500"/>
                    <wp:lineTo x="8550" y="17550"/>
                    <wp:lineTo x="13500" y="18900"/>
                    <wp:lineTo x="17100" y="18900"/>
                    <wp:lineTo x="20250" y="10350"/>
                    <wp:lineTo x="20700" y="8100"/>
                    <wp:lineTo x="16650" y="5400"/>
                    <wp:lineTo x="6750" y="2250"/>
                    <wp:lineTo x="2250" y="2250"/>
                  </wp:wrapPolygon>
                </wp:wrapTight>
                <wp:docPr id="386756762" name="图形 30" descr="连指手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756762" name="图形 386756762" descr="连指手套"/>
                        <pic:cNvPicPr/>
                      </pic:nvPicPr>
                      <pic:blipFill>
                        <a:blip r:embed="rId27">
                          <a:extLst>
                            <a:ext uri="{28A0092B-C50C-407E-A947-70E740481C1C}">
                              <a14:useLocalDpi xmlns:a14="http://schemas.microsoft.com/office/drawing/2010/main" val="0"/>
                            </a:ext>
                            <a:ext uri="{96DAC541-7B7A-43D3-8B79-37D633B846F1}">
                              <asvg:svgBlip xmlns:asvg="http://schemas.microsoft.com/office/drawing/2016/SVG/main" r:embed="rId28"/>
                            </a:ext>
                          </a:extLst>
                        </a:blip>
                        <a:stretch>
                          <a:fillRect/>
                        </a:stretch>
                      </pic:blipFill>
                      <pic:spPr>
                        <a:xfrm>
                          <a:off x="0" y="0"/>
                          <a:ext cx="914400" cy="914400"/>
                        </a:xfrm>
                        <a:prstGeom prst="rect">
                          <a:avLst/>
                        </a:prstGeom>
                      </pic:spPr>
                    </pic:pic>
                  </a:graphicData>
                </a:graphic>
              </wp:anchor>
            </w:drawing>
          </w:r>
          <w:r w:rsidR="00BE0910">
            <w:rPr>
              <w:noProof/>
            </w:rPr>
            <w:drawing>
              <wp:anchor distT="0" distB="0" distL="114300" distR="114300" simplePos="0" relativeHeight="252225024" behindDoc="1" locked="0" layoutInCell="1" allowOverlap="1" wp14:anchorId="2E8728A1" wp14:editId="32DE9D11">
                <wp:simplePos x="0" y="0"/>
                <wp:positionH relativeFrom="column">
                  <wp:posOffset>2479040</wp:posOffset>
                </wp:positionH>
                <wp:positionV relativeFrom="paragraph">
                  <wp:posOffset>3387148</wp:posOffset>
                </wp:positionV>
                <wp:extent cx="914400" cy="914400"/>
                <wp:effectExtent l="0" t="0" r="0" b="0"/>
                <wp:wrapTight wrapText="bothSides">
                  <wp:wrapPolygon edited="0">
                    <wp:start x="8550" y="1350"/>
                    <wp:lineTo x="4050" y="9000"/>
                    <wp:lineTo x="3600" y="18900"/>
                    <wp:lineTo x="17550" y="18900"/>
                    <wp:lineTo x="17550" y="9450"/>
                    <wp:lineTo x="11700" y="1350"/>
                    <wp:lineTo x="8550" y="1350"/>
                  </wp:wrapPolygon>
                </wp:wrapTight>
                <wp:docPr id="719636083" name="图形 29" descr="保暖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636083" name="图形 719636083" descr="保暖帽"/>
                        <pic:cNvPicPr/>
                      </pic:nvPicPr>
                      <pic:blipFill>
                        <a:blip r:embed="rId29">
                          <a:extLst>
                            <a:ext uri="{28A0092B-C50C-407E-A947-70E740481C1C}">
                              <a14:useLocalDpi xmlns:a14="http://schemas.microsoft.com/office/drawing/2010/main" val="0"/>
                            </a:ext>
                            <a:ext uri="{96DAC541-7B7A-43D3-8B79-37D633B846F1}">
                              <asvg:svgBlip xmlns:asvg="http://schemas.microsoft.com/office/drawing/2016/SVG/main" r:embed="rId30"/>
                            </a:ext>
                          </a:extLst>
                        </a:blip>
                        <a:stretch>
                          <a:fillRect/>
                        </a:stretch>
                      </pic:blipFill>
                      <pic:spPr>
                        <a:xfrm>
                          <a:off x="0" y="0"/>
                          <a:ext cx="914400" cy="914400"/>
                        </a:xfrm>
                        <a:prstGeom prst="rect">
                          <a:avLst/>
                        </a:prstGeom>
                      </pic:spPr>
                    </pic:pic>
                  </a:graphicData>
                </a:graphic>
              </wp:anchor>
            </w:drawing>
          </w:r>
          <w:r w:rsidR="00BE0910">
            <w:rPr>
              <w:noProof/>
            </w:rPr>
            <w:drawing>
              <wp:anchor distT="0" distB="0" distL="114300" distR="114300" simplePos="0" relativeHeight="252094976" behindDoc="1" locked="0" layoutInCell="1" allowOverlap="1" wp14:anchorId="2927A1E5" wp14:editId="21E2154F">
                <wp:simplePos x="0" y="0"/>
                <wp:positionH relativeFrom="column">
                  <wp:posOffset>955733</wp:posOffset>
                </wp:positionH>
                <wp:positionV relativeFrom="paragraph">
                  <wp:posOffset>3288665</wp:posOffset>
                </wp:positionV>
                <wp:extent cx="914400" cy="914400"/>
                <wp:effectExtent l="0" t="0" r="0" b="0"/>
                <wp:wrapTight wrapText="bothSides">
                  <wp:wrapPolygon edited="0">
                    <wp:start x="900" y="4050"/>
                    <wp:lineTo x="900" y="17100"/>
                    <wp:lineTo x="20250" y="17100"/>
                    <wp:lineTo x="20250" y="12150"/>
                    <wp:lineTo x="13950" y="7200"/>
                    <wp:lineTo x="11250" y="4050"/>
                    <wp:lineTo x="900" y="4050"/>
                  </wp:wrapPolygon>
                </wp:wrapTight>
                <wp:docPr id="1814986858" name="图形 27" descr="靴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986858" name="图形 1814986858" descr="靴子"/>
                        <pic:cNvPicPr/>
                      </pic:nvPicPr>
                      <pic:blipFill>
                        <a:blip r:embed="rId31">
                          <a:extLst>
                            <a:ext uri="{28A0092B-C50C-407E-A947-70E740481C1C}">
                              <a14:useLocalDpi xmlns:a14="http://schemas.microsoft.com/office/drawing/2010/main" val="0"/>
                            </a:ext>
                            <a:ext uri="{96DAC541-7B7A-43D3-8B79-37D633B846F1}">
                              <asvg:svgBlip xmlns:asvg="http://schemas.microsoft.com/office/drawing/2016/SVG/main" r:embed="rId32"/>
                            </a:ext>
                          </a:extLst>
                        </a:blip>
                        <a:stretch>
                          <a:fillRect/>
                        </a:stretch>
                      </pic:blipFill>
                      <pic:spPr>
                        <a:xfrm>
                          <a:off x="0" y="0"/>
                          <a:ext cx="914400" cy="914400"/>
                        </a:xfrm>
                        <a:prstGeom prst="rect">
                          <a:avLst/>
                        </a:prstGeom>
                      </pic:spPr>
                    </pic:pic>
                  </a:graphicData>
                </a:graphic>
              </wp:anchor>
            </w:drawing>
          </w:r>
          <w:r w:rsidR="00BE0910">
            <w:rPr>
              <w:noProof/>
            </w:rPr>
            <w:drawing>
              <wp:anchor distT="0" distB="0" distL="114300" distR="114300" simplePos="0" relativeHeight="252160512" behindDoc="1" locked="0" layoutInCell="1" allowOverlap="1" wp14:anchorId="44A3C07B" wp14:editId="445E8B74">
                <wp:simplePos x="0" y="0"/>
                <wp:positionH relativeFrom="column">
                  <wp:posOffset>1717675</wp:posOffset>
                </wp:positionH>
                <wp:positionV relativeFrom="paragraph">
                  <wp:posOffset>3343217</wp:posOffset>
                </wp:positionV>
                <wp:extent cx="914400" cy="914400"/>
                <wp:effectExtent l="0" t="0" r="0" b="0"/>
                <wp:wrapTight wrapText="bothSides">
                  <wp:wrapPolygon edited="0">
                    <wp:start x="4500" y="900"/>
                    <wp:lineTo x="4050" y="17100"/>
                    <wp:lineTo x="11700" y="21150"/>
                    <wp:lineTo x="13050" y="21150"/>
                    <wp:lineTo x="18000" y="21150"/>
                    <wp:lineTo x="18450" y="21150"/>
                    <wp:lineTo x="19800" y="17100"/>
                    <wp:lineTo x="19350" y="16200"/>
                    <wp:lineTo x="13050" y="9450"/>
                    <wp:lineTo x="12150" y="2700"/>
                    <wp:lineTo x="11700" y="900"/>
                    <wp:lineTo x="4500" y="900"/>
                  </wp:wrapPolygon>
                </wp:wrapTight>
                <wp:docPr id="1653816192" name="图形 28" descr="短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816192" name="图形 1653816192" descr="短袜"/>
                        <pic:cNvPicPr/>
                      </pic:nvPicPr>
                      <pic:blipFill>
                        <a:blip r:embed="rId33">
                          <a:extLst>
                            <a:ext uri="{28A0092B-C50C-407E-A947-70E740481C1C}">
                              <a14:useLocalDpi xmlns:a14="http://schemas.microsoft.com/office/drawing/2010/main" val="0"/>
                            </a:ext>
                            <a:ext uri="{96DAC541-7B7A-43D3-8B79-37D633B846F1}">
                              <asvg:svgBlip xmlns:asvg="http://schemas.microsoft.com/office/drawing/2016/SVG/main" r:embed="rId34"/>
                            </a:ext>
                          </a:extLst>
                        </a:blip>
                        <a:stretch>
                          <a:fillRect/>
                        </a:stretch>
                      </pic:blipFill>
                      <pic:spPr>
                        <a:xfrm>
                          <a:off x="0" y="0"/>
                          <a:ext cx="914400" cy="914400"/>
                        </a:xfrm>
                        <a:prstGeom prst="rect">
                          <a:avLst/>
                        </a:prstGeom>
                      </pic:spPr>
                    </pic:pic>
                  </a:graphicData>
                </a:graphic>
              </wp:anchor>
            </w:drawing>
          </w:r>
          <w:r w:rsidR="00BE0910">
            <w:rPr>
              <w:noProof/>
            </w:rPr>
            <w:drawing>
              <wp:anchor distT="0" distB="0" distL="114300" distR="114300" simplePos="0" relativeHeight="252029440" behindDoc="1" locked="0" layoutInCell="1" allowOverlap="1" wp14:anchorId="507CCFA2" wp14:editId="14C3D236">
                <wp:simplePos x="0" y="0"/>
                <wp:positionH relativeFrom="column">
                  <wp:posOffset>130810</wp:posOffset>
                </wp:positionH>
                <wp:positionV relativeFrom="paragraph">
                  <wp:posOffset>3290512</wp:posOffset>
                </wp:positionV>
                <wp:extent cx="914400" cy="914400"/>
                <wp:effectExtent l="0" t="0" r="0" b="0"/>
                <wp:wrapTight wrapText="bothSides">
                  <wp:wrapPolygon edited="0">
                    <wp:start x="5850" y="900"/>
                    <wp:lineTo x="4950" y="2250"/>
                    <wp:lineTo x="4950" y="4050"/>
                    <wp:lineTo x="6750" y="9000"/>
                    <wp:lineTo x="2700" y="16200"/>
                    <wp:lineTo x="2250" y="18000"/>
                    <wp:lineTo x="5850" y="20250"/>
                    <wp:lineTo x="15750" y="20250"/>
                    <wp:lineTo x="17550" y="19350"/>
                    <wp:lineTo x="18900" y="17550"/>
                    <wp:lineTo x="18450" y="16200"/>
                    <wp:lineTo x="14400" y="9000"/>
                    <wp:lineTo x="16200" y="5400"/>
                    <wp:lineTo x="16650" y="2250"/>
                    <wp:lineTo x="15300" y="900"/>
                    <wp:lineTo x="5850" y="900"/>
                  </wp:wrapPolygon>
                </wp:wrapTight>
                <wp:docPr id="1169305030" name="图形 26" descr="连衣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305030" name="图形 1169305030" descr="连衣裙"/>
                        <pic:cNvPicPr/>
                      </pic:nvPicPr>
                      <pic:blipFill>
                        <a:blip r:embed="rId35">
                          <a:extLst>
                            <a:ext uri="{28A0092B-C50C-407E-A947-70E740481C1C}">
                              <a14:useLocalDpi xmlns:a14="http://schemas.microsoft.com/office/drawing/2010/main" val="0"/>
                            </a:ext>
                            <a:ext uri="{96DAC541-7B7A-43D3-8B79-37D633B846F1}">
                              <asvg:svgBlip xmlns:asvg="http://schemas.microsoft.com/office/drawing/2016/SVG/main" r:embed="rId36"/>
                            </a:ext>
                          </a:extLst>
                        </a:blip>
                        <a:stretch>
                          <a:fillRect/>
                        </a:stretch>
                      </pic:blipFill>
                      <pic:spPr>
                        <a:xfrm>
                          <a:off x="0" y="0"/>
                          <a:ext cx="914400" cy="914400"/>
                        </a:xfrm>
                        <a:prstGeom prst="rect">
                          <a:avLst/>
                        </a:prstGeom>
                      </pic:spPr>
                    </pic:pic>
                  </a:graphicData>
                </a:graphic>
              </wp:anchor>
            </w:drawing>
          </w:r>
          <w:r w:rsidR="00BE0910">
            <w:rPr>
              <w:noProof/>
            </w:rPr>
            <w:drawing>
              <wp:anchor distT="0" distB="0" distL="114300" distR="114300" simplePos="0" relativeHeight="252369408" behindDoc="1" locked="0" layoutInCell="1" allowOverlap="1" wp14:anchorId="282FCD97" wp14:editId="4B50CD15">
                <wp:simplePos x="0" y="0"/>
                <wp:positionH relativeFrom="column">
                  <wp:posOffset>4813935</wp:posOffset>
                </wp:positionH>
                <wp:positionV relativeFrom="paragraph">
                  <wp:posOffset>2500688</wp:posOffset>
                </wp:positionV>
                <wp:extent cx="914400" cy="914400"/>
                <wp:effectExtent l="0" t="0" r="0" b="0"/>
                <wp:wrapTight wrapText="bothSides">
                  <wp:wrapPolygon edited="0">
                    <wp:start x="4950" y="4500"/>
                    <wp:lineTo x="1800" y="8550"/>
                    <wp:lineTo x="450" y="10800"/>
                    <wp:lineTo x="1350" y="16650"/>
                    <wp:lineTo x="17550" y="16650"/>
                    <wp:lineTo x="18450" y="15750"/>
                    <wp:lineTo x="21150" y="13500"/>
                    <wp:lineTo x="21150" y="10800"/>
                    <wp:lineTo x="11250" y="5850"/>
                    <wp:lineTo x="7200" y="4500"/>
                    <wp:lineTo x="4950" y="4500"/>
                  </wp:wrapPolygon>
                </wp:wrapTight>
                <wp:docPr id="2005601703" name="图形 31" descr="棒球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601703" name="图形 2005601703" descr="棒球帽"/>
                        <pic:cNvPicPr/>
                      </pic:nvPicPr>
                      <pic:blipFill>
                        <a:blip r:embed="rId37">
                          <a:extLst>
                            <a:ext uri="{28A0092B-C50C-407E-A947-70E740481C1C}">
                              <a14:useLocalDpi xmlns:a14="http://schemas.microsoft.com/office/drawing/2010/main" val="0"/>
                            </a:ext>
                            <a:ext uri="{96DAC541-7B7A-43D3-8B79-37D633B846F1}">
                              <asvg:svgBlip xmlns:asvg="http://schemas.microsoft.com/office/drawing/2016/SVG/main" r:embed="rId38"/>
                            </a:ext>
                          </a:extLst>
                        </a:blip>
                        <a:stretch>
                          <a:fillRect/>
                        </a:stretch>
                      </pic:blipFill>
                      <pic:spPr>
                        <a:xfrm>
                          <a:off x="0" y="0"/>
                          <a:ext cx="914400" cy="914400"/>
                        </a:xfrm>
                        <a:prstGeom prst="rect">
                          <a:avLst/>
                        </a:prstGeom>
                      </pic:spPr>
                    </pic:pic>
                  </a:graphicData>
                </a:graphic>
              </wp:anchor>
            </w:drawing>
          </w:r>
          <w:r w:rsidR="00BE0910">
            <w:rPr>
              <w:noProof/>
            </w:rPr>
            <w:drawing>
              <wp:anchor distT="0" distB="0" distL="114300" distR="114300" simplePos="0" relativeHeight="251475456" behindDoc="1" locked="0" layoutInCell="1" allowOverlap="1" wp14:anchorId="709B43EF" wp14:editId="2C9AFB45">
                <wp:simplePos x="0" y="0"/>
                <wp:positionH relativeFrom="column">
                  <wp:posOffset>4037330</wp:posOffset>
                </wp:positionH>
                <wp:positionV relativeFrom="paragraph">
                  <wp:posOffset>2569903</wp:posOffset>
                </wp:positionV>
                <wp:extent cx="914400" cy="914400"/>
                <wp:effectExtent l="0" t="0" r="0" b="0"/>
                <wp:wrapTight wrapText="bothSides">
                  <wp:wrapPolygon edited="0">
                    <wp:start x="9450" y="0"/>
                    <wp:lineTo x="6750" y="900"/>
                    <wp:lineTo x="3600" y="4950"/>
                    <wp:lineTo x="3600" y="9000"/>
                    <wp:lineTo x="8100" y="14850"/>
                    <wp:lineTo x="9450" y="21150"/>
                    <wp:lineTo x="11700" y="21150"/>
                    <wp:lineTo x="13500" y="14850"/>
                    <wp:lineTo x="17550" y="9000"/>
                    <wp:lineTo x="18000" y="5850"/>
                    <wp:lineTo x="15300" y="1800"/>
                    <wp:lineTo x="12150" y="0"/>
                    <wp:lineTo x="9450" y="0"/>
                  </wp:wrapPolygon>
                </wp:wrapTight>
                <wp:docPr id="1343337217" name="图形 16" descr="棒棒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337217" name="图形 1343337217" descr="棒棒糖"/>
                        <pic:cNvPicPr/>
                      </pic:nvPicPr>
                      <pic:blipFill>
                        <a:blip r:embed="rId39">
                          <a:extLst>
                            <a:ext uri="{28A0092B-C50C-407E-A947-70E740481C1C}">
                              <a14:useLocalDpi xmlns:a14="http://schemas.microsoft.com/office/drawing/2010/main" val="0"/>
                            </a:ext>
                            <a:ext uri="{96DAC541-7B7A-43D3-8B79-37D633B846F1}">
                              <asvg:svgBlip xmlns:asvg="http://schemas.microsoft.com/office/drawing/2016/SVG/main" r:embed="rId40"/>
                            </a:ext>
                          </a:extLst>
                        </a:blip>
                        <a:stretch>
                          <a:fillRect/>
                        </a:stretch>
                      </pic:blipFill>
                      <pic:spPr>
                        <a:xfrm>
                          <a:off x="0" y="0"/>
                          <a:ext cx="914400" cy="914400"/>
                        </a:xfrm>
                        <a:prstGeom prst="rect">
                          <a:avLst/>
                        </a:prstGeom>
                      </pic:spPr>
                    </pic:pic>
                  </a:graphicData>
                </a:graphic>
              </wp:anchor>
            </w:drawing>
          </w:r>
          <w:r w:rsidR="00BE0910">
            <w:rPr>
              <w:noProof/>
            </w:rPr>
            <w:drawing>
              <wp:anchor distT="0" distB="0" distL="114300" distR="114300" simplePos="0" relativeHeight="251629056" behindDoc="1" locked="0" layoutInCell="1" allowOverlap="1" wp14:anchorId="73813B1F" wp14:editId="74D981E2">
                <wp:simplePos x="0" y="0"/>
                <wp:positionH relativeFrom="column">
                  <wp:posOffset>3515360</wp:posOffset>
                </wp:positionH>
                <wp:positionV relativeFrom="paragraph">
                  <wp:posOffset>2576253</wp:posOffset>
                </wp:positionV>
                <wp:extent cx="914400" cy="914400"/>
                <wp:effectExtent l="0" t="0" r="0" b="0"/>
                <wp:wrapTight wrapText="bothSides">
                  <wp:wrapPolygon edited="0">
                    <wp:start x="7200" y="0"/>
                    <wp:lineTo x="6300" y="2700"/>
                    <wp:lineTo x="5850" y="15300"/>
                    <wp:lineTo x="8550" y="21150"/>
                    <wp:lineTo x="12600" y="21150"/>
                    <wp:lineTo x="15300" y="15300"/>
                    <wp:lineTo x="14850" y="2700"/>
                    <wp:lineTo x="13950" y="0"/>
                    <wp:lineTo x="7200" y="0"/>
                  </wp:wrapPolygon>
                </wp:wrapTight>
                <wp:docPr id="698890734" name="图形 19" descr="冰棒"/>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890734" name="图形 698890734" descr="冰棒"/>
                        <pic:cNvPicPr/>
                      </pic:nvPicPr>
                      <pic:blipFill>
                        <a:blip r:embed="rId41">
                          <a:extLst>
                            <a:ext uri="{28A0092B-C50C-407E-A947-70E740481C1C}">
                              <a14:useLocalDpi xmlns:a14="http://schemas.microsoft.com/office/drawing/2010/main" val="0"/>
                            </a:ext>
                            <a:ext uri="{96DAC541-7B7A-43D3-8B79-37D633B846F1}">
                              <asvg:svgBlip xmlns:asvg="http://schemas.microsoft.com/office/drawing/2016/SVG/main" r:embed="rId42"/>
                            </a:ext>
                          </a:extLst>
                        </a:blip>
                        <a:stretch>
                          <a:fillRect/>
                        </a:stretch>
                      </pic:blipFill>
                      <pic:spPr>
                        <a:xfrm>
                          <a:off x="0" y="0"/>
                          <a:ext cx="914400" cy="914400"/>
                        </a:xfrm>
                        <a:prstGeom prst="rect">
                          <a:avLst/>
                        </a:prstGeom>
                      </pic:spPr>
                    </pic:pic>
                  </a:graphicData>
                </a:graphic>
              </wp:anchor>
            </w:drawing>
          </w:r>
          <w:r w:rsidR="00BE0910">
            <w:rPr>
              <w:noProof/>
            </w:rPr>
            <w:drawing>
              <wp:anchor distT="0" distB="0" distL="114300" distR="114300" simplePos="0" relativeHeight="251858432" behindDoc="1" locked="0" layoutInCell="1" allowOverlap="1" wp14:anchorId="2D604C48" wp14:editId="1BB647C1">
                <wp:simplePos x="0" y="0"/>
                <wp:positionH relativeFrom="column">
                  <wp:posOffset>2847282</wp:posOffset>
                </wp:positionH>
                <wp:positionV relativeFrom="paragraph">
                  <wp:posOffset>2541905</wp:posOffset>
                </wp:positionV>
                <wp:extent cx="914400" cy="914400"/>
                <wp:effectExtent l="0" t="0" r="0" b="0"/>
                <wp:wrapTight wrapText="bothSides">
                  <wp:wrapPolygon edited="0">
                    <wp:start x="6300" y="900"/>
                    <wp:lineTo x="900" y="4500"/>
                    <wp:lineTo x="450" y="7200"/>
                    <wp:lineTo x="2250" y="9000"/>
                    <wp:lineTo x="4950" y="16200"/>
                    <wp:lineTo x="4950" y="20250"/>
                    <wp:lineTo x="16200" y="20250"/>
                    <wp:lineTo x="16200" y="16200"/>
                    <wp:lineTo x="18900" y="9000"/>
                    <wp:lineTo x="20700" y="7200"/>
                    <wp:lineTo x="20250" y="3600"/>
                    <wp:lineTo x="14400" y="900"/>
                    <wp:lineTo x="6300" y="900"/>
                  </wp:wrapPolygon>
                </wp:wrapTight>
                <wp:docPr id="236115412" name="图形 23" descr="衬衫"/>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115412" name="图形 236115412" descr="衬衫"/>
                        <pic:cNvPicPr/>
                      </pic:nvPicPr>
                      <pic:blipFill>
                        <a:blip r:embed="rId43">
                          <a:extLst>
                            <a:ext uri="{28A0092B-C50C-407E-A947-70E740481C1C}">
                              <a14:useLocalDpi xmlns:a14="http://schemas.microsoft.com/office/drawing/2010/main" val="0"/>
                            </a:ext>
                            <a:ext uri="{96DAC541-7B7A-43D3-8B79-37D633B846F1}">
                              <asvg:svgBlip xmlns:asvg="http://schemas.microsoft.com/office/drawing/2016/SVG/main" r:embed="rId44"/>
                            </a:ext>
                          </a:extLst>
                        </a:blip>
                        <a:stretch>
                          <a:fillRect/>
                        </a:stretch>
                      </pic:blipFill>
                      <pic:spPr>
                        <a:xfrm>
                          <a:off x="0" y="0"/>
                          <a:ext cx="914400" cy="914400"/>
                        </a:xfrm>
                        <a:prstGeom prst="rect">
                          <a:avLst/>
                        </a:prstGeom>
                      </pic:spPr>
                    </pic:pic>
                  </a:graphicData>
                </a:graphic>
              </wp:anchor>
            </w:drawing>
          </w:r>
          <w:r w:rsidR="00BE0910">
            <w:rPr>
              <w:noProof/>
            </w:rPr>
            <w:drawing>
              <wp:anchor distT="0" distB="0" distL="114300" distR="114300" simplePos="0" relativeHeight="251801088" behindDoc="1" locked="0" layoutInCell="1" allowOverlap="1" wp14:anchorId="7FDE7AF5" wp14:editId="2A37E43A">
                <wp:simplePos x="0" y="0"/>
                <wp:positionH relativeFrom="column">
                  <wp:posOffset>1918335</wp:posOffset>
                </wp:positionH>
                <wp:positionV relativeFrom="paragraph">
                  <wp:posOffset>2430203</wp:posOffset>
                </wp:positionV>
                <wp:extent cx="914400" cy="914400"/>
                <wp:effectExtent l="0" t="0" r="0" b="0"/>
                <wp:wrapTight wrapText="bothSides">
                  <wp:wrapPolygon edited="0">
                    <wp:start x="9000" y="2700"/>
                    <wp:lineTo x="7650" y="4500"/>
                    <wp:lineTo x="0" y="17100"/>
                    <wp:lineTo x="0" y="18900"/>
                    <wp:lineTo x="21150" y="18900"/>
                    <wp:lineTo x="21150" y="9900"/>
                    <wp:lineTo x="11700" y="2700"/>
                    <wp:lineTo x="9000" y="2700"/>
                  </wp:wrapPolygon>
                </wp:wrapTight>
                <wp:docPr id="2123810396" name="图形 22" descr="煮熟的火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810396" name="图形 2123810396" descr="煮熟的火鸡"/>
                        <pic:cNvPicPr/>
                      </pic:nvPicPr>
                      <pic:blipFill>
                        <a:blip r:embed="rId45">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a:off x="0" y="0"/>
                          <a:ext cx="914400" cy="914400"/>
                        </a:xfrm>
                        <a:prstGeom prst="rect">
                          <a:avLst/>
                        </a:prstGeom>
                      </pic:spPr>
                    </pic:pic>
                  </a:graphicData>
                </a:graphic>
              </wp:anchor>
            </w:drawing>
          </w:r>
          <w:r w:rsidR="00BE0910">
            <w:rPr>
              <w:noProof/>
            </w:rPr>
            <w:drawing>
              <wp:anchor distT="0" distB="0" distL="114300" distR="114300" simplePos="0" relativeHeight="251743744" behindDoc="1" locked="0" layoutInCell="1" allowOverlap="1" wp14:anchorId="4B8CE87D" wp14:editId="5495CEF9">
                <wp:simplePos x="0" y="0"/>
                <wp:positionH relativeFrom="column">
                  <wp:posOffset>1108075</wp:posOffset>
                </wp:positionH>
                <wp:positionV relativeFrom="paragraph">
                  <wp:posOffset>2494222</wp:posOffset>
                </wp:positionV>
                <wp:extent cx="914400" cy="914400"/>
                <wp:effectExtent l="0" t="0" r="0" b="0"/>
                <wp:wrapTight wrapText="bothSides">
                  <wp:wrapPolygon edited="0">
                    <wp:start x="11250" y="900"/>
                    <wp:lineTo x="3600" y="9000"/>
                    <wp:lineTo x="1350" y="12150"/>
                    <wp:lineTo x="900" y="13050"/>
                    <wp:lineTo x="2250" y="17550"/>
                    <wp:lineTo x="4500" y="19350"/>
                    <wp:lineTo x="6300" y="20250"/>
                    <wp:lineTo x="10350" y="20250"/>
                    <wp:lineTo x="20250" y="9000"/>
                    <wp:lineTo x="20700" y="6750"/>
                    <wp:lineTo x="17550" y="2700"/>
                    <wp:lineTo x="14850" y="900"/>
                    <wp:lineTo x="11250" y="900"/>
                  </wp:wrapPolygon>
                </wp:wrapTight>
                <wp:docPr id="1221162541" name="图形 21" descr="热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162541" name="图形 1221162541" descr="热狗"/>
                        <pic:cNvPicPr/>
                      </pic:nvPicPr>
                      <pic:blipFill>
                        <a:blip r:embed="rId47">
                          <a:extLst>
                            <a:ext uri="{28A0092B-C50C-407E-A947-70E740481C1C}">
                              <a14:useLocalDpi xmlns:a14="http://schemas.microsoft.com/office/drawing/2010/main" val="0"/>
                            </a:ext>
                            <a:ext uri="{96DAC541-7B7A-43D3-8B79-37D633B846F1}">
                              <asvg:svgBlip xmlns:asvg="http://schemas.microsoft.com/office/drawing/2016/SVG/main" r:embed="rId48"/>
                            </a:ext>
                          </a:extLst>
                        </a:blip>
                        <a:stretch>
                          <a:fillRect/>
                        </a:stretch>
                      </pic:blipFill>
                      <pic:spPr>
                        <a:xfrm>
                          <a:off x="0" y="0"/>
                          <a:ext cx="914400" cy="914400"/>
                        </a:xfrm>
                        <a:prstGeom prst="rect">
                          <a:avLst/>
                        </a:prstGeom>
                      </pic:spPr>
                    </pic:pic>
                  </a:graphicData>
                </a:graphic>
              </wp:anchor>
            </w:drawing>
          </w:r>
          <w:r w:rsidR="00AA67B1">
            <w:rPr>
              <w:noProof/>
            </w:rPr>
            <w:drawing>
              <wp:anchor distT="0" distB="0" distL="114300" distR="114300" simplePos="0" relativeHeight="251686400" behindDoc="1" locked="0" layoutInCell="1" allowOverlap="1" wp14:anchorId="767DFDB7" wp14:editId="4FB42C5C">
                <wp:simplePos x="0" y="0"/>
                <wp:positionH relativeFrom="column">
                  <wp:posOffset>221615</wp:posOffset>
                </wp:positionH>
                <wp:positionV relativeFrom="paragraph">
                  <wp:posOffset>2469457</wp:posOffset>
                </wp:positionV>
                <wp:extent cx="914400" cy="914400"/>
                <wp:effectExtent l="0" t="0" r="0" b="0"/>
                <wp:wrapTight wrapText="bothSides">
                  <wp:wrapPolygon edited="0">
                    <wp:start x="9000" y="1350"/>
                    <wp:lineTo x="1800" y="9000"/>
                    <wp:lineTo x="450" y="15750"/>
                    <wp:lineTo x="1800" y="19800"/>
                    <wp:lineTo x="5850" y="19800"/>
                    <wp:lineTo x="6300" y="18900"/>
                    <wp:lineTo x="11250" y="16650"/>
                    <wp:lineTo x="15300" y="16650"/>
                    <wp:lineTo x="20700" y="12600"/>
                    <wp:lineTo x="20700" y="6750"/>
                    <wp:lineTo x="15750" y="2700"/>
                    <wp:lineTo x="12150" y="1350"/>
                    <wp:lineTo x="9000" y="1350"/>
                  </wp:wrapPolygon>
                </wp:wrapTight>
                <wp:docPr id="908485398" name="图形 20" descr="玉米面豆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485398" name="图形 908485398" descr="玉米面豆卷"/>
                        <pic:cNvPicPr/>
                      </pic:nvPicPr>
                      <pic:blipFill>
                        <a:blip r:embed="rId49">
                          <a:extLst>
                            <a:ext uri="{28A0092B-C50C-407E-A947-70E740481C1C}">
                              <a14:useLocalDpi xmlns:a14="http://schemas.microsoft.com/office/drawing/2010/main" val="0"/>
                            </a:ext>
                            <a:ext uri="{96DAC541-7B7A-43D3-8B79-37D633B846F1}">
                              <asvg:svgBlip xmlns:asvg="http://schemas.microsoft.com/office/drawing/2016/SVG/main" r:embed="rId50"/>
                            </a:ext>
                          </a:extLst>
                        </a:blip>
                        <a:stretch>
                          <a:fillRect/>
                        </a:stretch>
                      </pic:blipFill>
                      <pic:spPr>
                        <a:xfrm>
                          <a:off x="0" y="0"/>
                          <a:ext cx="914400" cy="914400"/>
                        </a:xfrm>
                        <a:prstGeom prst="rect">
                          <a:avLst/>
                        </a:prstGeom>
                      </pic:spPr>
                    </pic:pic>
                  </a:graphicData>
                </a:graphic>
              </wp:anchor>
            </w:drawing>
          </w:r>
          <w:r w:rsidR="00AA67B1">
            <w:rPr>
              <w:noProof/>
            </w:rPr>
            <w:drawing>
              <wp:anchor distT="0" distB="0" distL="114300" distR="114300" simplePos="0" relativeHeight="251329024" behindDoc="1" locked="0" layoutInCell="1" allowOverlap="1" wp14:anchorId="3D9343AB" wp14:editId="478CF1C1">
                <wp:simplePos x="0" y="0"/>
                <wp:positionH relativeFrom="column">
                  <wp:posOffset>4659688</wp:posOffset>
                </wp:positionH>
                <wp:positionV relativeFrom="paragraph">
                  <wp:posOffset>1690370</wp:posOffset>
                </wp:positionV>
                <wp:extent cx="914400" cy="914400"/>
                <wp:effectExtent l="0" t="0" r="0" b="0"/>
                <wp:wrapTight wrapText="bothSides">
                  <wp:wrapPolygon edited="0">
                    <wp:start x="8100" y="1350"/>
                    <wp:lineTo x="5850" y="3150"/>
                    <wp:lineTo x="900" y="8550"/>
                    <wp:lineTo x="900" y="9900"/>
                    <wp:lineTo x="3600" y="16650"/>
                    <wp:lineTo x="4050" y="19350"/>
                    <wp:lineTo x="17100" y="19350"/>
                    <wp:lineTo x="17550" y="16650"/>
                    <wp:lineTo x="20700" y="8550"/>
                    <wp:lineTo x="15300" y="3150"/>
                    <wp:lineTo x="13050" y="1350"/>
                    <wp:lineTo x="8100" y="1350"/>
                  </wp:wrapPolygon>
                </wp:wrapTight>
                <wp:docPr id="1195836185" name="图形 13" descr="纸杯蛋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836185" name="图形 1195836185" descr="纸杯蛋糕"/>
                        <pic:cNvPicPr/>
                      </pic:nvPicPr>
                      <pic:blipFill>
                        <a:blip r:embed="rId51">
                          <a:extLst>
                            <a:ext uri="{28A0092B-C50C-407E-A947-70E740481C1C}">
                              <a14:useLocalDpi xmlns:a14="http://schemas.microsoft.com/office/drawing/2010/main" val="0"/>
                            </a:ext>
                            <a:ext uri="{96DAC541-7B7A-43D3-8B79-37D633B846F1}">
                              <asvg:svgBlip xmlns:asvg="http://schemas.microsoft.com/office/drawing/2016/SVG/main" r:embed="rId52"/>
                            </a:ext>
                          </a:extLst>
                        </a:blip>
                        <a:stretch>
                          <a:fillRect/>
                        </a:stretch>
                      </pic:blipFill>
                      <pic:spPr>
                        <a:xfrm>
                          <a:off x="0" y="0"/>
                          <a:ext cx="914400" cy="914400"/>
                        </a:xfrm>
                        <a:prstGeom prst="rect">
                          <a:avLst/>
                        </a:prstGeom>
                      </pic:spPr>
                    </pic:pic>
                  </a:graphicData>
                </a:graphic>
              </wp:anchor>
            </w:drawing>
          </w:r>
          <w:r w:rsidR="00AA67B1">
            <w:rPr>
              <w:noProof/>
            </w:rPr>
            <w:drawing>
              <wp:anchor distT="0" distB="0" distL="114300" distR="114300" simplePos="0" relativeHeight="251109888" behindDoc="1" locked="0" layoutInCell="1" allowOverlap="1" wp14:anchorId="7DFA3058" wp14:editId="60867287">
                <wp:simplePos x="0" y="0"/>
                <wp:positionH relativeFrom="column">
                  <wp:posOffset>3746558</wp:posOffset>
                </wp:positionH>
                <wp:positionV relativeFrom="paragraph">
                  <wp:posOffset>1683385</wp:posOffset>
                </wp:positionV>
                <wp:extent cx="914400" cy="914400"/>
                <wp:effectExtent l="0" t="0" r="0" b="0"/>
                <wp:wrapTight wrapText="bothSides">
                  <wp:wrapPolygon edited="0">
                    <wp:start x="6300" y="900"/>
                    <wp:lineTo x="3150" y="5400"/>
                    <wp:lineTo x="2250" y="7200"/>
                    <wp:lineTo x="4050" y="20250"/>
                    <wp:lineTo x="17100" y="20250"/>
                    <wp:lineTo x="17550" y="16200"/>
                    <wp:lineTo x="20250" y="6300"/>
                    <wp:lineTo x="18450" y="3600"/>
                    <wp:lineTo x="14400" y="900"/>
                    <wp:lineTo x="6300" y="900"/>
                  </wp:wrapPolygon>
                </wp:wrapTight>
                <wp:docPr id="1879096816" name="图形 5" descr="爆米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096816" name="图形 1879096816" descr="爆米花"/>
                        <pic:cNvPicPr/>
                      </pic:nvPicPr>
                      <pic:blipFill>
                        <a:blip r:embed="rId53">
                          <a:extLst>
                            <a:ext uri="{28A0092B-C50C-407E-A947-70E740481C1C}">
                              <a14:useLocalDpi xmlns:a14="http://schemas.microsoft.com/office/drawing/2010/main" val="0"/>
                            </a:ext>
                            <a:ext uri="{96DAC541-7B7A-43D3-8B79-37D633B846F1}">
                              <asvg:svgBlip xmlns:asvg="http://schemas.microsoft.com/office/drawing/2016/SVG/main" r:embed="rId54"/>
                            </a:ext>
                          </a:extLst>
                        </a:blip>
                        <a:stretch>
                          <a:fillRect/>
                        </a:stretch>
                      </pic:blipFill>
                      <pic:spPr>
                        <a:xfrm>
                          <a:off x="0" y="0"/>
                          <a:ext cx="914400" cy="914400"/>
                        </a:xfrm>
                        <a:prstGeom prst="rect">
                          <a:avLst/>
                        </a:prstGeom>
                      </pic:spPr>
                    </pic:pic>
                  </a:graphicData>
                </a:graphic>
              </wp:anchor>
            </w:drawing>
          </w:r>
          <w:r w:rsidR="00AA67B1">
            <w:rPr>
              <w:noProof/>
            </w:rPr>
            <w:drawing>
              <wp:anchor distT="0" distB="0" distL="114300" distR="114300" simplePos="0" relativeHeight="251257344" behindDoc="1" locked="0" layoutInCell="1" allowOverlap="1" wp14:anchorId="718B6067" wp14:editId="2575362E">
                <wp:simplePos x="0" y="0"/>
                <wp:positionH relativeFrom="column">
                  <wp:posOffset>2867660</wp:posOffset>
                </wp:positionH>
                <wp:positionV relativeFrom="paragraph">
                  <wp:posOffset>1758892</wp:posOffset>
                </wp:positionV>
                <wp:extent cx="914400" cy="914400"/>
                <wp:effectExtent l="0" t="0" r="0" b="0"/>
                <wp:wrapTight wrapText="bothSides">
                  <wp:wrapPolygon edited="0">
                    <wp:start x="9450" y="3150"/>
                    <wp:lineTo x="2250" y="11250"/>
                    <wp:lineTo x="900" y="13500"/>
                    <wp:lineTo x="1800" y="15300"/>
                    <wp:lineTo x="6750" y="18000"/>
                    <wp:lineTo x="14850" y="18000"/>
                    <wp:lineTo x="19350" y="15300"/>
                    <wp:lineTo x="20700" y="13500"/>
                    <wp:lineTo x="11700" y="3150"/>
                    <wp:lineTo x="9450" y="3150"/>
                  </wp:wrapPolygon>
                </wp:wrapTight>
                <wp:docPr id="478461718" name="图形 11" descr="西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461718" name="图形 478461718" descr="西瓜"/>
                        <pic:cNvPicPr/>
                      </pic:nvPicPr>
                      <pic:blipFill>
                        <a:blip r:embed="rId55">
                          <a:extLst>
                            <a:ext uri="{28A0092B-C50C-407E-A947-70E740481C1C}">
                              <a14:useLocalDpi xmlns:a14="http://schemas.microsoft.com/office/drawing/2010/main" val="0"/>
                            </a:ext>
                            <a:ext uri="{96DAC541-7B7A-43D3-8B79-37D633B846F1}">
                              <asvg:svgBlip xmlns:asvg="http://schemas.microsoft.com/office/drawing/2016/SVG/main" r:embed="rId56"/>
                            </a:ext>
                          </a:extLst>
                        </a:blip>
                        <a:stretch>
                          <a:fillRect/>
                        </a:stretch>
                      </pic:blipFill>
                      <pic:spPr>
                        <a:xfrm>
                          <a:off x="0" y="0"/>
                          <a:ext cx="914400" cy="914400"/>
                        </a:xfrm>
                        <a:prstGeom prst="rect">
                          <a:avLst/>
                        </a:prstGeom>
                      </pic:spPr>
                    </pic:pic>
                  </a:graphicData>
                </a:graphic>
              </wp:anchor>
            </w:drawing>
          </w:r>
          <w:r w:rsidR="00AA67B1">
            <w:rPr>
              <w:noProof/>
            </w:rPr>
            <w:drawing>
              <wp:anchor distT="0" distB="0" distL="114300" distR="114300" simplePos="0" relativeHeight="251418112" behindDoc="1" locked="0" layoutInCell="1" allowOverlap="1" wp14:anchorId="486AC273" wp14:editId="6E47E779">
                <wp:simplePos x="0" y="0"/>
                <wp:positionH relativeFrom="column">
                  <wp:posOffset>2015490</wp:posOffset>
                </wp:positionH>
                <wp:positionV relativeFrom="paragraph">
                  <wp:posOffset>1785678</wp:posOffset>
                </wp:positionV>
                <wp:extent cx="914400" cy="914400"/>
                <wp:effectExtent l="0" t="0" r="0" b="0"/>
                <wp:wrapTight wrapText="bothSides">
                  <wp:wrapPolygon edited="0">
                    <wp:start x="7200" y="1350"/>
                    <wp:lineTo x="4050" y="3150"/>
                    <wp:lineTo x="3150" y="4950"/>
                    <wp:lineTo x="3150" y="13050"/>
                    <wp:lineTo x="6750" y="16650"/>
                    <wp:lineTo x="9900" y="16650"/>
                    <wp:lineTo x="15300" y="18900"/>
                    <wp:lineTo x="15750" y="19800"/>
                    <wp:lineTo x="18000" y="19800"/>
                    <wp:lineTo x="18000" y="9450"/>
                    <wp:lineTo x="14850" y="1350"/>
                    <wp:lineTo x="7200" y="1350"/>
                  </wp:wrapPolygon>
                </wp:wrapTight>
                <wp:docPr id="64626313" name="图形 15" descr="蛋糕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26313" name="图形 64626313" descr="蛋糕片"/>
                        <pic:cNvPicPr/>
                      </pic:nvPicPr>
                      <pic:blipFill>
                        <a:blip r:embed="rId57">
                          <a:extLst>
                            <a:ext uri="{28A0092B-C50C-407E-A947-70E740481C1C}">
                              <a14:useLocalDpi xmlns:a14="http://schemas.microsoft.com/office/drawing/2010/main" val="0"/>
                            </a:ext>
                            <a:ext uri="{96DAC541-7B7A-43D3-8B79-37D633B846F1}">
                              <asvg:svgBlip xmlns:asvg="http://schemas.microsoft.com/office/drawing/2016/SVG/main" r:embed="rId58"/>
                            </a:ext>
                          </a:extLst>
                        </a:blip>
                        <a:stretch>
                          <a:fillRect/>
                        </a:stretch>
                      </pic:blipFill>
                      <pic:spPr>
                        <a:xfrm>
                          <a:off x="0" y="0"/>
                          <a:ext cx="914400" cy="914400"/>
                        </a:xfrm>
                        <a:prstGeom prst="rect">
                          <a:avLst/>
                        </a:prstGeom>
                      </pic:spPr>
                    </pic:pic>
                  </a:graphicData>
                </a:graphic>
              </wp:anchor>
            </w:drawing>
          </w:r>
          <w:r w:rsidR="00AA67B1">
            <w:rPr>
              <w:noProof/>
            </w:rPr>
            <w:drawing>
              <wp:anchor distT="0" distB="0" distL="114300" distR="114300" simplePos="0" relativeHeight="251526656" behindDoc="1" locked="0" layoutInCell="1" allowOverlap="1" wp14:anchorId="386FFE45" wp14:editId="213C2FE8">
                <wp:simplePos x="0" y="0"/>
                <wp:positionH relativeFrom="column">
                  <wp:posOffset>1198245</wp:posOffset>
                </wp:positionH>
                <wp:positionV relativeFrom="paragraph">
                  <wp:posOffset>1717098</wp:posOffset>
                </wp:positionV>
                <wp:extent cx="914400" cy="914400"/>
                <wp:effectExtent l="0" t="0" r="0" b="0"/>
                <wp:wrapTight wrapText="bothSides">
                  <wp:wrapPolygon edited="0">
                    <wp:start x="13950" y="0"/>
                    <wp:lineTo x="8100" y="7650"/>
                    <wp:lineTo x="0" y="14850"/>
                    <wp:lineTo x="5400" y="21150"/>
                    <wp:lineTo x="7200" y="21150"/>
                    <wp:lineTo x="18900" y="7650"/>
                    <wp:lineTo x="21150" y="6750"/>
                    <wp:lineTo x="21150" y="6300"/>
                    <wp:lineTo x="15750" y="0"/>
                    <wp:lineTo x="13950" y="0"/>
                  </wp:wrapPolygon>
                </wp:wrapTight>
                <wp:docPr id="463279606" name="图形 17" descr="糖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279606" name="图形 463279606" descr="糖果"/>
                        <pic:cNvPicPr/>
                      </pic:nvPicPr>
                      <pic:blipFill>
                        <a:blip r:embed="rId59">
                          <a:extLst>
                            <a:ext uri="{28A0092B-C50C-407E-A947-70E740481C1C}">
                              <a14:useLocalDpi xmlns:a14="http://schemas.microsoft.com/office/drawing/2010/main" val="0"/>
                            </a:ext>
                            <a:ext uri="{96DAC541-7B7A-43D3-8B79-37D633B846F1}">
                              <asvg:svgBlip xmlns:asvg="http://schemas.microsoft.com/office/drawing/2016/SVG/main" r:embed="rId60"/>
                            </a:ext>
                          </a:extLst>
                        </a:blip>
                        <a:stretch>
                          <a:fillRect/>
                        </a:stretch>
                      </pic:blipFill>
                      <pic:spPr>
                        <a:xfrm>
                          <a:off x="0" y="0"/>
                          <a:ext cx="914400" cy="914400"/>
                        </a:xfrm>
                        <a:prstGeom prst="rect">
                          <a:avLst/>
                        </a:prstGeom>
                      </pic:spPr>
                    </pic:pic>
                  </a:graphicData>
                </a:graphic>
              </wp:anchor>
            </w:drawing>
          </w:r>
          <w:r w:rsidR="00AA67B1">
            <w:rPr>
              <w:noProof/>
            </w:rPr>
            <w:drawing>
              <wp:anchor distT="0" distB="0" distL="114300" distR="114300" simplePos="0" relativeHeight="251579904" behindDoc="1" locked="0" layoutInCell="1" allowOverlap="1" wp14:anchorId="35AAF929" wp14:editId="0FE2A0E1">
                <wp:simplePos x="0" y="0"/>
                <wp:positionH relativeFrom="column">
                  <wp:posOffset>234950</wp:posOffset>
                </wp:positionH>
                <wp:positionV relativeFrom="paragraph">
                  <wp:posOffset>1737475</wp:posOffset>
                </wp:positionV>
                <wp:extent cx="914400" cy="914400"/>
                <wp:effectExtent l="0" t="0" r="0" b="0"/>
                <wp:wrapTight wrapText="bothSides">
                  <wp:wrapPolygon edited="0">
                    <wp:start x="6300" y="4500"/>
                    <wp:lineTo x="0" y="7650"/>
                    <wp:lineTo x="0" y="12150"/>
                    <wp:lineTo x="2250" y="13050"/>
                    <wp:lineTo x="2250" y="16650"/>
                    <wp:lineTo x="18900" y="16650"/>
                    <wp:lineTo x="18450" y="13050"/>
                    <wp:lineTo x="21150" y="12150"/>
                    <wp:lineTo x="21150" y="8550"/>
                    <wp:lineTo x="14850" y="4500"/>
                    <wp:lineTo x="6300" y="4500"/>
                  </wp:wrapPolygon>
                </wp:wrapTight>
                <wp:docPr id="1163658111" name="图形 18" descr="饼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658111" name="图形 1163658111" descr="饼图"/>
                        <pic:cNvPicPr/>
                      </pic:nvPicPr>
                      <pic:blipFill>
                        <a:blip r:embed="rId61">
                          <a:extLst>
                            <a:ext uri="{28A0092B-C50C-407E-A947-70E740481C1C}">
                              <a14:useLocalDpi xmlns:a14="http://schemas.microsoft.com/office/drawing/2010/main" val="0"/>
                            </a:ext>
                            <a:ext uri="{96DAC541-7B7A-43D3-8B79-37D633B846F1}">
                              <asvg:svgBlip xmlns:asvg="http://schemas.microsoft.com/office/drawing/2016/SVG/main" r:embed="rId62"/>
                            </a:ext>
                          </a:extLst>
                        </a:blip>
                        <a:stretch>
                          <a:fillRect/>
                        </a:stretch>
                      </pic:blipFill>
                      <pic:spPr>
                        <a:xfrm>
                          <a:off x="0" y="0"/>
                          <a:ext cx="914400" cy="914400"/>
                        </a:xfrm>
                        <a:prstGeom prst="rect">
                          <a:avLst/>
                        </a:prstGeom>
                      </pic:spPr>
                    </pic:pic>
                  </a:graphicData>
                </a:graphic>
              </wp:anchor>
            </w:drawing>
          </w:r>
          <w:r w:rsidR="00AA67B1">
            <w:rPr>
              <w:noProof/>
            </w:rPr>
            <w:drawing>
              <wp:anchor distT="0" distB="0" distL="114300" distR="114300" simplePos="0" relativeHeight="251025920" behindDoc="1" locked="0" layoutInCell="1" allowOverlap="1" wp14:anchorId="744D9887" wp14:editId="00F1D3CB">
                <wp:simplePos x="0" y="0"/>
                <wp:positionH relativeFrom="column">
                  <wp:posOffset>346075</wp:posOffset>
                </wp:positionH>
                <wp:positionV relativeFrom="paragraph">
                  <wp:posOffset>40351</wp:posOffset>
                </wp:positionV>
                <wp:extent cx="5634355" cy="1656715"/>
                <wp:effectExtent l="0" t="0" r="0" b="0"/>
                <wp:wrapTight wrapText="bothSides">
                  <wp:wrapPolygon edited="0">
                    <wp:start x="9421" y="497"/>
                    <wp:lineTo x="219" y="993"/>
                    <wp:lineTo x="146" y="4471"/>
                    <wp:lineTo x="1753" y="4967"/>
                    <wp:lineTo x="1607" y="12915"/>
                    <wp:lineTo x="1168" y="16889"/>
                    <wp:lineTo x="730" y="17883"/>
                    <wp:lineTo x="0" y="20615"/>
                    <wp:lineTo x="19937" y="20615"/>
                    <wp:lineTo x="21398" y="16889"/>
                    <wp:lineTo x="20376" y="12915"/>
                    <wp:lineTo x="21252" y="8941"/>
                    <wp:lineTo x="21179" y="4222"/>
                    <wp:lineTo x="20083" y="1242"/>
                    <wp:lineTo x="19645" y="497"/>
                    <wp:lineTo x="9421" y="497"/>
                  </wp:wrapPolygon>
                </wp:wrapTight>
                <wp:docPr id="390969669" name="图片 1" descr="Tesco – Logos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co – Logos Download"/>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5634355" cy="16567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pict w14:anchorId="0E5B524B">
              <v:shape id="文本框 12" o:spid="_x0000_s2062"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" filled="f" stroked="f" strokeweight=".5pt">
                <v:textbox style="mso-next-textbox:#文本框 12" inset="0,0,0,0">
                  <w:txbxContent>
                    <w:sdt>
                      <w:sdtPr>
                        <w:rPr>
                          <w:rFonts w:ascii="Segoe UI Black" w:hAnsi="Segoe UI Black"/>
                          <w:caps/>
                          <w:color w:val="262626" w:themeColor="text1" w:themeTint="D9"/>
                          <w:sz w:val="28"/>
                          <w:szCs w:val="28"/>
                        </w:rPr>
                        <w:alias w:val="作者"/>
                        <w:tag w:val=""/>
                        <w:id w:val="1901796142"/>
                        <w:dataBinding w:prefixMappings="xmlns:ns0='http://purl.org/dc/elements/1.1/' xmlns:ns1='http://schemas.openxmlformats.org/package/2006/metadata/core-properties' " w:xpath="/ns1:coreProperties[1]/ns0:creator[1]" w:storeItemID="{6C3C8BC8-F283-45AE-878A-BAB7291924A1}"/>
                        <w:text/>
                      </w:sdtPr>
                      <w:sdtContent>
                        <w:p w14:paraId="39F3EDB3" w14:textId="5C5DBFBD" w:rsidR="00641071" w:rsidRPr="00F62278" w:rsidRDefault="00641071">
                          <w:pPr>
                            <w:pStyle w:val="a3"/>
                            <w:jc w:val="right"/>
                            <w:rPr>
                              <w:rFonts w:ascii="Segoe UI Black" w:hAnsi="Segoe UI Black"/>
                              <w:caps/>
                              <w:color w:val="262626" w:themeColor="text1" w:themeTint="D9"/>
                              <w:sz w:val="28"/>
                              <w:szCs w:val="28"/>
                            </w:rPr>
                          </w:pPr>
                          <w:r w:rsidRPr="00F62278">
                            <w:rPr>
                              <w:rFonts w:ascii="Segoe UI Black" w:hAnsi="Segoe UI Black"/>
                              <w:caps/>
                              <w:color w:val="262626" w:themeColor="text1" w:themeTint="D9"/>
                              <w:sz w:val="28"/>
                              <w:szCs w:val="28"/>
                            </w:rPr>
                            <w:t>Wenxuan Dang (2300603)</w:t>
                          </w:r>
                        </w:p>
                      </w:sdtContent>
                    </w:sdt>
                    <w:p w14:paraId="4079A62C" w14:textId="77777777" w:rsidR="00E54CA5" w:rsidRPr="00E54CA5" w:rsidRDefault="00F62278">
                      <w:pPr>
                        <w:pStyle w:val="a3"/>
                        <w:jc w:val="right"/>
                        <w:rPr>
                          <w:rFonts w:ascii="Segoe UI Black" w:hAnsi="Segoe UI Black"/>
                          <w:caps/>
                          <w:color w:val="262626" w:themeColor="text1" w:themeTint="D9"/>
                          <w:sz w:val="28"/>
                          <w:szCs w:val="28"/>
                        </w:rPr>
                      </w:pPr>
                      <w:r w:rsidRPr="00E54CA5">
                        <w:rPr>
                          <w:rFonts w:ascii="Segoe UI Black" w:hAnsi="Segoe UI Black"/>
                          <w:caps/>
                          <w:color w:val="262626" w:themeColor="text1" w:themeTint="D9"/>
                          <w:sz w:val="28"/>
                          <w:szCs w:val="28"/>
                        </w:rPr>
                        <w:t>Strategic Marketing (BMBM6016)</w:t>
                      </w:r>
                    </w:p>
                    <w:p w14:paraId="45BA6607" w14:textId="35D0F797" w:rsidR="00641071" w:rsidRPr="00E54CA5" w:rsidRDefault="00000000">
                      <w:pPr>
                        <w:pStyle w:val="a3"/>
                        <w:jc w:val="right"/>
                        <w:rPr>
                          <w:rFonts w:ascii="Segoe UI Black" w:hAnsi="Segoe UI Black"/>
                          <w:caps/>
                          <w:color w:val="262626" w:themeColor="text1" w:themeTint="D9"/>
                          <w:sz w:val="28"/>
                          <w:szCs w:val="28"/>
                        </w:rPr>
                      </w:pPr>
                      <w:sdt>
                        <w:sdtPr>
                          <w:rPr>
                            <w:rFonts w:ascii="Segoe UI Black" w:hAnsi="Segoe UI Black"/>
                            <w:color w:val="262626" w:themeColor="text1" w:themeTint="D9"/>
                            <w:sz w:val="28"/>
                            <w:szCs w:val="28"/>
                          </w:rPr>
                          <w:alias w:val="地址"/>
                          <w:tag w:val=""/>
                          <w:id w:val="171227497"/>
                          <w:dataBinding w:prefixMappings="xmlns:ns0='http://schemas.microsoft.com/office/2006/coverPageProps' " w:xpath="/ns0:CoverPageProperties[1]/ns0:CompanyAddress[1]" w:storeItemID="{55AF091B-3C7A-41E3-B477-F2FDAA23CFDA}"/>
                          <w:text/>
                        </w:sdtPr>
                        <w:sdtContent>
                          <w:r w:rsidR="00E54CA5" w:rsidRPr="00E54CA5">
                            <w:rPr>
                              <w:rFonts w:ascii="Segoe UI Black" w:hAnsi="Segoe UI Black"/>
                              <w:color w:val="262626" w:themeColor="text1" w:themeTint="D9"/>
                              <w:sz w:val="28"/>
                              <w:szCs w:val="28"/>
                            </w:rPr>
                            <w:t>Lecturer: Gwyneth Jones</w:t>
                          </w:r>
                        </w:sdtContent>
                      </w:sdt>
                      <w:r w:rsidR="00641071" w:rsidRPr="00E54CA5">
                        <w:rPr>
                          <w:rFonts w:ascii="Segoe UI Black" w:hAnsi="Segoe UI Black"/>
                          <w:color w:val="262626" w:themeColor="text1" w:themeTint="D9"/>
                          <w:sz w:val="28"/>
                          <w:szCs w:val="28"/>
                          <w:lang w:eastAsia="zh-CN"/>
                        </w:rPr>
                        <w:t xml:space="preserve"> </w:t>
                      </w:r>
                    </w:p>
                  </w:txbxContent>
                </v:textbox>
                <w10:wrap type="square" anchorx="page" anchory="page"/>
              </v:shape>
            </w:pict>
          </w:r>
          <w:r w:rsidR="00641071">
            <w:br w:type="page"/>
          </w:r>
        </w:p>
      </w:sdtContent>
    </w:sdt>
    <w:sdt>
      <w:sdtPr>
        <w:rPr>
          <w:rFonts w:eastAsiaTheme="minorHAnsi" w:cstheme="minorBidi"/>
          <w:color w:val="auto"/>
          <w:sz w:val="24"/>
          <w:szCs w:val="22"/>
          <w:lang w:val="en-GB"/>
        </w:rPr>
        <w:id w:val="2140689287"/>
        <w:docPartObj>
          <w:docPartGallery w:val="Table of Contents"/>
          <w:docPartUnique/>
        </w:docPartObj>
      </w:sdtPr>
      <w:sdtEndPr>
        <w:rPr>
          <w:rFonts w:eastAsiaTheme="minorEastAsia"/>
          <w:b/>
          <w:bCs/>
          <w:noProof/>
        </w:rPr>
      </w:sdtEndPr>
      <w:sdtContent>
        <w:p w14:paraId="4C63D757" w14:textId="20FE3121" w:rsidR="00D460E5" w:rsidRDefault="00D460E5">
          <w:pPr>
            <w:pStyle w:val="TOC"/>
          </w:pPr>
          <w:r w:rsidRPr="00D460E5">
            <w:rPr>
              <w:rFonts w:cs="Arial"/>
            </w:rPr>
            <w:t>Contents</w:t>
          </w:r>
        </w:p>
        <w:p w14:paraId="6BBA3EF3" w14:textId="7A0F5BAF" w:rsidR="00FF5441" w:rsidRDefault="00D460E5">
          <w:pPr>
            <w:pStyle w:val="TOC1"/>
            <w:tabs>
              <w:tab w:val="right" w:leader="dot" w:pos="9016"/>
            </w:tabs>
            <w:rPr>
              <w:rFonts w:asciiTheme="minorHAnsi" w:hAnsiTheme="minorHAnsi"/>
              <w:noProof/>
              <w:kern w:val="2"/>
              <w:sz w:val="21"/>
              <w:lang w:val="en-US" w:eastAsia="zh-CN"/>
              <w14:ligatures w14:val="standardContextual"/>
            </w:rPr>
          </w:pPr>
          <w:r>
            <w:fldChar w:fldCharType="begin"/>
          </w:r>
          <w:r>
            <w:instrText xml:space="preserve"> TOC \o "1-3" \h \z \u </w:instrText>
          </w:r>
          <w:r>
            <w:fldChar w:fldCharType="separate"/>
          </w:r>
          <w:hyperlink w:anchor="_Toc161973018" w:history="1">
            <w:r w:rsidR="00FF5441" w:rsidRPr="0094655A">
              <w:rPr>
                <w:rStyle w:val="a9"/>
                <w:noProof/>
                <w:lang w:eastAsia="zh-CN"/>
              </w:rPr>
              <w:t>1.0 Introduction</w:t>
            </w:r>
            <w:r w:rsidR="00FF5441">
              <w:rPr>
                <w:noProof/>
                <w:webHidden/>
              </w:rPr>
              <w:tab/>
            </w:r>
            <w:r w:rsidR="00FF5441">
              <w:rPr>
                <w:noProof/>
                <w:webHidden/>
              </w:rPr>
              <w:fldChar w:fldCharType="begin"/>
            </w:r>
            <w:r w:rsidR="00FF5441">
              <w:rPr>
                <w:noProof/>
                <w:webHidden/>
              </w:rPr>
              <w:instrText xml:space="preserve"> PAGEREF _Toc161973018 \h </w:instrText>
            </w:r>
            <w:r w:rsidR="00FF5441">
              <w:rPr>
                <w:noProof/>
                <w:webHidden/>
              </w:rPr>
            </w:r>
            <w:r w:rsidR="00FF5441">
              <w:rPr>
                <w:noProof/>
                <w:webHidden/>
              </w:rPr>
              <w:fldChar w:fldCharType="separate"/>
            </w:r>
            <w:r w:rsidR="00FF5441">
              <w:rPr>
                <w:noProof/>
                <w:webHidden/>
              </w:rPr>
              <w:t>2</w:t>
            </w:r>
            <w:r w:rsidR="00FF5441">
              <w:rPr>
                <w:noProof/>
                <w:webHidden/>
              </w:rPr>
              <w:fldChar w:fldCharType="end"/>
            </w:r>
          </w:hyperlink>
        </w:p>
        <w:p w14:paraId="630DD9C6" w14:textId="665DE25E" w:rsidR="00FF5441" w:rsidRDefault="00000000">
          <w:pPr>
            <w:pStyle w:val="TOC1"/>
            <w:tabs>
              <w:tab w:val="right" w:leader="dot" w:pos="9016"/>
            </w:tabs>
            <w:rPr>
              <w:rFonts w:asciiTheme="minorHAnsi" w:hAnsiTheme="minorHAnsi"/>
              <w:noProof/>
              <w:kern w:val="2"/>
              <w:sz w:val="21"/>
              <w:lang w:val="en-US" w:eastAsia="zh-CN"/>
              <w14:ligatures w14:val="standardContextual"/>
            </w:rPr>
          </w:pPr>
          <w:hyperlink w:anchor="_Toc161973019" w:history="1">
            <w:r w:rsidR="00FF5441" w:rsidRPr="0094655A">
              <w:rPr>
                <w:rStyle w:val="a9"/>
                <w:noProof/>
              </w:rPr>
              <w:t xml:space="preserve">2.0 Marketing Audit of </w:t>
            </w:r>
            <w:r w:rsidR="00FF5441" w:rsidRPr="0094655A">
              <w:rPr>
                <w:rStyle w:val="a9"/>
                <w:noProof/>
                <w:lang w:eastAsia="zh-CN"/>
              </w:rPr>
              <w:t>Tesco</w:t>
            </w:r>
            <w:r w:rsidR="00FF5441">
              <w:rPr>
                <w:noProof/>
                <w:webHidden/>
              </w:rPr>
              <w:tab/>
            </w:r>
            <w:r w:rsidR="00FF5441">
              <w:rPr>
                <w:noProof/>
                <w:webHidden/>
              </w:rPr>
              <w:fldChar w:fldCharType="begin"/>
            </w:r>
            <w:r w:rsidR="00FF5441">
              <w:rPr>
                <w:noProof/>
                <w:webHidden/>
              </w:rPr>
              <w:instrText xml:space="preserve"> PAGEREF _Toc161973019 \h </w:instrText>
            </w:r>
            <w:r w:rsidR="00FF5441">
              <w:rPr>
                <w:noProof/>
                <w:webHidden/>
              </w:rPr>
            </w:r>
            <w:r w:rsidR="00FF5441">
              <w:rPr>
                <w:noProof/>
                <w:webHidden/>
              </w:rPr>
              <w:fldChar w:fldCharType="separate"/>
            </w:r>
            <w:r w:rsidR="00FF5441">
              <w:rPr>
                <w:noProof/>
                <w:webHidden/>
              </w:rPr>
              <w:t>3</w:t>
            </w:r>
            <w:r w:rsidR="00FF5441">
              <w:rPr>
                <w:noProof/>
                <w:webHidden/>
              </w:rPr>
              <w:fldChar w:fldCharType="end"/>
            </w:r>
          </w:hyperlink>
        </w:p>
        <w:p w14:paraId="2568778B" w14:textId="3194505F" w:rsidR="00FF5441" w:rsidRDefault="00000000">
          <w:pPr>
            <w:pStyle w:val="TOC2"/>
            <w:tabs>
              <w:tab w:val="right" w:leader="dot" w:pos="9016"/>
            </w:tabs>
            <w:rPr>
              <w:rFonts w:asciiTheme="minorHAnsi" w:hAnsiTheme="minorHAnsi"/>
              <w:noProof/>
              <w:kern w:val="2"/>
              <w:sz w:val="21"/>
              <w:lang w:val="en-US" w:eastAsia="zh-CN"/>
              <w14:ligatures w14:val="standardContextual"/>
            </w:rPr>
          </w:pPr>
          <w:hyperlink w:anchor="_Toc161973020" w:history="1">
            <w:r w:rsidR="00FF5441" w:rsidRPr="0094655A">
              <w:rPr>
                <w:rStyle w:val="a9"/>
                <w:noProof/>
              </w:rPr>
              <w:t>2.2 External Analysis</w:t>
            </w:r>
            <w:r w:rsidR="00FF5441">
              <w:rPr>
                <w:noProof/>
                <w:webHidden/>
              </w:rPr>
              <w:tab/>
            </w:r>
            <w:r w:rsidR="00FF5441">
              <w:rPr>
                <w:noProof/>
                <w:webHidden/>
              </w:rPr>
              <w:fldChar w:fldCharType="begin"/>
            </w:r>
            <w:r w:rsidR="00FF5441">
              <w:rPr>
                <w:noProof/>
                <w:webHidden/>
              </w:rPr>
              <w:instrText xml:space="preserve"> PAGEREF _Toc161973020 \h </w:instrText>
            </w:r>
            <w:r w:rsidR="00FF5441">
              <w:rPr>
                <w:noProof/>
                <w:webHidden/>
              </w:rPr>
            </w:r>
            <w:r w:rsidR="00FF5441">
              <w:rPr>
                <w:noProof/>
                <w:webHidden/>
              </w:rPr>
              <w:fldChar w:fldCharType="separate"/>
            </w:r>
            <w:r w:rsidR="00FF5441">
              <w:rPr>
                <w:noProof/>
                <w:webHidden/>
              </w:rPr>
              <w:t>3</w:t>
            </w:r>
            <w:r w:rsidR="00FF5441">
              <w:rPr>
                <w:noProof/>
                <w:webHidden/>
              </w:rPr>
              <w:fldChar w:fldCharType="end"/>
            </w:r>
          </w:hyperlink>
        </w:p>
        <w:p w14:paraId="33BED794" w14:textId="552B1CB5" w:rsidR="00FF5441" w:rsidRDefault="00000000">
          <w:pPr>
            <w:pStyle w:val="TOC2"/>
            <w:tabs>
              <w:tab w:val="right" w:leader="dot" w:pos="9016"/>
            </w:tabs>
            <w:rPr>
              <w:rFonts w:asciiTheme="minorHAnsi" w:hAnsiTheme="minorHAnsi"/>
              <w:noProof/>
              <w:kern w:val="2"/>
              <w:sz w:val="21"/>
              <w:lang w:val="en-US" w:eastAsia="zh-CN"/>
              <w14:ligatures w14:val="standardContextual"/>
            </w:rPr>
          </w:pPr>
          <w:hyperlink w:anchor="_Toc161973021" w:history="1">
            <w:r w:rsidR="00FF5441" w:rsidRPr="0094655A">
              <w:rPr>
                <w:rStyle w:val="a9"/>
                <w:noProof/>
                <w:lang w:eastAsia="zh-CN"/>
              </w:rPr>
              <w:t>2.2.1 Macro Environment</w:t>
            </w:r>
            <w:r w:rsidR="00FF5441">
              <w:rPr>
                <w:noProof/>
                <w:webHidden/>
              </w:rPr>
              <w:tab/>
            </w:r>
            <w:r w:rsidR="00FF5441">
              <w:rPr>
                <w:noProof/>
                <w:webHidden/>
              </w:rPr>
              <w:fldChar w:fldCharType="begin"/>
            </w:r>
            <w:r w:rsidR="00FF5441">
              <w:rPr>
                <w:noProof/>
                <w:webHidden/>
              </w:rPr>
              <w:instrText xml:space="preserve"> PAGEREF _Toc161973021 \h </w:instrText>
            </w:r>
            <w:r w:rsidR="00FF5441">
              <w:rPr>
                <w:noProof/>
                <w:webHidden/>
              </w:rPr>
            </w:r>
            <w:r w:rsidR="00FF5441">
              <w:rPr>
                <w:noProof/>
                <w:webHidden/>
              </w:rPr>
              <w:fldChar w:fldCharType="separate"/>
            </w:r>
            <w:r w:rsidR="00FF5441">
              <w:rPr>
                <w:noProof/>
                <w:webHidden/>
              </w:rPr>
              <w:t>3</w:t>
            </w:r>
            <w:r w:rsidR="00FF5441">
              <w:rPr>
                <w:noProof/>
                <w:webHidden/>
              </w:rPr>
              <w:fldChar w:fldCharType="end"/>
            </w:r>
          </w:hyperlink>
        </w:p>
        <w:p w14:paraId="3B611891" w14:textId="19EBFA31" w:rsidR="00FF5441" w:rsidRDefault="00000000">
          <w:pPr>
            <w:pStyle w:val="TOC2"/>
            <w:tabs>
              <w:tab w:val="right" w:leader="dot" w:pos="9016"/>
            </w:tabs>
            <w:rPr>
              <w:rFonts w:asciiTheme="minorHAnsi" w:hAnsiTheme="minorHAnsi"/>
              <w:noProof/>
              <w:kern w:val="2"/>
              <w:sz w:val="21"/>
              <w:lang w:val="en-US" w:eastAsia="zh-CN"/>
              <w14:ligatures w14:val="standardContextual"/>
            </w:rPr>
          </w:pPr>
          <w:hyperlink w:anchor="_Toc161973022" w:history="1">
            <w:r w:rsidR="00FF5441" w:rsidRPr="0094655A">
              <w:rPr>
                <w:rStyle w:val="a9"/>
                <w:noProof/>
                <w:lang w:eastAsia="zh-CN"/>
              </w:rPr>
              <w:t>2.2.2 Micro Environment</w:t>
            </w:r>
            <w:r w:rsidR="00FF5441">
              <w:rPr>
                <w:noProof/>
                <w:webHidden/>
              </w:rPr>
              <w:tab/>
            </w:r>
            <w:r w:rsidR="00FF5441">
              <w:rPr>
                <w:noProof/>
                <w:webHidden/>
              </w:rPr>
              <w:fldChar w:fldCharType="begin"/>
            </w:r>
            <w:r w:rsidR="00FF5441">
              <w:rPr>
                <w:noProof/>
                <w:webHidden/>
              </w:rPr>
              <w:instrText xml:space="preserve"> PAGEREF _Toc161973022 \h </w:instrText>
            </w:r>
            <w:r w:rsidR="00FF5441">
              <w:rPr>
                <w:noProof/>
                <w:webHidden/>
              </w:rPr>
            </w:r>
            <w:r w:rsidR="00FF5441">
              <w:rPr>
                <w:noProof/>
                <w:webHidden/>
              </w:rPr>
              <w:fldChar w:fldCharType="separate"/>
            </w:r>
            <w:r w:rsidR="00FF5441">
              <w:rPr>
                <w:noProof/>
                <w:webHidden/>
              </w:rPr>
              <w:t>5</w:t>
            </w:r>
            <w:r w:rsidR="00FF5441">
              <w:rPr>
                <w:noProof/>
                <w:webHidden/>
              </w:rPr>
              <w:fldChar w:fldCharType="end"/>
            </w:r>
          </w:hyperlink>
        </w:p>
        <w:p w14:paraId="16F83750" w14:textId="7AF0A771" w:rsidR="00FF5441" w:rsidRDefault="00000000">
          <w:pPr>
            <w:pStyle w:val="TOC1"/>
            <w:tabs>
              <w:tab w:val="right" w:leader="dot" w:pos="9016"/>
            </w:tabs>
            <w:rPr>
              <w:rFonts w:asciiTheme="minorHAnsi" w:hAnsiTheme="minorHAnsi"/>
              <w:noProof/>
              <w:kern w:val="2"/>
              <w:sz w:val="21"/>
              <w:lang w:val="en-US" w:eastAsia="zh-CN"/>
              <w14:ligatures w14:val="standardContextual"/>
            </w:rPr>
          </w:pPr>
          <w:hyperlink w:anchor="_Toc161973023" w:history="1">
            <w:r w:rsidR="00FF5441" w:rsidRPr="0094655A">
              <w:rPr>
                <w:rStyle w:val="a9"/>
                <w:noProof/>
                <w:lang w:eastAsia="zh-CN"/>
              </w:rPr>
              <w:t xml:space="preserve">3.0 </w:t>
            </w:r>
            <w:r w:rsidR="00FF5441" w:rsidRPr="0094655A">
              <w:rPr>
                <w:rStyle w:val="a9"/>
                <w:noProof/>
              </w:rPr>
              <w:t>Internal Analysis</w:t>
            </w:r>
            <w:r w:rsidR="00FF5441" w:rsidRPr="0094655A">
              <w:rPr>
                <w:rStyle w:val="a9"/>
                <w:noProof/>
                <w:lang w:eastAsia="zh-CN"/>
              </w:rPr>
              <w:t xml:space="preserve"> of Tesco</w:t>
            </w:r>
            <w:r w:rsidR="00FF5441">
              <w:rPr>
                <w:noProof/>
                <w:webHidden/>
              </w:rPr>
              <w:tab/>
            </w:r>
            <w:r w:rsidR="00FF5441">
              <w:rPr>
                <w:noProof/>
                <w:webHidden/>
              </w:rPr>
              <w:fldChar w:fldCharType="begin"/>
            </w:r>
            <w:r w:rsidR="00FF5441">
              <w:rPr>
                <w:noProof/>
                <w:webHidden/>
              </w:rPr>
              <w:instrText xml:space="preserve"> PAGEREF _Toc161973023 \h </w:instrText>
            </w:r>
            <w:r w:rsidR="00FF5441">
              <w:rPr>
                <w:noProof/>
                <w:webHidden/>
              </w:rPr>
            </w:r>
            <w:r w:rsidR="00FF5441">
              <w:rPr>
                <w:noProof/>
                <w:webHidden/>
              </w:rPr>
              <w:fldChar w:fldCharType="separate"/>
            </w:r>
            <w:r w:rsidR="00FF5441">
              <w:rPr>
                <w:noProof/>
                <w:webHidden/>
              </w:rPr>
              <w:t>7</w:t>
            </w:r>
            <w:r w:rsidR="00FF5441">
              <w:rPr>
                <w:noProof/>
                <w:webHidden/>
              </w:rPr>
              <w:fldChar w:fldCharType="end"/>
            </w:r>
          </w:hyperlink>
        </w:p>
        <w:p w14:paraId="4B6EBA39" w14:textId="69D8E97C" w:rsidR="00FF5441" w:rsidRDefault="00000000">
          <w:pPr>
            <w:pStyle w:val="TOC1"/>
            <w:tabs>
              <w:tab w:val="right" w:leader="dot" w:pos="9016"/>
            </w:tabs>
            <w:rPr>
              <w:rFonts w:asciiTheme="minorHAnsi" w:hAnsiTheme="minorHAnsi"/>
              <w:noProof/>
              <w:kern w:val="2"/>
              <w:sz w:val="21"/>
              <w:lang w:val="en-US" w:eastAsia="zh-CN"/>
              <w14:ligatures w14:val="standardContextual"/>
            </w:rPr>
          </w:pPr>
          <w:hyperlink w:anchor="_Toc161973024" w:history="1">
            <w:r w:rsidR="00FF5441" w:rsidRPr="0094655A">
              <w:rPr>
                <w:rStyle w:val="a9"/>
                <w:noProof/>
                <w:lang w:eastAsia="zh-CN"/>
              </w:rPr>
              <w:t xml:space="preserve">4.0 </w:t>
            </w:r>
            <w:r w:rsidR="00FF5441" w:rsidRPr="0094655A">
              <w:rPr>
                <w:rStyle w:val="a9"/>
                <w:noProof/>
              </w:rPr>
              <w:t>Recommendations</w:t>
            </w:r>
            <w:r w:rsidR="00FF5441">
              <w:rPr>
                <w:noProof/>
                <w:webHidden/>
              </w:rPr>
              <w:tab/>
            </w:r>
            <w:r w:rsidR="00FF5441">
              <w:rPr>
                <w:noProof/>
                <w:webHidden/>
              </w:rPr>
              <w:fldChar w:fldCharType="begin"/>
            </w:r>
            <w:r w:rsidR="00FF5441">
              <w:rPr>
                <w:noProof/>
                <w:webHidden/>
              </w:rPr>
              <w:instrText xml:space="preserve"> PAGEREF _Toc161973024 \h </w:instrText>
            </w:r>
            <w:r w:rsidR="00FF5441">
              <w:rPr>
                <w:noProof/>
                <w:webHidden/>
              </w:rPr>
            </w:r>
            <w:r w:rsidR="00FF5441">
              <w:rPr>
                <w:noProof/>
                <w:webHidden/>
              </w:rPr>
              <w:fldChar w:fldCharType="separate"/>
            </w:r>
            <w:r w:rsidR="00FF5441">
              <w:rPr>
                <w:noProof/>
                <w:webHidden/>
              </w:rPr>
              <w:t>9</w:t>
            </w:r>
            <w:r w:rsidR="00FF5441">
              <w:rPr>
                <w:noProof/>
                <w:webHidden/>
              </w:rPr>
              <w:fldChar w:fldCharType="end"/>
            </w:r>
          </w:hyperlink>
        </w:p>
        <w:p w14:paraId="71EB0574" w14:textId="15F5BD7D" w:rsidR="00FF5441" w:rsidRDefault="00000000">
          <w:pPr>
            <w:pStyle w:val="TOC2"/>
            <w:tabs>
              <w:tab w:val="right" w:leader="dot" w:pos="9016"/>
            </w:tabs>
            <w:rPr>
              <w:rFonts w:asciiTheme="minorHAnsi" w:hAnsiTheme="minorHAnsi"/>
              <w:noProof/>
              <w:kern w:val="2"/>
              <w:sz w:val="21"/>
              <w:lang w:val="en-US" w:eastAsia="zh-CN"/>
              <w14:ligatures w14:val="standardContextual"/>
            </w:rPr>
          </w:pPr>
          <w:hyperlink w:anchor="_Toc161973025" w:history="1">
            <w:r w:rsidR="00FF5441" w:rsidRPr="0094655A">
              <w:rPr>
                <w:rStyle w:val="a9"/>
                <w:noProof/>
                <w:lang w:eastAsia="zh-CN"/>
              </w:rPr>
              <w:t>4</w:t>
            </w:r>
            <w:r w:rsidR="00FF5441" w:rsidRPr="0094655A">
              <w:rPr>
                <w:rStyle w:val="a9"/>
                <w:noProof/>
              </w:rPr>
              <w:t>.1 Expansion into International Markets</w:t>
            </w:r>
            <w:r w:rsidR="00FF5441">
              <w:rPr>
                <w:noProof/>
                <w:webHidden/>
              </w:rPr>
              <w:tab/>
            </w:r>
            <w:r w:rsidR="00FF5441">
              <w:rPr>
                <w:noProof/>
                <w:webHidden/>
              </w:rPr>
              <w:fldChar w:fldCharType="begin"/>
            </w:r>
            <w:r w:rsidR="00FF5441">
              <w:rPr>
                <w:noProof/>
                <w:webHidden/>
              </w:rPr>
              <w:instrText xml:space="preserve"> PAGEREF _Toc161973025 \h </w:instrText>
            </w:r>
            <w:r w:rsidR="00FF5441">
              <w:rPr>
                <w:noProof/>
                <w:webHidden/>
              </w:rPr>
            </w:r>
            <w:r w:rsidR="00FF5441">
              <w:rPr>
                <w:noProof/>
                <w:webHidden/>
              </w:rPr>
              <w:fldChar w:fldCharType="separate"/>
            </w:r>
            <w:r w:rsidR="00FF5441">
              <w:rPr>
                <w:noProof/>
                <w:webHidden/>
              </w:rPr>
              <w:t>9</w:t>
            </w:r>
            <w:r w:rsidR="00FF5441">
              <w:rPr>
                <w:noProof/>
                <w:webHidden/>
              </w:rPr>
              <w:fldChar w:fldCharType="end"/>
            </w:r>
          </w:hyperlink>
        </w:p>
        <w:p w14:paraId="603D30CB" w14:textId="3B30CDDA" w:rsidR="00FF5441" w:rsidRDefault="00000000">
          <w:pPr>
            <w:pStyle w:val="TOC2"/>
            <w:tabs>
              <w:tab w:val="right" w:leader="dot" w:pos="9016"/>
            </w:tabs>
            <w:rPr>
              <w:rFonts w:asciiTheme="minorHAnsi" w:hAnsiTheme="minorHAnsi"/>
              <w:noProof/>
              <w:kern w:val="2"/>
              <w:sz w:val="21"/>
              <w:lang w:val="en-US" w:eastAsia="zh-CN"/>
              <w14:ligatures w14:val="standardContextual"/>
            </w:rPr>
          </w:pPr>
          <w:hyperlink w:anchor="_Toc161973026" w:history="1">
            <w:r w:rsidR="00FF5441" w:rsidRPr="0094655A">
              <w:rPr>
                <w:rStyle w:val="a9"/>
                <w:noProof/>
                <w:lang w:eastAsia="zh-CN"/>
              </w:rPr>
              <w:t>4.2 Updating Management Strategies and Values</w:t>
            </w:r>
            <w:r w:rsidR="00FF5441">
              <w:rPr>
                <w:noProof/>
                <w:webHidden/>
              </w:rPr>
              <w:tab/>
            </w:r>
            <w:r w:rsidR="00FF5441">
              <w:rPr>
                <w:noProof/>
                <w:webHidden/>
              </w:rPr>
              <w:fldChar w:fldCharType="begin"/>
            </w:r>
            <w:r w:rsidR="00FF5441">
              <w:rPr>
                <w:noProof/>
                <w:webHidden/>
              </w:rPr>
              <w:instrText xml:space="preserve"> PAGEREF _Toc161973026 \h </w:instrText>
            </w:r>
            <w:r w:rsidR="00FF5441">
              <w:rPr>
                <w:noProof/>
                <w:webHidden/>
              </w:rPr>
            </w:r>
            <w:r w:rsidR="00FF5441">
              <w:rPr>
                <w:noProof/>
                <w:webHidden/>
              </w:rPr>
              <w:fldChar w:fldCharType="separate"/>
            </w:r>
            <w:r w:rsidR="00FF5441">
              <w:rPr>
                <w:noProof/>
                <w:webHidden/>
              </w:rPr>
              <w:t>9</w:t>
            </w:r>
            <w:r w:rsidR="00FF5441">
              <w:rPr>
                <w:noProof/>
                <w:webHidden/>
              </w:rPr>
              <w:fldChar w:fldCharType="end"/>
            </w:r>
          </w:hyperlink>
        </w:p>
        <w:p w14:paraId="2685CD1D" w14:textId="6FC8DDA4" w:rsidR="00FF5441" w:rsidRDefault="00000000">
          <w:pPr>
            <w:pStyle w:val="TOC2"/>
            <w:tabs>
              <w:tab w:val="right" w:leader="dot" w:pos="9016"/>
            </w:tabs>
            <w:rPr>
              <w:rFonts w:asciiTheme="minorHAnsi" w:hAnsiTheme="minorHAnsi"/>
              <w:noProof/>
              <w:kern w:val="2"/>
              <w:sz w:val="21"/>
              <w:lang w:val="en-US" w:eastAsia="zh-CN"/>
              <w14:ligatures w14:val="standardContextual"/>
            </w:rPr>
          </w:pPr>
          <w:hyperlink w:anchor="_Toc161973027" w:history="1">
            <w:r w:rsidR="00FF5441" w:rsidRPr="0094655A">
              <w:rPr>
                <w:rStyle w:val="a9"/>
                <w:noProof/>
                <w:lang w:eastAsia="zh-CN"/>
              </w:rPr>
              <w:t>4.3 Use of Multiple Forms of Business Models</w:t>
            </w:r>
            <w:r w:rsidR="00FF5441">
              <w:rPr>
                <w:noProof/>
                <w:webHidden/>
              </w:rPr>
              <w:tab/>
            </w:r>
            <w:r w:rsidR="00FF5441">
              <w:rPr>
                <w:noProof/>
                <w:webHidden/>
              </w:rPr>
              <w:fldChar w:fldCharType="begin"/>
            </w:r>
            <w:r w:rsidR="00FF5441">
              <w:rPr>
                <w:noProof/>
                <w:webHidden/>
              </w:rPr>
              <w:instrText xml:space="preserve"> PAGEREF _Toc161973027 \h </w:instrText>
            </w:r>
            <w:r w:rsidR="00FF5441">
              <w:rPr>
                <w:noProof/>
                <w:webHidden/>
              </w:rPr>
            </w:r>
            <w:r w:rsidR="00FF5441">
              <w:rPr>
                <w:noProof/>
                <w:webHidden/>
              </w:rPr>
              <w:fldChar w:fldCharType="separate"/>
            </w:r>
            <w:r w:rsidR="00FF5441">
              <w:rPr>
                <w:noProof/>
                <w:webHidden/>
              </w:rPr>
              <w:t>9</w:t>
            </w:r>
            <w:r w:rsidR="00FF5441">
              <w:rPr>
                <w:noProof/>
                <w:webHidden/>
              </w:rPr>
              <w:fldChar w:fldCharType="end"/>
            </w:r>
          </w:hyperlink>
        </w:p>
        <w:p w14:paraId="761AA48D" w14:textId="6F7A623A" w:rsidR="00FF5441" w:rsidRDefault="00000000">
          <w:pPr>
            <w:pStyle w:val="TOC1"/>
            <w:tabs>
              <w:tab w:val="right" w:leader="dot" w:pos="9016"/>
            </w:tabs>
            <w:rPr>
              <w:rFonts w:asciiTheme="minorHAnsi" w:hAnsiTheme="minorHAnsi"/>
              <w:noProof/>
              <w:kern w:val="2"/>
              <w:sz w:val="21"/>
              <w:lang w:val="en-US" w:eastAsia="zh-CN"/>
              <w14:ligatures w14:val="standardContextual"/>
            </w:rPr>
          </w:pPr>
          <w:hyperlink w:anchor="_Toc161973028" w:history="1">
            <w:r w:rsidR="00FF5441" w:rsidRPr="0094655A">
              <w:rPr>
                <w:rStyle w:val="a9"/>
                <w:noProof/>
                <w:lang w:eastAsia="zh-CN"/>
              </w:rPr>
              <w:t>5.0 Conclusion</w:t>
            </w:r>
            <w:r w:rsidR="00FF5441">
              <w:rPr>
                <w:noProof/>
                <w:webHidden/>
              </w:rPr>
              <w:tab/>
            </w:r>
            <w:r w:rsidR="00FF5441">
              <w:rPr>
                <w:noProof/>
                <w:webHidden/>
              </w:rPr>
              <w:fldChar w:fldCharType="begin"/>
            </w:r>
            <w:r w:rsidR="00FF5441">
              <w:rPr>
                <w:noProof/>
                <w:webHidden/>
              </w:rPr>
              <w:instrText xml:space="preserve"> PAGEREF _Toc161973028 \h </w:instrText>
            </w:r>
            <w:r w:rsidR="00FF5441">
              <w:rPr>
                <w:noProof/>
                <w:webHidden/>
              </w:rPr>
            </w:r>
            <w:r w:rsidR="00FF5441">
              <w:rPr>
                <w:noProof/>
                <w:webHidden/>
              </w:rPr>
              <w:fldChar w:fldCharType="separate"/>
            </w:r>
            <w:r w:rsidR="00FF5441">
              <w:rPr>
                <w:noProof/>
                <w:webHidden/>
              </w:rPr>
              <w:t>10</w:t>
            </w:r>
            <w:r w:rsidR="00FF5441">
              <w:rPr>
                <w:noProof/>
                <w:webHidden/>
              </w:rPr>
              <w:fldChar w:fldCharType="end"/>
            </w:r>
          </w:hyperlink>
        </w:p>
        <w:p w14:paraId="7727BF50" w14:textId="23A13E05" w:rsidR="00FF5441" w:rsidRDefault="00000000">
          <w:pPr>
            <w:pStyle w:val="TOC1"/>
            <w:tabs>
              <w:tab w:val="right" w:leader="dot" w:pos="9016"/>
            </w:tabs>
            <w:rPr>
              <w:rFonts w:asciiTheme="minorHAnsi" w:hAnsiTheme="minorHAnsi"/>
              <w:noProof/>
              <w:kern w:val="2"/>
              <w:sz w:val="21"/>
              <w:lang w:val="en-US" w:eastAsia="zh-CN"/>
              <w14:ligatures w14:val="standardContextual"/>
            </w:rPr>
          </w:pPr>
          <w:hyperlink w:anchor="_Toc161973029" w:history="1">
            <w:r w:rsidR="00FF5441" w:rsidRPr="0094655A">
              <w:rPr>
                <w:rStyle w:val="a9"/>
                <w:noProof/>
                <w:lang w:eastAsia="zh-CN"/>
              </w:rPr>
              <w:t>References</w:t>
            </w:r>
            <w:r w:rsidR="00FF5441">
              <w:rPr>
                <w:noProof/>
                <w:webHidden/>
              </w:rPr>
              <w:tab/>
            </w:r>
            <w:r w:rsidR="00FF5441">
              <w:rPr>
                <w:noProof/>
                <w:webHidden/>
              </w:rPr>
              <w:fldChar w:fldCharType="begin"/>
            </w:r>
            <w:r w:rsidR="00FF5441">
              <w:rPr>
                <w:noProof/>
                <w:webHidden/>
              </w:rPr>
              <w:instrText xml:space="preserve"> PAGEREF _Toc161973029 \h </w:instrText>
            </w:r>
            <w:r w:rsidR="00FF5441">
              <w:rPr>
                <w:noProof/>
                <w:webHidden/>
              </w:rPr>
            </w:r>
            <w:r w:rsidR="00FF5441">
              <w:rPr>
                <w:noProof/>
                <w:webHidden/>
              </w:rPr>
              <w:fldChar w:fldCharType="separate"/>
            </w:r>
            <w:r w:rsidR="00FF5441">
              <w:rPr>
                <w:noProof/>
                <w:webHidden/>
              </w:rPr>
              <w:t>11</w:t>
            </w:r>
            <w:r w:rsidR="00FF5441">
              <w:rPr>
                <w:noProof/>
                <w:webHidden/>
              </w:rPr>
              <w:fldChar w:fldCharType="end"/>
            </w:r>
          </w:hyperlink>
        </w:p>
        <w:p w14:paraId="4AE35746" w14:textId="009DC14E" w:rsidR="00FF5441" w:rsidRDefault="00000000">
          <w:pPr>
            <w:pStyle w:val="TOC1"/>
            <w:tabs>
              <w:tab w:val="right" w:leader="dot" w:pos="9016"/>
            </w:tabs>
            <w:rPr>
              <w:rFonts w:asciiTheme="minorHAnsi" w:hAnsiTheme="minorHAnsi"/>
              <w:noProof/>
              <w:kern w:val="2"/>
              <w:sz w:val="21"/>
              <w:lang w:val="en-US" w:eastAsia="zh-CN"/>
              <w14:ligatures w14:val="standardContextual"/>
            </w:rPr>
          </w:pPr>
          <w:hyperlink w:anchor="_Toc161973030" w:history="1">
            <w:r w:rsidR="00FF5441" w:rsidRPr="0094655A">
              <w:rPr>
                <w:rStyle w:val="a9"/>
                <w:noProof/>
              </w:rPr>
              <w:t>Appendices</w:t>
            </w:r>
            <w:r w:rsidR="00FF5441">
              <w:rPr>
                <w:noProof/>
                <w:webHidden/>
              </w:rPr>
              <w:tab/>
            </w:r>
            <w:r w:rsidR="00FF5441">
              <w:rPr>
                <w:noProof/>
                <w:webHidden/>
              </w:rPr>
              <w:fldChar w:fldCharType="begin"/>
            </w:r>
            <w:r w:rsidR="00FF5441">
              <w:rPr>
                <w:noProof/>
                <w:webHidden/>
              </w:rPr>
              <w:instrText xml:space="preserve"> PAGEREF _Toc161973030 \h </w:instrText>
            </w:r>
            <w:r w:rsidR="00FF5441">
              <w:rPr>
                <w:noProof/>
                <w:webHidden/>
              </w:rPr>
            </w:r>
            <w:r w:rsidR="00FF5441">
              <w:rPr>
                <w:noProof/>
                <w:webHidden/>
              </w:rPr>
              <w:fldChar w:fldCharType="separate"/>
            </w:r>
            <w:r w:rsidR="00FF5441">
              <w:rPr>
                <w:noProof/>
                <w:webHidden/>
              </w:rPr>
              <w:t>14</w:t>
            </w:r>
            <w:r w:rsidR="00FF5441">
              <w:rPr>
                <w:noProof/>
                <w:webHidden/>
              </w:rPr>
              <w:fldChar w:fldCharType="end"/>
            </w:r>
          </w:hyperlink>
        </w:p>
        <w:p w14:paraId="2D491333" w14:textId="0E97F1F9" w:rsidR="00D460E5" w:rsidRDefault="00D460E5">
          <w:r>
            <w:rPr>
              <w:b/>
              <w:bCs/>
              <w:noProof/>
            </w:rPr>
            <w:fldChar w:fldCharType="end"/>
          </w:r>
        </w:p>
      </w:sdtContent>
    </w:sdt>
    <w:p w14:paraId="53F5CE08" w14:textId="77777777" w:rsidR="00DB1309" w:rsidRDefault="00DB1309"/>
    <w:p w14:paraId="317BE806" w14:textId="71BBFD6A" w:rsidR="00A71DAD" w:rsidRDefault="00A71DAD">
      <w:r>
        <w:br w:type="page"/>
      </w:r>
    </w:p>
    <w:p w14:paraId="0C01894D" w14:textId="60134EF3" w:rsidR="0001453D" w:rsidRDefault="00F37D58" w:rsidP="00E35761">
      <w:pPr>
        <w:pStyle w:val="1"/>
        <w:spacing w:line="480" w:lineRule="auto"/>
        <w:jc w:val="both"/>
        <w:rPr>
          <w:lang w:eastAsia="zh-CN"/>
        </w:rPr>
      </w:pPr>
      <w:bookmarkStart w:id="0" w:name="_Toc161973018"/>
      <w:r>
        <w:rPr>
          <w:lang w:eastAsia="zh-CN"/>
        </w:rPr>
        <w:lastRenderedPageBreak/>
        <w:t xml:space="preserve">1.0 </w:t>
      </w:r>
      <w:r w:rsidR="00A71DAD">
        <w:rPr>
          <w:lang w:eastAsia="zh-CN"/>
        </w:rPr>
        <w:t>Introduction</w:t>
      </w:r>
      <w:bookmarkEnd w:id="0"/>
    </w:p>
    <w:p w14:paraId="2220999F" w14:textId="2B788984" w:rsidR="009044B4" w:rsidRPr="00995F2B" w:rsidRDefault="00A50D54" w:rsidP="00E35761">
      <w:pPr>
        <w:spacing w:line="480" w:lineRule="auto"/>
        <w:jc w:val="both"/>
        <w:rPr>
          <w:lang w:eastAsia="zh-CN"/>
        </w:rPr>
      </w:pPr>
      <w:r w:rsidRPr="00A50D54">
        <w:rPr>
          <w:lang w:eastAsia="zh-CN"/>
        </w:rPr>
        <w:t>In response to the global economic challenges, this report critically analyses Tesco's current and future internal and external environments.</w:t>
      </w:r>
      <w:r w:rsidR="00675752">
        <w:rPr>
          <w:rFonts w:hint="eastAsia"/>
          <w:lang w:eastAsia="zh-CN"/>
        </w:rPr>
        <w:t xml:space="preserve"> </w:t>
      </w:r>
      <w:r w:rsidRPr="00A50D54">
        <w:rPr>
          <w:lang w:eastAsia="zh-CN"/>
        </w:rPr>
        <w:t xml:space="preserve">The October 2023 World Economic Outlook report shows signs that policy tightening is beginning to cool economic activity, despite the persistence of core inflation. Risks are more balanced but still tilted to the downside as banking sector stresses subside </w:t>
      </w:r>
      <w:r w:rsidR="009044B4">
        <w:rPr>
          <w:lang w:eastAsia="zh-CN"/>
        </w:rPr>
        <w:t>(INTERNATIONAL MONETARY FUND, 2023)</w:t>
      </w:r>
      <w:r>
        <w:rPr>
          <w:rFonts w:hint="eastAsia"/>
          <w:lang w:eastAsia="zh-CN"/>
        </w:rPr>
        <w:t xml:space="preserve">. </w:t>
      </w:r>
      <w:r w:rsidRPr="00A50D54">
        <w:rPr>
          <w:lang w:eastAsia="zh-CN"/>
        </w:rPr>
        <w:t xml:space="preserve">In 2022, global grocery retailing was hit by high inflation hitting consumers in Europe, the Americas, Africa and Oceania, and the relatively inflation-free Chinese economy stumbling due to other factors, with absolute dollar sales declining for the first time in decades on a constant currency basis </w:t>
      </w:r>
      <w:r w:rsidR="00995F2B" w:rsidRPr="00995F2B">
        <w:rPr>
          <w:lang w:eastAsia="zh-CN"/>
        </w:rPr>
        <w:t>(</w:t>
      </w:r>
      <w:proofErr w:type="spellStart"/>
      <w:r w:rsidR="00995F2B" w:rsidRPr="00995F2B">
        <w:rPr>
          <w:lang w:eastAsia="zh-CN"/>
        </w:rPr>
        <w:t>euromonitor</w:t>
      </w:r>
      <w:proofErr w:type="spellEnd"/>
      <w:r w:rsidR="00995F2B" w:rsidRPr="00995F2B">
        <w:rPr>
          <w:lang w:eastAsia="zh-CN"/>
        </w:rPr>
        <w:t>, 2023)</w:t>
      </w:r>
      <w:r>
        <w:rPr>
          <w:rFonts w:hint="eastAsia"/>
          <w:lang w:eastAsia="zh-CN"/>
        </w:rPr>
        <w:t xml:space="preserve">. </w:t>
      </w:r>
      <w:r w:rsidR="008E16E5" w:rsidRPr="008E16E5">
        <w:rPr>
          <w:lang w:eastAsia="zh-CN"/>
        </w:rPr>
        <w:t>Tesco is a British multinational grocery and general merchandise retailer headquartered in Welwyn Garden City, U.K. It is the market leader in the U.K. grocery market with a 27.4% market share.</w:t>
      </w:r>
    </w:p>
    <w:p w14:paraId="666DDE72" w14:textId="1F89B2CB" w:rsidR="00D136B9" w:rsidRDefault="00D136B9" w:rsidP="00E35761">
      <w:pPr>
        <w:spacing w:line="480" w:lineRule="auto"/>
        <w:jc w:val="both"/>
        <w:rPr>
          <w:lang w:eastAsia="zh-CN"/>
        </w:rPr>
      </w:pPr>
    </w:p>
    <w:p w14:paraId="7C6597DD" w14:textId="77777777" w:rsidR="00CC2C8E" w:rsidRDefault="00CC2C8E" w:rsidP="00E35761">
      <w:pPr>
        <w:spacing w:line="480" w:lineRule="auto"/>
        <w:jc w:val="both"/>
        <w:rPr>
          <w:lang w:eastAsia="zh-CN"/>
        </w:rPr>
      </w:pPr>
    </w:p>
    <w:p w14:paraId="268AB9A4" w14:textId="77777777" w:rsidR="00CC2C8E" w:rsidRDefault="00CC2C8E" w:rsidP="00E35761">
      <w:pPr>
        <w:spacing w:line="480" w:lineRule="auto"/>
        <w:jc w:val="both"/>
        <w:rPr>
          <w:lang w:eastAsia="zh-CN"/>
        </w:rPr>
      </w:pPr>
    </w:p>
    <w:p w14:paraId="58199F4F" w14:textId="77777777" w:rsidR="00CC2C8E" w:rsidRDefault="00CC2C8E" w:rsidP="00E35761">
      <w:pPr>
        <w:spacing w:line="480" w:lineRule="auto"/>
        <w:jc w:val="both"/>
        <w:rPr>
          <w:lang w:eastAsia="zh-CN"/>
        </w:rPr>
      </w:pPr>
    </w:p>
    <w:p w14:paraId="5E8F4D01" w14:textId="77777777" w:rsidR="00CC2C8E" w:rsidRDefault="00CC2C8E" w:rsidP="00E35761">
      <w:pPr>
        <w:spacing w:line="480" w:lineRule="auto"/>
        <w:jc w:val="both"/>
        <w:rPr>
          <w:lang w:eastAsia="zh-CN"/>
        </w:rPr>
      </w:pPr>
    </w:p>
    <w:p w14:paraId="31F0E6FC" w14:textId="77777777" w:rsidR="00CC2C8E" w:rsidRDefault="00CC2C8E" w:rsidP="00E35761">
      <w:pPr>
        <w:spacing w:line="480" w:lineRule="auto"/>
        <w:jc w:val="both"/>
        <w:rPr>
          <w:lang w:eastAsia="zh-CN"/>
        </w:rPr>
      </w:pPr>
    </w:p>
    <w:p w14:paraId="73BE0426" w14:textId="77777777" w:rsidR="00CC2C8E" w:rsidRDefault="00CC2C8E" w:rsidP="00E35761">
      <w:pPr>
        <w:spacing w:line="480" w:lineRule="auto"/>
        <w:jc w:val="both"/>
        <w:rPr>
          <w:lang w:eastAsia="zh-CN"/>
        </w:rPr>
      </w:pPr>
    </w:p>
    <w:p w14:paraId="786B5966" w14:textId="77777777" w:rsidR="00CC2C8E" w:rsidRDefault="00CC2C8E" w:rsidP="00E35761">
      <w:pPr>
        <w:spacing w:line="480" w:lineRule="auto"/>
        <w:jc w:val="both"/>
        <w:rPr>
          <w:lang w:eastAsia="zh-CN"/>
        </w:rPr>
      </w:pPr>
    </w:p>
    <w:p w14:paraId="2B39DF7B" w14:textId="77777777" w:rsidR="00CC2C8E" w:rsidRPr="00DF4370" w:rsidRDefault="00CC2C8E" w:rsidP="00E35761">
      <w:pPr>
        <w:spacing w:line="480" w:lineRule="auto"/>
        <w:jc w:val="both"/>
        <w:rPr>
          <w:lang w:eastAsia="zh-CN"/>
        </w:rPr>
      </w:pPr>
    </w:p>
    <w:p w14:paraId="2406F32E" w14:textId="77777777" w:rsidR="008E16E5" w:rsidRPr="00F37D58" w:rsidRDefault="008E16E5" w:rsidP="008E16E5">
      <w:pPr>
        <w:pStyle w:val="1"/>
        <w:spacing w:line="480" w:lineRule="auto"/>
        <w:jc w:val="both"/>
        <w:rPr>
          <w:lang w:eastAsia="zh-CN"/>
        </w:rPr>
      </w:pPr>
      <w:bookmarkStart w:id="1" w:name="_Toc161971525"/>
      <w:bookmarkStart w:id="2" w:name="_Toc161973019"/>
      <w:r>
        <w:lastRenderedPageBreak/>
        <w:t xml:space="preserve">2.0 </w:t>
      </w:r>
      <w:r w:rsidRPr="009A23C1">
        <w:t>Marketing Audit</w:t>
      </w:r>
      <w:r w:rsidRPr="00315E9C">
        <w:t xml:space="preserve"> </w:t>
      </w:r>
      <w:r>
        <w:t xml:space="preserve">of </w:t>
      </w:r>
      <w:r>
        <w:rPr>
          <w:rFonts w:hint="eastAsia"/>
          <w:lang w:eastAsia="zh-CN"/>
        </w:rPr>
        <w:t>Tesco</w:t>
      </w:r>
      <w:bookmarkEnd w:id="1"/>
      <w:bookmarkEnd w:id="2"/>
    </w:p>
    <w:p w14:paraId="39ABFA29" w14:textId="77777777" w:rsidR="008E16E5" w:rsidRDefault="008E16E5" w:rsidP="008E16E5">
      <w:pPr>
        <w:pStyle w:val="2"/>
        <w:spacing w:line="480" w:lineRule="auto"/>
        <w:jc w:val="both"/>
      </w:pPr>
      <w:bookmarkStart w:id="3" w:name="_Toc161971526"/>
      <w:bookmarkStart w:id="4" w:name="_Toc161973020"/>
      <w:r>
        <w:t xml:space="preserve">2.2 </w:t>
      </w:r>
      <w:r w:rsidRPr="009A23C1">
        <w:t xml:space="preserve">External </w:t>
      </w:r>
      <w:r>
        <w:t>A</w:t>
      </w:r>
      <w:r w:rsidRPr="005002AA">
        <w:t>nalysis</w:t>
      </w:r>
      <w:bookmarkEnd w:id="3"/>
      <w:bookmarkEnd w:id="4"/>
    </w:p>
    <w:p w14:paraId="15A8D78E" w14:textId="77777777" w:rsidR="008E16E5" w:rsidRDefault="008E16E5" w:rsidP="008E16E5">
      <w:pPr>
        <w:pStyle w:val="2"/>
        <w:spacing w:line="480" w:lineRule="auto"/>
        <w:jc w:val="both"/>
        <w:rPr>
          <w:lang w:eastAsia="zh-CN"/>
        </w:rPr>
      </w:pPr>
      <w:bookmarkStart w:id="5" w:name="_Toc161971527"/>
      <w:bookmarkStart w:id="6" w:name="_Toc161973021"/>
      <w:r>
        <w:rPr>
          <w:rFonts w:hint="eastAsia"/>
          <w:lang w:eastAsia="zh-CN"/>
        </w:rPr>
        <w:t>2</w:t>
      </w:r>
      <w:r>
        <w:rPr>
          <w:lang w:eastAsia="zh-CN"/>
        </w:rPr>
        <w:t>.2.</w:t>
      </w:r>
      <w:r>
        <w:rPr>
          <w:rFonts w:hint="eastAsia"/>
          <w:lang w:eastAsia="zh-CN"/>
        </w:rPr>
        <w:t>1</w:t>
      </w:r>
      <w:r>
        <w:rPr>
          <w:lang w:eastAsia="zh-CN"/>
        </w:rPr>
        <w:t xml:space="preserve"> </w:t>
      </w:r>
      <w:r w:rsidRPr="003B517D">
        <w:rPr>
          <w:lang w:eastAsia="zh-CN"/>
        </w:rPr>
        <w:t>Macro</w:t>
      </w:r>
      <w:r>
        <w:rPr>
          <w:lang w:eastAsia="zh-CN"/>
        </w:rPr>
        <w:t xml:space="preserve"> E</w:t>
      </w:r>
      <w:r w:rsidRPr="003B517D">
        <w:rPr>
          <w:lang w:eastAsia="zh-CN"/>
        </w:rPr>
        <w:t>nvironment</w:t>
      </w:r>
      <w:bookmarkEnd w:id="5"/>
      <w:bookmarkEnd w:id="6"/>
    </w:p>
    <w:p w14:paraId="09622234" w14:textId="26902123" w:rsidR="008E16E5" w:rsidRDefault="008E16E5" w:rsidP="008E16E5">
      <w:pPr>
        <w:spacing w:line="480" w:lineRule="auto"/>
        <w:jc w:val="both"/>
        <w:rPr>
          <w:lang w:val="en-US" w:eastAsia="zh-CN"/>
        </w:rPr>
      </w:pPr>
      <w:r w:rsidRPr="008E16E5">
        <w:rPr>
          <w:lang w:val="en-US" w:eastAsia="zh-CN"/>
        </w:rPr>
        <w:t xml:space="preserve">The stability of the government of the country or region in which Tesco operates is a crucial factor. Uncertainty caused by political instability can disrupt supply chains, investments and day-to-day operations. Similarly, tariffs imposed by governments through trade policies can have a significant impact on Tesco's international supply chain and sourcing strategies. Changes in import and export tariffs can have an impact on the cost of goods, ultimately affecting the price of products when they hit the shelves. A good example of this is the UK's exit from the European Union, as it has led to changes in trade regulations and tariffs between the UK and the EU, which has affected Tesco's supply chain and logistics. In addition, tax policies can have a direct impact on Tesco's profitability and financial performance. The government may change corporation tax rates and VAT, or impose additional taxes on certain products, such as national sugar taxes or plastic packaging taxes, and these changes may affect Tesco's revenues and purchasing decisions </w:t>
      </w:r>
      <w:r w:rsidRPr="006E0F81">
        <w:rPr>
          <w:lang w:val="en-US" w:eastAsia="zh-CN"/>
        </w:rPr>
        <w:t>(Pereira, 2023)</w:t>
      </w:r>
      <w:r>
        <w:rPr>
          <w:rFonts w:hint="eastAsia"/>
          <w:lang w:val="en-US" w:eastAsia="zh-CN"/>
        </w:rPr>
        <w:t xml:space="preserve">. </w:t>
      </w:r>
      <w:r w:rsidRPr="008E16E5">
        <w:rPr>
          <w:lang w:val="en-US" w:eastAsia="zh-CN"/>
        </w:rPr>
        <w:t xml:space="preserve">Inflation rates can affect Tesco's costs and consumer purchasing power. Rising inflation could lead to a rise in its input costs, which could affect Tesco's supply chain and profitability. At the same time, if wages do not keep pace with inflation, then consumer purchasing power is likely to fall. Therefore, Tesco must carefully manage its pricing strategy to balance the impact of inflation on costs and customer affordability </w:t>
      </w:r>
      <w:r w:rsidRPr="00305019">
        <w:rPr>
          <w:lang w:val="en-US" w:eastAsia="zh-CN"/>
        </w:rPr>
        <w:t>(The</w:t>
      </w:r>
      <w:r>
        <w:rPr>
          <w:rFonts w:hint="eastAsia"/>
          <w:lang w:val="en-US" w:eastAsia="zh-CN"/>
        </w:rPr>
        <w:t xml:space="preserve"> </w:t>
      </w:r>
      <w:r w:rsidRPr="00305019">
        <w:rPr>
          <w:lang w:val="en-US" w:eastAsia="zh-CN"/>
        </w:rPr>
        <w:t>Strategy</w:t>
      </w:r>
      <w:r>
        <w:rPr>
          <w:rFonts w:hint="eastAsia"/>
          <w:lang w:val="en-US" w:eastAsia="zh-CN"/>
        </w:rPr>
        <w:t xml:space="preserve"> </w:t>
      </w:r>
      <w:r w:rsidRPr="00305019">
        <w:rPr>
          <w:lang w:val="en-US" w:eastAsia="zh-CN"/>
        </w:rPr>
        <w:t>Stor</w:t>
      </w:r>
      <w:r>
        <w:rPr>
          <w:rFonts w:hint="eastAsia"/>
          <w:lang w:val="en-US" w:eastAsia="zh-CN"/>
        </w:rPr>
        <w:t>y</w:t>
      </w:r>
      <w:r w:rsidRPr="00305019">
        <w:rPr>
          <w:lang w:val="en-US" w:eastAsia="zh-CN"/>
        </w:rPr>
        <w:t>, 2024)</w:t>
      </w:r>
      <w:r>
        <w:rPr>
          <w:rFonts w:hint="eastAsia"/>
          <w:lang w:val="en-US" w:eastAsia="zh-CN"/>
        </w:rPr>
        <w:t xml:space="preserve">. </w:t>
      </w:r>
      <w:r w:rsidRPr="008E16E5">
        <w:rPr>
          <w:lang w:val="en-US" w:eastAsia="zh-CN"/>
        </w:rPr>
        <w:t xml:space="preserve">Consumer preferences and tastes are constantly changing and evolving in response to a variety of factors, such as health consciousness, sustainability and convenience. Therefore, Tesco has to adapt its product offerings to cater for changing preferences and demands. </w:t>
      </w:r>
      <w:r w:rsidRPr="008E16E5">
        <w:rPr>
          <w:lang w:val="en-US" w:eastAsia="zh-CN"/>
        </w:rPr>
        <w:lastRenderedPageBreak/>
        <w:t xml:space="preserve">Consumers are becoming more health conscious which affects their purchasing plans. The demand for healthier food choices, fresh produce and transparency in labelling is becoming increasingly </w:t>
      </w:r>
      <w:r>
        <w:rPr>
          <w:lang w:eastAsia="zh-CN"/>
        </w:rPr>
        <w:t>(Shaw, 2024)</w:t>
      </w:r>
      <w:r w:rsidRPr="00305019">
        <w:rPr>
          <w:rFonts w:hint="eastAsia"/>
          <w:lang w:val="en-US" w:eastAsia="zh-CN"/>
        </w:rPr>
        <w:t>。</w:t>
      </w:r>
    </w:p>
    <w:p w14:paraId="14C6E089" w14:textId="77777777" w:rsidR="008E16E5" w:rsidRDefault="008E16E5" w:rsidP="008E16E5">
      <w:pPr>
        <w:spacing w:line="480" w:lineRule="auto"/>
        <w:jc w:val="both"/>
        <w:rPr>
          <w:lang w:val="en-US" w:eastAsia="zh-CN"/>
        </w:rPr>
      </w:pPr>
    </w:p>
    <w:p w14:paraId="2CA0B1BA" w14:textId="0CCCD16D" w:rsidR="008E16E5" w:rsidRPr="009A23C1" w:rsidRDefault="008E16E5" w:rsidP="008E16E5">
      <w:pPr>
        <w:spacing w:line="480" w:lineRule="auto"/>
        <w:jc w:val="both"/>
        <w:rPr>
          <w:lang w:val="en-US" w:eastAsia="zh-CN"/>
        </w:rPr>
      </w:pPr>
      <w:r w:rsidRPr="008E16E5">
        <w:rPr>
          <w:lang w:val="en-US" w:eastAsia="zh-CN"/>
        </w:rPr>
        <w:t>Retail has changed its format with the growth of e-commerce and online shopping.</w:t>
      </w:r>
      <w:r>
        <w:rPr>
          <w:rFonts w:hint="eastAsia"/>
          <w:lang w:val="en-US" w:eastAsia="zh-CN"/>
        </w:rPr>
        <w:t xml:space="preserve"> </w:t>
      </w:r>
      <w:r w:rsidRPr="008E16E5">
        <w:rPr>
          <w:lang w:val="en-US" w:eastAsia="zh-CN"/>
        </w:rPr>
        <w:t>Tesco has understood its importance and invested heavily in its online platform. Its website and mobile apps enable customers to shop from the comfort and convenience of their homes and offer a wide range of products and delivery options. The company's online presence has played a vital role in customer loyalty retention and expanding its market reach.</w:t>
      </w:r>
      <w:r>
        <w:rPr>
          <w:rFonts w:hint="eastAsia"/>
          <w:lang w:val="en-US" w:eastAsia="zh-CN"/>
        </w:rPr>
        <w:t xml:space="preserve"> </w:t>
      </w:r>
      <w:r w:rsidRPr="008E16E5">
        <w:rPr>
          <w:lang w:val="en-US" w:eastAsia="zh-CN"/>
        </w:rPr>
        <w:t xml:space="preserve">Tesco has also leveraged data analytics and observed customers to </w:t>
      </w:r>
      <w:proofErr w:type="spellStart"/>
      <w:r w:rsidRPr="008E16E5">
        <w:rPr>
          <w:lang w:val="en-US" w:eastAsia="zh-CN"/>
        </w:rPr>
        <w:t>personalise</w:t>
      </w:r>
      <w:proofErr w:type="spellEnd"/>
      <w:r w:rsidRPr="008E16E5">
        <w:rPr>
          <w:lang w:val="en-US" w:eastAsia="zh-CN"/>
        </w:rPr>
        <w:t xml:space="preserve"> the shopping experience. Through its Clubcard loyalty </w:t>
      </w:r>
      <w:proofErr w:type="spellStart"/>
      <w:r w:rsidRPr="008E16E5">
        <w:rPr>
          <w:lang w:val="en-US" w:eastAsia="zh-CN"/>
        </w:rPr>
        <w:t>programme</w:t>
      </w:r>
      <w:proofErr w:type="spellEnd"/>
      <w:r w:rsidRPr="008E16E5">
        <w:rPr>
          <w:lang w:val="en-US" w:eastAsia="zh-CN"/>
        </w:rPr>
        <w:t xml:space="preserve"> and online platform, Tesco collects valuable data on customer preferences and shopping habits. </w:t>
      </w:r>
      <w:proofErr w:type="spellStart"/>
      <w:r w:rsidRPr="008E16E5">
        <w:rPr>
          <w:lang w:val="en-US" w:eastAsia="zh-CN"/>
        </w:rPr>
        <w:t>Analysing</w:t>
      </w:r>
      <w:proofErr w:type="spellEnd"/>
      <w:r w:rsidRPr="008E16E5">
        <w:rPr>
          <w:lang w:val="en-US" w:eastAsia="zh-CN"/>
        </w:rPr>
        <w:t xml:space="preserve"> this data helps Tesco to tailor promotions, offers and product recommendations to meet customers' needs, thereby further increasing customer satisfaction and loyalty </w:t>
      </w:r>
      <w:r>
        <w:rPr>
          <w:lang w:eastAsia="zh-CN"/>
        </w:rPr>
        <w:t>(</w:t>
      </w:r>
      <w:proofErr w:type="spellStart"/>
      <w:r>
        <w:rPr>
          <w:lang w:eastAsia="zh-CN"/>
        </w:rPr>
        <w:t>MBASkool</w:t>
      </w:r>
      <w:proofErr w:type="spellEnd"/>
      <w:r>
        <w:rPr>
          <w:lang w:eastAsia="zh-CN"/>
        </w:rPr>
        <w:t>, 2023)</w:t>
      </w:r>
      <w:r>
        <w:rPr>
          <w:rFonts w:hint="eastAsia"/>
          <w:lang w:val="en-US" w:eastAsia="zh-CN"/>
        </w:rPr>
        <w:t xml:space="preserve">. </w:t>
      </w:r>
      <w:r w:rsidRPr="008E16E5">
        <w:rPr>
          <w:lang w:val="en-US" w:eastAsia="zh-CN"/>
        </w:rPr>
        <w:t xml:space="preserve">Consumer protection laws govern the rights and safety of consumers, so Tesco must comply with laws and regulations relating to product safety, labelling and fair pricing practices. Violations of these laws can result in legal action, financial penalties and reputational damage. As Tesco's use of customer data for </w:t>
      </w:r>
      <w:proofErr w:type="spellStart"/>
      <w:r w:rsidRPr="008E16E5">
        <w:rPr>
          <w:lang w:val="en-US" w:eastAsia="zh-CN"/>
        </w:rPr>
        <w:t>personalised</w:t>
      </w:r>
      <w:proofErr w:type="spellEnd"/>
      <w:r w:rsidRPr="008E16E5">
        <w:rPr>
          <w:lang w:val="en-US" w:eastAsia="zh-CN"/>
        </w:rPr>
        <w:t xml:space="preserve"> marketing and business insights increases, it must also comply with data protection and privacy laws to protect customer information. Breaches of data privacy legislation can lead to particularly serious consequences, facing fines and reputational damage </w:t>
      </w:r>
      <w:r w:rsidRPr="00AF477C">
        <w:rPr>
          <w:lang w:val="en-US" w:eastAsia="zh-CN"/>
        </w:rPr>
        <w:t>(Miller, 2022)</w:t>
      </w:r>
      <w:r>
        <w:rPr>
          <w:rFonts w:hint="eastAsia"/>
          <w:lang w:val="en-US" w:eastAsia="zh-CN"/>
        </w:rPr>
        <w:t xml:space="preserve">. </w:t>
      </w:r>
      <w:r w:rsidRPr="008E16E5">
        <w:rPr>
          <w:lang w:val="en-US" w:eastAsia="zh-CN"/>
        </w:rPr>
        <w:t xml:space="preserve">Carbon emissions from Tesco's operations, transport and supply chain contribute to climate change. Confronting climate-related risks and reducing greenhouse gas emissions is important to Tesco's environmental sustainability </w:t>
      </w:r>
      <w:r w:rsidRPr="008E16E5">
        <w:rPr>
          <w:lang w:val="en-US" w:eastAsia="zh-CN"/>
        </w:rPr>
        <w:lastRenderedPageBreak/>
        <w:t>efforts. The company has set targets to achieve net-zero emissions, aligning its strategy with global climate goals.</w:t>
      </w:r>
      <w:r>
        <w:rPr>
          <w:rFonts w:hint="eastAsia"/>
          <w:lang w:val="en-US" w:eastAsia="zh-CN"/>
        </w:rPr>
        <w:t xml:space="preserve"> </w:t>
      </w:r>
      <w:r w:rsidRPr="008E16E5">
        <w:rPr>
          <w:lang w:val="en-US" w:eastAsia="zh-CN"/>
        </w:rPr>
        <w:t xml:space="preserve">Tesco is committed to reducing waste generation and promoting circularity in the economy. The company aims to </w:t>
      </w:r>
      <w:proofErr w:type="spellStart"/>
      <w:r w:rsidRPr="008E16E5">
        <w:rPr>
          <w:lang w:val="en-US" w:eastAsia="zh-CN"/>
        </w:rPr>
        <w:t>minimise</w:t>
      </w:r>
      <w:proofErr w:type="spellEnd"/>
      <w:r w:rsidRPr="008E16E5">
        <w:rPr>
          <w:lang w:val="en-US" w:eastAsia="zh-CN"/>
        </w:rPr>
        <w:t xml:space="preserve"> the use of single-use plastics, promote recycling and work towards zero waste </w:t>
      </w:r>
      <w:r w:rsidRPr="00C86F84">
        <w:rPr>
          <w:lang w:val="en-US" w:eastAsia="zh-CN"/>
        </w:rPr>
        <w:t>(Reddy, 2023)</w:t>
      </w:r>
      <w:r>
        <w:rPr>
          <w:rFonts w:hint="eastAsia"/>
          <w:lang w:val="en-US" w:eastAsia="zh-CN"/>
        </w:rPr>
        <w:t>.</w:t>
      </w:r>
    </w:p>
    <w:p w14:paraId="2BCEEAC3" w14:textId="77777777" w:rsidR="008E16E5" w:rsidRDefault="008E16E5" w:rsidP="008E16E5">
      <w:pPr>
        <w:pStyle w:val="2"/>
        <w:spacing w:line="480" w:lineRule="auto"/>
        <w:jc w:val="both"/>
        <w:rPr>
          <w:lang w:eastAsia="zh-CN"/>
        </w:rPr>
      </w:pPr>
      <w:bookmarkStart w:id="7" w:name="_Toc161971528"/>
      <w:bookmarkStart w:id="8" w:name="_Toc161973022"/>
      <w:r>
        <w:rPr>
          <w:lang w:eastAsia="zh-CN"/>
        </w:rPr>
        <w:t>2.2.</w:t>
      </w:r>
      <w:r>
        <w:rPr>
          <w:rFonts w:hint="eastAsia"/>
          <w:lang w:eastAsia="zh-CN"/>
        </w:rPr>
        <w:t>2</w:t>
      </w:r>
      <w:r>
        <w:rPr>
          <w:lang w:eastAsia="zh-CN"/>
        </w:rPr>
        <w:t xml:space="preserve"> </w:t>
      </w:r>
      <w:r w:rsidRPr="003B517D">
        <w:rPr>
          <w:lang w:eastAsia="zh-CN"/>
        </w:rPr>
        <w:t>Micro Environment</w:t>
      </w:r>
      <w:bookmarkEnd w:id="7"/>
      <w:bookmarkEnd w:id="8"/>
    </w:p>
    <w:p w14:paraId="3C110B8A" w14:textId="7C327306" w:rsidR="008E16E5" w:rsidRDefault="008E16E5" w:rsidP="008E16E5">
      <w:pPr>
        <w:spacing w:line="480" w:lineRule="auto"/>
        <w:jc w:val="both"/>
        <w:rPr>
          <w:lang w:eastAsia="zh-CN"/>
        </w:rPr>
      </w:pPr>
      <w:r w:rsidRPr="008E16E5">
        <w:rPr>
          <w:lang w:eastAsia="zh-CN"/>
        </w:rPr>
        <w:t>The main competitors of Tesco are Sainsbury's, Asda, Aldi, Morrisons and Lidl.</w:t>
      </w:r>
      <w:r>
        <w:rPr>
          <w:rFonts w:hint="eastAsia"/>
          <w:lang w:eastAsia="zh-CN"/>
        </w:rPr>
        <w:t xml:space="preserve"> </w:t>
      </w:r>
      <w:r w:rsidRPr="008E16E5">
        <w:rPr>
          <w:lang w:eastAsia="zh-CN"/>
        </w:rPr>
        <w:t>As of October 2023, Tesco is considered to be the sustained market leader with a market share of 27.4%. In comparison, the other companies are lagging behind with 14.8%, 13.7%, 9.9%, 8.6% and 7.6% of the market share respectively</w:t>
      </w:r>
      <w:r w:rsidRPr="008E16E5">
        <w:rPr>
          <w:rFonts w:hint="eastAsia"/>
          <w:lang w:eastAsia="zh-CN"/>
        </w:rPr>
        <w:t xml:space="preserve"> </w:t>
      </w:r>
      <w:r>
        <w:rPr>
          <w:rFonts w:hint="eastAsia"/>
          <w:lang w:eastAsia="zh-CN"/>
        </w:rPr>
        <w:t>(</w:t>
      </w:r>
      <w:r w:rsidRPr="00B836EB">
        <w:rPr>
          <w:lang w:eastAsia="zh-CN"/>
        </w:rPr>
        <w:t>Statista</w:t>
      </w:r>
      <w:r>
        <w:rPr>
          <w:rFonts w:hint="eastAsia"/>
          <w:lang w:eastAsia="zh-CN"/>
        </w:rPr>
        <w:t xml:space="preserve">, </w:t>
      </w:r>
      <w:r w:rsidRPr="00B836EB">
        <w:rPr>
          <w:lang w:eastAsia="zh-CN"/>
        </w:rPr>
        <w:t>2023)</w:t>
      </w:r>
      <w:r>
        <w:rPr>
          <w:rFonts w:hint="eastAsia"/>
          <w:lang w:eastAsia="zh-CN"/>
        </w:rPr>
        <w:t xml:space="preserve">. </w:t>
      </w:r>
      <w:r w:rsidRPr="008E16E5">
        <w:rPr>
          <w:lang w:eastAsia="zh-CN"/>
        </w:rPr>
        <w:t>As a result</w:t>
      </w:r>
      <w:r>
        <w:rPr>
          <w:rFonts w:hint="eastAsia"/>
          <w:lang w:eastAsia="zh-CN"/>
        </w:rPr>
        <w:t>,</w:t>
      </w:r>
      <w:r w:rsidRPr="008E16E5">
        <w:rPr>
          <w:lang w:eastAsia="zh-CN"/>
        </w:rPr>
        <w:t xml:space="preserve"> Tesco is more competitive in terms of operating across the environment. The threat of substitutes is usually low in the retail sector because of the limited choice of these substitutes and the differentiating factors that lead to customer dependence on the chain brand's products. In addition, a proportion of substitutes are more expensive than the shop's low-cost goods and services</w:t>
      </w:r>
      <w:r w:rsidRPr="008E16E5">
        <w:rPr>
          <w:rFonts w:hint="eastAsia"/>
          <w:lang w:eastAsia="zh-CN"/>
        </w:rPr>
        <w:t xml:space="preserve"> </w:t>
      </w:r>
      <w:r>
        <w:rPr>
          <w:rFonts w:hint="eastAsia"/>
          <w:lang w:eastAsia="zh-CN"/>
        </w:rPr>
        <w:t>(</w:t>
      </w:r>
      <w:r w:rsidRPr="00464A21">
        <w:rPr>
          <w:lang w:eastAsia="zh-CN"/>
        </w:rPr>
        <w:t>Pantano</w:t>
      </w:r>
      <w:r>
        <w:rPr>
          <w:rFonts w:hint="eastAsia"/>
          <w:lang w:eastAsia="zh-CN"/>
        </w:rPr>
        <w:t xml:space="preserve"> et al., 2017). </w:t>
      </w:r>
      <w:r w:rsidRPr="008E16E5">
        <w:rPr>
          <w:lang w:eastAsia="zh-CN"/>
        </w:rPr>
        <w:t>Therefore, the risk of retail substitutes is low. The threat of new entrants in the retail business is usually very high because even if there is a market leader in place, an emerging shop business can simply enter this market. This is because retail products can be changed to suit the requirements of the new entrant</w:t>
      </w:r>
      <w:r w:rsidRPr="008E16E5">
        <w:rPr>
          <w:rFonts w:hint="eastAsia"/>
          <w:lang w:eastAsia="zh-CN"/>
        </w:rPr>
        <w:t xml:space="preserve"> </w:t>
      </w:r>
      <w:r>
        <w:rPr>
          <w:rFonts w:hint="eastAsia"/>
          <w:lang w:eastAsia="zh-CN"/>
        </w:rPr>
        <w:t>(</w:t>
      </w:r>
      <w:r w:rsidRPr="00464A21">
        <w:rPr>
          <w:rFonts w:hint="eastAsia"/>
          <w:lang w:eastAsia="zh-CN"/>
        </w:rPr>
        <w:t>Sadun</w:t>
      </w:r>
      <w:r>
        <w:rPr>
          <w:rFonts w:hint="eastAsia"/>
          <w:lang w:eastAsia="zh-CN"/>
        </w:rPr>
        <w:t xml:space="preserve">, </w:t>
      </w:r>
      <w:r w:rsidRPr="00464A21">
        <w:rPr>
          <w:rFonts w:hint="eastAsia"/>
          <w:lang w:eastAsia="zh-CN"/>
        </w:rPr>
        <w:t>2015</w:t>
      </w:r>
      <w:r>
        <w:rPr>
          <w:rFonts w:hint="eastAsia"/>
          <w:lang w:eastAsia="zh-CN"/>
        </w:rPr>
        <w:t xml:space="preserve">). </w:t>
      </w:r>
      <w:r w:rsidRPr="008E16E5">
        <w:rPr>
          <w:lang w:eastAsia="zh-CN"/>
        </w:rPr>
        <w:t>Due to the nature of the retail industry, new entrants increase the sense of healthy competition between firms and therefore it is a high threat. The bargaining power of customers is high for the retail industry as there are many different suppliers in the market and people can make purchases from any supplier they prefer. In addition, shopping from a particular retailer is not binding and switching costs between retailers are low, thus further increasing the bargaining power of consumers</w:t>
      </w:r>
      <w:r w:rsidRPr="008E16E5">
        <w:rPr>
          <w:rFonts w:hint="eastAsia"/>
          <w:lang w:eastAsia="zh-CN"/>
        </w:rPr>
        <w:t xml:space="preserve"> </w:t>
      </w:r>
      <w:r>
        <w:rPr>
          <w:rFonts w:hint="eastAsia"/>
          <w:lang w:eastAsia="zh-CN"/>
        </w:rPr>
        <w:t>(</w:t>
      </w:r>
      <w:r w:rsidRPr="0011100D">
        <w:rPr>
          <w:rFonts w:hint="eastAsia"/>
          <w:lang w:eastAsia="zh-CN"/>
        </w:rPr>
        <w:t>Stan</w:t>
      </w:r>
      <w:r>
        <w:rPr>
          <w:rFonts w:hint="eastAsia"/>
          <w:lang w:eastAsia="zh-CN"/>
        </w:rPr>
        <w:t xml:space="preserve">, </w:t>
      </w:r>
      <w:r w:rsidRPr="0011100D">
        <w:rPr>
          <w:rFonts w:hint="eastAsia"/>
          <w:lang w:eastAsia="zh-CN"/>
        </w:rPr>
        <w:t>2015</w:t>
      </w:r>
      <w:r>
        <w:rPr>
          <w:rFonts w:hint="eastAsia"/>
          <w:lang w:eastAsia="zh-CN"/>
        </w:rPr>
        <w:t xml:space="preserve">). </w:t>
      </w:r>
      <w:r w:rsidRPr="008E16E5">
        <w:rPr>
          <w:lang w:eastAsia="zh-CN"/>
        </w:rPr>
        <w:t xml:space="preserve">Consumers therefore have more influence in the retail context. Due to the </w:t>
      </w:r>
      <w:r w:rsidRPr="008E16E5">
        <w:rPr>
          <w:lang w:eastAsia="zh-CN"/>
        </w:rPr>
        <w:lastRenderedPageBreak/>
        <w:t>presence of a large number of suppliers in the industry, their bargaining power is considered to be low to medium, which generally has little impact on firms. In addition, independent suppliers have less influence over large retail companies, leading to a large number of independent suppliers competing for limited space in retail shops</w:t>
      </w:r>
      <w:r w:rsidRPr="008E16E5">
        <w:rPr>
          <w:rFonts w:hint="eastAsia"/>
          <w:lang w:eastAsia="zh-CN"/>
        </w:rPr>
        <w:t xml:space="preserve"> </w:t>
      </w:r>
      <w:r>
        <w:rPr>
          <w:rFonts w:hint="eastAsia"/>
          <w:lang w:eastAsia="zh-CN"/>
        </w:rPr>
        <w:t>(</w:t>
      </w:r>
      <w:r w:rsidRPr="0011100D">
        <w:rPr>
          <w:rFonts w:hint="eastAsia"/>
          <w:lang w:eastAsia="zh-CN"/>
        </w:rPr>
        <w:t>Wang</w:t>
      </w:r>
      <w:r>
        <w:rPr>
          <w:rFonts w:hint="eastAsia"/>
          <w:lang w:eastAsia="zh-CN"/>
        </w:rPr>
        <w:t xml:space="preserve"> et al., </w:t>
      </w:r>
      <w:r w:rsidRPr="0011100D">
        <w:rPr>
          <w:rFonts w:hint="eastAsia"/>
          <w:lang w:eastAsia="zh-CN"/>
        </w:rPr>
        <w:t>2018</w:t>
      </w:r>
      <w:r>
        <w:rPr>
          <w:rFonts w:hint="eastAsia"/>
          <w:lang w:eastAsia="zh-CN"/>
        </w:rPr>
        <w:t xml:space="preserve">). </w:t>
      </w:r>
      <w:r w:rsidRPr="008E16E5">
        <w:rPr>
          <w:lang w:eastAsia="zh-CN"/>
        </w:rPr>
        <w:t>As a result, the bargaining power of suppliers in the context of retailing is kept at a low to medium level.</w:t>
      </w:r>
    </w:p>
    <w:p w14:paraId="74F478A8" w14:textId="77777777" w:rsidR="008E16E5" w:rsidRDefault="008E16E5" w:rsidP="008E16E5">
      <w:pPr>
        <w:spacing w:line="480" w:lineRule="auto"/>
        <w:jc w:val="both"/>
        <w:rPr>
          <w:lang w:eastAsia="zh-CN"/>
        </w:rPr>
      </w:pPr>
    </w:p>
    <w:p w14:paraId="7BB65A55" w14:textId="797E010E" w:rsidR="008E16E5" w:rsidRPr="009A23C1" w:rsidRDefault="008E16E5" w:rsidP="008E16E5">
      <w:pPr>
        <w:spacing w:line="480" w:lineRule="auto"/>
        <w:jc w:val="both"/>
        <w:rPr>
          <w:lang w:eastAsia="zh-CN"/>
        </w:rPr>
      </w:pPr>
      <w:r w:rsidRPr="008E16E5">
        <w:rPr>
          <w:lang w:eastAsia="zh-CN"/>
        </w:rPr>
        <w:t>Customers are the main micro-environmental factor for Tesco, who serve millions of customers every day.</w:t>
      </w:r>
      <w:r>
        <w:rPr>
          <w:rFonts w:hint="eastAsia"/>
          <w:lang w:eastAsia="zh-CN"/>
        </w:rPr>
        <w:t xml:space="preserve"> C</w:t>
      </w:r>
      <w:r w:rsidRPr="008E16E5">
        <w:rPr>
          <w:lang w:eastAsia="zh-CN"/>
        </w:rPr>
        <w:t xml:space="preserve">ustomers </w:t>
      </w:r>
      <w:r>
        <w:rPr>
          <w:rFonts w:hint="eastAsia"/>
          <w:lang w:eastAsia="zh-CN"/>
        </w:rPr>
        <w:t xml:space="preserve">of </w:t>
      </w:r>
      <w:r w:rsidRPr="008E16E5">
        <w:rPr>
          <w:lang w:eastAsia="zh-CN"/>
        </w:rPr>
        <w:t>Tesco are people from all walks of life and have a wide range of needs. However, Tesco has a wide range of products just enough to fulfil their needs. Also</w:t>
      </w:r>
      <w:r>
        <w:rPr>
          <w:rFonts w:hint="eastAsia"/>
          <w:lang w:eastAsia="zh-CN"/>
        </w:rPr>
        <w:t>,</w:t>
      </w:r>
      <w:r w:rsidRPr="008E16E5">
        <w:rPr>
          <w:lang w:eastAsia="zh-CN"/>
        </w:rPr>
        <w:t xml:space="preserve"> it has expanded the availability of certain products to cater for specific customer needs such as gluten free and vegan products. As a result, most of Tesco's customers are loyal and many of them are members of the Clubcard loyalty scheme.</w:t>
      </w:r>
      <w:r>
        <w:rPr>
          <w:rFonts w:hint="eastAsia"/>
          <w:lang w:eastAsia="zh-CN"/>
        </w:rPr>
        <w:t xml:space="preserve"> </w:t>
      </w:r>
      <w:r w:rsidRPr="008E16E5">
        <w:rPr>
          <w:lang w:eastAsia="zh-CN"/>
        </w:rPr>
        <w:t xml:space="preserve">Tesco puts the customer at the centre of their business and they believe that listening to their customers is extremely important in order to improve their service for the better </w:t>
      </w:r>
      <w:r w:rsidRPr="00F147D3">
        <w:rPr>
          <w:lang w:eastAsia="zh-CN"/>
        </w:rPr>
        <w:t>(</w:t>
      </w:r>
      <w:proofErr w:type="spellStart"/>
      <w:r w:rsidRPr="00F147D3">
        <w:rPr>
          <w:lang w:eastAsia="zh-CN"/>
        </w:rPr>
        <w:t>TescoPlc</w:t>
      </w:r>
      <w:proofErr w:type="spellEnd"/>
      <w:r w:rsidRPr="00F147D3">
        <w:rPr>
          <w:lang w:eastAsia="zh-CN"/>
        </w:rPr>
        <w:t>, 2023)</w:t>
      </w:r>
      <w:r>
        <w:rPr>
          <w:rFonts w:hint="eastAsia"/>
          <w:lang w:eastAsia="zh-CN"/>
        </w:rPr>
        <w:t xml:space="preserve">. </w:t>
      </w:r>
      <w:r w:rsidRPr="008E16E5">
        <w:rPr>
          <w:lang w:eastAsia="zh-CN"/>
        </w:rPr>
        <w:t>Tesco as a leading multinational retailer employs over 330,000 people and therefore every aspect of its employees is affecting it. The wages that the company allocates to its employees are linked to the recruitment of new staff and the training of its employees.</w:t>
      </w:r>
      <w:r>
        <w:rPr>
          <w:rFonts w:hint="eastAsia"/>
          <w:lang w:eastAsia="zh-CN"/>
        </w:rPr>
        <w:t xml:space="preserve"> </w:t>
      </w:r>
      <w:r w:rsidRPr="008E16E5">
        <w:rPr>
          <w:lang w:eastAsia="zh-CN"/>
        </w:rPr>
        <w:t>Tesco considers their customers as well as the well-being of its employees.</w:t>
      </w:r>
      <w:r>
        <w:rPr>
          <w:rFonts w:hint="eastAsia"/>
          <w:lang w:eastAsia="zh-CN"/>
        </w:rPr>
        <w:t xml:space="preserve"> </w:t>
      </w:r>
      <w:r w:rsidRPr="008E16E5">
        <w:rPr>
          <w:lang w:eastAsia="zh-CN"/>
        </w:rPr>
        <w:t xml:space="preserve">Tesco's team-oriented culture provides essential core services to its employees, including training and development, occupational health, employee assistance programmes, free mini-health checks as well as online learning and support tools. This promotes innovation and personal growth as well as the production of quality products </w:t>
      </w:r>
      <w:r w:rsidRPr="00D81526">
        <w:rPr>
          <w:lang w:eastAsia="zh-CN"/>
        </w:rPr>
        <w:t>(</w:t>
      </w:r>
      <w:proofErr w:type="spellStart"/>
      <w:r w:rsidRPr="00D81526">
        <w:rPr>
          <w:lang w:eastAsia="zh-CN"/>
        </w:rPr>
        <w:t>Schosser</w:t>
      </w:r>
      <w:proofErr w:type="spellEnd"/>
      <w:r w:rsidRPr="00D81526">
        <w:rPr>
          <w:lang w:eastAsia="zh-CN"/>
        </w:rPr>
        <w:t>, 2024)</w:t>
      </w:r>
      <w:r>
        <w:rPr>
          <w:rFonts w:hint="eastAsia"/>
          <w:lang w:eastAsia="zh-CN"/>
        </w:rPr>
        <w:t>.</w:t>
      </w:r>
    </w:p>
    <w:p w14:paraId="1DB46F9C" w14:textId="77777777" w:rsidR="008E16E5" w:rsidRDefault="008E16E5" w:rsidP="008E16E5">
      <w:pPr>
        <w:pStyle w:val="1"/>
        <w:spacing w:line="480" w:lineRule="auto"/>
        <w:jc w:val="both"/>
        <w:rPr>
          <w:lang w:eastAsia="zh-CN"/>
        </w:rPr>
      </w:pPr>
      <w:bookmarkStart w:id="9" w:name="_Toc161971529"/>
      <w:bookmarkStart w:id="10" w:name="_Toc161973023"/>
      <w:r>
        <w:rPr>
          <w:lang w:eastAsia="zh-CN"/>
        </w:rPr>
        <w:lastRenderedPageBreak/>
        <w:t xml:space="preserve">3.0 </w:t>
      </w:r>
      <w:r w:rsidRPr="005002AA">
        <w:t xml:space="preserve">Internal </w:t>
      </w:r>
      <w:r>
        <w:t>A</w:t>
      </w:r>
      <w:r w:rsidRPr="005002AA">
        <w:t>nalysis</w:t>
      </w:r>
      <w:r w:rsidRPr="00315E9C">
        <w:rPr>
          <w:lang w:eastAsia="zh-CN"/>
        </w:rPr>
        <w:t xml:space="preserve"> </w:t>
      </w:r>
      <w:r>
        <w:rPr>
          <w:lang w:eastAsia="zh-CN"/>
        </w:rPr>
        <w:t xml:space="preserve">of </w:t>
      </w:r>
      <w:r>
        <w:rPr>
          <w:rFonts w:hint="eastAsia"/>
          <w:lang w:eastAsia="zh-CN"/>
        </w:rPr>
        <w:t>Tesco</w:t>
      </w:r>
      <w:bookmarkEnd w:id="9"/>
      <w:bookmarkEnd w:id="10"/>
    </w:p>
    <w:p w14:paraId="2E2A698C" w14:textId="67517CB4" w:rsidR="008E16E5" w:rsidRDefault="008E16E5" w:rsidP="008E16E5">
      <w:pPr>
        <w:spacing w:line="480" w:lineRule="auto"/>
        <w:jc w:val="both"/>
        <w:rPr>
          <w:lang w:eastAsia="zh-CN"/>
        </w:rPr>
      </w:pPr>
      <w:r>
        <w:rPr>
          <w:rFonts w:hint="eastAsia"/>
          <w:lang w:eastAsia="zh-CN"/>
        </w:rPr>
        <w:t xml:space="preserve">The </w:t>
      </w:r>
      <w:r w:rsidRPr="008E16E5">
        <w:rPr>
          <w:lang w:eastAsia="zh-CN"/>
        </w:rPr>
        <w:t xml:space="preserve">local foods </w:t>
      </w:r>
      <w:r>
        <w:rPr>
          <w:rFonts w:hint="eastAsia"/>
          <w:lang w:eastAsia="zh-CN"/>
        </w:rPr>
        <w:t xml:space="preserve">of </w:t>
      </w:r>
      <w:r w:rsidRPr="008E16E5">
        <w:rPr>
          <w:lang w:eastAsia="zh-CN"/>
        </w:rPr>
        <w:t xml:space="preserve">Tesco are a valuable resource as they are highly differentiated. This makes the perceived value of these products high for customers. Due to this differentiation, these products are also valued by customers more than their competitors. Similarly, its patents are a valuable resource. Because these patents enable the company to sell its products without interference from competition, this generates greater revenue for Tesco. When Tesco licenses these patents to other manufacturers, these patents also provide it with licensing revenue </w:t>
      </w:r>
      <w:r w:rsidRPr="00AE4889">
        <w:rPr>
          <w:lang w:eastAsia="zh-CN"/>
        </w:rPr>
        <w:t>(Pereira, 2023)</w:t>
      </w:r>
      <w:r>
        <w:rPr>
          <w:rFonts w:hint="eastAsia"/>
          <w:lang w:eastAsia="zh-CN"/>
        </w:rPr>
        <w:t xml:space="preserve">. </w:t>
      </w:r>
      <w:r w:rsidRPr="008E16E5">
        <w:rPr>
          <w:lang w:eastAsia="zh-CN"/>
        </w:rPr>
        <w:t>However, its cost structure is not a valuable resource. This is due to the production methods that result in its costs being higher than the competition's costs, which affects the company's overall profitability. Therefore, its cost structure is a competitive disadvantage that needs to be improved.</w:t>
      </w:r>
      <w:r>
        <w:rPr>
          <w:rFonts w:hint="eastAsia"/>
          <w:lang w:eastAsia="zh-CN"/>
        </w:rPr>
        <w:t xml:space="preserve"> E</w:t>
      </w:r>
      <w:r w:rsidRPr="008E16E5">
        <w:rPr>
          <w:lang w:eastAsia="zh-CN"/>
        </w:rPr>
        <w:t>mployees Tesco are a rare resource, they are well trained and skilled, whereas other companies' employees are not. Better pay and working conditions ensure that these employees do not leave for other companies.</w:t>
      </w:r>
      <w:r>
        <w:rPr>
          <w:rFonts w:hint="eastAsia"/>
          <w:lang w:eastAsia="zh-CN"/>
        </w:rPr>
        <w:t xml:space="preserve"> D</w:t>
      </w:r>
      <w:r w:rsidRPr="008E16E5">
        <w:rPr>
          <w:lang w:eastAsia="zh-CN"/>
        </w:rPr>
        <w:t xml:space="preserve">istribution network </w:t>
      </w:r>
      <w:r>
        <w:rPr>
          <w:rFonts w:hint="eastAsia"/>
          <w:lang w:eastAsia="zh-CN"/>
        </w:rPr>
        <w:t xml:space="preserve">of </w:t>
      </w:r>
      <w:r w:rsidRPr="008E16E5">
        <w:rPr>
          <w:lang w:eastAsia="zh-CN"/>
        </w:rPr>
        <w:t>Tesco is also a rare resource. This is because competitors need a lot of investment and time to find a better distribution network than theirs. This is something that very few companies in the industry have.</w:t>
      </w:r>
    </w:p>
    <w:p w14:paraId="2C1FEA57" w14:textId="77777777" w:rsidR="008E16E5" w:rsidRPr="007075D4" w:rsidRDefault="008E16E5" w:rsidP="008E16E5">
      <w:pPr>
        <w:spacing w:line="480" w:lineRule="auto"/>
        <w:jc w:val="both"/>
        <w:rPr>
          <w:lang w:eastAsia="zh-CN"/>
        </w:rPr>
      </w:pPr>
    </w:p>
    <w:p w14:paraId="1372F5D5" w14:textId="34FF4A1D" w:rsidR="008E16E5" w:rsidRDefault="008E16E5" w:rsidP="008E16E5">
      <w:pPr>
        <w:spacing w:line="480" w:lineRule="auto"/>
        <w:jc w:val="both"/>
        <w:rPr>
          <w:lang w:eastAsia="zh-CN"/>
        </w:rPr>
      </w:pPr>
      <w:r w:rsidRPr="008E16E5">
        <w:rPr>
          <w:lang w:eastAsia="zh-CN"/>
        </w:rPr>
        <w:t xml:space="preserve">Tesco has costly financial resources that the company has acquired over many years through long-term profits. New entrants and competitors will need to make similar profits over a long period of time to accumulate these amounts of financial resources. Its distribution network is also very costly to imitate in competition, which Tesco has gradually developed over the years. If competitors were to imitate a similar distribution system they would have to invest a lot of </w:t>
      </w:r>
      <w:proofErr w:type="spellStart"/>
      <w:proofErr w:type="gramStart"/>
      <w:r w:rsidRPr="008E16E5">
        <w:rPr>
          <w:lang w:eastAsia="zh-CN"/>
        </w:rPr>
        <w:t>money.Tesco's</w:t>
      </w:r>
      <w:proofErr w:type="spellEnd"/>
      <w:proofErr w:type="gramEnd"/>
      <w:r w:rsidRPr="008E16E5">
        <w:rPr>
          <w:lang w:eastAsia="zh-CN"/>
        </w:rPr>
        <w:t xml:space="preserve"> financial </w:t>
      </w:r>
      <w:r w:rsidRPr="008E16E5">
        <w:rPr>
          <w:lang w:eastAsia="zh-CN"/>
        </w:rPr>
        <w:lastRenderedPageBreak/>
        <w:t>resources are strategically used to invest in the right places such as capitalising on opportunities and combating threats. As a result, these resources have proved to be a source of sustained competitive advantage for it. However, Tesco's patents are poorly organised and they are not utilising the full potential of these patents. If Tesco had started selling patented products before the patents expired, there would have been an unused competitive advantage that could have been transformed into a sustainable competitive advantage.</w:t>
      </w:r>
    </w:p>
    <w:p w14:paraId="3C4DBA88" w14:textId="77777777" w:rsidR="008E16E5" w:rsidRDefault="008E16E5" w:rsidP="008E16E5">
      <w:pPr>
        <w:spacing w:line="480" w:lineRule="auto"/>
        <w:jc w:val="both"/>
        <w:rPr>
          <w:lang w:eastAsia="zh-CN"/>
        </w:rPr>
      </w:pPr>
    </w:p>
    <w:p w14:paraId="0CF9B832" w14:textId="77777777" w:rsidR="008E16E5" w:rsidRDefault="008E16E5" w:rsidP="008E16E5">
      <w:pPr>
        <w:spacing w:line="480" w:lineRule="auto"/>
        <w:jc w:val="both"/>
        <w:rPr>
          <w:lang w:eastAsia="zh-CN"/>
        </w:rPr>
      </w:pPr>
    </w:p>
    <w:p w14:paraId="631BFFE6" w14:textId="77777777" w:rsidR="008E16E5" w:rsidRDefault="008E16E5" w:rsidP="008E16E5">
      <w:pPr>
        <w:spacing w:line="480" w:lineRule="auto"/>
        <w:jc w:val="both"/>
        <w:rPr>
          <w:lang w:eastAsia="zh-CN"/>
        </w:rPr>
      </w:pPr>
    </w:p>
    <w:p w14:paraId="4434FB10" w14:textId="77777777" w:rsidR="008E16E5" w:rsidRDefault="008E16E5" w:rsidP="008E16E5">
      <w:pPr>
        <w:spacing w:line="480" w:lineRule="auto"/>
        <w:jc w:val="both"/>
        <w:rPr>
          <w:lang w:eastAsia="zh-CN"/>
        </w:rPr>
      </w:pPr>
    </w:p>
    <w:p w14:paraId="3F906CDB" w14:textId="77777777" w:rsidR="008E16E5" w:rsidRDefault="008E16E5" w:rsidP="008E16E5">
      <w:pPr>
        <w:spacing w:line="480" w:lineRule="auto"/>
        <w:jc w:val="both"/>
        <w:rPr>
          <w:lang w:eastAsia="zh-CN"/>
        </w:rPr>
      </w:pPr>
    </w:p>
    <w:p w14:paraId="22ACD172" w14:textId="77777777" w:rsidR="008E16E5" w:rsidRDefault="008E16E5" w:rsidP="008E16E5">
      <w:pPr>
        <w:spacing w:line="480" w:lineRule="auto"/>
        <w:jc w:val="both"/>
        <w:rPr>
          <w:lang w:eastAsia="zh-CN"/>
        </w:rPr>
      </w:pPr>
    </w:p>
    <w:p w14:paraId="5AEBCB9E" w14:textId="77777777" w:rsidR="008E16E5" w:rsidRDefault="008E16E5" w:rsidP="008E16E5">
      <w:pPr>
        <w:spacing w:line="480" w:lineRule="auto"/>
        <w:jc w:val="both"/>
        <w:rPr>
          <w:lang w:eastAsia="zh-CN"/>
        </w:rPr>
      </w:pPr>
    </w:p>
    <w:p w14:paraId="22EF57FF" w14:textId="77777777" w:rsidR="008E16E5" w:rsidRDefault="008E16E5" w:rsidP="008E16E5">
      <w:pPr>
        <w:spacing w:line="480" w:lineRule="auto"/>
        <w:jc w:val="both"/>
        <w:rPr>
          <w:lang w:eastAsia="zh-CN"/>
        </w:rPr>
      </w:pPr>
    </w:p>
    <w:p w14:paraId="530FA52E" w14:textId="77777777" w:rsidR="008E16E5" w:rsidRDefault="008E16E5" w:rsidP="008E16E5">
      <w:pPr>
        <w:spacing w:line="480" w:lineRule="auto"/>
        <w:jc w:val="both"/>
        <w:rPr>
          <w:lang w:eastAsia="zh-CN"/>
        </w:rPr>
      </w:pPr>
    </w:p>
    <w:p w14:paraId="1A40C3DC" w14:textId="77777777" w:rsidR="008E16E5" w:rsidRDefault="008E16E5" w:rsidP="008E16E5">
      <w:pPr>
        <w:spacing w:line="480" w:lineRule="auto"/>
        <w:jc w:val="both"/>
        <w:rPr>
          <w:lang w:eastAsia="zh-CN"/>
        </w:rPr>
      </w:pPr>
    </w:p>
    <w:p w14:paraId="41A682D9" w14:textId="77777777" w:rsidR="008E16E5" w:rsidRDefault="008E16E5" w:rsidP="008E16E5">
      <w:pPr>
        <w:spacing w:line="480" w:lineRule="auto"/>
        <w:jc w:val="both"/>
        <w:rPr>
          <w:lang w:eastAsia="zh-CN"/>
        </w:rPr>
      </w:pPr>
    </w:p>
    <w:p w14:paraId="2BF693F4" w14:textId="77777777" w:rsidR="008E16E5" w:rsidRDefault="008E16E5" w:rsidP="008E16E5">
      <w:pPr>
        <w:spacing w:line="480" w:lineRule="auto"/>
        <w:jc w:val="both"/>
        <w:rPr>
          <w:lang w:eastAsia="zh-CN"/>
        </w:rPr>
      </w:pPr>
    </w:p>
    <w:p w14:paraId="2D96B84E" w14:textId="77777777" w:rsidR="008E16E5" w:rsidRDefault="008E16E5" w:rsidP="008E16E5">
      <w:pPr>
        <w:spacing w:line="480" w:lineRule="auto"/>
        <w:jc w:val="both"/>
        <w:rPr>
          <w:lang w:eastAsia="zh-CN"/>
        </w:rPr>
      </w:pPr>
    </w:p>
    <w:p w14:paraId="0A2958D0" w14:textId="77777777" w:rsidR="008E16E5" w:rsidRDefault="008E16E5" w:rsidP="008E16E5">
      <w:pPr>
        <w:pStyle w:val="1"/>
        <w:spacing w:line="480" w:lineRule="auto"/>
        <w:jc w:val="both"/>
        <w:rPr>
          <w:lang w:eastAsia="zh-CN"/>
        </w:rPr>
      </w:pPr>
      <w:bookmarkStart w:id="11" w:name="_Toc161971531"/>
      <w:bookmarkStart w:id="12" w:name="_Toc161973024"/>
      <w:r>
        <w:rPr>
          <w:lang w:eastAsia="zh-CN"/>
        </w:rPr>
        <w:lastRenderedPageBreak/>
        <w:t xml:space="preserve">4.0 </w:t>
      </w:r>
      <w:r w:rsidRPr="0009204F">
        <w:t>Recommendations</w:t>
      </w:r>
      <w:bookmarkEnd w:id="11"/>
      <w:bookmarkEnd w:id="12"/>
    </w:p>
    <w:p w14:paraId="6F40DA2F" w14:textId="77777777" w:rsidR="008E16E5" w:rsidRDefault="008E16E5" w:rsidP="008E16E5">
      <w:pPr>
        <w:pStyle w:val="2"/>
        <w:spacing w:line="480" w:lineRule="auto"/>
        <w:jc w:val="both"/>
      </w:pPr>
      <w:bookmarkStart w:id="13" w:name="_Toc161971532"/>
      <w:bookmarkStart w:id="14" w:name="_Toc161973025"/>
      <w:r>
        <w:rPr>
          <w:rFonts w:hint="eastAsia"/>
          <w:lang w:eastAsia="zh-CN"/>
        </w:rPr>
        <w:t>4</w:t>
      </w:r>
      <w:r>
        <w:rPr>
          <w:rFonts w:hint="eastAsia"/>
        </w:rPr>
        <w:t xml:space="preserve">.1 </w:t>
      </w:r>
      <w:r w:rsidRPr="005E354A">
        <w:t>Expansion into International Markets</w:t>
      </w:r>
      <w:bookmarkEnd w:id="13"/>
      <w:bookmarkEnd w:id="14"/>
    </w:p>
    <w:p w14:paraId="25FF26E0" w14:textId="1F7F5A84" w:rsidR="008E16E5" w:rsidRDefault="008E16E5" w:rsidP="008E16E5">
      <w:pPr>
        <w:spacing w:line="480" w:lineRule="auto"/>
        <w:jc w:val="both"/>
        <w:rPr>
          <w:lang w:eastAsia="zh-CN"/>
        </w:rPr>
      </w:pPr>
      <w:r w:rsidRPr="008E16E5">
        <w:rPr>
          <w:lang w:eastAsia="zh-CN"/>
        </w:rPr>
        <w:t>Expanding into international markets will allow Tesco to compete effectively in the global retail industry. As the domestic market is becoming more crowded, retailers need to look for expansion opportunities in emerging markets so as to avoid systemic risks in the domestic market. Among other things, retailers need to make their strategies flexible and adaptable to market changes when expanding, meeting local customer needs and adapting products to local tastes and preferences</w:t>
      </w:r>
      <w:r>
        <w:rPr>
          <w:rFonts w:hint="eastAsia"/>
          <w:lang w:eastAsia="zh-CN"/>
        </w:rPr>
        <w:t xml:space="preserve"> (</w:t>
      </w:r>
      <w:proofErr w:type="spellStart"/>
      <w:r w:rsidRPr="005E354A">
        <w:rPr>
          <w:lang w:eastAsia="zh-CN"/>
        </w:rPr>
        <w:t>Rijamampianina</w:t>
      </w:r>
      <w:proofErr w:type="spellEnd"/>
      <w:r>
        <w:rPr>
          <w:rFonts w:hint="eastAsia"/>
          <w:lang w:eastAsia="zh-CN"/>
        </w:rPr>
        <w:t xml:space="preserve"> et al., 2003).</w:t>
      </w:r>
    </w:p>
    <w:p w14:paraId="48832522" w14:textId="77777777" w:rsidR="008E16E5" w:rsidRDefault="008E16E5" w:rsidP="008E16E5">
      <w:pPr>
        <w:pStyle w:val="2"/>
        <w:spacing w:line="480" w:lineRule="auto"/>
        <w:jc w:val="both"/>
        <w:rPr>
          <w:lang w:eastAsia="zh-CN"/>
        </w:rPr>
      </w:pPr>
      <w:bookmarkStart w:id="15" w:name="_Toc161971533"/>
      <w:bookmarkStart w:id="16" w:name="_Toc161973026"/>
      <w:r>
        <w:rPr>
          <w:rFonts w:hint="eastAsia"/>
          <w:lang w:eastAsia="zh-CN"/>
        </w:rPr>
        <w:t xml:space="preserve">4.2 </w:t>
      </w:r>
      <w:r w:rsidRPr="00A871C4">
        <w:rPr>
          <w:lang w:eastAsia="zh-CN"/>
        </w:rPr>
        <w:t xml:space="preserve">Updating </w:t>
      </w:r>
      <w:r>
        <w:rPr>
          <w:rFonts w:hint="eastAsia"/>
          <w:lang w:eastAsia="zh-CN"/>
        </w:rPr>
        <w:t>M</w:t>
      </w:r>
      <w:r w:rsidRPr="00A871C4">
        <w:rPr>
          <w:lang w:eastAsia="zh-CN"/>
        </w:rPr>
        <w:t xml:space="preserve">anagement </w:t>
      </w:r>
      <w:r>
        <w:rPr>
          <w:rFonts w:hint="eastAsia"/>
          <w:lang w:eastAsia="zh-CN"/>
        </w:rPr>
        <w:t>S</w:t>
      </w:r>
      <w:r w:rsidRPr="00A871C4">
        <w:rPr>
          <w:lang w:eastAsia="zh-CN"/>
        </w:rPr>
        <w:t xml:space="preserve">trategies and </w:t>
      </w:r>
      <w:r>
        <w:rPr>
          <w:rFonts w:hint="eastAsia"/>
          <w:lang w:eastAsia="zh-CN"/>
        </w:rPr>
        <w:t>V</w:t>
      </w:r>
      <w:r w:rsidRPr="00A871C4">
        <w:rPr>
          <w:lang w:eastAsia="zh-CN"/>
        </w:rPr>
        <w:t>alues</w:t>
      </w:r>
      <w:bookmarkEnd w:id="15"/>
      <w:bookmarkEnd w:id="16"/>
    </w:p>
    <w:p w14:paraId="6A34674F" w14:textId="30C0ADEF" w:rsidR="008E16E5" w:rsidRPr="00C6119B" w:rsidRDefault="008E16E5" w:rsidP="008E16E5">
      <w:pPr>
        <w:spacing w:line="480" w:lineRule="auto"/>
        <w:jc w:val="both"/>
        <w:rPr>
          <w:lang w:eastAsia="zh-CN"/>
        </w:rPr>
      </w:pPr>
      <w:r w:rsidRPr="008E16E5">
        <w:rPr>
          <w:lang w:eastAsia="zh-CN"/>
        </w:rPr>
        <w:t>In order to minimise risks and avoid losses in the future, Tesco should adopt a different approach to managing its supply chain. Specifically, it must introduce an innovation-orientated management strategy. In addition, the company will need to update its corporate human resource management strategy and values to treat its employees with new standards and fulfil their needs</w:t>
      </w:r>
      <w:r w:rsidRPr="008E16E5">
        <w:rPr>
          <w:rFonts w:hint="eastAsia"/>
          <w:lang w:eastAsia="zh-CN"/>
        </w:rPr>
        <w:t xml:space="preserve"> </w:t>
      </w:r>
      <w:r>
        <w:rPr>
          <w:rFonts w:hint="eastAsia"/>
          <w:lang w:eastAsia="zh-CN"/>
        </w:rPr>
        <w:t>(</w:t>
      </w:r>
      <w:r w:rsidRPr="00A871C4">
        <w:rPr>
          <w:lang w:eastAsia="zh-CN"/>
        </w:rPr>
        <w:t>Sanchez</w:t>
      </w:r>
      <w:r>
        <w:rPr>
          <w:rFonts w:hint="eastAsia"/>
          <w:lang w:eastAsia="zh-CN"/>
        </w:rPr>
        <w:t xml:space="preserve"> et al., 2015).</w:t>
      </w:r>
    </w:p>
    <w:p w14:paraId="776C395B" w14:textId="77777777" w:rsidR="008E16E5" w:rsidRDefault="008E16E5" w:rsidP="008E16E5">
      <w:pPr>
        <w:pStyle w:val="2"/>
        <w:spacing w:line="480" w:lineRule="auto"/>
        <w:jc w:val="both"/>
        <w:rPr>
          <w:lang w:eastAsia="zh-CN"/>
        </w:rPr>
      </w:pPr>
      <w:bookmarkStart w:id="17" w:name="_Toc161971534"/>
      <w:bookmarkStart w:id="18" w:name="_Toc161973027"/>
      <w:r>
        <w:rPr>
          <w:rFonts w:hint="eastAsia"/>
          <w:lang w:eastAsia="zh-CN"/>
        </w:rPr>
        <w:t xml:space="preserve">4.3 </w:t>
      </w:r>
      <w:r w:rsidRPr="00A871C4">
        <w:rPr>
          <w:lang w:eastAsia="zh-CN"/>
        </w:rPr>
        <w:t xml:space="preserve">Use of </w:t>
      </w:r>
      <w:r>
        <w:rPr>
          <w:rFonts w:hint="eastAsia"/>
          <w:lang w:eastAsia="zh-CN"/>
        </w:rPr>
        <w:t>M</w:t>
      </w:r>
      <w:r w:rsidRPr="00A871C4">
        <w:rPr>
          <w:lang w:eastAsia="zh-CN"/>
        </w:rPr>
        <w:t xml:space="preserve">ultiple </w:t>
      </w:r>
      <w:r>
        <w:rPr>
          <w:rFonts w:hint="eastAsia"/>
          <w:lang w:eastAsia="zh-CN"/>
        </w:rPr>
        <w:t>F</w:t>
      </w:r>
      <w:r w:rsidRPr="00A871C4">
        <w:rPr>
          <w:lang w:eastAsia="zh-CN"/>
        </w:rPr>
        <w:t xml:space="preserve">orms of </w:t>
      </w:r>
      <w:r>
        <w:rPr>
          <w:rFonts w:hint="eastAsia"/>
          <w:lang w:eastAsia="zh-CN"/>
        </w:rPr>
        <w:t>B</w:t>
      </w:r>
      <w:r w:rsidRPr="00A871C4">
        <w:rPr>
          <w:lang w:eastAsia="zh-CN"/>
        </w:rPr>
        <w:t xml:space="preserve">usiness </w:t>
      </w:r>
      <w:r>
        <w:rPr>
          <w:rFonts w:hint="eastAsia"/>
          <w:lang w:eastAsia="zh-CN"/>
        </w:rPr>
        <w:t>M</w:t>
      </w:r>
      <w:r w:rsidRPr="00A871C4">
        <w:rPr>
          <w:lang w:eastAsia="zh-CN"/>
        </w:rPr>
        <w:t>odels</w:t>
      </w:r>
      <w:bookmarkEnd w:id="17"/>
      <w:bookmarkEnd w:id="18"/>
    </w:p>
    <w:p w14:paraId="0DE15B56" w14:textId="2DE0B71B" w:rsidR="008E16E5" w:rsidRDefault="0009060F" w:rsidP="008E16E5">
      <w:pPr>
        <w:spacing w:line="480" w:lineRule="auto"/>
        <w:jc w:val="both"/>
        <w:rPr>
          <w:lang w:eastAsia="zh-CN"/>
        </w:rPr>
      </w:pPr>
      <w:r w:rsidRPr="0009060F">
        <w:rPr>
          <w:lang w:eastAsia="zh-CN"/>
        </w:rPr>
        <w:t xml:space="preserve">Tesco can operate in a variety of formats and the company should use a wide range of outlets, such as physical shops and online </w:t>
      </w:r>
      <w:proofErr w:type="spellStart"/>
      <w:proofErr w:type="gramStart"/>
      <w:r w:rsidRPr="0009060F">
        <w:rPr>
          <w:lang w:eastAsia="zh-CN"/>
        </w:rPr>
        <w:t>shops.Tesco</w:t>
      </w:r>
      <w:proofErr w:type="spellEnd"/>
      <w:proofErr w:type="gramEnd"/>
      <w:r w:rsidRPr="0009060F">
        <w:rPr>
          <w:lang w:eastAsia="zh-CN"/>
        </w:rPr>
        <w:t xml:space="preserve"> uses differentiated shop formats in its UK business, including "Express, Metro, Superstore, Extra and </w:t>
      </w:r>
      <w:proofErr w:type="spellStart"/>
      <w:r w:rsidRPr="0009060F">
        <w:rPr>
          <w:lang w:eastAsia="zh-CN"/>
        </w:rPr>
        <w:t>Homeplus</w:t>
      </w:r>
      <w:proofErr w:type="spellEnd"/>
      <w:r w:rsidRPr="0009060F">
        <w:rPr>
          <w:lang w:eastAsia="zh-CN"/>
        </w:rPr>
        <w:t>" to cater for different customer needs</w:t>
      </w:r>
      <w:r w:rsidRPr="0009060F">
        <w:rPr>
          <w:rFonts w:hint="eastAsia"/>
          <w:lang w:eastAsia="zh-CN"/>
        </w:rPr>
        <w:t xml:space="preserve"> </w:t>
      </w:r>
      <w:r w:rsidR="008E16E5">
        <w:rPr>
          <w:rFonts w:hint="eastAsia"/>
          <w:lang w:eastAsia="zh-CN"/>
        </w:rPr>
        <w:t>(Blythman, 2012 p.67)</w:t>
      </w:r>
      <w:r>
        <w:rPr>
          <w:rFonts w:hint="eastAsia"/>
          <w:lang w:eastAsia="zh-CN"/>
        </w:rPr>
        <w:t xml:space="preserve">. </w:t>
      </w:r>
      <w:r w:rsidRPr="0009060F">
        <w:rPr>
          <w:lang w:eastAsia="zh-CN"/>
        </w:rPr>
        <w:t>This approach could be part of an international expansion strategy, and acquiring franchise agreements with local firms in overseas markets will also drive Tesco's expansion.</w:t>
      </w:r>
    </w:p>
    <w:p w14:paraId="4CB97611" w14:textId="77777777" w:rsidR="008E16E5" w:rsidRDefault="008E16E5" w:rsidP="008E16E5">
      <w:pPr>
        <w:spacing w:line="480" w:lineRule="auto"/>
        <w:jc w:val="both"/>
        <w:rPr>
          <w:lang w:eastAsia="zh-CN"/>
        </w:rPr>
      </w:pPr>
    </w:p>
    <w:p w14:paraId="01F34704" w14:textId="77777777" w:rsidR="008E16E5" w:rsidRPr="00F37D58" w:rsidRDefault="008E16E5" w:rsidP="008E16E5">
      <w:pPr>
        <w:pStyle w:val="1"/>
        <w:spacing w:line="480" w:lineRule="auto"/>
        <w:jc w:val="both"/>
        <w:rPr>
          <w:lang w:eastAsia="zh-CN"/>
        </w:rPr>
      </w:pPr>
      <w:bookmarkStart w:id="19" w:name="_Toc161971535"/>
      <w:bookmarkStart w:id="20" w:name="_Toc161973028"/>
      <w:r>
        <w:rPr>
          <w:lang w:eastAsia="zh-CN"/>
        </w:rPr>
        <w:lastRenderedPageBreak/>
        <w:t>5.0 Conclusion</w:t>
      </w:r>
      <w:bookmarkEnd w:id="19"/>
      <w:bookmarkEnd w:id="20"/>
    </w:p>
    <w:p w14:paraId="6CF819F3" w14:textId="29A9A3B7" w:rsidR="008E16E5" w:rsidRPr="00E27C86" w:rsidRDefault="0009060F" w:rsidP="0009060F">
      <w:pPr>
        <w:spacing w:line="480" w:lineRule="auto"/>
        <w:jc w:val="both"/>
        <w:rPr>
          <w:lang w:val="en-US" w:eastAsia="zh-CN"/>
        </w:rPr>
      </w:pPr>
      <w:r w:rsidRPr="0009060F">
        <w:rPr>
          <w:lang w:eastAsia="zh-CN"/>
        </w:rPr>
        <w:t>A survey of Tesco found that its strengths are high customer perception of local food, patents that can bring in extra revenue, and its staff and distribution network are very rare, respectively. In particular, online shopping and delivery services make customers' lives easier, and Tesco also improves its satisfaction and loyalty based on the data it collects from its customers. All of this has brought it considerable benefits, which is probably why Tesco has a 27.4% market share. However, Tesco's cost structure affects the overall profitability of the company and its patent organisation is not utilising the full potential of these patents.</w:t>
      </w:r>
      <w:r>
        <w:rPr>
          <w:rFonts w:hint="eastAsia"/>
          <w:lang w:eastAsia="zh-CN"/>
        </w:rPr>
        <w:t xml:space="preserve"> </w:t>
      </w:r>
      <w:r w:rsidRPr="0009060F">
        <w:rPr>
          <w:lang w:eastAsia="zh-CN"/>
        </w:rPr>
        <w:t>The opportunity for Tesco is that it can gain more potential customers by adjusting its product offerings in a way that caters for changing preferences and demands. It can also look for new expansion opportunities in international markets and operate in a variety of formats to meet the needs of a range of customers. However, there are many threats to Tesco. Political instability can lead to disruption of supply chains, investments and operations, and the government's behaviour in changing tax rates, VAT, duties and additional taxes can force product prices to rise. The rate of inflation can also have an impact on Tesco's costs as well as reducing the purchasing power of consumers. If Tesco breaches the relevant laws and regulations that it is required to comply with, this could lead to legal action resulting in financial penalties and reputational damage. In addition, the threat of new entrants to the retail sector is very high and the bargaining power of customers is high for the retail sector. This all poses a potential threat to Tesco. In order to help Tesco to grow better, the researcher has made three recommendations for it to expand into international markets, update its management strategies and values, and diversify its business.</w:t>
      </w:r>
    </w:p>
    <w:p w14:paraId="39AE2111" w14:textId="77777777" w:rsidR="008E16E5" w:rsidRPr="00E27C86" w:rsidRDefault="008E16E5" w:rsidP="0009060F">
      <w:pPr>
        <w:spacing w:line="480" w:lineRule="auto"/>
        <w:jc w:val="both"/>
        <w:rPr>
          <w:lang w:eastAsia="zh-CN"/>
        </w:rPr>
      </w:pPr>
    </w:p>
    <w:p w14:paraId="3CAFBCED" w14:textId="77777777" w:rsidR="008E16E5" w:rsidRDefault="008E16E5" w:rsidP="008E16E5">
      <w:pPr>
        <w:pStyle w:val="1"/>
        <w:spacing w:line="480" w:lineRule="auto"/>
        <w:jc w:val="both"/>
        <w:rPr>
          <w:lang w:eastAsia="zh-CN"/>
        </w:rPr>
      </w:pPr>
      <w:bookmarkStart w:id="21" w:name="_Toc161971536"/>
      <w:bookmarkStart w:id="22" w:name="_Toc161973029"/>
      <w:r>
        <w:rPr>
          <w:lang w:eastAsia="zh-CN"/>
        </w:rPr>
        <w:lastRenderedPageBreak/>
        <w:t>References</w:t>
      </w:r>
      <w:bookmarkEnd w:id="21"/>
      <w:bookmarkEnd w:id="22"/>
    </w:p>
    <w:p w14:paraId="3CEFA897" w14:textId="77777777" w:rsidR="008E16E5" w:rsidRDefault="008E16E5" w:rsidP="008E16E5">
      <w:pPr>
        <w:pStyle w:val="aa"/>
        <w:numPr>
          <w:ilvl w:val="0"/>
          <w:numId w:val="1"/>
        </w:numPr>
        <w:spacing w:line="480" w:lineRule="auto"/>
        <w:ind w:firstLineChars="0"/>
        <w:jc w:val="both"/>
        <w:rPr>
          <w:lang w:eastAsia="zh-CN"/>
        </w:rPr>
      </w:pPr>
      <w:r w:rsidRPr="009044B4">
        <w:rPr>
          <w:lang w:eastAsia="zh-CN"/>
        </w:rPr>
        <w:t xml:space="preserve">INTERNATIONAL MONETARY FUND (2023) </w:t>
      </w:r>
      <w:r w:rsidRPr="009044B4">
        <w:rPr>
          <w:i/>
          <w:iCs/>
          <w:lang w:eastAsia="zh-CN"/>
        </w:rPr>
        <w:t>World Economic Outlook, October 2023: Navigating global divergences</w:t>
      </w:r>
      <w:r>
        <w:rPr>
          <w:rFonts w:hint="eastAsia"/>
          <w:i/>
          <w:iCs/>
          <w:lang w:eastAsia="zh-CN"/>
        </w:rPr>
        <w:t xml:space="preserve">. </w:t>
      </w:r>
      <w:r w:rsidRPr="00323772">
        <w:rPr>
          <w:i/>
          <w:iCs/>
          <w:lang w:eastAsia="zh-CN"/>
        </w:rPr>
        <w:t>[online]</w:t>
      </w:r>
      <w:r w:rsidRPr="009044B4">
        <w:rPr>
          <w:i/>
          <w:iCs/>
          <w:lang w:eastAsia="zh-CN"/>
        </w:rPr>
        <w:t xml:space="preserve"> IMF.</w:t>
      </w:r>
      <w:r w:rsidRPr="009044B4">
        <w:rPr>
          <w:lang w:eastAsia="zh-CN"/>
        </w:rPr>
        <w:t xml:space="preserve"> Available at: https://www.imf.org/en/Publications/WEO/Issues/2023/10/10/world-economic-outlook-october-2023 (Accessed: 18 March 2024)</w:t>
      </w:r>
    </w:p>
    <w:p w14:paraId="51237030" w14:textId="77777777" w:rsidR="008E16E5" w:rsidRDefault="008E16E5" w:rsidP="008E16E5">
      <w:pPr>
        <w:pStyle w:val="aa"/>
        <w:numPr>
          <w:ilvl w:val="0"/>
          <w:numId w:val="1"/>
        </w:numPr>
        <w:spacing w:line="480" w:lineRule="auto"/>
        <w:ind w:firstLineChars="0"/>
        <w:jc w:val="both"/>
        <w:rPr>
          <w:lang w:eastAsia="zh-CN"/>
        </w:rPr>
      </w:pPr>
      <w:proofErr w:type="spellStart"/>
      <w:r w:rsidRPr="00995F2B">
        <w:rPr>
          <w:lang w:eastAsia="zh-CN"/>
        </w:rPr>
        <w:t>euromonitor</w:t>
      </w:r>
      <w:proofErr w:type="spellEnd"/>
      <w:r w:rsidRPr="00995F2B">
        <w:rPr>
          <w:lang w:eastAsia="zh-CN"/>
        </w:rPr>
        <w:t xml:space="preserve"> (2023) </w:t>
      </w:r>
      <w:r w:rsidRPr="00995F2B">
        <w:rPr>
          <w:i/>
          <w:iCs/>
          <w:lang w:eastAsia="zh-CN"/>
        </w:rPr>
        <w:t>The state of grocery retail in 2023</w:t>
      </w:r>
      <w:r>
        <w:rPr>
          <w:rFonts w:hint="eastAsia"/>
          <w:i/>
          <w:iCs/>
          <w:lang w:eastAsia="zh-CN"/>
        </w:rPr>
        <w:t xml:space="preserve">. </w:t>
      </w:r>
      <w:r w:rsidRPr="00323772">
        <w:rPr>
          <w:i/>
          <w:iCs/>
          <w:lang w:eastAsia="zh-CN"/>
        </w:rPr>
        <w:t>[online]</w:t>
      </w:r>
      <w:r w:rsidRPr="00995F2B">
        <w:rPr>
          <w:i/>
          <w:iCs/>
          <w:lang w:eastAsia="zh-CN"/>
        </w:rPr>
        <w:t xml:space="preserve"> Euromonitor.</w:t>
      </w:r>
      <w:r w:rsidRPr="00995F2B">
        <w:rPr>
          <w:lang w:eastAsia="zh-CN"/>
        </w:rPr>
        <w:t xml:space="preserve"> Available at: https://www.euromonitor.com/the-state-of-grocery-retail-in-2023/report#:~:text=In%202022%2C%20as%20high%20rates%20of%20inflation%20battered,constant%20terms%2C%20for%20the%20first%20time%20in%20decades. (Accessed: 18 March 2024)</w:t>
      </w:r>
    </w:p>
    <w:p w14:paraId="5793B847" w14:textId="77777777" w:rsidR="008E16E5" w:rsidRDefault="008E16E5" w:rsidP="008E16E5">
      <w:pPr>
        <w:pStyle w:val="aa"/>
        <w:numPr>
          <w:ilvl w:val="0"/>
          <w:numId w:val="1"/>
        </w:numPr>
        <w:spacing w:line="480" w:lineRule="auto"/>
        <w:ind w:firstLineChars="0"/>
        <w:jc w:val="both"/>
        <w:rPr>
          <w:lang w:eastAsia="zh-CN"/>
        </w:rPr>
      </w:pPr>
      <w:r w:rsidRPr="00AE4889">
        <w:rPr>
          <w:lang w:eastAsia="zh-CN"/>
        </w:rPr>
        <w:t xml:space="preserve">Pereira, D. (2023) </w:t>
      </w:r>
      <w:r w:rsidRPr="00AE4889">
        <w:rPr>
          <w:i/>
          <w:iCs/>
          <w:lang w:eastAsia="zh-CN"/>
        </w:rPr>
        <w:t>Tesco Swot Analysis (2024)</w:t>
      </w:r>
      <w:r>
        <w:rPr>
          <w:rFonts w:hint="eastAsia"/>
          <w:i/>
          <w:iCs/>
          <w:lang w:eastAsia="zh-CN"/>
        </w:rPr>
        <w:t xml:space="preserve">. </w:t>
      </w:r>
      <w:r w:rsidRPr="00323772">
        <w:rPr>
          <w:i/>
          <w:iCs/>
          <w:lang w:eastAsia="zh-CN"/>
        </w:rPr>
        <w:t>[online]</w:t>
      </w:r>
      <w:r w:rsidRPr="00AE4889">
        <w:rPr>
          <w:i/>
          <w:iCs/>
          <w:lang w:eastAsia="zh-CN"/>
        </w:rPr>
        <w:t xml:space="preserve"> Business Model Analyst.</w:t>
      </w:r>
      <w:r w:rsidRPr="00AE4889">
        <w:rPr>
          <w:lang w:eastAsia="zh-CN"/>
        </w:rPr>
        <w:t xml:space="preserve"> Available at: https://businessmodelanalyst.com/tesco-swot-analysis/ (Accessed: 14 March 2024)</w:t>
      </w:r>
    </w:p>
    <w:p w14:paraId="591169A3" w14:textId="77777777" w:rsidR="008E16E5" w:rsidRDefault="008E16E5" w:rsidP="008E16E5">
      <w:pPr>
        <w:pStyle w:val="aa"/>
        <w:numPr>
          <w:ilvl w:val="0"/>
          <w:numId w:val="1"/>
        </w:numPr>
        <w:spacing w:line="480" w:lineRule="auto"/>
        <w:ind w:firstLineChars="0"/>
        <w:jc w:val="both"/>
        <w:rPr>
          <w:lang w:eastAsia="zh-CN"/>
        </w:rPr>
      </w:pPr>
      <w:proofErr w:type="spellStart"/>
      <w:r w:rsidRPr="00F147D3">
        <w:rPr>
          <w:lang w:eastAsia="zh-CN"/>
        </w:rPr>
        <w:t>TescoPlc</w:t>
      </w:r>
      <w:proofErr w:type="spellEnd"/>
      <w:r w:rsidRPr="00F147D3">
        <w:rPr>
          <w:lang w:eastAsia="zh-CN"/>
        </w:rPr>
        <w:t xml:space="preserve"> (2023) </w:t>
      </w:r>
      <w:r w:rsidRPr="00F147D3">
        <w:rPr>
          <w:i/>
          <w:iCs/>
          <w:lang w:eastAsia="zh-CN"/>
        </w:rPr>
        <w:t>About</w:t>
      </w:r>
      <w:r w:rsidRPr="00F147D3">
        <w:rPr>
          <w:rFonts w:hint="eastAsia"/>
          <w:i/>
          <w:iCs/>
          <w:lang w:eastAsia="zh-CN"/>
        </w:rPr>
        <w:t xml:space="preserve">. </w:t>
      </w:r>
      <w:r w:rsidRPr="00F147D3">
        <w:rPr>
          <w:i/>
          <w:iCs/>
          <w:lang w:eastAsia="zh-CN"/>
        </w:rPr>
        <w:t>[online]</w:t>
      </w:r>
      <w:r w:rsidRPr="00F147D3">
        <w:rPr>
          <w:rFonts w:hint="eastAsia"/>
          <w:i/>
          <w:iCs/>
          <w:lang w:eastAsia="zh-CN"/>
        </w:rPr>
        <w:t xml:space="preserve"> </w:t>
      </w:r>
      <w:r w:rsidRPr="00F147D3">
        <w:rPr>
          <w:i/>
          <w:iCs/>
          <w:lang w:eastAsia="zh-CN"/>
        </w:rPr>
        <w:t>Tesco PLC.</w:t>
      </w:r>
      <w:r w:rsidRPr="00F147D3">
        <w:rPr>
          <w:lang w:eastAsia="zh-CN"/>
        </w:rPr>
        <w:t xml:space="preserve"> Available at: https://www.tescoplc.com/about (Accessed: 15 March 2024)</w:t>
      </w:r>
    </w:p>
    <w:p w14:paraId="0C0E76FF" w14:textId="77777777" w:rsidR="008E16E5" w:rsidRDefault="008E16E5" w:rsidP="008E16E5">
      <w:pPr>
        <w:pStyle w:val="aa"/>
        <w:numPr>
          <w:ilvl w:val="0"/>
          <w:numId w:val="1"/>
        </w:numPr>
        <w:spacing w:line="480" w:lineRule="auto"/>
        <w:ind w:firstLineChars="0"/>
        <w:jc w:val="both"/>
        <w:rPr>
          <w:lang w:eastAsia="zh-CN"/>
        </w:rPr>
      </w:pPr>
      <w:r w:rsidRPr="00B836EB">
        <w:rPr>
          <w:lang w:eastAsia="zh-CN"/>
        </w:rPr>
        <w:t xml:space="preserve">Statista (2023) </w:t>
      </w:r>
      <w:r w:rsidRPr="00B836EB">
        <w:rPr>
          <w:i/>
          <w:iCs/>
          <w:lang w:eastAsia="zh-CN"/>
        </w:rPr>
        <w:t>Great Britain: Grocery market share 2023</w:t>
      </w:r>
      <w:r w:rsidRPr="00B836EB">
        <w:rPr>
          <w:rFonts w:hint="eastAsia"/>
          <w:i/>
          <w:iCs/>
          <w:lang w:eastAsia="zh-CN"/>
        </w:rPr>
        <w:t xml:space="preserve">. </w:t>
      </w:r>
      <w:r w:rsidRPr="00B836EB">
        <w:rPr>
          <w:i/>
          <w:iCs/>
          <w:lang w:eastAsia="zh-CN"/>
        </w:rPr>
        <w:t>[online]</w:t>
      </w:r>
      <w:r w:rsidRPr="00B836EB">
        <w:rPr>
          <w:rFonts w:hint="eastAsia"/>
          <w:i/>
          <w:iCs/>
          <w:lang w:eastAsia="zh-CN"/>
        </w:rPr>
        <w:t xml:space="preserve"> </w:t>
      </w:r>
      <w:r w:rsidRPr="00B836EB">
        <w:rPr>
          <w:i/>
          <w:iCs/>
          <w:lang w:eastAsia="zh-CN"/>
        </w:rPr>
        <w:t>Statista.</w:t>
      </w:r>
      <w:r w:rsidRPr="00B836EB">
        <w:rPr>
          <w:lang w:eastAsia="zh-CN"/>
        </w:rPr>
        <w:t xml:space="preserve"> Available at: https://www.statista.com/statistics/280208/grocery-market-share-in-the-united-kingdom-uk/ (Accessed: 15 March 2024)</w:t>
      </w:r>
    </w:p>
    <w:p w14:paraId="21F7D3E1" w14:textId="77777777" w:rsidR="008E16E5" w:rsidRDefault="008E16E5" w:rsidP="008E16E5">
      <w:pPr>
        <w:pStyle w:val="aa"/>
        <w:numPr>
          <w:ilvl w:val="0"/>
          <w:numId w:val="1"/>
        </w:numPr>
        <w:spacing w:line="480" w:lineRule="auto"/>
        <w:ind w:firstLineChars="0"/>
        <w:jc w:val="both"/>
        <w:rPr>
          <w:lang w:eastAsia="zh-CN"/>
        </w:rPr>
      </w:pPr>
      <w:proofErr w:type="spellStart"/>
      <w:r w:rsidRPr="00D81526">
        <w:rPr>
          <w:lang w:eastAsia="zh-CN"/>
        </w:rPr>
        <w:t>Schosser</w:t>
      </w:r>
      <w:proofErr w:type="spellEnd"/>
      <w:r w:rsidRPr="00D81526">
        <w:rPr>
          <w:lang w:eastAsia="zh-CN"/>
        </w:rPr>
        <w:t xml:space="preserve">, A. (2024) </w:t>
      </w:r>
      <w:r w:rsidRPr="00D81526">
        <w:rPr>
          <w:i/>
          <w:iCs/>
          <w:lang w:eastAsia="zh-CN"/>
        </w:rPr>
        <w:t>5 lessons from Tesco’s corporate culture</w:t>
      </w:r>
      <w:r w:rsidRPr="00D81526">
        <w:rPr>
          <w:rFonts w:hint="eastAsia"/>
          <w:i/>
          <w:iCs/>
          <w:lang w:eastAsia="zh-CN"/>
        </w:rPr>
        <w:t xml:space="preserve">. </w:t>
      </w:r>
      <w:r w:rsidRPr="00D81526">
        <w:rPr>
          <w:i/>
          <w:iCs/>
          <w:lang w:eastAsia="zh-CN"/>
        </w:rPr>
        <w:t xml:space="preserve">[online] Identify and Drive Winning </w:t>
      </w:r>
      <w:proofErr w:type="spellStart"/>
      <w:r w:rsidRPr="00D81526">
        <w:rPr>
          <w:i/>
          <w:iCs/>
          <w:lang w:eastAsia="zh-CN"/>
        </w:rPr>
        <w:t>Behaviors</w:t>
      </w:r>
      <w:proofErr w:type="spellEnd"/>
      <w:r w:rsidRPr="00D81526">
        <w:rPr>
          <w:i/>
          <w:iCs/>
          <w:lang w:eastAsia="zh-CN"/>
        </w:rPr>
        <w:t>.</w:t>
      </w:r>
      <w:r w:rsidRPr="00D81526">
        <w:rPr>
          <w:lang w:eastAsia="zh-CN"/>
        </w:rPr>
        <w:t xml:space="preserve"> Available at: https://www.retorio.com/blog/5-lessons-from-tescos-corporate-culture (Accessed: 15 March 2024)</w:t>
      </w:r>
    </w:p>
    <w:p w14:paraId="3B881DE7" w14:textId="77777777" w:rsidR="008E16E5" w:rsidRDefault="008E16E5" w:rsidP="008E16E5">
      <w:pPr>
        <w:pStyle w:val="aa"/>
        <w:numPr>
          <w:ilvl w:val="0"/>
          <w:numId w:val="1"/>
        </w:numPr>
        <w:spacing w:line="480" w:lineRule="auto"/>
        <w:ind w:firstLineChars="0"/>
        <w:jc w:val="both"/>
        <w:rPr>
          <w:lang w:eastAsia="zh-CN"/>
        </w:rPr>
      </w:pPr>
      <w:r w:rsidRPr="006E0F81">
        <w:rPr>
          <w:lang w:eastAsia="zh-CN"/>
        </w:rPr>
        <w:lastRenderedPageBreak/>
        <w:t xml:space="preserve">Pereira, D. (2023) </w:t>
      </w:r>
      <w:r w:rsidRPr="006E0F81">
        <w:rPr>
          <w:i/>
          <w:iCs/>
          <w:lang w:eastAsia="zh-CN"/>
        </w:rPr>
        <w:t>Tesco Pestle Analysis (2024)</w:t>
      </w:r>
      <w:r w:rsidRPr="006E0F81">
        <w:rPr>
          <w:rFonts w:hint="eastAsia"/>
          <w:i/>
          <w:iCs/>
          <w:lang w:eastAsia="zh-CN"/>
        </w:rPr>
        <w:t xml:space="preserve">. </w:t>
      </w:r>
      <w:r w:rsidRPr="006E0F81">
        <w:rPr>
          <w:i/>
          <w:iCs/>
          <w:lang w:eastAsia="zh-CN"/>
        </w:rPr>
        <w:t>[online] Business Model Analyst.</w:t>
      </w:r>
      <w:r w:rsidRPr="006E0F81">
        <w:rPr>
          <w:lang w:eastAsia="zh-CN"/>
        </w:rPr>
        <w:t xml:space="preserve"> Available at: https://businessmodelanalyst.com/tesco-pestle-analysis/ (Accessed: 16 March 2024)</w:t>
      </w:r>
    </w:p>
    <w:p w14:paraId="6FF0057A" w14:textId="77777777" w:rsidR="008E16E5" w:rsidRDefault="008E16E5" w:rsidP="008E16E5">
      <w:pPr>
        <w:pStyle w:val="aa"/>
        <w:numPr>
          <w:ilvl w:val="0"/>
          <w:numId w:val="1"/>
        </w:numPr>
        <w:spacing w:line="480" w:lineRule="auto"/>
        <w:ind w:firstLineChars="0"/>
        <w:jc w:val="both"/>
        <w:rPr>
          <w:lang w:eastAsia="zh-CN"/>
        </w:rPr>
      </w:pPr>
      <w:r w:rsidRPr="00305019">
        <w:rPr>
          <w:lang w:eastAsia="zh-CN"/>
        </w:rPr>
        <w:t>The</w:t>
      </w:r>
      <w:r>
        <w:rPr>
          <w:rFonts w:hint="eastAsia"/>
          <w:lang w:eastAsia="zh-CN"/>
        </w:rPr>
        <w:t xml:space="preserve"> </w:t>
      </w:r>
      <w:r w:rsidRPr="00305019">
        <w:rPr>
          <w:lang w:eastAsia="zh-CN"/>
        </w:rPr>
        <w:t>Strategy</w:t>
      </w:r>
      <w:r>
        <w:rPr>
          <w:rFonts w:hint="eastAsia"/>
          <w:lang w:eastAsia="zh-CN"/>
        </w:rPr>
        <w:t xml:space="preserve"> </w:t>
      </w:r>
      <w:r w:rsidRPr="00305019">
        <w:rPr>
          <w:lang w:eastAsia="zh-CN"/>
        </w:rPr>
        <w:t xml:space="preserve">Story (2024) </w:t>
      </w:r>
      <w:r w:rsidRPr="00305019">
        <w:rPr>
          <w:i/>
          <w:iCs/>
          <w:lang w:eastAsia="zh-CN"/>
        </w:rPr>
        <w:t>Tesco Pestel Analysis - The Strategy Story, The Strategy Story</w:t>
      </w:r>
      <w:r w:rsidRPr="00305019">
        <w:rPr>
          <w:rFonts w:hint="eastAsia"/>
          <w:i/>
          <w:iCs/>
          <w:lang w:eastAsia="zh-CN"/>
        </w:rPr>
        <w:t xml:space="preserve">. </w:t>
      </w:r>
      <w:r w:rsidRPr="00305019">
        <w:rPr>
          <w:i/>
          <w:iCs/>
          <w:lang w:eastAsia="zh-CN"/>
        </w:rPr>
        <w:t>[online] Simplifying Business Strategies.</w:t>
      </w:r>
      <w:r w:rsidRPr="00305019">
        <w:rPr>
          <w:lang w:eastAsia="zh-CN"/>
        </w:rPr>
        <w:t xml:space="preserve"> Available at: https://thestrategystory.com/blog/tesco-pestel-analysis/#google_vignette (Accessed: 16 March 2024)</w:t>
      </w:r>
    </w:p>
    <w:p w14:paraId="660EFC00" w14:textId="77777777" w:rsidR="008E16E5" w:rsidRDefault="008E16E5" w:rsidP="008E16E5">
      <w:pPr>
        <w:pStyle w:val="aa"/>
        <w:numPr>
          <w:ilvl w:val="0"/>
          <w:numId w:val="1"/>
        </w:numPr>
        <w:spacing w:line="480" w:lineRule="auto"/>
        <w:ind w:firstLineChars="0"/>
        <w:jc w:val="both"/>
        <w:rPr>
          <w:lang w:eastAsia="zh-CN"/>
        </w:rPr>
      </w:pPr>
      <w:r w:rsidRPr="003D4C82">
        <w:rPr>
          <w:lang w:eastAsia="zh-CN"/>
        </w:rPr>
        <w:t xml:space="preserve">Shaw, A.A. (2024) </w:t>
      </w:r>
      <w:r w:rsidRPr="003D4C82">
        <w:rPr>
          <w:i/>
          <w:iCs/>
          <w:lang w:eastAsia="zh-CN"/>
        </w:rPr>
        <w:t>Pestle analysis of Tesco</w:t>
      </w:r>
      <w:r w:rsidRPr="003D4C82">
        <w:rPr>
          <w:rFonts w:hint="eastAsia"/>
          <w:i/>
          <w:iCs/>
          <w:lang w:eastAsia="zh-CN"/>
        </w:rPr>
        <w:t xml:space="preserve">. </w:t>
      </w:r>
      <w:r w:rsidRPr="003D4C82">
        <w:rPr>
          <w:i/>
          <w:iCs/>
          <w:lang w:eastAsia="zh-CN"/>
        </w:rPr>
        <w:t>[online] Business Management &amp; Marketing.</w:t>
      </w:r>
      <w:r w:rsidRPr="003D4C82">
        <w:rPr>
          <w:lang w:eastAsia="zh-CN"/>
        </w:rPr>
        <w:t xml:space="preserve"> Available at: https://swotandpestleanalysis.com/pestle-analysis-of-tesco/ (Accessed: 16 March 2024)</w:t>
      </w:r>
    </w:p>
    <w:p w14:paraId="67E66E61" w14:textId="77777777" w:rsidR="008E16E5" w:rsidRDefault="008E16E5" w:rsidP="008E16E5">
      <w:pPr>
        <w:pStyle w:val="aa"/>
        <w:numPr>
          <w:ilvl w:val="0"/>
          <w:numId w:val="1"/>
        </w:numPr>
        <w:spacing w:line="480" w:lineRule="auto"/>
        <w:ind w:firstLineChars="0"/>
        <w:jc w:val="both"/>
        <w:rPr>
          <w:lang w:eastAsia="zh-CN"/>
        </w:rPr>
      </w:pPr>
      <w:proofErr w:type="spellStart"/>
      <w:r w:rsidRPr="00BE4B11">
        <w:rPr>
          <w:lang w:eastAsia="zh-CN"/>
        </w:rPr>
        <w:t>MBASkool</w:t>
      </w:r>
      <w:proofErr w:type="spellEnd"/>
      <w:r w:rsidRPr="00BE4B11">
        <w:rPr>
          <w:lang w:eastAsia="zh-CN"/>
        </w:rPr>
        <w:t xml:space="preserve"> (2023) </w:t>
      </w:r>
      <w:r w:rsidRPr="00BE4B11">
        <w:rPr>
          <w:i/>
          <w:iCs/>
          <w:lang w:eastAsia="zh-CN"/>
        </w:rPr>
        <w:t>Tesco pestle analysis - detailed Pestel factors</w:t>
      </w:r>
      <w:r w:rsidRPr="00BE4B11">
        <w:rPr>
          <w:rFonts w:hint="eastAsia"/>
          <w:i/>
          <w:iCs/>
          <w:lang w:eastAsia="zh-CN"/>
        </w:rPr>
        <w:t xml:space="preserve">. </w:t>
      </w:r>
      <w:r w:rsidRPr="00BE4B11">
        <w:rPr>
          <w:i/>
          <w:iCs/>
          <w:lang w:eastAsia="zh-CN"/>
        </w:rPr>
        <w:t xml:space="preserve">[online] MBA </w:t>
      </w:r>
      <w:proofErr w:type="spellStart"/>
      <w:r w:rsidRPr="00BE4B11">
        <w:rPr>
          <w:i/>
          <w:iCs/>
          <w:lang w:eastAsia="zh-CN"/>
        </w:rPr>
        <w:t>Skool</w:t>
      </w:r>
      <w:proofErr w:type="spellEnd"/>
      <w:r w:rsidRPr="00BE4B11">
        <w:rPr>
          <w:i/>
          <w:iCs/>
          <w:lang w:eastAsia="zh-CN"/>
        </w:rPr>
        <w:t>.</w:t>
      </w:r>
      <w:r w:rsidRPr="00BE4B11">
        <w:rPr>
          <w:lang w:eastAsia="zh-CN"/>
        </w:rPr>
        <w:t xml:space="preserve"> Available at: https://www.mbaskool.com/pestle-analysis/companies/18023-tesco.html (Accessed: 16 March 2024)</w:t>
      </w:r>
    </w:p>
    <w:p w14:paraId="0E256C0A" w14:textId="77777777" w:rsidR="008E16E5" w:rsidRDefault="008E16E5" w:rsidP="008E16E5">
      <w:pPr>
        <w:pStyle w:val="aa"/>
        <w:numPr>
          <w:ilvl w:val="0"/>
          <w:numId w:val="1"/>
        </w:numPr>
        <w:spacing w:line="480" w:lineRule="auto"/>
        <w:ind w:firstLineChars="0"/>
        <w:jc w:val="both"/>
        <w:rPr>
          <w:lang w:eastAsia="zh-CN"/>
        </w:rPr>
      </w:pPr>
      <w:r w:rsidRPr="00AF477C">
        <w:rPr>
          <w:lang w:eastAsia="zh-CN"/>
        </w:rPr>
        <w:t xml:space="preserve">Miller, K. (2022) </w:t>
      </w:r>
      <w:r w:rsidRPr="00AF477C">
        <w:rPr>
          <w:i/>
          <w:iCs/>
          <w:lang w:eastAsia="zh-CN"/>
        </w:rPr>
        <w:t>An accurate and methodical pestle analysis of Tesco</w:t>
      </w:r>
      <w:r w:rsidRPr="00AF477C">
        <w:rPr>
          <w:rFonts w:hint="eastAsia"/>
          <w:i/>
          <w:iCs/>
          <w:lang w:eastAsia="zh-CN"/>
        </w:rPr>
        <w:t xml:space="preserve">. </w:t>
      </w:r>
      <w:r w:rsidRPr="00AF477C">
        <w:rPr>
          <w:i/>
          <w:iCs/>
          <w:lang w:eastAsia="zh-CN"/>
        </w:rPr>
        <w:t xml:space="preserve">[online] </w:t>
      </w:r>
      <w:proofErr w:type="spellStart"/>
      <w:r w:rsidRPr="00AF477C">
        <w:rPr>
          <w:i/>
          <w:iCs/>
          <w:lang w:eastAsia="zh-CN"/>
        </w:rPr>
        <w:t>Crowjack</w:t>
      </w:r>
      <w:proofErr w:type="spellEnd"/>
      <w:r w:rsidRPr="00AF477C">
        <w:rPr>
          <w:i/>
          <w:iCs/>
          <w:lang w:eastAsia="zh-CN"/>
        </w:rPr>
        <w:t>.</w:t>
      </w:r>
      <w:r w:rsidRPr="00AF477C">
        <w:rPr>
          <w:lang w:eastAsia="zh-CN"/>
        </w:rPr>
        <w:t xml:space="preserve"> Available at: https://crowjack.com/pestle-analysis/tesco (Accessed: 16 March 2024)</w:t>
      </w:r>
    </w:p>
    <w:p w14:paraId="4CAE6538" w14:textId="77777777" w:rsidR="008E16E5" w:rsidRDefault="008E16E5" w:rsidP="008E16E5">
      <w:pPr>
        <w:pStyle w:val="aa"/>
        <w:numPr>
          <w:ilvl w:val="0"/>
          <w:numId w:val="1"/>
        </w:numPr>
        <w:spacing w:line="480" w:lineRule="auto"/>
        <w:ind w:firstLineChars="0"/>
        <w:jc w:val="both"/>
        <w:rPr>
          <w:lang w:eastAsia="zh-CN"/>
        </w:rPr>
      </w:pPr>
      <w:r w:rsidRPr="00C86F84">
        <w:rPr>
          <w:lang w:eastAsia="zh-CN"/>
        </w:rPr>
        <w:t xml:space="preserve">Reddy, M. (2023) </w:t>
      </w:r>
      <w:r w:rsidRPr="00C86F84">
        <w:rPr>
          <w:i/>
          <w:iCs/>
          <w:lang w:eastAsia="zh-CN"/>
        </w:rPr>
        <w:t>Pestle analysis of Tesco in a Simplified way</w:t>
      </w:r>
      <w:r w:rsidRPr="00C86F84">
        <w:rPr>
          <w:rFonts w:hint="eastAsia"/>
          <w:i/>
          <w:iCs/>
          <w:lang w:eastAsia="zh-CN"/>
        </w:rPr>
        <w:t xml:space="preserve">. </w:t>
      </w:r>
      <w:r w:rsidRPr="00C86F84">
        <w:rPr>
          <w:i/>
          <w:iCs/>
          <w:lang w:eastAsia="zh-CN"/>
        </w:rPr>
        <w:t>[online] Business Mavericks.</w:t>
      </w:r>
      <w:r w:rsidRPr="00C86F84">
        <w:rPr>
          <w:lang w:eastAsia="zh-CN"/>
        </w:rPr>
        <w:t xml:space="preserve"> Available at: https://businessmavericks.org/pestle-analysis-of-tesco/ (Accessed: 16 March 2024)</w:t>
      </w:r>
    </w:p>
    <w:p w14:paraId="596DE7EA" w14:textId="77777777" w:rsidR="008E16E5" w:rsidRDefault="008E16E5" w:rsidP="008E16E5">
      <w:pPr>
        <w:pStyle w:val="aa"/>
        <w:numPr>
          <w:ilvl w:val="0"/>
          <w:numId w:val="1"/>
        </w:numPr>
        <w:spacing w:line="480" w:lineRule="auto"/>
        <w:ind w:firstLineChars="0"/>
        <w:jc w:val="both"/>
        <w:rPr>
          <w:lang w:eastAsia="zh-CN"/>
        </w:rPr>
      </w:pPr>
      <w:r w:rsidRPr="00464A21">
        <w:rPr>
          <w:lang w:eastAsia="zh-CN"/>
        </w:rPr>
        <w:t xml:space="preserve">Pantano, E., </w:t>
      </w:r>
      <w:proofErr w:type="spellStart"/>
      <w:r w:rsidRPr="00464A21">
        <w:rPr>
          <w:lang w:eastAsia="zh-CN"/>
        </w:rPr>
        <w:t>Priporas</w:t>
      </w:r>
      <w:proofErr w:type="spellEnd"/>
      <w:r w:rsidRPr="00464A21">
        <w:rPr>
          <w:lang w:eastAsia="zh-CN"/>
        </w:rPr>
        <w:t xml:space="preserve">, C.V., Sorace, S. and </w:t>
      </w:r>
      <w:proofErr w:type="spellStart"/>
      <w:r w:rsidRPr="00464A21">
        <w:rPr>
          <w:lang w:eastAsia="zh-CN"/>
        </w:rPr>
        <w:t>Iazzolino</w:t>
      </w:r>
      <w:proofErr w:type="spellEnd"/>
      <w:r w:rsidRPr="00464A21">
        <w:rPr>
          <w:lang w:eastAsia="zh-CN"/>
        </w:rPr>
        <w:t xml:space="preserve">, G., 2017. </w:t>
      </w:r>
      <w:r w:rsidRPr="00464A21">
        <w:rPr>
          <w:i/>
          <w:iCs/>
          <w:lang w:eastAsia="zh-CN"/>
        </w:rPr>
        <w:t>Does innovation-orientation lead to retail industry growth? Empirical evidence from patent analysis. Journal of Retailing and Consumer Services, 34, pp.88-94.</w:t>
      </w:r>
      <w:r>
        <w:rPr>
          <w:rFonts w:hint="eastAsia"/>
          <w:lang w:eastAsia="zh-CN"/>
        </w:rPr>
        <w:t xml:space="preserve"> </w:t>
      </w:r>
      <w:r w:rsidRPr="00C86F84">
        <w:rPr>
          <w:lang w:eastAsia="zh-CN"/>
        </w:rPr>
        <w:t>(Accessed: 1</w:t>
      </w:r>
      <w:r>
        <w:rPr>
          <w:rFonts w:hint="eastAsia"/>
          <w:lang w:eastAsia="zh-CN"/>
        </w:rPr>
        <w:t>7</w:t>
      </w:r>
      <w:r w:rsidRPr="00C86F84">
        <w:rPr>
          <w:lang w:eastAsia="zh-CN"/>
        </w:rPr>
        <w:t xml:space="preserve"> March 2024)</w:t>
      </w:r>
    </w:p>
    <w:p w14:paraId="6866DC4A" w14:textId="77777777" w:rsidR="008E16E5" w:rsidRDefault="008E16E5" w:rsidP="008E16E5">
      <w:pPr>
        <w:pStyle w:val="aa"/>
        <w:numPr>
          <w:ilvl w:val="0"/>
          <w:numId w:val="1"/>
        </w:numPr>
        <w:spacing w:line="480" w:lineRule="auto"/>
        <w:ind w:firstLineChars="0"/>
        <w:jc w:val="both"/>
        <w:rPr>
          <w:lang w:eastAsia="zh-CN"/>
        </w:rPr>
      </w:pPr>
      <w:r w:rsidRPr="00464A21">
        <w:rPr>
          <w:lang w:eastAsia="zh-CN"/>
        </w:rPr>
        <w:lastRenderedPageBreak/>
        <w:t xml:space="preserve">Sadun, R., 2015. </w:t>
      </w:r>
      <w:r w:rsidRPr="00464A21">
        <w:rPr>
          <w:i/>
          <w:iCs/>
          <w:lang w:eastAsia="zh-CN"/>
        </w:rPr>
        <w:t xml:space="preserve">Does planning regulation protect independent </w:t>
      </w:r>
      <w:proofErr w:type="gramStart"/>
      <w:r w:rsidRPr="00464A21">
        <w:rPr>
          <w:i/>
          <w:iCs/>
          <w:lang w:eastAsia="zh-CN"/>
        </w:rPr>
        <w:t>retailers?.</w:t>
      </w:r>
      <w:proofErr w:type="gramEnd"/>
      <w:r w:rsidRPr="00464A21">
        <w:rPr>
          <w:i/>
          <w:iCs/>
          <w:lang w:eastAsia="zh-CN"/>
        </w:rPr>
        <w:t xml:space="preserve"> Review of Economics and Statistics, 97(5), pp.983-1001.</w:t>
      </w:r>
      <w:r w:rsidRPr="00464A21">
        <w:rPr>
          <w:lang w:eastAsia="zh-CN"/>
        </w:rPr>
        <w:t xml:space="preserve"> </w:t>
      </w:r>
      <w:r w:rsidRPr="00C86F84">
        <w:rPr>
          <w:lang w:eastAsia="zh-CN"/>
        </w:rPr>
        <w:t>(Accessed: 1</w:t>
      </w:r>
      <w:r>
        <w:rPr>
          <w:rFonts w:hint="eastAsia"/>
          <w:lang w:eastAsia="zh-CN"/>
        </w:rPr>
        <w:t>7</w:t>
      </w:r>
      <w:r w:rsidRPr="00C86F84">
        <w:rPr>
          <w:lang w:eastAsia="zh-CN"/>
        </w:rPr>
        <w:t xml:space="preserve"> March 2024)</w:t>
      </w:r>
    </w:p>
    <w:p w14:paraId="4D1DEC62" w14:textId="77777777" w:rsidR="008E16E5" w:rsidRDefault="008E16E5" w:rsidP="008E16E5">
      <w:pPr>
        <w:pStyle w:val="aa"/>
        <w:numPr>
          <w:ilvl w:val="0"/>
          <w:numId w:val="1"/>
        </w:numPr>
        <w:spacing w:line="480" w:lineRule="auto"/>
        <w:ind w:firstLineChars="0"/>
        <w:jc w:val="both"/>
        <w:rPr>
          <w:lang w:eastAsia="zh-CN"/>
        </w:rPr>
      </w:pPr>
      <w:r w:rsidRPr="0011100D">
        <w:rPr>
          <w:lang w:eastAsia="zh-CN"/>
        </w:rPr>
        <w:t xml:space="preserve">Stan, V., 2015. </w:t>
      </w:r>
      <w:r w:rsidRPr="0011100D">
        <w:rPr>
          <w:i/>
          <w:iCs/>
          <w:lang w:eastAsia="zh-CN"/>
        </w:rPr>
        <w:t>Antecedents of customer loyalty in the retailing sector: the impact of switching costs. Journal of Applied Business Research (JABR), 31(2), pp.371-382.</w:t>
      </w:r>
      <w:r w:rsidRPr="0011100D">
        <w:rPr>
          <w:lang w:eastAsia="zh-CN"/>
        </w:rPr>
        <w:t xml:space="preserve"> </w:t>
      </w:r>
      <w:r w:rsidRPr="00C86F84">
        <w:rPr>
          <w:lang w:eastAsia="zh-CN"/>
        </w:rPr>
        <w:t>(Accessed: 1</w:t>
      </w:r>
      <w:r>
        <w:rPr>
          <w:rFonts w:hint="eastAsia"/>
          <w:lang w:eastAsia="zh-CN"/>
        </w:rPr>
        <w:t>7</w:t>
      </w:r>
      <w:r w:rsidRPr="00C86F84">
        <w:rPr>
          <w:lang w:eastAsia="zh-CN"/>
        </w:rPr>
        <w:t xml:space="preserve"> March 2024)</w:t>
      </w:r>
    </w:p>
    <w:p w14:paraId="10023BDA" w14:textId="77777777" w:rsidR="008E16E5" w:rsidRDefault="008E16E5" w:rsidP="008E16E5">
      <w:pPr>
        <w:pStyle w:val="aa"/>
        <w:numPr>
          <w:ilvl w:val="0"/>
          <w:numId w:val="1"/>
        </w:numPr>
        <w:spacing w:line="480" w:lineRule="auto"/>
        <w:ind w:firstLineChars="0"/>
        <w:jc w:val="both"/>
        <w:rPr>
          <w:lang w:eastAsia="zh-CN"/>
        </w:rPr>
      </w:pPr>
      <w:r w:rsidRPr="00C6119B">
        <w:rPr>
          <w:lang w:eastAsia="zh-CN"/>
        </w:rPr>
        <w:t xml:space="preserve">Wang, Y., Tang, W. and Zhao, R., 2018. </w:t>
      </w:r>
      <w:r w:rsidRPr="00C6119B">
        <w:rPr>
          <w:i/>
          <w:iCs/>
          <w:lang w:eastAsia="zh-CN"/>
        </w:rPr>
        <w:t>Information sharing and information concealment in the presence of a dominant retailer. Computers &amp; Industrial Engineering, 121, pp.36-50.</w:t>
      </w:r>
      <w:r w:rsidRPr="00C6119B">
        <w:rPr>
          <w:lang w:eastAsia="zh-CN"/>
        </w:rPr>
        <w:t xml:space="preserve"> </w:t>
      </w:r>
      <w:r w:rsidRPr="00C86F84">
        <w:rPr>
          <w:lang w:eastAsia="zh-CN"/>
        </w:rPr>
        <w:t>(Accessed: 1</w:t>
      </w:r>
      <w:r>
        <w:rPr>
          <w:rFonts w:hint="eastAsia"/>
          <w:lang w:eastAsia="zh-CN"/>
        </w:rPr>
        <w:t>7</w:t>
      </w:r>
      <w:r w:rsidRPr="00C86F84">
        <w:rPr>
          <w:lang w:eastAsia="zh-CN"/>
        </w:rPr>
        <w:t xml:space="preserve"> March 2024)</w:t>
      </w:r>
    </w:p>
    <w:p w14:paraId="40BEE247" w14:textId="77777777" w:rsidR="008E16E5" w:rsidRDefault="008E16E5" w:rsidP="008E16E5">
      <w:pPr>
        <w:pStyle w:val="aa"/>
        <w:numPr>
          <w:ilvl w:val="0"/>
          <w:numId w:val="1"/>
        </w:numPr>
        <w:spacing w:line="480" w:lineRule="auto"/>
        <w:ind w:firstLineChars="0"/>
        <w:jc w:val="both"/>
        <w:rPr>
          <w:lang w:eastAsia="zh-CN"/>
        </w:rPr>
      </w:pPr>
      <w:proofErr w:type="spellStart"/>
      <w:r w:rsidRPr="005E354A">
        <w:rPr>
          <w:lang w:eastAsia="zh-CN"/>
        </w:rPr>
        <w:t>Rijamampianina</w:t>
      </w:r>
      <w:proofErr w:type="spellEnd"/>
      <w:r w:rsidRPr="005E354A">
        <w:rPr>
          <w:lang w:eastAsia="zh-CN"/>
        </w:rPr>
        <w:t xml:space="preserve">, R, </w:t>
      </w:r>
      <w:proofErr w:type="spellStart"/>
      <w:r w:rsidRPr="005E354A">
        <w:rPr>
          <w:lang w:eastAsia="zh-CN"/>
        </w:rPr>
        <w:t>Abratt</w:t>
      </w:r>
      <w:proofErr w:type="spellEnd"/>
      <w:r w:rsidRPr="005E354A">
        <w:rPr>
          <w:lang w:eastAsia="zh-CN"/>
        </w:rPr>
        <w:t xml:space="preserve">, R &amp; February, Y 2003. </w:t>
      </w:r>
      <w:r w:rsidRPr="00A871C4">
        <w:rPr>
          <w:i/>
          <w:iCs/>
          <w:lang w:eastAsia="zh-CN"/>
        </w:rPr>
        <w:t>‘A framework for concentric diversification through sustainable competitive advantage’. Management Decision, vol. 41, no. 4, pp. 362-375.</w:t>
      </w:r>
      <w:r w:rsidRPr="00C6119B">
        <w:rPr>
          <w:lang w:eastAsia="zh-CN"/>
        </w:rPr>
        <w:t xml:space="preserve"> </w:t>
      </w:r>
      <w:r w:rsidRPr="00C86F84">
        <w:rPr>
          <w:lang w:eastAsia="zh-CN"/>
        </w:rPr>
        <w:t>(Accessed: 1</w:t>
      </w:r>
      <w:r>
        <w:rPr>
          <w:rFonts w:hint="eastAsia"/>
          <w:lang w:eastAsia="zh-CN"/>
        </w:rPr>
        <w:t>8</w:t>
      </w:r>
      <w:r w:rsidRPr="00C86F84">
        <w:rPr>
          <w:lang w:eastAsia="zh-CN"/>
        </w:rPr>
        <w:t xml:space="preserve"> March 2024)</w:t>
      </w:r>
    </w:p>
    <w:p w14:paraId="75FB8D97" w14:textId="77777777" w:rsidR="008E16E5" w:rsidRDefault="008E16E5" w:rsidP="008E16E5">
      <w:pPr>
        <w:pStyle w:val="aa"/>
        <w:numPr>
          <w:ilvl w:val="0"/>
          <w:numId w:val="1"/>
        </w:numPr>
        <w:spacing w:line="480" w:lineRule="auto"/>
        <w:ind w:firstLineChars="0"/>
        <w:jc w:val="both"/>
        <w:rPr>
          <w:lang w:eastAsia="zh-CN"/>
        </w:rPr>
      </w:pPr>
      <w:r w:rsidRPr="00A871C4">
        <w:rPr>
          <w:lang w:eastAsia="zh-CN"/>
        </w:rPr>
        <w:t xml:space="preserve">Sanchez-Rodrigues, V., Harris, I., &amp; Mason, R. (2015). </w:t>
      </w:r>
      <w:r w:rsidRPr="00460038">
        <w:rPr>
          <w:i/>
          <w:iCs/>
          <w:lang w:eastAsia="zh-CN"/>
        </w:rPr>
        <w:t>Horizontal logistics collaboration for enhanced supply chain performance: An international retail perspective. Supply Chain Management: An International Journal, 20(6), 631-647.</w:t>
      </w:r>
      <w:r>
        <w:rPr>
          <w:rFonts w:hint="eastAsia"/>
          <w:lang w:eastAsia="zh-CN"/>
        </w:rPr>
        <w:t xml:space="preserve"> </w:t>
      </w:r>
      <w:r w:rsidRPr="00A871C4">
        <w:rPr>
          <w:lang w:eastAsia="zh-CN"/>
        </w:rPr>
        <w:t xml:space="preserve"> </w:t>
      </w:r>
      <w:r w:rsidRPr="00C86F84">
        <w:rPr>
          <w:lang w:eastAsia="zh-CN"/>
        </w:rPr>
        <w:t>(Accessed: 1</w:t>
      </w:r>
      <w:r>
        <w:rPr>
          <w:rFonts w:hint="eastAsia"/>
          <w:lang w:eastAsia="zh-CN"/>
        </w:rPr>
        <w:t>8</w:t>
      </w:r>
      <w:r w:rsidRPr="00C86F84">
        <w:rPr>
          <w:lang w:eastAsia="zh-CN"/>
        </w:rPr>
        <w:t xml:space="preserve"> March 2024)</w:t>
      </w:r>
    </w:p>
    <w:p w14:paraId="4E73C4DA" w14:textId="77777777" w:rsidR="008E16E5" w:rsidRDefault="008E16E5" w:rsidP="008E16E5">
      <w:pPr>
        <w:pStyle w:val="aa"/>
        <w:numPr>
          <w:ilvl w:val="0"/>
          <w:numId w:val="1"/>
        </w:numPr>
        <w:spacing w:line="480" w:lineRule="auto"/>
        <w:ind w:firstLineChars="0"/>
        <w:jc w:val="both"/>
        <w:rPr>
          <w:lang w:eastAsia="zh-CN"/>
        </w:rPr>
      </w:pPr>
      <w:r w:rsidRPr="00460038">
        <w:rPr>
          <w:lang w:eastAsia="zh-CN"/>
        </w:rPr>
        <w:t xml:space="preserve">Blythman, J 2012, </w:t>
      </w:r>
      <w:r w:rsidRPr="00460038">
        <w:rPr>
          <w:i/>
          <w:iCs/>
          <w:lang w:eastAsia="zh-CN"/>
        </w:rPr>
        <w:t>Shopped: The shocking power of British supermarkets, HarperCollins, London</w:t>
      </w:r>
      <w:r>
        <w:rPr>
          <w:rFonts w:hint="eastAsia"/>
          <w:i/>
          <w:iCs/>
          <w:lang w:eastAsia="zh-CN"/>
        </w:rPr>
        <w:t>, p.67.</w:t>
      </w:r>
      <w:r w:rsidRPr="00460038">
        <w:rPr>
          <w:lang w:eastAsia="zh-CN"/>
        </w:rPr>
        <w:t xml:space="preserve"> </w:t>
      </w:r>
      <w:r w:rsidRPr="00C86F84">
        <w:rPr>
          <w:lang w:eastAsia="zh-CN"/>
        </w:rPr>
        <w:t>(Accessed: 1</w:t>
      </w:r>
      <w:r>
        <w:rPr>
          <w:rFonts w:hint="eastAsia"/>
          <w:lang w:eastAsia="zh-CN"/>
        </w:rPr>
        <w:t>8</w:t>
      </w:r>
      <w:r w:rsidRPr="00C86F84">
        <w:rPr>
          <w:lang w:eastAsia="zh-CN"/>
        </w:rPr>
        <w:t xml:space="preserve"> March 2024)</w:t>
      </w:r>
    </w:p>
    <w:p w14:paraId="4A53C7B8" w14:textId="77777777" w:rsidR="008E16E5" w:rsidRDefault="008E16E5" w:rsidP="008E16E5">
      <w:pPr>
        <w:pStyle w:val="aa"/>
        <w:numPr>
          <w:ilvl w:val="0"/>
          <w:numId w:val="1"/>
        </w:numPr>
        <w:spacing w:line="480" w:lineRule="auto"/>
        <w:ind w:firstLineChars="0"/>
        <w:jc w:val="both"/>
        <w:rPr>
          <w:lang w:eastAsia="zh-CN"/>
        </w:rPr>
      </w:pPr>
    </w:p>
    <w:p w14:paraId="0B21C699" w14:textId="77777777" w:rsidR="008E16E5" w:rsidRDefault="008E16E5" w:rsidP="008E16E5">
      <w:pPr>
        <w:spacing w:line="480" w:lineRule="auto"/>
        <w:jc w:val="both"/>
        <w:rPr>
          <w:lang w:eastAsia="zh-CN"/>
        </w:rPr>
      </w:pPr>
    </w:p>
    <w:p w14:paraId="29CC8C83" w14:textId="77777777" w:rsidR="008E16E5" w:rsidRDefault="008E16E5" w:rsidP="008E16E5">
      <w:pPr>
        <w:spacing w:line="480" w:lineRule="auto"/>
        <w:jc w:val="both"/>
        <w:rPr>
          <w:lang w:eastAsia="zh-CN"/>
        </w:rPr>
      </w:pPr>
    </w:p>
    <w:p w14:paraId="6312AB75" w14:textId="77777777" w:rsidR="008E16E5" w:rsidRDefault="008E16E5" w:rsidP="008E16E5">
      <w:pPr>
        <w:spacing w:line="480" w:lineRule="auto"/>
        <w:jc w:val="both"/>
        <w:rPr>
          <w:lang w:eastAsia="zh-CN"/>
        </w:rPr>
      </w:pPr>
    </w:p>
    <w:p w14:paraId="5E489340" w14:textId="77777777" w:rsidR="008E16E5" w:rsidRDefault="008E16E5" w:rsidP="008E16E5">
      <w:pPr>
        <w:pStyle w:val="1"/>
        <w:spacing w:line="480" w:lineRule="auto"/>
        <w:jc w:val="both"/>
      </w:pPr>
      <w:bookmarkStart w:id="23" w:name="_Toc155982618"/>
      <w:bookmarkStart w:id="24" w:name="_Toc161971537"/>
      <w:bookmarkStart w:id="25" w:name="_Toc161973030"/>
      <w:r w:rsidRPr="00356446">
        <w:lastRenderedPageBreak/>
        <w:t>Appendices</w:t>
      </w:r>
      <w:bookmarkEnd w:id="23"/>
      <w:bookmarkEnd w:id="24"/>
      <w:bookmarkEnd w:id="25"/>
    </w:p>
    <w:p w14:paraId="2145DFBC" w14:textId="77777777" w:rsidR="008E16E5" w:rsidRDefault="008E16E5" w:rsidP="008E16E5">
      <w:pPr>
        <w:pStyle w:val="aa"/>
        <w:numPr>
          <w:ilvl w:val="0"/>
          <w:numId w:val="2"/>
        </w:numPr>
        <w:spacing w:line="480" w:lineRule="auto"/>
        <w:ind w:firstLineChars="0"/>
        <w:jc w:val="both"/>
        <w:rPr>
          <w:lang w:eastAsia="zh-CN"/>
        </w:rPr>
      </w:pPr>
      <w:r w:rsidRPr="00224F1E">
        <w:rPr>
          <w:lang w:eastAsia="zh-CN"/>
        </w:rPr>
        <w:t>Market share of grocery stores in Great Britain from January 2017 to October 2023</w:t>
      </w:r>
    </w:p>
    <w:p w14:paraId="10A4EED7" w14:textId="77777777" w:rsidR="008E16E5" w:rsidRPr="00DF4370" w:rsidRDefault="008E16E5" w:rsidP="008E16E5">
      <w:pPr>
        <w:spacing w:line="480" w:lineRule="auto"/>
        <w:jc w:val="both"/>
        <w:rPr>
          <w:lang w:eastAsia="zh-CN"/>
        </w:rPr>
      </w:pPr>
      <w:r>
        <w:rPr>
          <w:noProof/>
        </w:rPr>
        <w:drawing>
          <wp:inline distT="0" distB="0" distL="0" distR="0" wp14:anchorId="226B62C8" wp14:editId="0CB960BC">
            <wp:extent cx="5731510" cy="2746375"/>
            <wp:effectExtent l="0" t="0" r="0" b="0"/>
            <wp:docPr id="52607134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071340" name=""/>
                    <pic:cNvPicPr/>
                  </pic:nvPicPr>
                  <pic:blipFill>
                    <a:blip r:embed="rId64"/>
                    <a:stretch>
                      <a:fillRect/>
                    </a:stretch>
                  </pic:blipFill>
                  <pic:spPr>
                    <a:xfrm>
                      <a:off x="0" y="0"/>
                      <a:ext cx="5731510" cy="2746375"/>
                    </a:xfrm>
                    <a:prstGeom prst="rect">
                      <a:avLst/>
                    </a:prstGeom>
                  </pic:spPr>
                </pic:pic>
              </a:graphicData>
            </a:graphic>
          </wp:inline>
        </w:drawing>
      </w:r>
    </w:p>
    <w:p w14:paraId="63B99BF4" w14:textId="072BF702" w:rsidR="00224F1E" w:rsidRPr="00DF4370" w:rsidRDefault="00224F1E" w:rsidP="00224F1E">
      <w:pPr>
        <w:spacing w:line="480" w:lineRule="auto"/>
        <w:jc w:val="both"/>
        <w:rPr>
          <w:lang w:eastAsia="zh-CN"/>
        </w:rPr>
      </w:pPr>
    </w:p>
    <w:sectPr w:rsidR="00224F1E" w:rsidRPr="00DF4370" w:rsidSect="00CA453A">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E9681A" w14:textId="77777777" w:rsidR="00CA453A" w:rsidRDefault="00CA453A" w:rsidP="000A7C32">
      <w:pPr>
        <w:spacing w:after="0" w:line="240" w:lineRule="auto"/>
      </w:pPr>
      <w:r>
        <w:separator/>
      </w:r>
    </w:p>
  </w:endnote>
  <w:endnote w:type="continuationSeparator" w:id="0">
    <w:p w14:paraId="48FBA5F3" w14:textId="77777777" w:rsidR="00CA453A" w:rsidRDefault="00CA453A" w:rsidP="000A7C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Gill Sans Ultra Bold">
    <w:panose1 w:val="020B0A02020104020203"/>
    <w:charset w:val="00"/>
    <w:family w:val="swiss"/>
    <w:pitch w:val="variable"/>
    <w:sig w:usb0="00000007" w:usb1="00000000" w:usb2="00000000" w:usb3="00000000" w:csb0="00000003" w:csb1="00000000"/>
  </w:font>
  <w:font w:name="Segoe UI Black">
    <w:panose1 w:val="020B0A02040204020203"/>
    <w:charset w:val="00"/>
    <w:family w:val="swiss"/>
    <w:pitch w:val="variable"/>
    <w:sig w:usb0="E00002FF" w:usb1="4000E4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780085" w14:textId="77777777" w:rsidR="00CA453A" w:rsidRDefault="00CA453A" w:rsidP="000A7C32">
      <w:pPr>
        <w:spacing w:after="0" w:line="240" w:lineRule="auto"/>
      </w:pPr>
      <w:r>
        <w:separator/>
      </w:r>
    </w:p>
  </w:footnote>
  <w:footnote w:type="continuationSeparator" w:id="0">
    <w:p w14:paraId="32909E7C" w14:textId="77777777" w:rsidR="00CA453A" w:rsidRDefault="00CA453A" w:rsidP="000A7C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D245C"/>
    <w:multiLevelType w:val="hybridMultilevel"/>
    <w:tmpl w:val="E6947678"/>
    <w:lvl w:ilvl="0" w:tplc="F4367884">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65094B15"/>
    <w:multiLevelType w:val="hybridMultilevel"/>
    <w:tmpl w:val="ED0C6E38"/>
    <w:lvl w:ilvl="0" w:tplc="58BC8626">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516649989">
    <w:abstractNumId w:val="0"/>
  </w:num>
  <w:num w:numId="2" w16cid:durableId="19700442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proofState w:spelling="clean" w:grammar="clean"/>
  <w:defaultTabStop w:val="720"/>
  <w:characterSpacingControl w:val="doNotCompress"/>
  <w:hdrShapeDefaults>
    <o:shapedefaults v:ext="edit" spidmax="2065"/>
  </w:hdrShapeDefaults>
  <w:footnotePr>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291944"/>
    <w:rsid w:val="00001192"/>
    <w:rsid w:val="0001453D"/>
    <w:rsid w:val="000553DB"/>
    <w:rsid w:val="000641FA"/>
    <w:rsid w:val="0008163C"/>
    <w:rsid w:val="0009060F"/>
    <w:rsid w:val="0009204F"/>
    <w:rsid w:val="000A7C32"/>
    <w:rsid w:val="000B553B"/>
    <w:rsid w:val="000F4F65"/>
    <w:rsid w:val="0011100D"/>
    <w:rsid w:val="0011599F"/>
    <w:rsid w:val="00120075"/>
    <w:rsid w:val="001262C4"/>
    <w:rsid w:val="00141A40"/>
    <w:rsid w:val="0014296E"/>
    <w:rsid w:val="00146189"/>
    <w:rsid w:val="001706E0"/>
    <w:rsid w:val="001B609B"/>
    <w:rsid w:val="001D0EAF"/>
    <w:rsid w:val="001E64BE"/>
    <w:rsid w:val="001F0846"/>
    <w:rsid w:val="00203AA4"/>
    <w:rsid w:val="00224F1E"/>
    <w:rsid w:val="00243BD7"/>
    <w:rsid w:val="00245AC3"/>
    <w:rsid w:val="00291944"/>
    <w:rsid w:val="002A1A8B"/>
    <w:rsid w:val="002B2962"/>
    <w:rsid w:val="002B6844"/>
    <w:rsid w:val="002B6B57"/>
    <w:rsid w:val="002D4CA6"/>
    <w:rsid w:val="002D65FC"/>
    <w:rsid w:val="00305019"/>
    <w:rsid w:val="00315E9C"/>
    <w:rsid w:val="003748A7"/>
    <w:rsid w:val="0038209E"/>
    <w:rsid w:val="003B2510"/>
    <w:rsid w:val="003B4D72"/>
    <w:rsid w:val="003B517D"/>
    <w:rsid w:val="003D4C82"/>
    <w:rsid w:val="003D4FB8"/>
    <w:rsid w:val="00444B7A"/>
    <w:rsid w:val="00447269"/>
    <w:rsid w:val="00460038"/>
    <w:rsid w:val="00464A21"/>
    <w:rsid w:val="004702C9"/>
    <w:rsid w:val="004C16A8"/>
    <w:rsid w:val="004C5647"/>
    <w:rsid w:val="004E47CF"/>
    <w:rsid w:val="004E67C6"/>
    <w:rsid w:val="004F0A37"/>
    <w:rsid w:val="004F5A55"/>
    <w:rsid w:val="005002AA"/>
    <w:rsid w:val="00506ED7"/>
    <w:rsid w:val="00517DB4"/>
    <w:rsid w:val="00520218"/>
    <w:rsid w:val="0052443C"/>
    <w:rsid w:val="00530AB3"/>
    <w:rsid w:val="00536182"/>
    <w:rsid w:val="00546BA6"/>
    <w:rsid w:val="005515B1"/>
    <w:rsid w:val="00563F9F"/>
    <w:rsid w:val="005729A8"/>
    <w:rsid w:val="00591C10"/>
    <w:rsid w:val="0059325C"/>
    <w:rsid w:val="005B3235"/>
    <w:rsid w:val="005E354A"/>
    <w:rsid w:val="005E7440"/>
    <w:rsid w:val="005F3687"/>
    <w:rsid w:val="006143CB"/>
    <w:rsid w:val="006260A8"/>
    <w:rsid w:val="00641071"/>
    <w:rsid w:val="00654303"/>
    <w:rsid w:val="00662EA9"/>
    <w:rsid w:val="00675752"/>
    <w:rsid w:val="006807BB"/>
    <w:rsid w:val="00681208"/>
    <w:rsid w:val="00687134"/>
    <w:rsid w:val="006B791F"/>
    <w:rsid w:val="006D7AE7"/>
    <w:rsid w:val="006E0F81"/>
    <w:rsid w:val="006E1E9A"/>
    <w:rsid w:val="006E4502"/>
    <w:rsid w:val="007123DD"/>
    <w:rsid w:val="0071477C"/>
    <w:rsid w:val="00756DF1"/>
    <w:rsid w:val="007849C9"/>
    <w:rsid w:val="007B1E36"/>
    <w:rsid w:val="00820AB8"/>
    <w:rsid w:val="00832F3F"/>
    <w:rsid w:val="0085489F"/>
    <w:rsid w:val="00880FED"/>
    <w:rsid w:val="008D3877"/>
    <w:rsid w:val="008E16E5"/>
    <w:rsid w:val="009044B4"/>
    <w:rsid w:val="00916243"/>
    <w:rsid w:val="0094237E"/>
    <w:rsid w:val="009449C5"/>
    <w:rsid w:val="0097096F"/>
    <w:rsid w:val="0097226F"/>
    <w:rsid w:val="00980AF3"/>
    <w:rsid w:val="00995F2B"/>
    <w:rsid w:val="009F726E"/>
    <w:rsid w:val="00A2772B"/>
    <w:rsid w:val="00A40582"/>
    <w:rsid w:val="00A46344"/>
    <w:rsid w:val="00A50D54"/>
    <w:rsid w:val="00A628A2"/>
    <w:rsid w:val="00A71DAD"/>
    <w:rsid w:val="00A8588D"/>
    <w:rsid w:val="00A871C4"/>
    <w:rsid w:val="00A87D85"/>
    <w:rsid w:val="00AA46F9"/>
    <w:rsid w:val="00AA67B1"/>
    <w:rsid w:val="00AD259B"/>
    <w:rsid w:val="00AD3266"/>
    <w:rsid w:val="00AE19CD"/>
    <w:rsid w:val="00AE4889"/>
    <w:rsid w:val="00AF477C"/>
    <w:rsid w:val="00B21E01"/>
    <w:rsid w:val="00B430EA"/>
    <w:rsid w:val="00B638B9"/>
    <w:rsid w:val="00B836EB"/>
    <w:rsid w:val="00BC775F"/>
    <w:rsid w:val="00BD6BD2"/>
    <w:rsid w:val="00BE0910"/>
    <w:rsid w:val="00BE4B11"/>
    <w:rsid w:val="00BF4177"/>
    <w:rsid w:val="00C0067F"/>
    <w:rsid w:val="00C40D52"/>
    <w:rsid w:val="00C41481"/>
    <w:rsid w:val="00C47A84"/>
    <w:rsid w:val="00C6119B"/>
    <w:rsid w:val="00C70F1B"/>
    <w:rsid w:val="00C86F84"/>
    <w:rsid w:val="00CA453A"/>
    <w:rsid w:val="00CC2C8E"/>
    <w:rsid w:val="00CC588F"/>
    <w:rsid w:val="00CD0CB3"/>
    <w:rsid w:val="00CD55F3"/>
    <w:rsid w:val="00D136B9"/>
    <w:rsid w:val="00D22E95"/>
    <w:rsid w:val="00D41AAB"/>
    <w:rsid w:val="00D447E0"/>
    <w:rsid w:val="00D460E5"/>
    <w:rsid w:val="00D65449"/>
    <w:rsid w:val="00D70A4B"/>
    <w:rsid w:val="00D81526"/>
    <w:rsid w:val="00DA6458"/>
    <w:rsid w:val="00DA6A9F"/>
    <w:rsid w:val="00DB1309"/>
    <w:rsid w:val="00DB4C78"/>
    <w:rsid w:val="00DC2F6F"/>
    <w:rsid w:val="00DE2BD0"/>
    <w:rsid w:val="00DE4D4A"/>
    <w:rsid w:val="00DF4370"/>
    <w:rsid w:val="00E33A80"/>
    <w:rsid w:val="00E35761"/>
    <w:rsid w:val="00E54CA5"/>
    <w:rsid w:val="00E61D9A"/>
    <w:rsid w:val="00E942C9"/>
    <w:rsid w:val="00E9793C"/>
    <w:rsid w:val="00EA4064"/>
    <w:rsid w:val="00ED1CC6"/>
    <w:rsid w:val="00EF4CA5"/>
    <w:rsid w:val="00EF780B"/>
    <w:rsid w:val="00F147D3"/>
    <w:rsid w:val="00F2189E"/>
    <w:rsid w:val="00F21CFC"/>
    <w:rsid w:val="00F37D58"/>
    <w:rsid w:val="00F4494B"/>
    <w:rsid w:val="00F51F88"/>
    <w:rsid w:val="00F54643"/>
    <w:rsid w:val="00F62278"/>
    <w:rsid w:val="00F736FB"/>
    <w:rsid w:val="00FB23A5"/>
    <w:rsid w:val="00FB5659"/>
    <w:rsid w:val="00FD133D"/>
    <w:rsid w:val="00FE3392"/>
    <w:rsid w:val="00FE7796"/>
    <w:rsid w:val="00FF544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65"/>
    <o:shapelayout v:ext="edit">
      <o:idmap v:ext="edit" data="2"/>
    </o:shapelayout>
  </w:shapeDefaults>
  <w:decimalSymbol w:val="."/>
  <w:listSeparator w:val=","/>
  <w14:docId w14:val="14B831C0"/>
  <w15:docId w15:val="{FBF8ED10-8EE5-435C-9EF1-F8B50B928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A6A9F"/>
    <w:rPr>
      <w:rFonts w:ascii="Arial" w:hAnsi="Arial"/>
      <w:sz w:val="24"/>
    </w:rPr>
  </w:style>
  <w:style w:type="paragraph" w:styleId="1">
    <w:name w:val="heading 1"/>
    <w:basedOn w:val="a"/>
    <w:next w:val="a"/>
    <w:link w:val="10"/>
    <w:uiPriority w:val="9"/>
    <w:qFormat/>
    <w:rsid w:val="004C5647"/>
    <w:pPr>
      <w:keepNext/>
      <w:keepLines/>
      <w:spacing w:before="240" w:after="0"/>
      <w:outlineLvl w:val="0"/>
    </w:pPr>
    <w:rPr>
      <w:rFonts w:eastAsiaTheme="majorEastAsia" w:cstheme="majorBidi"/>
      <w:color w:val="2F5496" w:themeColor="accent1" w:themeShade="BF"/>
      <w:sz w:val="32"/>
      <w:szCs w:val="32"/>
    </w:rPr>
  </w:style>
  <w:style w:type="paragraph" w:styleId="2">
    <w:name w:val="heading 2"/>
    <w:basedOn w:val="a"/>
    <w:next w:val="a"/>
    <w:link w:val="20"/>
    <w:uiPriority w:val="9"/>
    <w:unhideWhenUsed/>
    <w:qFormat/>
    <w:rsid w:val="004C5647"/>
    <w:pPr>
      <w:keepNext/>
      <w:keepLines/>
      <w:spacing w:before="40" w:after="0"/>
      <w:outlineLvl w:val="1"/>
    </w:pPr>
    <w:rPr>
      <w:rFonts w:eastAsiaTheme="majorEastAsia" w:cstheme="majorBidi"/>
      <w:color w:val="2F5496" w:themeColor="accent1" w:themeShade="BF"/>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A71DAD"/>
    <w:pPr>
      <w:spacing w:after="0" w:line="240" w:lineRule="auto"/>
    </w:pPr>
    <w:rPr>
      <w:lang w:val="en-US"/>
    </w:rPr>
  </w:style>
  <w:style w:type="character" w:customStyle="1" w:styleId="a4">
    <w:name w:val="无间隔 字符"/>
    <w:basedOn w:val="a0"/>
    <w:link w:val="a3"/>
    <w:uiPriority w:val="1"/>
    <w:rsid w:val="00A71DAD"/>
    <w:rPr>
      <w:rFonts w:eastAsiaTheme="minorEastAsia"/>
      <w:lang w:val="en-US"/>
    </w:rPr>
  </w:style>
  <w:style w:type="character" w:customStyle="1" w:styleId="10">
    <w:name w:val="标题 1 字符"/>
    <w:basedOn w:val="a0"/>
    <w:link w:val="1"/>
    <w:uiPriority w:val="9"/>
    <w:rsid w:val="004C5647"/>
    <w:rPr>
      <w:rFonts w:ascii="Arial" w:eastAsiaTheme="majorEastAsia" w:hAnsi="Arial" w:cstheme="majorBidi"/>
      <w:color w:val="2F5496" w:themeColor="accent1" w:themeShade="BF"/>
      <w:sz w:val="32"/>
      <w:szCs w:val="32"/>
    </w:rPr>
  </w:style>
  <w:style w:type="character" w:customStyle="1" w:styleId="20">
    <w:name w:val="标题 2 字符"/>
    <w:basedOn w:val="a0"/>
    <w:link w:val="2"/>
    <w:uiPriority w:val="9"/>
    <w:rsid w:val="004C5647"/>
    <w:rPr>
      <w:rFonts w:ascii="Arial" w:eastAsiaTheme="majorEastAsia" w:hAnsi="Arial" w:cstheme="majorBidi"/>
      <w:color w:val="2F5496" w:themeColor="accent1" w:themeShade="BF"/>
      <w:sz w:val="24"/>
      <w:szCs w:val="26"/>
    </w:rPr>
  </w:style>
  <w:style w:type="paragraph" w:styleId="a5">
    <w:name w:val="header"/>
    <w:basedOn w:val="a"/>
    <w:link w:val="a6"/>
    <w:uiPriority w:val="99"/>
    <w:unhideWhenUsed/>
    <w:rsid w:val="000A7C32"/>
    <w:pPr>
      <w:tabs>
        <w:tab w:val="center" w:pos="4513"/>
        <w:tab w:val="right" w:pos="9026"/>
      </w:tabs>
      <w:spacing w:after="0" w:line="240" w:lineRule="auto"/>
    </w:pPr>
  </w:style>
  <w:style w:type="character" w:customStyle="1" w:styleId="a6">
    <w:name w:val="页眉 字符"/>
    <w:basedOn w:val="a0"/>
    <w:link w:val="a5"/>
    <w:uiPriority w:val="99"/>
    <w:rsid w:val="000A7C32"/>
    <w:rPr>
      <w:rFonts w:ascii="Arial" w:hAnsi="Arial"/>
      <w:sz w:val="24"/>
    </w:rPr>
  </w:style>
  <w:style w:type="paragraph" w:styleId="a7">
    <w:name w:val="footer"/>
    <w:basedOn w:val="a"/>
    <w:link w:val="a8"/>
    <w:uiPriority w:val="99"/>
    <w:unhideWhenUsed/>
    <w:rsid w:val="000A7C32"/>
    <w:pPr>
      <w:tabs>
        <w:tab w:val="center" w:pos="4513"/>
        <w:tab w:val="right" w:pos="9026"/>
      </w:tabs>
      <w:spacing w:after="0" w:line="240" w:lineRule="auto"/>
    </w:pPr>
  </w:style>
  <w:style w:type="character" w:customStyle="1" w:styleId="a8">
    <w:name w:val="页脚 字符"/>
    <w:basedOn w:val="a0"/>
    <w:link w:val="a7"/>
    <w:uiPriority w:val="99"/>
    <w:rsid w:val="000A7C32"/>
    <w:rPr>
      <w:rFonts w:ascii="Arial" w:hAnsi="Arial"/>
      <w:sz w:val="24"/>
    </w:rPr>
  </w:style>
  <w:style w:type="paragraph" w:styleId="TOC">
    <w:name w:val="TOC Heading"/>
    <w:basedOn w:val="1"/>
    <w:next w:val="a"/>
    <w:uiPriority w:val="39"/>
    <w:unhideWhenUsed/>
    <w:qFormat/>
    <w:rsid w:val="00D460E5"/>
    <w:pPr>
      <w:outlineLvl w:val="9"/>
    </w:pPr>
    <w:rPr>
      <w:lang w:val="en-US"/>
    </w:rPr>
  </w:style>
  <w:style w:type="paragraph" w:styleId="TOC1">
    <w:name w:val="toc 1"/>
    <w:basedOn w:val="a"/>
    <w:next w:val="a"/>
    <w:autoRedefine/>
    <w:uiPriority w:val="39"/>
    <w:unhideWhenUsed/>
    <w:rsid w:val="00D460E5"/>
    <w:pPr>
      <w:spacing w:after="100"/>
    </w:pPr>
  </w:style>
  <w:style w:type="paragraph" w:styleId="TOC2">
    <w:name w:val="toc 2"/>
    <w:basedOn w:val="a"/>
    <w:next w:val="a"/>
    <w:autoRedefine/>
    <w:uiPriority w:val="39"/>
    <w:unhideWhenUsed/>
    <w:rsid w:val="00D460E5"/>
    <w:pPr>
      <w:spacing w:after="100"/>
      <w:ind w:left="240"/>
    </w:pPr>
  </w:style>
  <w:style w:type="character" w:styleId="a9">
    <w:name w:val="Hyperlink"/>
    <w:basedOn w:val="a0"/>
    <w:uiPriority w:val="99"/>
    <w:unhideWhenUsed/>
    <w:rsid w:val="00D460E5"/>
    <w:rPr>
      <w:color w:val="0563C1" w:themeColor="hyperlink"/>
      <w:u w:val="single"/>
    </w:rPr>
  </w:style>
  <w:style w:type="paragraph" w:styleId="aa">
    <w:name w:val="List Paragraph"/>
    <w:basedOn w:val="a"/>
    <w:uiPriority w:val="34"/>
    <w:qFormat/>
    <w:rsid w:val="00820AB8"/>
    <w:pPr>
      <w:ind w:firstLineChars="200" w:firstLine="420"/>
    </w:pPr>
  </w:style>
  <w:style w:type="character" w:styleId="ab">
    <w:name w:val="Unresolved Mention"/>
    <w:basedOn w:val="a0"/>
    <w:uiPriority w:val="99"/>
    <w:semiHidden/>
    <w:unhideWhenUsed/>
    <w:rsid w:val="00506E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34345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8.svg"/><Relationship Id="rId21" Type="http://schemas.openxmlformats.org/officeDocument/2006/relationships/image" Target="media/image13.png"/><Relationship Id="rId34" Type="http://schemas.openxmlformats.org/officeDocument/2006/relationships/image" Target="media/image26.svg"/><Relationship Id="rId42" Type="http://schemas.openxmlformats.org/officeDocument/2006/relationships/image" Target="media/image34.svg"/><Relationship Id="rId47" Type="http://schemas.openxmlformats.org/officeDocument/2006/relationships/image" Target="media/image39.png"/><Relationship Id="rId50" Type="http://schemas.openxmlformats.org/officeDocument/2006/relationships/image" Target="media/image42.svg"/><Relationship Id="rId55" Type="http://schemas.openxmlformats.org/officeDocument/2006/relationships/image" Target="media/image47.png"/><Relationship Id="rId63" Type="http://schemas.openxmlformats.org/officeDocument/2006/relationships/image" Target="media/image55.pn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sv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svg"/><Relationship Id="rId32" Type="http://schemas.openxmlformats.org/officeDocument/2006/relationships/image" Target="media/image24.svg"/><Relationship Id="rId37" Type="http://schemas.openxmlformats.org/officeDocument/2006/relationships/image" Target="media/image29.png"/><Relationship Id="rId40" Type="http://schemas.openxmlformats.org/officeDocument/2006/relationships/image" Target="media/image32.sv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svg"/><Relationship Id="rId66"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image" Target="media/image53.png"/><Relationship Id="rId19" Type="http://schemas.openxmlformats.org/officeDocument/2006/relationships/image" Target="media/image11.png"/><Relationship Id="rId14" Type="http://schemas.openxmlformats.org/officeDocument/2006/relationships/image" Target="media/image6.svg"/><Relationship Id="rId22" Type="http://schemas.openxmlformats.org/officeDocument/2006/relationships/image" Target="media/image14.svg"/><Relationship Id="rId27" Type="http://schemas.openxmlformats.org/officeDocument/2006/relationships/image" Target="media/image19.png"/><Relationship Id="rId30" Type="http://schemas.openxmlformats.org/officeDocument/2006/relationships/image" Target="media/image22.sv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svg"/><Relationship Id="rId56" Type="http://schemas.openxmlformats.org/officeDocument/2006/relationships/image" Target="media/image48.svg"/><Relationship Id="rId64" Type="http://schemas.openxmlformats.org/officeDocument/2006/relationships/image" Target="media/image56.png"/><Relationship Id="rId8" Type="http://schemas.openxmlformats.org/officeDocument/2006/relationships/endnotes" Target="endnotes.xml"/><Relationship Id="rId51" Type="http://schemas.openxmlformats.org/officeDocument/2006/relationships/image" Target="media/image43.png"/><Relationship Id="rId3" Type="http://schemas.openxmlformats.org/officeDocument/2006/relationships/numbering" Target="numbering.xml"/><Relationship Id="rId12" Type="http://schemas.openxmlformats.org/officeDocument/2006/relationships/image" Target="media/image4.sv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svg"/><Relationship Id="rId46" Type="http://schemas.openxmlformats.org/officeDocument/2006/relationships/image" Target="media/image38.svg"/><Relationship Id="rId59" Type="http://schemas.openxmlformats.org/officeDocument/2006/relationships/image" Target="media/image51.png"/><Relationship Id="rId20" Type="http://schemas.openxmlformats.org/officeDocument/2006/relationships/image" Target="media/image12.svg"/><Relationship Id="rId41" Type="http://schemas.openxmlformats.org/officeDocument/2006/relationships/image" Target="media/image33.png"/><Relationship Id="rId54" Type="http://schemas.openxmlformats.org/officeDocument/2006/relationships/image" Target="media/image46.svg"/><Relationship Id="rId62" Type="http://schemas.openxmlformats.org/officeDocument/2006/relationships/image" Target="media/image54.sv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svg"/><Relationship Id="rId36" Type="http://schemas.openxmlformats.org/officeDocument/2006/relationships/image" Target="media/image28.sv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2.svg"/><Relationship Id="rId31" Type="http://schemas.openxmlformats.org/officeDocument/2006/relationships/image" Target="media/image23.png"/><Relationship Id="rId44" Type="http://schemas.openxmlformats.org/officeDocument/2006/relationships/image" Target="media/image36.svg"/><Relationship Id="rId52" Type="http://schemas.openxmlformats.org/officeDocument/2006/relationships/image" Target="media/image44.svg"/><Relationship Id="rId60" Type="http://schemas.openxmlformats.org/officeDocument/2006/relationships/image" Target="media/image52.svg"/><Relationship Id="rId65"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svg"/><Relationship Id="rId39"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The report is an analysis and assessment of Tesco. The external analysis contains a detailed analysis of the macro environment and micro environment, where the macro environment uses the PESTLE model and the micro environment uses Porter's Five Forces model. The report found that Tesco's local food, patents, employees, distribution network and financial resources are particularly valuable. The evidence suggests that the cost structure and patent organisation have had an impact on the overall profitability of the company. The researchers suggest that expanding into international markets, updating management strategies and values and conducting business in multiple forms could take Tesco to the next level.</Abstract>
  <CompanyAddress>Lecturer: Gwyneth Jones</CompanyAddress>
  <CompanyPhone/>
  <CompanyFax/>
  <CompanyEmail>Global Ethics (BMBM6008)</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EB4370D-9610-48FF-8AA8-BAC8A51B3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2931</TotalTime>
  <Pages>15</Pages>
  <Words>2943</Words>
  <Characters>16780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Your heading</vt:lpstr>
    </vt:vector>
  </TitlesOfParts>
  <Company/>
  <LinksUpToDate>false</LinksUpToDate>
  <CharactersWithSpaces>19684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Assessment of McDonald's</dc:title>
  <dc:subject>Abstract</dc:subject>
  <dc:creator>Wenxuan Dang (2300603)</dc:creator>
  <cp:keywords/>
  <dc:description/>
  <cp:lastModifiedBy>WX D</cp:lastModifiedBy>
  <cp:revision>16</cp:revision>
  <dcterms:created xsi:type="dcterms:W3CDTF">2024-01-26T12:37:00Z</dcterms:created>
  <dcterms:modified xsi:type="dcterms:W3CDTF">2024-03-22T10:48:00Z</dcterms:modified>
</cp:coreProperties>
</file>